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544"/>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t xml:space="preserve">招标文件</w:t>
      </w:r>
      <w:r/>
    </w:p>
    <w:p>
      <w:pPr>
        <w:ind w:firstLine="1272"/>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rPr>
      </w:pPr>
      <w:r>
        <w:rPr>
          <w:rFonts w:hint="eastAsia"/>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78"/>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铜山区新区街道2026年-2027年村庄市场化保洁</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和垃圾清运服务</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徐州市铜山区新区街道办事处</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江苏鼎新工程咨询有限公司</w:t>
      </w:r>
      <w:r/>
    </w:p>
    <w:p>
      <w:pPr>
        <w:pStyle w:val="79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月</w:t>
      </w:r>
      <w:r/>
    </w:p>
    <w:p>
      <w:pPr>
        <w:pStyle w:val="797"/>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97"/>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97"/>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97"/>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97"/>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40"/>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1040"/>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97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77"/>
          <w:rFonts w:hint="eastAsia" w:ascii="宋体" w:hAnsi="宋体" w:eastAsia="宋体" w:cs="宋体"/>
          <w:color w:val="auto"/>
          <w:sz w:val="28"/>
          <w:szCs w:val="28"/>
          <w:highlight w:val="none"/>
        </w:rPr>
        <w:t xml:space="preserve">第七章  投标文件相关格</w:t>
      </w:r>
      <w:bookmarkStart w:id="1" w:name="_Hlt532911772"/>
      <w:r/>
      <w:bookmarkStart w:id="2" w:name="_Hlt532911771"/>
      <w:r>
        <w:rPr>
          <w:rStyle w:val="977"/>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铜山区新区街道2026年-2027年村庄市场化保洁</w:t>
      </w:r>
      <w:r/>
    </w:p>
    <w:p>
      <w:pPr>
        <w:jc w:val="center"/>
        <w:spacing w:line="520" w:lineRule="exact"/>
        <w:rPr>
          <w:rFonts w:hint="eastAsia" w:ascii="宋体" w:hAnsi="宋体" w:eastAsia="宋体" w:cs="宋体"/>
          <w:b/>
          <w:color w:val="auto"/>
          <w:sz w:val="40"/>
          <w:szCs w:val="40"/>
          <w:highlight w:val="none"/>
        </w:rPr>
      </w:pPr>
      <w:r>
        <w:rPr>
          <w:rFonts w:hint="eastAsia" w:ascii="宋体" w:hAnsi="宋体" w:cs="宋体"/>
          <w:b/>
          <w:color w:val="auto"/>
          <w:sz w:val="40"/>
          <w:szCs w:val="40"/>
          <w:highlight w:val="none"/>
          <w:lang w:eastAsia="zh-CN"/>
        </w:rPr>
        <w:t xml:space="preserve">和垃圾清运服务</w:t>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5"/>
        <w:spacing w:line="520" w:lineRule="exact"/>
        <w:rPr>
          <w:rFonts w:hint="eastAsia" w:ascii="宋体" w:hAnsi="宋体" w:eastAsia="宋体" w:cs="宋体"/>
          <w:color w:val="auto"/>
          <w:sz w:val="28"/>
          <w:szCs w:val="40"/>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徐州市铜山区新区街道办事处</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铜山区新区街道2026年-2027年村庄市场化保洁和垃圾清运服务</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项目编号：JSZC-320312-JSDX-G2026-0021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28"/>
          <w:szCs w:val="22"/>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4</w:t>
      </w:r>
      <w:r>
        <w:rPr>
          <w:rFonts w:hint="eastAsia" w:ascii="宋体" w:hAnsi="宋体" w:eastAsia="宋体" w:cs="宋体"/>
          <w:color w:val="auto"/>
          <w:sz w:val="28"/>
          <w:szCs w:val="22"/>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w:t>
      </w:r>
      <w:r>
        <w:rPr>
          <w:rFonts w:hint="eastAsia" w:ascii="宋体" w:hAnsi="宋体" w:eastAsia="宋体" w:cs="宋体"/>
          <w:color w:val="auto"/>
          <w:sz w:val="28"/>
          <w:szCs w:val="22"/>
          <w:highlight w:val="none"/>
          <w:lang w:val="en-US" w:eastAsia="zh-CN"/>
        </w:rPr>
        <w:t xml:space="preserve">售价：免费。</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cs="宋体"/>
          <w:color w:val="auto"/>
          <w:sz w:val="28"/>
          <w:szCs w:val="28"/>
          <w:highlight w:val="none"/>
          <w:lang w:eastAsia="zh-CN"/>
        </w:rPr>
        <w:t xml:space="preserve">2026年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eastAsia="zh-CN"/>
        </w:rPr>
        <w:t xml:space="preserve">月</w:t>
      </w:r>
      <w:r>
        <w:rPr>
          <w:rFonts w:hint="eastAsia" w:ascii="宋体" w:hAnsi="宋体" w:cs="宋体"/>
          <w:color w:val="auto"/>
          <w:sz w:val="28"/>
          <w:szCs w:val="28"/>
          <w:highlight w:val="none"/>
          <w:lang w:val="en-US" w:eastAsia="zh-CN"/>
        </w:rPr>
        <w:t xml:space="preserve">27</w:t>
      </w:r>
      <w:r>
        <w:rPr>
          <w:rFonts w:hint="eastAsia" w:ascii="宋体" w:hAnsi="宋体" w:cs="宋体"/>
          <w:color w:val="auto"/>
          <w:sz w:val="28"/>
          <w:szCs w:val="28"/>
          <w:highlight w:val="none"/>
          <w:lang w:eastAsia="zh-CN"/>
        </w:rPr>
        <w:t xml:space="preserve">日北京时间10:00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cs="宋体"/>
          <w:color w:val="auto"/>
          <w:sz w:val="28"/>
          <w:szCs w:val="28"/>
          <w:highlight w:val="none"/>
          <w:lang w:eastAsia="zh-CN"/>
        </w:rPr>
        <w:t xml:space="preserve">2026年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eastAsia="zh-CN"/>
        </w:rPr>
        <w:t xml:space="preserve">月</w:t>
      </w:r>
      <w:r>
        <w:rPr>
          <w:rFonts w:hint="eastAsia" w:ascii="宋体" w:hAnsi="宋体" w:cs="宋体"/>
          <w:color w:val="auto"/>
          <w:sz w:val="28"/>
          <w:szCs w:val="28"/>
          <w:highlight w:val="none"/>
          <w:lang w:val="en-US" w:eastAsia="zh-CN"/>
        </w:rPr>
        <w:t xml:space="preserve">27</w:t>
      </w:r>
      <w:r>
        <w:rPr>
          <w:rFonts w:hint="eastAsia" w:ascii="宋体" w:hAnsi="宋体" w:cs="宋体"/>
          <w:color w:val="auto"/>
          <w:sz w:val="28"/>
          <w:szCs w:val="28"/>
          <w:highlight w:val="none"/>
          <w:lang w:eastAsia="zh-CN"/>
        </w:rPr>
        <w:t xml:space="preserve">日北京时间10:00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徐州市铜山区新区街道办事处</w:t>
      </w:r>
      <w:r>
        <w:rPr>
          <w:rFonts w:hint="eastAsia" w:ascii="宋体" w:hAnsi="宋体" w:eastAsia="宋体" w:cs="宋体"/>
          <w:color w:val="auto"/>
          <w:sz w:val="28"/>
          <w:szCs w:val="28"/>
          <w:highlight w:val="none"/>
          <w:lang w:eastAsia="zh-CN"/>
        </w:rPr>
        <w:t xml:space="preserve"> </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）地址：</w:t>
      </w:r>
      <w:r>
        <w:rPr>
          <w:rFonts w:hint="eastAsia" w:ascii="宋体" w:hAnsi="宋体" w:cs="宋体"/>
          <w:color w:val="auto"/>
          <w:sz w:val="28"/>
          <w:szCs w:val="28"/>
          <w:highlight w:val="none"/>
          <w:lang w:eastAsia="zh-CN"/>
        </w:rPr>
        <w:t xml:space="preserve">徐州市铜山区重卡北路</w:t>
      </w:r>
      <w:r/>
    </w:p>
    <w:p>
      <w:pPr>
        <w:ind w:firstLine="600"/>
        <w:spacing w:line="520" w:lineRule="exact"/>
        <w:rPr>
          <w:rFonts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lang w:eastAsia="zh-CN"/>
        </w:rPr>
        <w:t xml:space="preserve">）采购项目联系人：</w:t>
      </w:r>
      <w:r>
        <w:rPr>
          <w:rFonts w:hint="eastAsia" w:ascii="宋体" w:hAnsi="宋体" w:cs="宋体"/>
          <w:color w:val="auto"/>
          <w:sz w:val="28"/>
          <w:szCs w:val="28"/>
          <w:highlight w:val="none"/>
          <w:lang w:val="en-US" w:eastAsia="zh-CN"/>
        </w:rPr>
        <w:t xml:space="preserve">刘鹏飞</w:t>
      </w:r>
      <w:r>
        <w:rPr>
          <w:rFonts w:hint="eastAsia" w:ascii="宋体" w:hAnsi="宋体" w:eastAsia="宋体" w:cs="宋体"/>
          <w:color w:val="auto"/>
          <w:sz w:val="28"/>
          <w:szCs w:val="28"/>
          <w:highlight w:val="none"/>
          <w:lang w:eastAsia="zh-CN"/>
        </w:rPr>
        <w:t xml:space="preserve">；联系电话：</w:t>
      </w:r>
      <w:r>
        <w:rPr>
          <w:rFonts w:hint="eastAsia" w:ascii="宋体" w:hAnsi="宋体" w:cs="宋体"/>
          <w:color w:val="auto"/>
          <w:sz w:val="28"/>
          <w:szCs w:val="28"/>
          <w:highlight w:val="none"/>
          <w:lang w:eastAsia="zh-CN"/>
        </w:rPr>
        <w:t xml:space="preserve">18168690299</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铜山区湘江路汉泉山庄南区301-57号</w:t>
      </w:r>
      <w:r/>
    </w:p>
    <w:p>
      <w:pPr>
        <w:ind w:firstLine="60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）采购项目联系人：</w:t>
      </w:r>
      <w:r>
        <w:rPr>
          <w:rFonts w:hint="eastAsia" w:ascii="宋体" w:hAnsi="宋体" w:cs="宋体"/>
          <w:color w:val="auto"/>
          <w:sz w:val="28"/>
          <w:szCs w:val="28"/>
          <w:highlight w:val="none"/>
          <w:lang w:val="en-US" w:eastAsia="zh-CN"/>
        </w:rPr>
        <w:t xml:space="preserve">丁露</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0516-83400698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46"/>
        <w:rPr>
          <w:rFonts w:hint="eastAsia"/>
          <w:color w:val="auto"/>
          <w:sz w:val="22"/>
          <w:szCs w:val="18"/>
          <w:highlight w:val="none"/>
        </w:rPr>
      </w:pPr>
      <w:r/>
      <w:bookmarkStart w:id="5" w:name="_Toc523404696"/>
      <w:r/>
      <w:bookmarkStart w:id="6" w:name="_Toc522790131"/>
      <w:r/>
      <w:r/>
    </w:p>
    <w:p>
      <w:pPr>
        <w:pStyle w:val="945"/>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w:t>
      </w:r>
      <w:r>
        <w:rPr>
          <w:rFonts w:hint="eastAsia" w:ascii="宋体" w:hAnsi="宋体" w:cs="宋体"/>
          <w:color w:val="auto"/>
          <w:sz w:val="24"/>
          <w:szCs w:val="24"/>
          <w:highlight w:val="none"/>
          <w:lang w:eastAsia="zh-CN"/>
        </w:rPr>
        <w:t xml:space="preserve">投标截止</w:t>
      </w:r>
      <w:r>
        <w:rPr>
          <w:rFonts w:hint="eastAsia" w:ascii="宋体" w:hAnsi="宋体" w:eastAsia="宋体" w:cs="宋体"/>
          <w:color w:val="auto"/>
          <w:sz w:val="24"/>
          <w:szCs w:val="24"/>
          <w:highlight w:val="none"/>
        </w:rPr>
        <w:t xml:space="preserve">之日后90天。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6"/>
      <w:r/>
      <w:bookmarkStart w:id="8"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color w:val="auto"/>
          <w:sz w:val="24"/>
          <w:szCs w:val="24"/>
          <w:highlight w:val="none"/>
        </w:rPr>
        <w:t xml:space="preserve">无</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2790132"/>
      <w:r/>
      <w:bookmarkStart w:id="10" w:name="_Toc523404697"/>
      <w:r/>
      <w:r/>
    </w:p>
    <w:p>
      <w:pPr>
        <w:pStyle w:val="94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45"/>
        <w:ind w:left="0" w:firstLine="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45"/>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980"/>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759"/>
        <w:tblW w:w="9580"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8184"/>
      </w:tblGrid>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徐州市铜山区新区街道办事处</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pStyle w:val="998"/>
              <w:keepLines w:val="0"/>
              <w:keepNext w:val="0"/>
              <w:pageBreakBefore w:val="0"/>
              <w:spacing w:line="288"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000000"/>
                <w:sz w:val="24"/>
                <w:szCs w:val="24"/>
                <w:lang w:val="en-US" w:eastAsia="zh-CN" w:bidi="ar-SA"/>
              </w:rPr>
              <w:t xml:space="preserve">属于专门面向中小微企业采购的项目，供应商应为中小微企业、监狱企业、残疾人福利性单位</w:t>
            </w:r>
            <w:r>
              <w:rPr>
                <w:rFonts w:hint="eastAsia" w:ascii="宋体" w:hAnsi="宋体" w:eastAsia="宋体" w:cs="宋体"/>
                <w:b/>
                <w:bCs/>
                <w:sz w:val="24"/>
                <w:szCs w:val="24"/>
                <w:lang w:val="en-US" w:eastAsia="zh-CN" w:bidi="ar-SA"/>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（九)1</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（九)2</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（九)3</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（十一)</w:t>
            </w:r>
            <w:r/>
          </w:p>
        </w:tc>
        <w:tc>
          <w:tcPr>
            <w:tcBorders>
              <w:top w:val="single" w:color="auto" w:sz="4" w:space="0"/>
              <w:left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（十二)2</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rPr>
                <w:rFonts w:hint="eastAsia" w:ascii="宋体" w:hAnsi="宋体" w:eastAsia="宋体" w:cs="宋体"/>
                <w:color w:val="auto"/>
                <w:sz w:val="24"/>
                <w:szCs w:val="24"/>
                <w:highlight w:val="none"/>
                <w:lang w:val="en-US" w:eastAsia="zh-CN"/>
              </w:rPr>
              <w:t xml:space="preserve">，需分采购包编制</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《法定代表人授权书》（提供原件的扫描件，格式见招标文件第七章《投标文件相关格式》）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t xml:space="preserve">提供的服务全部由符合政策要求的中小企业承接的，提供</w:t>
            </w:r>
            <w:r>
              <w:rPr>
                <w:rFonts w:hint="eastAsia" w:ascii="宋体" w:hAnsi="宋体" w:eastAsia="宋体" w:cs="宋体"/>
                <w:color w:val="auto"/>
                <w:sz w:val="24"/>
                <w:szCs w:val="24"/>
                <w:highlight w:val="none"/>
                <w:lang w:val="en-US" w:eastAsia="zh-CN"/>
              </w:rPr>
              <w:t xml:space="preserve">《中小企业声明函》（加盖电子签章，</w:t>
            </w:r>
            <w:r>
              <w:rPr>
                <w:rFonts w:hint="eastAsia" w:ascii="宋体" w:hAnsi="宋体" w:eastAsia="宋体" w:cs="宋体"/>
                <w:color w:val="auto"/>
                <w:sz w:val="24"/>
                <w:szCs w:val="24"/>
                <w:highlight w:val="none"/>
              </w:rPr>
              <w:t xml:space="preserve">格式见招标文件</w:t>
            </w:r>
            <w:r>
              <w:rPr>
                <w:rFonts w:hint="eastAsia" w:ascii="宋体" w:hAnsi="宋体" w:cs="宋体"/>
                <w:b w:val="0"/>
                <w:bCs w:val="0"/>
                <w:color w:val="auto"/>
                <w:sz w:val="24"/>
                <w:szCs w:val="24"/>
                <w:highlight w:val="none"/>
              </w:rPr>
              <w:t xml:space="preserve">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5"/>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9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（一）商务部分</w:t>
            </w:r>
            <w:r/>
          </w:p>
          <w:p>
            <w:pPr>
              <w:pStyle w:val="99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要求见招标文件第四章《评标标准》；</w:t>
            </w:r>
            <w:r/>
          </w:p>
          <w:p>
            <w:pPr>
              <w:pStyle w:val="99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（二）技术部分</w:t>
            </w:r>
            <w:r/>
          </w:p>
          <w:p>
            <w:pPr>
              <w:pStyle w:val="99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要求见招标文件第四章《评标标准》及第六章《采购需求》；</w:t>
            </w:r>
            <w:r/>
          </w:p>
          <w:p>
            <w:pPr>
              <w:pStyle w:val="999"/>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rPr>
                <w:rFonts w:hint="eastAsia" w:hAnsi="宋体"/>
                <w:b/>
                <w:color w:val="auto"/>
                <w:sz w:val="24"/>
                <w:szCs w:val="24"/>
                <w:highlight w:val="none"/>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（一）小微企业、监狱和戒毒企业、残疾人福利单位声明函</w:t>
            </w:r>
            <w:r/>
          </w:p>
          <w:p>
            <w:pPr>
              <w:rPr>
                <w:rFonts w:hint="eastAsia" w:ascii="宋体" w:hAnsi="宋体" w:eastAsia="宋体" w:cs="宋体"/>
                <w:sz w:val="24"/>
                <w:szCs w:val="24"/>
              </w:rPr>
            </w:pPr>
            <w:r/>
            <w:bookmarkStart w:id="17" w:name="OLE_LINK4"/>
            <w:r/>
            <w:bookmarkStart w:id="18" w:name="OLE_LINK3"/>
            <w:r>
              <w:rPr>
                <w:rFonts w:hint="eastAsia" w:ascii="宋体" w:hAnsi="宋体" w:eastAsia="宋体" w:cs="宋体"/>
                <w:sz w:val="24"/>
                <w:szCs w:val="24"/>
              </w:rPr>
              <w:t xml:space="preserve">本项目为专门面向中小企业采购的项目，投标人在政府采购客户端编制价格折扣文件时，选择享受的报价扣除类型为“无扣除”。</w:t>
            </w:r>
            <w:bookmarkEnd w:id="17"/>
            <w:r/>
            <w:bookmarkEnd w:id="18"/>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rPr>
                <w:rFonts w:hint="eastAsia" w:ascii="宋体" w:hAnsi="宋体" w:eastAsia="宋体" w:cs="宋体"/>
                <w:b w:val="0"/>
                <w:bCs/>
                <w:color w:val="auto"/>
                <w:sz w:val="24"/>
                <w:szCs w:val="24"/>
                <w:highlight w:val="none"/>
                <w:lang w:eastAsia="zh-CN"/>
              </w:rPr>
              <w:t xml:space="preserve">投标人《关于符合本国产品标准的声明函》（填写完整，加盖</w:t>
            </w:r>
            <w:r>
              <w:rPr>
                <w:rFonts w:hint="eastAsia" w:ascii="宋体" w:hAnsi="宋体" w:eastAsia="宋体" w:cs="宋体"/>
                <w:b w:val="0"/>
                <w:bCs/>
                <w:color w:val="auto"/>
                <w:sz w:val="24"/>
                <w:szCs w:val="24"/>
                <w:highlight w:val="none"/>
                <w:lang w:val="en-US" w:eastAsia="zh-CN"/>
              </w:rPr>
              <w:t xml:space="preserve">公</w:t>
            </w:r>
            <w:r>
              <w:rPr>
                <w:rFonts w:hint="eastAsia" w:ascii="宋体" w:hAnsi="宋体" w:eastAsia="宋体" w:cs="宋体"/>
                <w:b w:val="0"/>
                <w:bCs/>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7620"/>
                      <wp:docPr id="3" name="图片 6"/>
                      <wp:cNvGraphicFramePr/>
                      <a:graphic xmlns:a="http://schemas.openxmlformats.org/drawingml/2006/main">
                        <a:graphicData uri="http://schemas.openxmlformats.org/drawingml/2006/picture">
                          <pic:pic xmlns:pic="http://schemas.openxmlformats.org/drawingml/2006/picture">
                            <pic:nvPicPr>
                              <pic:cNvPr id="3" name="图片 6"/>
                              <pic:cNvPicPr/>
                              <pic:nvPr/>
                            </pic:nvPicPr>
                            <pic:blipFill>
                              <a:blip r:embed="rId15"/>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7.9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pStyle w:val="999"/>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（十三)2</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（十三)3</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（十四)3</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pStyle w:val="107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eastAsia="宋体" w:cs="宋体"/>
                <w:b/>
                <w:bCs/>
                <w:color w:val="000000"/>
                <w:sz w:val="24"/>
                <w:szCs w:val="24"/>
                <w:highlight w:val="none"/>
                <w:lang w:val="en-US" w:eastAsia="zh-CN"/>
              </w:rPr>
              <w:t xml:space="preserve">5753571</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05</w:t>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lang w:val="en-US" w:eastAsia="zh-CN"/>
              </w:rPr>
              <w:t xml:space="preserve">（采购项目预算金额）的</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val="en-US" w:eastAsia="zh-CN"/>
              </w:rPr>
              <w:t xml:space="preserve">本项目报价包含本项目全部费用，</w:t>
            </w:r>
            <w:r>
              <w:rPr>
                <w:rFonts w:hint="eastAsia" w:ascii="宋体" w:hAnsi="宋体" w:eastAsia="宋体" w:cs="宋体"/>
                <w:b/>
                <w:bCs/>
                <w:color w:val="000000"/>
                <w:sz w:val="24"/>
                <w:szCs w:val="24"/>
                <w:highlight w:val="none"/>
              </w:rPr>
              <w:t xml:space="preserve">采购人不再支付报价以外的任何费用。</w:t>
            </w:r>
            <w:r/>
          </w:p>
          <w:p>
            <w:pPr>
              <w:pStyle w:val="107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本项目共</w:t>
            </w: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个</w:t>
            </w:r>
            <w:r>
              <w:rPr>
                <w:rFonts w:hint="eastAsia" w:ascii="宋体" w:hAnsi="宋体" w:eastAsia="宋体" w:cs="宋体"/>
                <w:b/>
                <w:bCs/>
                <w:color w:val="000000"/>
                <w:sz w:val="24"/>
                <w:szCs w:val="24"/>
                <w:highlight w:val="none"/>
                <w:lang w:val="en-US" w:eastAsia="zh-CN"/>
              </w:rPr>
              <w:t xml:space="preserve">标段，服务周期为</w:t>
            </w:r>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b/>
                <w:bCs/>
                <w:color w:val="000000"/>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报价包括全部费用，服务过程中产生的问题由中标企业自行协调，采购人不再支付报价以外的任何费用。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（十七）</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（十八)4</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val="en-US" w:eastAsia="zh-CN"/>
              </w:rPr>
              <w:t xml:space="preserve">2026年10月27日</w:t>
            </w:r>
            <w:r>
              <w:rPr>
                <w:rFonts w:hint="eastAsia" w:ascii="宋体" w:hAnsi="宋体" w:cs="宋体"/>
                <w:color w:val="auto"/>
                <w:sz w:val="24"/>
                <w:szCs w:val="24"/>
                <w:highlight w:val="none"/>
                <w:lang w:eastAsia="zh-CN"/>
              </w:rPr>
              <w:t xml:space="preserve">北京时间10:00</w:t>
            </w:r>
            <w:r>
              <w:rPr>
                <w:rFonts w:hint="eastAsia" w:ascii="宋体" w:hAnsi="宋体" w:eastAsia="宋体" w:cs="宋体"/>
                <w:color w:val="auto"/>
                <w:sz w:val="24"/>
                <w:szCs w:val="24"/>
                <w:highlight w:val="none"/>
                <w:lang w:val="en-US" w:eastAsia="zh-CN"/>
              </w:rPr>
              <w:t xml:space="preserve">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val="en-US" w:eastAsia="zh-CN"/>
              </w:rPr>
              <w:t xml:space="preserve">2026年10月27日</w:t>
            </w:r>
            <w:r>
              <w:rPr>
                <w:rFonts w:hint="eastAsia" w:ascii="宋体" w:hAnsi="宋体" w:cs="宋体"/>
                <w:color w:val="auto"/>
                <w:sz w:val="24"/>
                <w:szCs w:val="24"/>
                <w:highlight w:val="none"/>
                <w:lang w:eastAsia="zh-CN"/>
              </w:rPr>
              <w:t xml:space="preserve">北京时间10:00</w:t>
            </w:r>
            <w:r>
              <w:rPr>
                <w:rFonts w:hint="eastAsia" w:ascii="宋体" w:hAnsi="宋体" w:eastAsia="宋体" w:cs="宋体"/>
                <w:color w:val="auto"/>
                <w:sz w:val="24"/>
                <w:szCs w:val="24"/>
                <w:highlight w:val="none"/>
                <w:lang w:val="en-US" w:eastAsia="zh-CN"/>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（二十五)1</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日10:00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（二十五)3</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rHeight w:val="90"/>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（二十八)1（4）</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9"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9"/>
            <w:r/>
            <w:r/>
          </w:p>
          <w:p>
            <w:pPr>
              <w:spacing w:line="400" w:lineRule="exact"/>
              <w:rPr>
                <w:rFonts w:hint="eastAsia"/>
                <w:color w:val="auto"/>
                <w:sz w:val="20"/>
                <w:szCs w:val="22"/>
                <w:highlight w:val="none"/>
              </w:rPr>
            </w:pPr>
            <w:r>
              <w:rPr>
                <w:rFonts w:hint="eastAsia" w:ascii="宋体" w:hAnsi="宋体" w:eastAsia="宋体" w:cs="宋体"/>
                <w:color w:val="auto"/>
                <w:sz w:val="24"/>
                <w:szCs w:val="24"/>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（二十九）</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（三十七)1</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（三十八）</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履约保证金：</w:t>
            </w:r>
            <w:r>
              <w:rPr>
                <w:rFonts w:hint="eastAsia" w:ascii="宋体" w:hAnsi="宋体" w:eastAsia="宋体" w:cs="宋体"/>
                <w:color w:val="auto"/>
                <w:sz w:val="24"/>
                <w:szCs w:val="24"/>
                <w:highlight w:val="none"/>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（四十)</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周颖慧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w:t>
            </w:r>
            <w:r>
              <w:rPr>
                <w:rFonts w:hint="eastAsia" w:ascii="宋体" w:hAnsi="宋体" w:eastAsia="宋体" w:cs="宋体"/>
                <w:color w:val="auto"/>
                <w:sz w:val="24"/>
                <w:szCs w:val="24"/>
                <w:highlight w:val="none"/>
                <w:lang w:val="en-US" w:eastAsia="zh-CN"/>
              </w:rPr>
              <w:t xml:space="preserve">3400698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val="en-US" w:eastAsia="zh-CN"/>
              </w:rPr>
              <w:t xml:space="preserve">铜山区湘江路汉泉山庄南区301-57号</w:t>
            </w:r>
            <w:r/>
          </w:p>
        </w:tc>
      </w:tr>
      <w:tr>
        <w:trPr>
          <w:trHeight w:val="1200"/>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附加说明</w:t>
            </w:r>
            <w:r/>
          </w:p>
        </w:tc>
        <w:tc>
          <w:tcPr>
            <w:tcBorders>
              <w:top w:val="single" w:color="auto" w:sz="4" w:space="0"/>
              <w:left w:val="single" w:color="auto" w:sz="4" w:space="0"/>
              <w:bottom w:val="single" w:color="auto" w:sz="4" w:space="0"/>
              <w:right w:val="single" w:color="auto" w:sz="4" w:space="0"/>
            </w:tcBorders>
            <w:tcW w:w="8184"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widowControl/>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rPr>
        <w:br w:type="page" w:clear="all"/>
      </w:r>
      <w:bookmarkStart w:id="20" w:name="_Toc523404698"/>
      <w:r>
        <w:rPr>
          <w:rFonts w:hint="eastAsia" w:ascii="宋体" w:hAnsi="宋体" w:eastAsia="宋体" w:cs="宋体"/>
          <w:color w:val="auto"/>
          <w:sz w:val="28"/>
          <w:szCs w:val="28"/>
          <w:highlight w:val="none"/>
        </w:rPr>
        <w:t xml:space="preserve">本章附件：招标代理服务收费标准</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2"/>
        <w:gridCol w:w="2508"/>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0.005%</w:t>
            </w:r>
            <w:r/>
          </w:p>
        </w:tc>
      </w:tr>
    </w:tbl>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7.以上价格为协会指导价，双方可根据项目难易程度和优质优价原则协商确定。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rPr>
        <w:t xml:space="preserve">根据苏财规[2026]1号文件有关规定，本项目代理服务费由中标人支付，各投标人在投标报价时应充分考虑在内。</w:t>
      </w:r>
      <w:r>
        <w:rPr>
          <w:sz w:val="24"/>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9.账户信息：</w:t>
      </w:r>
      <w:r>
        <w:rPr>
          <w:sz w:val="21"/>
        </w:rPr>
      </w:r>
      <w:r/>
    </w:p>
    <w:p>
      <w:pPr>
        <w:ind w:firstLine="560"/>
        <w:keepLines w:val="0"/>
        <w:keepNext w:val="0"/>
        <w:pageBreakBefore w:val="0"/>
        <w:spacing w:line="360" w:lineRule="exact"/>
        <w:widowControl w:val="off"/>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江苏鼎新工程咨询有限公司徐州分公司</w:t>
      </w:r>
      <w:r/>
    </w:p>
    <w:p>
      <w:pPr>
        <w:ind w:firstLine="560"/>
        <w:keepLines w:val="0"/>
        <w:keepNext w:val="0"/>
        <w:pageBreakBefore w:val="0"/>
        <w:spacing w:line="360" w:lineRule="exact"/>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0"/>
          <w:highlight w:val="none"/>
        </w:rPr>
        <w:t xml:space="preserve">开户银行：中国农业银行徐州铜山支行</w:t>
      </w:r>
      <w:r>
        <w:rPr>
          <w:rFonts w:hint="eastAsia" w:ascii="宋体" w:hAnsi="宋体" w:cs="宋体"/>
          <w:color w:val="auto"/>
          <w:sz w:val="24"/>
          <w:szCs w:val="20"/>
          <w:highlight w:val="none"/>
        </w:rPr>
        <w:br/>
      </w:r>
      <w:r>
        <w:rPr>
          <w:rFonts w:hint="eastAsia" w:ascii="宋体" w:hAnsi="宋体" w:cs="宋体"/>
          <w:color w:val="auto"/>
          <w:sz w:val="24"/>
          <w:szCs w:val="20"/>
          <w:highlight w:val="none"/>
        </w:rPr>
        <w:t xml:space="preserve">联行号：103303324714</w:t>
      </w:r>
      <w:r/>
    </w:p>
    <w:p>
      <w:pPr>
        <w:numPr>
          <w:ilvl w:val="0"/>
          <w:numId w:val="1"/>
        </w:numPr>
        <w:ind w:firstLine="420"/>
        <w:jc w:val="center"/>
        <w:spacing w:line="520" w:lineRule="exact"/>
        <w:widowControl/>
        <w:rPr>
          <w:rFonts w:hint="eastAsia" w:ascii="宋体" w:hAnsi="宋体" w:eastAsia="宋体" w:cs="宋体"/>
          <w:b/>
          <w:bCs/>
          <w:color w:val="auto"/>
          <w:sz w:val="28"/>
          <w:szCs w:val="40"/>
          <w:highlight w:val="none"/>
        </w:rPr>
      </w:pPr>
      <w:r>
        <w:rPr>
          <w:rFonts w:hint="eastAsia" w:ascii="宋体" w:hAnsi="宋体" w:eastAsia="宋体" w:cs="宋体"/>
          <w:color w:val="auto"/>
          <w:sz w:val="20"/>
          <w:szCs w:val="22"/>
          <w:highlight w:val="none"/>
        </w:rPr>
        <w:br w:type="page" w:clear="all"/>
      </w:r>
      <w:r>
        <w:rPr>
          <w:rFonts w:hint="eastAsia" w:ascii="宋体" w:hAnsi="宋体" w:eastAsia="宋体" w:cs="宋体"/>
          <w:b/>
          <w:bCs/>
          <w:color w:val="auto"/>
          <w:sz w:val="28"/>
          <w:szCs w:val="40"/>
          <w:highlight w:val="none"/>
        </w:rPr>
        <w:t xml:space="preserve"> 评标标准</w:t>
      </w:r>
      <w:bookmarkEnd w:id="11"/>
      <w:r/>
      <w:bookmarkEnd w:id="20"/>
      <w:r/>
      <w:r/>
    </w:p>
    <w:tbl>
      <w:tblPr>
        <w:tblStyle w:val="789"/>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1"/>
        <w:gridCol w:w="8179"/>
      </w:tblGrid>
      <w:tr>
        <w:trPr>
          <w:jc w:val="center"/>
          <w:trHeight w:val="407"/>
        </w:trPr>
        <w:tc>
          <w:tcPr>
            <w:gridSpan w:val="2"/>
            <w:tcMar>
              <w:left w:w="108" w:type="dxa"/>
              <w:top w:w="0" w:type="dxa"/>
              <w:right w:w="108" w:type="dxa"/>
              <w:bottom w:w="0" w:type="dxa"/>
            </w:tcMar>
            <w:tcW w:w="2258"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21" w:name="OLE_LINK21"/>
            <w:r/>
            <w:bookmarkStart w:id="22" w:name="_Toc522790134"/>
            <w:r/>
            <w:bookmarkStart w:id="23"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8179"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1257"/>
        </w:trPr>
        <w:tc>
          <w:tcPr>
            <w:gridSpan w:val="2"/>
            <w:tcMar>
              <w:left w:w="108" w:type="dxa"/>
              <w:top w:w="0" w:type="dxa"/>
              <w:right w:w="108" w:type="dxa"/>
              <w:bottom w:w="0" w:type="dxa"/>
            </w:tcMar>
            <w:tcW w:w="22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价格</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（30分）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本项目价格评分采用低价优先法，即满足招标文件要求且投标价格最低的投标报价为评标基准价，其价格分为满分。其他投标人的价格分统一按照下列公式计算：投标报价得分=（评标基准价／投标报价)×30。</w:t>
            </w:r>
            <w:r/>
          </w:p>
          <w:p>
            <w:pPr>
              <w:keepLines w:val="0"/>
              <w:keepNext w:val="0"/>
              <w:pageBreakBefore w:val="0"/>
              <w:spacing w:after="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注：得分四舍五入保留小数点后2位。</w:t>
            </w:r>
            <w:r/>
          </w:p>
        </w:tc>
      </w:tr>
      <w:tr>
        <w:trPr>
          <w:jc w:val="center"/>
          <w:trHeight w:val="1495"/>
        </w:trPr>
        <w:tc>
          <w:tcPr>
            <w:gridSpan w:val="2"/>
            <w:tcMar>
              <w:left w:w="108" w:type="dxa"/>
              <w:top w:w="0" w:type="dxa"/>
              <w:right w:w="108" w:type="dxa"/>
              <w:bottom w:w="0" w:type="dxa"/>
            </w:tcMar>
            <w:tcW w:w="22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业绩</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自2023年</w:t>
            </w:r>
            <w:r>
              <w:rPr>
                <w:rFonts w:hint="eastAsia" w:ascii="宋体" w:hAnsi="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t xml:space="preserve">月1日（含）以来承担过合同内容相同或类似项目的业绩。每提供一个得2分，最高得4分。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注：投标文件中的每个业绩应同时提供中标(成交)通知书及合同原件的扫描件并加盖电子签章，否则不得分（不清晰或者不能判定是否为类似业绩的不得分），时间以合同签订时间为准。</w:t>
            </w:r>
            <w:r/>
          </w:p>
        </w:tc>
      </w:tr>
      <w:tr>
        <w:trPr>
          <w:jc w:val="center"/>
          <w:trHeight w:val="1890"/>
        </w:trPr>
        <w:tc>
          <w:tcPr>
            <w:gridSpan w:val="2"/>
            <w:tcMar>
              <w:left w:w="108" w:type="dxa"/>
              <w:top w:w="0" w:type="dxa"/>
              <w:right w:w="108" w:type="dxa"/>
              <w:bottom w:w="0" w:type="dxa"/>
            </w:tcMar>
            <w:tcW w:w="22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综合实力</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（1）投标人提供有效期内的质量管理体系认证证书、职业健康安全管理体系认证证书、环境管理体系认证证书，每提供一个得1分，最高得3分。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（2）投标人提供有效期内的城市生活垃圾经营性清扫、收集、运输服务许可证的得1分。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注：投标文件中应提供以上证书原件的扫描件并加盖电子签章，否则不得分（不清晰或者不能判定是否为类似业绩的不得分）。</w:t>
            </w:r>
            <w:r/>
          </w:p>
        </w:tc>
      </w:tr>
      <w:tr>
        <w:trPr>
          <w:jc w:val="center"/>
          <w:trHeight w:val="1844"/>
        </w:trPr>
        <w:tc>
          <w:tcPr>
            <w:tcMar>
              <w:left w:w="108" w:type="dxa"/>
              <w:top w:w="0" w:type="dxa"/>
              <w:right w:w="108" w:type="dxa"/>
              <w:bottom w:w="0" w:type="dxa"/>
            </w:tcMar>
            <w:tcW w:w="1117" w:type="dxa"/>
            <w:vAlign w:val="center"/>
            <w:vMerge w:val="restart"/>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技术</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部分</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（62分）</w:t>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项目分析</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（11分）</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对投标文件中项目分析的服务定位和目标及作业范围和现场作业的难点、重点等描述与分析等方面进行总体评价。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全面性（4分)：全面具体详实得4分；较全面得3分；不全面得2分。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可行性(4分)：符合实际切实可行得4分；较切实可行得3分；可行性欠缺得2分。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针对性(3分)：针对性强得3分；针对性较强得2分；针对性不强得1分。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未提供的得0分。</w:t>
            </w:r>
            <w:r/>
          </w:p>
        </w:tc>
      </w:tr>
      <w:tr>
        <w:trPr>
          <w:jc w:val="center"/>
          <w:trHeight w:val="2065"/>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项目管理方案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(11分)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对投标文件中保洁组织机构设置（部门组织结构、作业人员班次安排、保洁人员培训计划，提高劳动生产率、工人工资福利待遇保障）、合理的日常管理制度进行总体评价。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全面性（4分)：全面具体详实得4分；较全面得3分；不全面得2分。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可行性(4分)：符合实际切实可行得4分；较切实可行得3分；可行性欠缺得2分。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针对性(3分)：针对性强得3分；针对性较强得2分；针对性不强得1分。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未提供的得0分。</w:t>
            </w:r>
            <w:r/>
          </w:p>
        </w:tc>
      </w:tr>
      <w:tr>
        <w:trPr>
          <w:jc w:val="center"/>
          <w:trHeight w:val="1503"/>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机械化作业</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（10分）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对投标文件中道路机械化作业组织方案及流程进行总体评价。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全面性（4分)：全面具体详实得4分；较全面得3分；不全面得2分。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可行性(3分)：符合实际切实可行得3分；较切实可行得2分；可行性欠缺得1分。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针对性(3分)：针对性强得3分；针对性较强得2分；针对性不强得1分。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未提供的得0分。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人工作业</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（10分）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对投标文件中人工作业组织方案及流程进行总体评价。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全面性（4分)：全面具体详实得4分；较全面得3分；不全面得2分。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可行性(3分)：符合实际切实可行得3分；较切实可行得2分；可行性欠缺得1分。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针对性(3分)：针对性强得3分；针对性较强得2分；针对性不强得1分。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未提供的得0分。</w:t>
            </w:r>
            <w:r/>
          </w:p>
        </w:tc>
      </w:tr>
      <w:tr>
        <w:trPr>
          <w:jc w:val="center"/>
          <w:trHeight w:val="1497"/>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垃圾清运</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（10分）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对投标文件中垃圾清运方案是否切合本项目采购需求等内容进行总体评价。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全面性（4分)：全面具体详实得4分；较全面得3分；不全面得2分。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可行性(3分)：符合实际切实可行得3分；较切实可行得2分；可行性欠缺得1分。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针对性(3分)：针对性强得3分；针对性较强得2分；针对性不强得1分。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未提供的得0分。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应急、突击保障方案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对投标文件中应急、突击保障方案进行总体评价。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全面具体详实</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符合实际切实可行得</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分；较全面</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针对性较强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较切实可行得3分；不全面</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针对性不强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可行性欠缺得2分。未提供的得0分。</w:t>
            </w:r>
            <w:r/>
          </w:p>
        </w:tc>
      </w:tr>
      <w:tr>
        <w:trPr>
          <w:jc w:val="center"/>
          <w:trHeight w:val="1429"/>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41"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文明、安全作业管理实施方案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w:t>
            </w:r>
            <w:r/>
          </w:p>
        </w:tc>
        <w:tc>
          <w:tcPr>
            <w:tcMar>
              <w:left w:w="108" w:type="dxa"/>
              <w:top w:w="0" w:type="dxa"/>
              <w:right w:w="108" w:type="dxa"/>
              <w:bottom w:w="0" w:type="dxa"/>
            </w:tcMar>
            <w:tcW w:w="8179"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对投标文件中文明、安全作业管理实施方案进行总体评价。</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全面具体详实</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符合实际切实可行得</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分；较全面</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针对性较强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较切实可行得3分；不全面</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针对性不强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可行性欠缺得2分。未提供的得0分。</w:t>
            </w:r>
            <w:r/>
          </w:p>
        </w:tc>
      </w:tr>
    </w:tbl>
    <w:p>
      <w:pPr>
        <w:ind w:firstLine="56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本章说明：</w:t>
      </w:r>
      <w:bookmarkEnd w:id="21"/>
      <w:r>
        <w:rPr>
          <w:rFonts w:hint="eastAsia" w:ascii="宋体" w:hAnsi="宋体" w:eastAsia="宋体" w:cs="宋体"/>
          <w:color w:val="auto"/>
          <w:sz w:val="24"/>
          <w:szCs w:val="24"/>
          <w:highlight w:val="none"/>
          <w:lang w:val="en-US" w:eastAsia="zh-CN"/>
        </w:rPr>
        <w:t xml:space="preserve">本项目采用综合评分法，评分结果精确到小数点后两位。</w:t>
      </w:r>
      <w:r/>
    </w:p>
    <w:p>
      <w:pPr>
        <w:pStyle w:val="945"/>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第五章  拟签订的合同文本</w:t>
      </w:r>
      <w:bookmarkEnd w:id="22"/>
      <w:r/>
      <w:bookmarkEnd w:id="23"/>
      <w:r/>
      <w:r/>
    </w:p>
    <w:p>
      <w:pPr>
        <w:numPr>
          <w:ilvl w:val="0"/>
          <w:numId w:val="0"/>
        </w:numPr>
        <w:ind w:left="400"/>
        <w:jc w:val="both"/>
        <w:widowControl w:val="off"/>
        <w:rPr>
          <w:rFonts w:hint="default" w:ascii="Times New Roman" w:hAnsi="Times New Roman" w:eastAsia="宋体" w:cs="Times New Roman"/>
          <w:sz w:val="21"/>
          <w:szCs w:val="24"/>
          <w:lang w:val="en-US" w:eastAsia="zh-CN" w:bidi="ar-SA"/>
        </w:rPr>
      </w:pPr>
      <w:r/>
      <w:bookmarkStart w:id="24" w:name="_Toc523404701"/>
      <w:r/>
      <w:bookmarkStart w:id="25" w:name="_Toc522790136"/>
      <w:r/>
      <w:r/>
    </w:p>
    <w:p>
      <w:pPr>
        <w:jc w:val="both"/>
        <w:spacing w:after="120"/>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numPr>
          <w:ilvl w:val="0"/>
          <w:numId w:val="0"/>
        </w:numPr>
        <w:jc w:val="both"/>
        <w:widowControl/>
        <w:rPr>
          <w:rFonts w:hint="default" w:ascii="宋体" w:hAnsi="宋体" w:eastAsia="宋体" w:cs="Times New Roman"/>
          <w:b w:val="0"/>
          <w:bCs w:val="0"/>
          <w:sz w:val="24"/>
          <w:szCs w:val="24"/>
          <w:lang w:val="en-US" w:eastAsia="zh-CN"/>
        </w:rPr>
      </w:pPr>
      <w:r>
        <w:rPr>
          <w:rFonts w:hint="default" w:ascii="宋体" w:hAnsi="宋体" w:eastAsia="宋体" w:cs="Times New Roman"/>
          <w:b w:val="0"/>
          <w:bCs w:val="0"/>
          <w:sz w:val="28"/>
          <w:szCs w:val="28"/>
        </w:rPr>
        <w:t xml:space="preserve">财政监管部门备案</w:t>
      </w:r>
      <w:r>
        <w:rPr>
          <w:rFonts w:hint="default" w:ascii="宋体" w:hAnsi="宋体" w:eastAsia="宋体" w:cs="Times New Roman"/>
          <w:b w:val="0"/>
          <w:bCs w:val="0"/>
          <w:sz w:val="28"/>
          <w:szCs w:val="28"/>
          <w:lang w:val="en-US" w:eastAsia="zh-CN"/>
        </w:rPr>
        <w:t xml:space="preserve">     </w:t>
      </w:r>
      <w:r>
        <w:rPr>
          <w:rFonts w:hint="default" w:ascii="宋体" w:hAnsi="宋体" w:eastAsia="宋体" w:cs="Times New Roman"/>
          <w:b w:val="0"/>
          <w:bCs w:val="0"/>
          <w:sz w:val="24"/>
          <w:szCs w:val="24"/>
          <w:lang w:val="en-US" w:eastAsia="zh-CN"/>
        </w:rPr>
        <w:t xml:space="preserve">       </w:t>
      </w:r>
      <w:r/>
    </w:p>
    <w:p>
      <w:pPr>
        <w:numPr>
          <w:ilvl w:val="0"/>
          <w:numId w:val="0"/>
        </w:numPr>
        <w:jc w:val="both"/>
        <w:widowControl/>
        <w:rPr>
          <w:rFonts w:hint="default" w:ascii="宋体" w:hAnsi="宋体" w:eastAsia="宋体" w:cs="Times New Roman"/>
          <w:b w:val="0"/>
          <w:bCs w:val="0"/>
          <w:sz w:val="24"/>
          <w:szCs w:val="24"/>
          <w:lang w:val="en-US" w:eastAsia="zh-CN"/>
        </w:rPr>
      </w:pPr>
      <w:r>
        <w:rPr>
          <w:rFonts w:hint="default" w:ascii="宋体" w:hAnsi="宋体" w:eastAsia="宋体" w:cs="Times New Roman"/>
          <w:b w:val="0"/>
          <w:bCs w:val="0"/>
          <w:sz w:val="24"/>
          <w:szCs w:val="24"/>
          <w:lang w:val="en-US" w:eastAsia="zh-CN"/>
        </w:rPr>
      </w:r>
      <w:r/>
    </w:p>
    <w:p>
      <w:pPr>
        <w:numPr>
          <w:ilvl w:val="0"/>
          <w:numId w:val="0"/>
        </w:numPr>
        <w:jc w:val="both"/>
        <w:widowControl/>
        <w:rPr>
          <w:rFonts w:hint="default" w:ascii="宋体" w:hAnsi="宋体" w:eastAsia="宋体" w:cs="Times New Roman"/>
          <w:b w:val="0"/>
          <w:bCs w:val="0"/>
          <w:sz w:val="24"/>
          <w:szCs w:val="24"/>
          <w:lang w:val="en-US" w:eastAsia="zh-CN"/>
        </w:rPr>
      </w:pPr>
      <w:r>
        <w:rPr>
          <w:rFonts w:hint="default" w:ascii="宋体" w:hAnsi="宋体" w:eastAsia="宋体" w:cs="Times New Roman"/>
          <w:b w:val="0"/>
          <w:bCs w:val="0"/>
          <w:sz w:val="24"/>
          <w:szCs w:val="24"/>
          <w:lang w:val="en-US" w:eastAsia="zh-CN"/>
        </w:rPr>
        <w:t xml:space="preserve">                             </w:t>
      </w:r>
      <w:r/>
    </w:p>
    <w:p>
      <w:pPr>
        <w:jc w:val="center"/>
        <w:widowControl w:val="off"/>
        <w:rPr>
          <w:rFonts w:hint="default" w:ascii="宋体" w:hAnsi="宋体" w:eastAsia="宋体" w:cs="Times New Roman"/>
          <w:sz w:val="44"/>
          <w:szCs w:val="44"/>
          <w:lang w:val="en-US" w:eastAsia="zh-CN" w:bidi="ar-SA"/>
        </w:rPr>
      </w:pPr>
      <w:r>
        <w:rPr>
          <w:rFonts w:hint="default" w:ascii="宋体" w:hAnsi="宋体" w:eastAsia="宋体" w:cs="Times New Roman"/>
          <w:sz w:val="44"/>
          <w:szCs w:val="44"/>
          <w:lang w:val="en-US" w:eastAsia="zh-CN" w:bidi="ar-SA"/>
        </w:rPr>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政</w:t>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府</w:t>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采</w:t>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购</w:t>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合</w:t>
      </w:r>
      <w:r/>
    </w:p>
    <w:p>
      <w:pPr>
        <w:jc w:val="center"/>
        <w:spacing w:line="240" w:lineRule="auto"/>
        <w:widowControl w:val="off"/>
        <w:rPr>
          <w:rFonts w:hint="default" w:ascii="宋体" w:hAnsi="宋体" w:eastAsia="宋体" w:cs="Times New Roman"/>
          <w:b/>
          <w:bCs/>
          <w:sz w:val="72"/>
          <w:szCs w:val="72"/>
          <w:lang w:val="en-US" w:eastAsia="zh-CN" w:bidi="ar-SA"/>
        </w:rPr>
      </w:pPr>
      <w:r>
        <w:rPr>
          <w:rFonts w:hint="default" w:ascii="宋体" w:hAnsi="宋体" w:eastAsia="宋体" w:cs="Times New Roman"/>
          <w:b/>
          <w:bCs/>
          <w:sz w:val="72"/>
          <w:szCs w:val="72"/>
          <w:lang w:val="en-US" w:eastAsia="zh-CN" w:bidi="ar-SA"/>
        </w:rPr>
        <w:t xml:space="preserve">同</w:t>
      </w:r>
      <w:r/>
    </w:p>
    <w:p>
      <w:pPr>
        <w:ind w:firstLine="560"/>
        <w:jc w:val="left"/>
        <w:spacing w:line="480" w:lineRule="auto"/>
        <w:widowControl w:val="off"/>
        <w:rPr>
          <w:rFonts w:hint="default"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r>
      <w:r/>
    </w:p>
    <w:p>
      <w:pPr>
        <w:ind w:firstLine="560"/>
        <w:jc w:val="left"/>
        <w:spacing w:line="480" w:lineRule="auto"/>
        <w:widowControl w:val="off"/>
        <w:rPr>
          <w:rFonts w:hint="default"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r>
      <w:r/>
    </w:p>
    <w:p>
      <w:pPr>
        <w:ind w:left="420" w:firstLine="420"/>
        <w:jc w:val="both"/>
        <w:spacing w:after="120" w:line="360" w:lineRule="auto"/>
        <w:widowControl/>
        <w:rPr>
          <w:rFonts w:hint="default" w:ascii="宋体" w:hAnsi="宋体" w:eastAsia="宋体" w:cs="Times New Roman"/>
          <w:sz w:val="20"/>
          <w:szCs w:val="20"/>
          <w:lang w:val="en-US" w:eastAsia="zh-CN" w:bidi="ar-SA"/>
        </w:rPr>
      </w:pPr>
      <w:r>
        <w:rPr>
          <w:rFonts w:hint="default" w:ascii="宋体" w:hAnsi="宋体" w:eastAsia="宋体" w:cs="Times New Roman"/>
          <w:sz w:val="20"/>
          <w:szCs w:val="20"/>
          <w:lang w:val="en-US" w:eastAsia="zh-CN" w:bidi="ar-SA"/>
        </w:rPr>
      </w:r>
      <w:r/>
    </w:p>
    <w:p>
      <w:pPr>
        <w:ind w:firstLine="560"/>
        <w:jc w:val="left"/>
        <w:spacing w:line="360" w:lineRule="auto"/>
        <w:widowControl w:val="off"/>
        <w:rPr>
          <w:rFonts w:hint="eastAsia"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t xml:space="preserve">项目</w:t>
      </w:r>
      <w:r>
        <w:rPr>
          <w:rFonts w:hint="eastAsia" w:ascii="宋体" w:hAnsi="宋体" w:eastAsia="宋体" w:cs="Times New Roman"/>
          <w:sz w:val="28"/>
          <w:szCs w:val="28"/>
          <w:lang w:val="en-US" w:eastAsia="zh-CN" w:bidi="ar-SA"/>
        </w:rPr>
        <w:t xml:space="preserve">编号：</w:t>
      </w:r>
      <w:r>
        <w:rPr>
          <w:rFonts w:hint="eastAsia" w:ascii="宋体" w:hAnsi="宋体" w:cs="Times New Roman"/>
          <w:sz w:val="28"/>
          <w:szCs w:val="28"/>
          <w:lang w:val="en-US" w:eastAsia="zh-CN" w:bidi="ar-SA"/>
        </w:rPr>
        <w:t xml:space="preserve">JSZC-320312-JSDX-G2026-0021</w:t>
      </w:r>
      <w:r/>
    </w:p>
    <w:p>
      <w:pPr>
        <w:ind w:firstLine="560"/>
        <w:jc w:val="left"/>
        <w:spacing w:line="360" w:lineRule="auto"/>
        <w:widowControl w:val="off"/>
        <w:rPr>
          <w:rFonts w:hint="eastAsia"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t xml:space="preserve">采购</w:t>
      </w:r>
      <w:r>
        <w:rPr>
          <w:rFonts w:hint="eastAsia" w:ascii="宋体" w:hAnsi="宋体" w:eastAsia="宋体" w:cs="Times New Roman"/>
          <w:sz w:val="28"/>
          <w:szCs w:val="28"/>
          <w:lang w:val="en-US" w:eastAsia="zh-CN" w:bidi="ar-SA"/>
        </w:rPr>
        <w:t xml:space="preserve">人：徐州市铜山区新区街道办事处  </w:t>
      </w:r>
      <w:r/>
    </w:p>
    <w:p>
      <w:pPr>
        <w:ind w:firstLine="560"/>
        <w:jc w:val="left"/>
        <w:spacing w:line="360" w:lineRule="auto"/>
        <w:widowControl w:val="off"/>
        <w:rPr>
          <w:rFonts w:hint="default"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t xml:space="preserve">项目名称：</w:t>
      </w:r>
      <w:r>
        <w:rPr>
          <w:rFonts w:hint="eastAsia" w:ascii="宋体" w:hAnsi="宋体" w:eastAsia="宋体" w:cs="Times New Roman"/>
          <w:sz w:val="28"/>
          <w:szCs w:val="28"/>
          <w:lang w:val="en-US" w:eastAsia="zh-CN" w:bidi="ar-SA"/>
        </w:rPr>
        <w:t xml:space="preserve">铜山区新区街道2026年-2027年村庄市场化保洁和垃圾清运服务</w:t>
      </w:r>
      <w:r/>
    </w:p>
    <w:p>
      <w:pPr>
        <w:ind w:firstLine="560"/>
        <w:jc w:val="left"/>
        <w:spacing w:line="360" w:lineRule="auto"/>
        <w:widowControl w:val="off"/>
        <w:rPr>
          <w:rFonts w:hint="default" w:ascii="宋体" w:hAnsi="宋体" w:eastAsia="宋体" w:cs="Times New Roman"/>
          <w:sz w:val="28"/>
          <w:szCs w:val="28"/>
          <w:lang w:val="en-US" w:eastAsia="zh-CN" w:bidi="ar-SA"/>
        </w:rPr>
      </w:pPr>
      <w:r>
        <w:rPr>
          <w:rFonts w:hint="default" w:ascii="宋体" w:hAnsi="宋体" w:eastAsia="宋体" w:cs="Times New Roman"/>
          <w:sz w:val="28"/>
          <w:szCs w:val="28"/>
          <w:lang w:val="en-US" w:eastAsia="zh-CN" w:bidi="ar-SA"/>
        </w:rPr>
        <w:t xml:space="preserve">中标供应商：</w:t>
      </w:r>
      <w:r/>
    </w:p>
    <w:p>
      <w:pPr>
        <w:ind w:firstLine="560"/>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8"/>
          <w:szCs w:val="28"/>
          <w:lang w:val="en-US" w:eastAsia="zh-CN" w:bidi="ar-SA"/>
        </w:rPr>
        <w:t xml:space="preserve">签订日期：</w:t>
      </w:r>
      <w:r>
        <w:rPr>
          <w:rFonts w:hint="default" w:ascii="宋体" w:hAnsi="宋体" w:eastAsia="宋体" w:cs="Times New Roman"/>
          <w:color w:val="000000"/>
          <w:sz w:val="28"/>
          <w:szCs w:val="28"/>
          <w:lang w:val="en-US" w:eastAsia="zh-CN" w:bidi="ar-SA"/>
        </w:rPr>
        <w:t xml:space="preserve">    年   月   日</w:t>
      </w:r>
      <w:r/>
    </w:p>
    <w:p>
      <w:pPr>
        <w:jc w:val="center"/>
        <w:spacing w:line="360" w:lineRule="auto"/>
        <w:widowControl/>
        <w:rPr>
          <w:rFonts w:hint="eastAsia" w:ascii="宋体" w:hAnsi="宋体" w:eastAsia="宋体" w:cs="宋体"/>
          <w:b/>
          <w:bCs/>
          <w:color w:val="000000"/>
          <w:sz w:val="24"/>
          <w:szCs w:val="20"/>
        </w:rPr>
      </w:pPr>
      <w:r>
        <w:rPr>
          <w:rFonts w:hint="eastAsia" w:ascii="宋体" w:hAnsi="宋体" w:eastAsia="宋体" w:cs="宋体"/>
          <w:b/>
          <w:bCs/>
          <w:color w:val="000000"/>
          <w:sz w:val="24"/>
          <w:szCs w:val="20"/>
        </w:rPr>
      </w:r>
      <w:r/>
    </w:p>
    <w:p>
      <w:pPr>
        <w:jc w:val="center"/>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第一节 总 则</w:t>
      </w:r>
      <w:r/>
    </w:p>
    <w:p>
      <w:pPr>
        <w:ind w:firstLine="480"/>
        <w:jc w:val="left"/>
        <w:spacing w:line="360" w:lineRule="auto"/>
        <w:widowControl/>
        <w:rPr>
          <w:rFonts w:hint="default" w:ascii="宋体" w:hAnsi="宋体" w:eastAsia="宋体" w:cs="宋体"/>
          <w:color w:val="000000"/>
          <w:sz w:val="24"/>
          <w:szCs w:val="20"/>
        </w:rPr>
      </w:pPr>
      <w:r>
        <w:rPr>
          <w:rFonts w:hint="default" w:ascii="宋体" w:hAnsi="宋体" w:eastAsia="宋体" w:cs="宋体"/>
          <w:color w:val="000000"/>
          <w:sz w:val="24"/>
          <w:szCs w:val="20"/>
        </w:rPr>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第一条  本合同当事人</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甲方：</w:t>
      </w:r>
      <w:r>
        <w:rPr>
          <w:rFonts w:hint="default" w:ascii="宋体" w:hAnsi="宋体" w:eastAsia="宋体" w:cs="宋体"/>
          <w:color w:val="000000"/>
          <w:sz w:val="24"/>
          <w:szCs w:val="20"/>
        </w:rPr>
        <w:t xml:space="preserve">徐州市铜山区新区街道办事处</w:t>
      </w:r>
      <w:r>
        <w:rPr>
          <w:rFonts w:hint="eastAsia" w:ascii="宋体" w:hAnsi="宋体" w:eastAsia="宋体" w:cs="宋体"/>
          <w:color w:val="000000"/>
          <w:sz w:val="24"/>
          <w:szCs w:val="20"/>
        </w:rPr>
        <w:t xml:space="preserve">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联系电话：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乙方：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联系电话：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合同服务期限：202</w:t>
      </w: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年</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月 </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日至202</w:t>
      </w: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年</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月</w:t>
      </w:r>
      <w:r>
        <w:rPr>
          <w:rFonts w:hint="eastAsia" w:ascii="宋体" w:hAnsi="宋体" w:eastAsia="宋体" w:cs="宋体"/>
          <w:color w:val="000000"/>
          <w:sz w:val="24"/>
          <w:szCs w:val="20"/>
          <w:lang w:val="en-US" w:eastAsia="zh-CN"/>
        </w:rPr>
        <w:t xml:space="preserve">  </w:t>
      </w:r>
      <w:r>
        <w:rPr>
          <w:rFonts w:hint="eastAsia" w:ascii="宋体" w:hAnsi="宋体" w:cs="宋体"/>
          <w:color w:val="000000"/>
          <w:sz w:val="24"/>
          <w:szCs w:val="20"/>
          <w:lang w:val="en-US" w:eastAsia="zh-CN"/>
        </w:rPr>
        <w:t xml:space="preserve"> </w:t>
      </w:r>
      <w:r>
        <w:rPr>
          <w:rFonts w:hint="eastAsia" w:ascii="宋体" w:hAnsi="宋体" w:eastAsia="宋体" w:cs="宋体"/>
          <w:color w:val="000000"/>
          <w:sz w:val="24"/>
          <w:szCs w:val="20"/>
        </w:rPr>
        <w:t xml:space="preserve">日</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第二条  合同编号</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合同编号：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采购编号：</w:t>
      </w:r>
      <w:r>
        <w:rPr>
          <w:rFonts w:hint="eastAsia" w:ascii="宋体" w:hAnsi="宋体" w:cs="宋体"/>
          <w:color w:val="000000"/>
          <w:sz w:val="24"/>
          <w:szCs w:val="20"/>
          <w:lang w:eastAsia="zh-CN"/>
        </w:rPr>
        <w:t xml:space="preserve">JSZC-320312-JSDX-G2026-0021</w:t>
      </w:r>
      <w:r>
        <w:rPr>
          <w:rFonts w:hint="eastAsia" w:ascii="宋体" w:hAnsi="宋体" w:eastAsia="宋体" w:cs="宋体"/>
          <w:color w:val="000000"/>
          <w:sz w:val="24"/>
          <w:szCs w:val="20"/>
        </w:rPr>
        <w:t xml:space="preserve">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签订地点：                                              </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第三条  合同签订依据</w:t>
      </w:r>
      <w:r/>
    </w:p>
    <w:p>
      <w:pPr>
        <w:ind w:firstLine="482"/>
        <w:jc w:val="left"/>
        <w:keepLines w:val="0"/>
        <w:keepNext w:val="0"/>
        <w:pageBreakBefore w:val="0"/>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甲乙双方根据</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rPr>
        <w:t xml:space="preserve">年</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月</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rPr>
        <w:t xml:space="preserve">日</w:t>
      </w:r>
      <w:r>
        <w:rPr>
          <w:rFonts w:hint="eastAsia" w:ascii="宋体" w:hAnsi="宋体" w:eastAsia="宋体" w:cs="宋体"/>
          <w:sz w:val="24"/>
          <w:szCs w:val="20"/>
          <w:u w:val="single"/>
          <w:lang w:bidi="ar"/>
        </w:rPr>
        <w:t xml:space="preserve">徐州市</w:t>
      </w:r>
      <w:r>
        <w:rPr>
          <w:rFonts w:hint="eastAsia" w:ascii="宋体" w:hAnsi="宋体" w:cs="宋体"/>
          <w:sz w:val="24"/>
          <w:szCs w:val="20"/>
          <w:u w:val="single"/>
          <w:lang w:eastAsia="zh-CN" w:bidi="ar"/>
        </w:rPr>
        <w:t xml:space="preserve">铜山区新区街道2026年-2027年村庄市场化保洁和垃圾清运服务</w:t>
      </w:r>
      <w:r>
        <w:rPr>
          <w:rFonts w:hint="eastAsia" w:ascii="宋体" w:hAnsi="宋体" w:eastAsia="宋体" w:cs="宋体"/>
          <w:sz w:val="24"/>
          <w:szCs w:val="20"/>
          <w:u w:val="single"/>
          <w:lang w:eastAsia="zh-CN" w:bidi="ar"/>
        </w:rPr>
        <w:t xml:space="preserve">项目</w:t>
      </w:r>
      <w:r>
        <w:rPr>
          <w:rFonts w:hint="eastAsia" w:ascii="宋体" w:hAnsi="宋体" w:eastAsia="宋体" w:cs="宋体"/>
          <w:color w:val="000000"/>
          <w:sz w:val="24"/>
          <w:szCs w:val="20"/>
        </w:rPr>
        <w:t xml:space="preserve">(项目编号：</w:t>
      </w:r>
      <w:r>
        <w:rPr>
          <w:rFonts w:hint="eastAsia" w:ascii="宋体" w:hAnsi="宋体" w:cs="宋体"/>
          <w:color w:val="000000"/>
          <w:sz w:val="24"/>
          <w:szCs w:val="20"/>
          <w:u w:val="single"/>
          <w:lang w:val="en-US" w:eastAsia="zh-CN"/>
        </w:rPr>
        <w:t xml:space="preserve">JSZC-320312-JSDX-G2026-0021</w:t>
      </w:r>
      <w:r>
        <w:rPr>
          <w:rFonts w:hint="eastAsia" w:ascii="宋体" w:hAnsi="宋体" w:eastAsia="宋体" w:cs="宋体"/>
          <w:color w:val="000000"/>
          <w:sz w:val="24"/>
          <w:szCs w:val="20"/>
        </w:rPr>
        <w:t xml:space="preserve">)招标结果，依据《民法典》《中华人民共和国政府采购法》《</w:t>
      </w:r>
      <w:r>
        <w:rPr>
          <w:rFonts w:hint="eastAsia" w:ascii="宋体" w:hAnsi="宋体" w:eastAsia="宋体" w:cs="宋体"/>
          <w:sz w:val="24"/>
          <w:szCs w:val="20"/>
        </w:rPr>
        <w:t xml:space="preserve">城市环境卫生质量标准</w:t>
      </w:r>
      <w:r>
        <w:rPr>
          <w:rFonts w:hint="eastAsia" w:ascii="宋体" w:hAnsi="宋体" w:eastAsia="宋体" w:cs="宋体"/>
          <w:color w:val="000000"/>
          <w:sz w:val="24"/>
          <w:szCs w:val="20"/>
        </w:rPr>
        <w:t xml:space="preserve">》《</w:t>
      </w:r>
      <w:r>
        <w:rPr>
          <w:rFonts w:hint="eastAsia" w:ascii="宋体" w:hAnsi="宋体" w:eastAsia="宋体" w:cs="宋体"/>
          <w:sz w:val="24"/>
          <w:szCs w:val="20"/>
        </w:rPr>
        <w:t xml:space="preserve">江苏省城市环境卫生作业质量标准</w:t>
      </w:r>
      <w:r>
        <w:rPr>
          <w:rFonts w:hint="eastAsia" w:ascii="宋体" w:hAnsi="宋体" w:eastAsia="宋体" w:cs="宋体"/>
          <w:color w:val="000000"/>
          <w:sz w:val="24"/>
          <w:szCs w:val="20"/>
        </w:rPr>
        <w:t xml:space="preserve">》等有关法律、法规、规章规定，甲乙双方恪守公平、公正、诚信的原则，友好协商，签订本合同。</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第四条  合同文件的组成</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本合同所附下列文件是构成本合同不可分割的部分：</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eastAsia="宋体" w:cs="宋体"/>
          <w:sz w:val="24"/>
          <w:szCs w:val="20"/>
          <w:lang w:bidi="ar"/>
        </w:rPr>
        <w:t xml:space="preserve">徐州市</w:t>
      </w:r>
      <w:r>
        <w:rPr>
          <w:rFonts w:hint="eastAsia" w:ascii="宋体" w:hAnsi="宋体" w:cs="宋体"/>
          <w:sz w:val="24"/>
          <w:szCs w:val="20"/>
          <w:lang w:eastAsia="zh-CN" w:bidi="ar"/>
        </w:rPr>
        <w:t xml:space="preserve">铜山区新区街道2026年-2027年村庄市场化保洁和垃圾清运服务</w:t>
      </w:r>
      <w:r>
        <w:rPr>
          <w:rFonts w:hint="eastAsia" w:ascii="宋体" w:hAnsi="宋体" w:eastAsia="宋体" w:cs="宋体"/>
          <w:sz w:val="24"/>
          <w:szCs w:val="20"/>
          <w:u w:val="single"/>
          <w:lang w:eastAsia="zh-CN" w:bidi="ar"/>
        </w:rPr>
        <w:t xml:space="preserve">项目</w:t>
      </w:r>
      <w:r>
        <w:rPr>
          <w:rFonts w:hint="eastAsia" w:ascii="宋体" w:hAnsi="宋体" w:eastAsia="宋体" w:cs="宋体"/>
          <w:color w:val="000000"/>
          <w:sz w:val="24"/>
          <w:szCs w:val="20"/>
        </w:rPr>
        <w:t xml:space="preserve">(项目编号：</w:t>
      </w:r>
      <w:r>
        <w:rPr>
          <w:rFonts w:hint="eastAsia" w:ascii="宋体" w:hAnsi="宋体" w:cs="宋体"/>
          <w:color w:val="000000"/>
          <w:sz w:val="24"/>
          <w:szCs w:val="20"/>
          <w:u w:val="single"/>
          <w:lang w:eastAsia="zh-CN"/>
        </w:rPr>
        <w:t xml:space="preserve">JSZC-320312-JSDX-G2026-0021</w:t>
      </w:r>
      <w:r>
        <w:rPr>
          <w:rFonts w:hint="eastAsia" w:ascii="宋体" w:hAnsi="宋体" w:eastAsia="宋体" w:cs="宋体"/>
          <w:color w:val="000000"/>
          <w:sz w:val="24"/>
          <w:szCs w:val="20"/>
        </w:rPr>
        <w:t xml:space="preserve">)招标文件以及相关的澄清、补充文件等；</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2.乙方的投标文件及其澄清、补充说明文件等； </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3.中标通知书。</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第五条  承包范围</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招标文件（项目编号：</w:t>
      </w:r>
      <w:r>
        <w:rPr>
          <w:rFonts w:hint="eastAsia" w:ascii="宋体" w:hAnsi="宋体" w:cs="宋体"/>
          <w:color w:val="000000"/>
          <w:sz w:val="24"/>
          <w:szCs w:val="20"/>
          <w:u w:val="single"/>
          <w:lang w:val="en-US" w:eastAsia="zh-CN"/>
        </w:rPr>
        <w:t xml:space="preserve">JSZC-320312-JSDX-G2026-0021</w:t>
      </w:r>
      <w:r>
        <w:rPr>
          <w:rFonts w:hint="eastAsia" w:ascii="宋体" w:hAnsi="宋体" w:eastAsia="宋体" w:cs="宋体"/>
          <w:color w:val="000000"/>
          <w:sz w:val="24"/>
          <w:szCs w:val="20"/>
        </w:rPr>
        <w:t xml:space="preserve">），具体内容见招标文件第六章《项目要求》。</w:t>
      </w:r>
      <w:r/>
    </w:p>
    <w:p>
      <w:pPr>
        <w:jc w:val="center"/>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第二节  项目内容</w:t>
      </w:r>
      <w:r/>
    </w:p>
    <w:p>
      <w:pPr>
        <w:ind w:firstLine="480"/>
        <w:jc w:val="left"/>
        <w:spacing w:line="360" w:lineRule="auto"/>
        <w:widowControl/>
        <w:tabs>
          <w:tab w:val="center" w:pos="5131" w:leader="none"/>
        </w:tabs>
        <w:rPr>
          <w:rFonts w:hint="eastAsia" w:ascii="宋体" w:hAnsi="宋体" w:eastAsia="宋体" w:cs="宋体"/>
          <w:color w:val="000000"/>
          <w:sz w:val="24"/>
          <w:szCs w:val="20"/>
          <w:lang w:eastAsia="zh-CN"/>
        </w:rPr>
      </w:pPr>
      <w:r>
        <w:rPr>
          <w:rFonts w:hint="eastAsia" w:ascii="宋体" w:hAnsi="宋体" w:eastAsia="宋体" w:cs="宋体"/>
          <w:b/>
          <w:bCs/>
          <w:color w:val="000000"/>
          <w:sz w:val="24"/>
          <w:szCs w:val="20"/>
        </w:rPr>
        <w:t xml:space="preserve">第六条 项目名称</w:t>
      </w:r>
      <w:r>
        <w:rPr>
          <w:rFonts w:hint="eastAsia" w:ascii="宋体" w:hAnsi="宋体" w:eastAsia="宋体" w:cs="宋体"/>
          <w:color w:val="000000"/>
          <w:sz w:val="24"/>
          <w:szCs w:val="20"/>
        </w:rPr>
        <w:t xml:space="preserve">：</w:t>
      </w:r>
      <w:r>
        <w:rPr>
          <w:rFonts w:hint="eastAsia" w:ascii="宋体" w:hAnsi="宋体" w:cs="宋体"/>
          <w:sz w:val="24"/>
          <w:szCs w:val="20"/>
          <w:lang w:eastAsia="zh-CN" w:bidi="ar"/>
        </w:rPr>
        <w:t xml:space="preserve">铜山区新区街道2026年-2027年村庄市场化保洁和垃圾清运服务</w:t>
      </w:r>
      <w:r>
        <w:rPr>
          <w:rFonts w:hint="eastAsia" w:ascii="宋体" w:hAnsi="宋体" w:eastAsia="宋体" w:cs="宋体"/>
          <w:sz w:val="24"/>
          <w:szCs w:val="20"/>
          <w:lang w:eastAsia="zh-CN" w:bidi="ar"/>
        </w:rPr>
        <w:t xml:space="preserve">项目</w:t>
      </w:r>
      <w:r/>
    </w:p>
    <w:p>
      <w:pPr>
        <w:ind w:firstLine="513"/>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项目要求：</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①</w:t>
      </w:r>
      <w:r>
        <w:rPr>
          <w:rFonts w:hint="eastAsia" w:ascii="宋体" w:hAnsi="宋体" w:eastAsia="宋体" w:cs="宋体"/>
          <w:sz w:val="24"/>
          <w:lang w:val="en-US" w:eastAsia="zh-CN"/>
        </w:rPr>
        <w:t xml:space="preserve">投标人必须遵守劳动法，依法规范用工，全员签订劳动合同，符合条件的须参加基本社会养老保险，人员工资应不低于同地区同行业最低工资标准，高温津贴、特岗津贴、加班费用等按法律、法规及文件规定执行。</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②</w:t>
      </w:r>
      <w:r>
        <w:rPr>
          <w:rFonts w:hint="eastAsia" w:ascii="宋体" w:hAnsi="宋体" w:eastAsia="宋体" w:cs="宋体"/>
          <w:sz w:val="24"/>
          <w:lang w:val="en-US" w:eastAsia="zh-CN"/>
        </w:rPr>
        <w:t xml:space="preserve">投标人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招标人无关。</w:t>
      </w:r>
      <w:r/>
    </w:p>
    <w:p>
      <w:pPr>
        <w:ind w:firstLine="513"/>
        <w:spacing w:line="360" w:lineRule="auto"/>
        <w:rPr>
          <w:rFonts w:hint="eastAsia" w:ascii="宋体" w:hAnsi="宋体" w:cs="宋体"/>
          <w:sz w:val="24"/>
          <w:lang w:val="en-US" w:eastAsia="zh-CN"/>
        </w:rPr>
      </w:pPr>
      <w:r>
        <w:rPr>
          <w:rFonts w:hint="eastAsia" w:ascii="宋体" w:hAnsi="宋体" w:cs="宋体"/>
          <w:sz w:val="24"/>
          <w:lang w:val="en-US" w:eastAsia="zh-CN"/>
        </w:rPr>
        <w:t xml:space="preserve">③投标人须建立环卫工人弹性作业机制，科学合理调配作业班次。根据气象预警信息动态调整保洁作业时间，作业时段主动避开高温、暴雨、暴雪、大风、寒潮等恶劣天气露天作业，保障一线环卫工人人身安全。如遇突发应急任务确需恶劣天气作业，必须制定专项安全作业方案，配齐安全防护用品，落实专人现场安全管理。</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④</w:t>
      </w:r>
      <w:r>
        <w:rPr>
          <w:rFonts w:hint="eastAsia" w:ascii="宋体" w:hAnsi="宋体" w:eastAsia="宋体" w:cs="宋体"/>
          <w:sz w:val="24"/>
          <w:lang w:val="en-US" w:eastAsia="zh-CN"/>
        </w:rPr>
        <w:t xml:space="preserve">按招标人要求在每月25日前向招标人提供相关运行资料,包括但不限于人员信息、工资和加班费发放、人员保险购买凭证，物资发放清单、设备（车辆）信息、垃圾清运量等，并确保资料信息的真实性。</w:t>
      </w:r>
      <w:r/>
    </w:p>
    <w:p>
      <w:pPr>
        <w:ind w:firstLine="513"/>
        <w:spacing w:line="360" w:lineRule="auto"/>
        <w:rPr>
          <w:rFonts w:hint="eastAsia" w:ascii="宋体" w:hAnsi="宋体" w:cs="宋体"/>
          <w:sz w:val="24"/>
          <w:lang w:val="en-US" w:eastAsia="zh-CN"/>
        </w:rPr>
      </w:pPr>
      <w:r>
        <w:rPr>
          <w:rFonts w:hint="eastAsia" w:ascii="宋体" w:hAnsi="宋体" w:cs="宋体"/>
          <w:sz w:val="24"/>
          <w:lang w:val="en-US" w:eastAsia="zh-CN"/>
        </w:rPr>
        <w:t xml:space="preserve">⑤</w:t>
      </w:r>
      <w:r>
        <w:rPr>
          <w:rFonts w:hint="eastAsia" w:ascii="宋体" w:hAnsi="宋体" w:eastAsia="宋体" w:cs="宋体"/>
          <w:sz w:val="24"/>
          <w:lang w:val="en-US" w:eastAsia="zh-CN"/>
        </w:rPr>
        <w:t xml:space="preserve">签订合同前中标单位</w:t>
      </w:r>
      <w:r>
        <w:rPr>
          <w:rFonts w:hint="eastAsia" w:ascii="宋体" w:hAnsi="宋体" w:eastAsia="宋体" w:cs="宋体"/>
          <w:b/>
          <w:bCs/>
          <w:sz w:val="24"/>
          <w:lang w:val="en-US" w:eastAsia="zh-CN"/>
        </w:rPr>
        <w:t xml:space="preserve">必须建立环卫工人工资专用账户</w:t>
      </w:r>
      <w:r>
        <w:rPr>
          <w:rFonts w:hint="eastAsia" w:ascii="宋体" w:hAnsi="宋体" w:eastAsia="宋体" w:cs="宋体"/>
          <w:sz w:val="24"/>
          <w:lang w:val="en-US" w:eastAsia="zh-CN"/>
        </w:rPr>
        <w:t xml:space="preserve">，人员工资发放采用银</w:t>
      </w:r>
      <w:r>
        <w:rPr>
          <w:rFonts w:hint="eastAsia" w:ascii="宋体" w:hAnsi="宋体" w:cs="宋体"/>
          <w:sz w:val="24"/>
          <w:lang w:val="en-US" w:eastAsia="zh-CN"/>
        </w:rPr>
        <w:t xml:space="preserve">行代发方式，保证环卫工工资足额按时发放。</w:t>
      </w:r>
      <w:r/>
    </w:p>
    <w:p>
      <w:pPr>
        <w:ind w:firstLine="465"/>
        <w:jc w:val="left"/>
        <w:spacing w:line="360" w:lineRule="auto"/>
        <w:widowControl/>
        <w:rPr>
          <w:rFonts w:hint="default" w:ascii="宋体" w:hAnsi="宋体" w:eastAsia="宋体" w:cs="宋体"/>
          <w:color w:val="000000"/>
          <w:sz w:val="24"/>
          <w:szCs w:val="20"/>
        </w:rPr>
      </w:pPr>
      <w:r>
        <w:rPr>
          <w:rFonts w:hint="eastAsia" w:ascii="宋体" w:hAnsi="宋体" w:eastAsia="宋体" w:cs="宋体"/>
          <w:b/>
          <w:bCs/>
          <w:color w:val="000000"/>
          <w:sz w:val="24"/>
          <w:szCs w:val="20"/>
        </w:rPr>
        <w:t xml:space="preserve">第七条 作业范围及内容</w:t>
      </w:r>
      <w:r>
        <w:rPr>
          <w:rFonts w:hint="eastAsia" w:ascii="宋体" w:hAnsi="宋体" w:eastAsia="宋体" w:cs="宋体"/>
          <w:color w:val="000000"/>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sz w:val="24"/>
          <w:szCs w:val="20"/>
        </w:rPr>
        <w:t xml:space="preserve">1.作业范围:新区街道辖区内1</w:t>
      </w: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个社区村村体内道路、</w:t>
      </w:r>
      <w:r>
        <w:rPr>
          <w:rFonts w:hint="eastAsia" w:ascii="宋体" w:hAnsi="宋体" w:cs="宋体"/>
          <w:color w:val="auto"/>
          <w:sz w:val="24"/>
          <w:szCs w:val="20"/>
          <w:lang w:eastAsia="zh-CN"/>
        </w:rPr>
        <w:t xml:space="preserve">各村进村道路、房前屋后、背街小巷、庄体沿街门面、徐村村委会沿街面包砖、徐村小学东侧绿化步道、</w:t>
      </w:r>
      <w:r>
        <w:rPr>
          <w:rFonts w:hint="eastAsia" w:ascii="宋体" w:hAnsi="宋体" w:eastAsia="宋体" w:cs="宋体"/>
          <w:color w:val="auto"/>
          <w:sz w:val="24"/>
          <w:szCs w:val="20"/>
        </w:rPr>
        <w:t xml:space="preserve">公共卫生间、垃圾分类亭的日常保洁，14条镇管道路</w:t>
      </w:r>
      <w:r>
        <w:rPr>
          <w:rFonts w:hint="eastAsia" w:ascii="宋体" w:hAnsi="宋体" w:eastAsia="宋体" w:cs="宋体"/>
          <w:color w:val="auto"/>
          <w:sz w:val="24"/>
          <w:szCs w:val="20"/>
          <w:lang w:eastAsia="zh-CN"/>
        </w:rPr>
        <w:t xml:space="preserve">和长安路南延（五环路至三堡街道交界处）道路</w:t>
      </w:r>
      <w:r>
        <w:rPr>
          <w:rFonts w:hint="eastAsia" w:ascii="宋体" w:hAnsi="宋体" w:eastAsia="宋体" w:cs="宋体"/>
          <w:color w:val="auto"/>
          <w:sz w:val="24"/>
          <w:szCs w:val="20"/>
        </w:rPr>
        <w:t xml:space="preserve">路间、路面清扫和洒水降尘</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bidi="ar-SA"/>
        </w:rPr>
        <w:t xml:space="preserve">由办事处统筹管理、服务辖区内的小区和承担属地教育协调与日常监管职责的学校垃圾收集和转运；辖区内12个社区村的生活垃圾收集和转运（约1300个垃圾桶）以及垃圾中转站的污水处理。</w:t>
      </w:r>
      <w:r/>
    </w:p>
    <w:p>
      <w:pPr>
        <w:ind w:firstLine="465"/>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2.作业内容：</w:t>
      </w:r>
      <w:r/>
    </w:p>
    <w:p>
      <w:pPr>
        <w:ind w:firstLine="465"/>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（1）保洁的内容</w:t>
      </w:r>
      <w:r/>
    </w:p>
    <w:p>
      <w:pPr>
        <w:ind w:firstLine="465"/>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eastAsia="zh-CN"/>
        </w:rPr>
        <w:t xml:space="preserve">村庄内环境</w:t>
      </w:r>
      <w:r>
        <w:rPr>
          <w:rFonts w:hint="eastAsia" w:ascii="宋体" w:hAnsi="宋体" w:cs="宋体"/>
          <w:color w:val="auto"/>
          <w:sz w:val="24"/>
          <w:szCs w:val="20"/>
          <w:highlight w:val="none"/>
          <w:lang w:eastAsia="zh-CN"/>
        </w:rPr>
        <w:t xml:space="preserve">卫生、</w:t>
      </w:r>
      <w:r>
        <w:rPr>
          <w:rFonts w:hint="eastAsia" w:ascii="宋体" w:hAnsi="宋体" w:eastAsia="宋体" w:cs="宋体"/>
          <w:color w:val="auto"/>
          <w:sz w:val="24"/>
          <w:szCs w:val="20"/>
        </w:rPr>
        <w:t xml:space="preserve">村体内道路（面积约113万平方米）、</w:t>
      </w:r>
      <w:r>
        <w:rPr>
          <w:rFonts w:hint="eastAsia" w:ascii="宋体" w:hAnsi="宋体" w:cs="宋体"/>
          <w:color w:val="auto"/>
          <w:sz w:val="24"/>
          <w:szCs w:val="20"/>
          <w:lang w:eastAsia="zh-CN"/>
        </w:rPr>
        <w:t xml:space="preserve">公厕（其中</w:t>
      </w:r>
      <w:r>
        <w:rPr>
          <w:rFonts w:hint="eastAsia" w:ascii="宋体" w:hAnsi="宋体" w:eastAsia="宋体" w:cs="宋体"/>
          <w:color w:val="auto"/>
          <w:sz w:val="24"/>
          <w:szCs w:val="20"/>
        </w:rPr>
        <w:t xml:space="preserve">高标准公厕28个</w:t>
      </w:r>
      <w:r>
        <w:rPr>
          <w:rFonts w:hint="eastAsia" w:ascii="宋体" w:hAnsi="宋体" w:eastAsia="宋体" w:cs="宋体"/>
          <w:color w:val="auto"/>
          <w:sz w:val="24"/>
          <w:szCs w:val="20"/>
          <w:lang w:eastAsia="zh-CN"/>
        </w:rPr>
        <w:t xml:space="preserve">需专人保洁</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、垃圾分类亭的日常保洁，镇管道路</w:t>
      </w:r>
      <w:r>
        <w:rPr>
          <w:rFonts w:hint="eastAsia" w:ascii="宋体" w:hAnsi="宋体" w:eastAsia="宋体" w:cs="宋体"/>
          <w:color w:val="auto"/>
          <w:sz w:val="24"/>
          <w:szCs w:val="20"/>
          <w:lang w:eastAsia="zh-CN"/>
        </w:rPr>
        <w:t xml:space="preserve">（面积约148330平方米）</w:t>
      </w:r>
      <w:r>
        <w:rPr>
          <w:rFonts w:hint="eastAsia" w:ascii="宋体" w:hAnsi="宋体" w:eastAsia="宋体" w:cs="宋体"/>
          <w:color w:val="auto"/>
          <w:sz w:val="24"/>
          <w:szCs w:val="20"/>
        </w:rPr>
        <w:t xml:space="preserve">路面保持整洁，路间无漂浮物，具体洒水要求见附件。</w:t>
      </w:r>
      <w:r/>
    </w:p>
    <w:p>
      <w:pPr>
        <w:ind w:firstLine="465"/>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2）村管小区垃圾清运（</w:t>
      </w:r>
      <w:r>
        <w:rPr>
          <w:rFonts w:hint="eastAsia" w:ascii="宋体" w:hAnsi="宋体" w:cs="宋体"/>
          <w:color w:val="auto"/>
          <w:sz w:val="24"/>
          <w:szCs w:val="20"/>
          <w:lang w:eastAsia="zh-CN"/>
        </w:rPr>
        <w:t xml:space="preserve">二堡安置房、毕庄安置房、</w:t>
      </w:r>
      <w:r>
        <w:rPr>
          <w:rFonts w:hint="eastAsia" w:ascii="宋体" w:hAnsi="宋体" w:eastAsia="宋体" w:cs="宋体"/>
          <w:color w:val="auto"/>
          <w:sz w:val="24"/>
          <w:szCs w:val="20"/>
        </w:rPr>
        <w:t xml:space="preserve">南都新城、丰兰苑、三堡教师公寓、二堡教师公寓、文窝安置楼、板厂宿舍、华嵘家苑、驿城花园一期、二期、聚乐园、托龙山安置小区A区、C区、驿乐园、绅士家苑、碧玉小家、榆庄安置小区、徽派小区、康华园、嘉乐园、新禧佳苑）;驿城小学、徐村小学（含徐村幼儿园）、二堡小学、台上小学、千禧城幼儿园、南京师范大学附属徐州高新区实验学校</w:t>
      </w:r>
      <w:r>
        <w:rPr>
          <w:rFonts w:hint="eastAsia" w:ascii="宋体" w:hAnsi="宋体" w:cs="宋体"/>
          <w:color w:val="auto"/>
          <w:sz w:val="24"/>
          <w:szCs w:val="20"/>
          <w:lang w:eastAsia="zh-CN"/>
        </w:rPr>
        <w:t xml:space="preserve">、新区街道办事处、六号线指挥部、派出所、交警队、消防大队</w:t>
      </w:r>
      <w:r>
        <w:rPr>
          <w:rFonts w:hint="eastAsia" w:ascii="宋体" w:hAnsi="宋体" w:eastAsia="宋体" w:cs="宋体"/>
          <w:color w:val="auto"/>
          <w:sz w:val="24"/>
          <w:szCs w:val="20"/>
        </w:rPr>
        <w:t xml:space="preserve">垃圾清运；辖区内12个社区村的生活垃圾收集和转运（约1300个垃圾桶）以及垃圾中转站的污水处理。</w:t>
      </w:r>
      <w:r/>
    </w:p>
    <w:p>
      <w:pPr>
        <w:ind w:firstLine="465"/>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（2）日常管理的内容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1）每周</w:t>
      </w:r>
      <w:r>
        <w:rPr>
          <w:rFonts w:hint="eastAsia" w:ascii="宋体" w:hAnsi="宋体" w:cs="宋体"/>
          <w:color w:val="auto"/>
          <w:sz w:val="24"/>
          <w:szCs w:val="20"/>
          <w:lang w:eastAsia="zh-CN"/>
        </w:rPr>
        <w:t xml:space="preserve">至少</w:t>
      </w:r>
      <w:r>
        <w:rPr>
          <w:rFonts w:hint="eastAsia" w:ascii="宋体" w:hAnsi="宋体" w:eastAsia="宋体" w:cs="宋体"/>
          <w:color w:val="auto"/>
          <w:sz w:val="24"/>
          <w:szCs w:val="20"/>
        </w:rPr>
        <w:t xml:space="preserve">开展1次全村范围集中大扫除，对辖区所有村庄道路、沟渠、公共场地、边角盲区进行全覆盖清扫保洁、垃圾清运，做到无积存生活垃圾、杂草、废弃杂物。</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cs="宋体"/>
          <w:color w:val="auto"/>
          <w:sz w:val="24"/>
          <w:szCs w:val="20"/>
          <w:lang w:val="en-US" w:eastAsia="zh-CN"/>
        </w:rPr>
        <w:t xml:space="preserve">2</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对随处大小便、违章占用绿地、破坏工程等公共设施行为进行制止。</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）工作人员应熟悉本项目公共设施情况，承担公共设施看护管理责任。</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cs="宋体"/>
          <w:color w:val="auto"/>
          <w:sz w:val="24"/>
          <w:szCs w:val="20"/>
          <w:lang w:val="en-US" w:eastAsia="zh-CN"/>
        </w:rPr>
        <w:t xml:space="preserve">4</w:t>
      </w:r>
      <w:r>
        <w:rPr>
          <w:rFonts w:hint="eastAsia" w:ascii="宋体" w:hAnsi="宋体" w:eastAsia="宋体" w:cs="宋体"/>
          <w:color w:val="auto"/>
          <w:sz w:val="24"/>
          <w:szCs w:val="20"/>
        </w:rPr>
        <w:t xml:space="preserve">）全程协助采购人开展各项日常管理工作。</w:t>
      </w:r>
      <w:r/>
    </w:p>
    <w:p>
      <w:pPr>
        <w:ind w:firstLine="465"/>
        <w:jc w:val="left"/>
        <w:spacing w:line="360" w:lineRule="auto"/>
        <w:widowControl/>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 xml:space="preserve">5</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eastAsia="zh-CN"/>
        </w:rPr>
        <w:t xml:space="preserve">负责本项目范围内垃圾中转站场地24小时值守看管工作。安排专人在岗值守，做好中转站日常看护、场地秩序维护；做好站内安全巡查、防火防盗，制止无关人员、外来车辆随意进出；发现设施损坏、安全隐患、异常情况第一时间上报采购人。</w:t>
      </w:r>
      <w:r>
        <w:rPr>
          <w:rFonts w:hint="eastAsia" w:ascii="宋体" w:hAnsi="宋体" w:cs="宋体"/>
          <w:color w:val="auto"/>
          <w:sz w:val="24"/>
          <w:szCs w:val="20"/>
          <w:lang w:eastAsia="zh-CN"/>
        </w:rPr>
        <w:t xml:space="preserve">因值守缺位、值守管理不当造成场地财务丢失损坏、安全事故、第三方损失的由乙方承担赔偿及法律责任，给采购人造成损失的应全额赔偿。</w:t>
      </w:r>
      <w:r>
        <w:rPr>
          <w:rFonts w:hint="eastAsia" w:ascii="宋体" w:hAnsi="宋体" w:eastAsia="宋体" w:cs="宋体"/>
          <w:color w:val="auto"/>
          <w:sz w:val="24"/>
          <w:szCs w:val="20"/>
          <w:lang w:eastAsia="zh-CN"/>
        </w:rPr>
        <w:t xml:space="preserve">值守人员考勤、排班、劳保、薪酬等全部费用包含在投标总报价内，采购人不再另行支付任何值守费用。乙方须建立中转站值守台账，做好值班记录。</w:t>
      </w:r>
      <w:r/>
    </w:p>
    <w:p>
      <w:pPr>
        <w:ind w:firstLine="465"/>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遇突发、特殊情况，须及时调配人员，服从采购人统一指挥，配合开展现场管理工作。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配置撒盐机、除雪车等清雪除冰应急作业设备，设备可自有或租赁；建立设备运维台账，定期检修保养，保障雨雪冰冻天气随时投入应急处置。</w:t>
      </w:r>
      <w:r/>
    </w:p>
    <w:p>
      <w:pPr>
        <w:ind w:firstLine="465"/>
        <w:jc w:val="left"/>
        <w:spacing w:line="360" w:lineRule="auto"/>
        <w:widowControl/>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 xml:space="preserve">8</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结合采购人合理需求与项目实际运营状况，无条件配合完成采购人和上级主管部门提出的本项目招标范围外且与保洁、垃圾清运业务相关的其他补充工作。</w:t>
      </w:r>
      <w:r/>
    </w:p>
    <w:p>
      <w:pPr>
        <w:ind w:firstLine="465"/>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（3）机械化作业及洒水降尘</w:t>
      </w:r>
      <w:r/>
    </w:p>
    <w:p>
      <w:pPr>
        <w:ind w:firstLine="465"/>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1）抽取两个自然村的道路普扫工作，采取机械化清扫加人工捡拾的作业模式，并严格按照区机械化作业考核细则要求执行。</w:t>
      </w:r>
      <w:r/>
    </w:p>
    <w:p>
      <w:pPr>
        <w:ind w:firstLine="465"/>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2）托龙山社区、驿城村、徐村村、龙亭社区</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二堡社区、新庄村、榆庄村、梁庄村、台上社区、麦楼社区、晁湖村</w:t>
      </w:r>
      <w:r>
        <w:rPr>
          <w:rFonts w:hint="eastAsia" w:ascii="宋体" w:hAnsi="宋体" w:eastAsia="宋体" w:cs="宋体"/>
          <w:sz w:val="24"/>
          <w:szCs w:val="20"/>
          <w:lang w:eastAsia="zh-CN"/>
        </w:rPr>
        <w:t xml:space="preserve">、滕寨村</w:t>
      </w:r>
      <w:r>
        <w:rPr>
          <w:rFonts w:hint="eastAsia" w:ascii="宋体" w:hAnsi="宋体" w:eastAsia="宋体" w:cs="宋体"/>
          <w:sz w:val="24"/>
          <w:szCs w:val="20"/>
        </w:rPr>
        <w:t xml:space="preserve">在日常保洁结束后每天至少进行两次洒水降尘。</w:t>
      </w:r>
      <w:r/>
    </w:p>
    <w:p>
      <w:pPr>
        <w:ind w:firstLine="560"/>
        <w:jc w:val="left"/>
        <w:spacing w:line="360" w:lineRule="auto"/>
        <w:widowControl/>
        <w:rPr>
          <w:rFonts w:hint="default" w:ascii="宋体" w:hAnsi="宋体" w:eastAsia="宋体" w:cs="宋体"/>
          <w:sz w:val="24"/>
          <w:szCs w:val="20"/>
        </w:rPr>
      </w:pPr>
      <w:r>
        <w:rPr>
          <w:rFonts w:hint="eastAsia" w:ascii="宋体" w:hAnsi="宋体" w:eastAsia="宋体" w:cs="宋体"/>
          <w:b/>
          <w:bCs/>
          <w:color w:val="000000"/>
          <w:sz w:val="24"/>
          <w:szCs w:val="20"/>
        </w:rPr>
        <w:t xml:space="preserve">第八条 作业规范、标准及要求：</w:t>
      </w:r>
      <w:r>
        <w:rPr>
          <w:rFonts w:hint="eastAsia" w:ascii="宋体" w:hAnsi="宋体" w:eastAsia="宋体" w:cs="宋体"/>
          <w:sz w:val="24"/>
          <w:szCs w:val="20"/>
        </w:rPr>
        <w:t xml:space="preserve">作业规范符合但不限于《 江苏省城市环境卫生作业质量标准》，《</w:t>
      </w:r>
      <w:r>
        <w:rPr>
          <w:rFonts w:hint="eastAsia" w:ascii="宋体" w:hAnsi="宋体" w:cs="宋体"/>
          <w:sz w:val="24"/>
          <w:szCs w:val="20"/>
          <w:lang w:eastAsia="zh-CN"/>
        </w:rPr>
        <w:t xml:space="preserve">江苏省</w:t>
      </w:r>
      <w:r>
        <w:rPr>
          <w:rFonts w:hint="eastAsia" w:ascii="宋体" w:hAnsi="宋体" w:eastAsia="宋体" w:cs="宋体"/>
          <w:sz w:val="24"/>
          <w:szCs w:val="20"/>
        </w:rPr>
        <w:t xml:space="preserve">城市道路环卫机械化作业</w:t>
      </w:r>
      <w:r>
        <w:rPr>
          <w:rFonts w:hint="eastAsia" w:ascii="宋体" w:hAnsi="宋体" w:cs="宋体"/>
          <w:sz w:val="24"/>
          <w:szCs w:val="20"/>
          <w:lang w:eastAsia="zh-CN"/>
        </w:rPr>
        <w:t xml:space="preserve">设备设施配置标准</w:t>
      </w:r>
      <w:r>
        <w:rPr>
          <w:rFonts w:hint="eastAsia" w:ascii="宋体" w:hAnsi="宋体" w:eastAsia="宋体" w:cs="宋体"/>
          <w:sz w:val="24"/>
          <w:szCs w:val="20"/>
        </w:rPr>
        <w:t xml:space="preserve">》</w:t>
      </w:r>
      <w:r>
        <w:rPr>
          <w:rFonts w:hint="eastAsia" w:ascii="宋体" w:hAnsi="宋体" w:cs="宋体"/>
          <w:sz w:val="24"/>
          <w:szCs w:val="20"/>
          <w:lang w:eastAsia="zh-CN"/>
        </w:rPr>
        <w:t xml:space="preserve">（试行）</w:t>
      </w:r>
      <w:r>
        <w:rPr>
          <w:rFonts w:hint="eastAsia" w:ascii="宋体" w:hAnsi="宋体" w:eastAsia="宋体" w:cs="宋体"/>
          <w:sz w:val="24"/>
          <w:szCs w:val="20"/>
        </w:rPr>
        <w:t xml:space="preserve">等现行有关法律法规、规章和规范性文件。服务质量和要求详见《铜山区镇区市场化保洁考核细则》与《铜山区村庄市场化保洁考核细则》。</w:t>
      </w:r>
      <w:r/>
    </w:p>
    <w:p>
      <w:pPr>
        <w:ind w:firstLine="480"/>
        <w:jc w:val="left"/>
        <w:spacing w:line="360" w:lineRule="auto"/>
        <w:widowControl/>
        <w:rPr>
          <w:rFonts w:hint="default" w:ascii="宋体" w:hAnsi="宋体" w:eastAsia="宋体" w:cs="宋体"/>
          <w:color w:val="000000"/>
          <w:sz w:val="24"/>
          <w:szCs w:val="20"/>
        </w:rPr>
      </w:pPr>
      <w:r>
        <w:rPr>
          <w:rFonts w:hint="default" w:ascii="宋体" w:hAnsi="宋体" w:eastAsia="宋体" w:cs="宋体"/>
          <w:color w:val="000000"/>
          <w:sz w:val="24"/>
          <w:szCs w:val="20"/>
        </w:rPr>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第三节  作业人员及设备配置</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第九条  人员要求</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（1）环卫保洁作业人员要求</w:t>
      </w:r>
      <w:r/>
    </w:p>
    <w:p>
      <w:pPr>
        <w:ind w:left="210" w:firstLine="494"/>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①保洁人员应有保洁相关经验，身体健康，有吃苦耐劳的精神，遵守管理规定，禁止聘用65周岁以上人员。</w:t>
      </w:r>
      <w:r/>
    </w:p>
    <w:p>
      <w:pPr>
        <w:ind w:left="210" w:firstLine="494"/>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②日常管理人员应知法，懂法，守法，依法办事，必须严格遵守从业规范及安全管理规定。</w:t>
      </w:r>
      <w:r/>
    </w:p>
    <w:p>
      <w:pPr>
        <w:ind w:left="239" w:firstLine="307"/>
        <w:jc w:val="left"/>
        <w:spacing w:line="360" w:lineRule="auto"/>
        <w:widowControl/>
        <w:rPr>
          <w:rFonts w:hint="default" w:ascii="宋体" w:hAnsi="宋体" w:cs="宋体"/>
          <w:color w:val="000000"/>
          <w:sz w:val="24"/>
          <w:szCs w:val="20"/>
        </w:rPr>
      </w:pPr>
      <w:r>
        <w:rPr>
          <w:rFonts w:hint="eastAsia" w:ascii="宋体" w:hAnsi="宋体" w:eastAsia="宋体" w:cs="宋体"/>
          <w:color w:val="000000"/>
          <w:sz w:val="24"/>
          <w:szCs w:val="20"/>
        </w:rPr>
        <w:t xml:space="preserve">③人员数量最低应满足要求：经理：</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rPr>
        <w:t xml:space="preserve">人，管理人员：</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rPr>
        <w:t xml:space="preserve">人，道路保洁员人数</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人，</w:t>
      </w:r>
      <w:r>
        <w:rPr>
          <w:rFonts w:hint="eastAsia" w:ascii="宋体" w:hAnsi="宋体" w:eastAsia="宋体" w:cs="宋体"/>
          <w:sz w:val="24"/>
          <w:szCs w:val="20"/>
        </w:rPr>
        <w:t xml:space="preserve">每个高标准公厕（28个）</w:t>
      </w:r>
      <w:r>
        <w:rPr>
          <w:rFonts w:hint="eastAsia" w:ascii="宋体" w:hAnsi="宋体" w:eastAsia="宋体" w:cs="宋体"/>
          <w:color w:val="000000"/>
          <w:sz w:val="24"/>
          <w:szCs w:val="20"/>
        </w:rPr>
        <w:t xml:space="preserve">配置</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个专职保洁人员，</w:t>
      </w:r>
      <w:r>
        <w:rPr>
          <w:rFonts w:hint="eastAsia" w:ascii="宋体" w:hAnsi="宋体" w:cs="宋体"/>
          <w:color w:val="000000"/>
          <w:sz w:val="24"/>
          <w:szCs w:val="20"/>
        </w:rPr>
        <w:t xml:space="preserve">其余普通公厕按需配置，洒水车驾驶员</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rPr>
        <w:t xml:space="preserve">人。</w:t>
      </w:r>
      <w:r/>
    </w:p>
    <w:p>
      <w:pPr>
        <w:ind w:firstLine="480"/>
        <w:jc w:val="left"/>
        <w:spacing w:line="360" w:lineRule="auto"/>
        <w:widowControl/>
        <w:rPr>
          <w:rFonts w:hint="eastAsia" w:ascii="宋体" w:hAnsi="宋体" w:cs="宋体"/>
          <w:color w:val="0000ff"/>
          <w:sz w:val="24"/>
          <w:szCs w:val="20"/>
        </w:rPr>
      </w:pPr>
      <w:r>
        <w:rPr>
          <w:rFonts w:hint="eastAsia" w:ascii="宋体" w:hAnsi="宋体" w:cs="宋体"/>
          <w:color w:val="000000"/>
          <w:sz w:val="24"/>
          <w:szCs w:val="20"/>
        </w:rPr>
        <w:t xml:space="preserve">④垃圾清运操作工</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rPr>
        <w:t xml:space="preserve">人，垃圾转运车驾驶员</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rPr>
        <w:t xml:space="preserve">人，后勤</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rPr>
        <w:t xml:space="preserve">人。</w:t>
      </w:r>
      <w:r/>
    </w:p>
    <w:p>
      <w:pPr>
        <w:ind w:left="210" w:firstLine="494"/>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（2）中标人承担所有人员及设备的安全责任及费用。</w:t>
      </w:r>
      <w:r/>
    </w:p>
    <w:p>
      <w:pPr>
        <w:ind w:left="210" w:firstLine="494"/>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（3）中标人须为作业人员提供工作服及必要的劳动防护用品。</w:t>
      </w:r>
      <w:r/>
    </w:p>
    <w:p>
      <w:pPr>
        <w:ind w:firstLine="482"/>
        <w:jc w:val="left"/>
        <w:spacing w:line="360" w:lineRule="auto"/>
        <w:widowControl/>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第十条  设备配置要求</w:t>
      </w:r>
      <w:r/>
    </w:p>
    <w:tbl>
      <w:tblPr>
        <w:tblStyle w:val="75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4"/>
        <w:gridCol w:w="3350"/>
        <w:gridCol w:w="3628"/>
      </w:tblGrid>
      <w:tr>
        <w:trPr>
          <w:jc w:val="center"/>
          <w:trHeight w:val="525"/>
        </w:trPr>
        <w:tc>
          <w:tcPr>
            <w:tcBorders>
              <w:top w:val="single" w:color="000000" w:sz="8" w:space="0"/>
              <w:left w:val="single" w:color="000000" w:sz="8" w:space="0"/>
              <w:bottom w:val="single" w:color="000000" w:sz="8" w:space="0"/>
              <w:right w:val="single" w:color="000000" w:sz="8" w:space="0"/>
            </w:tcBorders>
            <w:tcW w:w="1264" w:type="dxa"/>
            <w:vAlign w:val="center"/>
            <w:textDirection w:val="lrTb"/>
            <w:noWrap w:val="false"/>
          </w:tcPr>
          <w:p>
            <w:pPr>
              <w:jc w:val="center"/>
              <w:widowControl/>
              <w:rPr>
                <w:rFonts w:hint="default" w:ascii="宋体" w:hAnsi="宋体" w:eastAsia="宋体" w:cs="宋体"/>
                <w:bCs/>
                <w:color w:val="auto"/>
                <w:sz w:val="24"/>
                <w:szCs w:val="20"/>
              </w:rPr>
            </w:pPr>
            <w:r>
              <w:rPr>
                <w:rFonts w:hint="eastAsia" w:ascii="宋体" w:hAnsi="宋体" w:eastAsia="宋体" w:cs="宋体"/>
                <w:bCs/>
                <w:color w:val="auto"/>
                <w:sz w:val="24"/>
                <w:szCs w:val="20"/>
              </w:rPr>
              <w:t xml:space="preserve">序号</w:t>
            </w:r>
            <w:r/>
          </w:p>
        </w:tc>
        <w:tc>
          <w:tcPr>
            <w:tcBorders>
              <w:top w:val="single" w:color="000000" w:sz="8" w:space="0"/>
              <w:left w:val="none" w:color="000000" w:sz="4"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bCs/>
                <w:color w:val="auto"/>
                <w:sz w:val="24"/>
                <w:szCs w:val="20"/>
              </w:rPr>
            </w:pPr>
            <w:r>
              <w:rPr>
                <w:rFonts w:hint="eastAsia" w:ascii="宋体" w:hAnsi="宋体" w:eastAsia="宋体" w:cs="宋体"/>
                <w:color w:val="auto"/>
                <w:sz w:val="24"/>
                <w:szCs w:val="20"/>
              </w:rPr>
              <w:t xml:space="preserve">设备</w:t>
            </w:r>
            <w:r/>
          </w:p>
        </w:tc>
        <w:tc>
          <w:tcPr>
            <w:tcBorders>
              <w:top w:val="single" w:color="000000" w:sz="8" w:space="0"/>
              <w:left w:val="none" w:color="000000" w:sz="4"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eastAsia="宋体" w:cs="宋体"/>
                <w:bCs/>
                <w:color w:val="auto"/>
                <w:sz w:val="24"/>
                <w:szCs w:val="20"/>
              </w:rPr>
            </w:pPr>
            <w:r>
              <w:rPr>
                <w:rFonts w:hint="eastAsia" w:ascii="宋体" w:hAnsi="宋体" w:eastAsia="宋体" w:cs="宋体"/>
                <w:bCs/>
                <w:color w:val="auto"/>
                <w:sz w:val="24"/>
                <w:szCs w:val="20"/>
              </w:rPr>
              <w:t xml:space="preserve">数量</w:t>
            </w:r>
            <w:r/>
          </w:p>
        </w:tc>
      </w:tr>
      <w:tr>
        <w:trPr>
          <w:jc w:val="center"/>
          <w:trHeight w:val="599"/>
        </w:trPr>
        <w:tc>
          <w:tcPr>
            <w:tcBorders>
              <w:top w:val="none" w:color="000000" w:sz="4" w:space="0"/>
              <w:left w:val="single" w:color="000000" w:sz="8" w:space="0"/>
              <w:bottom w:val="single" w:color="auto" w:sz="4" w:space="0"/>
              <w:right w:val="single" w:color="000000" w:sz="8" w:space="0"/>
            </w:tcBorders>
            <w:tcW w:w="1264"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auto" w:sz="4" w:space="0"/>
              <w:right w:val="single" w:color="000000" w:sz="8" w:space="0"/>
            </w:tcBorders>
            <w:tcW w:w="3350"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双箱电动保洁车（辆）</w:t>
            </w:r>
            <w:r/>
          </w:p>
        </w:tc>
        <w:tc>
          <w:tcPr>
            <w:tcBorders>
              <w:top w:val="none" w:color="000000" w:sz="4" w:space="0"/>
              <w:left w:val="none" w:color="000000" w:sz="4" w:space="0"/>
              <w:bottom w:val="single" w:color="auto" w:sz="4" w:space="0"/>
              <w:right w:val="single" w:color="000000" w:sz="8" w:space="0"/>
            </w:tcBorders>
            <w:tcW w:w="3628"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p>
        </w:tc>
      </w:tr>
      <w:tr>
        <w:trPr>
          <w:jc w:val="center"/>
          <w:trHeight w:val="566"/>
        </w:trPr>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p>
        </w:tc>
        <w:tc>
          <w:tcPr>
            <w:tcBorders>
              <w:top w:val="single" w:color="auto" w:sz="4" w:space="0"/>
              <w:left w:val="none" w:color="000000" w:sz="4" w:space="0"/>
              <w:bottom w:val="single" w:color="auto" w:sz="4" w:space="0"/>
              <w:right w:val="single" w:color="auto" w:sz="4" w:space="0"/>
            </w:tcBorders>
            <w:tcW w:w="3350" w:type="dxa"/>
            <w:vAlign w:val="center"/>
            <w:textDirection w:val="lrTb"/>
            <w:noWrap w:val="false"/>
          </w:tcPr>
          <w:p>
            <w:pPr>
              <w:jc w:val="center"/>
              <w:spacing w:line="30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人力三轮车（辆）</w:t>
            </w:r>
            <w:r/>
          </w:p>
        </w:tc>
        <w:tc>
          <w:tcPr>
            <w:tcBorders>
              <w:top w:val="single" w:color="auto" w:sz="4" w:space="0"/>
              <w:left w:val="none" w:color="000000" w:sz="4" w:space="0"/>
              <w:bottom w:val="single" w:color="000000" w:sz="8" w:space="0"/>
              <w:right w:val="single" w:color="auto" w:sz="4" w:space="0"/>
            </w:tcBorders>
            <w:tcW w:w="3628" w:type="dxa"/>
            <w:vAlign w:val="center"/>
            <w:textDirection w:val="lrTb"/>
            <w:noWrap w:val="false"/>
          </w:tcPr>
          <w:p>
            <w:pPr>
              <w:jc w:val="center"/>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highlight w:val="none"/>
                <w:lang w:val="en-US" w:eastAsia="zh-CN"/>
              </w:rPr>
              <w:t xml:space="preserve">70</w:t>
            </w:r>
            <w:r/>
          </w:p>
        </w:tc>
      </w:tr>
      <w:tr>
        <w:trPr>
          <w:jc w:val="center"/>
          <w:trHeight w:val="515"/>
        </w:trPr>
        <w:tc>
          <w:tcPr>
            <w:tcBorders>
              <w:top w:val="none" w:color="000000" w:sz="4" w:space="0"/>
              <w:left w:val="single" w:color="auto" w:sz="4" w:space="0"/>
              <w:bottom w:val="single" w:color="000000" w:sz="8" w:space="0"/>
              <w:right w:val="single" w:color="000000" w:sz="8" w:space="0"/>
            </w:tcBorders>
            <w:tcW w:w="1264"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3</w:t>
            </w:r>
            <w:r/>
          </w:p>
        </w:tc>
        <w:tc>
          <w:tcPr>
            <w:tcBorders>
              <w:top w:val="none" w:color="000000" w:sz="4" w:space="0"/>
              <w:left w:val="none" w:color="000000" w:sz="4" w:space="0"/>
              <w:bottom w:val="single" w:color="000000" w:sz="8" w:space="0"/>
              <w:right w:val="single" w:color="000000" w:sz="8" w:space="0"/>
            </w:tcBorders>
            <w:tcW w:w="3350" w:type="dxa"/>
            <w:vAlign w:val="center"/>
            <w:textDirection w:val="lrTb"/>
            <w:noWrap w:val="false"/>
          </w:tcPr>
          <w:p>
            <w:pPr>
              <w:jc w:val="center"/>
              <w:spacing w:line="300" w:lineRule="exact"/>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高压清洗车（辆）</w:t>
            </w:r>
            <w:r/>
          </w:p>
        </w:tc>
        <w:tc>
          <w:tcPr>
            <w:tcBorders>
              <w:top w:val="none" w:color="000000" w:sz="4" w:space="0"/>
              <w:left w:val="none" w:color="000000" w:sz="4" w:space="0"/>
              <w:bottom w:val="single" w:color="000000" w:sz="8" w:space="0"/>
              <w:right w:val="single" w:color="auto" w:sz="4" w:space="0"/>
            </w:tcBorders>
            <w:tcW w:w="3628"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p>
        </w:tc>
      </w:tr>
      <w:tr>
        <w:trPr>
          <w:jc w:val="center"/>
          <w:trHeight w:val="570"/>
        </w:trPr>
        <w:tc>
          <w:tcPr>
            <w:tcBorders>
              <w:top w:val="single" w:color="000000" w:sz="8" w:space="0"/>
              <w:left w:val="single" w:color="auto" w:sz="4" w:space="0"/>
              <w:bottom w:val="single" w:color="000000" w:sz="8" w:space="0"/>
              <w:right w:val="single" w:color="000000" w:sz="8" w:space="0"/>
            </w:tcBorders>
            <w:tcW w:w="1264" w:type="dxa"/>
            <w:vAlign w:val="center"/>
            <w:textDirection w:val="lrTb"/>
            <w:noWrap w:val="false"/>
          </w:tcPr>
          <w:p>
            <w:pPr>
              <w:jc w:val="center"/>
              <w:widowControl/>
              <w:rPr>
                <w:rFonts w:hint="default" w:ascii="Times New Roman" w:hAnsi="Times New Roman" w:eastAsia="宋体" w:cs="Times New Roman"/>
                <w:color w:val="auto"/>
                <w:sz w:val="20"/>
                <w:szCs w:val="20"/>
              </w:rPr>
            </w:pPr>
            <w:r>
              <w:rPr>
                <w:rFonts w:hint="eastAsia" w:ascii="Times New Roman" w:hAnsi="Times New Roman" w:eastAsia="宋体" w:cs="Times New Roman"/>
                <w:color w:val="auto"/>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小型洗扫车（辆）</w:t>
            </w:r>
            <w:r/>
          </w:p>
        </w:tc>
        <w:tc>
          <w:tcPr>
            <w:tcBorders>
              <w:top w:val="single" w:color="000000" w:sz="8" w:space="0"/>
              <w:left w:val="single" w:color="000000" w:sz="8" w:space="0"/>
              <w:bottom w:val="single" w:color="000000" w:sz="8" w:space="0"/>
              <w:right w:val="single" w:color="auto" w:sz="4" w:space="0"/>
            </w:tcBorders>
            <w:tcW w:w="3628"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cs="宋体"/>
                <w:color w:val="auto"/>
                <w:sz w:val="24"/>
              </w:rPr>
              <w:t xml:space="preserve">2</w:t>
            </w:r>
            <w:r/>
          </w:p>
        </w:tc>
      </w:tr>
      <w:tr>
        <w:trPr>
          <w:jc w:val="center"/>
          <w:trHeight w:val="521"/>
        </w:trPr>
        <w:tc>
          <w:tcPr>
            <w:tcBorders>
              <w:top w:val="single" w:color="000000" w:sz="8" w:space="0"/>
              <w:left w:val="single" w:color="auto" w:sz="4" w:space="0"/>
              <w:bottom w:val="single" w:color="auto" w:sz="4" w:space="0"/>
              <w:right w:val="single" w:color="000000" w:sz="8" w:space="0"/>
            </w:tcBorders>
            <w:tcW w:w="1264" w:type="dxa"/>
            <w:vAlign w:val="center"/>
            <w:textDirection w:val="lrTb"/>
            <w:noWrap w:val="false"/>
          </w:tcPr>
          <w:p>
            <w:pPr>
              <w:jc w:val="center"/>
              <w:widowControl/>
              <w:rPr>
                <w:rFonts w:hint="default"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 xml:space="preserve">5</w:t>
            </w:r>
            <w:r/>
          </w:p>
        </w:tc>
        <w:tc>
          <w:tcPr>
            <w:tcBorders>
              <w:top w:val="single" w:color="000000" w:sz="8" w:space="0"/>
              <w:left w:val="single" w:color="000000" w:sz="8" w:space="0"/>
              <w:bottom w:val="single" w:color="auto" w:sz="4" w:space="0"/>
              <w:right w:val="single" w:color="000000" w:sz="8" w:space="0"/>
            </w:tcBorders>
            <w:tcW w:w="3350"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洒水车（8方）</w:t>
            </w:r>
            <w:r>
              <w:rPr>
                <w:rFonts w:hint="eastAsia" w:ascii="宋体" w:hAnsi="宋体" w:eastAsia="宋体" w:cs="宋体"/>
                <w:color w:val="auto"/>
                <w:sz w:val="24"/>
                <w:szCs w:val="20"/>
                <w:highlight w:val="none"/>
              </w:rPr>
              <w:t xml:space="preserve">（辆）</w:t>
            </w:r>
            <w:r/>
          </w:p>
        </w:tc>
        <w:tc>
          <w:tcPr>
            <w:tcBorders>
              <w:top w:val="single" w:color="000000" w:sz="8" w:space="0"/>
              <w:left w:val="single" w:color="000000" w:sz="8" w:space="0"/>
              <w:bottom w:val="single" w:color="auto" w:sz="4" w:space="0"/>
              <w:right w:val="single" w:color="auto" w:sz="4" w:space="0"/>
            </w:tcBorders>
            <w:tcW w:w="3628"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highlight w:val="none"/>
                <w:lang w:val="en-US" w:eastAsia="zh-CN"/>
              </w:rPr>
              <w:t xml:space="preserve">1</w:t>
            </w:r>
            <w:r/>
          </w:p>
        </w:tc>
      </w:tr>
      <w:tr>
        <w:trPr>
          <w:jc w:val="center"/>
          <w:trHeight w:val="570"/>
        </w:trPr>
        <w:tc>
          <w:tcPr>
            <w:tcBorders>
              <w:top w:val="single" w:color="auto" w:sz="4" w:space="0"/>
              <w:left w:val="single" w:color="000000" w:sz="8" w:space="0"/>
              <w:bottom w:val="single" w:color="000000" w:sz="8" w:space="0"/>
              <w:right w:val="single" w:color="000000" w:sz="8" w:space="0"/>
            </w:tcBorders>
            <w:tcW w:w="1264" w:type="dxa"/>
            <w:vAlign w:val="center"/>
            <w:textDirection w:val="lrTb"/>
            <w:noWrap w:val="false"/>
          </w:tcPr>
          <w:p>
            <w:pPr>
              <w:jc w:val="center"/>
              <w:widowControl/>
              <w:rPr>
                <w:rFonts w:hint="default" w:ascii="Times New Roman" w:hAnsi="Times New Roman" w:eastAsia="宋体" w:cs="Times New Roman"/>
                <w:color w:val="auto"/>
                <w:sz w:val="20"/>
                <w:szCs w:val="20"/>
                <w:highlight w:val="none"/>
              </w:rPr>
            </w:pPr>
            <w:r>
              <w:rPr>
                <w:rFonts w:hint="eastAsia" w:ascii="宋体" w:hAnsi="宋体" w:eastAsia="宋体" w:cs="宋体"/>
                <w:color w:val="auto"/>
                <w:sz w:val="24"/>
                <w:szCs w:val="20"/>
                <w:highlight w:val="none"/>
              </w:rPr>
              <w:t xml:space="preserve">6</w:t>
            </w:r>
            <w:r/>
          </w:p>
        </w:tc>
        <w:tc>
          <w:tcPr>
            <w:tcBorders>
              <w:top w:val="single" w:color="auto" w:sz="4" w:space="0"/>
              <w:left w:val="single" w:color="000000" w:sz="8"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落叶吸扫车</w:t>
            </w:r>
            <w:r>
              <w:rPr>
                <w:rFonts w:hint="eastAsia" w:ascii="宋体" w:hAnsi="宋体" w:eastAsia="宋体" w:cs="宋体"/>
                <w:color w:val="auto"/>
                <w:sz w:val="24"/>
                <w:szCs w:val="20"/>
                <w:highlight w:val="none"/>
              </w:rPr>
              <w:t xml:space="preserve">（辆）</w:t>
            </w:r>
            <w:r/>
          </w:p>
        </w:tc>
        <w:tc>
          <w:tcPr>
            <w:tcBorders>
              <w:top w:val="single" w:color="auto" w:sz="4" w:space="0"/>
              <w:left w:val="single" w:color="000000" w:sz="8"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highlight w:val="none"/>
                <w:lang w:val="en-US" w:eastAsia="zh-CN"/>
              </w:rPr>
              <w:t xml:space="preserve">2</w:t>
            </w:r>
            <w:r/>
          </w:p>
        </w:tc>
      </w:tr>
      <w:tr>
        <w:trPr>
          <w:jc w:val="center"/>
          <w:trHeight w:val="614"/>
        </w:trPr>
        <w:tc>
          <w:tcPr>
            <w:tcBorders>
              <w:top w:val="single" w:color="000000" w:sz="8" w:space="0"/>
              <w:left w:val="single" w:color="000000" w:sz="8" w:space="0"/>
              <w:bottom w:val="single" w:color="000000" w:sz="8" w:space="0"/>
              <w:right w:val="single" w:color="000000" w:sz="8" w:space="0"/>
            </w:tcBorders>
            <w:tcW w:w="1264"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eastAsia="宋体" w:cs="宋体"/>
                <w:color w:val="auto"/>
                <w:sz w:val="24"/>
                <w:szCs w:val="20"/>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垃圾收集车（高位上料车）（辆）</w:t>
            </w:r>
            <w:r/>
          </w:p>
        </w:tc>
        <w:tc>
          <w:tcPr>
            <w:tcBorders>
              <w:top w:val="single" w:color="000000" w:sz="8" w:space="0"/>
              <w:left w:val="single" w:color="000000" w:sz="8"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eastAsia="宋体" w:cs="宋体"/>
                <w:color w:val="auto"/>
                <w:sz w:val="24"/>
                <w:szCs w:val="20"/>
              </w:rPr>
            </w:pPr>
            <w:r>
              <w:rPr>
                <w:rFonts w:hint="eastAsia" w:ascii="宋体" w:hAnsi="宋体" w:cs="宋体"/>
                <w:color w:val="auto"/>
                <w:sz w:val="24"/>
              </w:rPr>
              <w:t xml:space="preserve">5</w:t>
            </w:r>
            <w:r/>
          </w:p>
        </w:tc>
      </w:tr>
      <w:tr>
        <w:trPr>
          <w:jc w:val="center"/>
          <w:trHeight w:val="585"/>
        </w:trPr>
        <w:tc>
          <w:tcPr>
            <w:tcBorders>
              <w:top w:val="single" w:color="000000" w:sz="8" w:space="0"/>
              <w:left w:val="single" w:color="000000" w:sz="8" w:space="0"/>
              <w:bottom w:val="single" w:color="000000" w:sz="8" w:space="0"/>
              <w:right w:val="single" w:color="000000" w:sz="8" w:space="0"/>
            </w:tcBorders>
            <w:tcW w:w="1264"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eastAsia="宋体" w:cs="宋体"/>
                <w:sz w:val="24"/>
                <w:szCs w:val="20"/>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eastAsia="宋体" w:cs="宋体"/>
                <w:sz w:val="24"/>
                <w:szCs w:val="20"/>
              </w:rPr>
              <w:t xml:space="preserve">垃圾转运车（辆）</w:t>
            </w:r>
            <w:r/>
          </w:p>
        </w:tc>
        <w:tc>
          <w:tcPr>
            <w:tcBorders>
              <w:top w:val="single" w:color="000000" w:sz="8" w:space="0"/>
              <w:left w:val="single" w:color="000000" w:sz="8"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cs="宋体"/>
                <w:sz w:val="24"/>
              </w:rPr>
              <w:t xml:space="preserve">2</w:t>
            </w:r>
            <w:r/>
          </w:p>
        </w:tc>
      </w:tr>
      <w:tr>
        <w:trPr>
          <w:jc w:val="center"/>
          <w:trHeight w:val="599"/>
        </w:trPr>
        <w:tc>
          <w:tcPr>
            <w:tcBorders>
              <w:top w:val="single" w:color="000000" w:sz="8" w:space="0"/>
              <w:left w:val="single" w:color="000000" w:sz="8" w:space="0"/>
              <w:bottom w:val="single" w:color="000000" w:sz="8" w:space="0"/>
              <w:right w:val="single" w:color="000000" w:sz="8" w:space="0"/>
            </w:tcBorders>
            <w:tcW w:w="1264"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eastAsia="宋体" w:cs="宋体"/>
                <w:sz w:val="24"/>
                <w:szCs w:val="20"/>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eastAsia="宋体" w:cs="宋体"/>
                <w:sz w:val="24"/>
                <w:szCs w:val="20"/>
              </w:rPr>
              <w:t xml:space="preserve">240L垃圾桶（个）</w:t>
            </w:r>
            <w:r/>
          </w:p>
        </w:tc>
        <w:tc>
          <w:tcPr>
            <w:tcBorders>
              <w:top w:val="single" w:color="000000" w:sz="8" w:space="0"/>
              <w:left w:val="single" w:color="000000" w:sz="8"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eastAsia="宋体" w:cs="宋体"/>
                <w:sz w:val="24"/>
                <w:szCs w:val="20"/>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00</w:t>
            </w:r>
            <w:r/>
          </w:p>
        </w:tc>
      </w:tr>
      <w:tr>
        <w:trPr>
          <w:jc w:val="center"/>
          <w:trHeight w:val="649"/>
        </w:trPr>
        <w:tc>
          <w:tcPr>
            <w:tcBorders>
              <w:top w:val="single" w:color="000000" w:sz="8" w:space="0"/>
              <w:left w:val="single" w:color="000000" w:sz="8" w:space="0"/>
              <w:bottom w:val="single" w:color="000000" w:sz="8" w:space="0"/>
              <w:right w:val="single" w:color="000000" w:sz="8" w:space="0"/>
            </w:tcBorders>
            <w:tcW w:w="12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管理用车（巡查、应急）（辆）</w:t>
            </w:r>
            <w:r/>
          </w:p>
        </w:tc>
        <w:tc>
          <w:tcPr>
            <w:tcBorders>
              <w:top w:val="single" w:color="000000" w:sz="8" w:space="0"/>
              <w:left w:val="single" w:color="000000" w:sz="8" w:space="0"/>
              <w:bottom w:val="single" w:color="000000" w:sz="8" w:space="0"/>
              <w:right w:val="single" w:color="000000" w:sz="8" w:space="0"/>
            </w:tcBorders>
            <w:tcW w:w="3628" w:type="dxa"/>
            <w:vAlign w:val="center"/>
            <w:textDirection w:val="lrTb"/>
            <w:noWrap w:val="false"/>
          </w:tcPr>
          <w:p>
            <w:pPr>
              <w:jc w:val="center"/>
              <w:widowControl/>
              <w:rPr>
                <w:rFonts w:hint="default" w:ascii="宋体" w:hAnsi="宋体" w:cs="宋体"/>
                <w:sz w:val="24"/>
                <w:szCs w:val="20"/>
              </w:rPr>
            </w:pPr>
            <w:r>
              <w:rPr>
                <w:rFonts w:hint="eastAsia" w:ascii="宋体" w:hAnsi="宋体" w:cs="宋体"/>
                <w:sz w:val="24"/>
                <w:szCs w:val="20"/>
              </w:rPr>
              <w:t xml:space="preserve">1</w:t>
            </w:r>
            <w:r/>
          </w:p>
        </w:tc>
      </w:tr>
    </w:tbl>
    <w:p>
      <w:pPr>
        <w:ind w:firstLine="0"/>
        <w:jc w:val="both"/>
        <w:spacing w:line="36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第四节  合同价款与支付</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b/>
          <w:bCs/>
          <w:color w:val="000000"/>
          <w:sz w:val="24"/>
          <w:szCs w:val="20"/>
        </w:rPr>
        <w:t xml:space="preserve">第十一条  支付</w:t>
      </w:r>
      <w:r>
        <w:rPr>
          <w:rFonts w:hint="eastAsia" w:ascii="宋体" w:hAnsi="宋体" w:eastAsia="宋体" w:cs="宋体"/>
          <w:color w:val="000000"/>
          <w:sz w:val="24"/>
          <w:szCs w:val="20"/>
        </w:rPr>
        <w:t xml:space="preserve">（采购资金的支付方式、时间、条件）</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Times New Roman"/>
          <w:b/>
          <w:bCs/>
          <w:sz w:val="24"/>
          <w:szCs w:val="22"/>
        </w:rPr>
        <w:t xml:space="preserve">本合同总金额为人民币大写金额</w:t>
      </w:r>
      <w:r>
        <w:rPr>
          <w:rFonts w:hint="eastAsia" w:ascii="宋体" w:hAnsi="宋体" w:eastAsia="宋体" w:cs="Times New Roman"/>
          <w:b/>
          <w:bCs/>
          <w:sz w:val="24"/>
          <w:szCs w:val="22"/>
          <w:u w:val="single"/>
        </w:rPr>
        <w:t xml:space="preserve">  </w:t>
      </w:r>
      <w:r>
        <w:rPr>
          <w:rFonts w:hint="eastAsia" w:ascii="宋体" w:hAnsi="宋体" w:cs="Times New Roman"/>
          <w:b/>
          <w:bCs/>
          <w:sz w:val="24"/>
          <w:szCs w:val="22"/>
          <w:u w:val="single"/>
          <w:lang w:val="en-US" w:eastAsia="zh-CN"/>
        </w:rPr>
        <w:t xml:space="preserve">          </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（小写金额：</w:t>
      </w:r>
      <w:r>
        <w:rPr>
          <w:rFonts w:hint="eastAsia" w:ascii="宋体" w:hAnsi="宋体" w:eastAsia="宋体" w:cs="Times New Roman"/>
          <w:b/>
          <w:bCs/>
          <w:sz w:val="24"/>
          <w:szCs w:val="22"/>
          <w:u w:val="single"/>
        </w:rPr>
        <w:t xml:space="preserve"> </w:t>
      </w:r>
      <w:r>
        <w:rPr>
          <w:rFonts w:hint="eastAsia" w:ascii="宋体" w:hAnsi="宋体" w:cs="Times New Roman"/>
          <w:b/>
          <w:bCs/>
          <w:sz w:val="24"/>
          <w:szCs w:val="22"/>
          <w:u w:val="single"/>
          <w:lang w:val="en-US" w:eastAsia="zh-CN"/>
        </w:rPr>
        <w:t xml:space="preserve">     </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元），每月金额为</w:t>
      </w:r>
      <w:r>
        <w:rPr>
          <w:rFonts w:hint="eastAsia" w:ascii="宋体" w:hAnsi="宋体" w:eastAsia="宋体" w:cs="Times New Roman"/>
          <w:b/>
          <w:bCs/>
          <w:sz w:val="24"/>
          <w:szCs w:val="22"/>
          <w:u w:val="single"/>
        </w:rPr>
        <w:t xml:space="preserve">  </w:t>
      </w:r>
      <w:r>
        <w:rPr>
          <w:rFonts w:hint="eastAsia" w:ascii="宋体" w:hAnsi="宋体" w:cs="Times New Roman"/>
          <w:b/>
          <w:bCs/>
          <w:sz w:val="24"/>
          <w:szCs w:val="22"/>
          <w:u w:val="single"/>
          <w:lang w:val="en-US" w:eastAsia="zh-CN"/>
        </w:rPr>
        <w:t xml:space="preserve">    </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元，经双方协商一致，选择以下第</w:t>
      </w:r>
      <w:r>
        <w:rPr>
          <w:rFonts w:hint="eastAsia" w:ascii="宋体" w:hAnsi="宋体" w:eastAsia="宋体" w:cs="Times New Roman"/>
          <w:b/>
          <w:bCs/>
          <w:sz w:val="24"/>
          <w:szCs w:val="22"/>
          <w:u w:val="single"/>
        </w:rPr>
        <w:t xml:space="preserve"> </w:t>
      </w:r>
      <w:r>
        <w:rPr>
          <w:rFonts w:hint="eastAsia" w:ascii="宋体" w:hAnsi="宋体" w:cs="Times New Roman"/>
          <w:b/>
          <w:bCs/>
          <w:sz w:val="24"/>
          <w:szCs w:val="22"/>
          <w:u w:val="single"/>
          <w:lang w:val="en-US" w:eastAsia="zh-CN"/>
        </w:rPr>
        <w:t xml:space="preserve">  </w:t>
      </w:r>
      <w:r>
        <w:rPr>
          <w:rFonts w:hint="eastAsia" w:ascii="宋体" w:hAnsi="宋体" w:eastAsia="宋体" w:cs="Times New Roman"/>
          <w:b/>
          <w:bCs/>
          <w:sz w:val="24"/>
          <w:szCs w:val="22"/>
          <w:u w:val="single"/>
        </w:rPr>
        <w:t xml:space="preserve"> </w:t>
      </w:r>
      <w:r>
        <w:rPr>
          <w:rFonts w:hint="eastAsia" w:ascii="宋体" w:hAnsi="宋体" w:eastAsia="宋体" w:cs="Times New Roman"/>
          <w:b/>
          <w:bCs/>
          <w:sz w:val="24"/>
          <w:szCs w:val="22"/>
        </w:rPr>
        <w:t xml:space="preserve">种付款方式：</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b/>
          <w:bCs/>
          <w:color w:val="000000"/>
          <w:sz w:val="24"/>
          <w:szCs w:val="20"/>
        </w:rPr>
        <w:t xml:space="preserve">（一）付款方式一：提交预付款保函的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合同价款的百分之四十(40%)即￥</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none"/>
          <w:lang w:eastAsia="zh-CN"/>
        </w:rPr>
        <w:t xml:space="preserve">元</w:t>
      </w:r>
      <w:r>
        <w:rPr>
          <w:rFonts w:hint="eastAsia" w:ascii="宋体" w:hAnsi="宋体" w:eastAsia="宋体" w:cs="宋体"/>
          <w:color w:val="000000"/>
          <w:sz w:val="24"/>
          <w:szCs w:val="20"/>
          <w:u w:val="none"/>
        </w:rPr>
        <w:t xml:space="preserve"> </w:t>
      </w:r>
      <w:r>
        <w:rPr>
          <w:rFonts w:hint="eastAsia" w:ascii="宋体" w:hAnsi="宋体" w:eastAsia="宋体" w:cs="宋体"/>
          <w:color w:val="000000"/>
          <w:sz w:val="24"/>
          <w:szCs w:val="20"/>
        </w:rPr>
        <w:t xml:space="preserve">，大写：人民币</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，在双方签订合同，乙方向甲方出具预付款保函后15个工作日内，甲方办理政府采购资金结算手续支付给乙方。</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合同价款的百分之六十(60%)即￥</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u w:val="none"/>
          <w:lang w:val="en-US" w:eastAsia="zh-CN"/>
        </w:rPr>
        <w:t xml:space="preserve">元</w:t>
      </w:r>
      <w:r>
        <w:rPr>
          <w:rFonts w:hint="eastAsia" w:ascii="宋体" w:hAnsi="宋体" w:eastAsia="宋体" w:cs="宋体"/>
          <w:color w:val="000000"/>
          <w:sz w:val="24"/>
          <w:szCs w:val="20"/>
        </w:rPr>
        <w:t xml:space="preserve"> ，大写：人民币</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，由甲方每月按考核结果支付，每月月底前对当月保洁情况进行考核结果汇总，按照考核结果，由甲方据实办理结算。</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卖方需提交的支付文件包括：卖方出具的全额正式发票；</w:t>
      </w:r>
      <w:r/>
    </w:p>
    <w:p>
      <w:pPr>
        <w:ind w:firstLine="480"/>
        <w:jc w:val="left"/>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（二）付款方式二：不提交预付款保函的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（1）合同价款的百分之十(10%)即￥</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u w:val="none"/>
          <w:lang w:eastAsia="zh-CN"/>
        </w:rPr>
        <w:t xml:space="preserve">元</w:t>
      </w:r>
      <w:r>
        <w:rPr>
          <w:rFonts w:hint="eastAsia" w:ascii="宋体" w:hAnsi="宋体" w:eastAsia="宋体" w:cs="宋体"/>
          <w:color w:val="000000"/>
          <w:sz w:val="24"/>
          <w:szCs w:val="20"/>
        </w:rPr>
        <w:t xml:space="preserve">，大写：人民币元</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，在双方签订合同，乙方提供对应金额的增值税发票后15个工作日内，甲方办理政府采购资金结算手续支付给乙方。 </w:t>
      </w:r>
      <w:r/>
    </w:p>
    <w:p>
      <w:pPr>
        <w:ind w:firstLine="480"/>
        <w:jc w:val="left"/>
        <w:spacing w:line="360" w:lineRule="auto"/>
        <w:widowControl/>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0"/>
        </w:rPr>
        <w:t xml:space="preserve">（2）合同价款的百分之九十（90%）即¥</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u w:val="none"/>
          <w:lang w:eastAsia="zh-CN"/>
        </w:rPr>
        <w:t xml:space="preserve">元</w:t>
      </w:r>
      <w:r>
        <w:rPr>
          <w:rFonts w:hint="eastAsia" w:ascii="宋体" w:hAnsi="宋体" w:eastAsia="宋体" w:cs="宋体"/>
          <w:color w:val="000000"/>
          <w:sz w:val="24"/>
          <w:szCs w:val="20"/>
        </w:rPr>
        <w:t xml:space="preserve">，大写：人民币</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rPr>
          <w:rFonts w:hint="eastAsia" w:ascii="宋体" w:hAnsi="宋体" w:cs="宋体"/>
          <w:color w:val="000000"/>
          <w:sz w:val="24"/>
          <w:szCs w:val="20"/>
          <w:lang w:eastAsia="zh-CN"/>
        </w:rPr>
        <w:t xml:space="preserve">每月金额为</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cs="宋体"/>
          <w:color w:val="000000"/>
          <w:sz w:val="24"/>
          <w:szCs w:val="20"/>
          <w:u w:val="none"/>
          <w:lang w:eastAsia="zh-CN"/>
        </w:rPr>
        <w:t xml:space="preserve">元</w:t>
      </w:r>
      <w:r>
        <w:rPr>
          <w:rFonts w:hint="eastAsia" w:ascii="宋体" w:hAnsi="宋体" w:eastAsia="宋体" w:cs="宋体"/>
          <w:color w:val="000000"/>
          <w:sz w:val="24"/>
          <w:szCs w:val="20"/>
        </w:rPr>
        <w:t xml:space="preserve">，大写：人民币</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，由甲方每月按考核结果支付，每月月底前对当月保洁情况进行考核结果汇总，按照考核结果，由甲方据实办理结算。</w:t>
      </w:r>
      <w:r/>
    </w:p>
    <w:p>
      <w:pPr>
        <w:ind w:left="0" w:right="0" w:firstLine="480"/>
        <w:jc w:val="left"/>
        <w:spacing w:before="0" w:after="0" w:line="85" w:lineRule="atLeast"/>
        <w:widowControl/>
        <w:tabs>
          <w:tab w:val="left" w:pos="5131" w:leader="none"/>
        </w:tabs>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0"/>
        </w:rPr>
        <w:t xml:space="preserve">（在签订合同时，如乙方明确表示无需预付款的，按照苏财购【2020】52号文件相关规定，在出具相关说明后按自然月结算合同费用）。</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第十二条  合同价款实行包干制。在合同约定的作业量范围内，甲方不再额外支付本合同约定以外的任何费用。</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第十三条  进场作业后，于次月起甲方根据检查考核结果按照财政拨款进度向乙方支付。</w:t>
      </w:r>
      <w:r>
        <w:rPr>
          <w:rFonts w:hint="eastAsia" w:ascii="宋体" w:hAnsi="宋体" w:eastAsia="宋体" w:cs="宋体"/>
          <w:sz w:val="24"/>
          <w:szCs w:val="20"/>
        </w:rPr>
        <w:t xml:space="preserve">乙方须凭税务机关开具的等额发票办理结算。</w:t>
      </w:r>
      <w:r/>
    </w:p>
    <w:p>
      <w:pPr>
        <w:ind w:left="0" w:right="0" w:firstLine="482"/>
        <w:jc w:val="both"/>
        <w:spacing w:before="0" w:after="0" w:line="85"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0"/>
        </w:rPr>
        <w:t xml:space="preserve">第十四条</w:t>
      </w:r>
      <w:r>
        <w:rPr>
          <w:rFonts w:hint="eastAsia" w:ascii="宋体" w:hAnsi="宋体" w:eastAsia="宋体" w:cs="宋体"/>
          <w:color w:val="000000"/>
          <w:sz w:val="24"/>
          <w:szCs w:val="20"/>
        </w:rPr>
        <w:t xml:space="preserve">  </w:t>
      </w:r>
      <w:r>
        <w:rPr>
          <w:rFonts w:hint="default" w:ascii="宋体" w:hAnsi="宋体" w:eastAsia="宋体" w:cs="宋体"/>
          <w:b/>
          <w:color w:val="000000"/>
          <w:sz w:val="24"/>
          <w:szCs w:val="20"/>
        </w:rPr>
        <w:t xml:space="preserve">履约验收</w:t>
      </w:r>
      <w:r/>
    </w:p>
    <w:p>
      <w:pPr>
        <w:ind w:firstLine="480"/>
        <w:jc w:val="left"/>
        <w:spacing w:line="360" w:lineRule="auto"/>
        <w:widowControl/>
        <w:tabs>
          <w:tab w:val="center" w:pos="5131"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1、验收时间：</w:t>
      </w:r>
      <w:r>
        <w:rPr>
          <w:rFonts w:hint="eastAsia" w:ascii="宋体" w:hAnsi="宋体" w:cs="宋体"/>
          <w:color w:val="auto"/>
          <w:sz w:val="24"/>
          <w:szCs w:val="20"/>
          <w:lang w:eastAsia="zh-CN"/>
        </w:rPr>
        <w:t xml:space="preserve">月常态化考核</w:t>
      </w:r>
      <w:r>
        <w:rPr>
          <w:rFonts w:hint="eastAsia" w:ascii="宋体" w:hAnsi="宋体" w:eastAsia="宋体" w:cs="宋体"/>
          <w:color w:val="auto"/>
          <w:sz w:val="24"/>
          <w:szCs w:val="20"/>
        </w:rPr>
        <w:t xml:space="preserve">。</w:t>
      </w:r>
      <w:r/>
    </w:p>
    <w:p>
      <w:pPr>
        <w:ind w:firstLine="480"/>
        <w:jc w:val="left"/>
        <w:spacing w:line="360" w:lineRule="auto"/>
        <w:widowControl/>
        <w:tabs>
          <w:tab w:val="center" w:pos="5131"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2、验收主体：徐州市铜山区新区街道办事处</w:t>
      </w:r>
      <w:r/>
    </w:p>
    <w:p>
      <w:pPr>
        <w:ind w:firstLine="480"/>
        <w:jc w:val="left"/>
        <w:spacing w:line="360" w:lineRule="auto"/>
        <w:widowControl/>
        <w:tabs>
          <w:tab w:val="center" w:pos="5131"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3、验收地点：新区街道辖区内12个社区村和由办事处统筹管理、服务辖区内的小区和承担属地教育协调与日常监管职责的学校。</w:t>
      </w:r>
      <w:r/>
    </w:p>
    <w:p>
      <w:pPr>
        <w:ind w:firstLine="480"/>
        <w:jc w:val="left"/>
        <w:spacing w:line="360" w:lineRule="auto"/>
        <w:widowControl/>
        <w:tabs>
          <w:tab w:val="center" w:pos="5131" w:leader="none"/>
        </w:tabs>
        <w:rPr>
          <w:rFonts w:hint="eastAsia" w:ascii="宋体" w:hAnsi="宋体" w:eastAsia="宋体" w:cs="宋体"/>
          <w:b/>
          <w:bCs/>
          <w:color w:val="auto"/>
          <w:sz w:val="24"/>
          <w:szCs w:val="20"/>
          <w:u w:val="single"/>
          <w:lang w:eastAsia="zh-CN"/>
        </w:rPr>
      </w:pPr>
      <w:r>
        <w:rPr>
          <w:rFonts w:hint="eastAsia" w:ascii="宋体" w:hAnsi="宋体" w:eastAsia="宋体" w:cs="宋体"/>
          <w:color w:val="auto"/>
          <w:sz w:val="24"/>
          <w:szCs w:val="20"/>
        </w:rPr>
        <w:t xml:space="preserve">4、验收方式：</w:t>
      </w:r>
      <w:r>
        <w:rPr>
          <w:rFonts w:hint="eastAsia" w:ascii="宋体" w:hAnsi="宋体" w:eastAsia="宋体" w:cs="宋体"/>
          <w:b/>
          <w:bCs/>
          <w:color w:val="auto"/>
          <w:sz w:val="24"/>
          <w:szCs w:val="20"/>
          <w:u w:val="single"/>
        </w:rPr>
        <w:t xml:space="preserve">区城管局、区环境卫生管理机构及社会各界（城管协管员、公安协警、市民、外地游客等）分别组织考核，徐州市铜山区新区街道办事处在服务期内每月进行一次综合考评。</w:t>
      </w:r>
      <w:r>
        <w:rPr>
          <w:rFonts w:hint="eastAsia" w:ascii="宋体" w:hAnsi="宋体" w:cs="宋体"/>
          <w:b/>
          <w:bCs/>
          <w:color w:val="auto"/>
          <w:sz w:val="24"/>
          <w:szCs w:val="20"/>
          <w:u w:val="single"/>
          <w:lang w:eastAsia="zh-CN"/>
        </w:rPr>
        <w:t xml:space="preserve">需严格按考核评分细则及违约条款进行考评！其他方式无效！</w:t>
      </w:r>
      <w:r/>
    </w:p>
    <w:p>
      <w:pPr>
        <w:ind w:firstLine="480"/>
        <w:jc w:val="left"/>
        <w:spacing w:line="360" w:lineRule="auto"/>
        <w:widowControl/>
        <w:tabs>
          <w:tab w:val="center" w:pos="5131"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5、验收内容：</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村庄内环境</w:t>
      </w:r>
      <w:r>
        <w:rPr>
          <w:rFonts w:hint="eastAsia" w:ascii="宋体" w:hAnsi="宋体" w:eastAsia="宋体" w:cs="宋体"/>
          <w:color w:val="auto"/>
          <w:sz w:val="24"/>
          <w:szCs w:val="20"/>
          <w:lang w:eastAsia="zh-CN"/>
        </w:rPr>
        <w:t xml:space="preserve">卫生</w:t>
      </w:r>
      <w:r>
        <w:rPr>
          <w:rFonts w:hint="eastAsia" w:ascii="宋体" w:hAnsi="宋体" w:eastAsia="宋体" w:cs="宋体"/>
          <w:color w:val="auto"/>
          <w:sz w:val="24"/>
          <w:szCs w:val="20"/>
        </w:rPr>
        <w:t xml:space="preserve">、村体内道路（面积约113万平方米）、公厕（其中高标准公厕28个需专人保洁）、垃圾分类亭的日常保洁，镇管道路（面积约148330平方米）路面保持整洁，路间无漂浮物</w:t>
      </w:r>
      <w:r>
        <w:rPr>
          <w:rFonts w:hint="eastAsia" w:ascii="宋体" w:hAnsi="宋体" w:eastAsia="宋体" w:cs="宋体"/>
          <w:color w:val="auto"/>
          <w:sz w:val="24"/>
          <w:szCs w:val="20"/>
          <w:lang w:eastAsia="zh-CN"/>
        </w:rPr>
        <w:t xml:space="preserve">。</w:t>
      </w:r>
      <w:r/>
    </w:p>
    <w:p>
      <w:pPr>
        <w:ind w:firstLine="241"/>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（2）村管小区垃圾清运（</w:t>
      </w:r>
      <w:r>
        <w:rPr>
          <w:rFonts w:hint="eastAsia" w:ascii="宋体" w:hAnsi="宋体" w:eastAsia="宋体" w:cs="宋体"/>
          <w:color w:val="auto"/>
          <w:sz w:val="24"/>
          <w:szCs w:val="20"/>
          <w:lang w:eastAsia="zh-CN"/>
        </w:rPr>
        <w:t xml:space="preserve">二堡安置房、毕庄安置房、</w:t>
      </w:r>
      <w:r>
        <w:rPr>
          <w:rFonts w:hint="eastAsia" w:ascii="宋体" w:hAnsi="宋体" w:eastAsia="宋体" w:cs="宋体"/>
          <w:color w:val="auto"/>
          <w:sz w:val="24"/>
          <w:szCs w:val="20"/>
        </w:rPr>
        <w:t xml:space="preserve">南都新城、丰兰苑、三堡教师公寓、二堡教师公寓、文窝安置楼、板厂宿舍、华嵘家苑、驿城花园一期、二期、聚乐园、托龙山安置小区A区、C区、驿乐园、绅士家苑、碧玉小家、榆庄安置小区、徽派小区、康华园、嘉乐园、新禧佳苑）</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驿城小学、徐村小学（含徐村幼儿园）、二堡小学、台上小学、千禧城幼儿园、南京师范大学附属徐州高新区实验学校</w:t>
      </w:r>
      <w:r>
        <w:rPr>
          <w:rFonts w:hint="eastAsia" w:ascii="宋体" w:hAnsi="宋体" w:eastAsia="宋体" w:cs="宋体"/>
          <w:color w:val="auto"/>
          <w:sz w:val="24"/>
          <w:szCs w:val="20"/>
          <w:lang w:eastAsia="zh-CN"/>
        </w:rPr>
        <w:t xml:space="preserve">、新区街道办事处、六号线指挥部、派出所、交警队、消防大队</w:t>
      </w:r>
      <w:r>
        <w:rPr>
          <w:rFonts w:hint="eastAsia" w:ascii="宋体" w:hAnsi="宋体" w:eastAsia="宋体" w:cs="宋体"/>
          <w:color w:val="auto"/>
          <w:sz w:val="24"/>
          <w:szCs w:val="20"/>
        </w:rPr>
        <w:t xml:space="preserve">垃圾清运；辖区内12个社区村的生活垃圾收集和转运（约1300个垃圾桶）以及垃圾中转站的污水处理。</w:t>
      </w:r>
      <w:r/>
    </w:p>
    <w:p>
      <w:pPr>
        <w:ind w:firstLine="480"/>
        <w:jc w:val="left"/>
        <w:spacing w:line="360" w:lineRule="auto"/>
        <w:widowControl/>
        <w:tabs>
          <w:tab w:val="center" w:pos="5131"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6、验收标准：符合但不限于</w:t>
      </w:r>
      <w:r>
        <w:rPr>
          <w:rFonts w:hint="eastAsia" w:ascii="宋体" w:hAnsi="宋体" w:cs="宋体"/>
          <w:color w:val="auto"/>
          <w:sz w:val="24"/>
          <w:szCs w:val="20"/>
          <w:lang w:eastAsia="zh-CN"/>
        </w:rPr>
        <w:t xml:space="preserve">《 江苏省城市环境卫生作业质量标准》，《江苏省城市道路环卫机械化作业设备设施配置标准》（试行）</w:t>
      </w:r>
      <w:r>
        <w:rPr>
          <w:rFonts w:hint="eastAsia" w:ascii="宋体" w:hAnsi="宋体" w:eastAsia="宋体" w:cs="宋体"/>
          <w:color w:val="auto"/>
          <w:sz w:val="24"/>
          <w:szCs w:val="20"/>
        </w:rPr>
        <w:t xml:space="preserve">等现行有关法律法规、规章和规范性文件。</w:t>
      </w:r>
      <w:r>
        <w:rPr>
          <w:rFonts w:hint="eastAsia" w:ascii="宋体" w:hAnsi="宋体" w:eastAsia="宋体" w:cs="宋体"/>
          <w:b/>
          <w:bCs/>
          <w:color w:val="auto"/>
          <w:sz w:val="24"/>
          <w:szCs w:val="20"/>
          <w:u w:val="single"/>
        </w:rPr>
        <w:t xml:space="preserve">服务质量和要求详见《铜山区镇区市场化保洁考核细则》与《铜山区村庄市场化保洁考核细则》及招标人约定的采购需求及考核标准。</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第五节  合同双方的权利和义务</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第十五条  甲方的权利和义务</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宋体" w:hAnsi="宋体" w:eastAsia="宋体" w:cs="宋体"/>
          <w:sz w:val="24"/>
          <w:szCs w:val="20"/>
        </w:rPr>
        <w:t xml:space="preserve">其中保洁和清运按照每分</w:t>
      </w:r>
      <w:r>
        <w:rPr>
          <w:rFonts w:hint="eastAsia" w:ascii="宋体" w:hAnsi="宋体" w:cs="宋体"/>
          <w:color w:val="0000ff"/>
          <w:sz w:val="24"/>
          <w:szCs w:val="20"/>
          <w:lang w:val="en-US" w:eastAsia="zh-CN"/>
        </w:rPr>
        <w:t xml:space="preserve">100</w:t>
      </w:r>
      <w:r>
        <w:rPr>
          <w:rFonts w:hint="eastAsia" w:ascii="宋体" w:hAnsi="宋体" w:eastAsia="宋体" w:cs="宋体"/>
          <w:color w:val="0000ff"/>
          <w:sz w:val="24"/>
          <w:szCs w:val="20"/>
        </w:rPr>
        <w:t xml:space="preserve">元</w:t>
      </w:r>
      <w:r>
        <w:rPr>
          <w:rFonts w:hint="eastAsia" w:ascii="宋体" w:hAnsi="宋体" w:eastAsia="宋体" w:cs="宋体"/>
          <w:sz w:val="24"/>
          <w:szCs w:val="20"/>
        </w:rPr>
        <w:t xml:space="preserve">的标准扣除保洁经费</w:t>
      </w:r>
      <w:r>
        <w:rPr>
          <w:rFonts w:hint="eastAsia" w:ascii="宋体" w:hAnsi="宋体" w:eastAsia="宋体" w:cs="宋体"/>
          <w:color w:val="000000"/>
          <w:sz w:val="24"/>
          <w:szCs w:val="20"/>
        </w:rPr>
        <w:t xml:space="preserve">。</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（二）各类重大活动，甲方有权要求乙方无条件保质保量按活动要求完成工作任务，如未能完成，甲方应纳入考核。</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（三）监督检查乙方对法律、法规、规章和相关作业标准、行业规范的履行情况。</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（四）对乙方本项目的列支费用进行监督审查以及乙方安全设施设备安全运行情况进行检查。</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（五）根据服务项目实际情况对环卫作业优化调整。</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（六）对乙方的项目部标准化建设检查验收。</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（七）对乙方在规定时间内提交的社会保险缴费清单审核。</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（八）对乙方规范用工情况进行检查，包括劳动合同签订、社会保险金缴纳、环卫工人工资、津贴、加班工资支付等情况。</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（九）有权要求乙方更换项目负责人及其他服务人员。</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（十）定期对乙方车辆作业性能进行验收，有权要求更换达不到作业标准、不符合国家环保标准的车辆。</w:t>
      </w:r>
      <w:r/>
    </w:p>
    <w:p>
      <w:pPr>
        <w:ind w:firstLine="420"/>
        <w:jc w:val="left"/>
        <w:spacing w:line="360" w:lineRule="auto"/>
        <w:widowControl/>
        <w:tabs>
          <w:tab w:val="left" w:pos="2445"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（十一）根据相关政策和规定调整考核办法及细则，解释权归甲方所有。</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第十六条  乙方权利和义务</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（一）遵守法律、法规、规章和相关作业标准、行业规范。</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（二）根据合同和投标书所作的承诺自觉开展各项工作，确保承包区域内各项作业符合相关标准、规范，达到合同约定的质量标准；严禁在承包范围内从事非经甲方认定或有碍甲方利益的各类业务。</w:t>
      </w:r>
      <w:r/>
    </w:p>
    <w:p>
      <w:pPr>
        <w:ind w:firstLine="480"/>
        <w:jc w:val="left"/>
        <w:spacing w:line="360" w:lineRule="auto"/>
        <w:widowControl/>
        <w:tabs>
          <w:tab w:val="left" w:pos="552"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（三）接受甲方、环卫主管部门、对应服务街道办事处或其委托第三方等的指导、监督、检查和考核,并自觉接受社会监督。</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（四）根据法律、法规及合同约定组建专业</w:t>
      </w:r>
      <w:r>
        <w:rPr>
          <w:rFonts w:hint="eastAsia" w:ascii="宋体" w:hAnsi="宋体" w:eastAsia="宋体" w:cs="Times New Roman"/>
          <w:sz w:val="24"/>
          <w:szCs w:val="22"/>
        </w:rPr>
        <w:t xml:space="preserve">作业</w:t>
      </w:r>
      <w:r>
        <w:rPr>
          <w:rFonts w:hint="eastAsia" w:ascii="宋体" w:hAnsi="宋体" w:eastAsia="宋体" w:cs="宋体"/>
          <w:color w:val="000000"/>
          <w:sz w:val="24"/>
          <w:szCs w:val="20"/>
        </w:rPr>
        <w:t xml:space="preserve">队伍、配备作业设备（车辆）及工具，健全各类管理制度，车辆设备定期维修保养，建立车辆定期维修保养制度，完善日常运营台账。本项目实行单独核算，按甲方要求将从业人员资料、作业计划、作业方案、车辆维修保养方案等报甲方备案并接受甲方的检查。</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（五）独立承担作业人员及设备（车辆）的安全责任、用人责任。</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（六）在任何情况下（灾害天气或重大活动期间）乙方应服从甲方的要求和安排，做好环卫各项应急保障工作。</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（七）按照相关要求和标准建立每日自查制度，完善各项台账资料。</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（八）对徐州市政府12345服务热线、12319数字城管监督指挥中心派单、媒体曝光、信访来电等有责投诉必须按规定进行整改，并将整改结果报送甲方。</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（九）乙方的工作人员在岗履行职责期间（包括上下班途中），发生自身的人身、财产损害及造成第三人损害的法律责任均由乙方负责处理并承担经济和道义上的责任，甲方不承担任何责任。</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（十）必须将所投入本项目的设备（车辆）行驶证及机动车登记证书复印件交甲方备案，设备（车辆）只能在本项目专用，未经甲方书面同意不得用于其他项目。</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（十一）负责项目内环卫设施管理和维护，如有遗失、损坏由乙方承担赔偿责任。未经甲方书面同意不得迁移垃圾收集设施。</w:t>
      </w:r>
      <w:r/>
    </w:p>
    <w:p>
      <w:pPr>
        <w:ind w:firstLine="60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（十二）积极按甲方要求参加相关会议和各类培训。</w:t>
      </w:r>
      <w:r/>
    </w:p>
    <w:p>
      <w:pPr>
        <w:ind w:firstLine="60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（十三）必须对企业员工进行安全生产、职业技能等培训，教育职工严格遵守国家法律法规、环卫作业及安全操作规程。作业人员应经专业培训后方可上岗作业。</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（十四）接受政府相关部门的财务审核，提供真实有效资料。</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20"/>
        </w:rPr>
        <w:t xml:space="preserve">（十五）按照法律、法规和国家、省、市的规定，按月足额、以银行代发方式发放人员工资、加班工资等。合同履行期内遇政策调整，要求提高工人待遇的，乙方必须于政策调整执行日期起执行，甲方不予补贴。</w:t>
      </w:r>
      <w:r>
        <w:rPr>
          <w:rFonts w:hint="eastAsia" w:ascii="宋体" w:hAnsi="宋体" w:eastAsia="宋体" w:cs="宋体"/>
          <w:color w:val="000000"/>
          <w:sz w:val="24"/>
          <w:szCs w:val="30"/>
          <w:lang w:val="en-US" w:eastAsia="zh-CN" w:bidi="ar"/>
        </w:rPr>
        <w:t xml:space="preserve">无论任何原因，乙方不得拖欠员工工资、津贴、加班工资等。</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1、人员工资应不低于同地区同行业最低工资标准。</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2、特岗津贴发放标准为每人每天6元。</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3、高温津贴发放标准为每人每月300元（每年6-9月）。</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4、延长工作时间的工资应按相关法律规定执行。</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bookmarkStart w:id="26" w:name="bookmark293"/>
      <w:r>
        <w:rPr>
          <w:rFonts w:hint="eastAsia" w:ascii="宋体" w:hAnsi="宋体" w:eastAsia="宋体" w:cs="宋体"/>
          <w:color w:val="000000"/>
          <w:sz w:val="24"/>
          <w:szCs w:val="30"/>
          <w:lang w:val="en-US" w:eastAsia="zh-CN" w:bidi="ar"/>
        </w:rPr>
        <w:t xml:space="preserve">5</w:t>
      </w:r>
      <w:bookmarkEnd w:id="26"/>
      <w:r>
        <w:rPr>
          <w:rFonts w:hint="eastAsia" w:ascii="宋体" w:hAnsi="宋体" w:eastAsia="宋体" w:cs="宋体"/>
          <w:color w:val="000000"/>
          <w:sz w:val="24"/>
          <w:szCs w:val="30"/>
          <w:lang w:val="en-US" w:eastAsia="zh-CN" w:bidi="ar"/>
        </w:rPr>
        <w:t xml:space="preserve">、</w:t>
      </w:r>
      <w:r>
        <w:rPr>
          <w:rFonts w:hint="eastAsia" w:ascii="宋体" w:hAnsi="宋体" w:eastAsia="宋体" w:cs="宋体"/>
          <w:b/>
          <w:bCs/>
          <w:color w:val="000000"/>
          <w:sz w:val="24"/>
          <w:szCs w:val="30"/>
          <w:lang w:val="en-US" w:eastAsia="zh-CN" w:bidi="ar"/>
        </w:rPr>
        <w:t xml:space="preserve">必须建立环卫工人工资专用账户，</w:t>
      </w:r>
      <w:r>
        <w:rPr>
          <w:rFonts w:hint="eastAsia" w:ascii="宋体" w:hAnsi="宋体" w:eastAsia="宋体" w:cs="宋体"/>
          <w:color w:val="000000"/>
          <w:sz w:val="24"/>
          <w:szCs w:val="30"/>
          <w:lang w:val="en-US" w:eastAsia="zh-CN" w:bidi="ar"/>
        </w:rPr>
        <w:t xml:space="preserve">人员工资发放采用银行代发方式，保证环卫工工资足额按时发放。</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bookmarkStart w:id="27" w:name="bookmark294"/>
      <w:r>
        <w:rPr>
          <w:rFonts w:hint="eastAsia" w:ascii="宋体" w:hAnsi="宋体" w:eastAsia="宋体" w:cs="宋体"/>
          <w:color w:val="000000"/>
          <w:sz w:val="24"/>
          <w:szCs w:val="30"/>
          <w:lang w:val="en-US" w:eastAsia="zh-CN" w:bidi="ar"/>
        </w:rPr>
        <w:t xml:space="preserve">6</w:t>
      </w:r>
      <w:bookmarkEnd w:id="27"/>
      <w:r>
        <w:rPr>
          <w:rFonts w:hint="eastAsia" w:ascii="宋体" w:hAnsi="宋体" w:eastAsia="宋体" w:cs="宋体"/>
          <w:color w:val="000000"/>
          <w:sz w:val="24"/>
          <w:szCs w:val="30"/>
          <w:lang w:val="en-US" w:eastAsia="zh-CN" w:bidi="ar"/>
        </w:rPr>
        <w:t xml:space="preserve">、合同履行期内遇政策调整，要求提高环卫工人待遇的，乙方必须执行，甲方不 予补贴。</w:t>
      </w:r>
      <w:r/>
    </w:p>
    <w:p>
      <w:pPr>
        <w:ind w:left="0" w:right="0" w:firstLine="480"/>
        <w:jc w:val="both"/>
        <w:keepLines w:val="0"/>
        <w:keepNext w:val="0"/>
        <w:spacing w:before="0" w:beforeAutospacing="0" w:after="120" w:afterAutospacing="0" w:line="360" w:lineRule="auto"/>
        <w:widowControl w:val="off"/>
        <w:rPr>
          <w:rFonts w:hint="default" w:ascii="宋体" w:hAnsi="宋体" w:eastAsia="宋体" w:cs="宋体"/>
          <w:color w:val="000000"/>
          <w:sz w:val="24"/>
          <w:szCs w:val="20"/>
        </w:rPr>
        <w:suppressLineNumbers w:val="0"/>
      </w:pPr>
      <w:r/>
      <w:bookmarkStart w:id="28" w:name="bookmark295"/>
      <w:r>
        <w:rPr>
          <w:rFonts w:hint="eastAsia" w:ascii="宋体" w:hAnsi="宋体" w:eastAsia="宋体" w:cs="宋体"/>
          <w:color w:val="000000"/>
          <w:sz w:val="24"/>
          <w:szCs w:val="30"/>
          <w:lang w:val="en-US" w:eastAsia="zh-CN" w:bidi="ar"/>
        </w:rPr>
        <w:t xml:space="preserve">7</w:t>
      </w:r>
      <w:bookmarkEnd w:id="28"/>
      <w:r>
        <w:rPr>
          <w:rFonts w:hint="eastAsia" w:ascii="宋体" w:hAnsi="宋体" w:eastAsia="宋体" w:cs="宋体"/>
          <w:color w:val="000000"/>
          <w:sz w:val="24"/>
          <w:szCs w:val="30"/>
          <w:lang w:val="en-US" w:eastAsia="zh-CN" w:bidi="ar"/>
        </w:rPr>
        <w:t xml:space="preserve">、保证环卫工人每周至少休息一日。</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（十六）</w:t>
      </w:r>
      <w:r>
        <w:rPr>
          <w:rFonts w:hint="eastAsia" w:ascii="宋体" w:hAnsi="宋体" w:eastAsia="宋体" w:cs="Times New Roman"/>
          <w:sz w:val="24"/>
          <w:szCs w:val="22"/>
        </w:rPr>
        <w:t xml:space="preserve">按照法律、法规规定为作业人员缴纳相应的保险</w:t>
      </w:r>
      <w:r>
        <w:rPr>
          <w:rFonts w:hint="eastAsia" w:ascii="宋体" w:hAnsi="宋体" w:eastAsia="宋体" w:cs="宋体"/>
          <w:color w:val="000000"/>
          <w:sz w:val="24"/>
          <w:szCs w:val="20"/>
        </w:rPr>
        <w:t xml:space="preserve">。</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（十七）按法律、法规的规定为作业人员提供必要的劳动保护用品，标准按城管部门规定执行。</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（十八）自觉接受甲方及其上级行政主管部门、劳动监察部门的管理、监督和检查，根据需要提供相关的检查文件和资料，以及作必要的解释和说明，乙方不得</w:t>
      </w:r>
      <w:r>
        <w:rPr>
          <w:rFonts w:hint="eastAsia" w:ascii="宋体" w:hAnsi="宋体" w:cs="宋体"/>
          <w:color w:val="000000"/>
          <w:sz w:val="24"/>
          <w:szCs w:val="20"/>
          <w:lang w:eastAsia="zh-CN"/>
        </w:rPr>
        <w:t xml:space="preserve">阻挠</w:t>
      </w:r>
      <w:r>
        <w:rPr>
          <w:rFonts w:hint="eastAsia" w:ascii="宋体" w:hAnsi="宋体" w:eastAsia="宋体" w:cs="宋体"/>
          <w:color w:val="000000"/>
          <w:sz w:val="24"/>
          <w:szCs w:val="20"/>
        </w:rPr>
        <w:t xml:space="preserve">检查人员的检查工作。</w:t>
      </w:r>
      <w:r/>
    </w:p>
    <w:p>
      <w:pPr>
        <w:ind w:left="0" w:right="0" w:firstLine="480"/>
        <w:jc w:val="both"/>
        <w:keepLines w:val="0"/>
        <w:keepNext w:val="0"/>
        <w:spacing w:before="0" w:beforeAutospacing="0" w:after="120" w:afterAutospacing="0" w:line="360" w:lineRule="auto"/>
        <w:widowControl w:val="off"/>
        <w:rPr>
          <w:rFonts w:hint="default" w:ascii="宋体" w:hAnsi="宋体" w:eastAsia="宋体" w:cs="宋体"/>
          <w:color w:val="000000"/>
          <w:sz w:val="24"/>
          <w:szCs w:val="20"/>
        </w:rPr>
        <w:suppressLineNumbers w:val="0"/>
      </w:pPr>
      <w:r>
        <w:rPr>
          <w:rFonts w:hint="eastAsia" w:ascii="宋体" w:hAnsi="宋体" w:eastAsia="宋体" w:cs="宋体"/>
          <w:color w:val="000000"/>
          <w:sz w:val="24"/>
          <w:szCs w:val="20"/>
        </w:rPr>
        <w:t xml:space="preserve">（十九）不断提高企业管理水平和作业能力，提高企业运营管理实力。</w:t>
      </w:r>
      <w:r>
        <w:rPr>
          <w:rFonts w:hint="eastAsia" w:ascii="宋体" w:hAnsi="宋体" w:eastAsia="宋体" w:cs="宋体"/>
          <w:color w:val="000000"/>
          <w:sz w:val="24"/>
          <w:szCs w:val="30"/>
          <w:lang w:val="en-US" w:eastAsia="zh-CN" w:bidi="ar"/>
        </w:rPr>
        <w:t xml:space="preserve">若乙方拖欠作业人员工资、社保引发投诉、上访等事件的，甲方有权直接从应付乙方的服务费中划转对应资金用于支付拖欠的工资、社保，同时每次扣除当月服务费的10%作为违约金。</w:t>
      </w:r>
      <w:r/>
    </w:p>
    <w:p>
      <w:pPr>
        <w:ind w:left="0" w:right="0" w:firstLine="480"/>
        <w:jc w:val="both"/>
        <w:keepLines w:val="0"/>
        <w:keepNext w:val="0"/>
        <w:spacing w:before="0" w:beforeAutospacing="0" w:after="120" w:afterAutospacing="0" w:line="360" w:lineRule="auto"/>
        <w:widowControl w:val="off"/>
        <w:rPr>
          <w:rFonts w:hint="default" w:ascii="宋体" w:hAnsi="宋体" w:eastAsia="宋体" w:cs="宋体"/>
          <w:color w:val="000000"/>
          <w:sz w:val="24"/>
          <w:szCs w:val="20"/>
        </w:rPr>
        <w:suppressLineNumbers w:val="0"/>
      </w:pPr>
      <w:r>
        <w:rPr>
          <w:rFonts w:hint="eastAsia" w:ascii="宋体" w:hAnsi="宋体" w:eastAsia="宋体" w:cs="宋体"/>
          <w:color w:val="000000"/>
          <w:sz w:val="24"/>
          <w:szCs w:val="20"/>
        </w:rPr>
        <w:t xml:space="preserve">（二十）</w:t>
      </w:r>
      <w:r>
        <w:rPr>
          <w:rFonts w:hint="eastAsia" w:ascii="宋体" w:hAnsi="宋体" w:eastAsia="宋体" w:cs="宋体"/>
          <w:color w:val="000000"/>
          <w:sz w:val="24"/>
          <w:szCs w:val="30"/>
          <w:lang w:val="en-US" w:eastAsia="zh-CN" w:bidi="ar"/>
        </w:rPr>
        <w:t xml:space="preserve">未经甲方及其上级行政主管部门批准，不得自行调整人员数量、作业范围、作业模式、作业量。</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（二十一）对于市民、物业服务企业等主体不配合生活垃圾分类的行为，乙方应积极举报并收集证据，有义务配合执法人员调查取证。</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（二十二）乙方按照市级城管部门要求支付社会监督扣款。</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十三）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ind w:firstLine="480"/>
        <w:jc w:val="both"/>
        <w:spacing w:after="120"/>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（二十四）按照相关法律法规和行业标准要求，规范污水排放。</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第六节  不间断服务约定</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第十七条  乙方不得因法定代表人变更或其他管理失缺而影响服务质量；</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第十八条  乙方在任何情况下都必须保证其所服务项目的人员总数符合合同约定；</w:t>
      </w:r>
      <w:r/>
    </w:p>
    <w:p>
      <w:pPr>
        <w:ind w:firstLine="36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 第十九条  乙方在任何情况下都必须保证其所服务项目的车辆、设备数量及运行状态符合合同约定。</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第七节  项目接管</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第二十条  甲方有权在下列情形下接管乙方项目：</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（一）因乙方经营管理不善，发生重大质量、生产安全事故；</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（二）乙方擅自停业、歇业；</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（三）乙方作业过程造成重大环境污染；</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（四）其他重大、紧急可能</w:t>
      </w:r>
      <w:r>
        <w:rPr>
          <w:rFonts w:hint="eastAsia" w:ascii="宋体" w:hAnsi="宋体" w:cs="宋体"/>
          <w:color w:val="000000"/>
          <w:sz w:val="24"/>
          <w:szCs w:val="20"/>
          <w:lang w:eastAsia="zh-CN"/>
        </w:rPr>
        <w:t xml:space="preserve">危及</w:t>
      </w:r>
      <w:r>
        <w:rPr>
          <w:rFonts w:hint="eastAsia" w:ascii="宋体" w:hAnsi="宋体" w:eastAsia="宋体" w:cs="宋体"/>
          <w:color w:val="000000"/>
          <w:sz w:val="24"/>
          <w:szCs w:val="20"/>
        </w:rPr>
        <w:t xml:space="preserve">公共安全行为的。</w:t>
      </w:r>
      <w:r/>
    </w:p>
    <w:p>
      <w:pPr>
        <w:ind w:firstLine="480"/>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乙方必须对其过错承担责任，包括经济赔偿责任、违约责任，事故处理后是否恢复履行合同由甲方决定。</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第八节违约责任</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第二十一条  合同一方不履行合同义务或违反履行合同义务约定的，应当承担继续履行、采取补救措施或者赔偿损失等违约责任。</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1.乙方应按招标文件要求配备环卫作业人员,未经甲方和市环境卫生主管部门允许，自行减少人员的，缺少人数按每人5千元-1万元。</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2.因特殊原因缺少作业人员的，乙方应提前一天以书面或邮件形式告知甲方并对排班表进行调整，如当天配置总人数缺员率在2%以内（不含2%）时，乙方向甲方支付每人每天1000元违约金，如当天配置总人数缺员率超过2%（含2%）时，向甲方支付每人每天10000元违约金。</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3.实际出勤人员缺员未报备的，每发现1起，向甲方支付1000元违约金，之后以每人每天2000元向甲方支付违约金，直到人员补齐为止。</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4.乙方不提交排班表的，向甲方支付2000元违约金；人员工作期间内不在指定路线、作业区工作和不在指定地点休息的，向甲方支付每人次500元违约金。</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5.乙方如被投诉且有责任的或因劳资纠纷发生环卫工人信访的，向甲方支付每人次2000元违约金。</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6.年龄比例不符合相关要求的，每低5%，乙方向甲方支付月合同金额的1%违约金。虚报缴纳社保人员的，向甲方支付合同金额的10%违约金。未按规定发放环卫工人工资、津贴、加班工资等，每次向甲方支付50000元违约金。乙方违反人员专用原则的，未经甲方允许将项目人员用于其他项目的，每次向甲方支付10000元违约金。</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7.如发现专用车辆用于其他项目的，或在检查过程中有车辆不到位现象的，或未经采购人同意更换车辆的，将被视为违约，乙方向甲方支付50000元/辆·次违约金。若出现三次（含）以上该违约现象，则双倍支付违约金。若维修超过时间且未更换新车使用将视为违约，乙方向甲方支付10000元/辆·次违约金。若出现三次（含）以上该违约现象，则双倍支付违约金。</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8.因不文明作业被市民投诉并查实有责的，每次向甲方支付5000元违约金；如造成市民伤害，每次向甲方支付50000元违约金并赔偿损失。</w:t>
      </w:r>
      <w:r/>
    </w:p>
    <w:p>
      <w:pPr>
        <w:ind w:firstLine="482"/>
        <w:jc w:val="left"/>
        <w:spacing w:line="360" w:lineRule="auto"/>
        <w:widowControl/>
        <w:rPr>
          <w:rFonts w:hint="default" w:ascii="宋体" w:hAnsi="宋体" w:eastAsia="宋体" w:cs="宋体"/>
          <w:color w:val="000000"/>
          <w:sz w:val="24"/>
          <w:szCs w:val="20"/>
        </w:rPr>
      </w:pPr>
      <w:r>
        <w:rPr>
          <w:rFonts w:hint="eastAsia" w:ascii="宋体" w:hAnsi="宋体" w:eastAsia="宋体" w:cs="宋体"/>
          <w:color w:val="000000"/>
          <w:sz w:val="24"/>
          <w:szCs w:val="20"/>
        </w:rPr>
        <w:t xml:space="preserve">9.被市城管部门通报批评、媒体曝光的，每次向甲方支付10000元违约金。不执行重大活动保障及应急处置指令，不服从全市统一调度指挥的，每次向甲方支付50000元违约金。</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第九节   不可抗力</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第二十二条  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第二十三条  合同一方因不可抗力不能履行合同的，应当及时通知对方，以减轻可能给对方造成损失，并应当在合理期限内提供证明。  </w:t>
      </w:r>
      <w:r/>
    </w:p>
    <w:p>
      <w:pPr>
        <w:jc w:val="center"/>
        <w:spacing w:line="360" w:lineRule="auto"/>
        <w:widowControl/>
        <w:tabs>
          <w:tab w:val="center" w:pos="5131" w:leader="none"/>
        </w:tabs>
        <w:rPr>
          <w:rFonts w:hint="default" w:ascii="宋体" w:hAnsi="宋体" w:eastAsia="宋体" w:cs="宋体"/>
          <w:b/>
          <w:bCs/>
          <w:color w:val="000000"/>
          <w:sz w:val="24"/>
          <w:szCs w:val="20"/>
        </w:rPr>
      </w:pPr>
      <w:r>
        <w:rPr>
          <w:rFonts w:hint="eastAsia" w:ascii="宋体" w:hAnsi="宋体" w:eastAsia="宋体" w:cs="宋体"/>
          <w:b/>
          <w:bCs/>
          <w:color w:val="000000"/>
          <w:sz w:val="24"/>
          <w:szCs w:val="20"/>
        </w:rPr>
        <w:t xml:space="preserve">第十节  合同的解除</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第二十四条  甲方和乙方经协商一致并达成书面协议，可以解除合同。</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如履行合同期间乙方中途退场需提前2个月以书面形式通知甲方，按合同金额的20%支付违约金。</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第二十五条  有下列情况之一，合同方可以解除合同：</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（1）因不可抗力致使不能实现合同目的，未受不可抗力影响的一方有权解除合同；</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（2）因合同一方违约导致合同不能履行，另一方有权解除合同。</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甲方对乙方开展考核，有下列情形之一，甲方有权解除合同：</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（一）连续2个月考核扣分超过</w:t>
      </w:r>
      <w:r>
        <w:rPr>
          <w:rFonts w:hint="eastAsia" w:ascii="宋体" w:hAnsi="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00分或合同期内累计3次考核扣分超过</w:t>
      </w:r>
      <w:r>
        <w:rPr>
          <w:rFonts w:hint="eastAsia" w:ascii="宋体" w:hAnsi="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00</w:t>
      </w:r>
      <w:r>
        <w:rPr>
          <w:rFonts w:hint="eastAsia" w:ascii="宋体" w:hAnsi="宋体" w:eastAsia="宋体" w:cs="宋体"/>
          <w:color w:val="000000"/>
          <w:sz w:val="24"/>
          <w:szCs w:val="20"/>
        </w:rPr>
        <w:t xml:space="preserve">分的。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（二）累计3次以上受到甲方或城管部门书面通报批评的。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（三）保洁工作不符合项目要求，</w:t>
      </w:r>
      <w:r>
        <w:rPr>
          <w:rFonts w:hint="eastAsia" w:ascii="宋体" w:hAnsi="宋体" w:cs="宋体"/>
          <w:color w:val="000000"/>
          <w:sz w:val="24"/>
          <w:szCs w:val="20"/>
          <w:lang w:eastAsia="zh-CN"/>
        </w:rPr>
        <w:t xml:space="preserve">被</w:t>
      </w:r>
      <w:r>
        <w:rPr>
          <w:rFonts w:hint="eastAsia" w:ascii="宋体" w:hAnsi="宋体" w:eastAsia="宋体" w:cs="宋体"/>
          <w:color w:val="000000"/>
          <w:sz w:val="24"/>
          <w:szCs w:val="20"/>
        </w:rPr>
        <w:t xml:space="preserve">新闻媒体曝光及群众投诉造成重大影响的或受到上级部门书面通报的，经查属实且有责3次以上；</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（四）突发事件（如灾害性天气）或重大活动期间，无故不执行指令性任务或未按相关要求、标准完成任务，达3次以上；</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（五）如发生重大安全事故及5人以上劳资纠纷，未及时积极处理，造成信访投诉等影响的；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（六）擅自停业、歇业，影响社会公共利益和安全的；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（七）乙方未按规定发放环卫工人工资、津贴、加班工资以及虚报缴纳社保人员、发生群体性信访投诉等，被甲方或城管部门通报3次以上的；</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（八）其他重大违法现象以及严重违反第十七条所列的乙方的权利和义务的行为。</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第二十六条  合同解除时应书面通知乙方，书面通知到达乙方时解除。</w:t>
      </w:r>
      <w:r/>
    </w:p>
    <w:p>
      <w:pPr>
        <w:ind w:firstLine="480"/>
        <w:jc w:val="left"/>
        <w:spacing w:line="360" w:lineRule="auto"/>
        <w:widowControl/>
        <w:tabs>
          <w:tab w:val="center" w:pos="5131" w:leader="none"/>
        </w:tabs>
        <w:rPr>
          <w:rFonts w:hint="default" w:ascii="宋体" w:hAnsi="宋体" w:eastAsia="宋体" w:cs="宋体"/>
          <w:color w:val="000000"/>
          <w:sz w:val="24"/>
          <w:szCs w:val="20"/>
        </w:rPr>
      </w:pPr>
      <w:r>
        <w:rPr>
          <w:rFonts w:hint="eastAsia" w:ascii="宋体" w:hAnsi="宋体" w:eastAsia="宋体" w:cs="宋体"/>
          <w:color w:val="000000"/>
          <w:sz w:val="24"/>
          <w:szCs w:val="20"/>
        </w:rPr>
        <w:t xml:space="preserve">第二十七条  因乙方违约解除合同的，并视情况轻重列入</w:t>
      </w: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HYPERLINK "http://www.ccgp.gov.cn/search/cr/./" \o "政府采购严重违法失信行为记录名单" </w:instrText>
      </w:r>
      <w:r>
        <w:rPr>
          <w:rFonts w:hint="default" w:ascii="Times New Roman" w:hAnsi="Times New Roman" w:eastAsia="宋体" w:cs="Times New Roman"/>
          <w:sz w:val="20"/>
          <w:szCs w:val="20"/>
        </w:rPr>
        <w:fldChar w:fldCharType="separate"/>
      </w:r>
      <w:r>
        <w:rPr>
          <w:rFonts w:hint="eastAsia" w:ascii="宋体" w:hAnsi="宋体" w:eastAsia="宋体" w:cs="宋体"/>
          <w:color w:val="000000"/>
          <w:sz w:val="24"/>
          <w:szCs w:val="20"/>
        </w:rPr>
        <w:t xml:space="preserve">政府采</w:t>
      </w:r>
      <w:bookmarkStart w:id="29" w:name="_Hlt36220120"/>
      <w:r/>
      <w:bookmarkStart w:id="30" w:name="_Hlt36220121"/>
      <w:r>
        <w:rPr>
          <w:rFonts w:hint="eastAsia" w:ascii="宋体" w:hAnsi="宋体" w:eastAsia="宋体" w:cs="宋体"/>
          <w:color w:val="000000"/>
          <w:sz w:val="24"/>
          <w:szCs w:val="20"/>
        </w:rPr>
        <w:t xml:space="preserve">购</w:t>
      </w:r>
      <w:bookmarkEnd w:id="29"/>
      <w:r/>
      <w:bookmarkEnd w:id="30"/>
      <w:r>
        <w:rPr>
          <w:rFonts w:hint="eastAsia" w:ascii="宋体" w:hAnsi="宋体" w:eastAsia="宋体" w:cs="宋体"/>
          <w:color w:val="000000"/>
          <w:sz w:val="24"/>
          <w:szCs w:val="20"/>
        </w:rPr>
        <w:t xml:space="preserve">失信行为记录名单</w:t>
      </w:r>
      <w:r>
        <w:rPr>
          <w:rFonts w:hint="eastAsia" w:ascii="宋体" w:hAnsi="宋体" w:eastAsia="宋体" w:cs="宋体"/>
          <w:color w:val="000000"/>
          <w:sz w:val="24"/>
          <w:szCs w:val="20"/>
        </w:rPr>
        <w:fldChar w:fldCharType="end"/>
      </w:r>
      <w:r>
        <w:rPr>
          <w:rFonts w:hint="eastAsia" w:ascii="宋体" w:hAnsi="宋体" w:eastAsia="宋体" w:cs="宋体"/>
          <w:color w:val="000000"/>
          <w:sz w:val="24"/>
          <w:szCs w:val="20"/>
        </w:rPr>
        <w:t xml:space="preserve">。</w:t>
      </w:r>
      <w:r/>
    </w:p>
    <w:p>
      <w:pPr>
        <w:ind w:firstLine="480"/>
        <w:jc w:val="left"/>
        <w:spacing w:line="360" w:lineRule="auto"/>
        <w:widowControl/>
        <w:tabs>
          <w:tab w:val="center" w:pos="5131" w:leader="none"/>
        </w:tabs>
        <w:rPr>
          <w:rFonts w:hint="default" w:ascii="宋体" w:hAnsi="宋体" w:eastAsia="宋体" w:cs="宋体"/>
          <w:sz w:val="24"/>
          <w:szCs w:val="20"/>
        </w:rPr>
      </w:pPr>
      <w:r>
        <w:rPr>
          <w:rFonts w:hint="eastAsia" w:ascii="宋体" w:hAnsi="宋体" w:eastAsia="宋体" w:cs="宋体"/>
          <w:color w:val="000000"/>
          <w:sz w:val="24"/>
          <w:szCs w:val="20"/>
        </w:rPr>
        <w:t xml:space="preserve">第二十八</w:t>
      </w:r>
      <w:r>
        <w:rPr>
          <w:rFonts w:hint="eastAsia" w:ascii="宋体" w:hAnsi="宋体" w:eastAsia="宋体" w:cs="宋体"/>
          <w:sz w:val="24"/>
          <w:szCs w:val="20"/>
        </w:rPr>
        <w:t xml:space="preserve">条  合同解除后，甲方有权临时接管保洁及清运工作。</w:t>
      </w:r>
      <w:r/>
    </w:p>
    <w:p>
      <w:pPr>
        <w:jc w:val="center"/>
        <w:spacing w:line="360" w:lineRule="auto"/>
        <w:widowControl/>
        <w:tabs>
          <w:tab w:val="center" w:pos="5131" w:leader="none"/>
        </w:tabs>
        <w:rPr>
          <w:rFonts w:hint="default" w:ascii="宋体" w:hAnsi="宋体" w:eastAsia="宋体" w:cs="宋体"/>
          <w:b/>
          <w:bCs/>
          <w:sz w:val="24"/>
          <w:szCs w:val="20"/>
        </w:rPr>
      </w:pPr>
      <w:r>
        <w:rPr>
          <w:rFonts w:hint="eastAsia" w:ascii="宋体" w:hAnsi="宋体" w:eastAsia="宋体" w:cs="宋体"/>
          <w:b/>
          <w:bCs/>
          <w:sz w:val="24"/>
          <w:szCs w:val="20"/>
        </w:rPr>
        <w:t xml:space="preserve">第十一节  附则</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0"/>
        </w:rPr>
        <w:t xml:space="preserve">第</w:t>
      </w:r>
      <w:r>
        <w:rPr>
          <w:rFonts w:hint="eastAsia" w:ascii="宋体" w:hAnsi="宋体" w:eastAsia="宋体" w:cs="宋体"/>
          <w:color w:val="000000"/>
          <w:sz w:val="24"/>
          <w:szCs w:val="20"/>
        </w:rPr>
        <w:t xml:space="preserve">二十九</w:t>
      </w:r>
      <w:r>
        <w:rPr>
          <w:rFonts w:hint="eastAsia" w:ascii="宋体" w:hAnsi="宋体" w:eastAsia="宋体" w:cs="宋体"/>
          <w:sz w:val="24"/>
          <w:szCs w:val="20"/>
        </w:rPr>
        <w:t xml:space="preserve">条  双方约定自本合同生效之日起，根据甲方委托承包事项，办理接管验收手续。</w:t>
      </w:r>
      <w:r/>
    </w:p>
    <w:p>
      <w:pPr>
        <w:ind w:firstLine="482"/>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第三十条  本合同之附件均为合同有效组成部分。本合同及其附件和补充协议未规定的事宜，均遵照中华人民共和国有关法律、法规和规章执行。</w:t>
      </w:r>
      <w:r/>
    </w:p>
    <w:p>
      <w:pPr>
        <w:ind w:firstLine="482"/>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第三十一条  本合同执行期限内如因自然灾害、城市建设、政策调整或者不可抗力导致合同不得不终止，甲乙双方应该相互理解，妥善处理终止合同所涉及相关事宜，互不追究对方责任。</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第三十二条  合同的变更：甲方在履行完政府采购计划变更手续并完成相关采购程序后，签订政府采购补充（变更）协议后予以变更。</w:t>
      </w:r>
      <w:r/>
    </w:p>
    <w:p>
      <w:pPr>
        <w:ind w:firstLine="54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第三十三条 本合同未尽事宜，由甲乙双方协商解决。如果不能协商一致，合同任何一方有权向甲方所在地人民法院提起诉讼。</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第三十四条 本合同其它未尽事宜及与采购文件有矛盾之处，以采购文件为准。</w:t>
      </w:r>
      <w:r/>
    </w:p>
    <w:p>
      <w:pPr>
        <w:ind w:firstLine="54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第三十五条 本合同连同附件页，一式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份，具有同等法律效力，甲方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份，乙方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份。</w:t>
      </w:r>
      <w:r/>
    </w:p>
    <w:p>
      <w:pPr>
        <w:ind w:left="0" w:right="33" w:firstLine="0"/>
        <w:jc w:val="left"/>
        <w:widowControl w:val="off"/>
        <w:rPr>
          <w:rFonts w:hint="default" w:ascii="宋体" w:hAnsi="宋体" w:eastAsia="宋体" w:cs="宋体"/>
          <w:sz w:val="24"/>
          <w:szCs w:val="20"/>
        </w:rPr>
      </w:pPr>
      <w:r>
        <w:rPr>
          <w:rFonts w:hint="default" w:ascii="宋体" w:hAnsi="宋体" w:eastAsia="宋体" w:cs="宋体"/>
          <w:sz w:val="24"/>
          <w:szCs w:val="20"/>
        </w:rPr>
      </w:r>
      <w:r/>
    </w:p>
    <w:p>
      <w:pPr>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甲方（签章）：                          乙方（签章）：</w:t>
      </w:r>
      <w:r/>
    </w:p>
    <w:p>
      <w:pPr>
        <w:ind w:left="5460" w:hanging="5460"/>
        <w:jc w:val="left"/>
        <w:spacing w:line="240" w:lineRule="auto"/>
        <w:widowControl/>
        <w:rPr>
          <w:rFonts w:hint="default" w:ascii="宋体" w:hAnsi="宋体" w:eastAsia="宋体" w:cs="宋体"/>
          <w:b w:val="0"/>
          <w:bCs w:val="0"/>
          <w:sz w:val="24"/>
          <w:szCs w:val="20"/>
        </w:rPr>
      </w:pPr>
      <w:r>
        <w:rPr>
          <w:rFonts w:hint="eastAsia" w:ascii="宋体" w:hAnsi="宋体" w:eastAsia="宋体" w:cs="宋体"/>
          <w:sz w:val="24"/>
          <w:szCs w:val="20"/>
        </w:rPr>
        <w:t xml:space="preserve">地址：                                  地址：</w:t>
      </w:r>
      <w:r/>
    </w:p>
    <w:p>
      <w:pPr>
        <w:jc w:val="left"/>
        <w:spacing w:line="360" w:lineRule="auto"/>
        <w:widowControl/>
        <w:rPr>
          <w:rFonts w:hint="default" w:ascii="宋体" w:hAnsi="宋体" w:eastAsia="宋体" w:cs="宋体"/>
          <w:sz w:val="24"/>
          <w:szCs w:val="20"/>
          <w:lang w:val="en-US" w:eastAsia="zh-CN"/>
        </w:rPr>
      </w:pPr>
      <w:r>
        <w:rPr>
          <w:rFonts w:hint="eastAsia" w:ascii="宋体" w:hAnsi="宋体" w:eastAsia="宋体" w:cs="宋体"/>
          <w:sz w:val="24"/>
          <w:szCs w:val="20"/>
        </w:rPr>
        <w:t xml:space="preserve">邮编：                                  邮编：</w:t>
      </w:r>
      <w:r/>
    </w:p>
    <w:p>
      <w:pPr>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传真：                                  传真：</w:t>
      </w:r>
      <w:r/>
    </w:p>
    <w:p>
      <w:pPr>
        <w:jc w:val="left"/>
        <w:spacing w:line="360" w:lineRule="auto"/>
        <w:widowControl/>
        <w:rPr>
          <w:rFonts w:hint="default" w:ascii="宋体" w:hAnsi="宋体" w:eastAsia="宋体" w:cs="宋体"/>
          <w:sz w:val="24"/>
          <w:szCs w:val="20"/>
          <w:lang w:val="en-US" w:eastAsia="zh-CN"/>
        </w:rPr>
      </w:pPr>
      <w:r>
        <w:rPr>
          <w:rFonts w:hint="eastAsia" w:ascii="宋体" w:hAnsi="宋体" w:eastAsia="宋体" w:cs="宋体"/>
          <w:sz w:val="24"/>
          <w:szCs w:val="20"/>
        </w:rPr>
        <w:t xml:space="preserve">电话：                                  电话：</w:t>
      </w:r>
      <w:r/>
    </w:p>
    <w:p>
      <w:pPr>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法定代表人或授权代表：                  法定代表人或授权代表：</w:t>
      </w:r>
      <w:r/>
    </w:p>
    <w:p>
      <w:pPr>
        <w:ind w:left="5880" w:hanging="5880"/>
        <w:jc w:val="left"/>
        <w:spacing w:line="240" w:lineRule="auto"/>
        <w:widowControl/>
        <w:rPr>
          <w:rFonts w:hint="default" w:ascii="宋体" w:hAnsi="宋体" w:eastAsia="宋体" w:cs="宋体"/>
          <w:b w:val="0"/>
          <w:bCs w:val="0"/>
          <w:sz w:val="18"/>
          <w:szCs w:val="13"/>
        </w:rPr>
      </w:pPr>
      <w:r>
        <w:rPr>
          <w:rFonts w:hint="eastAsia" w:ascii="宋体" w:hAnsi="宋体" w:eastAsia="宋体" w:cs="宋体"/>
          <w:sz w:val="24"/>
          <w:szCs w:val="20"/>
        </w:rPr>
        <w:t xml:space="preserve">开户银行：                              开户银行：</w:t>
      </w:r>
      <w:r/>
    </w:p>
    <w:p>
      <w:pPr>
        <w:jc w:val="left"/>
        <w:spacing w:line="360" w:lineRule="auto"/>
        <w:widowControl/>
        <w:rPr>
          <w:rFonts w:hint="default" w:ascii="宋体" w:hAnsi="宋体" w:eastAsia="宋体" w:cs="宋体"/>
          <w:b w:val="0"/>
          <w:bCs w:val="0"/>
          <w:sz w:val="24"/>
          <w:szCs w:val="20"/>
        </w:rPr>
      </w:pPr>
      <w:r>
        <w:rPr>
          <w:rFonts w:hint="eastAsia" w:ascii="宋体" w:hAnsi="宋体" w:eastAsia="宋体" w:cs="宋体"/>
          <w:sz w:val="24"/>
          <w:szCs w:val="20"/>
        </w:rPr>
        <w:t xml:space="preserve">银行账号：                              银行账号：</w:t>
      </w:r>
      <w:r/>
    </w:p>
    <w:p>
      <w:pPr>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年   月   日                            年   月    日</w:t>
      </w:r>
      <w:r/>
    </w:p>
    <w:p>
      <w:pPr>
        <w:ind w:firstLine="560"/>
        <w:jc w:val="left"/>
        <w:spacing w:line="360" w:lineRule="auto"/>
        <w:widowControl/>
        <w:rPr>
          <w:rFonts w:hint="eastAsia" w:ascii="宋体" w:hAnsi="宋体" w:eastAsia="宋体" w:cs="宋体"/>
          <w:sz w:val="24"/>
          <w:szCs w:val="20"/>
        </w:rPr>
        <w:sectPr>
          <w:headerReference w:type="default" r:id="rId9"/>
          <w:footerReference w:type="default" r:id="rId11"/>
          <w:footnotePr/>
          <w:endnotePr/>
          <w:type w:val="nextPage"/>
          <w:pgSz w:w="11906" w:h="16838" w:orient="portrait"/>
          <w:pgMar w:top="1440" w:right="1546" w:bottom="1440" w:left="1560" w:header="851" w:footer="992" w:gutter="0"/>
          <w:pgNumType w:start="1"/>
          <w:cols w:num="1" w:sep="0" w:space="720" w:equalWidth="1"/>
          <w:docGrid w:linePitch="360"/>
        </w:sectPr>
      </w:pPr>
      <w:r>
        <w:rPr>
          <w:rFonts w:hint="eastAsia" w:ascii="宋体" w:hAnsi="宋体" w:eastAsia="宋体" w:cs="宋体"/>
          <w:sz w:val="24"/>
          <w:szCs w:val="20"/>
        </w:rPr>
      </w:r>
      <w:r/>
    </w:p>
    <w:p>
      <w:pPr>
        <w:ind w:firstLine="56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附件1：保洁及清运范围明细</w:t>
      </w:r>
      <w:r/>
    </w:p>
    <w:p>
      <w:pPr>
        <w:ind w:firstLine="56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附件2：铜山区街道市场化保洁考核评分细则</w:t>
      </w:r>
      <w:r/>
    </w:p>
    <w:p>
      <w:pPr>
        <w:ind w:firstLine="56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附件3：铜山区村庄市场化保洁考核评分细则</w:t>
      </w:r>
      <w:r/>
    </w:p>
    <w:p>
      <w:pPr>
        <w:ind w:firstLine="560"/>
        <w:jc w:val="left"/>
        <w:spacing w:line="360" w:lineRule="auto"/>
        <w:widowControl/>
        <w:rPr>
          <w:rFonts w:hint="default" w:ascii="微软雅黑" w:hAnsi="微软雅黑" w:eastAsia="微软雅黑" w:cs="微软雅黑"/>
          <w:sz w:val="24"/>
          <w:szCs w:val="20"/>
        </w:rPr>
      </w:pPr>
      <w:r>
        <w:rPr>
          <w:rFonts w:hint="eastAsia" w:ascii="宋体" w:hAnsi="宋体" w:eastAsia="宋体" w:cs="宋体"/>
          <w:sz w:val="24"/>
          <w:szCs w:val="20"/>
        </w:rPr>
        <w:t xml:space="preserve">附件</w:t>
      </w:r>
      <w:r>
        <w:rPr>
          <w:rFonts w:hint="default" w:ascii="宋体" w:hAnsi="宋体" w:eastAsia="宋体" w:cs="宋体"/>
          <w:sz w:val="24"/>
          <w:szCs w:val="20"/>
        </w:rPr>
        <w:t xml:space="preserve">4</w:t>
      </w:r>
      <w:r>
        <w:rPr>
          <w:rFonts w:hint="eastAsia" w:ascii="宋体" w:hAnsi="宋体" w:eastAsia="宋体" w:cs="宋体"/>
          <w:sz w:val="24"/>
          <w:szCs w:val="20"/>
        </w:rPr>
        <w:t xml:space="preserve">：新区街道镇级管养道路明细表</w:t>
      </w:r>
      <w:r>
        <w:rPr>
          <w:rFonts w:hint="eastAsia" w:ascii="微软雅黑" w:hAnsi="微软雅黑" w:eastAsia="微软雅黑" w:cs="微软雅黑"/>
          <w:sz w:val="24"/>
          <w:szCs w:val="20"/>
        </w:rPr>
        <w:t xml:space="preserve"> </w:t>
      </w:r>
      <w:r/>
    </w:p>
    <w:p>
      <w:pPr>
        <w:jc w:val="left"/>
        <w:spacing w:line="500" w:lineRule="exact"/>
        <w:widowControl/>
        <w:rPr>
          <w:rFonts w:hint="default" w:ascii="仿宋_GB2312" w:hAnsi="Times New Roman" w:eastAsia="仿宋_GB2312" w:cs="Times New Roman"/>
          <w:sz w:val="28"/>
          <w:szCs w:val="20"/>
          <w:lang w:val="en-US" w:eastAsia="zh-CN" w:bidi="ar-SA"/>
        </w:rPr>
      </w:pPr>
      <w:r>
        <w:rPr>
          <w:rFonts w:hint="default" w:ascii="仿宋_GB2312" w:hAnsi="Times New Roman" w:eastAsia="仿宋_GB2312" w:cs="Times New Roman"/>
          <w:sz w:val="28"/>
          <w:szCs w:val="20"/>
          <w:lang w:val="en-US" w:eastAsia="zh-CN" w:bidi="ar-SA"/>
        </w:rPr>
      </w:r>
      <w:r/>
    </w:p>
    <w:p>
      <w:pPr>
        <w:ind w:firstLine="482"/>
        <w:jc w:val="left"/>
        <w:spacing w:line="360" w:lineRule="auto"/>
        <w:widowControl/>
        <w:rPr>
          <w:rFonts w:hint="default" w:ascii="宋体" w:hAnsi="宋体" w:eastAsia="宋体" w:cs="宋体"/>
          <w:b/>
          <w:bCs/>
          <w:sz w:val="24"/>
          <w:szCs w:val="20"/>
        </w:rPr>
      </w:pPr>
      <w:r/>
      <w:bookmarkStart w:id="31" w:name="_GoBack"/>
      <w:r/>
      <w:bookmarkEnd w:id="31"/>
      <w:r>
        <w:rPr>
          <w:rFonts w:hint="eastAsia" w:ascii="仿宋_GB2312" w:hAnsi="仿宋_GB2312" w:eastAsia="仿宋_GB2312" w:cs="仿宋_GB2312"/>
          <w:color w:val="000000"/>
          <w:sz w:val="24"/>
          <w:szCs w:val="20"/>
        </w:rPr>
        <w:br w:type="page" w:clear="all"/>
      </w:r>
      <w:r>
        <w:rPr>
          <w:rFonts w:hint="eastAsia" w:ascii="宋体" w:hAnsi="宋体" w:eastAsia="宋体" w:cs="宋体"/>
          <w:b/>
          <w:bCs/>
          <w:sz w:val="24"/>
          <w:szCs w:val="20"/>
        </w:rPr>
        <w:t xml:space="preserve">附件1：保洁及清运范围明细</w:t>
      </w:r>
      <w:r/>
    </w:p>
    <w:p>
      <w:pPr>
        <w:ind w:firstLine="480"/>
        <w:jc w:val="left"/>
        <w:spacing w:line="360" w:lineRule="auto"/>
        <w:widowControl/>
        <w:rPr>
          <w:rFonts w:hint="eastAsia" w:ascii="宋体" w:hAnsi="宋体" w:eastAsia="宋体" w:cs="宋体"/>
          <w:color w:val="auto"/>
          <w:sz w:val="24"/>
          <w:szCs w:val="20"/>
          <w:lang w:val="en-US" w:eastAsia="zh-CN" w:bidi="ar-SA"/>
        </w:rPr>
      </w:pPr>
      <w:r>
        <w:rPr>
          <w:rFonts w:hint="eastAsia" w:ascii="宋体" w:hAnsi="宋体" w:eastAsia="宋体" w:cs="宋体"/>
          <w:color w:val="auto"/>
          <w:sz w:val="24"/>
          <w:szCs w:val="20"/>
          <w:lang w:val="en-US" w:eastAsia="zh-CN" w:bidi="ar-SA"/>
        </w:rPr>
        <w:t xml:space="preserve">1、</w:t>
      </w:r>
      <w:r>
        <w:rPr>
          <w:rFonts w:hint="eastAsia" w:ascii="宋体" w:hAnsi="宋体" w:eastAsia="宋体" w:cs="宋体"/>
          <w:color w:val="auto"/>
          <w:sz w:val="24"/>
          <w:szCs w:val="20"/>
        </w:rPr>
        <w:t xml:space="preserve">新区街道辖区内1</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个社区村村体内道路、</w:t>
      </w:r>
      <w:r>
        <w:rPr>
          <w:rFonts w:hint="eastAsia" w:ascii="宋体" w:hAnsi="宋体" w:cs="宋体"/>
          <w:color w:val="auto"/>
          <w:sz w:val="24"/>
          <w:szCs w:val="20"/>
          <w:lang w:eastAsia="zh-CN"/>
        </w:rPr>
        <w:t xml:space="preserve">各村进村道路</w:t>
      </w:r>
      <w:r>
        <w:rPr>
          <w:rFonts w:hint="eastAsia" w:ascii="宋体" w:hAnsi="宋体" w:eastAsia="宋体" w:cs="宋体"/>
          <w:color w:val="auto"/>
          <w:sz w:val="24"/>
          <w:szCs w:val="20"/>
          <w:lang w:eastAsia="zh-CN"/>
        </w:rPr>
        <w:t xml:space="preserve">、房前屋后、背街小巷、庄体沿街门面、徐村村委会沿街面包砖路面、徐村小学东侧绿化步道、</w:t>
      </w:r>
      <w:r>
        <w:rPr>
          <w:rFonts w:hint="eastAsia" w:ascii="宋体" w:hAnsi="宋体" w:eastAsia="宋体" w:cs="宋体"/>
          <w:color w:val="auto"/>
          <w:sz w:val="24"/>
          <w:szCs w:val="20"/>
        </w:rPr>
        <w:t xml:space="preserve">公共卫生间、垃圾分类亭的日常保洁，14条镇管道路</w:t>
      </w:r>
      <w:r>
        <w:rPr>
          <w:rFonts w:hint="eastAsia" w:ascii="宋体" w:hAnsi="宋体" w:eastAsia="宋体" w:cs="宋体"/>
          <w:color w:val="auto"/>
          <w:sz w:val="24"/>
          <w:szCs w:val="20"/>
          <w:lang w:eastAsia="zh-CN"/>
        </w:rPr>
        <w:t xml:space="preserve">和长安路南延（五环路至三堡街道交界处）道路</w:t>
      </w:r>
      <w:r>
        <w:rPr>
          <w:rFonts w:hint="eastAsia" w:ascii="宋体" w:hAnsi="宋体" w:eastAsia="宋体" w:cs="宋体"/>
          <w:color w:val="auto"/>
          <w:sz w:val="24"/>
          <w:szCs w:val="20"/>
        </w:rPr>
        <w:t xml:space="preserve">路间、路面清扫和洒水降尘</w:t>
      </w:r>
      <w:r>
        <w:rPr>
          <w:rFonts w:hint="eastAsia" w:ascii="宋体" w:hAnsi="宋体" w:eastAsia="宋体" w:cs="宋体"/>
          <w:color w:val="auto"/>
          <w:sz w:val="24"/>
          <w:szCs w:val="20"/>
          <w:lang w:val="en-US" w:eastAsia="zh-CN" w:bidi="ar-SA"/>
        </w:rPr>
        <w:t xml:space="preserve">。</w:t>
      </w:r>
      <w:r/>
    </w:p>
    <w:p>
      <w:pPr>
        <w:ind w:firstLine="513"/>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bidi="ar-SA"/>
        </w:rPr>
        <w:t xml:space="preserve">2、</w:t>
      </w:r>
      <w:r>
        <w:rPr>
          <w:rFonts w:hint="eastAsia" w:ascii="宋体" w:hAnsi="宋体" w:eastAsia="宋体" w:cs="宋体"/>
          <w:color w:val="auto"/>
          <w:sz w:val="24"/>
          <w:szCs w:val="20"/>
        </w:rPr>
        <w:t xml:space="preserve">村管小区垃圾清运（</w:t>
      </w:r>
      <w:r>
        <w:rPr>
          <w:rFonts w:hint="eastAsia" w:ascii="宋体" w:hAnsi="宋体" w:eastAsia="宋体" w:cs="宋体"/>
          <w:color w:val="auto"/>
          <w:sz w:val="24"/>
          <w:szCs w:val="20"/>
          <w:lang w:eastAsia="zh-CN"/>
        </w:rPr>
        <w:t xml:space="preserve">二堡安置房、毕庄安置房、</w:t>
      </w:r>
      <w:r>
        <w:rPr>
          <w:rFonts w:hint="eastAsia" w:ascii="宋体" w:hAnsi="宋体" w:eastAsia="宋体" w:cs="宋体"/>
          <w:color w:val="auto"/>
          <w:sz w:val="24"/>
          <w:szCs w:val="20"/>
        </w:rPr>
        <w:t xml:space="preserve">南都新城、丰兰苑、三堡教师公寓、二堡教师公寓、文窝安置楼、板厂宿舍、华嵘家苑、驿城花园一期、二期、聚乐园、托龙山安置小区A区、C区、驿乐园、绅士家苑、碧玉小家、榆庄安置小区、徽派小区、康华园、嘉乐园、新禧佳苑）;驿城小学、徐村小学（含徐村幼儿园）、二堡小学、台上小学、千禧城幼儿园、南京师范大学附属徐州高新区实验学校</w:t>
      </w:r>
      <w:r>
        <w:rPr>
          <w:rFonts w:hint="eastAsia" w:ascii="宋体" w:hAnsi="宋体" w:eastAsia="宋体" w:cs="宋体"/>
          <w:color w:val="auto"/>
          <w:sz w:val="24"/>
          <w:szCs w:val="20"/>
          <w:lang w:eastAsia="zh-CN"/>
        </w:rPr>
        <w:t xml:space="preserve">、新区街道办事处、六号线指挥部、派出所、交警队、消防大队</w:t>
      </w:r>
      <w:r>
        <w:rPr>
          <w:rFonts w:hint="eastAsia" w:ascii="宋体" w:hAnsi="宋体" w:eastAsia="宋体" w:cs="宋体"/>
          <w:color w:val="auto"/>
          <w:sz w:val="24"/>
          <w:szCs w:val="20"/>
        </w:rPr>
        <w:t xml:space="preserve">垃圾清运；辖区内12个社区村的生活垃圾收集和转运（约1300个垃圾桶）以及垃圾中转站的污水处理。</w:t>
      </w:r>
      <w:r/>
    </w:p>
    <w:p>
      <w:pPr>
        <w:ind w:firstLine="480"/>
        <w:jc w:val="left"/>
        <w:spacing w:line="360" w:lineRule="auto"/>
        <w:widowControl/>
        <w:rPr>
          <w:rFonts w:hint="eastAsia" w:ascii="宋体" w:hAnsi="宋体" w:eastAsia="宋体" w:cs="宋体"/>
          <w:color w:val="auto"/>
          <w:sz w:val="24"/>
          <w:szCs w:val="20"/>
          <w:lang w:val="en-US" w:eastAsia="zh-CN" w:bidi="ar-SA"/>
        </w:rPr>
      </w:pPr>
      <w:r>
        <w:rPr>
          <w:rFonts w:hint="eastAsia" w:ascii="宋体" w:hAnsi="宋体" w:eastAsia="宋体" w:cs="宋体"/>
          <w:color w:val="auto"/>
          <w:sz w:val="24"/>
          <w:szCs w:val="20"/>
          <w:lang w:val="en-US" w:eastAsia="zh-CN" w:bidi="ar-SA"/>
        </w:rPr>
      </w:r>
      <w:r/>
    </w:p>
    <w:p>
      <w:pPr>
        <w:ind w:firstLine="48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pStyle w:val="770"/>
        <w:ind w:left="482"/>
        <w:jc w:val="left"/>
        <w:widowControl/>
        <w:rPr>
          <w:rFonts w:hint="default" w:hAnsi="宋体" w:eastAsia="宋体" w:cs="宋体"/>
          <w:sz w:val="24"/>
          <w:szCs w:val="20"/>
        </w:rPr>
      </w:pPr>
      <w:r>
        <w:rPr>
          <w:rFonts w:hint="default" w:hAnsi="宋体" w:eastAsia="宋体" w:cs="宋体"/>
          <w:sz w:val="24"/>
          <w:szCs w:val="20"/>
        </w:rPr>
      </w:r>
      <w:r/>
    </w:p>
    <w:p>
      <w:pPr>
        <w:pStyle w:val="770"/>
        <w:ind w:firstLine="482"/>
        <w:jc w:val="left"/>
        <w:widowControl/>
        <w:rPr>
          <w:rFonts w:hint="default" w:ascii="仿宋" w:hAnsi="仿宋" w:eastAsia="仿宋" w:cs="仿宋"/>
          <w:b/>
          <w:sz w:val="24"/>
          <w:szCs w:val="20"/>
        </w:rPr>
      </w:pPr>
      <w:r>
        <w:rPr>
          <w:rFonts w:hint="default" w:ascii="仿宋" w:hAnsi="仿宋" w:eastAsia="仿宋" w:cs="仿宋"/>
          <w:b/>
          <w:sz w:val="24"/>
          <w:szCs w:val="20"/>
        </w:rPr>
      </w:r>
      <w:r/>
    </w:p>
    <w:p>
      <w:pPr>
        <w:pStyle w:val="770"/>
        <w:ind w:firstLine="482"/>
        <w:jc w:val="left"/>
        <w:widowControl/>
        <w:rPr>
          <w:rFonts w:hint="default" w:ascii="仿宋" w:hAnsi="仿宋" w:eastAsia="仿宋" w:cs="仿宋"/>
          <w:b/>
          <w:sz w:val="24"/>
          <w:szCs w:val="20"/>
        </w:rPr>
      </w:pPr>
      <w:r>
        <w:rPr>
          <w:rFonts w:hint="default" w:ascii="仿宋" w:hAnsi="仿宋" w:eastAsia="仿宋" w:cs="仿宋"/>
          <w:b/>
          <w:sz w:val="24"/>
          <w:szCs w:val="20"/>
        </w:rPr>
      </w:r>
      <w:r/>
    </w:p>
    <w:p>
      <w:pPr>
        <w:jc w:val="left"/>
        <w:widowControl/>
        <w:rPr>
          <w:rFonts w:hint="default" w:ascii="仿宋" w:hAnsi="仿宋" w:eastAsia="仿宋" w:cs="仿宋"/>
          <w:b/>
          <w:sz w:val="24"/>
          <w:szCs w:val="20"/>
        </w:rPr>
      </w:pPr>
      <w:r>
        <w:rPr>
          <w:rFonts w:hint="eastAsia" w:ascii="仿宋" w:hAnsi="仿宋" w:eastAsia="仿宋" w:cs="仿宋"/>
          <w:b/>
          <w:sz w:val="24"/>
          <w:szCs w:val="20"/>
        </w:rPr>
        <w:br w:type="page" w:clear="all"/>
      </w:r>
      <w:r/>
    </w:p>
    <w:p>
      <w:pPr>
        <w:jc w:val="left"/>
        <w:spacing w:line="480" w:lineRule="auto"/>
        <w:widowControl/>
        <w:rPr>
          <w:rFonts w:hint="eastAsia" w:ascii="宋体" w:hAnsi="宋体" w:eastAsia="宋体" w:cs="宋体"/>
          <w:b/>
          <w:bCs/>
          <w:sz w:val="24"/>
          <w:szCs w:val="20"/>
          <w:lang w:eastAsia="zh-CN"/>
        </w:rPr>
      </w:pPr>
      <w:r>
        <w:rPr>
          <w:rFonts w:hint="eastAsia" w:ascii="宋体" w:hAnsi="宋体" w:eastAsia="宋体" w:cs="宋体"/>
          <w:b/>
          <w:bCs/>
          <w:sz w:val="24"/>
          <w:szCs w:val="20"/>
        </w:rPr>
        <w:t xml:space="preserve">附件2：铜山区街道市场化保洁考核评分细</w:t>
      </w:r>
      <w:r>
        <w:rPr>
          <w:rFonts w:hint="eastAsia" w:ascii="宋体" w:hAnsi="宋体" w:cs="宋体"/>
          <w:b/>
          <w:bCs/>
          <w:sz w:val="24"/>
          <w:szCs w:val="20"/>
          <w:lang w:eastAsia="zh-CN"/>
        </w:rPr>
        <w:t xml:space="preserve">则</w:t>
      </w:r>
      <w:r/>
    </w:p>
    <w:tbl>
      <w:tblPr>
        <w:tblStyle w:val="759"/>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320"/>
        <w:gridCol w:w="3513"/>
        <w:gridCol w:w="3191"/>
        <w:gridCol w:w="785"/>
      </w:tblGrid>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b/>
                <w:sz w:val="20"/>
                <w:szCs w:val="21"/>
                <w:lang w:bidi="ar"/>
              </w:rPr>
              <w:t xml:space="preserve">序号</w:t>
            </w:r>
            <w:r/>
          </w:p>
        </w:tc>
        <w:tc>
          <w:tcPr>
            <w:tcW w:w="1320"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b/>
                <w:sz w:val="20"/>
                <w:szCs w:val="21"/>
                <w:lang w:bidi="ar"/>
              </w:rPr>
              <w:t xml:space="preserve">考核项目</w:t>
            </w:r>
            <w:r/>
          </w:p>
        </w:tc>
        <w:tc>
          <w:tcPr>
            <w:tcW w:w="3513"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b/>
                <w:sz w:val="20"/>
                <w:szCs w:val="21"/>
                <w:lang w:bidi="ar"/>
              </w:rPr>
              <w:t xml:space="preserve">评分标准</w:t>
            </w:r>
            <w:r/>
          </w:p>
        </w:tc>
        <w:tc>
          <w:tcPr>
            <w:tcW w:w="3191"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b/>
                <w:sz w:val="20"/>
                <w:szCs w:val="21"/>
                <w:lang w:bidi="ar"/>
              </w:rPr>
              <w:t xml:space="preserve">评分方法</w:t>
            </w:r>
            <w:r/>
          </w:p>
        </w:tc>
        <w:tc>
          <w:tcPr>
            <w:tcW w:w="785"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b/>
                <w:sz w:val="20"/>
                <w:szCs w:val="21"/>
                <w:lang w:bidi="ar"/>
              </w:rPr>
              <w:t xml:space="preserve">备注</w:t>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w:t>
            </w:r>
            <w:r/>
          </w:p>
        </w:tc>
        <w:tc>
          <w:tcPr>
            <w:tcW w:w="1320"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保洁员及保洁工具配备（15分）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街道保洁员不低于镇区人口的2‰，且人均保洁面积不超过6000平方米；保洁员人手1辆不锈钢保洁车或快速电动保洁车，扫帚等保洁工具及时更换。 </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保洁员未按标准配备的，每少1人扣5分；保洁车辆不合格的每例扣3分，保洁工具未及时更换的每例扣2分。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2</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环卫设施设备配备</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（15分）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按照《环境卫生设施设置标准》（CJJ27-2012）要求，按照服务半径70米的标准设置分类果皮箱、垃圾桶等垃圾收集容器；所有收集容器外观颜色、标志标识要与省市标准相符，不占用道路，外观整洁、完好、闭盖状态，及时清运，无垃圾外溢；有条件的镇可以添置机扫车、洒水车等机械化设备，可适当减少保洁员数量。</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垃圾收集容器未能满足镇区垃圾收运需求的扣5分，配备颜色及标志标识不符合规定的每例扣1分，破损未及时维修更换的每例扣1分；箱体不洁、垃圾外溢的每例扣1分。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3</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公厕保洁养护</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公厕有专人维护保洁，公厕有指示牌，标识清楚，制度上墙，管理规范，清洁卫生无异味。</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无专人维护的每例扣3分；无指示牌、标识制度未上墙、管理不规范的每例扣1分；不清洁的每处扣1分；有异味的扣2分。  </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4</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规范、文明作业</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保洁人员能坚守岗位，上岗统一着工作服和反光服，雨雪天气要统一着雨衣（裤、鞋）作业，清扫保洁作业规范，服务文明优质。严禁在道路上中转焚烧垃圾，严禁将垃圾、积灰尘土、杂物倒入</w:t>
            </w:r>
            <w:r>
              <w:rPr>
                <w:rFonts w:hint="eastAsia" w:ascii="宋体" w:hAnsi="宋体" w:cs="宋体"/>
                <w:sz w:val="20"/>
                <w:szCs w:val="21"/>
                <w:lang w:eastAsia="zh-CN" w:bidi="ar"/>
              </w:rPr>
              <w:t xml:space="preserve">绿地</w:t>
            </w:r>
            <w:r>
              <w:rPr>
                <w:rFonts w:hint="eastAsia" w:ascii="宋体" w:hAnsi="宋体" w:eastAsia="宋体" w:cs="宋体"/>
                <w:sz w:val="20"/>
                <w:szCs w:val="21"/>
                <w:lang w:bidi="ar"/>
              </w:rPr>
              <w:t xml:space="preserve">、墙边、路边以及果皮箱内或扫入下水道。</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5</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保洁质量</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（20分）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道路、街巷路面垃圾及时清运，无积存、暴露垃圾,渣土撒漏及时清理；沿路绿化带内不得有烟头、杂物、纸屑、漂浮物等，每100m</w:t>
            </w:r>
            <w:r>
              <w:rPr>
                <w:rFonts w:hint="eastAsia" w:ascii="宋体" w:hAnsi="宋体" w:eastAsia="宋体" w:cs="宋体"/>
                <w:sz w:val="20"/>
                <w:szCs w:val="21"/>
                <w:vertAlign w:val="superscript"/>
                <w:lang w:bidi="ar"/>
              </w:rPr>
              <w:t xml:space="preserve">2</w:t>
            </w:r>
            <w:r>
              <w:rPr>
                <w:rFonts w:hint="eastAsia" w:ascii="宋体" w:hAnsi="宋体" w:eastAsia="宋体" w:cs="宋体"/>
                <w:sz w:val="20"/>
                <w:szCs w:val="21"/>
                <w:lang w:bidi="ar"/>
              </w:rPr>
              <w:t xml:space="preserve">不得超过2处；河道无垃圾等漂浮物；降雪天气及时组织除雪作业；两侧建（构）筑物表面野广告及时清除及保洁，粉刷色调要和原建筑风貌一致。</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作业范围内有暴露垃圾堆每处扣1分；渣土撒漏未及时清理的，每次扣1分；未按要求组织除雪的，每次扣10分；两侧建筑物、构筑物、果皮箱、灯箱广告及其他公共设施上的野广告未及时清除一处扣1分，粉刷色调明显不一致的一处扣1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6</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问题整改</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发现问题及时整改，按要求反馈整改情况，无新闻媒体曝光。</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整改后未按要求反馈扣1分；新闻媒体曝光的问题经查实的，每例扣5分。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7</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工资发放</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按规定及时发放保洁员工资福利待遇等，不克扣拖延。</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克扣拖延工资的，每人次扣5分。达不到要求工资标准的视情节状况，可以不受该项分值限制。</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r>
        <w:trPr>
          <w:jc w:val="center"/>
        </w:trPr>
        <w:tc>
          <w:tcPr>
            <w:tcW w:w="658" w:type="dxa"/>
            <w:vAlign w:val="center"/>
            <w:textDirection w:val="lrTb"/>
            <w:noWrap w:val="false"/>
          </w:tcPr>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8</w:t>
            </w:r>
            <w:r/>
          </w:p>
        </w:tc>
        <w:tc>
          <w:tcPr>
            <w:tcW w:w="1320" w:type="dxa"/>
            <w:vAlign w:val="center"/>
            <w:textDirection w:val="lrTb"/>
            <w:noWrap w:val="false"/>
          </w:tcPr>
          <w:p>
            <w:pPr>
              <w:jc w:val="center"/>
              <w:widowControl/>
              <w:rPr>
                <w:rFonts w:hint="default" w:ascii="宋体" w:hAnsi="宋体" w:eastAsia="宋体" w:cs="宋体"/>
                <w:sz w:val="20"/>
                <w:szCs w:val="21"/>
                <w:lang w:bidi="ar"/>
              </w:rPr>
            </w:pPr>
            <w:r>
              <w:rPr>
                <w:rFonts w:hint="eastAsia" w:ascii="宋体" w:hAnsi="宋体" w:eastAsia="宋体" w:cs="宋体"/>
                <w:sz w:val="20"/>
                <w:szCs w:val="21"/>
                <w:lang w:bidi="ar"/>
              </w:rPr>
              <w:t xml:space="preserve">监督考核</w:t>
            </w:r>
            <w:r/>
          </w:p>
          <w:p>
            <w:pPr>
              <w:jc w:val="center"/>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（10分）</w:t>
            </w:r>
            <w:r/>
          </w:p>
        </w:tc>
        <w:tc>
          <w:tcPr>
            <w:tcW w:w="3513"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对进驻物业公司严格监管，依法合理表达要求，无上访、信访等事件。</w:t>
            </w:r>
            <w:r/>
          </w:p>
        </w:tc>
        <w:tc>
          <w:tcPr>
            <w:tcW w:w="3191" w:type="dxa"/>
            <w:vAlign w:val="center"/>
            <w:textDirection w:val="lrTb"/>
            <w:noWrap w:val="false"/>
          </w:tcPr>
          <w:p>
            <w:pPr>
              <w:jc w:val="left"/>
              <w:widowControl/>
              <w:rPr>
                <w:rFonts w:hint="default" w:ascii="宋体" w:hAnsi="宋体" w:eastAsia="宋体" w:cs="宋体"/>
                <w:b/>
                <w:bCs/>
                <w:sz w:val="24"/>
                <w:szCs w:val="20"/>
                <w:lang w:bidi="ar"/>
              </w:rPr>
            </w:pPr>
            <w:r>
              <w:rPr>
                <w:rFonts w:hint="eastAsia" w:ascii="宋体" w:hAnsi="宋体" w:eastAsia="宋体" w:cs="宋体"/>
                <w:sz w:val="20"/>
                <w:szCs w:val="21"/>
                <w:lang w:bidi="ar"/>
              </w:rPr>
              <w:t xml:space="preserve">出现顶撞、辱骂、殴打及上访、信访等事件，视情节影响扣1-10分。</w:t>
            </w:r>
            <w:r/>
          </w:p>
        </w:tc>
        <w:tc>
          <w:tcPr>
            <w:tcW w:w="785" w:type="dxa"/>
            <w:vAlign w:val="center"/>
            <w:textDirection w:val="lrTb"/>
            <w:noWrap w:val="false"/>
          </w:tcPr>
          <w:p>
            <w:pPr>
              <w:jc w:val="left"/>
              <w:widowControl/>
              <w:rPr>
                <w:rFonts w:hint="default" w:ascii="宋体" w:hAnsi="宋体" w:eastAsia="宋体" w:cs="宋体"/>
                <w:b/>
                <w:bCs/>
                <w:sz w:val="24"/>
                <w:szCs w:val="20"/>
                <w:lang w:bidi="ar"/>
              </w:rPr>
            </w:pPr>
            <w:r>
              <w:rPr>
                <w:rFonts w:hint="default" w:ascii="宋体" w:hAnsi="宋体" w:eastAsia="宋体" w:cs="宋体"/>
                <w:b/>
                <w:bCs/>
                <w:sz w:val="24"/>
                <w:szCs w:val="20"/>
                <w:lang w:bidi="ar"/>
              </w:rPr>
            </w:r>
            <w:r/>
          </w:p>
        </w:tc>
      </w:tr>
    </w:tbl>
    <w:p>
      <w:pPr>
        <w:jc w:val="left"/>
        <w:widowControl/>
        <w:rPr>
          <w:rFonts w:hint="default" w:ascii="宋体" w:hAnsi="宋体" w:eastAsia="宋体" w:cs="宋体"/>
          <w:sz w:val="24"/>
          <w:szCs w:val="20"/>
          <w:lang w:bidi="ar"/>
        </w:rPr>
      </w:pPr>
      <w:r>
        <w:rPr>
          <w:rFonts w:hint="eastAsia" w:ascii="宋体" w:hAnsi="宋体" w:eastAsia="宋体" w:cs="宋体"/>
          <w:sz w:val="24"/>
          <w:szCs w:val="20"/>
          <w:lang w:bidi="ar"/>
        </w:rPr>
        <w:br w:type="page" w:clear="all"/>
      </w:r>
      <w:r/>
    </w:p>
    <w:p>
      <w:pPr>
        <w:jc w:val="left"/>
        <w:spacing w:line="480" w:lineRule="auto"/>
        <w:widowControl/>
        <w:rPr>
          <w:rFonts w:hint="default" w:ascii="宋体" w:hAnsi="宋体" w:eastAsia="宋体" w:cs="宋体"/>
          <w:b/>
          <w:bCs/>
          <w:sz w:val="24"/>
          <w:szCs w:val="20"/>
        </w:rPr>
      </w:pPr>
      <w:r>
        <w:rPr>
          <w:rFonts w:hint="eastAsia" w:ascii="宋体" w:hAnsi="宋体" w:eastAsia="宋体" w:cs="宋体"/>
          <w:b/>
          <w:bCs/>
          <w:sz w:val="24"/>
          <w:szCs w:val="20"/>
        </w:rPr>
        <w:t xml:space="preserve">附件3：铜山区村庄市场化保洁考核评分细则</w:t>
      </w:r>
      <w:r/>
    </w:p>
    <w:tbl>
      <w:tblPr>
        <w:tblStyle w:val="759"/>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71"/>
        <w:gridCol w:w="3464"/>
        <w:gridCol w:w="3226"/>
        <w:gridCol w:w="907"/>
      </w:tblGrid>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
                <w:sz w:val="20"/>
                <w:szCs w:val="21"/>
                <w:lang w:bidi="ar"/>
              </w:rPr>
              <w:t xml:space="preserve">序号</w:t>
            </w:r>
            <w:r/>
          </w:p>
        </w:tc>
        <w:tc>
          <w:tcPr>
            <w:tcW w:w="1171"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
                <w:sz w:val="20"/>
                <w:szCs w:val="21"/>
                <w:lang w:bidi="ar"/>
              </w:rPr>
              <w:t xml:space="preserve">考核项目</w:t>
            </w:r>
            <w:r/>
          </w:p>
        </w:tc>
        <w:tc>
          <w:tcPr>
            <w:tcW w:w="3464"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
                <w:sz w:val="20"/>
                <w:szCs w:val="21"/>
                <w:lang w:bidi="ar"/>
              </w:rPr>
              <w:t xml:space="preserve">评分标准</w:t>
            </w:r>
            <w:r/>
          </w:p>
        </w:tc>
        <w:tc>
          <w:tcPr>
            <w:tcW w:w="3226"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
                <w:sz w:val="20"/>
                <w:szCs w:val="21"/>
                <w:lang w:bidi="ar"/>
              </w:rPr>
              <w:t xml:space="preserve">评分办法</w:t>
            </w:r>
            <w:r/>
          </w:p>
        </w:tc>
        <w:tc>
          <w:tcPr>
            <w:tcW w:w="907"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
                <w:sz w:val="20"/>
                <w:szCs w:val="21"/>
                <w:lang w:bidi="ar"/>
              </w:rPr>
              <w:t xml:space="preserve">备注</w:t>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1</w:t>
            </w:r>
            <w:r/>
          </w:p>
        </w:tc>
        <w:tc>
          <w:tcPr>
            <w:tcW w:w="1171" w:type="dxa"/>
            <w:vAlign w:val="center"/>
            <w:vMerge w:val="restart"/>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保洁制度管理</w:t>
            </w:r>
            <w:r>
              <w:rPr>
                <w:rFonts w:hint="eastAsia" w:ascii="宋体" w:hAnsi="宋体" w:eastAsia="宋体" w:cs="宋体"/>
                <w:sz w:val="20"/>
                <w:szCs w:val="21"/>
                <w:lang w:bidi="ar"/>
              </w:rPr>
              <w:br/>
            </w:r>
            <w:r>
              <w:rPr>
                <w:rFonts w:hint="eastAsia" w:ascii="宋体" w:hAnsi="宋体" w:eastAsia="宋体" w:cs="宋体"/>
                <w:sz w:val="20"/>
                <w:szCs w:val="21"/>
                <w:lang w:bidi="ar"/>
              </w:rPr>
              <w:t xml:space="preserve">（16分）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街道成立农村保洁管理办公室，有办公地点，有督查车辆；每个行政村至少配备一名环卫主任，负责村内保洁工作的监督、考核。（4分）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未成立机构的扣2分，无办公地点、督查车辆的各扣1分；行政村没有环卫主任的扣2分，环卫主任未履职尽责的扣1分。扣完为止。</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2</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按月足额拨付保洁公司保洁经费，并监督保洁公司及时发放保洁工资福利待遇等，保障环卫工人合法权益。（6分）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未能按月足额拨付保洁经费的每例扣3分；未按时或不足额发放保洁员工资福利待遇的每例扣2分。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3</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镇村环境卫生无媒体曝光、群众举报等情况出现。（6分）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凡被市级（含）以上各项检查、考核通报违规情况的每处扣2分，未及时整改的再扣2分；保洁问题被群众举报的每例扣1分，未办结回复的再扣1分；媒体曝光的视情节扣3分至一票否决。</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4</w:t>
            </w:r>
            <w:r/>
          </w:p>
        </w:tc>
        <w:tc>
          <w:tcPr>
            <w:tcW w:w="1171" w:type="dxa"/>
            <w:vAlign w:val="center"/>
            <w:vMerge w:val="restart"/>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bCs/>
                <w:sz w:val="20"/>
                <w:szCs w:val="21"/>
              </w:rPr>
              <w:t xml:space="preserve">保洁人员及车辆配置（11分）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按人口数不低于2‰的比例配备保洁员，每个自然村不少于1名保洁人员，农村公厕配备专职保洁人员进行管理养护。（5分）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保洁员少于人口千分之二的每少一人扣1分，自然村专职保洁员的每例扣1分，农村公厕无保洁员的每例扣1分。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5</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保洁队伍稳定，服装规范统一，配备必要的清扫工具和人力（电动）垃圾收集车辆。（6分）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保洁车等保洁工具配备不到位的每例扣1分，服装未规范统一的每例扣1分。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6</w:t>
            </w:r>
            <w:r/>
          </w:p>
        </w:tc>
        <w:tc>
          <w:tcPr>
            <w:tcW w:w="1171" w:type="dxa"/>
            <w:vAlign w:val="center"/>
            <w:vMerge w:val="restart"/>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垃圾收集转运设施建设（33分）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采取“桶车对接”方式开展生活垃圾收运，实现“垃圾不落地”。（15分）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未采取“桶车对接”模式的扣15分；存在拉臂箱等</w:t>
            </w:r>
            <w:r>
              <w:rPr>
                <w:rFonts w:hint="eastAsia" w:ascii="宋体" w:hAnsi="宋体" w:cs="宋体"/>
                <w:sz w:val="20"/>
                <w:szCs w:val="21"/>
                <w:lang w:eastAsia="zh-CN" w:bidi="ar"/>
              </w:rPr>
              <w:t xml:space="preserve">收集</w:t>
            </w:r>
            <w:r>
              <w:rPr>
                <w:rFonts w:hint="eastAsia" w:ascii="宋体" w:hAnsi="宋体" w:eastAsia="宋体" w:cs="宋体"/>
                <w:sz w:val="20"/>
                <w:szCs w:val="21"/>
                <w:lang w:bidi="ar"/>
              </w:rPr>
              <w:t xml:space="preserve">容器的每例扣2分。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7</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自然村按照10-15户标准配备1个240L垃圾桶。（8分）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垃圾桶数量不足的，每例扣2分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8</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按照每万人不少于3吨运力配备密闭环保垃圾运输车辆，农村生活垃圾密闭运输率达到100%。（10分）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运输车辆数量不足的每例扣5分；车体未密闭或车体不洁的每例扣2分，出现一起安全事故扣3分。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9</w:t>
            </w:r>
            <w:r/>
          </w:p>
        </w:tc>
        <w:tc>
          <w:tcPr>
            <w:tcW w:w="1171" w:type="dxa"/>
            <w:vAlign w:val="center"/>
            <w:vMerge w:val="restart"/>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镇级中转站管理（15分）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10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运转不正常的扣5分；缺少标识、制度或不规范的每例扣1分；台账记录不规范的每例扣1分；渗沥液未按环保要求收集处理的，扣2分；垃圾未日产日清、环境不整洁的每例扣2分；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10</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镇域垃圾收集转运率达到100%（3分）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垃圾转运率达到或超过100%得3分，低于100%的不得分；垃圾应产量按照每人每天0.5千克计算。                                         </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11</w:t>
            </w:r>
            <w:r/>
          </w:p>
        </w:tc>
        <w:tc>
          <w:tcPr>
            <w:tcW w:w="1171" w:type="dxa"/>
            <w:vAlign w:val="center"/>
            <w:vMerge w:val="continue"/>
            <w:textDirection w:val="lrTb"/>
            <w:noWrap w:val="false"/>
          </w:tcPr>
          <w:p>
            <w:pPr>
              <w:jc w:val="center"/>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运送的生活垃圾中无掺杂砖瓦石块、淤泥等非生活垃圾以及故意掺水等违规现象。（2分）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前述违规现象，每发现一次扣1分。</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12</w:t>
            </w:r>
            <w:r/>
          </w:p>
        </w:tc>
        <w:tc>
          <w:tcPr>
            <w:tcW w:w="1171"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农村公厕管理</w:t>
            </w:r>
            <w:r>
              <w:rPr>
                <w:rFonts w:hint="eastAsia" w:ascii="宋体" w:hAnsi="宋体" w:eastAsia="宋体" w:cs="宋体"/>
                <w:sz w:val="20"/>
                <w:szCs w:val="21"/>
                <w:lang w:bidi="ar"/>
              </w:rPr>
              <w:br/>
            </w:r>
            <w:r>
              <w:rPr>
                <w:rFonts w:hint="eastAsia" w:ascii="宋体" w:hAnsi="宋体" w:eastAsia="宋体" w:cs="宋体"/>
                <w:sz w:val="20"/>
                <w:szCs w:val="21"/>
                <w:lang w:bidi="ar"/>
              </w:rPr>
              <w:t xml:space="preserve">（10分）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建立健全日常管护机制，有专人管理，内部设施齐全完好，通水通电，标志规范，内外环境干净整洁，无“野广告”和乱张贴，在明显位置公示管理、服务信息，化粪池及时清运，无外溢，粪污得到有效处理或就地资源化利用。（10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违规现象每例扣2分，扣完为止。</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r>
        <w:trPr>
          <w:jc w:val="center"/>
        </w:trPr>
        <w:tc>
          <w:tcPr>
            <w:tcW w:w="669"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13</w:t>
            </w:r>
            <w:r/>
          </w:p>
        </w:tc>
        <w:tc>
          <w:tcPr>
            <w:tcW w:w="1171" w:type="dxa"/>
            <w:vAlign w:val="center"/>
            <w:textDirection w:val="lrTb"/>
            <w:noWrap w:val="false"/>
          </w:tcPr>
          <w:p>
            <w:pPr>
              <w:jc w:val="center"/>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环境卫生质量</w:t>
            </w:r>
            <w:r>
              <w:rPr>
                <w:rFonts w:hint="eastAsia" w:ascii="宋体" w:hAnsi="宋体" w:eastAsia="宋体" w:cs="宋体"/>
                <w:sz w:val="20"/>
                <w:szCs w:val="21"/>
                <w:lang w:bidi="ar"/>
              </w:rPr>
              <w:br/>
            </w:r>
            <w:r>
              <w:rPr>
                <w:rFonts w:hint="eastAsia" w:ascii="宋体" w:hAnsi="宋体" w:eastAsia="宋体" w:cs="宋体"/>
                <w:sz w:val="20"/>
                <w:szCs w:val="21"/>
                <w:lang w:bidi="ar"/>
              </w:rPr>
              <w:t xml:space="preserve">（15分）</w:t>
            </w:r>
            <w:r/>
          </w:p>
        </w:tc>
        <w:tc>
          <w:tcPr>
            <w:tcW w:w="3464"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15分）</w:t>
            </w:r>
            <w:r/>
          </w:p>
        </w:tc>
        <w:tc>
          <w:tcPr>
            <w:tcW w:w="3226" w:type="dxa"/>
            <w:vAlign w:val="center"/>
            <w:textDirection w:val="lrTb"/>
            <w:noWrap w:val="false"/>
          </w:tcPr>
          <w:p>
            <w:pPr>
              <w:jc w:val="left"/>
              <w:widowControl/>
              <w:rPr>
                <w:rFonts w:hint="default" w:ascii="宋体" w:hAnsi="宋体" w:eastAsia="宋体" w:cs="宋体"/>
                <w:sz w:val="24"/>
                <w:szCs w:val="20"/>
                <w:lang w:bidi="ar"/>
              </w:rPr>
            </w:pPr>
            <w:r>
              <w:rPr>
                <w:rFonts w:hint="eastAsia" w:ascii="宋体" w:hAnsi="宋体" w:eastAsia="宋体" w:cs="宋体"/>
                <w:sz w:val="20"/>
                <w:szCs w:val="21"/>
                <w:lang w:bidi="ar"/>
              </w:rPr>
              <w:t xml:space="preserve">前述违规现象，每发现一例扣1分，扣完为止。</w:t>
            </w:r>
            <w:r/>
          </w:p>
        </w:tc>
        <w:tc>
          <w:tcPr>
            <w:tcW w:w="907" w:type="dxa"/>
            <w:vAlign w:val="center"/>
            <w:textDirection w:val="lrTb"/>
            <w:noWrap w:val="false"/>
          </w:tcPr>
          <w:p>
            <w:pPr>
              <w:jc w:val="left"/>
              <w:widowControl/>
              <w:rPr>
                <w:rFonts w:hint="default" w:ascii="宋体" w:hAnsi="宋体" w:eastAsia="宋体" w:cs="宋体"/>
                <w:sz w:val="24"/>
                <w:szCs w:val="20"/>
                <w:lang w:bidi="ar"/>
              </w:rPr>
            </w:pPr>
            <w:r>
              <w:rPr>
                <w:rFonts w:hint="default" w:ascii="宋体" w:hAnsi="宋体" w:eastAsia="宋体" w:cs="宋体"/>
                <w:sz w:val="24"/>
                <w:szCs w:val="20"/>
                <w:lang w:bidi="ar"/>
              </w:rPr>
            </w:r>
            <w:r/>
          </w:p>
        </w:tc>
      </w:tr>
    </w:tbl>
    <w:p>
      <w:pPr>
        <w:rPr>
          <w:rFonts w:ascii="宋体" w:hAnsi="宋体" w:cs="宋体"/>
          <w:b/>
          <w:bCs/>
          <w:sz w:val="24"/>
        </w:rPr>
        <w:sectPr>
          <w:footnotePr/>
          <w:endnotePr/>
          <w:type w:val="nextPage"/>
          <w:pgSz w:w="11906" w:h="16838" w:orient="portrait"/>
          <w:pgMar w:top="1440" w:right="1546" w:bottom="1440" w:left="1560" w:header="851" w:footer="992" w:gutter="0"/>
          <w:cols w:num="1" w:sep="0" w:space="720" w:equalWidth="1"/>
          <w:docGrid w:linePitch="360"/>
        </w:sectPr>
      </w:pPr>
      <w:r>
        <w:rPr>
          <w:rFonts w:ascii="宋体" w:hAnsi="宋体" w:cs="宋体"/>
          <w:b/>
          <w:bCs/>
          <w:sz w:val="24"/>
        </w:rPr>
      </w:r>
      <w:r/>
    </w:p>
    <w:p>
      <w:pPr>
        <w:jc w:val="left"/>
        <w:spacing w:line="480" w:lineRule="auto"/>
        <w:widowControl/>
        <w:rPr>
          <w:rFonts w:hint="eastAsia" w:ascii="宋体" w:hAnsi="宋体" w:eastAsia="宋体" w:cs="宋体"/>
          <w:sz w:val="24"/>
          <w:szCs w:val="20"/>
          <w:lang w:eastAsia="zh-CN"/>
        </w:rPr>
      </w:pPr>
      <w:r>
        <w:rPr>
          <w:rFonts w:hint="eastAsia" w:ascii="宋体" w:hAnsi="宋体" w:eastAsia="宋体" w:cs="宋体"/>
          <w:b/>
          <w:bCs/>
          <w:sz w:val="24"/>
          <w:szCs w:val="20"/>
        </w:rPr>
        <w:t xml:space="preserve">附件</w:t>
      </w:r>
      <w:r>
        <w:rPr>
          <w:rFonts w:hint="default" w:ascii="宋体" w:hAnsi="宋体" w:eastAsia="宋体" w:cs="宋体"/>
          <w:b/>
          <w:bCs/>
          <w:sz w:val="24"/>
          <w:szCs w:val="20"/>
        </w:rPr>
        <w:t xml:space="preserve">4.</w:t>
      </w:r>
      <w:r>
        <w:rPr>
          <w:rFonts w:hint="eastAsia" w:ascii="宋体" w:hAnsi="宋体" w:eastAsia="宋体" w:cs="宋体"/>
          <w:b/>
          <w:bCs/>
          <w:sz w:val="24"/>
          <w:szCs w:val="20"/>
        </w:rPr>
        <w:t xml:space="preserve">新区街道镇级管养道路明细表</w:t>
      </w:r>
      <w:r>
        <w:rPr>
          <w:rFonts w:hint="eastAsia" w:ascii="宋体" w:hAnsi="宋体" w:eastAsia="宋体" w:cs="宋体"/>
          <w:b/>
          <w:bCs/>
          <w:sz w:val="24"/>
          <w:szCs w:val="20"/>
          <w:lang w:eastAsia="zh-CN"/>
        </w:rPr>
        <w:t xml:space="preserve">，道路面积约148330平方米。</w:t>
      </w:r>
      <w:r/>
    </w:p>
    <w:tbl>
      <w:tblPr>
        <w:tblStyle w:val="759"/>
        <w:tblW w:w="14882" w:type="dxa"/>
        <w:tblInd w:w="91" w:type="dxa"/>
        <w:tblLayout w:type="fixed"/>
        <w:tblCellMar>
          <w:left w:w="108" w:type="dxa"/>
          <w:top w:w="0" w:type="dxa"/>
          <w:right w:w="108" w:type="dxa"/>
          <w:bottom w:w="0" w:type="dxa"/>
        </w:tblCellMar>
        <w:tblLook w:val="04A0" w:firstRow="1" w:lastRow="0" w:firstColumn="1" w:lastColumn="0" w:noHBand="0" w:noVBand="1"/>
      </w:tblPr>
      <w:tblGrid>
        <w:gridCol w:w="704"/>
        <w:gridCol w:w="1483"/>
        <w:gridCol w:w="1311"/>
        <w:gridCol w:w="1571"/>
        <w:gridCol w:w="2266"/>
        <w:gridCol w:w="1644"/>
        <w:gridCol w:w="1644"/>
        <w:gridCol w:w="656"/>
        <w:gridCol w:w="766"/>
        <w:gridCol w:w="675"/>
        <w:gridCol w:w="2162"/>
      </w:tblGrid>
      <w:tr>
        <w:trPr>
          <w:trHeight w:val="6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路线代码</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路线名称</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起点名称</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讫点名称</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路段技术等级</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路段路面类型</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路段里程</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路面宽度</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保洁方案</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管理养护人员职责</w:t>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C103320312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徐沟路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Y558</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X206东风路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0.70</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default"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洒水频次</w:t>
            </w:r>
            <w:r/>
          </w:p>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2-3次</w:t>
            </w:r>
            <w:r/>
          </w:p>
        </w:tc>
        <w:tc>
          <w:tcPr>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left"/>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1、保持路面整洁、无堆积物、无杂物、雨后路面无积水，雪后及时组织扫雪铺设防滑材料，及时修补路面坑塘。</w:t>
            </w:r>
            <w:r/>
          </w:p>
          <w:p>
            <w:pPr>
              <w:jc w:val="left"/>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2、保持路基边缘轮廓清晰、顺直，路肩整齐、整洁、无高草、无堆积物、无种植，边坡稳定、无缺口、无种植，路边沟排水畅通。</w:t>
            </w:r>
            <w:r/>
          </w:p>
          <w:p>
            <w:pPr>
              <w:jc w:val="left"/>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3、保持绿化美观协调，防止行道树、草坪无故被损，及时根据任务组织绿化补植或治虫。及时组织修剪影响交通标志的树木枝条。</w:t>
            </w:r>
            <w:r/>
          </w:p>
          <w:p>
            <w:pPr>
              <w:jc w:val="left"/>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4、在日常巡查和养护作业中，要保持标志、标牌完整、清洁，发现违章建筑、挖掘公路及设立非交通标志等侵占公路路权的行为，给予及时制止，或汇报有关部门处理。</w:t>
            </w:r>
            <w:r/>
          </w:p>
          <w:p>
            <w:pPr>
              <w:jc w:val="left"/>
              <w:widowControl/>
              <w:rPr>
                <w:rFonts w:hint="default" w:ascii="宋体" w:hAnsi="宋体" w:eastAsia="宋体" w:cs="宋体"/>
                <w:color w:val="000000"/>
                <w:sz w:val="20"/>
                <w:szCs w:val="20"/>
              </w:rPr>
            </w:pPr>
            <w:r>
              <w:rPr>
                <w:rFonts w:hint="eastAsia" w:ascii="宋体" w:hAnsi="宋体" w:eastAsia="宋体" w:cs="宋体"/>
                <w:color w:val="000000"/>
                <w:sz w:val="18"/>
                <w:szCs w:val="18"/>
                <w:lang w:bidi="ar"/>
              </w:rPr>
              <w:t xml:space="preserve">5、养护人员上路作业时须穿戴好安全标志服，严格执行安全技术操作规程。</w:t>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Y557320312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三龙线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X309</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龙亭桥北</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3.二级公路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0.44</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Y557320312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三龙线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龙亭桥北</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龙亭桥北</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0.42</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Y557320312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三龙线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龙亭桥北</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X206</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Y557320312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三龙线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X206</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X206</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0.85</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C110320312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龙亭北路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万沃庄南</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1.68</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C110320312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龙亭北路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万沃庄南</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棠三路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1.09</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Y558320312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三徐线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X206</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拆分点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1.39</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Y558320312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三徐线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拆分点</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18"/>
                <w:szCs w:val="18"/>
              </w:rPr>
            </w:pPr>
            <w:r>
              <w:rPr>
                <w:rFonts w:hint="eastAsia" w:ascii="宋体" w:hAnsi="宋体" w:eastAsia="宋体" w:cs="宋体"/>
                <w:color w:val="000000"/>
                <w:sz w:val="18"/>
                <w:szCs w:val="18"/>
                <w:lang w:bidi="ar"/>
              </w:rPr>
              <w:t xml:space="preserve">新区办事处与棠张分界点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C108320312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龙亭东路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村东</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0.74</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C111320312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石桥路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石桥庄</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0.82</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default"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洒水频次</w:t>
            </w:r>
            <w:r/>
          </w:p>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1-2次</w:t>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C242320312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晁湖路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棠三路</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晁夏路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0.47</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C816320312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前黄线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前晁湖村南</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C186</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1.09</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Y384320312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铜台线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台上桥</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前进桥</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Y384320312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铜台线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前进桥</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营房</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0.72</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Y384320312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铜台线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营房</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苏皖交界</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0.93</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Y551320312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三梁线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G206</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苏皖交界</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4.47</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C093320312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余梁路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Y376</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G206</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4.三级公路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0.81</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C093320312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余梁路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G206</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拆分点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11.沥青混凝土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2.79</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C093320312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余梁路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拆分点</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梁庄村委会</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1.37</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Y009320312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三吴线</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Y551</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苏皖交界</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0.66</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C273320312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三汉路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台上村</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206连接线</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1.70</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C272320312</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台铜路</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台上</w:t>
            </w:r>
            <w:r/>
          </w:p>
        </w:tc>
        <w:tc>
          <w:tcPr>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外环公路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5.四级公路</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12.水泥混凝土</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0.87</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widowControl/>
              <w:rPr>
                <w:rFonts w:hint="default" w:ascii="宋体" w:hAnsi="宋体" w:eastAsia="宋体" w:cs="宋体"/>
                <w:color w:val="000000"/>
                <w:sz w:val="22"/>
                <w:szCs w:val="22"/>
              </w:rPr>
            </w:pPr>
            <w:r>
              <w:rPr>
                <w:rFonts w:hint="default"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tc>
      </w:tr>
    </w:tbl>
    <w:p>
      <w:pPr>
        <w:jc w:val="left"/>
        <w:widowControl/>
        <w:rPr>
          <w:rFonts w:hint="default" w:ascii="宋体" w:hAnsi="宋体" w:eastAsia="宋体" w:cs="宋体"/>
          <w:sz w:val="24"/>
          <w:szCs w:val="20"/>
        </w:rPr>
      </w:pPr>
      <w:r>
        <w:rPr>
          <w:rFonts w:hint="eastAsia" w:ascii="宋体" w:hAnsi="宋体" w:eastAsia="宋体" w:cs="宋体"/>
          <w:sz w:val="24"/>
          <w:szCs w:val="20"/>
        </w:rPr>
        <w:t xml:space="preserve">说明：由于渣土洒漏、道路破损等原因导致环境卫</w:t>
      </w:r>
      <w:r>
        <w:rPr>
          <w:rFonts w:hint="eastAsia" w:ascii="宋体" w:hAnsi="宋体" w:cs="宋体"/>
          <w:sz w:val="24"/>
          <w:szCs w:val="20"/>
          <w:lang w:eastAsia="zh-CN"/>
        </w:rPr>
        <w:t xml:space="preserve">生</w:t>
      </w:r>
      <w:r>
        <w:rPr>
          <w:rFonts w:hint="eastAsia" w:ascii="宋体" w:hAnsi="宋体" w:eastAsia="宋体" w:cs="宋体"/>
          <w:sz w:val="24"/>
          <w:szCs w:val="20"/>
        </w:rPr>
        <w:t xml:space="preserve">质量问题的，保洁公司有举报义务。</w:t>
      </w:r>
      <w:r/>
    </w:p>
    <w:p>
      <w:pPr>
        <w:jc w:val="left"/>
        <w:spacing w:line="500" w:lineRule="exact"/>
        <w:widowControl/>
        <w:rPr>
          <w:rFonts w:hint="default" w:ascii="仿宋_GB2312" w:hAnsi="Times New Roman" w:eastAsia="仿宋_GB2312" w:cs="Times New Roman"/>
          <w:sz w:val="28"/>
          <w:szCs w:val="20"/>
          <w:lang w:val="en-US" w:eastAsia="zh-CN" w:bidi="ar-SA"/>
        </w:rPr>
        <w:sectPr>
          <w:headerReference w:type="default" r:id="rId10"/>
          <w:footerReference w:type="default" r:id="rId12"/>
          <w:footerReference w:type="even" r:id="rId13"/>
          <w:footnotePr/>
          <w:endnotePr/>
          <w:type w:val="nextPage"/>
          <w:pgSz w:w="16838" w:h="11906" w:orient="landscape"/>
          <w:pgMar w:top="1134" w:right="1440" w:bottom="1312" w:left="1440" w:header="851" w:footer="992" w:gutter="0"/>
          <w:cols w:num="1" w:sep="0" w:space="1701" w:equalWidth="1"/>
          <w:docGrid w:linePitch="360"/>
        </w:sectPr>
      </w:pPr>
      <w:r>
        <w:rPr>
          <w:rFonts w:hint="default" w:ascii="仿宋_GB2312" w:hAnsi="Times New Roman" w:eastAsia="仿宋_GB2312" w:cs="Times New Roman"/>
          <w:sz w:val="28"/>
          <w:szCs w:val="20"/>
          <w:lang w:val="en-US" w:eastAsia="zh-CN" w:bidi="ar-SA"/>
        </w:rPr>
      </w:r>
      <w:r/>
    </w:p>
    <w:p>
      <w:pPr>
        <w:jc w:val="center"/>
        <w:spacing w:line="560" w:lineRule="exact"/>
        <w:widowControl/>
        <w:rPr>
          <w:rFonts w:hint="default" w:ascii="宋体" w:hAnsi="宋体" w:eastAsia="宋体" w:cs="宋体"/>
          <w:b/>
          <w:bCs/>
          <w:sz w:val="36"/>
          <w:szCs w:val="36"/>
        </w:rPr>
      </w:pPr>
      <w:r>
        <w:rPr>
          <w:rFonts w:hint="eastAsia" w:cs="宋体"/>
          <w:b/>
          <w:color w:val="auto"/>
          <w:sz w:val="28"/>
          <w:szCs w:val="22"/>
          <w:highlight w:val="none"/>
          <w:lang w:eastAsia="zh-CN"/>
        </w:rPr>
        <w:t xml:space="preserve">第六</w:t>
      </w:r>
      <w:r>
        <w:rPr>
          <w:rFonts w:hint="eastAsia" w:eastAsia="宋体" w:cs="宋体"/>
          <w:b/>
          <w:color w:val="auto"/>
          <w:sz w:val="28"/>
          <w:szCs w:val="22"/>
          <w:highlight w:val="none"/>
          <w:lang w:eastAsia="zh-CN"/>
        </w:rPr>
        <w:t xml:space="preserve">章</w:t>
      </w:r>
      <w:r>
        <w:rPr>
          <w:rFonts w:hint="eastAsia" w:eastAsia="宋体" w:cs="宋体"/>
          <w:b/>
          <w:color w:val="auto"/>
          <w:sz w:val="28"/>
          <w:szCs w:val="22"/>
          <w:highlight w:val="none"/>
          <w:lang w:val="en-US" w:eastAsia="zh-CN"/>
        </w:rPr>
        <w:t xml:space="preserve">  项目要求（</w:t>
      </w:r>
      <w:r>
        <w:rPr>
          <w:rFonts w:hint="eastAsia" w:eastAsia="宋体" w:cs="宋体"/>
          <w:b/>
          <w:color w:val="auto"/>
          <w:sz w:val="28"/>
          <w:szCs w:val="22"/>
          <w:highlight w:val="none"/>
          <w:lang w:eastAsia="zh-CN"/>
        </w:rPr>
        <w:t xml:space="preserve">采购需求</w:t>
      </w:r>
      <w:r>
        <w:rPr>
          <w:rFonts w:hint="eastAsia" w:eastAsia="宋体" w:cs="宋体"/>
          <w:b/>
          <w:color w:val="auto"/>
          <w:sz w:val="28"/>
          <w:szCs w:val="22"/>
          <w:highlight w:val="none"/>
          <w:lang w:val="en-US" w:eastAsia="zh-CN"/>
        </w:rPr>
        <w:t xml:space="preserve">）</w:t>
      </w:r>
      <w:r/>
    </w:p>
    <w:p>
      <w:pPr>
        <w:jc w:val="left"/>
        <w:spacing w:line="360" w:lineRule="auto"/>
        <w:widowControl/>
        <w:rPr>
          <w:rFonts w:hint="default" w:ascii="宋体" w:hAnsi="宋体" w:eastAsia="宋体" w:cs="宋体"/>
          <w:b/>
          <w:sz w:val="24"/>
          <w:szCs w:val="20"/>
        </w:rPr>
      </w:pPr>
      <w:r>
        <w:rPr>
          <w:rFonts w:hint="eastAsia" w:ascii="宋体" w:hAnsi="宋体" w:eastAsia="宋体" w:cs="宋体"/>
          <w:b/>
          <w:sz w:val="24"/>
          <w:szCs w:val="20"/>
        </w:rPr>
        <w:t xml:space="preserve">一、本项目采购预算总金额</w:t>
      </w:r>
      <w:r>
        <w:rPr>
          <w:rFonts w:hint="eastAsia" w:ascii="宋体" w:hAnsi="宋体" w:eastAsia="宋体" w:cs="宋体"/>
          <w:b/>
          <w:sz w:val="24"/>
          <w:szCs w:val="20"/>
          <w:lang w:val="en-US" w:eastAsia="zh-CN"/>
        </w:rPr>
        <w:t xml:space="preserve">5753571</w:t>
      </w:r>
      <w:r>
        <w:rPr>
          <w:rFonts w:hint="eastAsia" w:ascii="宋体" w:hAnsi="宋体" w:cs="宋体"/>
          <w:b/>
          <w:sz w:val="24"/>
          <w:szCs w:val="20"/>
          <w:lang w:val="en-US" w:eastAsia="zh-CN"/>
        </w:rPr>
        <w:t xml:space="preserve">.</w:t>
      </w:r>
      <w:r>
        <w:rPr>
          <w:rFonts w:hint="eastAsia" w:ascii="宋体" w:hAnsi="宋体" w:eastAsia="宋体" w:cs="宋体"/>
          <w:b/>
          <w:sz w:val="24"/>
          <w:szCs w:val="20"/>
          <w:lang w:val="en-US" w:eastAsia="zh-CN"/>
        </w:rPr>
        <w:t xml:space="preserve">05</w:t>
      </w:r>
      <w:r>
        <w:rPr>
          <w:rFonts w:hint="eastAsia" w:ascii="宋体" w:hAnsi="宋体" w:eastAsia="宋体" w:cs="宋体"/>
          <w:b/>
          <w:sz w:val="24"/>
          <w:szCs w:val="20"/>
        </w:rPr>
        <w:t xml:space="preserve">元人民币；报价包括但不限于人工费、资料费、服装、清扫工具、耗材、相关税金、合理利润以及投标人认为完成本项目所需要的其他费用等全部费用。采购人不再支付报价以外的任何费用。</w:t>
      </w:r>
      <w:r/>
    </w:p>
    <w:p>
      <w:pPr>
        <w:jc w:val="left"/>
        <w:spacing w:line="360" w:lineRule="auto"/>
        <w:widowControl/>
        <w:rPr>
          <w:rFonts w:hint="default" w:ascii="宋体" w:hAnsi="宋体" w:eastAsia="宋体" w:cs="宋体"/>
          <w:b/>
          <w:bCs/>
          <w:sz w:val="24"/>
          <w:szCs w:val="20"/>
        </w:rPr>
      </w:pPr>
      <w:r>
        <w:rPr>
          <w:rFonts w:hint="eastAsia" w:ascii="宋体" w:hAnsi="宋体" w:eastAsia="宋体" w:cs="宋体"/>
          <w:b/>
          <w:bCs/>
          <w:sz w:val="24"/>
          <w:szCs w:val="20"/>
        </w:rPr>
        <w:t xml:space="preserve">二、项目概况：</w:t>
      </w:r>
      <w:r/>
    </w:p>
    <w:p>
      <w:pPr>
        <w:ind w:firstLine="24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1、采购人：徐州市铜山区新区街道办事处 </w:t>
      </w:r>
      <w:r/>
    </w:p>
    <w:p>
      <w:pPr>
        <w:ind w:firstLine="240"/>
        <w:jc w:val="left"/>
        <w:spacing w:line="360" w:lineRule="auto"/>
        <w:widowControl/>
        <w:rPr>
          <w:rFonts w:hint="eastAsia" w:ascii="宋体" w:hAnsi="宋体" w:eastAsia="宋体" w:cs="宋体"/>
          <w:sz w:val="24"/>
          <w:szCs w:val="20"/>
          <w:lang w:eastAsia="zh-CN"/>
        </w:rPr>
      </w:pPr>
      <w:r>
        <w:rPr>
          <w:rFonts w:hint="eastAsia" w:ascii="宋体" w:hAnsi="宋体" w:eastAsia="宋体" w:cs="宋体"/>
          <w:sz w:val="24"/>
          <w:szCs w:val="20"/>
        </w:rPr>
        <w:t xml:space="preserve">2、项目名称：</w:t>
      </w:r>
      <w:r>
        <w:rPr>
          <w:rFonts w:hint="eastAsia" w:ascii="宋体" w:hAnsi="宋体" w:eastAsia="宋体" w:cs="宋体"/>
          <w:sz w:val="24"/>
          <w:szCs w:val="20"/>
          <w:lang w:eastAsia="zh-CN"/>
        </w:rPr>
        <w:t xml:space="preserve">铜山区新区街道2026年-2027年村庄市场化保洁和垃圾清运服务</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3、服务期限：1年 </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4、项目要求：①投标人必须遵守劳动法，依法规范用工，全员签订劳动合同，符合条件的须参加基本社会养老保险，人员工资应不低于同地区同行业最低工资标准，高温津贴、特岗津贴、加班费用等按法律、法规及文件规定执行。</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②投标人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招标人无关。</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③投标人须建立环卫工人弹性作业机制，科学合理调配作业班次。根据气象预警信息动态调整保洁作业时间，作业时段主动避开高温、暴雨、暴雪、大风、寒潮等恶劣天气露天作业，保障一线环卫工人人身安全。如遇突发应急任务确需恶劣天气作业，必须制定专项安全作业方案，配齐安全防护用品，落实专人现场安全管理。</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④按招标人要求在每月25日前向招标人提供相关运行资料,包括但不限于人员信息、工资和加班费发放、人员保险购买凭证，物资发放清单、设备（车辆）信息、垃圾清运量等，并确保资料信息的真实性。</w:t>
      </w:r>
      <w:r/>
    </w:p>
    <w:p>
      <w:pPr>
        <w:ind w:firstLine="240"/>
        <w:jc w:val="left"/>
        <w:spacing w:line="360" w:lineRule="auto"/>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⑤签订合同前中标单位</w:t>
      </w:r>
      <w:r>
        <w:rPr>
          <w:rFonts w:hint="eastAsia" w:ascii="宋体" w:hAnsi="宋体" w:eastAsia="宋体" w:cs="宋体"/>
          <w:b/>
          <w:bCs/>
          <w:sz w:val="24"/>
          <w:lang w:val="en-US" w:eastAsia="zh-CN"/>
        </w:rPr>
        <w:t xml:space="preserve">必须建立环卫工人工资专用账户</w:t>
      </w:r>
      <w:r>
        <w:rPr>
          <w:rFonts w:hint="eastAsia" w:ascii="宋体" w:hAnsi="宋体" w:eastAsia="宋体" w:cs="宋体"/>
          <w:sz w:val="24"/>
          <w:lang w:val="en-US" w:eastAsia="zh-CN"/>
        </w:rPr>
        <w:t xml:space="preserve">，人员工资发放采用银</w:t>
      </w:r>
      <w:r>
        <w:rPr>
          <w:rFonts w:hint="eastAsia" w:ascii="宋体" w:hAnsi="宋体" w:cs="宋体"/>
          <w:sz w:val="24"/>
          <w:lang w:val="en-US" w:eastAsia="zh-CN"/>
        </w:rPr>
        <w:t xml:space="preserve">行代发方式，保证环卫工工资足额按时发放。</w:t>
      </w:r>
      <w:r/>
    </w:p>
    <w:p>
      <w:pPr>
        <w:jc w:val="left"/>
        <w:spacing w:line="360" w:lineRule="auto"/>
        <w:widowControl/>
        <w:rPr>
          <w:rFonts w:hint="default" w:ascii="宋体" w:hAnsi="宋体" w:eastAsia="宋体" w:cs="宋体"/>
          <w:b/>
          <w:bCs/>
          <w:sz w:val="24"/>
          <w:szCs w:val="20"/>
        </w:rPr>
      </w:pPr>
      <w:r>
        <w:rPr>
          <w:rFonts w:hint="eastAsia" w:ascii="宋体" w:hAnsi="宋体" w:eastAsia="宋体" w:cs="宋体"/>
          <w:b/>
          <w:bCs/>
          <w:sz w:val="24"/>
          <w:szCs w:val="20"/>
        </w:rPr>
        <w:t xml:space="preserve">三、项目内容及总体要求 </w:t>
      </w:r>
      <w:r/>
    </w:p>
    <w:p>
      <w:pPr>
        <w:jc w:val="left"/>
        <w:spacing w:line="360" w:lineRule="auto"/>
        <w:widowControl/>
        <w:rPr>
          <w:rFonts w:hint="default" w:ascii="宋体" w:hAnsi="宋体" w:eastAsia="宋体" w:cs="宋体"/>
          <w:b/>
          <w:bCs/>
          <w:sz w:val="24"/>
          <w:szCs w:val="20"/>
        </w:rPr>
      </w:pPr>
      <w:r>
        <w:rPr>
          <w:rFonts w:hint="eastAsia" w:ascii="宋体" w:hAnsi="宋体" w:eastAsia="宋体" w:cs="宋体"/>
          <w:b/>
          <w:bCs/>
          <w:sz w:val="24"/>
          <w:szCs w:val="20"/>
        </w:rPr>
        <w:t xml:space="preserve">（一）服务范围</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auto"/>
          <w:sz w:val="24"/>
          <w:szCs w:val="20"/>
        </w:rPr>
        <w:t xml:space="preserve">新区街道辖区内1</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个社区村村体内道路、</w:t>
      </w:r>
      <w:r>
        <w:rPr>
          <w:rFonts w:hint="eastAsia" w:ascii="宋体" w:hAnsi="宋体" w:cs="宋体"/>
          <w:color w:val="auto"/>
          <w:sz w:val="24"/>
          <w:szCs w:val="20"/>
          <w:lang w:eastAsia="zh-CN"/>
        </w:rPr>
        <w:t xml:space="preserve">各村进村道路</w:t>
      </w:r>
      <w:r>
        <w:rPr>
          <w:rFonts w:hint="eastAsia" w:ascii="宋体" w:hAnsi="宋体" w:eastAsia="宋体" w:cs="宋体"/>
          <w:color w:val="auto"/>
          <w:sz w:val="24"/>
          <w:szCs w:val="20"/>
          <w:lang w:eastAsia="zh-CN"/>
        </w:rPr>
        <w:t xml:space="preserve">、房前屋后、背街小巷、庄体沿街门面、徐村村委会沿街面包砖路面、徐村小学东侧绿化步道、</w:t>
      </w:r>
      <w:r>
        <w:rPr>
          <w:rFonts w:hint="eastAsia" w:ascii="宋体" w:hAnsi="宋体" w:eastAsia="宋体" w:cs="宋体"/>
          <w:color w:val="auto"/>
          <w:sz w:val="24"/>
          <w:szCs w:val="20"/>
        </w:rPr>
        <w:t xml:space="preserve">公</w:t>
      </w:r>
      <w:r>
        <w:rPr>
          <w:rFonts w:hint="eastAsia" w:ascii="宋体" w:hAnsi="宋体" w:eastAsia="宋体" w:cs="宋体"/>
          <w:sz w:val="24"/>
          <w:szCs w:val="20"/>
        </w:rPr>
        <w:t xml:space="preserve">共卫生间、垃圾分类亭的日常保洁，14条镇管道路</w:t>
      </w:r>
      <w:r>
        <w:rPr>
          <w:rFonts w:hint="eastAsia" w:ascii="宋体" w:hAnsi="宋体" w:eastAsia="宋体" w:cs="宋体"/>
          <w:sz w:val="24"/>
          <w:szCs w:val="20"/>
          <w:lang w:eastAsia="zh-CN"/>
        </w:rPr>
        <w:t xml:space="preserve">和长安路南延（五环路至三堡街道交界处）道路</w:t>
      </w:r>
      <w:r>
        <w:rPr>
          <w:rFonts w:hint="eastAsia" w:ascii="宋体" w:hAnsi="宋体" w:eastAsia="宋体" w:cs="宋体"/>
          <w:sz w:val="24"/>
          <w:szCs w:val="20"/>
        </w:rPr>
        <w:t xml:space="preserve">路间、路面清扫和洒水降尘</w:t>
      </w:r>
      <w:r>
        <w:rPr>
          <w:rFonts w:hint="eastAsia" w:ascii="宋体" w:hAnsi="宋体" w:eastAsia="宋体" w:cs="宋体"/>
          <w:sz w:val="24"/>
          <w:szCs w:val="20"/>
          <w:lang w:eastAsia="zh-CN"/>
        </w:rPr>
        <w:t xml:space="preserve">；</w:t>
      </w:r>
      <w:r>
        <w:rPr>
          <w:rFonts w:hint="eastAsia" w:ascii="宋体" w:hAnsi="宋体" w:eastAsia="宋体" w:cs="宋体"/>
          <w:color w:val="000000"/>
          <w:sz w:val="24"/>
          <w:szCs w:val="20"/>
          <w:lang w:val="en-US" w:eastAsia="zh-CN" w:bidi="ar-SA"/>
        </w:rPr>
        <w:t xml:space="preserve">由办事处统筹管理、服务辖区内的小区和承担属地教育协调与日常监管职责的学校垃圾收集和转运；辖区内12个社区村的生活垃圾收集和转运（约1300个垃圾桶）以及垃圾中转站的污水处理。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（二）保洁及垃圾清运要求</w:t>
      </w:r>
      <w:r/>
    </w:p>
    <w:p>
      <w:pPr>
        <w:ind w:firstLine="241"/>
        <w:jc w:val="left"/>
        <w:spacing w:line="360" w:lineRule="auto"/>
        <w:widowControl/>
        <w:rPr>
          <w:rFonts w:hint="default" w:ascii="宋体" w:hAnsi="宋体" w:eastAsia="宋体" w:cs="宋体"/>
          <w:b/>
          <w:bCs/>
          <w:color w:val="auto"/>
          <w:sz w:val="24"/>
          <w:szCs w:val="20"/>
        </w:rPr>
      </w:pPr>
      <w:r>
        <w:rPr>
          <w:rFonts w:hint="eastAsia" w:ascii="宋体" w:hAnsi="宋体" w:eastAsia="宋体" w:cs="宋体"/>
          <w:b/>
          <w:bCs/>
          <w:color w:val="auto"/>
          <w:sz w:val="24"/>
          <w:szCs w:val="20"/>
        </w:rPr>
        <w:t xml:space="preserve">1、保洁及垃圾清运的内容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eastAsia="zh-CN"/>
        </w:rPr>
        <w:t xml:space="preserve">村庄内环境</w:t>
      </w:r>
      <w:r>
        <w:rPr>
          <w:rFonts w:hint="eastAsia" w:ascii="宋体" w:hAnsi="宋体" w:cs="宋体"/>
          <w:color w:val="auto"/>
          <w:sz w:val="24"/>
          <w:szCs w:val="20"/>
          <w:highlight w:val="none"/>
          <w:lang w:eastAsia="zh-CN"/>
        </w:rPr>
        <w:t xml:space="preserve">卫生</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村体内道路（面积约113万平方米）、</w:t>
      </w:r>
      <w:r>
        <w:rPr>
          <w:rFonts w:hint="eastAsia" w:ascii="宋体" w:hAnsi="宋体" w:cs="宋体"/>
          <w:color w:val="auto"/>
          <w:sz w:val="24"/>
          <w:szCs w:val="20"/>
          <w:lang w:eastAsia="zh-CN"/>
        </w:rPr>
        <w:t xml:space="preserve">公厕（其中</w:t>
      </w:r>
      <w:r>
        <w:rPr>
          <w:rFonts w:hint="eastAsia" w:ascii="宋体" w:hAnsi="宋体" w:eastAsia="宋体" w:cs="宋体"/>
          <w:color w:val="auto"/>
          <w:sz w:val="24"/>
          <w:szCs w:val="20"/>
        </w:rPr>
        <w:t xml:space="preserve">高标准公厕28个</w:t>
      </w:r>
      <w:r>
        <w:rPr>
          <w:rFonts w:hint="eastAsia" w:ascii="宋体" w:hAnsi="宋体" w:eastAsia="宋体" w:cs="宋体"/>
          <w:color w:val="auto"/>
          <w:sz w:val="24"/>
          <w:szCs w:val="20"/>
          <w:lang w:eastAsia="zh-CN"/>
        </w:rPr>
        <w:t xml:space="preserve">需专人保洁</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、垃圾分类亭的日常保洁，镇管道路</w:t>
      </w:r>
      <w:r>
        <w:rPr>
          <w:rFonts w:hint="eastAsia" w:ascii="宋体" w:hAnsi="宋体" w:eastAsia="宋体" w:cs="宋体"/>
          <w:color w:val="auto"/>
          <w:sz w:val="24"/>
          <w:szCs w:val="20"/>
          <w:lang w:eastAsia="zh-CN"/>
        </w:rPr>
        <w:t xml:space="preserve">（面积约148330平方米）</w:t>
      </w:r>
      <w:r>
        <w:rPr>
          <w:rFonts w:hint="eastAsia" w:ascii="宋体" w:hAnsi="宋体" w:eastAsia="宋体" w:cs="宋体"/>
          <w:color w:val="auto"/>
          <w:sz w:val="24"/>
          <w:szCs w:val="20"/>
        </w:rPr>
        <w:t xml:space="preserve">路面保持整洁，路间无漂浮物，具体洒水要求见附件。</w:t>
      </w:r>
      <w:r/>
    </w:p>
    <w:p>
      <w:pPr>
        <w:ind w:firstLine="241"/>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  （2）村管小区垃圾清运（</w:t>
      </w:r>
      <w:r>
        <w:rPr>
          <w:rFonts w:hint="eastAsia" w:ascii="宋体" w:hAnsi="宋体" w:cs="宋体"/>
          <w:color w:val="auto"/>
          <w:sz w:val="24"/>
          <w:szCs w:val="20"/>
          <w:lang w:eastAsia="zh-CN"/>
        </w:rPr>
        <w:t xml:space="preserve">二堡安置房、毕庄安置房、</w:t>
      </w:r>
      <w:r>
        <w:rPr>
          <w:rFonts w:hint="eastAsia" w:ascii="宋体" w:hAnsi="宋体" w:eastAsia="宋体" w:cs="宋体"/>
          <w:color w:val="auto"/>
          <w:sz w:val="24"/>
          <w:szCs w:val="20"/>
        </w:rPr>
        <w:t xml:space="preserve">南都新城、丰兰苑、三堡教师公寓、二堡教师公寓、文窝安置楼、板厂宿舍、华嵘家苑、驿城花园一期、二期、聚乐园、托龙山安置小区A区、C区、驿乐园、绅士家苑、碧玉小家、榆庄安置小区、徽派小区、康华园、嘉乐园、新禧佳苑）;驿城小学、徐村小学（含徐村幼儿园）、二堡小学、台上小学、千禧城幼儿园、南京师范大学附属徐州高新区实验学校</w:t>
      </w:r>
      <w:r>
        <w:rPr>
          <w:rFonts w:hint="eastAsia" w:ascii="宋体" w:hAnsi="宋体" w:cs="宋体"/>
          <w:color w:val="auto"/>
          <w:sz w:val="24"/>
          <w:szCs w:val="20"/>
          <w:lang w:eastAsia="zh-CN"/>
        </w:rPr>
        <w:t xml:space="preserve">、新区街道办事处、六号线指挥部、派出所、交警队、消防大队</w:t>
      </w:r>
      <w:r>
        <w:rPr>
          <w:rFonts w:hint="eastAsia" w:ascii="宋体" w:hAnsi="宋体" w:eastAsia="宋体" w:cs="宋体"/>
          <w:color w:val="auto"/>
          <w:sz w:val="24"/>
          <w:szCs w:val="20"/>
        </w:rPr>
        <w:t xml:space="preserve">垃圾清运；辖区内12个社区村的生活垃圾收集和转运（约1300个垃圾桶）以及垃圾中转站的污水处理。</w:t>
      </w:r>
      <w:r/>
    </w:p>
    <w:p>
      <w:pPr>
        <w:ind w:firstLine="241"/>
        <w:jc w:val="left"/>
        <w:spacing w:line="360" w:lineRule="auto"/>
        <w:widowControl/>
        <w:rPr>
          <w:rFonts w:hint="default" w:ascii="宋体" w:hAnsi="宋体" w:eastAsia="宋体" w:cs="宋体"/>
          <w:b/>
          <w:bCs/>
          <w:color w:val="auto"/>
          <w:sz w:val="24"/>
          <w:szCs w:val="20"/>
        </w:rPr>
      </w:pPr>
      <w:r>
        <w:rPr>
          <w:rFonts w:hint="eastAsia" w:ascii="宋体" w:hAnsi="宋体" w:eastAsia="宋体" w:cs="宋体"/>
          <w:b/>
          <w:bCs/>
          <w:color w:val="auto"/>
          <w:sz w:val="24"/>
          <w:szCs w:val="20"/>
        </w:rPr>
        <w:t xml:space="preserve">2、日常管理的内容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（1）每周</w:t>
      </w:r>
      <w:r>
        <w:rPr>
          <w:rFonts w:hint="eastAsia" w:ascii="宋体" w:hAnsi="宋体" w:cs="宋体"/>
          <w:color w:val="auto"/>
          <w:sz w:val="24"/>
          <w:szCs w:val="20"/>
          <w:lang w:eastAsia="zh-CN"/>
        </w:rPr>
        <w:t xml:space="preserve">至少</w:t>
      </w:r>
      <w:r>
        <w:rPr>
          <w:rFonts w:hint="eastAsia" w:ascii="宋体" w:hAnsi="宋体" w:eastAsia="宋体" w:cs="宋体"/>
          <w:color w:val="auto"/>
          <w:sz w:val="24"/>
          <w:szCs w:val="20"/>
        </w:rPr>
        <w:t xml:space="preserve">开展1次全村范围集中大扫除，对辖区所有村庄道路、沟渠、公共场地、边角盲区进行全覆盖清扫保洁、垃圾清运，做到无积存生活垃圾、杂草、废弃杂物。</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2</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对随处大小便、违章占用绿地、破坏工程等公共设施行为进行制止。</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）工作人员应熟悉本项目公共设施情况，承担公共设施看护管理责任。</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4</w:t>
      </w:r>
      <w:r>
        <w:rPr>
          <w:rFonts w:hint="eastAsia" w:ascii="宋体" w:hAnsi="宋体" w:eastAsia="宋体" w:cs="宋体"/>
          <w:color w:val="auto"/>
          <w:sz w:val="24"/>
          <w:szCs w:val="20"/>
        </w:rPr>
        <w:t xml:space="preserve">）全程协助采购人开展各项日常管理工作。</w:t>
      </w:r>
      <w:r/>
    </w:p>
    <w:p>
      <w:pPr>
        <w:ind w:firstLine="465"/>
        <w:jc w:val="left"/>
        <w:spacing w:line="360" w:lineRule="auto"/>
        <w:widowControl/>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5</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eastAsia="zh-CN"/>
        </w:rPr>
        <w:t xml:space="preserve">负责本项目范围内垃圾中转站场地24小时值守看管工作。安排专人在岗值守，做好中转站日常看护、场地秩序维护；做好站内安全巡查、防火防盗，制止无关人员、外来车辆随意进出；发现设施损坏、安全隐患、异常情况第一时间上报采购人。</w:t>
      </w:r>
      <w:r>
        <w:rPr>
          <w:rFonts w:hint="eastAsia" w:ascii="宋体" w:hAnsi="宋体" w:cs="宋体"/>
          <w:color w:val="auto"/>
          <w:sz w:val="24"/>
          <w:szCs w:val="20"/>
          <w:lang w:eastAsia="zh-CN"/>
        </w:rPr>
        <w:t xml:space="preserve">因值守缺位、值守管理不当造成场地财务丢失损坏、安全事故、第三方损失的由乙方承担赔偿及法律责任，给采购人造成损失的应全额赔偿。</w:t>
      </w:r>
      <w:r>
        <w:rPr>
          <w:rFonts w:hint="eastAsia" w:ascii="宋体" w:hAnsi="宋体" w:eastAsia="宋体" w:cs="宋体"/>
          <w:color w:val="auto"/>
          <w:sz w:val="24"/>
          <w:szCs w:val="20"/>
          <w:lang w:eastAsia="zh-CN"/>
        </w:rPr>
        <w:t xml:space="preserve">值守人员考勤、排班、劳保、薪酬等全部费用包含在投标总报价内，采购人不再另行支付任何值守费用。乙方须建立中转站值守台账，做好值班记录。</w:t>
      </w:r>
      <w:r/>
    </w:p>
    <w:p>
      <w:pPr>
        <w:ind w:firstLine="465"/>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遇突发、特殊情况，须及时调配人员，服从采购人统一指挥，配合开展现场管理工作。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配置撒盐机、除雪车等清雪除冰应急作业设备，设备可自有或租赁；建立设备运维台账，定期检修保养，保障雨雪冰冻天气随时投入应急处置。</w:t>
      </w:r>
      <w:r/>
    </w:p>
    <w:p>
      <w:pPr>
        <w:ind w:firstLine="465"/>
        <w:jc w:val="left"/>
        <w:spacing w:line="360" w:lineRule="auto"/>
        <w:widowControl/>
        <w:rPr>
          <w:rFonts w:hint="eastAsia" w:ascii="宋体" w:hAnsi="宋体" w:eastAsia="宋体" w:cs="宋体"/>
          <w:color w:val="auto"/>
          <w:sz w:val="24"/>
          <w:szCs w:val="20"/>
          <w:lang w:eastAsia="zh-CN"/>
        </w:rPr>
      </w:pP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8</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结合采购人合理需求与项目实际运营状况，无条件配合完成采购人和上级主管部门提出的本项目招标范围外且与保洁、垃圾清运业务相关的其他补充工作。</w:t>
      </w:r>
      <w:r/>
    </w:p>
    <w:p>
      <w:pPr>
        <w:ind w:firstLine="241"/>
        <w:jc w:val="left"/>
        <w:spacing w:line="360" w:lineRule="auto"/>
        <w:widowControl/>
        <w:rPr>
          <w:rFonts w:hint="default" w:ascii="宋体" w:hAnsi="宋体" w:eastAsia="宋体" w:cs="宋体"/>
          <w:b/>
          <w:bCs/>
          <w:color w:val="auto"/>
          <w:sz w:val="24"/>
          <w:szCs w:val="20"/>
        </w:rPr>
      </w:pPr>
      <w:r>
        <w:rPr>
          <w:rFonts w:hint="eastAsia" w:ascii="宋体" w:hAnsi="宋体" w:eastAsia="宋体" w:cs="宋体"/>
          <w:b/>
          <w:bCs/>
          <w:color w:val="auto"/>
          <w:sz w:val="24"/>
          <w:szCs w:val="20"/>
        </w:rPr>
        <w:t xml:space="preserve">3、人员及设备配备要求</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（1）环卫保洁作业人员要求</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①保洁人员应有保洁相关经验，身体健康，有吃苦耐劳的精神，遵守管理规定，禁止聘用65周岁以上人员。</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②日常管理人员应知法，懂法，守法，依法办事，必须严格遵守从业规范及安全管理规定。</w:t>
      </w:r>
      <w:r/>
    </w:p>
    <w:p>
      <w:pPr>
        <w:ind w:firstLine="480"/>
        <w:jc w:val="left"/>
        <w:spacing w:line="360" w:lineRule="auto"/>
        <w:widowControl/>
        <w:rPr>
          <w:rFonts w:hint="default" w:ascii="宋体" w:hAnsi="宋体" w:eastAsia="宋体" w:cs="宋体"/>
          <w:color w:val="auto"/>
          <w:sz w:val="24"/>
          <w:szCs w:val="20"/>
        </w:rPr>
      </w:pPr>
      <w:r>
        <w:rPr>
          <w:rFonts w:hint="eastAsia" w:ascii="宋体" w:hAnsi="宋体" w:eastAsia="宋体" w:cs="宋体"/>
          <w:color w:val="auto"/>
          <w:sz w:val="24"/>
          <w:szCs w:val="20"/>
        </w:rPr>
        <w:t xml:space="preserve">③村庄市场化保洁经理1，管理员8人，道路保洁员人数不低于</w:t>
      </w:r>
      <w:r>
        <w:rPr>
          <w:rFonts w:hint="eastAsia" w:ascii="宋体" w:hAnsi="宋体" w:cs="宋体"/>
          <w:color w:val="auto"/>
          <w:sz w:val="24"/>
          <w:szCs w:val="20"/>
          <w:highlight w:val="none"/>
          <w:lang w:val="en-US" w:eastAsia="zh-CN"/>
        </w:rPr>
        <w:t xml:space="preserve">165</w:t>
      </w:r>
      <w:r>
        <w:rPr>
          <w:rFonts w:hint="eastAsia" w:ascii="宋体" w:hAnsi="宋体" w:eastAsia="宋体" w:cs="宋体"/>
          <w:color w:val="auto"/>
          <w:sz w:val="24"/>
          <w:szCs w:val="20"/>
          <w:highlight w:val="none"/>
        </w:rPr>
        <w:t xml:space="preserve">人</w:t>
      </w:r>
      <w:r>
        <w:rPr>
          <w:rFonts w:hint="eastAsia" w:ascii="宋体" w:hAnsi="宋体" w:eastAsia="宋体" w:cs="宋体"/>
          <w:color w:val="auto"/>
          <w:sz w:val="24"/>
          <w:szCs w:val="20"/>
        </w:rPr>
        <w:t xml:space="preserve">，每个高标准公厕（28个）配置</w:t>
      </w:r>
      <w:r>
        <w:rPr>
          <w:rFonts w:hint="eastAsia" w:ascii="宋体" w:hAnsi="宋体" w:cs="宋体"/>
          <w:color w:val="auto"/>
          <w:sz w:val="24"/>
          <w:szCs w:val="20"/>
          <w:lang w:val="en-US" w:eastAsia="zh-CN"/>
        </w:rPr>
        <w:t xml:space="preserve">1</w:t>
      </w:r>
      <w:r>
        <w:rPr>
          <w:rFonts w:hint="eastAsia" w:ascii="宋体" w:hAnsi="宋体" w:eastAsia="宋体" w:cs="宋体"/>
          <w:color w:val="auto"/>
          <w:sz w:val="24"/>
          <w:szCs w:val="20"/>
        </w:rPr>
        <w:t xml:space="preserve">个专职保洁人员，其余普通公厕按需配置，洒水车驾驶员</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人。</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④垃圾清运操作工1人，垃圾转运车驾驶员</w:t>
      </w:r>
      <w:r>
        <w:rPr>
          <w:rFonts w:hint="eastAsia" w:ascii="宋体" w:hAnsi="宋体" w:eastAsia="宋体" w:cs="宋体"/>
          <w:color w:val="000000"/>
          <w:sz w:val="24"/>
          <w:szCs w:val="20"/>
          <w:lang w:val="en-US" w:eastAsia="zh-CN"/>
        </w:rPr>
        <w:t xml:space="preserve">7</w:t>
      </w:r>
      <w:r>
        <w:rPr>
          <w:rFonts w:hint="eastAsia" w:ascii="宋体" w:hAnsi="宋体" w:eastAsia="宋体" w:cs="宋体"/>
          <w:color w:val="000000"/>
          <w:sz w:val="24"/>
          <w:szCs w:val="20"/>
        </w:rPr>
        <w:t xml:space="preserve">人，后勤1人。</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（2）中标人承担所有人员及设备的安全责任及费用。</w:t>
      </w:r>
      <w:r/>
    </w:p>
    <w:p>
      <w:pPr>
        <w:ind w:firstLine="480"/>
        <w:jc w:val="left"/>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（3）中标人须为作业人员提供工作服及必要的劳动防护用品。</w:t>
      </w:r>
      <w:r/>
    </w:p>
    <w:p>
      <w:pPr>
        <w:ind w:firstLine="241"/>
        <w:jc w:val="left"/>
        <w:widowControl/>
        <w:rPr>
          <w:rFonts w:hint="default" w:ascii="宋体" w:hAnsi="宋体" w:eastAsia="宋体" w:cs="宋体"/>
          <w:b/>
          <w:sz w:val="24"/>
          <w:szCs w:val="20"/>
        </w:rPr>
      </w:pPr>
      <w:r>
        <w:rPr>
          <w:rFonts w:hint="eastAsia" w:ascii="宋体" w:hAnsi="宋体" w:eastAsia="宋体" w:cs="宋体"/>
          <w:b/>
          <w:sz w:val="24"/>
          <w:szCs w:val="20"/>
        </w:rPr>
        <w:t xml:space="preserve">4、保洁及垃圾清运设备</w:t>
      </w:r>
      <w:r/>
    </w:p>
    <w:tbl>
      <w:tblPr>
        <w:tblStyle w:val="759"/>
        <w:tblW w:w="8093" w:type="dxa"/>
        <w:jc w:val="center"/>
        <w:tblLayout w:type="fixed"/>
        <w:tblCellMar>
          <w:left w:w="108" w:type="dxa"/>
          <w:top w:w="0" w:type="dxa"/>
          <w:right w:w="108" w:type="dxa"/>
          <w:bottom w:w="0" w:type="dxa"/>
        </w:tblCellMar>
        <w:tblLook w:val="04A0" w:firstRow="1" w:lastRow="0" w:firstColumn="1" w:lastColumn="0" w:noHBand="0" w:noVBand="1"/>
      </w:tblPr>
      <w:tblGrid>
        <w:gridCol w:w="801"/>
        <w:gridCol w:w="5323"/>
        <w:gridCol w:w="1969"/>
      </w:tblGrid>
      <w:tr>
        <w:trPr>
          <w:jc w:val="center"/>
          <w:trHeight w:val="503"/>
        </w:trPr>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jc w:val="center"/>
              <w:widowControl/>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W w:w="5323" w:type="dxa"/>
            <w:vAlign w:val="center"/>
            <w:textDirection w:val="lrTb"/>
            <w:noWrap w:val="false"/>
          </w:tcPr>
          <w:p>
            <w:pPr>
              <w:jc w:val="center"/>
              <w:widowControl/>
              <w:rPr>
                <w:rFonts w:hint="default" w:ascii="宋体" w:hAnsi="宋体" w:eastAsia="宋体" w:cs="宋体"/>
                <w:bCs/>
                <w:color w:val="auto"/>
                <w:sz w:val="24"/>
                <w:szCs w:val="20"/>
                <w:highlight w:val="none"/>
              </w:rPr>
            </w:pPr>
            <w:r>
              <w:rPr>
                <w:rFonts w:hint="eastAsia" w:ascii="宋体" w:hAnsi="宋体" w:eastAsia="宋体" w:cs="宋体"/>
                <w:color w:val="auto"/>
                <w:sz w:val="24"/>
                <w:szCs w:val="20"/>
                <w:highlight w:val="none"/>
              </w:rPr>
              <w:t xml:space="preserve">设备</w:t>
            </w:r>
            <w:r/>
          </w:p>
        </w:tc>
        <w:tc>
          <w:tcPr>
            <w:tcBorders>
              <w:top w:val="single" w:color="000000" w:sz="8" w:space="0"/>
              <w:left w:val="none" w:color="000000" w:sz="4" w:space="0"/>
              <w:bottom w:val="single" w:color="000000" w:sz="8" w:space="0"/>
              <w:right w:val="single" w:color="000000" w:sz="8" w:space="0"/>
            </w:tcBorders>
            <w:tcW w:w="1969" w:type="dxa"/>
            <w:vAlign w:val="center"/>
            <w:textDirection w:val="lrTb"/>
            <w:noWrap w:val="false"/>
          </w:tcPr>
          <w:p>
            <w:pPr>
              <w:jc w:val="center"/>
              <w:widowControl/>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数量</w:t>
            </w:r>
            <w:r/>
          </w:p>
        </w:tc>
      </w:tr>
      <w:tr>
        <w:trPr>
          <w:jc w:val="center"/>
          <w:trHeight w:val="548"/>
        </w:trPr>
        <w:tc>
          <w:tcPr>
            <w:tcBorders>
              <w:top w:val="none" w:color="000000" w:sz="4" w:space="0"/>
              <w:left w:val="single" w:color="000000" w:sz="8" w:space="0"/>
              <w:bottom w:val="single" w:color="auto" w:sz="4" w:space="0"/>
              <w:right w:val="single" w:color="000000" w:sz="8" w:space="0"/>
            </w:tcBorders>
            <w:tcW w:w="801"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auto" w:sz="4"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双箱电动保洁车（辆）</w:t>
            </w:r>
            <w:r/>
          </w:p>
        </w:tc>
        <w:tc>
          <w:tcPr>
            <w:tcBorders>
              <w:top w:val="none" w:color="000000" w:sz="4" w:space="0"/>
              <w:left w:val="none" w:color="000000" w:sz="4" w:space="0"/>
              <w:bottom w:val="single" w:color="auto" w:sz="4" w:space="0"/>
              <w:right w:val="single" w:color="000000" w:sz="8"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11</w:t>
            </w:r>
            <w:r/>
          </w:p>
        </w:tc>
      </w:tr>
      <w:tr>
        <w:trPr>
          <w:jc w:val="center"/>
          <w:trHeight w:val="510"/>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p>
        </w:tc>
        <w:tc>
          <w:tcPr>
            <w:tcBorders>
              <w:top w:val="single" w:color="auto" w:sz="4" w:space="0"/>
              <w:left w:val="none" w:color="000000" w:sz="4" w:space="0"/>
              <w:bottom w:val="single" w:color="auto" w:sz="4" w:space="0"/>
              <w:right w:val="single" w:color="auto" w:sz="4" w:space="0"/>
            </w:tcBorders>
            <w:tcW w:w="5323" w:type="dxa"/>
            <w:vAlign w:val="center"/>
            <w:textDirection w:val="lrTb"/>
            <w:noWrap w:val="false"/>
          </w:tcPr>
          <w:p>
            <w:pPr>
              <w:jc w:val="center"/>
              <w:spacing w:line="30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人力三轮车（辆）</w:t>
            </w:r>
            <w:r/>
          </w:p>
        </w:tc>
        <w:tc>
          <w:tcPr>
            <w:tcBorders>
              <w:top w:val="single" w:color="auto" w:sz="4" w:space="0"/>
              <w:left w:val="none" w:color="000000" w:sz="4" w:space="0"/>
              <w:bottom w:val="single" w:color="000000" w:sz="8" w:space="0"/>
              <w:right w:val="single" w:color="auto" w:sz="4"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70</w:t>
            </w:r>
            <w:r/>
          </w:p>
        </w:tc>
      </w:tr>
      <w:tr>
        <w:trPr>
          <w:jc w:val="center"/>
          <w:trHeight w:val="522"/>
        </w:trPr>
        <w:tc>
          <w:tcPr>
            <w:tcBorders>
              <w:top w:val="none" w:color="000000" w:sz="4" w:space="0"/>
              <w:left w:val="single" w:color="auto" w:sz="4" w:space="0"/>
              <w:bottom w:val="single" w:color="000000" w:sz="8" w:space="0"/>
              <w:right w:val="single" w:color="000000" w:sz="8" w:space="0"/>
            </w:tcBorders>
            <w:tcW w:w="801"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W w:w="5323" w:type="dxa"/>
            <w:vAlign w:val="center"/>
            <w:textDirection w:val="lrTb"/>
            <w:noWrap w:val="false"/>
          </w:tcPr>
          <w:p>
            <w:pPr>
              <w:jc w:val="center"/>
              <w:spacing w:line="30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高压清洗车（辆）</w:t>
            </w:r>
            <w:r/>
          </w:p>
        </w:tc>
        <w:tc>
          <w:tcPr>
            <w:tcBorders>
              <w:top w:val="none" w:color="000000" w:sz="4" w:space="0"/>
              <w:left w:val="none" w:color="000000" w:sz="4" w:space="0"/>
              <w:bottom w:val="single" w:color="000000" w:sz="8" w:space="0"/>
              <w:right w:val="single" w:color="auto" w:sz="4" w:space="0"/>
            </w:tcBorders>
            <w:tcW w:w="1969" w:type="dxa"/>
            <w:vAlign w:val="center"/>
            <w:textDirection w:val="lrTb"/>
            <w:noWrap w:val="false"/>
          </w:tcPr>
          <w:p>
            <w:pPr>
              <w:jc w:val="center"/>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p>
        </w:tc>
      </w:tr>
      <w:tr>
        <w:trPr>
          <w:jc w:val="center"/>
          <w:trHeight w:val="559"/>
        </w:trPr>
        <w:tc>
          <w:tcPr>
            <w:tcBorders>
              <w:top w:val="single" w:color="000000" w:sz="8" w:space="0"/>
              <w:left w:val="single" w:color="auto" w:sz="4" w:space="0"/>
              <w:bottom w:val="single" w:color="000000" w:sz="8" w:space="0"/>
              <w:right w:val="single" w:color="000000" w:sz="8" w:space="0"/>
            </w:tcBorders>
            <w:tcW w:w="801" w:type="dxa"/>
            <w:vAlign w:val="center"/>
            <w:textDirection w:val="lrTb"/>
            <w:noWrap w:val="false"/>
          </w:tcPr>
          <w:p>
            <w:pPr>
              <w:jc w:val="center"/>
              <w:widowControl/>
              <w:rPr>
                <w:rFonts w:hint="default"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 xml:space="preserve">4</w:t>
            </w:r>
            <w:r/>
          </w:p>
        </w:tc>
        <w:tc>
          <w:tcPr>
            <w:tcBorders>
              <w:top w:val="single" w:color="000000" w:sz="8" w:space="0"/>
              <w:left w:val="single" w:color="000000" w:sz="8" w:space="0"/>
              <w:bottom w:val="single" w:color="000000" w:sz="8"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小型洗扫车（辆）</w:t>
            </w:r>
            <w:r/>
          </w:p>
        </w:tc>
        <w:tc>
          <w:tcPr>
            <w:tcBorders>
              <w:top w:val="single" w:color="000000" w:sz="8" w:space="0"/>
              <w:left w:val="single" w:color="000000" w:sz="8" w:space="0"/>
              <w:bottom w:val="single" w:color="000000" w:sz="8" w:space="0"/>
              <w:right w:val="single" w:color="auto" w:sz="4"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p>
        </w:tc>
      </w:tr>
      <w:tr>
        <w:trPr>
          <w:jc w:val="center"/>
          <w:trHeight w:val="528"/>
        </w:trPr>
        <w:tc>
          <w:tcPr>
            <w:tcBorders>
              <w:top w:val="single" w:color="000000" w:sz="8" w:space="0"/>
              <w:left w:val="single" w:color="auto" w:sz="4" w:space="0"/>
              <w:bottom w:val="single" w:color="auto" w:sz="4" w:space="0"/>
              <w:right w:val="single" w:color="000000" w:sz="8" w:space="0"/>
            </w:tcBorders>
            <w:tcW w:w="801" w:type="dxa"/>
            <w:vAlign w:val="center"/>
            <w:textDirection w:val="lrTb"/>
            <w:noWrap w:val="false"/>
          </w:tcPr>
          <w:p>
            <w:pPr>
              <w:jc w:val="center"/>
              <w:widowControl/>
              <w:rPr>
                <w:rFonts w:hint="default" w:ascii="Times New Roman" w:hAnsi="Times New Roman" w:eastAsia="宋体" w:cs="Times New Roman"/>
                <w:color w:val="auto"/>
                <w:sz w:val="20"/>
                <w:szCs w:val="20"/>
                <w:highlight w:val="none"/>
              </w:rPr>
            </w:pPr>
            <w:r>
              <w:rPr>
                <w:rFonts w:hint="eastAsia" w:ascii="Times New Roman" w:hAnsi="Times New Roman" w:eastAsia="宋体" w:cs="Times New Roman"/>
                <w:color w:val="auto"/>
                <w:sz w:val="20"/>
                <w:szCs w:val="20"/>
                <w:highlight w:val="none"/>
              </w:rPr>
              <w:t xml:space="preserve">5</w:t>
            </w:r>
            <w:r/>
          </w:p>
        </w:tc>
        <w:tc>
          <w:tcPr>
            <w:tcBorders>
              <w:top w:val="single" w:color="000000" w:sz="8" w:space="0"/>
              <w:left w:val="single" w:color="000000" w:sz="8" w:space="0"/>
              <w:bottom w:val="single" w:color="auto" w:sz="4"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洒水车（8方）</w:t>
            </w:r>
            <w:r>
              <w:rPr>
                <w:rFonts w:hint="eastAsia" w:ascii="宋体" w:hAnsi="宋体" w:eastAsia="宋体" w:cs="宋体"/>
                <w:color w:val="auto"/>
                <w:sz w:val="24"/>
                <w:szCs w:val="20"/>
                <w:highlight w:val="none"/>
              </w:rPr>
              <w:t xml:space="preserve">（辆）</w:t>
            </w:r>
            <w:r/>
          </w:p>
        </w:tc>
        <w:tc>
          <w:tcPr>
            <w:tcBorders>
              <w:top w:val="single" w:color="000000" w:sz="8" w:space="0"/>
              <w:left w:val="single" w:color="000000" w:sz="8" w:space="0"/>
              <w:bottom w:val="single" w:color="auto" w:sz="4" w:space="0"/>
              <w:right w:val="single" w:color="auto" w:sz="4" w:space="0"/>
            </w:tcBorders>
            <w:tcW w:w="1969" w:type="dxa"/>
            <w:vAlign w:val="center"/>
            <w:textDirection w:val="lrTb"/>
            <w:noWrap w:val="false"/>
          </w:tcPr>
          <w:p>
            <w:pPr>
              <w:jc w:val="center"/>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1</w:t>
            </w:r>
            <w:r/>
          </w:p>
        </w:tc>
      </w:tr>
      <w:tr>
        <w:trPr>
          <w:jc w:val="center"/>
          <w:trHeight w:val="482"/>
        </w:trPr>
        <w:tc>
          <w:tcPr>
            <w:tcBorders>
              <w:top w:val="single" w:color="000000" w:sz="8" w:space="0"/>
              <w:left w:val="single" w:color="auto" w:sz="4" w:space="0"/>
              <w:bottom w:val="single" w:color="auto" w:sz="4" w:space="0"/>
              <w:right w:val="single" w:color="000000" w:sz="8" w:space="0"/>
            </w:tcBorders>
            <w:tcW w:w="801" w:type="dxa"/>
            <w:vAlign w:val="center"/>
            <w:textDirection w:val="lrTb"/>
            <w:noWrap w:val="false"/>
          </w:tcPr>
          <w:p>
            <w:pPr>
              <w:jc w:val="center"/>
              <w:widowControl/>
              <w:rPr>
                <w:rFonts w:hint="eastAsia" w:ascii="Times New Roman" w:hAnsi="Times New Roman" w:eastAsia="宋体" w:cs="Times New Roman"/>
                <w:color w:val="auto"/>
                <w:sz w:val="20"/>
                <w:szCs w:val="20"/>
                <w:highlight w:val="none"/>
              </w:rPr>
            </w:pPr>
            <w:r>
              <w:rPr>
                <w:rFonts w:hint="eastAsia" w:ascii="宋体" w:hAnsi="宋体" w:eastAsia="宋体" w:cs="宋体"/>
                <w:color w:val="auto"/>
                <w:sz w:val="24"/>
                <w:szCs w:val="20"/>
                <w:highlight w:val="none"/>
              </w:rPr>
              <w:t xml:space="preserve">6</w:t>
            </w:r>
            <w:r/>
          </w:p>
        </w:tc>
        <w:tc>
          <w:tcPr>
            <w:tcBorders>
              <w:top w:val="single" w:color="000000" w:sz="8" w:space="0"/>
              <w:left w:val="single" w:color="000000" w:sz="8" w:space="0"/>
              <w:bottom w:val="single" w:color="auto" w:sz="4" w:space="0"/>
              <w:right w:val="single" w:color="000000" w:sz="8" w:space="0"/>
            </w:tcBorders>
            <w:tcW w:w="5323"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落叶吸扫车</w:t>
            </w:r>
            <w:r>
              <w:rPr>
                <w:rFonts w:hint="eastAsia" w:ascii="宋体" w:hAnsi="宋体" w:eastAsia="宋体" w:cs="宋体"/>
                <w:color w:val="auto"/>
                <w:sz w:val="24"/>
                <w:szCs w:val="20"/>
                <w:highlight w:val="none"/>
              </w:rPr>
              <w:t xml:space="preserve">（辆）</w:t>
            </w:r>
            <w:r/>
          </w:p>
        </w:tc>
        <w:tc>
          <w:tcPr>
            <w:tcBorders>
              <w:top w:val="single" w:color="000000" w:sz="8" w:space="0"/>
              <w:left w:val="single" w:color="000000" w:sz="8" w:space="0"/>
              <w:bottom w:val="single" w:color="auto" w:sz="4" w:space="0"/>
              <w:right w:val="single" w:color="auto" w:sz="4" w:space="0"/>
            </w:tcBorders>
            <w:tcW w:w="1969" w:type="dxa"/>
            <w:vAlign w:val="center"/>
            <w:textDirection w:val="lrTb"/>
            <w:noWrap w:val="false"/>
          </w:tcPr>
          <w:p>
            <w:pPr>
              <w:jc w:val="center"/>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highlight w:val="none"/>
                <w:lang w:val="en-US" w:eastAsia="zh-CN"/>
              </w:rPr>
              <w:t xml:space="preserve">2</w:t>
            </w:r>
            <w:r/>
          </w:p>
        </w:tc>
      </w:tr>
      <w:tr>
        <w:trPr>
          <w:jc w:val="center"/>
          <w:trHeight w:val="503"/>
        </w:trPr>
        <w:tc>
          <w:tcPr>
            <w:tcBorders>
              <w:top w:val="single" w:color="auto" w:sz="4" w:space="0"/>
              <w:left w:val="single" w:color="000000" w:sz="8" w:space="0"/>
              <w:bottom w:val="single" w:color="000000" w:sz="8" w:space="0"/>
              <w:right w:val="single" w:color="000000" w:sz="8" w:space="0"/>
            </w:tcBorders>
            <w:tcW w:w="801" w:type="dxa"/>
            <w:vAlign w:val="center"/>
            <w:textDirection w:val="lrTb"/>
            <w:noWrap w:val="false"/>
          </w:tcPr>
          <w:p>
            <w:pPr>
              <w:jc w:val="center"/>
              <w:widowControl/>
              <w:rPr>
                <w:rFonts w:hint="eastAsia" w:ascii="Times New Roman" w:hAnsi="Times New Roman" w:eastAsia="宋体" w:cs="Times New Roman"/>
                <w:color w:val="auto"/>
                <w:sz w:val="20"/>
                <w:szCs w:val="20"/>
                <w:highlight w:val="none"/>
                <w:lang w:eastAsia="zh-CN"/>
              </w:rPr>
            </w:pPr>
            <w:r>
              <w:rPr>
                <w:rFonts w:hint="eastAsia" w:ascii="宋体" w:hAnsi="宋体" w:eastAsia="宋体" w:cs="宋体"/>
                <w:color w:val="auto"/>
                <w:sz w:val="24"/>
                <w:szCs w:val="20"/>
                <w:highlight w:val="none"/>
                <w:lang w:val="en-US" w:eastAsia="zh-CN"/>
              </w:rPr>
              <w:t xml:space="preserve">7</w:t>
            </w:r>
            <w:r/>
          </w:p>
        </w:tc>
        <w:tc>
          <w:tcPr>
            <w:tcBorders>
              <w:top w:val="single" w:color="auto" w:sz="4" w:space="0"/>
              <w:left w:val="single" w:color="000000" w:sz="8" w:space="0"/>
              <w:bottom w:val="single" w:color="000000" w:sz="8"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垃圾收集车（高位上料车）（辆）</w:t>
            </w:r>
            <w:r/>
          </w:p>
        </w:tc>
        <w:tc>
          <w:tcPr>
            <w:tcBorders>
              <w:top w:val="single" w:color="auto" w:sz="4" w:space="0"/>
              <w:left w:val="single" w:color="000000" w:sz="8" w:space="0"/>
              <w:bottom w:val="single" w:color="000000" w:sz="8" w:space="0"/>
              <w:right w:val="single" w:color="000000" w:sz="8"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w:t>
            </w:r>
            <w:r/>
          </w:p>
        </w:tc>
      </w:tr>
      <w:tr>
        <w:trPr>
          <w:jc w:val="center"/>
          <w:trHeight w:val="503"/>
        </w:trPr>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jc w:val="center"/>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垃圾转运车（辆）</w:t>
            </w:r>
            <w:r/>
          </w:p>
        </w:tc>
        <w:tc>
          <w:tcPr>
            <w:tcBorders>
              <w:top w:val="single" w:color="000000" w:sz="8" w:space="0"/>
              <w:left w:val="single" w:color="000000" w:sz="8" w:space="0"/>
              <w:bottom w:val="single" w:color="000000" w:sz="8" w:space="0"/>
              <w:right w:val="single" w:color="000000" w:sz="8"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p>
        </w:tc>
      </w:tr>
      <w:tr>
        <w:trPr>
          <w:jc w:val="center"/>
          <w:trHeight w:val="498"/>
        </w:trPr>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jc w:val="center"/>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5323"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240L垃圾桶（个）</w:t>
            </w:r>
            <w:r/>
          </w:p>
        </w:tc>
        <w:tc>
          <w:tcPr>
            <w:tcBorders>
              <w:top w:val="single" w:color="000000" w:sz="8" w:space="0"/>
              <w:left w:val="single" w:color="000000" w:sz="8" w:space="0"/>
              <w:bottom w:val="single" w:color="000000" w:sz="8" w:space="0"/>
              <w:right w:val="single" w:color="000000" w:sz="8" w:space="0"/>
            </w:tcBorders>
            <w:tcW w:w="1969" w:type="dxa"/>
            <w:vAlign w:val="center"/>
            <w:textDirection w:val="lrTb"/>
            <w:noWrap w:val="false"/>
          </w:tcPr>
          <w:p>
            <w:pPr>
              <w:jc w:val="center"/>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00</w:t>
            </w:r>
            <w:r/>
          </w:p>
        </w:tc>
      </w:tr>
      <w:tr>
        <w:trPr>
          <w:jc w:val="center"/>
          <w:trHeight w:val="553"/>
        </w:trPr>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jc w:val="center"/>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5323"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管理用车（巡查、应急）（辆）</w:t>
            </w:r>
            <w:r/>
          </w:p>
        </w:tc>
        <w:tc>
          <w:tcPr>
            <w:tcBorders>
              <w:top w:val="single" w:color="000000" w:sz="8" w:space="0"/>
              <w:left w:val="single" w:color="000000" w:sz="8" w:space="0"/>
              <w:bottom w:val="single" w:color="000000" w:sz="8" w:space="0"/>
              <w:right w:val="single" w:color="000000" w:sz="8" w:space="0"/>
            </w:tcBorders>
            <w:tcW w:w="1969"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p>
        </w:tc>
      </w:tr>
    </w:tbl>
    <w:p>
      <w:pPr>
        <w:ind w:left="240"/>
        <w:jc w:val="both"/>
        <w:widowControl w:val="off"/>
        <w:rPr>
          <w:rFonts w:hint="eastAsia" w:ascii="Times New Roman" w:hAnsi="Times New Roman" w:eastAsia="宋体" w:cs="宋体"/>
          <w:b/>
          <w:bCs/>
          <w:color w:val="0000ff"/>
          <w:sz w:val="24"/>
          <w:szCs w:val="32"/>
          <w:highlight w:val="none"/>
          <w:lang w:val="en-US" w:eastAsia="zh-CN" w:bidi="ar-SA"/>
        </w:rPr>
      </w:pPr>
      <w:r>
        <w:rPr>
          <w:rFonts w:hint="eastAsia" w:ascii="Times New Roman" w:hAnsi="Times New Roman" w:eastAsia="宋体" w:cs="宋体"/>
          <w:b/>
          <w:bCs/>
          <w:color w:val="auto"/>
          <w:sz w:val="24"/>
          <w:szCs w:val="32"/>
          <w:highlight w:val="none"/>
          <w:lang w:val="en-US" w:eastAsia="zh-CN" w:bidi="ar-SA"/>
        </w:rPr>
        <w:t xml:space="preserve">注：1、洒水车（8方）、垃圾收集车（高位上料车）和垃圾转运车共计需要8辆，其中垃圾转运车甲方可提供2辆（油车），其他车辆（必须为新能源车辆）由中标人提供，可多于上表数量，但不可少于此数量，240L垃圾桶根据实际情况进行更换。</w:t>
      </w:r>
      <w:r/>
    </w:p>
    <w:p>
      <w:pPr>
        <w:numPr>
          <w:ilvl w:val="0"/>
          <w:numId w:val="2"/>
        </w:numPr>
        <w:ind w:firstLine="723"/>
        <w:jc w:val="left"/>
        <w:widowControl w:val="off"/>
        <w:rPr>
          <w:rFonts w:hint="eastAsia" w:ascii="Times New Roman" w:hAnsi="Times New Roman" w:eastAsia="宋体" w:cs="宋体"/>
          <w:b/>
          <w:bCs/>
          <w:color w:val="auto"/>
          <w:sz w:val="24"/>
          <w:szCs w:val="32"/>
          <w:highlight w:val="none"/>
          <w:lang w:val="en-US" w:eastAsia="zh-CN" w:bidi="ar-SA"/>
        </w:rPr>
      </w:pPr>
      <w:r>
        <w:rPr>
          <w:rFonts w:hint="eastAsia" w:ascii="Times New Roman" w:hAnsi="Times New Roman" w:eastAsia="宋体" w:cs="宋体"/>
          <w:b/>
          <w:bCs/>
          <w:color w:val="auto"/>
          <w:sz w:val="24"/>
          <w:szCs w:val="32"/>
          <w:highlight w:val="none"/>
          <w:lang w:val="en-US" w:eastAsia="zh-CN" w:bidi="ar-SA"/>
        </w:rPr>
        <w:t xml:space="preserve">中标人提供的新能源车辆需要与新区街道原有移动式垃圾压缩设备无缝对接，原有移动式垃圾压缩设备参数如下：</w:t>
      </w:r>
      <w:r/>
    </w:p>
    <w:p>
      <w:pPr>
        <w:numPr>
          <w:ilvl w:val="0"/>
          <w:numId w:val="0"/>
        </w:numPr>
        <w:ind w:left="798"/>
        <w:jc w:val="left"/>
        <w:widowControl w:val="off"/>
        <w:rPr>
          <w:rFonts w:hint="eastAsia"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5454015" cy="3964305"/>
                <wp:effectExtent l="0" t="0" r="1905" b="13335"/>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6"/>
                        <a:stretch/>
                      </pic:blipFill>
                      <pic:spPr bwMode="auto">
                        <a:xfrm>
                          <a:off x="0" y="0"/>
                          <a:ext cx="5454015" cy="3964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4pt;height:312.1pt;mso-wrap-distance-left:0.0pt;mso-wrap-distance-top:0.0pt;mso-wrap-distance-right:0.0pt;mso-wrap-distance-bottom:0.0pt;" stroked="f">
                <v:path textboxrect="0,0,0,0"/>
                <v:imagedata r:id="rId16" o:title=""/>
              </v:shape>
            </w:pict>
          </mc:Fallback>
        </mc:AlternateContent>
      </w:r>
      <w:r/>
    </w:p>
    <w:p>
      <w:pPr>
        <w:numPr>
          <w:ilvl w:val="0"/>
          <w:numId w:val="3"/>
        </w:numPr>
        <w:ind w:left="240" w:firstLine="0"/>
        <w:jc w:val="both"/>
        <w:widowControl w:val="off"/>
        <w:rPr>
          <w:rFonts w:hint="default" w:ascii="Times New Roman" w:hAnsi="Times New Roman" w:eastAsia="宋体" w:cs="宋体"/>
          <w:b/>
          <w:bCs/>
          <w:sz w:val="24"/>
          <w:szCs w:val="32"/>
          <w:lang w:val="en-US" w:eastAsia="zh-CN" w:bidi="ar-SA"/>
        </w:rPr>
      </w:pPr>
      <w:r>
        <w:rPr>
          <w:rFonts w:hint="eastAsia" w:ascii="Times New Roman" w:hAnsi="Times New Roman" w:eastAsia="宋体" w:cs="宋体"/>
          <w:b/>
          <w:bCs/>
          <w:sz w:val="24"/>
          <w:szCs w:val="32"/>
          <w:lang w:val="en-US" w:eastAsia="zh-CN" w:bidi="ar-SA"/>
        </w:rPr>
        <w:t xml:space="preserve">机械化作业及洒水降尘</w:t>
      </w:r>
      <w:r/>
    </w:p>
    <w:p>
      <w:pPr>
        <w:ind w:firstLine="465"/>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1）抽取两个自然村的道路普扫工作，采取机械化清扫加人工捡拾的作业模式，并严格按照区机械化作业考核细则要求执行。</w:t>
      </w:r>
      <w:r/>
    </w:p>
    <w:p>
      <w:pPr>
        <w:ind w:firstLine="465"/>
        <w:jc w:val="left"/>
        <w:spacing w:line="360" w:lineRule="auto"/>
        <w:widowControl/>
        <w:rPr>
          <w:rFonts w:hint="default" w:ascii="宋体" w:hAnsi="宋体" w:eastAsia="宋体" w:cs="宋体"/>
          <w:color w:val="auto"/>
          <w:sz w:val="24"/>
          <w:szCs w:val="20"/>
        </w:rPr>
      </w:pPr>
      <w:r>
        <w:rPr>
          <w:rFonts w:hint="eastAsia" w:ascii="宋体" w:hAnsi="宋体" w:eastAsia="宋体" w:cs="宋体"/>
          <w:sz w:val="24"/>
          <w:szCs w:val="20"/>
        </w:rPr>
        <w:t xml:space="preserve">2）</w:t>
      </w:r>
      <w:r>
        <w:rPr>
          <w:rFonts w:hint="eastAsia" w:ascii="宋体" w:hAnsi="宋体" w:eastAsia="宋体" w:cs="宋体"/>
          <w:color w:val="auto"/>
          <w:sz w:val="24"/>
          <w:szCs w:val="20"/>
        </w:rPr>
        <w:t xml:space="preserve">托龙山社区、驿城村、徐村村、龙亭社区</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二堡社区、新庄村、榆庄村、梁庄村、台上社区、麦楼社区、晁湖村</w:t>
      </w:r>
      <w:r>
        <w:rPr>
          <w:rFonts w:hint="eastAsia" w:ascii="宋体" w:hAnsi="宋体" w:eastAsia="宋体" w:cs="宋体"/>
          <w:color w:val="auto"/>
          <w:sz w:val="24"/>
          <w:szCs w:val="20"/>
          <w:lang w:eastAsia="zh-CN"/>
        </w:rPr>
        <w:t xml:space="preserve">、滕寨村</w:t>
      </w:r>
      <w:r>
        <w:rPr>
          <w:rFonts w:hint="eastAsia" w:ascii="宋体" w:hAnsi="宋体" w:eastAsia="宋体" w:cs="宋体"/>
          <w:color w:val="auto"/>
          <w:sz w:val="24"/>
          <w:szCs w:val="20"/>
          <w:lang w:val="en-US" w:eastAsia="zh-CN"/>
        </w:rPr>
        <w:t xml:space="preserve">12个社区村</w:t>
      </w:r>
      <w:r>
        <w:rPr>
          <w:rFonts w:hint="eastAsia" w:ascii="宋体" w:hAnsi="宋体" w:eastAsia="宋体" w:cs="宋体"/>
          <w:color w:val="auto"/>
          <w:sz w:val="24"/>
          <w:szCs w:val="20"/>
        </w:rPr>
        <w:t xml:space="preserve">在日常保洁结束后每天至少进行两次洒水降尘。</w:t>
      </w:r>
      <w:r/>
    </w:p>
    <w:p>
      <w:pPr>
        <w:jc w:val="both"/>
        <w:widowControl w:val="off"/>
        <w:rPr>
          <w:rFonts w:hint="default" w:ascii="Times New Roman" w:hAnsi="Times New Roman" w:eastAsia="宋体" w:cs="宋体"/>
          <w:b/>
          <w:bCs/>
          <w:sz w:val="24"/>
          <w:szCs w:val="32"/>
          <w:lang w:val="en-US" w:eastAsia="zh-CN" w:bidi="ar-SA"/>
        </w:rPr>
      </w:pPr>
      <w:r>
        <w:rPr>
          <w:rFonts w:hint="eastAsia" w:ascii="Times New Roman" w:hAnsi="Times New Roman" w:eastAsia="宋体" w:cs="宋体"/>
          <w:b/>
          <w:bCs/>
          <w:sz w:val="24"/>
          <w:szCs w:val="32"/>
          <w:lang w:val="en-US" w:eastAsia="zh-CN" w:bidi="ar-SA"/>
        </w:rPr>
        <w:t xml:space="preserve">四、考核标准</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ind w:firstLine="482"/>
        <w:jc w:val="left"/>
        <w:spacing w:line="360" w:lineRule="auto"/>
        <w:widowControl/>
        <w:rPr>
          <w:rFonts w:hint="default" w:ascii="宋体" w:hAnsi="宋体" w:eastAsia="宋体" w:cs="宋体"/>
          <w:sz w:val="24"/>
          <w:szCs w:val="20"/>
        </w:rPr>
      </w:pPr>
      <w:r>
        <w:rPr>
          <w:rFonts w:hint="eastAsia" w:ascii="宋体" w:hAnsi="宋体" w:eastAsia="宋体" w:cs="宋体"/>
          <w:b/>
          <w:bCs/>
          <w:sz w:val="24"/>
          <w:szCs w:val="20"/>
        </w:rPr>
        <w:t xml:space="preserve">1、考核主体及内容</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区城管局、区环境卫生管理机构及社会各界（城管协管员、公安协警、市民、外地游客等）分别组织进行以下几方面内容的检查考核：村庄市场化保洁（路面保洁、机械化作业、绿化带保洁、野广告清理、护栏清洗、环卫设施管养维护、餐厨垃圾收集容器管养维护、垃圾前端收集运输等），公厕管理（含保洁、维护），作业范围内的除雪、重大活动保障等应急任务，主管部门交办的临时性任务等。</w:t>
      </w:r>
      <w:r/>
    </w:p>
    <w:p>
      <w:pPr>
        <w:ind w:firstLine="482"/>
        <w:jc w:val="left"/>
        <w:spacing w:line="360" w:lineRule="auto"/>
        <w:widowControl/>
        <w:rPr>
          <w:rFonts w:hint="default" w:ascii="宋体" w:hAnsi="宋体" w:eastAsia="宋体" w:cs="宋体"/>
          <w:b/>
          <w:bCs/>
          <w:sz w:val="24"/>
          <w:szCs w:val="20"/>
        </w:rPr>
      </w:pPr>
      <w:r>
        <w:rPr>
          <w:rFonts w:hint="eastAsia" w:ascii="宋体" w:hAnsi="宋体" w:eastAsia="宋体" w:cs="宋体"/>
          <w:b/>
          <w:bCs/>
          <w:sz w:val="24"/>
          <w:szCs w:val="20"/>
        </w:rPr>
        <w:t xml:space="preserve">2、考核方式</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（1）区城管局及环卫主管部门考核</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区城管局负责对环境卫生的作业质量进行督查，环境卫生主管部门负责对市场化清扫保洁作业的质量进行日常检查考核，并将当月检查考核结果上报区城管局。检查方式采取日常巡查和专项检查相结合的方式。</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（2）社会监督考核</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对保洁项目存在的重点、难点问题进行专项监督考核，经市、区两级环卫主管部门核实后，按社会监督考核细则实施（详见附件）。</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（3）附加项考核</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区城管局及环卫主管部门对各作业单位（企业）在工资、津贴、加班工资发放情况、应急处置、重大活动保障及行业基础数据申报、规章制度落实执行情况等方面进行不定期考核。</w:t>
      </w:r>
      <w:r/>
    </w:p>
    <w:p>
      <w:pPr>
        <w:ind w:firstLine="480"/>
        <w:jc w:val="left"/>
        <w:spacing w:line="360" w:lineRule="auto"/>
        <w:widowControl/>
        <w:rPr>
          <w:rFonts w:hint="default" w:ascii="微软雅黑" w:hAnsi="微软雅黑" w:eastAsia="微软雅黑" w:cs="微软雅黑"/>
          <w:sz w:val="24"/>
          <w:szCs w:val="20"/>
        </w:rPr>
      </w:pPr>
      <w:r>
        <w:rPr>
          <w:rFonts w:hint="eastAsia" w:ascii="宋体" w:hAnsi="宋体" w:eastAsia="宋体" w:cs="宋体"/>
          <w:sz w:val="24"/>
          <w:szCs w:val="20"/>
        </w:rPr>
        <w:t xml:space="preserve">（4）建立环卫检查考核信息反馈和整改制度</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环卫作业质量和管理工作检查考核结果以通知单形式下发到承包方。如发现重大问题以整改通知书的形式通知作业单位，并限期整改，期满进行复查。</w:t>
      </w:r>
      <w:r/>
    </w:p>
    <w:p>
      <w:pPr>
        <w:ind w:firstLine="480"/>
        <w:jc w:val="left"/>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（5）建立考核检查台帐制度</w:t>
      </w:r>
      <w:r/>
    </w:p>
    <w:p>
      <w:pPr>
        <w:ind w:firstLine="480"/>
        <w:jc w:val="left"/>
        <w:spacing w:line="360" w:lineRule="auto"/>
        <w:widowControl/>
        <w:rPr>
          <w:rFonts w:hint="default" w:ascii="宋体" w:hAnsi="宋体" w:eastAsia="宋体" w:cs="Times New Roman"/>
          <w:sz w:val="20"/>
          <w:szCs w:val="20"/>
        </w:rPr>
      </w:pPr>
      <w:r>
        <w:rPr>
          <w:rFonts w:hint="eastAsia" w:ascii="宋体" w:hAnsi="宋体" w:eastAsia="宋体" w:cs="宋体"/>
          <w:sz w:val="24"/>
          <w:szCs w:val="20"/>
        </w:rPr>
        <w:t xml:space="preserve">制定统一格式的《保洁服务督查情况通知单》，检查人员按照要求做好管理和保洁质量的检查记录，建立台帐。内容包括检查时间、存在问题及处理情况。作业单位应建立自查台帐。</w:t>
      </w:r>
      <w:r/>
    </w:p>
    <w:p>
      <w:pPr>
        <w:ind w:left="0" w:right="1440"/>
        <w:jc w:val="both"/>
        <w:keepLines w:val="0"/>
        <w:keepNext w:val="0"/>
        <w:spacing w:before="0" w:beforeAutospacing="0" w:after="12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五</w:t>
      </w:r>
      <w:r>
        <w:rPr>
          <w:rFonts w:hint="eastAsia" w:ascii="宋体" w:hAnsi="宋体" w:eastAsia="宋体" w:cs="宋体"/>
          <w:b/>
          <w:bCs/>
          <w:color w:val="auto"/>
          <w:sz w:val="24"/>
          <w:szCs w:val="24"/>
          <w:lang w:val="en-US" w:eastAsia="zh-CN" w:bidi="ar"/>
        </w:rPr>
        <w:t xml:space="preserve">、其他要求：详见招标文件第五章《拟签订的合同文本》。</w:t>
      </w:r>
      <w:r/>
    </w:p>
    <w:p>
      <w:pPr>
        <w:ind w:left="0" w:firstLine="482"/>
        <w:keepLines w:val="0"/>
        <w:keepNext w:val="0"/>
        <w:pageBreakBefore w:val="0"/>
        <w:spacing w:line="360" w:lineRule="auto"/>
        <w:rPr>
          <w:rFonts w:hint="eastAsia" w:ascii="宋体" w:hAnsi="宋体" w:eastAsia="宋体" w:cs="宋体"/>
          <w:bCs/>
          <w:color w:val="auto"/>
          <w:sz w:val="22"/>
          <w:szCs w:val="22"/>
          <w:highlight w:val="none"/>
        </w:rPr>
        <w:outlineLvl w:val="0"/>
      </w:pPr>
      <w:r>
        <w:rPr>
          <w:rFonts w:hint="eastAsia" w:ascii="宋体" w:hAnsi="宋体" w:eastAsia="宋体" w:cs="宋体"/>
          <w:bCs/>
          <w:color w:val="auto"/>
          <w:sz w:val="22"/>
          <w:szCs w:val="22"/>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sz w:val="20"/>
          <w:szCs w:val="22"/>
          <w:highlight w:val="none"/>
        </w:rPr>
      </w:pPr>
      <w:r>
        <w:rPr>
          <w:rFonts w:hint="eastAsia" w:ascii="宋体" w:hAnsi="宋体" w:eastAsia="宋体" w:cs="宋体"/>
          <w:b/>
          <w:bCs/>
          <w:color w:val="auto"/>
          <w:sz w:val="28"/>
          <w:szCs w:val="28"/>
          <w:highlight w:val="none"/>
        </w:rPr>
        <w:t xml:space="preserve">第七章  投标文件相关格式</w:t>
      </w:r>
      <w:bookmarkEnd w:id="24"/>
      <w:r/>
      <w:bookmarkEnd w:id="25"/>
      <w:r/>
      <w:r/>
    </w:p>
    <w:p>
      <w:pPr>
        <w:jc w:val="center"/>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jc w:val="center"/>
        <w:widowControl w:val="off"/>
        <w:rPr>
          <w:rFonts w:hint="default"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目录</w:t>
      </w:r>
      <w:r/>
    </w:p>
    <w:p>
      <w:pPr>
        <w:jc w:val="both"/>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一、投标函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二、开标一览表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三、分项价格表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四、偏离表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五、法定代表人授权书</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六、中小企业声明函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七、残疾人福利性单位声明函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八、投标人参加政府采购活动前3年内在经营活动中没有重大违法记录的书面声明</w:t>
      </w:r>
      <w:r/>
    </w:p>
    <w:p>
      <w:pPr>
        <w:ind w:firstLine="0"/>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九、具备履行合同所必需的设备和专业技术能力的书面声明</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十、</w:t>
      </w:r>
      <w:r>
        <w:rPr>
          <w:rFonts w:hint="eastAsia" w:ascii="宋体" w:hAnsi="宋体" w:eastAsia="宋体" w:cs="宋体"/>
          <w:color w:val="auto"/>
          <w:sz w:val="28"/>
          <w:szCs w:val="28"/>
          <w:highlight w:val="none"/>
          <w:lang w:val="en-US" w:eastAsia="zh-CN" w:bidi="ar"/>
        </w:rPr>
        <w:t xml:space="preserve">关于符合本国产品标准的声明函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cs="宋体"/>
          <w:sz w:val="28"/>
          <w:szCs w:val="28"/>
          <w:lang w:val="en-US" w:eastAsia="zh-CN" w:bidi="ar-SA"/>
        </w:rPr>
        <w:t xml:space="preserve">十一、</w:t>
      </w:r>
      <w:r>
        <w:rPr>
          <w:rFonts w:hint="eastAsia" w:ascii="宋体" w:hAnsi="宋体" w:eastAsia="宋体" w:cs="宋体"/>
          <w:sz w:val="28"/>
          <w:szCs w:val="28"/>
          <w:lang w:val="en-US" w:eastAsia="zh-CN" w:bidi="ar-SA"/>
        </w:rPr>
        <w:t xml:space="preserve">预付款保函支付条款</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640"/>
        <w:jc w:val="center"/>
        <w:keepLines w:val="0"/>
        <w:keepNext w:val="0"/>
        <w:pageBreakBefore w:val="0"/>
        <w:spacing w:line="420" w:lineRule="exact"/>
        <w:widowControl w:val="off"/>
        <w:rPr>
          <w:rFonts w:hint="eastAsia" w:ascii="宋体" w:hAnsi="宋体" w:eastAsia="宋体" w:cs="宋体"/>
          <w:b/>
          <w:bCs/>
          <w:color w:val="auto"/>
          <w:sz w:val="20"/>
          <w:szCs w:val="22"/>
          <w:highlight w:val="none"/>
        </w:rPr>
      </w:pPr>
      <w:r>
        <w:rPr>
          <w:rFonts w:hint="eastAsia" w:ascii="宋体" w:hAnsi="宋体" w:eastAsia="宋体" w:cs="宋体"/>
          <w:b/>
          <w:bCs/>
          <w:color w:val="auto"/>
          <w:sz w:val="28"/>
          <w:szCs w:val="28"/>
          <w:highlight w:val="none"/>
        </w:rPr>
        <w:t xml:space="preserve">一、投标函</w:t>
      </w:r>
      <w:r/>
    </w:p>
    <w:p>
      <w:pPr>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江苏鼎新工程咨询有限公司</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项目编号：JSZC-320312-JSDX-G2026-0021 </w:t>
      </w:r>
      <w:r>
        <w:rPr>
          <w:rFonts w:hint="eastAsia" w:ascii="宋体" w:hAnsi="宋体" w:eastAsia="宋体" w:cs="宋体"/>
          <w:color w:val="auto"/>
          <w:sz w:val="28"/>
          <w:szCs w:val="28"/>
          <w:highlight w:val="none"/>
        </w:rPr>
        <w:t xml:space="preserve">]招标文件，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(姓名)代表我方</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u w:val="single"/>
          <w:lang w:val="en-US" w:eastAsia="zh-CN"/>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（投标人的名称）</w:t>
      </w:r>
      <w:r>
        <w:rPr>
          <w:rFonts w:hint="eastAsia" w:ascii="宋体" w:hAnsi="宋体" w:eastAsia="宋体" w:cs="宋体"/>
          <w:color w:val="auto"/>
          <w:sz w:val="28"/>
          <w:szCs w:val="28"/>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 投标人同意在授予中标通知书时，按照招标文件规定支付招标代理费</w:t>
      </w:r>
      <w:r>
        <w:rPr>
          <w:rFonts w:hint="eastAsia" w:ascii="宋体" w:hAnsi="宋体" w:eastAsia="宋体" w:cs="宋体"/>
          <w:color w:val="auto"/>
          <w:sz w:val="28"/>
          <w:szCs w:val="28"/>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8"/>
          <w:szCs w:val="28"/>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8"/>
          <w:szCs w:val="28"/>
          <w:u w:val="none"/>
        </w:rPr>
        <w:t xml:space="preserve">关于符合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产品标准的声明函》（如有）或财政部会同有关部门规定的符合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与</w:t>
      </w:r>
      <w:r>
        <w:rPr>
          <w:rFonts w:hint="eastAsia" w:ascii="宋体" w:hAnsi="宋体" w:eastAsia="宋体" w:cs="宋体"/>
          <w:color w:val="auto"/>
          <w:sz w:val="28"/>
          <w:szCs w:val="28"/>
          <w:highlight w:val="none"/>
          <w:lang w:eastAsia="zh-CN"/>
        </w:rPr>
        <w:t xml:space="preserve">本次</w:t>
      </w:r>
      <w:r>
        <w:rPr>
          <w:rFonts w:hint="eastAsia" w:ascii="宋体" w:hAnsi="宋体" w:eastAsia="宋体" w:cs="宋体"/>
          <w:color w:val="auto"/>
          <w:sz w:val="28"/>
          <w:szCs w:val="28"/>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40"/>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二、开标一览表</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铜山区新区街道2026年-2027年村庄市场化保洁和垃圾清运服务</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项目编号：JSZC-320312-JSDX-G2026-0021 </w:t>
      </w:r>
      <w:r/>
    </w:p>
    <w:p>
      <w:pPr>
        <w:ind w:firstLine="600"/>
        <w:spacing w:line="52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exact"/>
        <w:rPr>
          <w:rFonts w:hint="eastAsia" w:ascii="宋体" w:hAnsi="宋体" w:eastAsia="宋体" w:cs="宋体"/>
          <w:i w:val="0"/>
          <w:iCs w:val="0"/>
          <w:color w:val="000000"/>
          <w:sz w:val="28"/>
          <w:szCs w:val="28"/>
          <w:highlight w:val="none"/>
          <w:u w:val="single"/>
        </w:rPr>
        <w:outlineLvl w:val="2"/>
      </w:pPr>
      <w:r>
        <w:rPr>
          <w:rFonts w:hint="eastAsia" w:ascii="宋体" w:hAnsi="宋体" w:eastAsia="宋体" w:cs="宋体"/>
          <w:i w:val="0"/>
          <w:iCs w:val="0"/>
          <w:color w:val="000000"/>
          <w:sz w:val="28"/>
          <w:szCs w:val="28"/>
          <w:highlight w:val="none"/>
          <w:u w:val="single"/>
        </w:rPr>
        <w:t xml:space="preserve">政府采购客户端工具输入报价自动生成</w:t>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三、分项价格表</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项目编号：JSZC-320312-JSDX-G2026-0021 </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600"/>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lang w:eastAsia="zh-CN"/>
        </w:rPr>
        <w:t xml:space="preserve">（格式自制）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3"/>
        <w:rPr>
          <w:rFonts w:hint="eastAsia"/>
        </w:rPr>
      </w:pPr>
      <w:r>
        <w:rPr>
          <w:rFonts w:hint="eastAsia"/>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注：1．如果按单价计算的结果与总价不一致，</w:t>
      </w:r>
      <w:r>
        <w:rPr>
          <w:rFonts w:hint="eastAsia" w:ascii="宋体" w:hAnsi="宋体" w:cs="宋体"/>
          <w:color w:val="auto"/>
          <w:sz w:val="28"/>
          <w:szCs w:val="28"/>
          <w:highlight w:val="none"/>
          <w:lang w:eastAsia="zh-CN"/>
        </w:rPr>
        <w:t xml:space="preserve">除单价金额小数点或者百分比有明显错位的情形外，</w:t>
      </w:r>
      <w:r>
        <w:rPr>
          <w:rFonts w:hint="eastAsia" w:ascii="宋体" w:hAnsi="宋体" w:eastAsia="宋体" w:cs="宋体"/>
          <w:color w:val="auto"/>
          <w:sz w:val="28"/>
          <w:szCs w:val="28"/>
          <w:highlight w:val="none"/>
          <w:lang w:eastAsia="zh-CN"/>
        </w:rPr>
        <w:t xml:space="preserve">以</w:t>
      </w:r>
      <w:r>
        <w:rPr>
          <w:rFonts w:hint="eastAsia" w:ascii="宋体" w:hAnsi="宋体" w:cs="宋体"/>
          <w:color w:val="auto"/>
          <w:sz w:val="28"/>
          <w:szCs w:val="28"/>
          <w:highlight w:val="none"/>
          <w:lang w:eastAsia="zh-CN"/>
        </w:rPr>
        <w:t xml:space="preserve">单</w:t>
      </w:r>
      <w:r>
        <w:rPr>
          <w:rFonts w:hint="eastAsia" w:ascii="宋体" w:hAnsi="宋体" w:eastAsia="宋体" w:cs="宋体"/>
          <w:color w:val="auto"/>
          <w:sz w:val="28"/>
          <w:szCs w:val="28"/>
          <w:highlight w:val="none"/>
          <w:lang w:eastAsia="zh-CN"/>
        </w:rPr>
        <w:t xml:space="preserve">价</w:t>
      </w:r>
      <w:r>
        <w:rPr>
          <w:rFonts w:hint="eastAsia" w:ascii="宋体" w:hAnsi="宋体" w:cs="宋体"/>
          <w:color w:val="auto"/>
          <w:sz w:val="28"/>
          <w:szCs w:val="28"/>
          <w:highlight w:val="none"/>
          <w:lang w:eastAsia="zh-CN"/>
        </w:rPr>
        <w:t xml:space="preserve">金额计算结果</w:t>
      </w:r>
      <w:r>
        <w:rPr>
          <w:rFonts w:hint="eastAsia" w:ascii="宋体" w:hAnsi="宋体" w:eastAsia="宋体" w:cs="宋体"/>
          <w:color w:val="auto"/>
          <w:sz w:val="28"/>
          <w:szCs w:val="28"/>
          <w:highlight w:val="none"/>
          <w:lang w:eastAsia="zh-CN"/>
        </w:rPr>
        <w:t xml:space="preserve">为准。</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2．投标人对以上数据的真实性负责。</w:t>
      </w:r>
      <w:r/>
    </w:p>
    <w:p>
      <w:pPr>
        <w:ind w:firstLine="600"/>
        <w:spacing w:line="48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江苏鼎新工程咨询有限公司</w:t>
      </w:r>
      <w:r>
        <w:rPr>
          <w:rFonts w:hint="eastAsia" w:ascii="宋体" w:hAnsi="宋体" w:eastAsia="宋体" w:cs="宋体"/>
          <w:b/>
          <w:bCs/>
          <w:color w:val="auto"/>
          <w:sz w:val="28"/>
          <w:szCs w:val="28"/>
          <w:highlight w:val="none"/>
        </w:rPr>
        <w:t xml:space="preserve">有权将以上内容进行公示。</w:t>
      </w:r>
      <w:r/>
    </w:p>
    <w:p>
      <w:pPr>
        <w:jc w:val="cente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8"/>
          <w:szCs w:val="28"/>
          <w:highlight w:val="none"/>
        </w:rPr>
        <w:t xml:space="preserve">四、偏离表</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铜山区新区街道2026年-2027年村庄市场化保洁和垃圾清运服务</w:t>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项目编号：</w:t>
      </w:r>
      <w:r>
        <w:rPr>
          <w:rFonts w:hint="eastAsia" w:ascii="宋体" w:hAnsi="宋体" w:cs="宋体"/>
          <w:color w:val="auto"/>
          <w:sz w:val="28"/>
          <w:szCs w:val="28"/>
          <w:highlight w:val="none"/>
          <w:lang w:eastAsia="zh-CN"/>
        </w:rPr>
        <w:t xml:space="preserve">JSZC-320312-JSDX-G2026-0021 </w:t>
      </w:r>
      <w:r/>
    </w:p>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tbl>
      <w:tblPr>
        <w:tblStyle w:val="759"/>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990"/>
        <w:gridCol w:w="161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投标文件中的内容</w:t>
            </w:r>
            <w:r/>
          </w:p>
        </w:tc>
        <w:tc>
          <w:tcPr>
            <w:tcW w:w="199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w:t>
            </w:r>
            <w:r/>
          </w:p>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w:t>
            </w:r>
            <w:r/>
          </w:p>
        </w:tc>
        <w:tc>
          <w:tcPr>
            <w:tcW w:w="161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注：投标人的投标文件中的内容与招标文件（含招标文件的澄清或者修改的内容）的要求不同时，逐条列在偏离表中，否则将</w:t>
      </w:r>
      <w:r>
        <w:rPr>
          <w:rFonts w:hint="eastAsia" w:ascii="宋体" w:hAnsi="宋体" w:eastAsia="宋体" w:cs="宋体"/>
          <w:b/>
          <w:bCs w:val="0"/>
          <w:color w:val="auto"/>
          <w:sz w:val="24"/>
          <w:szCs w:val="24"/>
          <w:highlight w:val="none"/>
          <w:lang w:eastAsia="zh-CN"/>
        </w:rPr>
        <w:t xml:space="preserve">视为</w:t>
      </w:r>
      <w:r>
        <w:rPr>
          <w:rFonts w:hint="eastAsia" w:ascii="宋体" w:hAnsi="宋体" w:eastAsia="宋体" w:cs="宋体"/>
          <w:b/>
          <w:bCs w:val="0"/>
          <w:color w:val="auto"/>
          <w:sz w:val="24"/>
          <w:szCs w:val="24"/>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079"/>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五、授权</w:t>
      </w:r>
      <w:r>
        <w:rPr>
          <w:rFonts w:hint="eastAsia" w:ascii="宋体" w:hAnsi="宋体" w:eastAsia="宋体" w:cs="宋体"/>
          <w:b/>
          <w:bCs/>
          <w:color w:val="auto"/>
          <w:sz w:val="28"/>
          <w:szCs w:val="28"/>
          <w:highlight w:val="none"/>
          <w:lang w:eastAsia="zh-CN"/>
        </w:rPr>
        <w:t xml:space="preserve">委托</w:t>
      </w:r>
      <w:r>
        <w:rPr>
          <w:rFonts w:hint="eastAsia" w:ascii="宋体" w:hAnsi="宋体" w:eastAsia="宋体" w:cs="宋体"/>
          <w:b/>
          <w:bCs/>
          <w:color w:val="auto"/>
          <w:sz w:val="28"/>
          <w:szCs w:val="28"/>
          <w:highlight w:val="none"/>
        </w:rPr>
        <w:t xml:space="preserve">书</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项目编号：JSZC-320312-JSDX-G2026-0021 </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            受托人（签字或盖章）：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六、中小企业声明函格式</w:t>
      </w:r>
      <w:r/>
    </w:p>
    <w:p>
      <w:pPr>
        <w:pStyle w:val="999"/>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铜山区新区街道2026年-2027年村庄市场化保洁和垃圾清运服务</w:t>
      </w:r>
      <w:r/>
    </w:p>
    <w:p>
      <w:pPr>
        <w:pStyle w:val="999"/>
        <w:ind w:right="0"/>
        <w:keepLines w:val="0"/>
        <w:keepNext w:val="0"/>
        <w:pageBreakBefore w:val="0"/>
        <w:spacing w:line="312" w:lineRule="auto"/>
        <w:widowControl w:val="off"/>
        <w:rPr>
          <w:rFonts w:ascii="宋体" w:hAnsi="宋体" w:cs="宋体"/>
          <w:color w:val="auto"/>
          <w:sz w:val="24"/>
          <w:szCs w:val="24"/>
          <w:highlight w:val="none"/>
          <w:u w:val="single"/>
          <w:lang w:val="en-US"/>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eastAsia="zh-CN"/>
        </w:rPr>
        <w:t xml:space="preserve">JSZC-320312-JSDX-G2026-0021 </w:t>
      </w:r>
      <w:r>
        <w:rPr>
          <w:rFonts w:ascii="宋体" w:hAnsi="宋体" w:cs="宋体"/>
          <w:color w:val="auto"/>
          <w:sz w:val="24"/>
          <w:szCs w:val="24"/>
          <w:highlight w:val="none"/>
          <w:u w:val="single"/>
          <w:lang w:val="en-US"/>
        </w:rPr>
        <w:t xml:space="preserve"> </w:t>
      </w:r>
      <w:r/>
    </w:p>
    <w:p>
      <w:pPr>
        <w:pStyle w:val="964"/>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cs="宋体"/>
          <w:color w:val="auto"/>
          <w:sz w:val="24"/>
          <w:szCs w:val="24"/>
          <w:highlight w:val="none"/>
          <w:u w:val="single"/>
          <w:lang w:eastAsia="zh-CN"/>
        </w:rPr>
        <w:t xml:space="preserve">徐州市铜山区新区街道办事处</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铜山区新区街道2026年-2027年村庄市场化保洁和垃圾清运服务</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jc w:val="both"/>
        <w:spacing w:line="480" w:lineRule="exact"/>
        <w:widowControl w:val="off"/>
        <w:rPr>
          <w:rFonts w:hint="eastAsia" w:ascii="宋体" w:hAnsi="宋体" w:eastAsia="宋体" w:cs="宋体"/>
          <w:b/>
          <w:color w:val="auto"/>
          <w:spacing w:val="6"/>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本项目（</w:t>
      </w:r>
      <w:r>
        <w:rPr>
          <w:rFonts w:hint="eastAsia" w:ascii="宋体" w:hAnsi="宋体" w:cs="宋体"/>
          <w:color w:val="auto"/>
          <w:sz w:val="24"/>
          <w:szCs w:val="24"/>
          <w:highlight w:val="none"/>
          <w:u w:val="single"/>
          <w:lang w:eastAsia="zh-CN"/>
        </w:rPr>
        <w:t xml:space="preserve">铜山区新区街道2026年-2027年村庄市场化保洁和垃圾清运服务</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（其他</w:t>
      </w:r>
      <w:r>
        <w:rPr>
          <w:rFonts w:hint="eastAsia" w:ascii="宋体" w:hAnsi="宋体" w:cs="宋体"/>
          <w:color w:val="auto"/>
          <w:sz w:val="24"/>
          <w:szCs w:val="24"/>
          <w:highlight w:val="none"/>
          <w:u w:val="single"/>
          <w:lang w:val="en-US" w:eastAsia="zh-CN" w:bidi="ar-SA"/>
        </w:rPr>
        <w:t xml:space="preserve">未列明行业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 承建（承接）企业为</w:t>
      </w:r>
      <w:r>
        <w:rPr>
          <w:rFonts w:hint="eastAsia" w:ascii="宋体" w:hAnsi="宋体" w:eastAsia="宋体" w:cs="宋体"/>
          <w:color w:val="auto"/>
          <w:sz w:val="24"/>
          <w:szCs w:val="24"/>
          <w:highlight w:val="none"/>
          <w:u w:val="single"/>
          <w:lang w:val="en-US" w:eastAsia="zh-CN" w:bidi="ar-SA"/>
        </w:rPr>
        <w:t xml:space="preserve">  （企业名称）  </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b/>
          <w:color w:val="auto"/>
          <w:sz w:val="24"/>
          <w:szCs w:val="24"/>
          <w:highlight w:val="none"/>
          <w:lang w:val="en-US" w:eastAsia="zh-CN" w:bidi="ar-SA"/>
        </w:rPr>
        <w:t xml:space="preserve">属于（</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中型企业、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小型企业、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微型企业，请勾选！）； </w:t>
      </w:r>
      <w:r/>
    </w:p>
    <w:p>
      <w:pPr>
        <w:ind w:firstLine="560"/>
        <w:jc w:val="both"/>
        <w:spacing w:line="48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注：本项目采购的服务属于</w:t>
      </w:r>
      <w:r>
        <w:rPr>
          <w:rFonts w:hint="eastAsia" w:ascii="宋体" w:hAnsi="宋体" w:eastAsia="宋体" w:cs="宋体"/>
          <w:color w:val="auto"/>
          <w:sz w:val="24"/>
          <w:szCs w:val="24"/>
          <w:highlight w:val="none"/>
          <w:u w:val="single"/>
          <w:lang w:val="en-US" w:eastAsia="zh-CN" w:bidi="ar-SA"/>
        </w:rPr>
        <w:t xml:space="preserve">其他</w:t>
      </w:r>
      <w:r>
        <w:rPr>
          <w:rFonts w:hint="eastAsia" w:ascii="宋体" w:hAnsi="宋体" w:cs="宋体"/>
          <w:color w:val="auto"/>
          <w:sz w:val="24"/>
          <w:szCs w:val="24"/>
          <w:highlight w:val="none"/>
          <w:u w:val="single"/>
          <w:lang w:val="en-US" w:eastAsia="zh-CN" w:bidi="ar-SA"/>
        </w:rPr>
        <w:t xml:space="preserve">未列明行业</w:t>
      </w:r>
      <w:r>
        <w:rPr>
          <w:rFonts w:hint="eastAsia" w:ascii="宋体" w:hAnsi="宋体" w:eastAsia="宋体" w:cs="宋体"/>
          <w:color w:val="auto"/>
          <w:sz w:val="24"/>
          <w:szCs w:val="24"/>
          <w:highlight w:val="none"/>
          <w:lang w:val="en-US" w:eastAsia="zh-CN" w:bidi="ar-SA"/>
        </w:rPr>
        <w:t xml:space="preserve">。</w:t>
      </w:r>
      <w:r/>
    </w:p>
    <w:p>
      <w:pPr>
        <w:pStyle w:val="1030"/>
        <w:rPr>
          <w:rFonts w:hint="eastAsia"/>
        </w:rPr>
      </w:pPr>
      <w:r>
        <w:rPr>
          <w:rFonts w:hint="eastAsia"/>
        </w:rPr>
      </w:r>
      <w:r/>
    </w:p>
    <w:p>
      <w:pPr>
        <w:pStyle w:val="785"/>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85"/>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999"/>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rPr>
          <w:rFonts w:hint="eastAsia"/>
        </w:rPr>
      </w:pPr>
      <w:r>
        <w:rPr>
          <w:rFonts w:hint="eastAsia"/>
        </w:rPr>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p>
      <w:pPr>
        <w:ind w:firstLine="56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1、从业人员、营业收入、资产总额填报上一年度数据，无上一年度数据的新成立企业可不填报。</w:t>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2、《中小企业声明函》 查询渠道用微信搜索“中小企业规模类型自测小程序”。</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before="100" w:beforeAutospacing="1" w:after="100" w:afterAutospacing="1" w:line="480" w:lineRule="exact"/>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中小企业规模类型自测小程序</w:t>
      </w:r>
      <w:r/>
    </w:p>
    <w:p>
      <w:pPr>
        <w:ind w:firstLine="42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ascii="Calibri"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1030"/>
        <w:jc w:val="center"/>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mc:AlternateContent>
          <mc:Choice Requires="wpg">
            <w:drawing>
              <wp:inline xmlns:wp="http://schemas.openxmlformats.org/drawingml/2006/wordprocessingDrawing" distT="0" distB="0" distL="0" distR="0">
                <wp:extent cx="3319780" cy="6074410"/>
                <wp:effectExtent l="0" t="0" r="2540" b="635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7"/>
                        <a:stretch/>
                      </pic:blipFill>
                      <pic:spPr bwMode="auto">
                        <a:xfrm>
                          <a:off x="0" y="0"/>
                          <a:ext cx="3319779" cy="6074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1.4pt;height:478.3pt;mso-wrap-distance-left:0.0pt;mso-wrap-distance-top:0.0pt;mso-wrap-distance-right:0.0pt;mso-wrap-distance-bottom:0.0pt;" stroked="f">
                <v:path textboxrect="0,0,0,0"/>
                <v:imagedata r:id="rId17" o:title=""/>
              </v:shape>
            </w:pict>
          </mc:Fallback>
        </mc:AlternateContent>
      </w:r>
      <w:r/>
    </w:p>
    <w:p>
      <w:pPr>
        <w:pStyle w:val="989"/>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92"/>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104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七、残疾人福利性单位声明函</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铜山区新区街道2026年-2027年村庄市场化保洁和垃圾清运服务</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lang w:eastAsia="zh-CN"/>
        </w:rPr>
        <w:t xml:space="preserve">项目编号：JSZC-320312-JSDX-G2026-0021 </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w:t>
      </w:r>
      <w:r>
        <w:rPr>
          <w:rFonts w:hint="eastAsia" w:ascii="宋体" w:hAnsi="宋体" w:cs="宋体"/>
          <w:color w:val="auto"/>
          <w:sz w:val="28"/>
          <w:szCs w:val="28"/>
          <w:highlight w:val="none"/>
          <w:u w:val="single"/>
          <w:lang w:eastAsia="zh-CN"/>
        </w:rPr>
        <w:t xml:space="preserve">JSZC-320312-JSDX-G2026-0021</w:t>
      </w:r>
      <w:r>
        <w:rPr>
          <w:rFonts w:hint="eastAsia" w:ascii="宋体" w:hAnsi="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50"/>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85"/>
        <w:ind w:left="0" w:right="0"/>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 具备履行合同所必需的设备和专业技术能力的书面声明</w:t>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附证明材料的扫描件</w:t>
      </w:r>
      <w:r>
        <w:rPr>
          <w:rFonts w:hint="eastAsia" w:ascii="宋体" w:hAnsi="宋体" w:eastAsia="宋体" w:cs="宋体"/>
          <w:color w:val="auto"/>
          <w:sz w:val="28"/>
          <w:szCs w:val="28"/>
          <w:highlight w:val="none"/>
        </w:rPr>
        <w:t xml:space="preserve">）</w:t>
      </w:r>
      <w:r/>
    </w:p>
    <w:p>
      <w:pPr>
        <w:pStyle w:val="785"/>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85"/>
        <w:jc w:val="both"/>
        <w:keepLines w:val="0"/>
        <w:keepNext w:val="0"/>
        <w:spacing w:before="0" w:beforeAutospacing="0" w:after="0" w:afterAutospacing="0" w:line="360" w:lineRule="auto"/>
        <w:widowControl w:val="off"/>
        <w:rPr>
          <w:rFonts w:hint="eastAsia" w:eastAsia="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铜山区新区街道2026年-2027年村庄市场化保洁和垃圾清运服务</w:t>
      </w:r>
      <w:r/>
    </w:p>
    <w:p>
      <w:pPr>
        <w:pStyle w:val="785"/>
        <w:jc w:val="both"/>
        <w:keepLines w:val="0"/>
        <w:keepNext w:val="0"/>
        <w:spacing w:before="0" w:beforeAutospacing="0" w:after="0" w:afterAutospacing="0" w:line="360" w:lineRule="auto"/>
        <w:widowControl w:val="off"/>
        <w:rPr>
          <w:rFonts w:hint="eastAsia" w:ascii="宋体" w:hAnsi="宋体" w:cs="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highlight w:val="none"/>
          <w:lang w:eastAsia="zh-CN"/>
        </w:rPr>
        <w:t xml:space="preserve">项目编号：</w:t>
      </w:r>
      <w:r>
        <w:rPr>
          <w:rFonts w:hint="eastAsia" w:ascii="宋体" w:hAnsi="宋体" w:cs="宋体"/>
          <w:color w:val="auto"/>
          <w:sz w:val="28"/>
          <w:szCs w:val="28"/>
          <w:highlight w:val="none"/>
          <w:u w:val="single"/>
          <w:lang w:eastAsia="zh-CN"/>
        </w:rPr>
        <w:t xml:space="preserve">JSZC-320312-JSDX-G2026-0021 </w:t>
      </w:r>
      <w:r/>
    </w:p>
    <w:p>
      <w:pPr>
        <w:pStyle w:val="785"/>
        <w:ind w:left="0" w:firstLine="480"/>
        <w:keepLines w:val="0"/>
        <w:keepNext w:val="0"/>
        <w:spacing w:before="0" w:beforeAutospacing="0" w:after="0" w:afterAutospacing="0"/>
        <w:widowControl/>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85"/>
        <w:ind w:firstLine="56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投标人郑重声明：投标人具备履行合同（项目名称：</w:t>
      </w:r>
      <w:r>
        <w:rPr>
          <w:rFonts w:hint="eastAsia" w:ascii="宋体" w:hAnsi="宋体" w:cs="宋体"/>
          <w:color w:val="auto"/>
          <w:sz w:val="28"/>
          <w:szCs w:val="28"/>
          <w:highlight w:val="none"/>
          <w:u w:val="single"/>
          <w:lang w:eastAsia="zh-CN"/>
        </w:rPr>
        <w:t xml:space="preserve">铜山区新区街道2026年-2027年村庄市场化保洁和垃圾清运服务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w:t>
      </w:r>
      <w:r>
        <w:rPr>
          <w:rFonts w:hint="eastAsia" w:ascii="宋体" w:hAnsi="宋体" w:cs="宋体"/>
          <w:color w:val="auto"/>
          <w:sz w:val="28"/>
          <w:szCs w:val="28"/>
          <w:highlight w:val="none"/>
          <w:u w:val="single"/>
          <w:lang w:eastAsia="zh-CN"/>
        </w:rPr>
        <w:t xml:space="preserve">JSZC-320312-JSDX-G2026-0021 </w:t>
      </w:r>
      <w:r>
        <w:rPr>
          <w:rFonts w:hint="eastAsia" w:ascii="宋体" w:hAnsi="宋体" w:eastAsia="宋体" w:cs="宋体"/>
          <w:color w:val="auto"/>
          <w:sz w:val="28"/>
          <w:szCs w:val="28"/>
          <w:highlight w:val="none"/>
        </w:rPr>
        <w:t xml:space="preserve">）所必需的设备和专业技术能力，具体为：</w:t>
      </w:r>
      <w:r/>
    </w:p>
    <w:p>
      <w:pPr>
        <w:pStyle w:val="78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设备：</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专业技术能力：</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8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8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特此声明。</w:t>
      </w:r>
      <w:r/>
    </w:p>
    <w:p>
      <w:pPr>
        <w:pStyle w:val="78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投标人对上述声明的真实性负责。如有虚假，将依法承担相应责任。</w:t>
      </w:r>
      <w:r/>
    </w:p>
    <w:p>
      <w:pPr>
        <w:pStyle w:val="785"/>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85"/>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85"/>
        <w:ind w:left="0" w:firstLine="3120"/>
        <w:jc w:val="right"/>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8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
        </w:rPr>
        <w:t xml:space="preserve">十、关于符合本国产品标准的声明函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firstLine="480"/>
        <w:jc w:val="left"/>
        <w:spacing w:before="30" w:beforeAutospacing="0" w:after="30" w:afterAutospacing="0"/>
        <w:shd w:val="clear" w:color="auto" w:fill="ffffff"/>
        <w:widowControl/>
        <w:rPr>
          <w:rFonts w:hint="eastAsia" w:ascii="宋体" w:hAnsi="宋体" w:eastAsia="宋体" w:cs="宋体"/>
          <w:color w:val="383838"/>
          <w:sz w:val="28"/>
          <w:szCs w:val="28"/>
          <w:lang w:val="en-US" w:eastAsia="zh-CN" w:bidi="ar-SA"/>
        </w:rPr>
      </w:pPr>
      <w:r>
        <w:rPr>
          <w:rFonts w:hint="eastAsia" w:ascii="宋体" w:hAnsi="宋体" w:eastAsia="宋体" w:cs="宋体"/>
          <w:color w:val="383838"/>
          <w:sz w:val="28"/>
          <w:szCs w:val="28"/>
          <w:lang w:val="en-US" w:eastAsia="zh-CN" w:bidi="ar-SA"/>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十一</w:t>
      </w:r>
      <w:r>
        <w:rPr>
          <w:rFonts w:hint="eastAsia" w:ascii="宋体" w:hAnsi="宋体" w:eastAsia="宋体" w:cs="宋体"/>
          <w:color w:val="auto"/>
          <w:sz w:val="28"/>
          <w:szCs w:val="28"/>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向</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苏财购〔2020〕52号)要求。</w:t>
      </w:r>
      <w:r/>
    </w:p>
    <w:sectPr>
      <w:footnotePr/>
      <w:endnotePr/>
      <w:type w:val="nextPage"/>
      <w:pgSz w:w="11906" w:h="16838" w:orient="portrait"/>
      <w:pgMar w:top="1440" w:right="1312"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微软雅黑">
    <w:panose1 w:val="020B0503020204020204"/>
  </w:font>
  <w:font w:name="Calibri">
    <w:panose1 w:val="020F050202020403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620"/>
      <w:jc w:val="left"/>
      <w:spacing w:after="0" w:line="240" w:lineRule="auto"/>
      <w:widowControl/>
      <w:tabs>
        <w:tab w:val="center" w:pos="4153" w:leader="none"/>
        <w:tab w:val="right" w:pos="8306" w:leader="none"/>
      </w:tabs>
      <w:rPr>
        <w:rFonts w:hint="default" w:ascii="Times New Roman" w:hAnsi="Times New Roman" w:eastAsia="宋体" w:cs="Times New Roman"/>
        <w:sz w:val="20"/>
        <w:szCs w:val="20"/>
      </w:rPr>
    </w:pPr>
    <w:r>
      <w:rPr>
        <w:rFonts w:hint="default" w:ascii="Times New Roman" w:hAnsi="Times New Roman" w:eastAsia="宋体" w:cs="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4160" cy="20574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63991" cy="205584"/>
                      </a:xfrm>
                      <a:prstGeom prst="rect">
                        <a:avLst/>
                      </a:prstGeom>
                      <a:noFill/>
                      <a:ln>
                        <a:noFill/>
                      </a:ln>
                      <a:effectLst/>
                    </wps:spPr>
                    <wps:txbx>
                      <w:txbxContent>
                        <w:p>
                          <w:pPr>
                            <w:jc w:val="left"/>
                            <w:spacing w:after="0" w:line="240" w:lineRule="auto"/>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PAGE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 xml:space="preserve">1</w:t>
                          </w:r>
                          <w:r>
                            <w:rPr>
                              <w:rFonts w:hint="default" w:ascii="Times New Roman" w:hAnsi="Times New Roman" w:eastAsia="宋体" w:cs="Times New Roman"/>
                              <w:sz w:val="20"/>
                              <w:szCs w:val="20"/>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8pt;height:16.2pt;mso-wrap-distance-left:9.0pt;mso-wrap-distance-top:0.0pt;mso-wrap-distance-right:9.0pt;mso-wrap-distance-bottom:0.0pt;visibility:visible;" filled="f" stroked="f">
              <v:textbox inset="0,0,0,0">
                <w:txbxContent>
                  <w:p>
                    <w:pPr>
                      <w:jc w:val="left"/>
                      <w:spacing w:after="0" w:line="240" w:lineRule="auto"/>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PAGE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 xml:space="preserve">1</w:t>
                    </w:r>
                    <w:r>
                      <w:rPr>
                        <w:rFonts w:hint="default" w:ascii="Times New Roman" w:hAnsi="Times New Roman" w:eastAsia="宋体" w:cs="Times New Roman"/>
                        <w:sz w:val="20"/>
                        <w:szCs w:val="2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60226" cy="302307"/>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460225" cy="302307"/>
                      </a:xfrm>
                      <a:prstGeom prst="rect">
                        <a:avLst/>
                      </a:prstGeom>
                      <a:noFill/>
                      <a:ln>
                        <a:noFill/>
                      </a:ln>
                    </wps:spPr>
                    <wps:txbx>
                      <w:txbxContent>
                        <w:p>
                          <w:pPr>
                            <w:pStyle w:val="1026"/>
                            <w:tabs>
                              <w:tab w:val="clear" w:pos="4153" w:leader="none"/>
                              <w:tab w:val="clear" w:pos="8306" w:leader="none"/>
                            </w:tabs>
                            <w:rPr>
                              <w:rStyle w:val="978"/>
                            </w:rPr>
                          </w:pPr>
                          <w:r>
                            <w:fldChar w:fldCharType="begin"/>
                          </w:r>
                          <w:r>
                            <w:rPr>
                              <w:rStyle w:val="978"/>
                            </w:rPr>
                            <w:instrText xml:space="preserve">PAGE  </w:instrText>
                          </w:r>
                          <w:r>
                            <w:fldChar w:fldCharType="separate"/>
                          </w:r>
                          <w:r>
                            <w:rPr>
                              <w:rStyle w:val="978"/>
                            </w:rPr>
                            <w:t xml:space="preserve">38</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6.2pt;height:23.8pt;mso-wrap-distance-left:9.0pt;mso-wrap-distance-top:0.0pt;mso-wrap-distance-right:9.0pt;mso-wrap-distance-bottom:0.0pt;visibility:visible;" filled="f" stroked="f">
              <v:textbox inset="0,0,0,0">
                <w:txbxContent>
                  <w:p>
                    <w:pPr>
                      <w:pStyle w:val="1026"/>
                      <w:tabs>
                        <w:tab w:val="clear" w:pos="4153" w:leader="none"/>
                        <w:tab w:val="clear" w:pos="8306" w:leader="none"/>
                      </w:tabs>
                      <w:rPr>
                        <w:rStyle w:val="978"/>
                      </w:rPr>
                    </w:pPr>
                    <w:r>
                      <w:fldChar w:fldCharType="begin"/>
                    </w:r>
                    <w:r>
                      <w:rPr>
                        <w:rStyle w:val="978"/>
                      </w:rPr>
                      <w:instrText xml:space="preserve">PAGE  </w:instrText>
                    </w:r>
                    <w:r>
                      <w:fldChar w:fldCharType="separate"/>
                    </w:r>
                    <w:r>
                      <w:rPr>
                        <w:rStyle w:val="978"/>
                      </w:rPr>
                      <w:t xml:space="preserve">38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978"/>
      </w:rPr>
      <w:framePr w:wrap="around" w:vAnchor="text" w:hAnchor="margin" w:xAlign="center" w:y="1"/>
    </w:pPr>
    <w:r>
      <w:fldChar w:fldCharType="begin"/>
    </w:r>
    <w:r>
      <w:rPr>
        <w:rStyle w:val="978"/>
      </w:rPr>
      <w:instrText xml:space="preserve">PAGE  </w:instrText>
    </w:r>
    <w:r>
      <w:fldChar w:fldCharType="end"/>
    </w:r>
    <w:r/>
  </w:p>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0" w:line="240" w:lineRule="auto"/>
      <w:widowControl/>
      <w:tabs>
        <w:tab w:val="center" w:pos="4273" w:leader="none"/>
      </w:tabs>
      <w:rPr>
        <w:rFonts w:hint="default" w:ascii="隶书" w:hAnsi="Times New Roman" w:eastAsia="隶书" w:cs="Times New Roman"/>
        <w:sz w:val="20"/>
        <w:szCs w:val="20"/>
        <w:u w:val="single"/>
      </w:rPr>
    </w:pPr>
    <w:r>
      <w:rPr>
        <w:rFonts w:hint="default" w:ascii="隶书" w:hAnsi="Times New Roman" w:eastAsia="隶书" w:cs="Times New Roman"/>
        <w:sz w:val="20"/>
        <w:szCs w:val="20"/>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2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027"/>
    <w:uiPriority w:val="0"/>
    <w:qFormat/>
    <w:pPr>
      <w:jc w:val="both"/>
      <w:widowControl w:val="off"/>
    </w:pPr>
    <w:rPr>
      <w:rFonts w:hint="default" w:ascii="Calibri" w:hAnsi="Calibri" w:eastAsia="宋体" w:cs="Times New Roman"/>
      <w:sz w:val="21"/>
      <w:szCs w:val="24"/>
      <w:lang w:val="en-US" w:eastAsia="zh-CN" w:bidi="ar-SA"/>
    </w:rPr>
  </w:style>
  <w:style w:type="paragraph" w:styleId="749">
    <w:name w:val="Heading 1"/>
    <w:basedOn w:val="748"/>
    <w:next w:val="748"/>
    <w:link w:val="79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99"/>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00"/>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801"/>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02"/>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03"/>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05"/>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06"/>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index heading"/>
    <w:basedOn w:val="748"/>
    <w:next w:val="761"/>
    <w:uiPriority w:val="99"/>
    <w:unhideWhenUsed/>
    <w:qFormat/>
    <w:pPr>
      <w:spacing w:line="500" w:lineRule="exact"/>
    </w:pPr>
    <w:rPr>
      <w:rFonts w:ascii="仿宋_GB2312" w:eastAsia="仿宋_GB2312"/>
      <w:sz w:val="28"/>
      <w:szCs w:val="20"/>
    </w:rPr>
  </w:style>
  <w:style w:type="paragraph" w:styleId="761">
    <w:name w:val="index 1"/>
    <w:basedOn w:val="748"/>
    <w:next w:val="748"/>
    <w:uiPriority w:val="99"/>
    <w:unhideWhenUsed/>
    <w:qFormat/>
    <w:pPr>
      <w:jc w:val="left"/>
      <w:spacing w:line="288" w:lineRule="auto"/>
      <w:suppressLineNumbers/>
    </w:pPr>
    <w:rPr>
      <w:sz w:val="24"/>
      <w:szCs w:val="20"/>
    </w:rPr>
  </w:style>
  <w:style w:type="paragraph" w:styleId="762">
    <w:name w:val="toc 7"/>
    <w:basedOn w:val="748"/>
    <w:next w:val="748"/>
    <w:uiPriority w:val="39"/>
    <w:unhideWhenUsed/>
    <w:qFormat/>
    <w:pPr>
      <w:ind w:left="1701" w:right="0" w:firstLine="0"/>
      <w:spacing w:after="57"/>
    </w:pPr>
  </w:style>
  <w:style w:type="paragraph" w:styleId="763">
    <w:name w:val="Normal Indent"/>
    <w:basedOn w:val="748"/>
    <w:next w:val="748"/>
    <w:uiPriority w:val="0"/>
    <w:qFormat/>
    <w:pPr>
      <w:ind w:firstLine="420"/>
    </w:p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99"/>
    <w:semiHidden/>
    <w:unhideWhenUsed/>
    <w:qFormat/>
    <w:pPr>
      <w:jc w:val="left"/>
    </w:pPr>
  </w:style>
  <w:style w:type="paragraph" w:styleId="766">
    <w:name w:val="Body Text"/>
    <w:basedOn w:val="748"/>
    <w:next w:val="748"/>
    <w:uiPriority w:val="0"/>
    <w:qFormat/>
    <w:pPr>
      <w:spacing w:after="120" w:afterAutospacing="0"/>
    </w:pPr>
  </w:style>
  <w:style w:type="paragraph" w:styleId="767">
    <w:name w:val="Body Text Indent"/>
    <w:basedOn w:val="748"/>
    <w:uiPriority w:val="99"/>
    <w:qFormat/>
    <w:pPr>
      <w:ind w:left="420"/>
      <w:spacing w:after="120"/>
    </w:pPr>
  </w:style>
  <w:style w:type="paragraph" w:styleId="768">
    <w:name w:val="toc 5"/>
    <w:basedOn w:val="748"/>
    <w:next w:val="748"/>
    <w:uiPriority w:val="39"/>
    <w:unhideWhenUsed/>
    <w:qFormat/>
    <w:pPr>
      <w:ind w:left="1134" w:right="0" w:firstLine="0"/>
      <w:spacing w:after="57"/>
    </w:pPr>
  </w:style>
  <w:style w:type="paragraph" w:styleId="769">
    <w:name w:val="toc 3"/>
    <w:basedOn w:val="748"/>
    <w:next w:val="748"/>
    <w:uiPriority w:val="39"/>
    <w:unhideWhenUsed/>
    <w:qFormat/>
    <w:pPr>
      <w:ind w:left="567" w:right="0" w:firstLine="0"/>
      <w:spacing w:after="57"/>
    </w:pPr>
  </w:style>
  <w:style w:type="paragraph" w:styleId="770">
    <w:name w:val="Plain Text"/>
    <w:basedOn w:val="748"/>
    <w:uiPriority w:val="0"/>
    <w:qFormat/>
    <w:rPr>
      <w:rFonts w:ascii="宋体" w:hAnsi="Courier New"/>
    </w:rPr>
  </w:style>
  <w:style w:type="paragraph" w:styleId="771">
    <w:name w:val="toc 8"/>
    <w:basedOn w:val="748"/>
    <w:next w:val="748"/>
    <w:uiPriority w:val="39"/>
    <w:unhideWhenUsed/>
    <w:qFormat/>
    <w:pPr>
      <w:ind w:left="1984" w:right="0" w:firstLine="0"/>
      <w:spacing w:after="57"/>
    </w:pPr>
  </w:style>
  <w:style w:type="paragraph" w:styleId="772">
    <w:name w:val="endnote text"/>
    <w:basedOn w:val="748"/>
    <w:link w:val="943"/>
    <w:uiPriority w:val="99"/>
    <w:semiHidden/>
    <w:unhideWhenUsed/>
    <w:qFormat/>
    <w:pPr>
      <w:spacing w:after="0" w:line="240" w:lineRule="auto"/>
    </w:pPr>
    <w:rPr>
      <w:sz w:val="20"/>
    </w:rPr>
  </w:style>
  <w:style w:type="paragraph" w:styleId="773">
    <w:name w:val="Footer"/>
    <w:basedOn w:val="748"/>
    <w:link w:val="816"/>
    <w:uiPriority w:val="99"/>
    <w:unhideWhenUsed/>
    <w:qFormat/>
    <w:pPr>
      <w:spacing w:after="0" w:line="240" w:lineRule="auto"/>
      <w:tabs>
        <w:tab w:val="center" w:pos="7143" w:leader="none"/>
        <w:tab w:val="right" w:pos="14287" w:leader="none"/>
      </w:tabs>
    </w:pPr>
  </w:style>
  <w:style w:type="paragraph" w:styleId="774">
    <w:name w:val="envelope return"/>
    <w:basedOn w:val="748"/>
    <w:uiPriority w:val="0"/>
    <w:qFormat/>
    <w:rPr>
      <w:rFonts w:ascii="Arial" w:hAnsi="Arial"/>
    </w:rPr>
  </w:style>
  <w:style w:type="paragraph" w:styleId="775">
    <w:name w:val="Header"/>
    <w:basedOn w:val="748"/>
    <w:link w:val="814"/>
    <w:uiPriority w:val="99"/>
    <w:unhideWhenUsed/>
    <w:qFormat/>
    <w:pPr>
      <w:spacing w:after="0" w:line="240" w:lineRule="auto"/>
      <w:tabs>
        <w:tab w:val="center" w:pos="7143" w:leader="none"/>
        <w:tab w:val="right" w:pos="14287" w:leader="none"/>
      </w:tabs>
    </w:pPr>
  </w:style>
  <w:style w:type="paragraph" w:styleId="776">
    <w:name w:val="toc 1"/>
    <w:basedOn w:val="748"/>
    <w:next w:val="748"/>
    <w:uiPriority w:val="39"/>
    <w:unhideWhenUsed/>
    <w:qFormat/>
    <w:pPr>
      <w:ind w:left="0" w:right="0" w:firstLine="0"/>
      <w:spacing w:after="57"/>
    </w:pPr>
  </w:style>
  <w:style w:type="paragraph" w:styleId="777">
    <w:name w:val="toc 4"/>
    <w:basedOn w:val="748"/>
    <w:next w:val="748"/>
    <w:uiPriority w:val="39"/>
    <w:unhideWhenUsed/>
    <w:qFormat/>
    <w:pPr>
      <w:ind w:left="850" w:right="0" w:firstLine="0"/>
      <w:spacing w:after="57"/>
    </w:pPr>
  </w:style>
  <w:style w:type="paragraph" w:styleId="778">
    <w:name w:val="Subtitle"/>
    <w:basedOn w:val="748"/>
    <w:next w:val="748"/>
    <w:link w:val="809"/>
    <w:uiPriority w:val="11"/>
    <w:qFormat/>
    <w:pPr>
      <w:spacing w:before="200" w:after="200"/>
    </w:pPr>
    <w:rPr>
      <w:sz w:val="24"/>
      <w:szCs w:val="24"/>
    </w:rPr>
  </w:style>
  <w:style w:type="paragraph" w:styleId="779">
    <w:name w:val="footnote text"/>
    <w:basedOn w:val="748"/>
    <w:link w:val="942"/>
    <w:uiPriority w:val="99"/>
    <w:semiHidden/>
    <w:unhideWhenUsed/>
    <w:qFormat/>
    <w:pPr>
      <w:spacing w:after="40" w:line="240" w:lineRule="auto"/>
    </w:pPr>
    <w:rPr>
      <w:sz w:val="18"/>
    </w:rPr>
  </w:style>
  <w:style w:type="paragraph" w:styleId="780">
    <w:name w:val="toc 6"/>
    <w:basedOn w:val="748"/>
    <w:next w:val="748"/>
    <w:uiPriority w:val="39"/>
    <w:unhideWhenUsed/>
    <w:qFormat/>
    <w:pPr>
      <w:ind w:left="1417" w:right="0" w:firstLine="0"/>
      <w:spacing w:after="57"/>
    </w:pPr>
  </w:style>
  <w:style w:type="paragraph" w:styleId="781">
    <w:name w:val="table of figures"/>
    <w:basedOn w:val="748"/>
    <w:next w:val="748"/>
    <w:uiPriority w:val="99"/>
    <w:unhideWhenUsed/>
    <w:qFormat/>
    <w:pPr>
      <w:spacing w:after="0" w:afterAutospacing="0"/>
    </w:pPr>
  </w:style>
  <w:style w:type="paragraph" w:styleId="782">
    <w:name w:val="toc 2"/>
    <w:basedOn w:val="748"/>
    <w:next w:val="748"/>
    <w:uiPriority w:val="39"/>
    <w:unhideWhenUsed/>
    <w:qFormat/>
    <w:pPr>
      <w:ind w:left="283" w:right="0" w:firstLine="0"/>
      <w:spacing w:after="57"/>
    </w:pPr>
  </w:style>
  <w:style w:type="paragraph" w:styleId="783">
    <w:name w:val="toc 9"/>
    <w:basedOn w:val="748"/>
    <w:next w:val="748"/>
    <w:uiPriority w:val="39"/>
    <w:unhideWhenUsed/>
    <w:qFormat/>
    <w:pPr>
      <w:ind w:left="2268" w:right="0" w:firstLine="0"/>
      <w:spacing w:after="57"/>
    </w:pPr>
  </w:style>
  <w:style w:type="paragraph" w:styleId="784">
    <w:name w:val="HTML Preformatted"/>
    <w:basedOn w:val="748"/>
    <w:uiPriority w:val="0"/>
    <w:qFormat/>
    <w:pPr>
      <w:jc w:val="left"/>
      <w:widowControl/>
    </w:pPr>
    <w:rPr>
      <w:rFonts w:ascii="Arial" w:hAnsi="Arial" w:cs="Arial"/>
      <w:sz w:val="24"/>
      <w:szCs w:val="24"/>
    </w:rPr>
  </w:style>
  <w:style w:type="paragraph" w:styleId="785">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paragraph" w:styleId="786">
    <w:name w:val="Title"/>
    <w:basedOn w:val="748"/>
    <w:next w:val="748"/>
    <w:link w:val="808"/>
    <w:uiPriority w:val="10"/>
    <w:qFormat/>
    <w:pPr>
      <w:contextualSpacing/>
      <w:spacing w:before="300" w:after="200"/>
    </w:pPr>
    <w:rPr>
      <w:sz w:val="48"/>
      <w:szCs w:val="48"/>
    </w:rPr>
  </w:style>
  <w:style w:type="paragraph" w:styleId="787">
    <w:name w:val="Body Text First Indent"/>
    <w:basedOn w:val="766"/>
    <w:uiPriority w:val="0"/>
    <w:qFormat/>
    <w:pPr>
      <w:ind w:firstLine="420"/>
    </w:pPr>
  </w:style>
  <w:style w:type="paragraph" w:styleId="788">
    <w:name w:val="Body Text First Indent 2"/>
    <w:basedOn w:val="767"/>
    <w:next w:val="748"/>
    <w:uiPriority w:val="0"/>
    <w:qFormat/>
    <w:pPr>
      <w:ind w:left="200" w:firstLine="200"/>
    </w:pPr>
    <w:rPr>
      <w:sz w:val="24"/>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58"/>
    <w:uiPriority w:val="0"/>
    <w:qFormat/>
    <w:rPr>
      <w:b/>
    </w:rPr>
  </w:style>
  <w:style w:type="character" w:styleId="791">
    <w:name w:val="endnote reference"/>
    <w:uiPriority w:val="99"/>
    <w:semiHidden/>
    <w:unhideWhenUsed/>
    <w:qFormat/>
    <w:rPr>
      <w:vertAlign w:val="superscript"/>
    </w:rPr>
  </w:style>
  <w:style w:type="character" w:styleId="792">
    <w:name w:val="Emphasis"/>
    <w:basedOn w:val="758"/>
    <w:uiPriority w:val="20"/>
    <w:qFormat/>
    <w:rPr>
      <w:i/>
      <w:iCs/>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文本块111"/>
    <w:basedOn w:val="748"/>
    <w:next w:val="748"/>
    <w:uiPriority w:val="6"/>
    <w:unhideWhenUsed/>
    <w:qFormat/>
    <w:pPr>
      <w:ind w:left="1440" w:right="1440"/>
      <w:spacing w:after="120"/>
    </w:pPr>
  </w:style>
  <w:style w:type="paragraph" w:styleId="796" w:customStyle="1">
    <w:name w:val="_Style 2"/>
    <w:basedOn w:val="748"/>
    <w:next w:val="748"/>
    <w:uiPriority w:val="0"/>
    <w:qFormat/>
    <w:pPr>
      <w:ind w:firstLine="420"/>
    </w:pPr>
  </w:style>
  <w:style w:type="paragraph" w:styleId="797" w:customStyle="1">
    <w:name w:val="正文缩进1"/>
    <w:basedOn w:val="748"/>
    <w:link w:val="1015"/>
    <w:uiPriority w:val="0"/>
    <w:qFormat/>
    <w:pPr>
      <w:ind w:firstLine="420"/>
    </w:pPr>
  </w:style>
  <w:style w:type="character" w:styleId="798" w:customStyle="1">
    <w:name w:val="Heading 1 Char"/>
    <w:link w:val="749"/>
    <w:uiPriority w:val="9"/>
    <w:qFormat/>
    <w:rPr>
      <w:rFonts w:ascii="Arial" w:hAnsi="Arial" w:eastAsia="Arial" w:cs="Arial"/>
      <w:sz w:val="40"/>
      <w:szCs w:val="40"/>
    </w:rPr>
  </w:style>
  <w:style w:type="character" w:styleId="799" w:customStyle="1">
    <w:name w:val="Heading 2 Char"/>
    <w:link w:val="750"/>
    <w:uiPriority w:val="9"/>
    <w:qFormat/>
    <w:rPr>
      <w:rFonts w:ascii="Arial" w:hAnsi="Arial" w:eastAsia="Arial" w:cs="Arial"/>
      <w:sz w:val="34"/>
    </w:rPr>
  </w:style>
  <w:style w:type="character" w:styleId="800" w:customStyle="1">
    <w:name w:val="Heading 3 Char"/>
    <w:link w:val="751"/>
    <w:uiPriority w:val="9"/>
    <w:qFormat/>
    <w:rPr>
      <w:rFonts w:ascii="Arial" w:hAnsi="Arial" w:eastAsia="Arial" w:cs="Arial"/>
      <w:sz w:val="30"/>
      <w:szCs w:val="30"/>
    </w:rPr>
  </w:style>
  <w:style w:type="character" w:styleId="801" w:customStyle="1">
    <w:name w:val="Heading 4 Char"/>
    <w:link w:val="752"/>
    <w:uiPriority w:val="9"/>
    <w:qFormat/>
    <w:rPr>
      <w:rFonts w:ascii="Arial" w:hAnsi="Arial" w:eastAsia="Arial" w:cs="Arial"/>
      <w:b/>
      <w:bCs/>
      <w:sz w:val="26"/>
      <w:szCs w:val="26"/>
    </w:rPr>
  </w:style>
  <w:style w:type="character" w:styleId="802" w:customStyle="1">
    <w:name w:val="Heading 5 Char"/>
    <w:link w:val="753"/>
    <w:uiPriority w:val="9"/>
    <w:qFormat/>
    <w:rPr>
      <w:rFonts w:ascii="Arial" w:hAnsi="Arial" w:eastAsia="Arial" w:cs="Arial"/>
      <w:b/>
      <w:bCs/>
      <w:sz w:val="24"/>
      <w:szCs w:val="24"/>
    </w:rPr>
  </w:style>
  <w:style w:type="character" w:styleId="803" w:customStyle="1">
    <w:name w:val="Heading 6 Char"/>
    <w:link w:val="754"/>
    <w:uiPriority w:val="9"/>
    <w:qFormat/>
    <w:rPr>
      <w:rFonts w:ascii="Arial" w:hAnsi="Arial" w:eastAsia="Arial" w:cs="Arial"/>
      <w:b/>
      <w:bCs/>
      <w:sz w:val="22"/>
      <w:szCs w:val="22"/>
    </w:rPr>
  </w:style>
  <w:style w:type="character" w:styleId="804" w:customStyle="1">
    <w:name w:val="Heading 7 Char"/>
    <w:link w:val="755"/>
    <w:uiPriority w:val="9"/>
    <w:qFormat/>
    <w:rPr>
      <w:rFonts w:ascii="Arial" w:hAnsi="Arial" w:eastAsia="Arial" w:cs="Arial"/>
      <w:b/>
      <w:bCs/>
      <w:i/>
      <w:iCs/>
      <w:sz w:val="22"/>
      <w:szCs w:val="22"/>
    </w:rPr>
  </w:style>
  <w:style w:type="character" w:styleId="805" w:customStyle="1">
    <w:name w:val="Heading 8 Char"/>
    <w:link w:val="756"/>
    <w:uiPriority w:val="9"/>
    <w:qFormat/>
    <w:rPr>
      <w:rFonts w:ascii="Arial" w:hAnsi="Arial" w:eastAsia="Arial" w:cs="Arial"/>
      <w:i/>
      <w:iCs/>
      <w:sz w:val="22"/>
      <w:szCs w:val="22"/>
    </w:rPr>
  </w:style>
  <w:style w:type="character" w:styleId="806" w:customStyle="1">
    <w:name w:val="Heading 9 Char"/>
    <w:link w:val="757"/>
    <w:uiPriority w:val="9"/>
    <w:qFormat/>
    <w:rPr>
      <w:rFonts w:ascii="Arial" w:hAnsi="Arial" w:eastAsia="Arial" w:cs="Arial"/>
      <w:i/>
      <w:iCs/>
      <w:sz w:val="21"/>
      <w:szCs w:val="21"/>
    </w:rPr>
  </w:style>
  <w:style w:type="paragraph" w:styleId="807">
    <w:name w:val="List Paragraph"/>
    <w:basedOn w:val="748"/>
    <w:uiPriority w:val="34"/>
    <w:qFormat/>
    <w:pPr>
      <w:contextualSpacing/>
      <w:ind w:left="720"/>
    </w:pPr>
  </w:style>
  <w:style w:type="character" w:styleId="808" w:customStyle="1">
    <w:name w:val="Title Char"/>
    <w:link w:val="786"/>
    <w:uiPriority w:val="10"/>
    <w:qFormat/>
    <w:rPr>
      <w:sz w:val="48"/>
      <w:szCs w:val="48"/>
    </w:rPr>
  </w:style>
  <w:style w:type="character" w:styleId="809" w:customStyle="1">
    <w:name w:val="Subtitle Char"/>
    <w:link w:val="778"/>
    <w:uiPriority w:val="11"/>
    <w:qFormat/>
    <w:rPr>
      <w:sz w:val="24"/>
      <w:szCs w:val="24"/>
    </w:rPr>
  </w:style>
  <w:style w:type="paragraph" w:styleId="810">
    <w:name w:val="Quote"/>
    <w:basedOn w:val="748"/>
    <w:next w:val="748"/>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8"/>
    <w:next w:val="748"/>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link w:val="775"/>
    <w:uiPriority w:val="99"/>
    <w:qFormat/>
  </w:style>
  <w:style w:type="character" w:styleId="815" w:customStyle="1">
    <w:name w:val="Footer Char"/>
    <w:link w:val="773"/>
    <w:uiPriority w:val="99"/>
    <w:qFormat/>
  </w:style>
  <w:style w:type="character" w:styleId="816" w:customStyle="1">
    <w:name w:val="Caption Char"/>
    <w:link w:val="773"/>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79"/>
    <w:uiPriority w:val="99"/>
    <w:qFormat/>
    <w:rPr>
      <w:sz w:val="18"/>
    </w:rPr>
  </w:style>
  <w:style w:type="character" w:styleId="943" w:customStyle="1">
    <w:name w:val="Endnote Text Char"/>
    <w:link w:val="772"/>
    <w:uiPriority w:val="99"/>
    <w:qFormat/>
    <w:rPr>
      <w:sz w:val="20"/>
    </w:rPr>
  </w:style>
  <w:style w:type="paragraph" w:styleId="944" w:customStyle="1">
    <w:name w:val="TOC Heading"/>
    <w:uiPriority w:val="39"/>
    <w:unhideWhenUsed/>
    <w:qFormat/>
    <w:rPr>
      <w:rFonts w:hint="default" w:ascii="Calibri" w:hAnsi="Calibri" w:eastAsia="宋体" w:cs="Times New Roman"/>
    </w:rPr>
  </w:style>
  <w:style w:type="paragraph" w:styleId="945" w:customStyle="1">
    <w:name w:val="标题 11"/>
    <w:basedOn w:val="748"/>
    <w:next w:val="748"/>
    <w:link w:val="967"/>
    <w:uiPriority w:val="0"/>
    <w:qFormat/>
    <w:pPr>
      <w:jc w:val="center"/>
      <w:keepLines/>
      <w:keepNext/>
      <w:spacing w:line="578" w:lineRule="auto"/>
      <w:outlineLvl w:val="0"/>
    </w:pPr>
    <w:rPr>
      <w:rFonts w:eastAsia="新宋体"/>
      <w:b/>
      <w:bCs/>
      <w:sz w:val="30"/>
      <w:szCs w:val="44"/>
    </w:rPr>
  </w:style>
  <w:style w:type="paragraph" w:styleId="946" w:customStyle="1">
    <w:name w:val="标题 21"/>
    <w:basedOn w:val="748"/>
    <w:next w:val="748"/>
    <w:link w:val="955"/>
    <w:uiPriority w:val="9"/>
    <w:unhideWhenUsed/>
    <w:qFormat/>
    <w:pPr>
      <w:keepLines/>
      <w:keepNext/>
      <w:spacing w:before="260" w:after="260" w:line="416" w:lineRule="auto"/>
      <w:outlineLvl w:val="1"/>
    </w:pPr>
    <w:rPr>
      <w:rFonts w:ascii="Cambria" w:hAnsi="Cambria"/>
      <w:b/>
      <w:bCs/>
      <w:sz w:val="32"/>
      <w:szCs w:val="32"/>
    </w:rPr>
  </w:style>
  <w:style w:type="paragraph" w:styleId="947" w:customStyle="1">
    <w:name w:val="标题 31"/>
    <w:basedOn w:val="748"/>
    <w:next w:val="748"/>
    <w:link w:val="969"/>
    <w:uiPriority w:val="0"/>
    <w:qFormat/>
    <w:pPr>
      <w:keepLines/>
      <w:keepNext/>
      <w:spacing w:before="260" w:after="260" w:line="416" w:lineRule="auto"/>
      <w:outlineLvl w:val="2"/>
    </w:pPr>
    <w:rPr>
      <w:b/>
      <w:bCs/>
      <w:sz w:val="32"/>
      <w:szCs w:val="32"/>
    </w:rPr>
  </w:style>
  <w:style w:type="paragraph" w:styleId="948" w:customStyle="1">
    <w:name w:val="标题 411"/>
    <w:basedOn w:val="748"/>
    <w:next w:val="748"/>
    <w:link w:val="972"/>
    <w:uiPriority w:val="9"/>
    <w:unhideWhenUsed/>
    <w:qFormat/>
    <w:pPr>
      <w:keepLines/>
      <w:keepNext/>
      <w:spacing w:before="280" w:after="290" w:line="376" w:lineRule="auto"/>
      <w:outlineLvl w:val="3"/>
    </w:pPr>
    <w:rPr>
      <w:rFonts w:ascii="Cambria" w:hAnsi="Cambria"/>
      <w:b/>
      <w:bCs/>
      <w:sz w:val="28"/>
      <w:szCs w:val="28"/>
    </w:rPr>
  </w:style>
  <w:style w:type="paragraph" w:styleId="949" w:customStyle="1">
    <w:name w:val="标题 51"/>
    <w:basedOn w:val="748"/>
    <w:next w:val="748"/>
    <w:link w:val="1024"/>
    <w:uiPriority w:val="0"/>
    <w:qFormat/>
    <w:pPr>
      <w:keepLines/>
      <w:keepNext/>
      <w:spacing w:before="280" w:after="290" w:line="376" w:lineRule="auto"/>
      <w:outlineLvl w:val="4"/>
    </w:pPr>
    <w:rPr>
      <w:b/>
      <w:bCs/>
      <w:sz w:val="28"/>
      <w:szCs w:val="28"/>
    </w:rPr>
  </w:style>
  <w:style w:type="paragraph" w:styleId="950" w:customStyle="1">
    <w:name w:val="标题 71"/>
    <w:basedOn w:val="748"/>
    <w:next w:val="748"/>
    <w:link w:val="1021"/>
    <w:uiPriority w:val="9"/>
    <w:unhideWhenUsed/>
    <w:qFormat/>
    <w:pPr>
      <w:keepLines/>
      <w:keepNext/>
      <w:spacing w:before="240" w:after="64" w:line="320" w:lineRule="auto"/>
      <w:outlineLvl w:val="6"/>
    </w:pPr>
    <w:rPr>
      <w:rFonts w:ascii="Calibri" w:hAnsi="Calibri"/>
      <w:b/>
      <w:bCs/>
      <w:sz w:val="24"/>
    </w:rPr>
  </w:style>
  <w:style w:type="character" w:styleId="951" w:customStyle="1">
    <w:name w:val="默认段落字体1"/>
    <w:link w:val="748"/>
    <w:uiPriority w:val="0"/>
    <w:semiHidden/>
    <w:qFormat/>
  </w:style>
  <w:style w:type="table" w:styleId="952" w:customStyle="1">
    <w:name w:val="普通表格1"/>
    <w:uiPriority w:val="0"/>
    <w:semiHidden/>
    <w:qFormat/>
    <w:tblPr/>
  </w:style>
  <w:style w:type="character" w:styleId="953" w:customStyle="1">
    <w:name w:val="文档结构图 字符"/>
    <w:link w:val="748"/>
    <w:uiPriority w:val="0"/>
    <w:qFormat/>
    <w:rPr>
      <w:rFonts w:ascii="Microsoft YaHei UI" w:eastAsia="Microsoft YaHei UI"/>
      <w:sz w:val="18"/>
      <w:szCs w:val="18"/>
    </w:rPr>
  </w:style>
  <w:style w:type="character" w:styleId="954" w:customStyle="1">
    <w:name w:val="正文文本 Char"/>
    <w:link w:val="748"/>
    <w:uiPriority w:val="99"/>
    <w:qFormat/>
    <w:rPr>
      <w:sz w:val="21"/>
      <w:szCs w:val="24"/>
    </w:rPr>
  </w:style>
  <w:style w:type="character" w:styleId="955" w:customStyle="1">
    <w:name w:val="标题 2 Char"/>
    <w:link w:val="946"/>
    <w:uiPriority w:val="9"/>
    <w:qFormat/>
    <w:rPr>
      <w:rFonts w:ascii="Cambria" w:hAnsi="Cambria"/>
      <w:b/>
      <w:bCs/>
      <w:sz w:val="32"/>
      <w:szCs w:val="32"/>
    </w:rPr>
  </w:style>
  <w:style w:type="character" w:styleId="956" w:customStyle="1">
    <w:name w:val="纯文本 Char"/>
    <w:link w:val="748"/>
    <w:uiPriority w:val="99"/>
    <w:semiHidden/>
    <w:qFormat/>
    <w:rPr>
      <w:rFonts w:ascii="宋体" w:hAnsi="Courier New" w:eastAsia="宋体" w:cs="Courier New"/>
      <w:szCs w:val="21"/>
    </w:rPr>
  </w:style>
  <w:style w:type="character" w:styleId="957" w:customStyle="1">
    <w:name w:val="标题 4 字符"/>
    <w:link w:val="748"/>
    <w:uiPriority w:val="0"/>
    <w:semiHidden/>
    <w:qFormat/>
    <w:rPr>
      <w:rFonts w:ascii="等线 Light" w:hAnsi="等线 Light" w:eastAsia="等线 Light" w:cs="Times New Roman"/>
      <w:b/>
      <w:bCs/>
      <w:sz w:val="28"/>
      <w:szCs w:val="28"/>
    </w:rPr>
  </w:style>
  <w:style w:type="character" w:styleId="958" w:customStyle="1">
    <w:name w:val="NormalCharacter1"/>
    <w:link w:val="748"/>
    <w:uiPriority w:val="0"/>
    <w:semiHidden/>
    <w:qFormat/>
    <w:rPr>
      <w:sz w:val="21"/>
      <w:szCs w:val="24"/>
      <w:lang w:val="en-US" w:eastAsia="zh-CN" w:bidi="ar-SA"/>
    </w:rPr>
  </w:style>
  <w:style w:type="character" w:styleId="959" w:customStyle="1">
    <w:name w:val="批注框文本 Char"/>
    <w:link w:val="748"/>
    <w:uiPriority w:val="99"/>
    <w:semiHidden/>
    <w:qFormat/>
    <w:rPr>
      <w:sz w:val="18"/>
      <w:szCs w:val="18"/>
    </w:rPr>
  </w:style>
  <w:style w:type="character" w:styleId="960" w:customStyle="1">
    <w:name w:val="正文文本首行缩进 2 字符"/>
    <w:basedOn w:val="961"/>
    <w:link w:val="965"/>
    <w:uiPriority w:val="0"/>
    <w:qFormat/>
  </w:style>
  <w:style w:type="character" w:styleId="961" w:customStyle="1">
    <w:name w:val="正文文本缩进 字符"/>
    <w:link w:val="962"/>
    <w:uiPriority w:val="99"/>
    <w:qFormat/>
    <w:rPr>
      <w:rFonts w:ascii="Calibri" w:hAnsi="Calibri"/>
      <w:sz w:val="21"/>
      <w:szCs w:val="24"/>
    </w:rPr>
  </w:style>
  <w:style w:type="paragraph" w:styleId="962" w:customStyle="1">
    <w:name w:val="正文文本缩进11"/>
    <w:basedOn w:val="748"/>
    <w:next w:val="963"/>
    <w:link w:val="961"/>
    <w:uiPriority w:val="99"/>
    <w:qFormat/>
    <w:pPr>
      <w:ind w:left="420"/>
      <w:spacing w:after="120"/>
    </w:pPr>
    <w:rPr>
      <w:rFonts w:ascii="Calibri" w:hAnsi="Calibri"/>
    </w:rPr>
  </w:style>
  <w:style w:type="paragraph" w:styleId="963" w:customStyle="1">
    <w:name w:val="寄信人地址1"/>
    <w:basedOn w:val="964"/>
    <w:uiPriority w:val="0"/>
    <w:qFormat/>
    <w:rPr>
      <w:rFonts w:ascii="Arial" w:hAnsi="Arial"/>
    </w:rPr>
  </w:style>
  <w:style w:type="paragraph" w:styleId="964" w:customStyle="1">
    <w:name w:val="正文1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正文首行缩进 211"/>
    <w:basedOn w:val="962"/>
    <w:link w:val="960"/>
    <w:uiPriority w:val="0"/>
    <w:qFormat/>
    <w:pPr>
      <w:ind w:firstLine="420"/>
    </w:pPr>
    <w:rPr>
      <w:rFonts w:ascii="Times New Roman" w:hAnsi="Times New Roman"/>
    </w:rPr>
  </w:style>
  <w:style w:type="paragraph" w:styleId="966"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67" w:customStyle="1">
    <w:name w:val="标题 1 字符"/>
    <w:link w:val="945"/>
    <w:uiPriority w:val="0"/>
    <w:qFormat/>
    <w:rPr>
      <w:rFonts w:eastAsia="新宋体"/>
      <w:b/>
      <w:bCs/>
      <w:sz w:val="30"/>
      <w:szCs w:val="44"/>
    </w:rPr>
  </w:style>
  <w:style w:type="character" w:styleId="968" w:customStyle="1">
    <w:name w:val="页脚 Char"/>
    <w:link w:val="748"/>
    <w:uiPriority w:val="99"/>
    <w:qFormat/>
    <w:rPr>
      <w:sz w:val="18"/>
      <w:szCs w:val="18"/>
    </w:rPr>
  </w:style>
  <w:style w:type="character" w:styleId="969" w:customStyle="1">
    <w:name w:val="标题 3 字符"/>
    <w:link w:val="947"/>
    <w:uiPriority w:val="0"/>
    <w:semiHidden/>
    <w:qFormat/>
    <w:rPr>
      <w:b/>
      <w:bCs/>
      <w:sz w:val="32"/>
      <w:szCs w:val="32"/>
    </w:rPr>
  </w:style>
  <w:style w:type="character" w:styleId="970" w:customStyle="1">
    <w:name w:val="NormalCharacter111"/>
    <w:link w:val="748"/>
    <w:uiPriority w:val="0"/>
    <w:semiHidden/>
    <w:qFormat/>
    <w:rPr>
      <w:sz w:val="28"/>
      <w:lang w:val="en-US" w:eastAsia="zh-CN" w:bidi="ar-SA"/>
    </w:rPr>
  </w:style>
  <w:style w:type="character" w:styleId="971" w:customStyle="1">
    <w:name w:val="标题 3 Char"/>
    <w:link w:val="748"/>
    <w:uiPriority w:val="9"/>
    <w:qFormat/>
    <w:rPr>
      <w:rFonts w:ascii="Arial" w:hAnsi="Arial" w:eastAsia="宋体" w:cs="Times New Roman"/>
      <w:b/>
      <w:sz w:val="32"/>
      <w:szCs w:val="20"/>
    </w:rPr>
  </w:style>
  <w:style w:type="character" w:styleId="972" w:customStyle="1">
    <w:name w:val="标题 4 Char"/>
    <w:link w:val="948"/>
    <w:uiPriority w:val="9"/>
    <w:semiHidden/>
    <w:qFormat/>
    <w:rPr>
      <w:rFonts w:ascii="Cambria" w:hAnsi="Cambria"/>
      <w:b/>
      <w:bCs/>
      <w:sz w:val="28"/>
      <w:szCs w:val="28"/>
    </w:rPr>
  </w:style>
  <w:style w:type="character" w:styleId="973" w:customStyle="1">
    <w:name w:val="标题 2 字符"/>
    <w:link w:val="748"/>
    <w:uiPriority w:val="0"/>
    <w:semiHidden/>
    <w:qFormat/>
    <w:rPr>
      <w:rFonts w:ascii="等线 Light" w:hAnsi="等线 Light" w:eastAsia="等线 Light" w:cs="Times New Roman"/>
      <w:b/>
      <w:bCs/>
      <w:sz w:val="32"/>
      <w:szCs w:val="32"/>
    </w:rPr>
  </w:style>
  <w:style w:type="character" w:styleId="974" w:customStyle="1">
    <w:name w:val="页眉 Char"/>
    <w:link w:val="748"/>
    <w:uiPriority w:val="99"/>
    <w:qFormat/>
    <w:rPr>
      <w:sz w:val="18"/>
      <w:szCs w:val="18"/>
    </w:rPr>
  </w:style>
  <w:style w:type="character" w:styleId="975" w:customStyle="1">
    <w:name w:val="文档结构图 Char"/>
    <w:link w:val="976"/>
    <w:uiPriority w:val="99"/>
    <w:qFormat/>
    <w:rPr>
      <w:rFonts w:ascii="宋体" w:hAnsi="Calibri"/>
      <w:sz w:val="18"/>
      <w:szCs w:val="18"/>
    </w:rPr>
  </w:style>
  <w:style w:type="paragraph" w:styleId="976" w:customStyle="1">
    <w:name w:val="文档结构图1"/>
    <w:basedOn w:val="748"/>
    <w:link w:val="975"/>
    <w:uiPriority w:val="99"/>
    <w:unhideWhenUsed/>
    <w:qFormat/>
    <w:rPr>
      <w:rFonts w:ascii="宋体" w:hAnsi="Calibri"/>
      <w:sz w:val="18"/>
      <w:szCs w:val="18"/>
    </w:rPr>
  </w:style>
  <w:style w:type="character" w:styleId="977" w:customStyle="1">
    <w:name w:val="超链接1"/>
    <w:link w:val="748"/>
    <w:uiPriority w:val="0"/>
    <w:unhideWhenUsed/>
    <w:qFormat/>
    <w:rPr>
      <w:color w:val="0000ff"/>
      <w:u w:val="single"/>
    </w:rPr>
  </w:style>
  <w:style w:type="character" w:styleId="978" w:customStyle="1">
    <w:name w:val="页码1"/>
    <w:link w:val="748"/>
    <w:uiPriority w:val="0"/>
    <w:qFormat/>
  </w:style>
  <w:style w:type="character" w:styleId="979" w:customStyle="1">
    <w:name w:val="日期 Char"/>
    <w:link w:val="980"/>
    <w:uiPriority w:val="99"/>
    <w:qFormat/>
    <w:rPr>
      <w:rFonts w:eastAsia="仿宋_GB2312"/>
      <w:sz w:val="28"/>
    </w:rPr>
  </w:style>
  <w:style w:type="paragraph" w:styleId="980" w:customStyle="1">
    <w:name w:val="日期1"/>
    <w:basedOn w:val="748"/>
    <w:next w:val="748"/>
    <w:link w:val="979"/>
    <w:uiPriority w:val="99"/>
    <w:qFormat/>
    <w:rPr>
      <w:rFonts w:eastAsia="仿宋_GB2312"/>
      <w:sz w:val="28"/>
      <w:szCs w:val="20"/>
    </w:rPr>
  </w:style>
  <w:style w:type="character" w:styleId="981" w:customStyle="1">
    <w:name w:val="正文文本缩进 2 字符"/>
    <w:link w:val="982"/>
    <w:uiPriority w:val="0"/>
    <w:qFormat/>
    <w:rPr>
      <w:rFonts w:ascii="仿宋_GB2312" w:eastAsia="仿宋_GB2312"/>
      <w:sz w:val="24"/>
      <w:szCs w:val="24"/>
      <w:lang w:bidi="ar-SA"/>
    </w:rPr>
  </w:style>
  <w:style w:type="paragraph" w:styleId="982" w:customStyle="1">
    <w:name w:val="正文文本缩进 21"/>
    <w:basedOn w:val="748"/>
    <w:link w:val="981"/>
    <w:uiPriority w:val="0"/>
    <w:qFormat/>
    <w:pPr>
      <w:ind w:firstLine="475"/>
      <w:spacing w:line="10" w:lineRule="atLeast"/>
    </w:pPr>
    <w:rPr>
      <w:rFonts w:ascii="仿宋_GB2312" w:eastAsia="仿宋_GB2312"/>
      <w:sz w:val="24"/>
    </w:rPr>
  </w:style>
  <w:style w:type="character" w:styleId="983" w:customStyle="1">
    <w:name w:val="正文首行缩进 2 字符"/>
    <w:link w:val="984"/>
    <w:uiPriority w:val="99"/>
    <w:qFormat/>
    <w:rPr>
      <w:sz w:val="21"/>
      <w:szCs w:val="24"/>
    </w:rPr>
  </w:style>
  <w:style w:type="paragraph" w:styleId="984" w:customStyle="1">
    <w:name w:val="_Style 63"/>
    <w:basedOn w:val="962"/>
    <w:next w:val="748"/>
    <w:link w:val="983"/>
    <w:uiPriority w:val="99"/>
    <w:unhideWhenUsed/>
    <w:qFormat/>
    <w:pPr>
      <w:ind w:firstLine="420"/>
    </w:pPr>
    <w:rPr>
      <w:rFonts w:ascii="Times New Roman" w:hAnsi="Times New Roman"/>
    </w:rPr>
  </w:style>
  <w:style w:type="character" w:styleId="985" w:customStyle="1">
    <w:name w:val="要点1"/>
    <w:link w:val="748"/>
    <w:uiPriority w:val="22"/>
    <w:qFormat/>
    <w:rPr>
      <w:b/>
      <w:bCs/>
    </w:rPr>
  </w:style>
  <w:style w:type="character" w:styleId="986" w:customStyle="1">
    <w:name w:val="正文首行缩进 字符"/>
    <w:link w:val="987"/>
    <w:uiPriority w:val="0"/>
    <w:qFormat/>
    <w:rPr>
      <w:rFonts w:ascii="仿宋_GB2312" w:hAnsi="Times New Roman" w:eastAsia="仿宋_GB2312"/>
      <w:sz w:val="30"/>
      <w:szCs w:val="30"/>
    </w:rPr>
  </w:style>
  <w:style w:type="paragraph" w:styleId="987" w:customStyle="1">
    <w:name w:val="正文首行缩进1"/>
    <w:basedOn w:val="988"/>
    <w:link w:val="986"/>
    <w:uiPriority w:val="0"/>
    <w:qFormat/>
    <w:pPr>
      <w:ind w:firstLine="420"/>
    </w:pPr>
    <w:rPr>
      <w:rFonts w:ascii="仿宋_GB2312" w:hAnsi="Times New Roman" w:eastAsia="仿宋_GB2312"/>
      <w:sz w:val="30"/>
      <w:szCs w:val="30"/>
    </w:rPr>
  </w:style>
  <w:style w:type="paragraph" w:styleId="988" w:customStyle="1">
    <w:name w:val="正文文本11"/>
    <w:basedOn w:val="748"/>
    <w:next w:val="989"/>
    <w:link w:val="1010"/>
    <w:uiPriority w:val="1"/>
    <w:qFormat/>
    <w:pPr>
      <w:spacing w:after="120"/>
    </w:pPr>
    <w:rPr>
      <w:rFonts w:ascii="Calibri" w:hAnsi="Calibri"/>
    </w:rPr>
  </w:style>
  <w:style w:type="paragraph" w:styleId="989" w:customStyle="1">
    <w:name w:val="一级条标题"/>
    <w:basedOn w:val="990"/>
    <w:next w:val="9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next w:val="9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1" w:customStyle="1">
    <w:name w:val="正文1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段"/>
    <w:basedOn w:val="748"/>
    <w:next w:val="991"/>
    <w:uiPriority w:val="0"/>
    <w:qFormat/>
    <w:pPr>
      <w:ind w:firstLine="200"/>
      <w:widowControl/>
    </w:pPr>
    <w:rPr>
      <w:rFonts w:hint="eastAsia" w:ascii="宋体"/>
      <w:szCs w:val="20"/>
    </w:rPr>
  </w:style>
  <w:style w:type="paragraph" w:styleId="993" w:customStyle="1">
    <w:name w:val="正文文本111"/>
    <w:basedOn w:val="994"/>
    <w:next w:val="996"/>
    <w:uiPriority w:val="0"/>
    <w:qFormat/>
  </w:style>
  <w:style w:type="paragraph" w:styleId="994" w:customStyle="1">
    <w:name w:val="正文12"/>
    <w:next w:val="99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5" w:customStyle="1">
    <w:name w:val="文本块11"/>
    <w:basedOn w:val="994"/>
    <w:uiPriority w:val="99"/>
    <w:qFormat/>
    <w:pPr>
      <w:ind w:left="420" w:right="33"/>
      <w:jc w:val="left"/>
    </w:pPr>
    <w:rPr>
      <w:szCs w:val="20"/>
    </w:rPr>
  </w:style>
  <w:style w:type="paragraph" w:styleId="996" w:customStyle="1">
    <w:name w:val="正文首行缩进11"/>
    <w:basedOn w:val="997"/>
    <w:next w:val="965"/>
    <w:uiPriority w:val="0"/>
    <w:qFormat/>
    <w:pPr>
      <w:ind w:firstLine="420"/>
    </w:pPr>
  </w:style>
  <w:style w:type="paragraph" w:styleId="997" w:customStyle="1">
    <w:name w:val="正文文本2"/>
    <w:basedOn w:val="998"/>
    <w:next w:val="996"/>
    <w:uiPriority w:val="0"/>
    <w:qFormat/>
    <w:pPr>
      <w:spacing w:after="120"/>
    </w:pPr>
    <w:rPr>
      <w:rFonts w:ascii="Calibri" w:hAnsi="Calibri"/>
    </w:rPr>
  </w:style>
  <w:style w:type="paragraph" w:styleId="998" w:customStyle="1">
    <w:name w:val="正文1111"/>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正文1"/>
    <w:basedOn w:val="1000"/>
    <w:next w:val="1001"/>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正文111"/>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脚注文本1"/>
    <w:basedOn w:val="999"/>
    <w:next w:val="1002"/>
    <w:uiPriority w:val="0"/>
    <w:qFormat/>
    <w:pPr>
      <w:jc w:val="left"/>
    </w:pPr>
    <w:rPr>
      <w:rFonts w:ascii="宋体" w:eastAsia="Times New Roman"/>
      <w:sz w:val="18"/>
      <w:szCs w:val="18"/>
    </w:rPr>
  </w:style>
  <w:style w:type="paragraph" w:styleId="1002" w:customStyle="1">
    <w:name w:val="索引 51"/>
    <w:basedOn w:val="999"/>
    <w:next w:val="999"/>
    <w:uiPriority w:val="0"/>
    <w:qFormat/>
    <w:pPr>
      <w:ind w:left="798"/>
      <w:jc w:val="left"/>
    </w:pPr>
    <w:rPr>
      <w:rFonts w:ascii="Calibri" w:hAnsi="Calibri"/>
    </w:rPr>
  </w:style>
  <w:style w:type="paragraph" w:styleId="1003" w:customStyle="1">
    <w:name w:val="目录 111"/>
    <w:basedOn w:val="994"/>
    <w:next w:val="748"/>
    <w:uiPriority w:val="0"/>
    <w:qFormat/>
  </w:style>
  <w:style w:type="paragraph" w:styleId="1004" w:customStyle="1">
    <w:name w:val="目录 11"/>
    <w:basedOn w:val="994"/>
    <w:next w:val="748"/>
    <w:uiPriority w:val="0"/>
    <w:qFormat/>
  </w:style>
  <w:style w:type="character" w:styleId="1005" w:customStyle="1">
    <w:name w:val="批注引用1"/>
    <w:link w:val="748"/>
    <w:uiPriority w:val="0"/>
    <w:qFormat/>
    <w:rPr>
      <w:sz w:val="21"/>
      <w:szCs w:val="21"/>
    </w:rPr>
  </w:style>
  <w:style w:type="character" w:styleId="1006" w:customStyle="1">
    <w:name w:val="纯文本 字符"/>
    <w:link w:val="1007"/>
    <w:uiPriority w:val="0"/>
    <w:qFormat/>
    <w:rPr>
      <w:rFonts w:ascii="宋体" w:hAnsi="Courier New"/>
      <w:sz w:val="21"/>
    </w:rPr>
  </w:style>
  <w:style w:type="paragraph" w:styleId="1007" w:customStyle="1">
    <w:name w:val="纯文本2"/>
    <w:basedOn w:val="748"/>
    <w:link w:val="1006"/>
    <w:uiPriority w:val="0"/>
    <w:qFormat/>
    <w:rPr>
      <w:rFonts w:ascii="宋体" w:hAnsi="Courier New"/>
      <w:szCs w:val="20"/>
    </w:rPr>
  </w:style>
  <w:style w:type="character" w:styleId="1008" w:customStyle="1">
    <w:name w:val="apple-converted-space"/>
    <w:link w:val="748"/>
    <w:uiPriority w:val="0"/>
    <w:qFormat/>
  </w:style>
  <w:style w:type="character" w:styleId="1009" w:customStyle="1">
    <w:name w:val="强调1"/>
    <w:link w:val="748"/>
    <w:uiPriority w:val="0"/>
    <w:qFormat/>
    <w:rPr>
      <w:i/>
    </w:rPr>
  </w:style>
  <w:style w:type="character" w:styleId="1010" w:customStyle="1">
    <w:name w:val="正文文本 字符"/>
    <w:link w:val="988"/>
    <w:uiPriority w:val="1"/>
    <w:qFormat/>
    <w:rPr>
      <w:rFonts w:ascii="Calibri" w:hAnsi="Calibri"/>
      <w:sz w:val="21"/>
      <w:szCs w:val="24"/>
    </w:rPr>
  </w:style>
  <w:style w:type="character" w:styleId="1011" w:customStyle="1">
    <w:name w:val="批注框文本 字符"/>
    <w:link w:val="1012"/>
    <w:uiPriority w:val="0"/>
    <w:qFormat/>
    <w:rPr>
      <w:sz w:val="18"/>
      <w:szCs w:val="18"/>
    </w:rPr>
  </w:style>
  <w:style w:type="paragraph" w:styleId="1012" w:customStyle="1">
    <w:name w:val="批注框文本1"/>
    <w:basedOn w:val="748"/>
    <w:link w:val="1011"/>
    <w:uiPriority w:val="0"/>
    <w:qFormat/>
    <w:rPr>
      <w:sz w:val="18"/>
      <w:szCs w:val="18"/>
    </w:rPr>
  </w:style>
  <w:style w:type="character" w:styleId="1013" w:customStyle="1">
    <w:name w:val="纯文本 Char1"/>
    <w:link w:val="748"/>
    <w:uiPriority w:val="0"/>
    <w:qFormat/>
    <w:rPr>
      <w:rFonts w:ascii="宋体" w:hAnsi="Courier New" w:eastAsia="宋体" w:cs="Times New Roman"/>
      <w:szCs w:val="20"/>
    </w:rPr>
  </w:style>
  <w:style w:type="character" w:styleId="1014" w:customStyle="1">
    <w:name w:val="标题 1 Char"/>
    <w:link w:val="748"/>
    <w:uiPriority w:val="9"/>
    <w:qFormat/>
    <w:rPr>
      <w:b/>
      <w:bCs/>
      <w:sz w:val="44"/>
      <w:szCs w:val="44"/>
    </w:rPr>
  </w:style>
  <w:style w:type="character" w:styleId="1015" w:customStyle="1">
    <w:name w:val="正文缩进 字符"/>
    <w:link w:val="797"/>
    <w:uiPriority w:val="0"/>
    <w:qFormat/>
    <w:rPr>
      <w:sz w:val="21"/>
      <w:szCs w:val="24"/>
      <w:lang w:bidi="ar-SA"/>
    </w:rPr>
  </w:style>
  <w:style w:type="character" w:styleId="1016" w:customStyle="1">
    <w:name w:val="NormalCharacter11"/>
    <w:link w:val="748"/>
    <w:uiPriority w:val="0"/>
    <w:semiHidden/>
    <w:qFormat/>
    <w:rPr>
      <w:rFonts w:ascii="Times New Roman" w:hAnsi="Times New Roman"/>
      <w:sz w:val="21"/>
      <w:szCs w:val="24"/>
      <w:lang w:val="en-US" w:eastAsia="zh-CN" w:bidi="ar-SA"/>
    </w:rPr>
  </w:style>
  <w:style w:type="character" w:styleId="1017" w:customStyle="1">
    <w:name w:val="批注主题 字符"/>
    <w:link w:val="1018"/>
    <w:uiPriority w:val="0"/>
    <w:qFormat/>
    <w:rPr>
      <w:b/>
      <w:bCs/>
      <w:sz w:val="21"/>
      <w:szCs w:val="24"/>
    </w:rPr>
  </w:style>
  <w:style w:type="paragraph" w:styleId="1018" w:customStyle="1">
    <w:name w:val="批注主题1"/>
    <w:basedOn w:val="1019"/>
    <w:next w:val="1019"/>
    <w:link w:val="1017"/>
    <w:uiPriority w:val="0"/>
    <w:qFormat/>
    <w:rPr>
      <w:b/>
      <w:bCs/>
    </w:rPr>
  </w:style>
  <w:style w:type="paragraph" w:styleId="1019" w:customStyle="1">
    <w:name w:val="批注文字1"/>
    <w:basedOn w:val="748"/>
    <w:link w:val="1020"/>
    <w:uiPriority w:val="0"/>
    <w:qFormat/>
    <w:pPr>
      <w:jc w:val="left"/>
    </w:pPr>
  </w:style>
  <w:style w:type="character" w:styleId="1020" w:customStyle="1">
    <w:name w:val="批注文字 字符"/>
    <w:link w:val="1019"/>
    <w:uiPriority w:val="0"/>
    <w:qFormat/>
    <w:rPr>
      <w:sz w:val="21"/>
      <w:szCs w:val="24"/>
    </w:rPr>
  </w:style>
  <w:style w:type="character" w:styleId="1021" w:customStyle="1">
    <w:name w:val="标题 7 字符"/>
    <w:link w:val="950"/>
    <w:uiPriority w:val="9"/>
    <w:semiHidden/>
    <w:qFormat/>
    <w:rPr>
      <w:rFonts w:ascii="Calibri" w:hAnsi="Calibri"/>
      <w:b/>
      <w:bCs/>
      <w:sz w:val="24"/>
      <w:szCs w:val="24"/>
    </w:rPr>
  </w:style>
  <w:style w:type="character" w:styleId="1022" w:customStyle="1">
    <w:name w:val="页眉 字符"/>
    <w:link w:val="1023"/>
    <w:uiPriority w:val="0"/>
    <w:qFormat/>
    <w:rPr>
      <w:sz w:val="18"/>
      <w:szCs w:val="18"/>
    </w:rPr>
  </w:style>
  <w:style w:type="paragraph" w:styleId="1023" w:customStyle="1">
    <w:name w:val="页眉1"/>
    <w:basedOn w:val="748"/>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标题 5 字符"/>
    <w:link w:val="949"/>
    <w:uiPriority w:val="0"/>
    <w:semiHidden/>
    <w:qFormat/>
    <w:rPr>
      <w:b/>
      <w:bCs/>
      <w:sz w:val="28"/>
      <w:szCs w:val="28"/>
    </w:rPr>
  </w:style>
  <w:style w:type="character" w:styleId="1025" w:customStyle="1">
    <w:name w:val="页脚 字符"/>
    <w:link w:val="1026"/>
    <w:uiPriority w:val="99"/>
    <w:qFormat/>
    <w:rPr>
      <w:sz w:val="18"/>
      <w:szCs w:val="18"/>
    </w:rPr>
  </w:style>
  <w:style w:type="paragraph" w:styleId="1026" w:customStyle="1">
    <w:name w:val="页脚1"/>
    <w:basedOn w:val="748"/>
    <w:link w:val="1025"/>
    <w:uiPriority w:val="99"/>
    <w:qFormat/>
    <w:pPr>
      <w:jc w:val="left"/>
      <w:tabs>
        <w:tab w:val="center" w:pos="4153" w:leader="none"/>
        <w:tab w:val="right" w:pos="8306" w:leader="none"/>
      </w:tabs>
    </w:pPr>
    <w:rPr>
      <w:sz w:val="18"/>
      <w:szCs w:val="18"/>
    </w:rPr>
  </w:style>
  <w:style w:type="character" w:styleId="1027" w:customStyle="1">
    <w:name w:val="正文文本首行缩进 字符"/>
    <w:basedOn w:val="1010"/>
    <w:link w:val="748"/>
    <w:uiPriority w:val="0"/>
    <w:qFormat/>
  </w:style>
  <w:style w:type="paragraph" w:styleId="1028">
    <w:name w:val="No Spacing"/>
    <w:uiPriority w:val="1"/>
    <w:qFormat/>
    <w:pPr>
      <w:spacing w:before="0" w:after="0" w:line="240" w:lineRule="auto"/>
    </w:pPr>
    <w:rPr>
      <w:rFonts w:hint="default" w:ascii="Times New Roman" w:hAnsi="Times New Roman" w:eastAsia="宋体" w:cs="Times New Roman"/>
    </w:rPr>
  </w:style>
  <w:style w:type="paragraph" w:styleId="1029" w:customStyle="1">
    <w:name w:val="首行缩进"/>
    <w:basedOn w:val="994"/>
    <w:next w:val="998"/>
    <w:uiPriority w:val="0"/>
    <w:qFormat/>
    <w:pPr>
      <w:ind w:firstLine="480"/>
    </w:pPr>
    <w:rPr>
      <w:szCs w:val="20"/>
      <w:lang w:val="zh-CN"/>
    </w:rPr>
  </w:style>
  <w:style w:type="paragraph" w:styleId="1030" w:customStyle="1">
    <w:name w:val="正文文本1"/>
    <w:basedOn w:val="964"/>
    <w:next w:val="994"/>
    <w:uiPriority w:val="0"/>
    <w:qFormat/>
    <w:pPr>
      <w:spacing w:after="120"/>
    </w:pPr>
    <w:rPr>
      <w:rFonts w:ascii="Calibri" w:hAnsi="Calibri"/>
    </w:rPr>
  </w:style>
  <w:style w:type="paragraph" w:styleId="1031" w:customStyle="1">
    <w:name w:val="索引 41"/>
    <w:basedOn w:val="748"/>
    <w:next w:val="748"/>
    <w:uiPriority w:val="99"/>
    <w:unhideWhenUsed/>
    <w:qFormat/>
    <w:pPr>
      <w:ind w:left="600"/>
    </w:pPr>
    <w:rPr>
      <w:rFonts w:ascii="Calibri" w:hAnsi="Calibri"/>
      <w:szCs w:val="22"/>
    </w:rPr>
  </w:style>
  <w:style w:type="paragraph" w:styleId="1032" w:customStyle="1">
    <w:name w:val="p0"/>
    <w:basedOn w:val="748"/>
    <w:uiPriority w:val="0"/>
    <w:qFormat/>
    <w:pPr>
      <w:widowControl/>
    </w:pPr>
    <w:rPr>
      <w:szCs w:val="21"/>
    </w:rPr>
  </w:style>
  <w:style w:type="paragraph" w:styleId="1033" w:customStyle="1">
    <w:name w:val="投标文件正文"/>
    <w:basedOn w:val="748"/>
    <w:uiPriority w:val="0"/>
    <w:qFormat/>
    <w:pPr>
      <w:ind w:firstLine="200"/>
      <w:spacing w:before="40" w:after="40" w:line="400" w:lineRule="exact"/>
    </w:pPr>
    <w:rPr>
      <w:sz w:val="24"/>
    </w:rPr>
  </w:style>
  <w:style w:type="paragraph" w:styleId="1034" w:customStyle="1">
    <w:name w:val="寄信人地址11"/>
    <w:basedOn w:val="748"/>
    <w:uiPriority w:val="0"/>
    <w:qFormat/>
    <w:rPr>
      <w:rFonts w:ascii="Arial" w:hAnsi="Arial"/>
    </w:rPr>
  </w:style>
  <w:style w:type="paragraph" w:styleId="1035" w:customStyle="1">
    <w:name w:val="文本块1"/>
    <w:basedOn w:val="1000"/>
    <w:next w:val="1036"/>
    <w:uiPriority w:val="0"/>
    <w:qFormat/>
    <w:pPr>
      <w:ind w:left="1440" w:right="1440"/>
      <w:spacing w:after="120"/>
    </w:pPr>
  </w:style>
  <w:style w:type="paragraph" w:styleId="1036" w:customStyle="1">
    <w:name w:val="标题 41"/>
    <w:basedOn w:val="994"/>
    <w:next w:val="964"/>
    <w:uiPriority w:val="0"/>
    <w:qFormat/>
    <w:pPr>
      <w:keepLines/>
      <w:keepNext/>
      <w:spacing w:before="280" w:after="290" w:line="376" w:lineRule="auto"/>
      <w:outlineLvl w:val="3"/>
    </w:pPr>
    <w:rPr>
      <w:rFonts w:ascii="Cambria" w:hAnsi="Cambria"/>
      <w:b/>
      <w:bCs/>
      <w:sz w:val="28"/>
      <w:szCs w:val="28"/>
    </w:rPr>
  </w:style>
  <w:style w:type="paragraph" w:styleId="1037" w:customStyle="1">
    <w:name w:val="正文文本缩进1"/>
    <w:basedOn w:val="999"/>
    <w:next w:val="963"/>
    <w:uiPriority w:val="0"/>
    <w:qFormat/>
    <w:pPr>
      <w:ind w:left="420"/>
      <w:spacing w:after="120"/>
    </w:pPr>
    <w:rPr>
      <w:rFonts w:ascii="Calibri" w:hAnsi="Calibri"/>
    </w:rPr>
  </w:style>
  <w:style w:type="paragraph" w:styleId="103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39" w:customStyle="1">
    <w:name w:val="HTML 预设格式1"/>
    <w:basedOn w:val="74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40" w:customStyle="1">
    <w:name w:val="目录 112"/>
    <w:basedOn w:val="748"/>
    <w:next w:val="748"/>
    <w:uiPriority w:val="39"/>
    <w:qFormat/>
  </w:style>
  <w:style w:type="paragraph" w:styleId="1041" w:customStyle="1">
    <w:name w:val="UserStyle_0"/>
    <w:uiPriority w:val="0"/>
    <w:qFormat/>
    <w:rPr>
      <w:rFonts w:hint="default" w:ascii="Calibri" w:hAnsi="Calibri" w:eastAsia="宋体" w:cs="Times New Roman"/>
      <w:color w:val="000000"/>
      <w:sz w:val="24"/>
      <w:szCs w:val="24"/>
      <w:lang w:val="en-US" w:eastAsia="zh-CN" w:bidi="ar-SA"/>
    </w:rPr>
  </w:style>
  <w:style w:type="paragraph" w:styleId="1042" w:customStyle="1">
    <w:name w:val="_Style 8"/>
    <w:basedOn w:val="748"/>
    <w:next w:val="1043"/>
    <w:uiPriority w:val="0"/>
    <w:qFormat/>
    <w:pPr>
      <w:ind w:firstLine="420"/>
    </w:pPr>
    <w:rPr>
      <w:rFonts w:ascii="Calibri" w:hAnsi="Calibri" w:eastAsia="宋体" w:cs="Times New Roman"/>
    </w:rPr>
  </w:style>
  <w:style w:type="paragraph" w:styleId="1043" w:customStyle="1">
    <w:name w:val="列表段落"/>
    <w:basedOn w:val="748"/>
    <w:uiPriority w:val="99"/>
    <w:qFormat/>
    <w:pPr>
      <w:ind w:firstLine="420"/>
    </w:pPr>
  </w:style>
  <w:style w:type="paragraph" w:styleId="1044" w:customStyle="1">
    <w:name w:val="脚注文本11"/>
    <w:basedOn w:val="748"/>
    <w:next w:val="1045"/>
    <w:uiPriority w:val="0"/>
    <w:qFormat/>
    <w:pPr>
      <w:jc w:val="left"/>
    </w:pPr>
    <w:rPr>
      <w:rFonts w:ascii="宋体" w:eastAsia="Times New Roman"/>
      <w:sz w:val="18"/>
      <w:szCs w:val="18"/>
    </w:rPr>
  </w:style>
  <w:style w:type="paragraph" w:styleId="1045" w:customStyle="1">
    <w:name w:val="索引 511"/>
    <w:basedOn w:val="748"/>
    <w:next w:val="748"/>
    <w:uiPriority w:val="0"/>
    <w:qFormat/>
    <w:pPr>
      <w:ind w:left="798"/>
      <w:jc w:val="left"/>
    </w:pPr>
    <w:rPr>
      <w:rFonts w:ascii="Calibri" w:hAnsi="Calibri"/>
    </w:rPr>
  </w:style>
  <w:style w:type="paragraph" w:styleId="1046" w:customStyle="1">
    <w:name w:val="文本块2"/>
    <w:basedOn w:val="748"/>
    <w:uiPriority w:val="99"/>
    <w:qFormat/>
    <w:pPr>
      <w:ind w:left="420" w:right="33"/>
      <w:jc w:val="left"/>
    </w:pPr>
    <w:rPr>
      <w:sz w:val="24"/>
      <w:szCs w:val="20"/>
    </w:rPr>
  </w:style>
  <w:style w:type="paragraph" w:styleId="1047" w:customStyle="1">
    <w:name w:val="纯文本1"/>
    <w:basedOn w:val="748"/>
    <w:uiPriority w:val="0"/>
    <w:qFormat/>
    <w:rPr>
      <w:rFonts w:ascii="宋体" w:hAnsi="Courier New"/>
      <w:szCs w:val="20"/>
    </w:rPr>
  </w:style>
  <w:style w:type="paragraph" w:styleId="1048" w:customStyle="1">
    <w:name w:val="_Style 15"/>
    <w:basedOn w:val="748"/>
    <w:next w:val="1043"/>
    <w:uiPriority w:val="34"/>
    <w:qFormat/>
    <w:pPr>
      <w:ind w:firstLine="420"/>
    </w:pPr>
    <w:rPr>
      <w:rFonts w:ascii="Calibri" w:hAnsi="Calibri"/>
      <w:szCs w:val="22"/>
    </w:rPr>
  </w:style>
  <w:style w:type="paragraph" w:styleId="1049" w:customStyle="1">
    <w:name w:val="列出段落1"/>
    <w:basedOn w:val="748"/>
    <w:uiPriority w:val="34"/>
    <w:qFormat/>
    <w:pPr>
      <w:ind w:firstLine="420"/>
    </w:pPr>
    <w:rPr>
      <w:rFonts w:ascii="Calibri" w:hAnsi="Calibri"/>
    </w:rPr>
  </w:style>
  <w:style w:type="paragraph" w:styleId="1050" w:customStyle="1">
    <w:name w:val="普通(网站)1"/>
    <w:basedOn w:val="748"/>
    <w:next w:val="991"/>
    <w:uiPriority w:val="99"/>
    <w:qFormat/>
    <w:pPr>
      <w:jc w:val="left"/>
      <w:spacing w:before="100" w:beforeAutospacing="1" w:after="100" w:afterAutospacing="1"/>
      <w:widowControl/>
    </w:pPr>
    <w:rPr>
      <w:rFonts w:ascii="宋体" w:hAnsi="宋体" w:cs="宋体"/>
      <w:sz w:val="24"/>
    </w:rPr>
  </w:style>
  <w:style w:type="paragraph" w:styleId="1051" w:customStyle="1">
    <w:name w:val="179"/>
    <w:basedOn w:val="748"/>
    <w:uiPriority w:val="0"/>
    <w:qFormat/>
    <w:pPr>
      <w:ind w:firstLine="420"/>
      <w:jc w:val="left"/>
      <w:widowControl/>
    </w:pPr>
    <w:rPr>
      <w:rFonts w:ascii="宋体" w:hAnsi="宋体"/>
      <w:sz w:val="24"/>
    </w:rPr>
  </w:style>
  <w:style w:type="paragraph" w:styleId="1052" w:customStyle="1">
    <w:name w:val="Other|1"/>
    <w:basedOn w:val="748"/>
    <w:uiPriority w:val="0"/>
    <w:qFormat/>
    <w:pPr>
      <w:ind w:firstLine="400"/>
      <w:spacing w:line="418" w:lineRule="auto"/>
    </w:pPr>
    <w:rPr>
      <w:rFonts w:ascii="宋体" w:hAnsi="宋体" w:cs="宋体"/>
      <w:sz w:val="30"/>
      <w:szCs w:val="30"/>
      <w:lang w:val="zh-TW" w:eastAsia="zh-TW" w:bidi="zh-TW"/>
    </w:rPr>
  </w:style>
  <w:style w:type="paragraph" w:styleId="1053" w:customStyle="1">
    <w:name w:val="正文首行缩进 21"/>
    <w:basedOn w:val="1037"/>
    <w:uiPriority w:val="0"/>
    <w:qFormat/>
    <w:pPr>
      <w:ind w:firstLine="420"/>
    </w:pPr>
  </w:style>
  <w:style w:type="paragraph" w:styleId="1054" w:customStyle="1">
    <w:name w:val="Heading21"/>
    <w:basedOn w:val="748"/>
    <w:next w:val="748"/>
    <w:uiPriority w:val="0"/>
    <w:qFormat/>
    <w:pPr>
      <w:jc w:val="left"/>
      <w:keepLines/>
      <w:keepNext/>
      <w:spacing w:before="260" w:after="260" w:line="416" w:lineRule="auto"/>
    </w:pPr>
    <w:rPr>
      <w:rFonts w:ascii="Calibri Light" w:hAnsi="Calibri Light"/>
      <w:b/>
      <w:bCs/>
      <w:sz w:val="24"/>
      <w:szCs w:val="32"/>
    </w:rPr>
  </w:style>
  <w:style w:type="paragraph" w:styleId="1055" w:customStyle="1">
    <w:name w:val="BodyTextIndent1"/>
    <w:basedOn w:val="1056"/>
    <w:next w:val="1058"/>
    <w:uiPriority w:val="0"/>
    <w:qFormat/>
    <w:pPr>
      <w:ind w:left="420"/>
      <w:spacing w:after="120"/>
    </w:pPr>
    <w:rPr>
      <w:sz w:val="28"/>
      <w:szCs w:val="20"/>
    </w:rPr>
  </w:style>
  <w:style w:type="paragraph" w:styleId="1056" w:customStyle="1">
    <w:name w:val="正文113"/>
    <w:next w:val="105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57" w:customStyle="1">
    <w:name w:val="BodyText1I21"/>
    <w:basedOn w:val="1055"/>
    <w:uiPriority w:val="0"/>
    <w:qFormat/>
    <w:pPr>
      <w:ind w:firstLine="420"/>
      <w:spacing w:line="240" w:lineRule="auto"/>
    </w:pPr>
    <w:rPr>
      <w:sz w:val="21"/>
    </w:rPr>
  </w:style>
  <w:style w:type="paragraph" w:styleId="1058" w:customStyle="1">
    <w:name w:val="EnvelopeReturn1"/>
    <w:basedOn w:val="748"/>
    <w:uiPriority w:val="0"/>
    <w:qFormat/>
    <w:pPr>
      <w:jc w:val="both"/>
    </w:pPr>
    <w:rPr>
      <w:rFonts w:ascii="Arial" w:hAnsi="Arial"/>
      <w:sz w:val="21"/>
      <w:szCs w:val="24"/>
      <w:lang w:val="en-US" w:eastAsia="zh-CN" w:bidi="ar-SA"/>
    </w:rPr>
  </w:style>
  <w:style w:type="paragraph" w:styleId="1059" w:customStyle="1">
    <w:name w:val="one-p"/>
    <w:basedOn w:val="748"/>
    <w:uiPriority w:val="0"/>
    <w:qFormat/>
    <w:pPr>
      <w:jc w:val="left"/>
      <w:spacing w:before="100" w:beforeAutospacing="1" w:after="100" w:afterAutospacing="1"/>
      <w:widowControl/>
    </w:pPr>
    <w:rPr>
      <w:rFonts w:ascii="宋体" w:hAnsi="宋体" w:cs="宋体"/>
      <w:sz w:val="24"/>
    </w:rPr>
  </w:style>
  <w:style w:type="paragraph" w:styleId="1060" w:customStyle="1">
    <w:name w:val="UserStyle_1"/>
    <w:basedOn w:val="748"/>
    <w:uiPriority w:val="0"/>
    <w:qFormat/>
    <w:pPr>
      <w:ind w:left="-6" w:hanging="99"/>
      <w:jc w:val="left"/>
    </w:pPr>
    <w:rPr>
      <w:rFonts w:ascii="宋体"/>
      <w:b/>
    </w:rPr>
  </w:style>
  <w:style w:type="paragraph" w:styleId="1061" w:customStyle="1">
    <w:name w:val="TOC 标题"/>
    <w:basedOn w:val="945"/>
    <w:next w:val="74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62" w:customStyle="1">
    <w:name w:val="网格型11"/>
    <w:basedOn w:val="952"/>
    <w:uiPriority w:val="59"/>
    <w:qFormat/>
    <w:pPr>
      <w:jc w:val="both"/>
      <w:widowControl w:val="off"/>
    </w:pPr>
    <w:tblPr/>
  </w:style>
  <w:style w:type="table" w:styleId="1063" w:customStyle="1">
    <w:name w:val="网格型1"/>
    <w:basedOn w:val="952"/>
    <w:uiPriority w:val="59"/>
    <w:qFormat/>
    <w:pPr>
      <w:jc w:val="both"/>
      <w:widowControl w:val="off"/>
    </w:pPr>
    <w:tblPr/>
  </w:style>
  <w:style w:type="character" w:styleId="1064" w:customStyle="1">
    <w:name w:val="标题 2 Char Char"/>
    <w:basedOn w:val="758"/>
    <w:uiPriority w:val="0"/>
    <w:qFormat/>
    <w:rPr>
      <w:rFonts w:ascii="宋体" w:hAnsi="宋体" w:eastAsia="宋体"/>
      <w:b/>
      <w:bCs/>
      <w:iCs/>
      <w:sz w:val="24"/>
      <w:lang w:val="en-US" w:eastAsia="zh-CN" w:bidi="ar-SA"/>
    </w:rPr>
  </w:style>
  <w:style w:type="paragraph" w:styleId="1065" w:customStyle="1">
    <w:name w:val="表格文字"/>
    <w:basedOn w:val="994"/>
    <w:next w:val="766"/>
    <w:uiPriority w:val="0"/>
    <w:qFormat/>
    <w:pPr>
      <w:jc w:val="left"/>
    </w:pPr>
    <w:rPr>
      <w:bCs/>
      <w:spacing w:val="10"/>
      <w:sz w:val="20"/>
      <w:szCs w:val="20"/>
    </w:rPr>
  </w:style>
  <w:style w:type="paragraph" w:styleId="1066" w:customStyle="1">
    <w:name w:val="列出段落2"/>
    <w:basedOn w:val="994"/>
    <w:uiPriority w:val="0"/>
    <w:qFormat/>
    <w:pPr>
      <w:ind w:firstLine="420"/>
    </w:pPr>
    <w:rPr>
      <w:rFonts w:ascii="Arial" w:hAnsi="Arial"/>
      <w:color w:val="000000"/>
      <w:sz w:val="28"/>
      <w:szCs w:val="10"/>
    </w:rPr>
  </w:style>
  <w:style w:type="character" w:styleId="1067" w:customStyle="1">
    <w:name w:val="font51"/>
    <w:basedOn w:val="758"/>
    <w:uiPriority w:val="0"/>
    <w:qFormat/>
    <w:rPr>
      <w:rFonts w:hint="eastAsia" w:ascii="宋体" w:hAnsi="宋体" w:eastAsia="宋体" w:cs="宋体"/>
      <w:color w:val="000000"/>
      <w:sz w:val="20"/>
      <w:szCs w:val="20"/>
      <w:u w:val="none"/>
    </w:rPr>
  </w:style>
  <w:style w:type="character" w:styleId="1068" w:customStyle="1">
    <w:name w:val="font41"/>
    <w:basedOn w:val="758"/>
    <w:uiPriority w:val="0"/>
    <w:qFormat/>
    <w:rPr>
      <w:rFonts w:hint="eastAsia" w:ascii="宋体" w:hAnsi="宋体" w:eastAsia="宋体" w:cs="宋体"/>
      <w:color w:val="000000"/>
      <w:sz w:val="21"/>
      <w:szCs w:val="21"/>
      <w:u w:val="none"/>
    </w:rPr>
  </w:style>
  <w:style w:type="character" w:styleId="1069" w:customStyle="1">
    <w:name w:val="font31"/>
    <w:basedOn w:val="758"/>
    <w:uiPriority w:val="0"/>
    <w:qFormat/>
    <w:rPr>
      <w:rFonts w:hint="default" w:ascii="Times New Roman" w:hAnsi="Times New Roman" w:cs="Times New Roman"/>
      <w:color w:val="000000"/>
      <w:sz w:val="21"/>
      <w:szCs w:val="21"/>
      <w:u w:val="none"/>
    </w:rPr>
  </w:style>
  <w:style w:type="character" w:styleId="1070" w:customStyle="1">
    <w:name w:val="apple-style-span"/>
    <w:basedOn w:val="758"/>
    <w:uiPriority w:val="0"/>
    <w:qFormat/>
  </w:style>
  <w:style w:type="character" w:styleId="1071" w:customStyle="1">
    <w:name w:val="16"/>
    <w:basedOn w:val="758"/>
    <w:uiPriority w:val="0"/>
    <w:qFormat/>
    <w:rPr>
      <w:rFonts w:hint="default" w:ascii="Times New Roman" w:hAnsi="Times New Roman" w:cs="Times New Roman"/>
    </w:rPr>
  </w:style>
  <w:style w:type="table" w:styleId="1072" w:customStyle="1">
    <w:name w:val="Table Normal"/>
    <w:uiPriority w:val="0"/>
    <w:unhideWhenUsed/>
    <w:qFormat/>
    <w:tblPr>
      <w:tblCellMar>
        <w:left w:w="0" w:type="dxa"/>
        <w:top w:w="0" w:type="dxa"/>
        <w:right w:w="0" w:type="dxa"/>
        <w:bottom w:w="0" w:type="dxa"/>
      </w:tblCellMar>
    </w:tblPr>
  </w:style>
  <w:style w:type="paragraph" w:styleId="1073" w:customStyle="1">
    <w:name w:val="列出段落11"/>
    <w:basedOn w:val="1000"/>
    <w:uiPriority w:val="0"/>
    <w:qFormat/>
    <w:pPr>
      <w:ind w:firstLine="420"/>
    </w:pPr>
  </w:style>
  <w:style w:type="paragraph" w:styleId="1074" w:customStyle="1">
    <w:name w:val="_HT_正文"/>
    <w:basedOn w:val="748"/>
    <w:uiPriority w:val="0"/>
    <w:qFormat/>
    <w:pPr>
      <w:ind w:firstLine="200"/>
      <w:jc w:val="both"/>
      <w:spacing w:line="360" w:lineRule="auto"/>
    </w:pPr>
    <w:rPr>
      <w:sz w:val="24"/>
    </w:rPr>
  </w:style>
  <w:style w:type="character" w:styleId="1075" w:customStyle="1">
    <w:name w:val="font21"/>
    <w:basedOn w:val="758"/>
    <w:uiPriority w:val="0"/>
    <w:qFormat/>
    <w:rPr>
      <w:rFonts w:hint="eastAsia" w:ascii="宋体" w:hAnsi="宋体" w:eastAsia="宋体" w:cs="宋体"/>
      <w:color w:val="000000"/>
      <w:sz w:val="28"/>
      <w:szCs w:val="28"/>
      <w:u w:val="none"/>
    </w:rPr>
  </w:style>
  <w:style w:type="paragraph" w:styleId="1076" w:customStyle="1">
    <w:name w:val="正文121"/>
    <w:next w:val="995"/>
    <w:uiPriority w:val="0"/>
    <w:qFormat/>
    <w:pPr>
      <w:jc w:val="both"/>
      <w:widowControl w:val="off"/>
    </w:pPr>
    <w:rPr>
      <w:rFonts w:hint="default" w:ascii="Times New Roman" w:hAnsi="Times New Roman" w:eastAsia="宋体" w:cs="Times New Roman"/>
      <w:sz w:val="21"/>
      <w:szCs w:val="24"/>
    </w:rPr>
  </w:style>
  <w:style w:type="paragraph" w:styleId="1077" w:customStyle="1">
    <w:name w:val="正文13"/>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1"/>
    <w:uiPriority w:val="0"/>
    <w:qFormat/>
    <w:pPr>
      <w:jc w:val="both"/>
    </w:pPr>
    <w:rPr>
      <w:rFonts w:hint="default" w:ascii="Times New Roman" w:hAnsi="Times New Roman" w:eastAsia="宋体" w:cs="Times New Roman"/>
      <w:sz w:val="21"/>
      <w:szCs w:val="21"/>
      <w:lang w:val="en-US" w:eastAsia="zh-CN" w:bidi="ar-SA"/>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江苏鼎新工程咨询有限公司（徐州）</cp:lastModifiedBy>
  <cp:revision>28</cp:revision>
  <dcterms:created xsi:type="dcterms:W3CDTF">2019-03-28T00:21:00Z</dcterms:created>
  <dcterms:modified xsi:type="dcterms:W3CDTF">2026-09-29T06:40:49Z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eyJoZGlkIjoiMGE2NmNhYWQyNDA4OTE2ZjkxMjhlNWViMjJmM2UwMjIiLCJ1c2VySWQiOiIyODA5NjQxNzMifQ==</vt:lpwstr>
  </property>
  <property fmtid="{D5CDD505-2E9C-101B-9397-08002B2CF9AE}" pid="3" name="KSOProductBuildVer">
    <vt:lpwstr>2052-12.1.0.29161</vt:lpwstr>
  </property>
  <property fmtid="{D5CDD505-2E9C-101B-9397-08002B2CF9AE}" pid="4" name="ICV">
    <vt:lpwstr>F43B2558CE35455F87FB54098791ECAC_13</vt:lpwstr>
  </property>
</Properties>
</file>