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83"/>
        <w:spacing w:line="360" w:lineRule="auto"/>
        <w:rPr>
          <w:rFonts w:ascii="宋体" w:hAnsi="宋体" w:eastAsia="宋体"/>
          <w:color w:val="auto"/>
          <w:sz w:val="24"/>
          <w:szCs w:val="24"/>
        </w:rPr>
      </w:pPr>
      <w:r>
        <w:rPr>
          <w:rFonts w:ascii="宋体" w:hAnsi="宋体" w:eastAsia="宋体"/>
          <w:color w:val="auto"/>
          <w:sz w:val="24"/>
          <w:szCs w:val="24"/>
        </w:rPr>
      </w:r>
      <w:r/>
    </w:p>
    <w:p>
      <w:pPr>
        <w:jc w:val="center"/>
        <w:spacing w:line="360" w:lineRule="auto"/>
        <w:rPr>
          <w:rFonts w:hint="eastAsia" w:ascii="宋体" w:hAnsi="宋体" w:eastAsia="宋体" w:cs="宋体"/>
          <w:color w:val="auto"/>
          <w:sz w:val="36"/>
          <w:szCs w:val="36"/>
          <w:lang w:eastAsia="zh-CN"/>
        </w:rPr>
      </w:pPr>
      <w:r/>
      <w:bookmarkStart w:id="0" w:name="_Hlk16082375"/>
      <w:r>
        <w:rPr>
          <w:rFonts w:hint="eastAsia" w:ascii="宋体" w:hAnsi="宋体" w:eastAsia="宋体"/>
          <w:color w:val="auto"/>
          <w:sz w:val="36"/>
          <w:szCs w:val="36"/>
          <w:lang w:eastAsia="zh-CN"/>
        </w:rPr>
        <w:t xml:space="preserve">徐州市</w:t>
      </w:r>
      <w:r>
        <w:rPr>
          <w:rFonts w:hint="eastAsia" w:ascii="宋体" w:hAnsi="宋体" w:eastAsia="宋体"/>
          <w:color w:val="auto"/>
          <w:sz w:val="36"/>
          <w:szCs w:val="36"/>
          <w:lang w:val="en-US" w:eastAsia="zh-CN"/>
        </w:rPr>
        <w:t xml:space="preserve">城市管理局</w:t>
      </w:r>
      <w:r>
        <w:rPr>
          <w:rFonts w:hint="eastAsia" w:ascii="宋体" w:hAnsi="宋体" w:eastAsia="宋体" w:cs="宋体"/>
          <w:color w:val="auto"/>
          <w:sz w:val="36"/>
          <w:szCs w:val="36"/>
          <w:lang w:eastAsia="zh-CN"/>
        </w:rPr>
        <w:t xml:space="preserve">雁群垃圾填埋场渗滤液处理</w:t>
      </w:r>
      <w:r/>
    </w:p>
    <w:p>
      <w:pPr>
        <w:jc w:val="center"/>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6"/>
          <w:szCs w:val="36"/>
          <w:lang w:val="en-US" w:eastAsia="zh-CN"/>
        </w:rPr>
        <w:t xml:space="preserve">延</w:t>
      </w:r>
      <w:r>
        <w:rPr>
          <w:rFonts w:hint="eastAsia" w:ascii="宋体" w:hAnsi="宋体" w:eastAsia="宋体" w:cs="宋体"/>
          <w:color w:val="auto"/>
          <w:sz w:val="36"/>
          <w:szCs w:val="36"/>
          <w:lang w:eastAsia="zh-CN"/>
        </w:rPr>
        <w:t xml:space="preserve">期服务</w:t>
      </w:r>
      <w:r>
        <w:rPr>
          <w:rFonts w:hint="eastAsia" w:ascii="宋体" w:hAnsi="宋体" w:eastAsia="宋体" w:cs="宋体"/>
          <w:color w:val="auto"/>
          <w:sz w:val="32"/>
          <w:szCs w:val="32"/>
          <w:highlight w:val="none"/>
          <w:lang w:val="en-US" w:eastAsia="zh-CN"/>
        </w:rPr>
        <w:t xml:space="preserve">            </w:t>
      </w:r>
      <w:r/>
    </w:p>
    <w:p>
      <w:pPr>
        <w:jc w:val="center"/>
        <w:spacing w:line="360" w:lineRule="auto"/>
        <w:rPr>
          <w:rFonts w:hint="eastAsia" w:ascii="宋体" w:hAnsi="宋体" w:eastAsia="宋体" w:cs="宋体"/>
          <w:color w:val="auto"/>
          <w:sz w:val="32"/>
          <w:szCs w:val="32"/>
          <w:lang w:eastAsia="zh-CN"/>
        </w:rPr>
      </w:pPr>
      <w:r>
        <w:rPr>
          <w:rFonts w:hint="eastAsia" w:ascii="宋体" w:hAnsi="宋体" w:eastAsia="宋体" w:cs="宋体"/>
          <w:color w:val="auto"/>
          <w:sz w:val="32"/>
          <w:szCs w:val="32"/>
          <w:lang w:eastAsia="zh-CN"/>
        </w:rPr>
      </w:r>
      <w:r/>
    </w:p>
    <w:p>
      <w:pPr>
        <w:jc w:val="center"/>
        <w:spacing w:line="360" w:lineRule="auto"/>
        <w:rPr>
          <w:rFonts w:ascii="宋体" w:hAnsi="宋体" w:eastAsia="宋体" w:cs="宋体"/>
          <w:color w:val="auto"/>
          <w:sz w:val="36"/>
          <w:szCs w:val="36"/>
        </w:rPr>
      </w:pPr>
      <w:r>
        <w:rPr>
          <w:rFonts w:hint="eastAsia" w:ascii="宋体" w:hAnsi="宋体" w:eastAsia="宋体" w:cs="宋体"/>
          <w:color w:val="auto"/>
          <w:sz w:val="36"/>
          <w:szCs w:val="36"/>
        </w:rPr>
        <w:t xml:space="preserve">单一来源采购</w:t>
      </w:r>
      <w:bookmarkEnd w:id="0"/>
      <w:r/>
    </w:p>
    <w:p>
      <w:pPr>
        <w:jc w:val="both"/>
        <w:spacing w:line="360" w:lineRule="auto"/>
        <w:rPr>
          <w:rFonts w:ascii="宋体" w:hAnsi="宋体" w:eastAsia="宋体"/>
          <w:color w:val="auto"/>
          <w:spacing w:val="76"/>
          <w:sz w:val="96"/>
          <w:szCs w:val="96"/>
        </w:rPr>
      </w:pPr>
      <w:r>
        <w:rPr>
          <w:rFonts w:ascii="宋体" w:hAnsi="宋体" w:eastAsia="宋体"/>
          <w:color w:val="auto"/>
          <w:spacing w:val="76"/>
          <w:sz w:val="96"/>
          <w:szCs w:val="96"/>
        </w:rPr>
      </w:r>
      <w:r/>
    </w:p>
    <w:p>
      <w:pPr>
        <w:jc w:val="center"/>
        <w:spacing w:line="360" w:lineRule="auto"/>
        <w:rPr>
          <w:rFonts w:ascii="宋体" w:hAnsi="宋体" w:eastAsia="宋体"/>
          <w:color w:val="auto"/>
          <w:spacing w:val="76"/>
          <w:sz w:val="96"/>
          <w:szCs w:val="96"/>
        </w:rPr>
      </w:pPr>
      <w:r>
        <w:rPr>
          <w:rFonts w:hint="eastAsia" w:ascii="宋体" w:hAnsi="宋体" w:eastAsia="宋体"/>
          <w:color w:val="auto"/>
          <w:spacing w:val="76"/>
          <w:sz w:val="96"/>
          <w:szCs w:val="96"/>
        </w:rPr>
        <w:t xml:space="preserve">协商文件</w:t>
      </w:r>
      <w:r/>
    </w:p>
    <w:p>
      <w:pPr>
        <w:spacing w:line="360" w:lineRule="auto"/>
        <w:rPr>
          <w:rFonts w:ascii="宋体" w:hAnsi="宋体" w:eastAsia="宋体"/>
          <w:color w:val="auto"/>
          <w:sz w:val="24"/>
        </w:rPr>
      </w:pPr>
      <w:r>
        <w:rPr>
          <w:rFonts w:ascii="宋体" w:hAnsi="宋体" w:eastAsia="宋体"/>
          <w:color w:val="auto"/>
          <w:sz w:val="24"/>
        </w:rPr>
      </w:r>
      <w:r/>
    </w:p>
    <w:p>
      <w:pPr>
        <w:ind w:firstLine="630"/>
        <w:spacing w:line="360" w:lineRule="auto"/>
        <w:rPr>
          <w:rFonts w:ascii="宋体" w:hAnsi="宋体" w:eastAsia="宋体"/>
          <w:color w:val="auto"/>
          <w:sz w:val="24"/>
        </w:rPr>
      </w:pPr>
      <w:r>
        <w:rPr>
          <w:rFonts w:ascii="宋体" w:hAnsi="宋体" w:eastAsia="宋体"/>
          <w:color w:val="auto"/>
          <w:sz w:val="24"/>
        </w:rPr>
        <w:t xml:space="preserve">  </w:t>
      </w:r>
      <w:r/>
    </w:p>
    <w:p>
      <w:pPr>
        <w:ind w:firstLine="1400"/>
        <w:rPr>
          <w:rFonts w:ascii="宋体" w:hAnsi="宋体" w:eastAsia="宋体"/>
          <w:color w:val="auto"/>
          <w:sz w:val="28"/>
          <w:szCs w:val="28"/>
        </w:rPr>
      </w:pPr>
      <w:r>
        <w:rPr>
          <w:rFonts w:ascii="宋体" w:hAnsi="宋体" w:eastAsia="宋体"/>
          <w:color w:val="auto"/>
          <w:sz w:val="28"/>
          <w:szCs w:val="28"/>
        </w:rPr>
      </w:r>
      <w:r/>
    </w:p>
    <w:p>
      <w:pPr>
        <w:ind w:firstLine="1400"/>
        <w:keepLines w:val="0"/>
        <w:keepNext w:val="0"/>
        <w:pageBreakBefore w:val="0"/>
        <w:spacing w:line="480" w:lineRule="auto"/>
        <w:widowControl w:val="off"/>
        <w:rPr>
          <w:rFonts w:hint="eastAsia" w:ascii="宋体" w:hAnsi="宋体" w:eastAsia="宋体"/>
          <w:strike/>
          <w:color w:val="auto"/>
          <w:sz w:val="28"/>
          <w:szCs w:val="28"/>
          <w:u w:val="single"/>
          <w:lang w:eastAsia="zh-CN"/>
        </w:rPr>
      </w:pPr>
      <w:r>
        <w:rPr>
          <w:rFonts w:hint="eastAsia" w:ascii="宋体" w:hAnsi="宋体" w:eastAsia="宋体"/>
          <w:color w:val="auto"/>
          <w:sz w:val="28"/>
          <w:szCs w:val="28"/>
        </w:rPr>
        <w:t xml:space="preserve">项目编号：</w:t>
      </w:r>
      <w:bookmarkStart w:id="1" w:name="_Hlk16082537"/>
      <w:r>
        <w:rPr>
          <w:rFonts w:hint="eastAsia" w:ascii="宋体" w:hAnsi="宋体" w:eastAsia="宋体"/>
          <w:color w:val="auto"/>
          <w:sz w:val="28"/>
          <w:szCs w:val="28"/>
        </w:rPr>
        <w:t xml:space="preserve">JSZC-320300-XZHY-D2026-0007</w:t>
      </w:r>
      <w:bookmarkEnd w:id="1"/>
      <w:r/>
    </w:p>
    <w:p>
      <w:pPr>
        <w:ind w:firstLine="1400"/>
        <w:keepLines w:val="0"/>
        <w:keepNext w:val="0"/>
        <w:pageBreakBefore w:val="0"/>
        <w:spacing w:line="480" w:lineRule="auto"/>
        <w:widowControl w:val="off"/>
        <w:rPr>
          <w:rFonts w:hint="eastAsia" w:ascii="宋体" w:hAnsi="宋体" w:eastAsia="宋体"/>
          <w:color w:val="auto"/>
          <w:sz w:val="28"/>
          <w:szCs w:val="28"/>
          <w:lang w:eastAsia="zh-CN"/>
        </w:rPr>
      </w:pPr>
      <w:r>
        <w:rPr>
          <w:rFonts w:hint="eastAsia" w:ascii="宋体" w:hAnsi="宋体" w:eastAsia="宋体"/>
          <w:color w:val="auto"/>
          <w:sz w:val="28"/>
          <w:szCs w:val="28"/>
        </w:rPr>
        <w:t xml:space="preserve">采</w:t>
      </w:r>
      <w:r>
        <w:rPr>
          <w:rFonts w:ascii="宋体" w:hAnsi="宋体" w:eastAsia="宋体"/>
          <w:color w:val="auto"/>
          <w:sz w:val="28"/>
          <w:szCs w:val="28"/>
        </w:rPr>
        <w:t xml:space="preserve"> </w:t>
      </w:r>
      <w:r>
        <w:rPr>
          <w:rFonts w:hint="eastAsia" w:ascii="宋体" w:hAnsi="宋体" w:eastAsia="宋体"/>
          <w:color w:val="auto"/>
          <w:sz w:val="28"/>
          <w:szCs w:val="28"/>
        </w:rPr>
        <w:t xml:space="preserve">购</w:t>
      </w:r>
      <w:r>
        <w:rPr>
          <w:rFonts w:ascii="宋体" w:hAnsi="宋体" w:eastAsia="宋体"/>
          <w:color w:val="auto"/>
          <w:sz w:val="28"/>
          <w:szCs w:val="28"/>
        </w:rPr>
        <w:t xml:space="preserve"> </w:t>
      </w:r>
      <w:r>
        <w:rPr>
          <w:rFonts w:hint="eastAsia" w:ascii="宋体" w:hAnsi="宋体" w:eastAsia="宋体"/>
          <w:color w:val="auto"/>
          <w:sz w:val="28"/>
          <w:szCs w:val="28"/>
        </w:rPr>
        <w:t xml:space="preserve">人：</w:t>
      </w:r>
      <w:r>
        <w:rPr>
          <w:rFonts w:hint="eastAsia" w:ascii="宋体" w:hAnsi="宋体" w:eastAsia="宋体"/>
          <w:color w:val="auto"/>
          <w:sz w:val="28"/>
          <w:szCs w:val="28"/>
          <w:lang w:eastAsia="zh-CN"/>
        </w:rPr>
        <w:t xml:space="preserve">徐州市</w:t>
      </w:r>
      <w:r>
        <w:rPr>
          <w:rFonts w:hint="eastAsia" w:ascii="宋体" w:hAnsi="宋体" w:eastAsia="宋体"/>
          <w:color w:val="auto"/>
          <w:sz w:val="28"/>
          <w:szCs w:val="28"/>
          <w:lang w:val="en-US" w:eastAsia="zh-CN"/>
        </w:rPr>
        <w:t xml:space="preserve">城市管理</w:t>
      </w:r>
      <w:r>
        <w:rPr>
          <w:rFonts w:hint="eastAsia" w:ascii="宋体" w:hAnsi="宋体" w:eastAsia="宋体"/>
          <w:color w:val="auto"/>
          <w:sz w:val="28"/>
          <w:szCs w:val="28"/>
          <w:lang w:eastAsia="zh-CN"/>
        </w:rPr>
        <w:t xml:space="preserve">局</w:t>
      </w:r>
      <w:r/>
    </w:p>
    <w:p>
      <w:pPr>
        <w:ind w:firstLine="1400"/>
        <w:keepLines w:val="0"/>
        <w:keepNext w:val="0"/>
        <w:pageBreakBefore w:val="0"/>
        <w:spacing w:line="480" w:lineRule="auto"/>
        <w:widowControl w:val="off"/>
        <w:rPr>
          <w:rFonts w:hint="eastAsia" w:ascii="宋体" w:hAnsi="宋体" w:eastAsia="宋体"/>
          <w:color w:val="auto"/>
          <w:sz w:val="30"/>
          <w:szCs w:val="30"/>
          <w:lang w:eastAsia="zh-CN"/>
        </w:rPr>
      </w:pPr>
      <w:r>
        <w:rPr>
          <w:rFonts w:hint="eastAsia" w:ascii="宋体" w:hAnsi="宋体" w:eastAsia="宋体"/>
          <w:color w:val="auto"/>
          <w:sz w:val="28"/>
          <w:szCs w:val="28"/>
        </w:rPr>
        <w:t xml:space="preserve">项目名称：</w:t>
      </w:r>
      <w:bookmarkStart w:id="2" w:name="_Hlk16082551"/>
      <w:r>
        <w:rPr>
          <w:rFonts w:hint="eastAsia" w:ascii="宋体" w:hAnsi="宋体" w:eastAsia="宋体" w:cs="宋体"/>
          <w:color w:val="auto"/>
          <w:sz w:val="30"/>
          <w:szCs w:val="30"/>
          <w:lang w:eastAsia="zh-CN"/>
        </w:rPr>
        <w:t xml:space="preserve">雁群垃圾填埋场渗滤液处理过渡期服务</w:t>
      </w:r>
      <w:bookmarkEnd w:id="2"/>
      <w:r/>
    </w:p>
    <w:p>
      <w:pPr>
        <w:spacing w:line="360" w:lineRule="auto"/>
        <w:rPr>
          <w:rFonts w:ascii="宋体" w:hAnsi="宋体" w:eastAsia="宋体"/>
          <w:b/>
          <w:color w:val="auto"/>
          <w:sz w:val="28"/>
          <w:szCs w:val="28"/>
        </w:rPr>
      </w:pPr>
      <w:r>
        <w:rPr>
          <w:rFonts w:ascii="宋体" w:hAnsi="宋体" w:eastAsia="宋体"/>
          <w:b/>
          <w:color w:val="auto"/>
          <w:sz w:val="28"/>
          <w:szCs w:val="28"/>
        </w:rPr>
      </w:r>
      <w:r/>
    </w:p>
    <w:p>
      <w:pPr>
        <w:jc w:val="center"/>
        <w:spacing w:line="360" w:lineRule="auto"/>
        <w:rPr>
          <w:rFonts w:hint="eastAsia" w:ascii="宋体" w:hAnsi="宋体" w:eastAsia="宋体"/>
          <w:color w:val="auto"/>
          <w:sz w:val="28"/>
          <w:szCs w:val="28"/>
        </w:rPr>
      </w:pPr>
      <w:r>
        <w:rPr>
          <w:rFonts w:hint="eastAsia" w:ascii="宋体" w:hAnsi="宋体" w:eastAsia="宋体"/>
          <w:color w:val="auto"/>
          <w:sz w:val="28"/>
          <w:szCs w:val="28"/>
        </w:rPr>
        <w:t xml:space="preserve">采购代理机构：徐州华源招标代理有限公司</w:t>
      </w:r>
      <w:r/>
    </w:p>
    <w:p>
      <w:pPr>
        <w:jc w:val="center"/>
        <w:spacing w:line="360" w:lineRule="auto"/>
        <w:rPr>
          <w:rFonts w:hint="eastAsia" w:ascii="宋体" w:hAnsi="宋体" w:eastAsia="宋体"/>
          <w:color w:val="auto"/>
          <w:sz w:val="28"/>
          <w:szCs w:val="28"/>
        </w:rPr>
      </w:pPr>
      <w:r>
        <w:rPr>
          <w:rFonts w:hint="eastAsia" w:ascii="宋体" w:hAnsi="宋体" w:eastAsia="宋体"/>
          <w:color w:val="auto"/>
          <w:sz w:val="28"/>
          <w:szCs w:val="28"/>
        </w:rPr>
      </w:r>
      <w:r/>
    </w:p>
    <w:p>
      <w:pPr>
        <w:jc w:val="center"/>
        <w:spacing w:line="360" w:lineRule="auto"/>
        <w:rPr>
          <w:rFonts w:hint="eastAsia" w:ascii="宋体" w:hAnsi="宋体" w:eastAsia="宋体"/>
          <w:color w:val="auto"/>
          <w:sz w:val="28"/>
          <w:szCs w:val="28"/>
        </w:rPr>
      </w:pPr>
      <w:r>
        <w:rPr>
          <w:rFonts w:hint="eastAsia" w:ascii="宋体" w:hAnsi="宋体" w:eastAsia="宋体"/>
          <w:color w:val="auto"/>
          <w:sz w:val="28"/>
          <w:szCs w:val="28"/>
        </w:rPr>
      </w:r>
      <w:r/>
    </w:p>
    <w:p>
      <w:pPr>
        <w:jc w:val="center"/>
        <w:rPr>
          <w:rFonts w:hint="default" w:ascii="宋体" w:hAnsi="宋体" w:eastAsia="宋体"/>
          <w:color w:val="auto"/>
          <w:lang w:val="en-US" w:eastAsia="zh-CN"/>
        </w:rPr>
      </w:pPr>
      <w:r>
        <w:rPr>
          <w:rFonts w:hint="eastAsia" w:ascii="宋体" w:hAnsi="宋体" w:eastAsia="宋体"/>
          <w:color w:val="auto"/>
          <w:sz w:val="28"/>
          <w:szCs w:val="28"/>
          <w:lang w:val="en-US" w:eastAsia="zh-CN"/>
        </w:rPr>
        <w:t xml:space="preserve">2026年9月</w:t>
      </w:r>
      <w:r/>
    </w:p>
    <w:p>
      <w:pPr>
        <w:spacing w:line="360" w:lineRule="auto"/>
        <w:rPr>
          <w:rFonts w:ascii="宋体" w:hAnsi="宋体" w:eastAsia="宋体"/>
          <w:color w:val="auto"/>
          <w:sz w:val="24"/>
          <w:szCs w:val="24"/>
        </w:rPr>
      </w:pPr>
      <w:r>
        <w:rPr>
          <w:rFonts w:ascii="宋体" w:hAnsi="宋体" w:eastAsia="宋体"/>
          <w:color w:val="auto"/>
          <w:sz w:val="24"/>
          <w:szCs w:val="24"/>
        </w:rPr>
      </w:r>
      <w:r/>
    </w:p>
    <w:p>
      <w:pPr>
        <w:spacing w:line="360" w:lineRule="auto"/>
        <w:rPr>
          <w:rFonts w:ascii="宋体" w:hAnsi="宋体" w:eastAsia="宋体"/>
          <w:color w:val="auto"/>
          <w:sz w:val="24"/>
          <w:szCs w:val="24"/>
        </w:rPr>
      </w:pPr>
      <w:r>
        <w:rPr>
          <w:rFonts w:ascii="宋体" w:hAnsi="宋体" w:eastAsia="宋体"/>
          <w:color w:val="auto"/>
          <w:sz w:val="24"/>
          <w:szCs w:val="24"/>
        </w:rPr>
      </w:r>
      <w:r/>
    </w:p>
    <w:p>
      <w:pPr>
        <w:pStyle w:val="695"/>
      </w:pPr>
      <w:r/>
      <w:r/>
    </w:p>
    <w:p>
      <w:pPr>
        <w:jc w:val="center"/>
        <w:spacing w:line="360" w:lineRule="auto"/>
        <w:rPr>
          <w:rFonts w:ascii="宋体" w:hAnsi="宋体" w:eastAsia="宋体" w:cstheme="minorEastAsia"/>
          <w:b/>
          <w:color w:val="auto"/>
          <w:sz w:val="32"/>
          <w:szCs w:val="32"/>
        </w:rPr>
      </w:pPr>
      <w:r>
        <w:rPr>
          <w:rFonts w:hint="eastAsia" w:ascii="宋体" w:hAnsi="宋体" w:eastAsia="宋体" w:cs="宋体"/>
          <w:color w:val="auto"/>
          <w:sz w:val="32"/>
          <w:szCs w:val="32"/>
        </w:rPr>
        <w:t xml:space="preserve">单一来源采购协商文件</w:t>
      </w:r>
      <w:r/>
    </w:p>
    <w:p>
      <w:pPr>
        <w:jc w:val="center"/>
        <w:spacing w:line="360" w:lineRule="auto"/>
        <w:rPr>
          <w:rFonts w:hint="eastAsia" w:ascii="宋体" w:hAnsi="宋体" w:eastAsia="宋体" w:cstheme="minorEastAsia"/>
          <w:color w:val="auto"/>
          <w:sz w:val="24"/>
          <w:szCs w:val="24"/>
          <w:lang w:eastAsia="zh-CN"/>
        </w:rPr>
      </w:pPr>
      <w:r>
        <w:rPr>
          <w:rFonts w:hint="eastAsia" w:ascii="宋体" w:hAnsi="宋体" w:eastAsia="宋体" w:cstheme="minorEastAsia"/>
          <w:color w:val="auto"/>
          <w:sz w:val="24"/>
          <w:szCs w:val="24"/>
        </w:rPr>
        <w:t xml:space="preserve">项目编号：JSZC-320300-XZHY-D2026-0007</w:t>
      </w:r>
      <w:r/>
    </w:p>
    <w:p>
      <w:pPr>
        <w:spacing w:line="360" w:lineRule="auto"/>
        <w:tabs>
          <w:tab w:val="left" w:pos="3240" w:leader="none"/>
        </w:tabs>
        <w:rPr>
          <w:rFonts w:ascii="宋体" w:hAnsi="宋体" w:eastAsia="宋体" w:cstheme="minorEastAsia"/>
          <w:color w:val="auto"/>
          <w:sz w:val="24"/>
          <w:szCs w:val="24"/>
        </w:rPr>
      </w:pPr>
      <w:r>
        <w:rPr>
          <w:rFonts w:hint="eastAsia" w:ascii="宋体" w:hAnsi="宋体" w:eastAsia="宋体" w:cstheme="minorEastAsia"/>
          <w:color w:val="auto"/>
          <w:sz w:val="24"/>
          <w:szCs w:val="24"/>
        </w:rPr>
        <w:t xml:space="preserve"> （供应商）：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本公司受</w:t>
      </w:r>
      <w:r>
        <w:rPr>
          <w:rFonts w:hint="eastAsia" w:ascii="宋体" w:hAnsi="宋体" w:eastAsia="宋体" w:cs="宋体"/>
          <w:color w:val="auto"/>
          <w:sz w:val="24"/>
          <w:szCs w:val="24"/>
          <w:u w:val="single"/>
          <w:lang w:eastAsia="zh-CN"/>
        </w:rPr>
        <w:t xml:space="preserve">徐州市</w:t>
      </w:r>
      <w:r>
        <w:rPr>
          <w:rFonts w:hint="eastAsia" w:ascii="宋体" w:hAnsi="宋体" w:eastAsia="宋体" w:cs="宋体"/>
          <w:color w:val="auto"/>
          <w:sz w:val="24"/>
          <w:szCs w:val="24"/>
          <w:u w:val="single"/>
          <w:lang w:val="en-US" w:eastAsia="zh-CN"/>
        </w:rPr>
        <w:t xml:space="preserve">城市管理</w:t>
      </w:r>
      <w:r>
        <w:rPr>
          <w:rFonts w:hint="eastAsia" w:ascii="宋体" w:hAnsi="宋体" w:eastAsia="宋体" w:cs="宋体"/>
          <w:color w:val="auto"/>
          <w:sz w:val="24"/>
          <w:szCs w:val="24"/>
          <w:u w:val="single"/>
          <w:lang w:eastAsia="zh-CN"/>
        </w:rPr>
        <w:t xml:space="preserve">局</w:t>
      </w:r>
      <w:r>
        <w:rPr>
          <w:rFonts w:hint="eastAsia" w:ascii="宋体" w:hAnsi="宋体" w:eastAsia="宋体" w:cs="宋体"/>
          <w:color w:val="auto"/>
          <w:sz w:val="24"/>
          <w:szCs w:val="24"/>
          <w:lang w:val="en-US" w:eastAsia="zh-CN"/>
        </w:rPr>
        <w:t xml:space="preserve">委托</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u w:val="single"/>
        </w:rPr>
        <w:t xml:space="preserve">雁群垃圾填埋场渗滤液处理</w:t>
      </w:r>
      <w:r>
        <w:rPr>
          <w:rFonts w:hint="eastAsia" w:ascii="宋体" w:hAnsi="宋体" w:eastAsia="宋体" w:cs="宋体"/>
          <w:color w:val="auto"/>
          <w:sz w:val="24"/>
          <w:szCs w:val="24"/>
          <w:u w:val="single"/>
          <w:lang w:val="en-US" w:eastAsia="zh-CN" w:bidi="ar-SA"/>
        </w:rPr>
        <w:t xml:space="preserve">延</w:t>
      </w:r>
      <w:r>
        <w:rPr>
          <w:rFonts w:hint="eastAsia" w:ascii="宋体" w:hAnsi="宋体" w:eastAsia="宋体" w:cs="宋体"/>
          <w:color w:val="auto"/>
          <w:sz w:val="24"/>
          <w:szCs w:val="24"/>
          <w:u w:val="single"/>
        </w:rPr>
        <w:t xml:space="preserve">期服务</w:t>
      </w:r>
      <w:r>
        <w:rPr>
          <w:rFonts w:hint="eastAsia" w:ascii="宋体" w:hAnsi="宋体" w:eastAsia="宋体" w:cs="宋体"/>
          <w:color w:val="auto"/>
          <w:sz w:val="24"/>
          <w:szCs w:val="24"/>
          <w:highlight w:val="none"/>
          <w:u w:val="single"/>
          <w:lang w:val="en-US" w:eastAsia="zh-CN"/>
        </w:rPr>
        <w:t xml:space="preserve">项目</w:t>
      </w:r>
      <w:r>
        <w:rPr>
          <w:rFonts w:hint="eastAsia" w:ascii="宋体" w:hAnsi="宋体" w:eastAsia="宋体" w:cs="宋体"/>
          <w:color w:val="auto"/>
          <w:sz w:val="24"/>
          <w:szCs w:val="24"/>
        </w:rPr>
        <w:t xml:space="preserve">采取单一来源采购方式进行采购。如贵单位有意与本公司合作，请按以下单一来源文件（以下简称协商文件）要求参加协商。</w:t>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一、投标人资格条件：</w:t>
      </w:r>
      <w:r/>
    </w:p>
    <w:p>
      <w:pPr>
        <w:pStyle w:val="709"/>
        <w:ind w:left="480" w:firstLine="0"/>
        <w:spacing w:line="360"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1、投标人必须符合《中华人民共和国政府采购法》第二十二条的要求，且必须是中国大陆境内依法注册的独立企业法人，具有良好的商业信誉，可独立承担民事责任。</w:t>
      </w:r>
      <w:r/>
    </w:p>
    <w:p>
      <w:pPr>
        <w:pStyle w:val="709"/>
        <w:ind w:left="480" w:firstLine="0"/>
        <w:spacing w:line="360"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、落实政府采购政策需满足的资格要求：本项目属于专门面向中小企业采购的项目；供应商应为中小微企业、监狱企业、残疾人福利性单位。</w:t>
      </w:r>
      <w:r/>
    </w:p>
    <w:p>
      <w:pPr>
        <w:pStyle w:val="709"/>
        <w:ind w:left="480" w:firstLine="0"/>
        <w:spacing w:line="360" w:lineRule="auto"/>
        <w:shd w:val="clear" w:color="auto" w:fill="ffff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、本项目的特定资格要求：投标人需具备环保工程专业承包叁级（含）以上资质。</w:t>
      </w:r>
      <w:r/>
    </w:p>
    <w:p>
      <w:pPr>
        <w:ind w:firstLine="480"/>
        <w:spacing w:line="360" w:lineRule="auto"/>
        <w:rPr>
          <w:rFonts w:ascii="宋体" w:hAnsi="宋体" w:eastAsia="宋体" w:cstheme="minorEastAsia"/>
          <w:color w:val="auto"/>
          <w:sz w:val="24"/>
          <w:szCs w:val="24"/>
        </w:rPr>
      </w:pPr>
      <w:r>
        <w:rPr>
          <w:rFonts w:hint="eastAsia" w:ascii="宋体" w:hAnsi="宋体" w:eastAsia="宋体" w:cstheme="minorEastAsia"/>
          <w:color w:val="auto"/>
          <w:sz w:val="24"/>
          <w:szCs w:val="24"/>
        </w:rPr>
        <w:t xml:space="preserve">二、提交响应文件要求</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w:t>
      </w:r>
      <w:r>
        <w:rPr>
          <w:rFonts w:hint="eastAsia" w:ascii="宋体" w:hAnsi="宋体" w:eastAsia="宋体" w:cstheme="minorEastAsia"/>
          <w:bCs/>
          <w:color w:val="auto"/>
          <w:sz w:val="24"/>
          <w:szCs w:val="24"/>
          <w:lang w:val="en-US" w:eastAsia="zh-CN"/>
        </w:rPr>
        <w:t xml:space="preserve">一</w:t>
      </w:r>
      <w:r>
        <w:rPr>
          <w:rFonts w:hint="eastAsia" w:ascii="宋体" w:hAnsi="宋体" w:eastAsia="宋体" w:cstheme="minorEastAsia"/>
          <w:bCs/>
          <w:color w:val="auto"/>
          <w:sz w:val="24"/>
          <w:szCs w:val="24"/>
        </w:rPr>
        <w:t xml:space="preserve">）首次响应文件提交的截止时间：202</w:t>
      </w:r>
      <w:r>
        <w:rPr>
          <w:rFonts w:hint="eastAsia" w:ascii="宋体" w:hAnsi="宋体" w:eastAsia="宋体" w:cstheme="minorEastAsia"/>
          <w:bCs/>
          <w:color w:val="auto"/>
          <w:sz w:val="24"/>
          <w:szCs w:val="24"/>
          <w:lang w:val="en-US" w:eastAsia="zh-CN"/>
        </w:rPr>
        <w:t xml:space="preserve">6</w:t>
      </w:r>
      <w:r>
        <w:rPr>
          <w:rFonts w:hint="eastAsia" w:ascii="宋体" w:hAnsi="宋体" w:eastAsia="宋体" w:cstheme="minorEastAsia"/>
          <w:bCs/>
          <w:color w:val="auto"/>
          <w:sz w:val="24"/>
          <w:szCs w:val="24"/>
        </w:rPr>
        <w:t xml:space="preserve">年</w:t>
      </w:r>
      <w:r>
        <w:rPr>
          <w:rFonts w:hint="eastAsia" w:ascii="宋体" w:hAnsi="宋体" w:eastAsia="宋体" w:cstheme="minorEastAsia"/>
          <w:bCs/>
          <w:color w:val="auto"/>
          <w:sz w:val="24"/>
          <w:szCs w:val="24"/>
          <w:lang w:val="en-US" w:eastAsia="zh-CN"/>
        </w:rPr>
        <w:t xml:space="preserve">9</w:t>
      </w:r>
      <w:r>
        <w:rPr>
          <w:rFonts w:hint="eastAsia" w:ascii="宋体" w:hAnsi="宋体" w:eastAsia="宋体" w:cstheme="minorEastAsia"/>
          <w:bCs/>
          <w:color w:val="auto"/>
          <w:sz w:val="24"/>
          <w:szCs w:val="24"/>
        </w:rPr>
        <w:t xml:space="preserve">月</w:t>
      </w:r>
      <w:r>
        <w:rPr>
          <w:rFonts w:hint="eastAsia" w:ascii="宋体" w:hAnsi="宋体" w:eastAsia="宋体" w:cstheme="minorEastAsia"/>
          <w:bCs/>
          <w:color w:val="auto"/>
          <w:sz w:val="24"/>
          <w:szCs w:val="24"/>
          <w:lang w:val="en-US" w:eastAsia="zh-CN"/>
        </w:rPr>
        <w:t xml:space="preserve">14</w:t>
      </w:r>
      <w:r>
        <w:rPr>
          <w:rFonts w:hint="eastAsia" w:ascii="宋体" w:hAnsi="宋体" w:eastAsia="宋体" w:cstheme="minorEastAsia"/>
          <w:bCs/>
          <w:color w:val="auto"/>
          <w:sz w:val="24"/>
          <w:szCs w:val="24"/>
        </w:rPr>
        <w:t xml:space="preserve">日</w:t>
      </w:r>
      <w:r>
        <w:rPr>
          <w:rFonts w:hint="eastAsia" w:ascii="宋体" w:hAnsi="宋体" w:eastAsia="宋体" w:cstheme="minorEastAsia"/>
          <w:bCs/>
          <w:color w:val="auto"/>
          <w:sz w:val="24"/>
          <w:szCs w:val="24"/>
          <w:lang w:val="en-US" w:eastAsia="zh-CN"/>
        </w:rPr>
        <w:t xml:space="preserve">上</w:t>
      </w:r>
      <w:r>
        <w:rPr>
          <w:rFonts w:hint="eastAsia" w:ascii="宋体" w:hAnsi="宋体" w:eastAsia="宋体" w:cstheme="minorEastAsia"/>
          <w:bCs/>
          <w:color w:val="auto"/>
          <w:sz w:val="24"/>
          <w:szCs w:val="24"/>
        </w:rPr>
        <w:t xml:space="preserve">午</w:t>
      </w:r>
      <w:r>
        <w:rPr>
          <w:rFonts w:hint="eastAsia" w:ascii="宋体" w:hAnsi="宋体" w:eastAsia="宋体" w:cstheme="minorEastAsia"/>
          <w:bCs/>
          <w:color w:val="auto"/>
          <w:sz w:val="24"/>
          <w:szCs w:val="24"/>
          <w:highlight w:val="none"/>
          <w:lang w:val="en-US" w:eastAsia="zh-CN"/>
        </w:rPr>
        <w:t xml:space="preserve">9</w:t>
      </w:r>
      <w:r>
        <w:rPr>
          <w:rFonts w:hint="eastAsia" w:ascii="宋体" w:hAnsi="宋体" w:eastAsia="宋体" w:cstheme="minorEastAsia"/>
          <w:bCs/>
          <w:color w:val="auto"/>
          <w:sz w:val="24"/>
          <w:szCs w:val="24"/>
          <w:highlight w:val="none"/>
        </w:rPr>
        <w:t xml:space="preserve">:</w:t>
      </w:r>
      <w:r>
        <w:rPr>
          <w:rFonts w:hint="eastAsia" w:ascii="宋体" w:hAnsi="宋体" w:eastAsia="宋体" w:cstheme="minorEastAsia"/>
          <w:bCs/>
          <w:color w:val="auto"/>
          <w:sz w:val="24"/>
          <w:szCs w:val="24"/>
          <w:highlight w:val="none"/>
          <w:lang w:val="en-US" w:eastAsia="zh-CN"/>
        </w:rPr>
        <w:t xml:space="preserve">3</w:t>
      </w:r>
      <w:r>
        <w:rPr>
          <w:rFonts w:hint="eastAsia" w:ascii="宋体" w:hAnsi="宋体" w:eastAsia="宋体" w:cstheme="minorEastAsia"/>
          <w:bCs/>
          <w:color w:val="auto"/>
          <w:sz w:val="24"/>
          <w:szCs w:val="24"/>
          <w:highlight w:val="none"/>
        </w:rPr>
        <w:t xml:space="preserve">0</w:t>
      </w:r>
      <w:r>
        <w:rPr>
          <w:rFonts w:hint="eastAsia" w:ascii="宋体" w:hAnsi="宋体" w:eastAsia="宋体" w:cstheme="minorEastAsia"/>
          <w:bCs/>
          <w:color w:val="auto"/>
          <w:sz w:val="24"/>
          <w:szCs w:val="24"/>
        </w:rPr>
        <w:t xml:space="preserve">，在截止时间后提交的首次响应文件为无效文件，将被拒收。</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w:t>
      </w:r>
      <w:r>
        <w:rPr>
          <w:rFonts w:hint="eastAsia" w:ascii="宋体" w:hAnsi="宋体" w:eastAsia="宋体" w:cstheme="minorEastAsia"/>
          <w:bCs/>
          <w:color w:val="auto"/>
          <w:sz w:val="24"/>
          <w:szCs w:val="24"/>
          <w:lang w:val="en-US" w:eastAsia="zh-CN"/>
        </w:rPr>
        <w:t xml:space="preserve">二</w:t>
      </w:r>
      <w:r>
        <w:rPr>
          <w:rFonts w:hint="eastAsia" w:ascii="宋体" w:hAnsi="宋体" w:eastAsia="宋体" w:cstheme="minorEastAsia"/>
          <w:bCs/>
          <w:color w:val="auto"/>
          <w:sz w:val="24"/>
          <w:szCs w:val="24"/>
        </w:rPr>
        <w:t xml:space="preserve">）首次响应文件提交时间、地点：</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1.提交时间</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首次响应文件提交的截止时间（202</w:t>
      </w:r>
      <w:r>
        <w:rPr>
          <w:rFonts w:hint="eastAsia" w:ascii="宋体" w:hAnsi="宋体" w:eastAsia="宋体" w:cstheme="minorEastAsia"/>
          <w:bCs/>
          <w:color w:val="auto"/>
          <w:sz w:val="24"/>
          <w:szCs w:val="24"/>
          <w:lang w:val="en-US" w:eastAsia="zh-CN"/>
        </w:rPr>
        <w:t xml:space="preserve">6</w:t>
      </w:r>
      <w:r>
        <w:rPr>
          <w:rFonts w:hint="eastAsia" w:ascii="宋体" w:hAnsi="宋体" w:eastAsia="宋体" w:cstheme="minorEastAsia"/>
          <w:bCs/>
          <w:color w:val="auto"/>
          <w:sz w:val="24"/>
          <w:szCs w:val="24"/>
        </w:rPr>
        <w:t xml:space="preserve">年</w:t>
      </w:r>
      <w:r>
        <w:rPr>
          <w:rFonts w:hint="eastAsia" w:ascii="宋体" w:hAnsi="宋体" w:eastAsia="宋体" w:cstheme="minorEastAsia"/>
          <w:bCs/>
          <w:color w:val="auto"/>
          <w:sz w:val="24"/>
          <w:szCs w:val="24"/>
          <w:lang w:val="en-US" w:eastAsia="zh-CN"/>
        </w:rPr>
        <w:t xml:space="preserve">9 </w:t>
      </w:r>
      <w:r>
        <w:rPr>
          <w:rFonts w:hint="eastAsia" w:ascii="宋体" w:hAnsi="宋体" w:eastAsia="宋体" w:cstheme="minorEastAsia"/>
          <w:bCs/>
          <w:color w:val="auto"/>
          <w:sz w:val="24"/>
          <w:szCs w:val="24"/>
        </w:rPr>
        <w:t xml:space="preserve">月</w:t>
      </w:r>
      <w:r>
        <w:rPr>
          <w:rFonts w:hint="eastAsia" w:ascii="宋体" w:hAnsi="宋体" w:eastAsia="宋体" w:cstheme="minorEastAsia"/>
          <w:bCs/>
          <w:color w:val="auto"/>
          <w:sz w:val="24"/>
          <w:szCs w:val="24"/>
          <w:lang w:val="en-US" w:eastAsia="zh-CN"/>
        </w:rPr>
        <w:t xml:space="preserve">14</w:t>
      </w:r>
      <w:r>
        <w:rPr>
          <w:rFonts w:hint="eastAsia" w:ascii="宋体" w:hAnsi="宋体" w:eastAsia="宋体" w:cstheme="minorEastAsia"/>
          <w:bCs/>
          <w:color w:val="auto"/>
          <w:sz w:val="24"/>
          <w:szCs w:val="24"/>
        </w:rPr>
        <w:t xml:space="preserve">日</w:t>
      </w:r>
      <w:r>
        <w:rPr>
          <w:rFonts w:hint="eastAsia" w:ascii="宋体" w:hAnsi="宋体" w:eastAsia="宋体" w:cstheme="minorEastAsia"/>
          <w:bCs/>
          <w:color w:val="auto"/>
          <w:sz w:val="24"/>
          <w:szCs w:val="24"/>
          <w:lang w:val="en-US" w:eastAsia="zh-CN"/>
        </w:rPr>
        <w:t xml:space="preserve">上午9:30</w:t>
      </w:r>
      <w:r>
        <w:rPr>
          <w:rFonts w:hint="eastAsia" w:ascii="宋体" w:hAnsi="宋体" w:eastAsia="宋体" w:cstheme="minorEastAsia"/>
          <w:bCs/>
          <w:color w:val="auto"/>
          <w:sz w:val="24"/>
          <w:szCs w:val="24"/>
        </w:rPr>
        <w:t xml:space="preserve">）前。</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2.提交地点：</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“苏采云”系统（网址：http://jszfcg.jsczt.cn/）“开标大厅”或进入</w:t>
      </w:r>
      <w:r>
        <w:rPr>
          <w:rFonts w:hint="eastAsia" w:ascii="宋体" w:hAnsi="宋体" w:eastAsia="宋体" w:cstheme="minorEastAsia"/>
          <w:bCs/>
          <w:color w:val="auto"/>
          <w:sz w:val="24"/>
          <w:szCs w:val="24"/>
          <w:lang w:val="en-US" w:eastAsia="zh-CN"/>
        </w:rPr>
        <w:t xml:space="preserve">江苏</w:t>
      </w:r>
      <w:r>
        <w:rPr>
          <w:rFonts w:hint="eastAsia" w:ascii="宋体" w:hAnsi="宋体" w:eastAsia="宋体" w:cstheme="minorEastAsia"/>
          <w:bCs/>
          <w:color w:val="auto"/>
          <w:sz w:val="24"/>
          <w:szCs w:val="24"/>
        </w:rPr>
        <w:t xml:space="preserve">政府采购网（网址：http://www.ccgp-jiangsu.gov.cn/）-业务工作-用户登录，点击“苏采云”进入系统“开标大厅”。 </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（四）首次响应文件开启时间：202</w:t>
      </w:r>
      <w:r>
        <w:rPr>
          <w:rFonts w:hint="eastAsia" w:ascii="宋体" w:hAnsi="宋体" w:eastAsia="宋体" w:cstheme="minorEastAsia"/>
          <w:bCs/>
          <w:color w:val="auto"/>
          <w:sz w:val="24"/>
          <w:szCs w:val="24"/>
          <w:lang w:val="en-US" w:eastAsia="zh-CN"/>
        </w:rPr>
        <w:t xml:space="preserve">6</w:t>
      </w:r>
      <w:r>
        <w:rPr>
          <w:rFonts w:hint="eastAsia" w:ascii="宋体" w:hAnsi="宋体" w:eastAsia="宋体" w:cstheme="minorEastAsia"/>
          <w:bCs/>
          <w:color w:val="auto"/>
          <w:sz w:val="24"/>
          <w:szCs w:val="24"/>
        </w:rPr>
        <w:t xml:space="preserve">年</w:t>
      </w:r>
      <w:r>
        <w:rPr>
          <w:rFonts w:hint="eastAsia" w:ascii="宋体" w:hAnsi="宋体" w:eastAsia="宋体" w:cstheme="minorEastAsia"/>
          <w:bCs/>
          <w:color w:val="auto"/>
          <w:sz w:val="24"/>
          <w:szCs w:val="24"/>
          <w:lang w:val="en-US" w:eastAsia="zh-CN"/>
        </w:rPr>
        <w:t xml:space="preserve">9</w:t>
      </w:r>
      <w:r>
        <w:rPr>
          <w:rFonts w:hint="eastAsia" w:ascii="宋体" w:hAnsi="宋体" w:eastAsia="宋体" w:cstheme="minorEastAsia"/>
          <w:bCs/>
          <w:color w:val="auto"/>
          <w:sz w:val="24"/>
          <w:szCs w:val="24"/>
        </w:rPr>
        <w:t xml:space="preserve">月</w:t>
      </w:r>
      <w:r>
        <w:rPr>
          <w:rFonts w:hint="eastAsia" w:ascii="宋体" w:hAnsi="宋体" w:eastAsia="宋体" w:cstheme="minorEastAsia"/>
          <w:bCs/>
          <w:color w:val="auto"/>
          <w:sz w:val="24"/>
          <w:szCs w:val="24"/>
          <w:lang w:val="en-US" w:eastAsia="zh-CN"/>
        </w:rPr>
        <w:t xml:space="preserve">14</w:t>
      </w:r>
      <w:r>
        <w:rPr>
          <w:rFonts w:hint="eastAsia" w:ascii="宋体" w:hAnsi="宋体" w:eastAsia="宋体" w:cstheme="minorEastAsia"/>
          <w:bCs/>
          <w:color w:val="auto"/>
          <w:sz w:val="24"/>
          <w:szCs w:val="24"/>
        </w:rPr>
        <w:t xml:space="preserve">日</w:t>
      </w:r>
      <w:r>
        <w:rPr>
          <w:rFonts w:hint="eastAsia" w:ascii="宋体" w:hAnsi="宋体" w:eastAsia="宋体" w:cstheme="minorEastAsia"/>
          <w:bCs/>
          <w:color w:val="auto"/>
          <w:sz w:val="24"/>
          <w:szCs w:val="24"/>
          <w:lang w:val="en-US" w:eastAsia="zh-CN"/>
        </w:rPr>
        <w:t xml:space="preserve">上午9:30</w:t>
      </w:r>
      <w:r>
        <w:rPr>
          <w:rFonts w:hint="eastAsia" w:ascii="宋体" w:hAnsi="宋体" w:eastAsia="宋体" w:cstheme="minorEastAsia"/>
          <w:bCs/>
          <w:color w:val="auto"/>
          <w:sz w:val="24"/>
          <w:szCs w:val="24"/>
        </w:rPr>
        <w:t xml:space="preserve">。</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（五）首次响应文件开启地点：</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“苏采云”系统（网址：http://jszfcg.jsczt.cn/）“开标大厅”或进入江苏政府采购网（网址：http://www.ccgp-jiangsu.gov.cn/）-业务工作-用户登录，点击“苏采云”进入系统“开标大厅”。</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（七）不接受不按要求加盖公章（电子签章）的首次响应文件。电子签章相关要求见“苏采云”系统。</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（十）相关说明: 供应商在“苏采云”系统中提交首次响应文件的时间即为数据电文（响应文件，下同）的发送时间和接收时间。</w:t>
      </w:r>
      <w:r/>
    </w:p>
    <w:p>
      <w:pPr>
        <w:ind w:firstLine="480"/>
        <w:spacing w:line="360" w:lineRule="auto"/>
        <w:rPr>
          <w:rFonts w:hint="eastAsia" w:ascii="宋体" w:hAnsi="宋体" w:eastAsia="宋体" w:cstheme="minorEastAsia"/>
          <w:bCs/>
          <w:color w:val="auto"/>
          <w:sz w:val="24"/>
          <w:szCs w:val="24"/>
        </w:rPr>
      </w:pPr>
      <w:r>
        <w:rPr>
          <w:rFonts w:hint="eastAsia" w:ascii="宋体" w:hAnsi="宋体" w:eastAsia="宋体" w:cstheme="minorEastAsia"/>
          <w:bCs/>
          <w:color w:val="auto"/>
          <w:sz w:val="24"/>
          <w:szCs w:val="24"/>
        </w:rPr>
        <w:t xml:space="preserve">（十一）参与项目的投标人对苏采云开标操作系统没有把握的，可以在开标前在徐州市公共资源交易中心一楼门口持苏采云CA锁及可以上网的笔记本电脑（笔记本电脑可以流畅运行苏采云系统）等候，人员不得进入公共资源交易中心，届时会有代理机构工作人员现场指导。</w:t>
      </w:r>
      <w:r/>
    </w:p>
    <w:p>
      <w:pPr>
        <w:ind w:firstLine="480"/>
        <w:spacing w:line="360" w:lineRule="auto"/>
        <w:rPr>
          <w:rFonts w:ascii="宋体" w:hAnsi="宋体" w:eastAsia="宋体" w:cstheme="minorEastAsia"/>
          <w:color w:val="auto"/>
          <w:sz w:val="24"/>
          <w:szCs w:val="24"/>
          <w:highlight w:val="red"/>
        </w:rPr>
      </w:pPr>
      <w:r>
        <w:rPr>
          <w:rFonts w:hint="eastAsia" w:ascii="宋体" w:hAnsi="宋体" w:eastAsia="宋体" w:cstheme="minorEastAsia"/>
          <w:bCs/>
          <w:color w:val="auto"/>
          <w:sz w:val="24"/>
          <w:szCs w:val="24"/>
        </w:rPr>
        <w:t xml:space="preserve">（十二</w:t>
      </w:r>
      <w:r>
        <w:rPr>
          <w:rFonts w:hint="eastAsia" w:ascii="宋体" w:hAnsi="宋体" w:eastAsia="宋体" w:cstheme="minorEastAsia"/>
          <w:bCs/>
          <w:color w:val="auto"/>
          <w:sz w:val="24"/>
          <w:szCs w:val="24"/>
          <w:lang w:eastAsia="zh-CN"/>
        </w:rPr>
        <w:t xml:space="preserve">）</w:t>
      </w:r>
      <w:r>
        <w:rPr>
          <w:rFonts w:hint="eastAsia" w:ascii="宋体" w:hAnsi="宋体" w:eastAsia="宋体" w:cstheme="minorEastAsia"/>
          <w:bCs/>
          <w:color w:val="auto"/>
          <w:sz w:val="24"/>
          <w:szCs w:val="24"/>
        </w:rPr>
        <w:t xml:space="preserve">中标供应商须在领取中标通知书之前向代理机构提供纸质标书文件一式两份，正本一份，副本一份。</w:t>
      </w:r>
      <w:r/>
    </w:p>
    <w:p>
      <w:pPr>
        <w:ind w:firstLine="480"/>
        <w:spacing w:line="360" w:lineRule="auto"/>
        <w:rPr>
          <w:rFonts w:ascii="宋体" w:hAnsi="宋体" w:eastAsia="宋体" w:cstheme="minorEastAsia"/>
          <w:b/>
          <w:color w:val="auto"/>
          <w:sz w:val="24"/>
          <w:szCs w:val="24"/>
        </w:rPr>
      </w:pPr>
      <w:r>
        <w:rPr>
          <w:rFonts w:hint="eastAsia" w:ascii="宋体" w:hAnsi="宋体" w:eastAsia="宋体" w:cstheme="minorEastAsia"/>
          <w:bCs/>
          <w:color w:val="auto"/>
          <w:sz w:val="24"/>
          <w:szCs w:val="24"/>
        </w:rPr>
        <w:t xml:space="preserve">联 系 人：张文涛   联系电话：0516-85758594</w:t>
      </w:r>
      <w:r/>
    </w:p>
    <w:p>
      <w:pPr>
        <w:ind w:firstLine="480"/>
        <w:spacing w:line="360" w:lineRule="auto"/>
        <w:rPr>
          <w:rFonts w:ascii="宋体" w:hAnsi="宋体" w:eastAsia="宋体" w:cstheme="minorEastAsia"/>
          <w:color w:val="auto"/>
          <w:sz w:val="24"/>
          <w:szCs w:val="24"/>
        </w:rPr>
      </w:pPr>
      <w:r>
        <w:rPr>
          <w:rFonts w:hint="eastAsia" w:ascii="宋体" w:hAnsi="宋体" w:eastAsia="宋体" w:cstheme="minorEastAsia"/>
          <w:color w:val="auto"/>
          <w:sz w:val="24"/>
          <w:szCs w:val="24"/>
        </w:rPr>
        <w:t xml:space="preserve">三、报价要求</w:t>
      </w:r>
      <w:r/>
    </w:p>
    <w:p>
      <w:pPr>
        <w:ind w:firstLine="480"/>
        <w:spacing w:line="360" w:lineRule="auto"/>
        <w:rPr>
          <w:rFonts w:hint="eastAsia" w:ascii="宋体" w:hAnsi="宋体" w:eastAsia="宋体" w:cstheme="minorEastAsia"/>
          <w:color w:val="auto"/>
          <w:sz w:val="24"/>
          <w:szCs w:val="24"/>
        </w:rPr>
      </w:pPr>
      <w:r>
        <w:rPr>
          <w:rFonts w:hint="eastAsia" w:ascii="宋体" w:hAnsi="宋体" w:eastAsia="宋体" w:cstheme="minorEastAsia"/>
          <w:color w:val="auto"/>
          <w:sz w:val="24"/>
          <w:szCs w:val="24"/>
        </w:rPr>
        <w:t xml:space="preserve">按照《协商报价表》要求填写首次报价。</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四、保证金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、签订领取成交通知书时，成交供应商向徐州华源招标代理有限公司支付代理服务费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、采购需求：详见《</w:t>
      </w:r>
      <w:r>
        <w:rPr>
          <w:rFonts w:hint="eastAsia" w:ascii="宋体" w:hAnsi="宋体" w:eastAsia="宋体" w:cs="宋体"/>
          <w:color w:val="auto"/>
          <w:sz w:val="24"/>
          <w:szCs w:val="24"/>
          <w:lang w:val="en-US" w:eastAsia="zh-CN"/>
        </w:rPr>
        <w:t xml:space="preserve">采购需求</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、采购预算（采购项目预算金额）：</w:t>
      </w:r>
      <w:r>
        <w:rPr>
          <w:rFonts w:hint="eastAsia" w:ascii="宋体" w:hAnsi="宋体" w:eastAsia="宋体" w:cs="宋体"/>
          <w:color w:val="auto"/>
          <w:sz w:val="24"/>
          <w:szCs w:val="24"/>
          <w:highlight w:val="none"/>
          <w:lang w:val="en-US" w:eastAsia="zh-CN"/>
        </w:rPr>
        <w:t xml:space="preserve">323.45</w:t>
      </w:r>
      <w:r>
        <w:rPr>
          <w:rFonts w:hint="eastAsia" w:ascii="宋体" w:hAnsi="宋体" w:eastAsia="宋体" w:cs="宋体"/>
          <w:color w:val="auto"/>
          <w:sz w:val="24"/>
          <w:szCs w:val="24"/>
        </w:rPr>
        <w:t xml:space="preserve">万元</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rPr>
        <w:t xml:space="preserve">、响应文件编制要求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按电子文件响应格式编制</w:t>
      </w:r>
      <w:r>
        <w:rPr>
          <w:rFonts w:hint="eastAsia" w:ascii="宋体" w:hAnsi="宋体" w:eastAsia="宋体" w:cs="宋体"/>
          <w:color w:val="auto"/>
          <w:sz w:val="24"/>
          <w:szCs w:val="24"/>
          <w:lang w:eastAsia="zh-CN"/>
        </w:rPr>
        <w:t xml:space="preserve">）</w:t>
      </w:r>
      <w:r/>
    </w:p>
    <w:p>
      <w:pPr>
        <w:ind w:left="360" w:firstLine="2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1、资格性文件</w:t>
      </w:r>
      <w:r/>
    </w:p>
    <w:p>
      <w:pPr>
        <w:ind w:left="360" w:firstLine="24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2、符合性文件</w:t>
      </w:r>
      <w:r/>
    </w:p>
    <w:p>
      <w:pPr>
        <w:ind w:left="283" w:firstLine="24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3、其他文件</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供应商应当按照电子协商文件的要求编制响应文件，并对其提交的响应文件的真实性、合法性承担法律责任。</w:t>
      </w:r>
      <w:r/>
    </w:p>
    <w:p>
      <w:pPr>
        <w:pStyle w:val="709"/>
        <w:ind w:left="643"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rPr>
        <w:t xml:space="preserve">、协商</w:t>
      </w:r>
      <w:r/>
    </w:p>
    <w:p>
      <w:pPr>
        <w:pStyle w:val="709"/>
        <w:ind w:left="643"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1、协商小组：协商小组依法由</w:t>
      </w:r>
      <w:r>
        <w:rPr>
          <w:rFonts w:hint="eastAsia" w:ascii="宋体" w:hAnsi="宋体" w:eastAsia="宋体" w:cs="宋体"/>
          <w:color w:val="auto"/>
          <w:sz w:val="24"/>
          <w:szCs w:val="24"/>
          <w:highlight w:val="none"/>
          <w:lang w:val="en-US" w:eastAsia="zh-CN"/>
        </w:rPr>
        <w:t xml:space="preserve">专业人员一至五</w:t>
      </w:r>
      <w:r>
        <w:rPr>
          <w:rFonts w:hint="eastAsia" w:ascii="宋体" w:hAnsi="宋体" w:eastAsia="宋体" w:cs="宋体"/>
          <w:color w:val="auto"/>
          <w:sz w:val="24"/>
          <w:szCs w:val="24"/>
          <w:highlight w:val="none"/>
        </w:rPr>
        <w:t xml:space="preserve">人组成。</w:t>
      </w:r>
      <w:r/>
    </w:p>
    <w:p>
      <w:pPr>
        <w:pStyle w:val="709"/>
        <w:ind w:left="643"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2、协商程序：</w:t>
      </w:r>
      <w:r/>
    </w:p>
    <w:p>
      <w:pPr>
        <w:pStyle w:val="709"/>
        <w:ind w:left="643"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（1）协商小组审阅申报供应商所递交的申报文件；</w:t>
      </w:r>
      <w:r/>
    </w:p>
    <w:p>
      <w:pPr>
        <w:pStyle w:val="709"/>
        <w:ind w:left="643"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（2）协商小组所有成员集中与单一供应商就价格、付款方式、工期、售后服务项目、售后服务期限进行协商谈判；</w:t>
      </w:r>
      <w:r/>
    </w:p>
    <w:p>
      <w:pPr>
        <w:pStyle w:val="709"/>
        <w:ind w:left="643"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（3）协商文件如有实质性变动的，协商小组将以书面形式通知参加谈判的供应商；</w:t>
      </w:r>
      <w:r/>
    </w:p>
    <w:p>
      <w:pPr>
        <w:pStyle w:val="709"/>
        <w:ind w:left="643"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（4）建议或最终确定成交供应商。</w:t>
      </w:r>
      <w:r/>
    </w:p>
    <w:p>
      <w:pPr>
        <w:pStyle w:val="709"/>
        <w:ind w:left="643"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、合同授予</w:t>
      </w:r>
      <w:r/>
    </w:p>
    <w:p>
      <w:pPr>
        <w:pStyle w:val="709"/>
        <w:ind w:left="643"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1、采购方向成交供应商发出成交通知书，成交通知书将是合同的一个组成部分。</w:t>
      </w:r>
      <w:r/>
    </w:p>
    <w:p>
      <w:pPr>
        <w:pStyle w:val="709"/>
        <w:ind w:left="643"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2、成交供应商应按成交通知书规定的时间、地点签订采购合同。</w:t>
      </w:r>
      <w:r/>
    </w:p>
    <w:p>
      <w:pPr>
        <w:pStyle w:val="709"/>
        <w:ind w:left="0" w:firstLine="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color w:val="auto"/>
        </w:rPr>
      </w:pPr>
      <w:r>
        <w:rPr>
          <w:rFonts w:hint="eastAsia"/>
          <w:color w:val="auto"/>
        </w:rPr>
      </w:r>
      <w:r/>
    </w:p>
    <w:p>
      <w:pPr>
        <w:ind w:left="210" w:firstLine="2907"/>
        <w:spacing w:line="360" w:lineRule="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r>
      <w:r/>
    </w:p>
    <w:p>
      <w:pPr>
        <w:ind w:left="210" w:firstLine="2907"/>
        <w:spacing w:line="360" w:lineRule="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r>
      <w:r/>
    </w:p>
    <w:p>
      <w:pPr>
        <w:ind w:left="210" w:firstLine="2907"/>
        <w:spacing w:line="360" w:lineRule="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r>
      <w:r/>
    </w:p>
    <w:p>
      <w:pPr>
        <w:ind w:left="210" w:firstLine="2907"/>
        <w:spacing w:line="360" w:lineRule="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r>
      <w:r/>
    </w:p>
    <w:p>
      <w:pPr>
        <w:spacing w:line="360" w:lineRule="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r>
      <w:r/>
    </w:p>
    <w:p>
      <w:pPr>
        <w:ind w:left="210" w:firstLine="2907"/>
        <w:spacing w:line="360" w:lineRule="auto"/>
        <w:rPr>
          <w:rFonts w:ascii="宋体" w:hAnsi="宋体" w:eastAsia="宋体" w:cs="宋体"/>
          <w:b/>
          <w:color w:val="auto"/>
          <w:sz w:val="32"/>
          <w:szCs w:val="32"/>
        </w:rPr>
      </w:pPr>
      <w:r>
        <w:rPr>
          <w:rFonts w:hint="eastAsia" w:ascii="宋体" w:hAnsi="宋体" w:eastAsia="宋体" w:cs="宋体"/>
          <w:b/>
          <w:bCs/>
          <w:color w:val="auto"/>
          <w:sz w:val="32"/>
          <w:szCs w:val="32"/>
          <w:lang w:val="en-US" w:eastAsia="zh-CN"/>
        </w:rPr>
        <w:t xml:space="preserve">二、</w:t>
      </w:r>
      <w:r>
        <w:rPr>
          <w:rFonts w:hint="eastAsia" w:ascii="宋体" w:hAnsi="宋体" w:eastAsia="宋体" w:cs="宋体"/>
          <w:b/>
          <w:bCs/>
          <w:color w:val="auto"/>
          <w:sz w:val="32"/>
          <w:szCs w:val="32"/>
        </w:rPr>
        <w:t xml:space="preserve">采购需求</w:t>
      </w:r>
      <w:r/>
    </w:p>
    <w:p>
      <w:pPr>
        <w:pStyle w:val="683"/>
        <w:spacing w:line="360" w:lineRule="auto"/>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一、项目主要信息</w:t>
      </w:r>
      <w:r/>
    </w:p>
    <w:p>
      <w:pPr>
        <w:pStyle w:val="685"/>
        <w:numPr>
          <w:ilvl w:val="0"/>
          <w:numId w:val="0"/>
        </w:numPr>
        <w:ind w:firstLine="48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1.项目名称：雁群垃圾填埋场渗滤液处理</w:t>
      </w:r>
      <w:r>
        <w:rPr>
          <w:rFonts w:hint="eastAsia" w:hAnsi="宋体" w:cs="宋体"/>
          <w:color w:val="auto"/>
          <w:sz w:val="24"/>
          <w:szCs w:val="24"/>
          <w:lang w:val="en-US" w:eastAsia="zh-CN" w:bidi="ar-SA"/>
        </w:rPr>
        <w:t xml:space="preserve">延</w:t>
      </w:r>
      <w:r>
        <w:rPr>
          <w:rFonts w:hint="eastAsia" w:ascii="宋体" w:hAnsi="宋体" w:eastAsia="宋体" w:cs="宋体"/>
          <w:color w:val="auto"/>
          <w:sz w:val="24"/>
          <w:szCs w:val="24"/>
          <w:lang w:val="en-US" w:eastAsia="zh-CN" w:bidi="ar-SA"/>
        </w:rPr>
        <w:t xml:space="preserve">期服务</w:t>
      </w:r>
      <w:r/>
    </w:p>
    <w:p>
      <w:pPr>
        <w:ind w:firstLine="516"/>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徐州市雁群垃圾填埋场现有渗滤液处理服务合同即将到期，后续渗滤液全量化处置及运行管理一体化服务项目暂未完成招标及进场交接。为保障场区渗滤液处理系统持续稳定运行、消除环保风险隐患、保障场区安全度汛、实现新旧项目无缝衔接，现实施3个月过渡期渗滤液处理及设施运维一体化服务。</w:t>
      </w:r>
      <w:r/>
    </w:p>
    <w:p>
      <w:pPr>
        <w:ind w:firstLine="516"/>
        <w:spacing w:line="360" w:lineRule="auto"/>
        <w:rPr>
          <w:rFonts w:hint="eastAsia"/>
          <w:sz w:val="24"/>
          <w:szCs w:val="24"/>
          <w:lang w:val="en-US" w:eastAsia="zh-CN"/>
        </w:rPr>
      </w:pPr>
      <w:r>
        <w:rPr>
          <w:rFonts w:hint="eastAsia" w:ascii="宋体" w:hAnsi="宋体" w:eastAsia="宋体" w:cs="宋体"/>
          <w:spacing w:val="9"/>
          <w:sz w:val="24"/>
          <w:szCs w:val="24"/>
          <w:highlight w:val="none"/>
          <w:lang w:eastAsia="zh-CN"/>
        </w:rPr>
        <w:t xml:space="preserve">本项目为过渡期保运行、保达标、保交接服务，服务单位需立即进场，在低负荷工况下稳定运维，最终保障设备可达到原设计能力、顺利通过168小时联动试车并完成移交。</w:t>
      </w:r>
      <w:r/>
    </w:p>
    <w:p>
      <w:pPr>
        <w:numPr>
          <w:ilvl w:val="0"/>
          <w:numId w:val="0"/>
        </w:numPr>
        <w:ind w:left="200" w:firstLine="24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2.采购预算： </w:t>
      </w:r>
      <w:r>
        <w:rPr>
          <w:rFonts w:hint="eastAsia" w:ascii="宋体" w:hAnsi="宋体" w:eastAsia="宋体" w:cs="宋体"/>
          <w:color w:val="auto"/>
          <w:sz w:val="24"/>
          <w:szCs w:val="24"/>
          <w:highlight w:val="none"/>
          <w:lang w:val="en-US" w:eastAsia="zh-CN" w:bidi="ar-SA"/>
        </w:rPr>
        <w:t xml:space="preserve">323.45万</w:t>
      </w:r>
      <w:r>
        <w:rPr>
          <w:rFonts w:hint="eastAsia" w:ascii="宋体" w:hAnsi="宋体" w:eastAsia="宋体" w:cs="宋体"/>
          <w:color w:val="auto"/>
          <w:sz w:val="24"/>
          <w:szCs w:val="24"/>
          <w:lang w:val="en-US" w:eastAsia="zh-CN" w:bidi="ar-SA"/>
        </w:rPr>
        <w:t xml:space="preserve">元</w:t>
      </w:r>
      <w:r/>
    </w:p>
    <w:p>
      <w:pPr>
        <w:pStyle w:val="682"/>
        <w:numPr>
          <w:ilvl w:val="0"/>
          <w:numId w:val="0"/>
        </w:numPr>
        <w:ind w:left="200" w:firstLine="24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3.项目属性：服务、本项目是专门面向中小微企业的采购项目</w:t>
      </w:r>
      <w:r/>
    </w:p>
    <w:p>
      <w:pPr>
        <w:pStyle w:val="685"/>
        <w:rPr>
          <w:rFonts w:hint="default"/>
          <w:lang w:val="en-US" w:eastAsia="zh-CN"/>
        </w:rPr>
      </w:pPr>
      <w:r>
        <w:rPr>
          <w:rFonts w:hint="default"/>
          <w:lang w:val="en-US" w:eastAsia="zh-CN"/>
        </w:rPr>
      </w:r>
      <w:r/>
    </w:p>
    <w:p>
      <w:pPr>
        <w:spacing w:line="360" w:lineRule="auto"/>
        <w:rPr>
          <w:rFonts w:hint="eastAsia" w:ascii="宋体" w:hAnsi="宋体" w:eastAsia="宋体" w:cs="宋体"/>
          <w:b/>
          <w:bCs/>
          <w:spacing w:val="9"/>
          <w:sz w:val="24"/>
          <w:szCs w:val="24"/>
          <w:highlight w:val="none"/>
          <w:lang w:eastAsia="zh-CN"/>
        </w:rPr>
      </w:pPr>
      <w:r>
        <w:rPr>
          <w:rFonts w:hint="eastAsia" w:ascii="宋体" w:hAnsi="宋体" w:eastAsia="宋体" w:cs="宋体"/>
          <w:b/>
          <w:bCs/>
          <w:spacing w:val="9"/>
          <w:sz w:val="24"/>
          <w:szCs w:val="24"/>
          <w:highlight w:val="none"/>
          <w:lang w:val="en-US" w:eastAsia="zh-CN"/>
        </w:rPr>
        <w:t xml:space="preserve">二</w:t>
      </w:r>
      <w:r>
        <w:rPr>
          <w:rFonts w:hint="eastAsia" w:ascii="宋体" w:hAnsi="宋体" w:eastAsia="宋体" w:cs="宋体"/>
          <w:b/>
          <w:bCs/>
          <w:spacing w:val="9"/>
          <w:sz w:val="24"/>
          <w:szCs w:val="24"/>
          <w:highlight w:val="none"/>
          <w:lang w:eastAsia="zh-CN"/>
        </w:rPr>
        <w:t xml:space="preserve">、服务期限</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1. 暂定服务周期：3个月。</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2. 实际终止时间：以雁群垃圾填埋场渗滤液全量化处置及场区运维一体化新项目中标单位正式进场接收、完成交接之日为准。</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3. 无论是否满3个月，新项目进场接管后本项目自动终止，服务费用据实结算。</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r>
      <w:r/>
    </w:p>
    <w:p>
      <w:pPr>
        <w:spacing w:line="360" w:lineRule="auto"/>
        <w:rPr>
          <w:rFonts w:hint="eastAsia" w:ascii="宋体" w:hAnsi="宋体" w:eastAsia="宋体" w:cs="宋体"/>
          <w:b/>
          <w:bCs/>
          <w:spacing w:val="9"/>
          <w:sz w:val="24"/>
          <w:szCs w:val="24"/>
          <w:highlight w:val="none"/>
          <w:lang w:eastAsia="zh-CN"/>
        </w:rPr>
      </w:pPr>
      <w:r>
        <w:rPr>
          <w:rFonts w:hint="eastAsia" w:ascii="宋体" w:hAnsi="宋体" w:eastAsia="宋体" w:cs="宋体"/>
          <w:b/>
          <w:bCs/>
          <w:spacing w:val="9"/>
          <w:sz w:val="24"/>
          <w:szCs w:val="24"/>
          <w:highlight w:val="none"/>
          <w:lang w:eastAsia="zh-CN"/>
        </w:rPr>
        <w:t xml:space="preserve">三、服务运行负荷要求</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1. 过渡期全程按不高于150吨/日低负荷稳定运行、达标处置。</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2. 过渡期运行期间需做好设备保养、系统蓄能、工艺养护，保证设备不闲置、不失效、不损坏。</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3. 项目交接阶段必须确保整套处理设施恢复并达到原设计处理能力350m³/日标准。</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b/>
          <w:bCs/>
          <w:spacing w:val="9"/>
          <w:sz w:val="24"/>
          <w:szCs w:val="24"/>
          <w:highlight w:val="none"/>
          <w:lang w:eastAsia="zh-CN"/>
        </w:rPr>
        <w:t xml:space="preserve">四、核心服务内容</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（一）渗滤液处置服务</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负责场区每日产生渗滤液的收集、调节、处理、达标排放全过程工作；根据水质水量变化及时调整工艺参数，保证出水水质稳定达标；做好水质日常自检、台账记录、取样配合、环保迎检工作。</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（二）全套设施设备运行维护</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包含但不限于：调节池、膜系统、生化系统、药剂系统、污泥系统、电气自控、泵体、管路、阀门、加药设备、在线监测设备等全部站内设备日常运行、巡检、保养、清洗、维护、故障排查、小修抢修。</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每日做好设备运行记录、药剂消耗记录、设备故障及处置记录，保证系统24小时可控、安全、稳定。</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（三）场区配套运维及度汛保障</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做好站内雨污分流、排水疏通、场地整洁、隐患排查、防汛应急工作；汛期加强值守，杜绝渗滤液外溢、漫流、环保事故发生。</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（四）资料台账及迎检服务</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建立完整过渡期运维台账，留存出水水质记录、设备运行数据、药剂台账、巡检记录、应急记录；全力配合生态环境部门、主管单位各类检查、督查、抽检、资料报送工作。</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（五）项目交接与168小时满负荷联试保障</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过渡期服务末期，服务商需全面调试、优化系统工况，无条件保障整套工艺设备顺利通过原合同要求的168小时连续稳定满负荷测试，确保设备350m³/日设计处理能力完全达标，满足新项目接收标准，实现无缝交接。</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r>
      <w:r/>
    </w:p>
    <w:p>
      <w:pPr>
        <w:spacing w:line="360" w:lineRule="auto"/>
        <w:rPr>
          <w:rFonts w:hint="eastAsia" w:ascii="宋体" w:hAnsi="宋体" w:eastAsia="宋体" w:cs="宋体"/>
          <w:b/>
          <w:bCs/>
          <w:spacing w:val="9"/>
          <w:sz w:val="24"/>
          <w:szCs w:val="24"/>
          <w:highlight w:val="none"/>
          <w:lang w:eastAsia="zh-CN"/>
        </w:rPr>
      </w:pPr>
      <w:r>
        <w:rPr>
          <w:rFonts w:hint="eastAsia" w:ascii="宋体" w:hAnsi="宋体" w:eastAsia="宋体" w:cs="宋体"/>
          <w:b/>
          <w:bCs/>
          <w:spacing w:val="9"/>
          <w:sz w:val="24"/>
          <w:szCs w:val="24"/>
          <w:highlight w:val="none"/>
          <w:lang w:eastAsia="zh-CN"/>
        </w:rPr>
        <w:t xml:space="preserve">五、硬性考核与整改要求（核心条款）</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1. 若服务结束移交时，设备、工艺系统无法通过168小时连续稳定运行测试，视为服务商履约不合格。</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2. 服务商必须自费、限期完成全面整改、调试、优化，直至168小时测试完全合格。</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3. 因设备不达标、运维不到位导致无法按期交接、产生环保隐患、甲方损失、第三方处罚、工期延误等所有责任及经济损失，全部由中标服务商承担。</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r>
      <w:r/>
    </w:p>
    <w:p>
      <w:pPr>
        <w:spacing w:line="360" w:lineRule="auto"/>
        <w:rPr>
          <w:rFonts w:hint="eastAsia" w:ascii="宋体" w:hAnsi="宋体" w:eastAsia="宋体" w:cs="宋体"/>
          <w:b/>
          <w:bCs/>
          <w:spacing w:val="9"/>
          <w:sz w:val="24"/>
          <w:szCs w:val="24"/>
          <w:highlight w:val="none"/>
          <w:lang w:eastAsia="zh-CN"/>
        </w:rPr>
      </w:pPr>
      <w:r>
        <w:rPr>
          <w:rFonts w:hint="eastAsia" w:ascii="宋体" w:hAnsi="宋体" w:eastAsia="宋体" w:cs="宋体"/>
          <w:b/>
          <w:bCs/>
          <w:spacing w:val="9"/>
          <w:sz w:val="24"/>
          <w:szCs w:val="24"/>
          <w:highlight w:val="none"/>
          <w:lang w:eastAsia="zh-CN"/>
        </w:rPr>
        <w:t xml:space="preserve">六、服务质量及出水标准</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1. 出水水质严格执行国家及地方现行《生活垃圾填埋场污染控制标准》（GB16889）及环保主管部门最新管控要求，全程稳定达标排放。</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2. 严禁出现超标排放、偷排、漏排、数据造假、设备停运、擅自减量运行等违规行为。</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3. 设备运行稳定、故障处置及时，杜绝长时间停机、系统瘫痪。</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r>
      <w:r/>
    </w:p>
    <w:p>
      <w:pPr>
        <w:spacing w:line="360" w:lineRule="auto"/>
        <w:rPr>
          <w:rFonts w:hint="eastAsia" w:ascii="宋体" w:hAnsi="宋体" w:eastAsia="宋体" w:cs="宋体"/>
          <w:b/>
          <w:bCs/>
          <w:spacing w:val="9"/>
          <w:sz w:val="24"/>
          <w:szCs w:val="24"/>
          <w:highlight w:val="none"/>
          <w:lang w:eastAsia="zh-CN"/>
        </w:rPr>
      </w:pPr>
      <w:r>
        <w:rPr>
          <w:rFonts w:hint="eastAsia" w:ascii="宋体" w:hAnsi="宋体" w:eastAsia="宋体" w:cs="宋体"/>
          <w:b/>
          <w:bCs/>
          <w:spacing w:val="9"/>
          <w:sz w:val="24"/>
          <w:szCs w:val="24"/>
          <w:highlight w:val="none"/>
          <w:lang w:eastAsia="zh-CN"/>
        </w:rPr>
        <w:t xml:space="preserve">七、人员、设备、药剂要求</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1. 服务商须配备持证上岗、经验充足的现场运维人员，24小时保障应急处置能力。</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2. 服务期内所有药剂、耗材、小型配件、运维工具、维修辅料全部由中标单位自行承担。</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3. 建立应急处置机制，遇水质波动、设备故障、汛期极端天气可快速处置。</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b/>
          <w:bCs/>
          <w:spacing w:val="9"/>
          <w:sz w:val="24"/>
          <w:szCs w:val="24"/>
          <w:highlight w:val="none"/>
          <w:lang w:eastAsia="zh-CN"/>
        </w:rPr>
        <w:t xml:space="preserve">八、预算及结算方式</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1. 单价最高限价：239.59元/吨</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2. 项目总费用最高限额：323.45万元</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3. 结算方式：不固定总价，按实际达标出水量据实结算。</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4. 服务终止时间以新项目中标单位进场接管为准，按实际服务周期、实际达标水量结算。</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b/>
          <w:bCs/>
          <w:spacing w:val="9"/>
          <w:sz w:val="24"/>
          <w:szCs w:val="24"/>
          <w:highlight w:val="none"/>
          <w:lang w:eastAsia="zh-CN"/>
        </w:rPr>
        <w:t xml:space="preserve">九、验收及移交要求</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1. 日常验收：甲方每日、每周对水质、运维台账、设备工况、现场管理进行考核验收。</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2. 终期验收：以168小时满负荷连续运行测试合格、设备达到设计产能、资料齐全、顺利移交新项目单位为最终验收标准。</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3. 移交时须完整移交：设备状态台账、运行数据、工艺参数、药剂清单、隐患清单、运维记录、设备保养记录等全套资料。</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r>
      <w:r/>
    </w:p>
    <w:p>
      <w:pPr>
        <w:spacing w:line="360" w:lineRule="auto"/>
        <w:rPr>
          <w:rFonts w:hint="eastAsia" w:ascii="宋体" w:hAnsi="宋体" w:eastAsia="宋体" w:cs="宋体"/>
          <w:b/>
          <w:bCs/>
          <w:spacing w:val="9"/>
          <w:sz w:val="24"/>
          <w:szCs w:val="24"/>
          <w:highlight w:val="none"/>
          <w:lang w:eastAsia="zh-CN"/>
        </w:rPr>
      </w:pPr>
      <w:r>
        <w:rPr>
          <w:rFonts w:hint="eastAsia" w:ascii="宋体" w:hAnsi="宋体" w:eastAsia="宋体" w:cs="宋体"/>
          <w:b/>
          <w:bCs/>
          <w:spacing w:val="9"/>
          <w:sz w:val="24"/>
          <w:szCs w:val="24"/>
          <w:highlight w:val="none"/>
          <w:lang w:eastAsia="zh-CN"/>
        </w:rPr>
        <w:t xml:space="preserve">十、其他要求</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1. 本项目为紧急过渡期服务，中标单位须接通知后立即进场，无进场筹备周期。</w:t>
      </w:r>
      <w:r/>
    </w:p>
    <w:p>
      <w:pPr>
        <w:spacing w:line="360" w:lineRule="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 xml:space="preserve">2. 服务期间服从采购人统一管理、调度、考核。</w:t>
      </w:r>
      <w:r/>
    </w:p>
    <w:p>
      <w:pPr>
        <w:spacing w:line="360" w:lineRule="auto"/>
        <w:rPr>
          <w:rFonts w:ascii="宋体" w:hAnsi="宋体" w:eastAsia="宋体" w:cs="宋体"/>
          <w:color w:val="auto"/>
          <w:sz w:val="24"/>
          <w:szCs w:val="24"/>
        </w:rPr>
      </w:pPr>
      <w:r>
        <w:rPr>
          <w:rFonts w:hint="eastAsia" w:ascii="宋体" w:hAnsi="宋体" w:eastAsia="宋体" w:cs="宋体"/>
          <w:spacing w:val="9"/>
          <w:sz w:val="24"/>
          <w:szCs w:val="24"/>
          <w:highlight w:val="none"/>
          <w:lang w:eastAsia="zh-CN"/>
        </w:rPr>
        <w:t xml:space="preserve">3. 服务期内发生的环保事故、安全事故、设备损坏、人员伤亡、行政处罚全部由中标单位承担全责。</w:t>
      </w:r>
      <w:r/>
    </w:p>
    <w:p>
      <w:pPr>
        <w:pStyle w:val="695"/>
        <w:rPr>
          <w:rFonts w:ascii="宋体" w:hAnsi="宋体" w:eastAsia="宋体" w:cs="宋体"/>
          <w:color w:val="auto"/>
          <w:sz w:val="24"/>
          <w:szCs w:val="24"/>
        </w:rPr>
      </w:pPr>
      <w:r>
        <w:rPr>
          <w:rFonts w:ascii="宋体" w:hAnsi="宋体" w:eastAsia="宋体" w:cs="宋体"/>
          <w:color w:val="auto"/>
          <w:sz w:val="24"/>
          <w:szCs w:val="24"/>
        </w:rPr>
      </w:r>
      <w:r/>
    </w:p>
    <w:p>
      <w:pPr>
        <w:pStyle w:val="695"/>
        <w:rPr>
          <w:rFonts w:ascii="宋体" w:hAnsi="宋体" w:eastAsia="宋体" w:cs="宋体"/>
          <w:color w:val="auto"/>
          <w:sz w:val="24"/>
          <w:szCs w:val="24"/>
        </w:rPr>
      </w:pPr>
      <w:r>
        <w:rPr>
          <w:rFonts w:ascii="宋体" w:hAnsi="宋体" w:eastAsia="宋体" w:cs="宋体"/>
          <w:color w:val="auto"/>
          <w:sz w:val="24"/>
          <w:szCs w:val="24"/>
        </w:rPr>
      </w:r>
      <w:r/>
    </w:p>
    <w:p>
      <w:pPr>
        <w:pStyle w:val="695"/>
        <w:ind w:left="0" w:firstLine="0"/>
        <w:rPr>
          <w:rFonts w:ascii="宋体" w:hAnsi="宋体" w:eastAsia="宋体" w:cs="宋体"/>
          <w:color w:val="auto"/>
          <w:sz w:val="24"/>
          <w:szCs w:val="24"/>
        </w:rPr>
      </w:pPr>
      <w:r>
        <w:rPr>
          <w:rFonts w:ascii="宋体" w:hAnsi="宋体" w:eastAsia="宋体" w:cs="宋体"/>
          <w:color w:val="auto"/>
          <w:sz w:val="24"/>
          <w:szCs w:val="24"/>
        </w:rPr>
      </w:r>
      <w:r/>
    </w:p>
    <w:p>
      <w:r/>
      <w:r/>
    </w:p>
    <w:p>
      <w:pPr>
        <w:rPr>
          <w:rFonts w:ascii="宋体" w:hAnsi="宋体" w:eastAsia="宋体" w:cs="宋体"/>
          <w:color w:val="auto"/>
          <w:sz w:val="24"/>
          <w:szCs w:val="24"/>
        </w:rPr>
      </w:pPr>
      <w:r>
        <w:rPr>
          <w:rFonts w:ascii="宋体" w:hAnsi="宋体" w:eastAsia="宋体" w:cs="宋体"/>
          <w:color w:val="auto"/>
          <w:sz w:val="24"/>
          <w:szCs w:val="24"/>
        </w:rPr>
      </w:r>
      <w:r/>
    </w:p>
    <w:p>
      <w:r/>
      <w:r/>
    </w:p>
    <w:p>
      <w:pPr>
        <w:pStyle w:val="682"/>
      </w:pPr>
      <w:r/>
      <w:r/>
    </w:p>
    <w:p>
      <w:pPr>
        <w:pStyle w:val="683"/>
      </w:pPr>
      <w:r/>
      <w:r/>
    </w:p>
    <w:p>
      <w:pPr>
        <w:pStyle w:val="685"/>
      </w:pPr>
      <w:r/>
      <w:r/>
    </w:p>
    <w:p>
      <w:r/>
      <w:r/>
    </w:p>
    <w:p>
      <w:pPr>
        <w:pStyle w:val="682"/>
      </w:pPr>
      <w:r/>
      <w:r/>
    </w:p>
    <w:p>
      <w:pPr>
        <w:pStyle w:val="683"/>
      </w:pPr>
      <w:r/>
      <w:r/>
    </w:p>
    <w:p>
      <w:pPr>
        <w:pStyle w:val="685"/>
      </w:pPr>
      <w:r/>
      <w:r/>
    </w:p>
    <w:p>
      <w:r/>
      <w:r/>
    </w:p>
    <w:p>
      <w:pPr>
        <w:pStyle w:val="682"/>
      </w:pPr>
      <w:r/>
      <w:r/>
    </w:p>
    <w:p>
      <w:pPr>
        <w:pStyle w:val="683"/>
      </w:pPr>
      <w:r/>
      <w:r/>
    </w:p>
    <w:p>
      <w:pPr>
        <w:pStyle w:val="685"/>
      </w:pPr>
      <w:r/>
      <w:r/>
    </w:p>
    <w:p>
      <w:r/>
      <w:r/>
    </w:p>
    <w:p>
      <w:pPr>
        <w:pStyle w:val="682"/>
      </w:pPr>
      <w:r/>
      <w:r/>
    </w:p>
    <w:p>
      <w:pPr>
        <w:pStyle w:val="683"/>
      </w:pPr>
      <w:r/>
      <w:r/>
    </w:p>
    <w:p>
      <w:pPr>
        <w:pStyle w:val="685"/>
      </w:pPr>
      <w:r/>
      <w:r/>
    </w:p>
    <w:p>
      <w:r/>
      <w:r/>
    </w:p>
    <w:p>
      <w:pPr>
        <w:pStyle w:val="682"/>
      </w:pPr>
      <w:r/>
      <w:r/>
    </w:p>
    <w:p>
      <w:pPr>
        <w:pStyle w:val="683"/>
      </w:pPr>
      <w:r/>
      <w:r/>
    </w:p>
    <w:p>
      <w:pPr>
        <w:pStyle w:val="685"/>
      </w:pPr>
      <w:r/>
      <w:r/>
    </w:p>
    <w:p>
      <w:r/>
      <w:r/>
    </w:p>
    <w:p>
      <w:pPr>
        <w:pStyle w:val="682"/>
      </w:pPr>
      <w:r/>
      <w:r/>
    </w:p>
    <w:p>
      <w:pPr>
        <w:pStyle w:val="683"/>
      </w:pPr>
      <w:r/>
      <w:r/>
    </w:p>
    <w:p>
      <w:pPr>
        <w:pStyle w:val="685"/>
      </w:pPr>
      <w:r/>
      <w:r/>
    </w:p>
    <w:p>
      <w:r/>
      <w:r/>
    </w:p>
    <w:p>
      <w:pPr>
        <w:pStyle w:val="682"/>
      </w:pPr>
      <w:r/>
      <w:r/>
    </w:p>
    <w:p>
      <w:pPr>
        <w:pStyle w:val="683"/>
      </w:pPr>
      <w:r/>
      <w:r/>
    </w:p>
    <w:p>
      <w:pPr>
        <w:pStyle w:val="685"/>
      </w:pPr>
      <w:r/>
      <w:r/>
    </w:p>
    <w:p>
      <w:r/>
      <w:r/>
    </w:p>
    <w:p>
      <w:pPr>
        <w:pStyle w:val="682"/>
      </w:pPr>
      <w:r/>
      <w:r/>
    </w:p>
    <w:p>
      <w:pPr>
        <w:pStyle w:val="682"/>
      </w:pPr>
      <w:r/>
      <w:r/>
    </w:p>
    <w:p>
      <w:pPr>
        <w:jc w:val="center"/>
        <w:spacing w:line="360" w:lineRule="auto"/>
        <w:rPr>
          <w:rFonts w:ascii="宋体" w:hAnsi="宋体" w:eastAsia="宋体"/>
          <w:b/>
          <w:bCs/>
          <w:color w:val="auto"/>
          <w:sz w:val="32"/>
          <w:szCs w:val="32"/>
        </w:rPr>
      </w:pPr>
      <w:r>
        <w:rPr>
          <w:rFonts w:ascii="宋体" w:hAnsi="宋体" w:eastAsia="宋体"/>
          <w:b/>
          <w:bCs/>
          <w:color w:val="auto"/>
          <w:sz w:val="32"/>
          <w:szCs w:val="32"/>
        </w:rPr>
        <w:t xml:space="preserve">1. </w:t>
      </w:r>
      <w:r>
        <w:rPr>
          <w:rFonts w:hint="eastAsia" w:ascii="宋体" w:hAnsi="宋体" w:eastAsia="宋体"/>
          <w:b/>
          <w:bCs/>
          <w:color w:val="auto"/>
          <w:sz w:val="32"/>
          <w:szCs w:val="32"/>
        </w:rPr>
        <w:t xml:space="preserve">投标函</w:t>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致：徐州华源招标代理有限公司</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根据</w:t>
      </w:r>
      <w:r>
        <w:rPr>
          <w:rFonts w:ascii="宋体" w:hAnsi="宋体" w:eastAsia="宋体"/>
          <w:color w:val="auto"/>
          <w:sz w:val="24"/>
          <w:szCs w:val="24"/>
          <w:u w:val="single"/>
        </w:rPr>
        <w:t xml:space="preserve">              </w:t>
      </w:r>
      <w:r>
        <w:rPr>
          <w:rFonts w:hint="eastAsia" w:ascii="宋体" w:hAnsi="宋体" w:eastAsia="宋体"/>
          <w:color w:val="auto"/>
          <w:sz w:val="24"/>
          <w:szCs w:val="24"/>
        </w:rPr>
        <w:t xml:space="preserve">采购项目</w:t>
      </w:r>
      <w:r>
        <w:rPr>
          <w:rFonts w:ascii="宋体" w:hAnsi="宋体" w:eastAsia="宋体"/>
          <w:color w:val="auto"/>
          <w:sz w:val="24"/>
          <w:szCs w:val="24"/>
        </w:rPr>
        <w:t xml:space="preserve">[</w:t>
      </w:r>
      <w:r>
        <w:rPr>
          <w:rFonts w:hint="eastAsia" w:ascii="宋体" w:hAnsi="宋体" w:eastAsia="宋体"/>
          <w:color w:val="auto"/>
          <w:sz w:val="24"/>
          <w:szCs w:val="24"/>
        </w:rPr>
        <w:t xml:space="preserve">项目编号：</w:t>
      </w:r>
      <w:r>
        <w:rPr>
          <w:rFonts w:ascii="宋体" w:hAnsi="宋体" w:eastAsia="宋体"/>
          <w:color w:val="auto"/>
          <w:sz w:val="24"/>
          <w:szCs w:val="24"/>
        </w:rPr>
        <w:t xml:space="preserve">        ]</w:t>
      </w:r>
      <w:r>
        <w:rPr>
          <w:rFonts w:hint="eastAsia" w:ascii="宋体" w:hAnsi="宋体" w:eastAsia="宋体"/>
          <w:color w:val="auto"/>
          <w:sz w:val="24"/>
          <w:szCs w:val="24"/>
        </w:rPr>
        <w:t xml:space="preserve">招标文件，</w:t>
      </w:r>
      <w:r>
        <w:rPr>
          <w:rFonts w:ascii="宋体" w:hAnsi="宋体" w:eastAsia="宋体"/>
          <w:color w:val="auto"/>
          <w:sz w:val="24"/>
          <w:szCs w:val="24"/>
        </w:rPr>
        <w:t xml:space="preserve"> </w:t>
      </w:r>
      <w:r>
        <w:rPr>
          <w:rFonts w:ascii="宋体" w:hAnsi="宋体" w:eastAsia="宋体"/>
          <w:color w:val="auto"/>
          <w:sz w:val="24"/>
          <w:szCs w:val="24"/>
          <w:u w:val="single"/>
        </w:rPr>
        <w:t xml:space="preserve">       </w:t>
      </w:r>
      <w:r>
        <w:rPr>
          <w:rFonts w:ascii="宋体" w:hAnsi="宋体" w:eastAsia="宋体"/>
          <w:color w:val="auto"/>
          <w:sz w:val="24"/>
          <w:szCs w:val="24"/>
        </w:rPr>
        <w:t xml:space="preserve">(</w:t>
      </w:r>
      <w:r>
        <w:rPr>
          <w:rFonts w:hint="eastAsia" w:ascii="宋体" w:hAnsi="宋体" w:eastAsia="宋体"/>
          <w:color w:val="auto"/>
          <w:sz w:val="24"/>
          <w:szCs w:val="24"/>
        </w:rPr>
        <w:t xml:space="preserve">姓名</w:t>
      </w:r>
      <w:r>
        <w:rPr>
          <w:rFonts w:ascii="宋体" w:hAnsi="宋体" w:eastAsia="宋体"/>
          <w:color w:val="auto"/>
          <w:sz w:val="24"/>
          <w:szCs w:val="24"/>
        </w:rPr>
        <w:t xml:space="preserve">)</w:t>
      </w:r>
      <w:r>
        <w:rPr>
          <w:rFonts w:hint="eastAsia" w:ascii="宋体" w:hAnsi="宋体" w:eastAsia="宋体"/>
          <w:color w:val="auto"/>
          <w:sz w:val="24"/>
          <w:szCs w:val="24"/>
        </w:rPr>
        <w:t xml:space="preserve">代表我方</w:t>
      </w:r>
      <w:r>
        <w:rPr>
          <w:rFonts w:ascii="宋体" w:hAnsi="宋体" w:eastAsia="宋体"/>
          <w:color w:val="auto"/>
          <w:sz w:val="24"/>
          <w:szCs w:val="24"/>
        </w:rPr>
        <w:t xml:space="preserve">______________</w:t>
      </w:r>
      <w:r>
        <w:rPr>
          <w:rFonts w:hint="eastAsia" w:ascii="宋体" w:hAnsi="宋体" w:eastAsia="宋体"/>
          <w:color w:val="auto"/>
          <w:sz w:val="24"/>
          <w:szCs w:val="24"/>
        </w:rPr>
        <w:t xml:space="preserve">（投标人的名称）全权处理本次投标的有关事宜。</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据此函，投标人承诺并同意如下：</w:t>
      </w:r>
      <w:r>
        <w:rPr>
          <w:rFonts w:ascii="宋体" w:hAnsi="宋体" w:eastAsia="宋体"/>
          <w:color w:val="auto"/>
          <w:sz w:val="24"/>
          <w:szCs w:val="24"/>
        </w:rPr>
        <w:t xml:space="preserve"> </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1. </w:t>
      </w:r>
      <w:r>
        <w:rPr>
          <w:rFonts w:hint="eastAsia" w:ascii="宋体" w:hAnsi="宋体" w:eastAsia="宋体"/>
          <w:color w:val="auto"/>
          <w:sz w:val="24"/>
          <w:szCs w:val="24"/>
        </w:rPr>
        <w:t xml:space="preserve">投标人唯一投标报价见《报价表》。</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2. </w:t>
      </w:r>
      <w:r>
        <w:rPr>
          <w:rFonts w:hint="eastAsia" w:ascii="宋体" w:hAnsi="宋体" w:eastAsia="宋体"/>
          <w:color w:val="auto"/>
          <w:sz w:val="24"/>
          <w:szCs w:val="24"/>
        </w:rPr>
        <w:t xml:space="preserve">投标人将按招标文件的规定履行合同责任和义务。</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3. </w:t>
      </w:r>
      <w:r>
        <w:rPr>
          <w:rFonts w:hint="eastAsia" w:ascii="宋体" w:hAnsi="宋体" w:eastAsia="宋体"/>
          <w:color w:val="auto"/>
          <w:sz w:val="24"/>
          <w:szCs w:val="24"/>
        </w:rPr>
        <w:t xml:space="preserve">投标人已详细审查全部招标文件，投标人完全理解并同意放弃对招标文件内容有不明及误解的权力。</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4. </w:t>
      </w:r>
      <w:r>
        <w:rPr>
          <w:rFonts w:hint="eastAsia" w:ascii="宋体" w:hAnsi="宋体" w:eastAsia="宋体" w:cs="宋体"/>
          <w:color w:val="auto"/>
          <w:sz w:val="24"/>
          <w:szCs w:val="24"/>
        </w:rPr>
        <w:t xml:space="preserve">投标有效期为开标之日后</w:t>
      </w:r>
      <w:r>
        <w:rPr>
          <w:rFonts w:ascii="宋体" w:hAnsi="宋体" w:eastAsia="宋体" w:cs="宋体"/>
          <w:color w:val="auto"/>
          <w:sz w:val="24"/>
          <w:szCs w:val="24"/>
        </w:rPr>
        <w:t xml:space="preserve">90</w:t>
      </w:r>
      <w:r>
        <w:rPr>
          <w:rFonts w:hint="eastAsia" w:ascii="宋体" w:hAnsi="宋体" w:eastAsia="宋体" w:cs="宋体"/>
          <w:color w:val="auto"/>
          <w:sz w:val="24"/>
          <w:szCs w:val="24"/>
        </w:rPr>
        <w:t xml:space="preserve">天。</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5. </w:t>
      </w:r>
      <w:r>
        <w:rPr>
          <w:rFonts w:hint="eastAsia" w:ascii="宋体" w:hAnsi="宋体" w:eastAsia="宋体"/>
          <w:color w:val="auto"/>
          <w:sz w:val="24"/>
          <w:szCs w:val="24"/>
        </w:rPr>
        <w:t xml:space="preserve">投标人在投标</w:t>
      </w:r>
      <w:r>
        <w:rPr>
          <w:rFonts w:hint="eastAsia" w:ascii="宋体" w:hAnsi="宋体" w:eastAsia="宋体" w:cs="宋体"/>
          <w:color w:val="auto"/>
          <w:sz w:val="24"/>
          <w:szCs w:val="24"/>
        </w:rPr>
        <w:t xml:space="preserve">初始</w:t>
      </w:r>
      <w:r>
        <w:rPr>
          <w:rFonts w:hint="eastAsia" w:ascii="宋体" w:hAnsi="宋体" w:eastAsia="宋体"/>
          <w:color w:val="auto"/>
          <w:sz w:val="24"/>
          <w:szCs w:val="24"/>
        </w:rPr>
        <w:t xml:space="preserve">有效期内撤回投标，其投标保证金将不退还。</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6. </w:t>
      </w:r>
      <w:r>
        <w:rPr>
          <w:rFonts w:hint="eastAsia" w:ascii="宋体" w:hAnsi="宋体" w:eastAsia="宋体"/>
          <w:color w:val="auto"/>
          <w:sz w:val="24"/>
          <w:szCs w:val="24"/>
        </w:rPr>
        <w:t xml:space="preserve">投标人同意提供按照贵方可能要求的与其投标有关的一切数据或资料，完全理解贵方不一定接受最低价的投标或收到的任何投标。</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7. </w:t>
      </w:r>
      <w:r>
        <w:rPr>
          <w:rFonts w:hint="eastAsia" w:ascii="宋体" w:hAnsi="宋体" w:eastAsia="宋体"/>
          <w:color w:val="auto"/>
          <w:sz w:val="24"/>
          <w:szCs w:val="24"/>
        </w:rPr>
        <w:t xml:space="preserve">投标人同意在授予中标通知书后，按照投标资料表中的有关规定支付招标代理服务费。</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8. </w:t>
      </w:r>
      <w:r>
        <w:rPr>
          <w:rFonts w:hint="eastAsia" w:ascii="宋体" w:hAnsi="宋体" w:eastAsia="宋体"/>
          <w:color w:val="auto"/>
          <w:sz w:val="24"/>
          <w:szCs w:val="24"/>
        </w:rPr>
        <w:t xml:space="preserve">招标代理有限公司有权将我单位本项目的《开标一览表》和《分项价格表》予以公示，公示的方式由招标代理有限公司确定。</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9.</w:t>
      </w:r>
      <w:r>
        <w:rPr>
          <w:rFonts w:ascii="宋体" w:hAnsi="宋体" w:eastAsia="宋体" w:cs="宋体"/>
          <w:color w:val="auto"/>
          <w:sz w:val="24"/>
          <w:szCs w:val="24"/>
        </w:rPr>
        <w:t xml:space="preserve"> </w:t>
      </w:r>
      <w:r>
        <w:rPr>
          <w:rFonts w:hint="eastAsia" w:ascii="宋体" w:hAnsi="宋体" w:eastAsia="宋体" w:cs="宋体"/>
          <w:color w:val="auto"/>
          <w:sz w:val="24"/>
          <w:szCs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10. </w:t>
      </w:r>
      <w:r>
        <w:rPr>
          <w:rFonts w:hint="eastAsia" w:ascii="宋体" w:hAnsi="宋体" w:eastAsia="宋体"/>
          <w:color w:val="auto"/>
          <w:sz w:val="24"/>
          <w:szCs w:val="24"/>
        </w:rPr>
        <w:t xml:space="preserve">与本投标有关的一切正式往来信函请寄：</w:t>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地址：</w:t>
      </w:r>
      <w:r>
        <w:rPr>
          <w:rFonts w:ascii="宋体" w:hAnsi="宋体" w:eastAsia="宋体"/>
          <w:color w:val="auto"/>
          <w:sz w:val="24"/>
          <w:szCs w:val="24"/>
        </w:rPr>
        <w:t xml:space="preserve"> </w:t>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电话：</w:t>
      </w:r>
      <w:r>
        <w:rPr>
          <w:rFonts w:ascii="宋体" w:hAnsi="宋体" w:eastAsia="宋体"/>
          <w:color w:val="auto"/>
          <w:sz w:val="24"/>
          <w:szCs w:val="24"/>
        </w:rPr>
        <w:t xml:space="preserve"> </w:t>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传真：</w:t>
      </w:r>
      <w:r>
        <w:rPr>
          <w:rFonts w:ascii="宋体" w:hAnsi="宋体" w:eastAsia="宋体"/>
          <w:color w:val="auto"/>
          <w:sz w:val="24"/>
          <w:szCs w:val="24"/>
        </w:rPr>
        <w:t xml:space="preserve"> </w:t>
      </w:r>
      <w:r/>
    </w:p>
    <w:p>
      <w:pPr>
        <w:ind w:firstLine="3120"/>
        <w:spacing w:line="360" w:lineRule="auto"/>
        <w:rPr>
          <w:rFonts w:ascii="宋体" w:hAnsi="宋体" w:eastAsia="宋体"/>
          <w:color w:val="auto"/>
          <w:sz w:val="24"/>
          <w:szCs w:val="24"/>
        </w:rPr>
      </w:pPr>
      <w:r>
        <w:rPr>
          <w:rFonts w:hint="eastAsia" w:ascii="宋体" w:hAnsi="宋体" w:eastAsia="宋体"/>
          <w:color w:val="auto"/>
          <w:sz w:val="24"/>
          <w:szCs w:val="24"/>
        </w:rPr>
        <w:t xml:space="preserve">投标人：</w:t>
      </w:r>
      <w:r>
        <w:rPr>
          <w:rFonts w:ascii="宋体" w:hAnsi="宋体" w:eastAsia="宋体"/>
          <w:color w:val="auto"/>
          <w:sz w:val="24"/>
          <w:szCs w:val="24"/>
          <w:u w:val="single"/>
        </w:rPr>
        <w:t xml:space="preserve">           </w:t>
      </w:r>
      <w:r>
        <w:rPr>
          <w:rFonts w:hint="eastAsia" w:ascii="宋体" w:hAnsi="宋体" w:eastAsia="宋体"/>
          <w:color w:val="auto"/>
          <w:sz w:val="24"/>
          <w:szCs w:val="24"/>
        </w:rPr>
        <w:t xml:space="preserve">（盖单位公章）</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                      </w:t>
      </w:r>
      <w:r>
        <w:rPr>
          <w:rFonts w:hint="eastAsia" w:ascii="宋体" w:hAnsi="宋体" w:eastAsia="宋体"/>
          <w:color w:val="auto"/>
          <w:sz w:val="24"/>
          <w:szCs w:val="24"/>
        </w:rPr>
        <w:t xml:space="preserve">投标人授权代表：</w:t>
      </w:r>
      <w:r>
        <w:rPr>
          <w:rFonts w:ascii="宋体" w:hAnsi="宋体" w:eastAsia="宋体"/>
          <w:color w:val="auto"/>
          <w:sz w:val="24"/>
          <w:szCs w:val="24"/>
          <w:u w:val="single"/>
        </w:rPr>
        <w:t xml:space="preserve">           </w:t>
      </w:r>
      <w:r>
        <w:rPr>
          <w:rFonts w:hint="eastAsia" w:ascii="宋体" w:hAnsi="宋体" w:eastAsia="宋体"/>
          <w:color w:val="auto"/>
          <w:sz w:val="24"/>
          <w:szCs w:val="24"/>
        </w:rPr>
        <w:t xml:space="preserve">（签字或盖章）</w:t>
      </w:r>
      <w:r>
        <w:rPr>
          <w:rFonts w:ascii="宋体" w:hAnsi="宋体" w:eastAsia="宋体"/>
          <w:color w:val="auto"/>
          <w:sz w:val="24"/>
          <w:szCs w:val="24"/>
        </w:rPr>
        <w:t xml:space="preserve">  </w:t>
      </w:r>
      <w:r/>
    </w:p>
    <w:p>
      <w:pPr>
        <w:ind w:firstLine="3120"/>
        <w:spacing w:line="360" w:lineRule="auto"/>
        <w:rPr>
          <w:rFonts w:ascii="宋体" w:hAnsi="宋体" w:eastAsia="宋体"/>
          <w:color w:val="auto"/>
          <w:sz w:val="24"/>
          <w:szCs w:val="24"/>
        </w:rPr>
      </w:pPr>
      <w:r>
        <w:rPr>
          <w:rFonts w:hint="eastAsia" w:ascii="宋体" w:hAnsi="宋体" w:eastAsia="宋体"/>
          <w:color w:val="auto"/>
          <w:sz w:val="24"/>
          <w:szCs w:val="24"/>
        </w:rPr>
        <w:t xml:space="preserve">日期：</w:t>
      </w:r>
      <w:r>
        <w:rPr>
          <w:rFonts w:ascii="宋体" w:hAnsi="宋体" w:eastAsia="宋体"/>
          <w:color w:val="auto"/>
          <w:sz w:val="24"/>
          <w:szCs w:val="24"/>
        </w:rPr>
        <w:t xml:space="preserve">   </w:t>
      </w:r>
      <w:r>
        <w:rPr>
          <w:rFonts w:hint="eastAsia" w:ascii="宋体" w:hAnsi="宋体" w:eastAsia="宋体"/>
          <w:color w:val="auto"/>
          <w:sz w:val="24"/>
          <w:szCs w:val="24"/>
        </w:rPr>
        <w:t xml:space="preserve">年</w:t>
      </w:r>
      <w:r>
        <w:rPr>
          <w:rFonts w:ascii="宋体" w:hAnsi="宋体" w:eastAsia="宋体"/>
          <w:color w:val="auto"/>
          <w:sz w:val="24"/>
          <w:szCs w:val="24"/>
        </w:rPr>
        <w:t xml:space="preserve">  </w:t>
      </w:r>
      <w:r>
        <w:rPr>
          <w:rFonts w:hint="eastAsia" w:ascii="宋体" w:hAnsi="宋体" w:eastAsia="宋体"/>
          <w:color w:val="auto"/>
          <w:sz w:val="24"/>
          <w:szCs w:val="24"/>
        </w:rPr>
        <w:t xml:space="preserve">月</w:t>
      </w:r>
      <w:r>
        <w:rPr>
          <w:rFonts w:ascii="宋体" w:hAnsi="宋体" w:eastAsia="宋体"/>
          <w:color w:val="auto"/>
          <w:sz w:val="24"/>
          <w:szCs w:val="24"/>
        </w:rPr>
        <w:t xml:space="preserve">  </w:t>
      </w:r>
      <w:r>
        <w:rPr>
          <w:rFonts w:hint="eastAsia" w:ascii="宋体" w:hAnsi="宋体" w:eastAsia="宋体"/>
          <w:color w:val="auto"/>
          <w:sz w:val="24"/>
          <w:szCs w:val="24"/>
        </w:rPr>
        <w:t xml:space="preserve">日</w:t>
      </w:r>
      <w:r/>
    </w:p>
    <w:p>
      <w:pPr>
        <w:spacing w:line="360" w:lineRule="auto"/>
        <w:rPr>
          <w:rFonts w:ascii="宋体" w:hAnsi="宋体" w:eastAsia="宋体"/>
          <w:color w:val="auto"/>
          <w:sz w:val="24"/>
          <w:szCs w:val="24"/>
        </w:rPr>
      </w:pPr>
      <w:r>
        <w:rPr>
          <w:rFonts w:ascii="宋体" w:hAnsi="宋体" w:eastAsia="宋体"/>
          <w:color w:val="auto"/>
          <w:sz w:val="24"/>
          <w:szCs w:val="24"/>
        </w:rPr>
      </w:r>
      <w:r/>
    </w:p>
    <w:p>
      <w:pPr>
        <w:pStyle w:val="695"/>
        <w:rPr>
          <w:rFonts w:ascii="宋体" w:hAnsi="宋体" w:eastAsia="宋体"/>
          <w:color w:val="auto"/>
          <w:sz w:val="24"/>
          <w:szCs w:val="24"/>
        </w:rPr>
      </w:pPr>
      <w:r>
        <w:rPr>
          <w:rFonts w:ascii="宋体" w:hAnsi="宋体" w:eastAsia="宋体"/>
          <w:color w:val="auto"/>
          <w:sz w:val="24"/>
          <w:szCs w:val="24"/>
        </w:rPr>
      </w:r>
      <w:r/>
    </w:p>
    <w:p>
      <w:pPr>
        <w:jc w:val="center"/>
        <w:spacing w:line="360" w:lineRule="auto"/>
        <w:rPr>
          <w:rFonts w:ascii="宋体" w:hAnsi="宋体" w:eastAsia="宋体"/>
          <w:b/>
          <w:bCs/>
          <w:color w:val="auto"/>
          <w:sz w:val="32"/>
          <w:szCs w:val="32"/>
        </w:rPr>
      </w:pPr>
      <w:r>
        <w:rPr>
          <w:rFonts w:ascii="宋体" w:hAnsi="宋体" w:eastAsia="宋体"/>
          <w:b/>
          <w:bCs/>
          <w:color w:val="auto"/>
          <w:sz w:val="32"/>
          <w:szCs w:val="32"/>
        </w:rPr>
        <w:t xml:space="preserve">2</w:t>
      </w:r>
      <w:r>
        <w:rPr>
          <w:rFonts w:hint="eastAsia" w:ascii="宋体" w:hAnsi="宋体" w:eastAsia="宋体"/>
          <w:b/>
          <w:bCs/>
          <w:color w:val="auto"/>
          <w:sz w:val="32"/>
          <w:szCs w:val="32"/>
        </w:rPr>
        <w:t xml:space="preserve">．报价表</w:t>
      </w:r>
      <w:r/>
    </w:p>
    <w:p>
      <w:pPr>
        <w:ind w:left="1440" w:hanging="1440"/>
        <w:spacing w:line="360" w:lineRule="auto"/>
        <w:rPr>
          <w:rFonts w:hint="eastAsia" w:ascii="宋体" w:hAnsi="宋体" w:eastAsia="宋体"/>
          <w:color w:val="auto"/>
          <w:sz w:val="24"/>
          <w:szCs w:val="24"/>
          <w:lang w:eastAsia="zh-CN"/>
        </w:rPr>
      </w:pPr>
      <w:r>
        <w:rPr>
          <w:rFonts w:hint="eastAsia" w:ascii="宋体" w:hAnsi="宋体" w:eastAsia="宋体"/>
          <w:color w:val="auto"/>
          <w:sz w:val="24"/>
          <w:szCs w:val="24"/>
        </w:rPr>
        <w:t xml:space="preserve">项目名称：雁群垃圾填埋场渗滤液处理</w:t>
      </w:r>
      <w:r>
        <w:rPr>
          <w:rFonts w:hint="eastAsia" w:ascii="宋体" w:hAnsi="宋体" w:eastAsia="宋体"/>
          <w:color w:val="auto"/>
          <w:sz w:val="24"/>
          <w:szCs w:val="24"/>
          <w:lang w:val="en-US" w:eastAsia="zh-CN"/>
        </w:rPr>
        <w:t xml:space="preserve">延</w:t>
      </w:r>
      <w:r>
        <w:rPr>
          <w:rFonts w:hint="eastAsia" w:ascii="宋体" w:hAnsi="宋体" w:eastAsia="宋体"/>
          <w:color w:val="auto"/>
          <w:sz w:val="24"/>
          <w:szCs w:val="24"/>
        </w:rPr>
        <w:t xml:space="preserve">期服务</w:t>
      </w:r>
      <w:r/>
    </w:p>
    <w:p>
      <w:pPr>
        <w:pStyle w:val="678"/>
        <w:numPr>
          <w:ilvl w:val="0"/>
          <w:numId w:val="0"/>
        </w:numPr>
        <w:rPr>
          <w:rFonts w:hint="eastAsia" w:ascii="宋体" w:hAnsi="宋体" w:eastAsia="宋体"/>
          <w:b w:val="0"/>
          <w:bCs/>
          <w:color w:val="auto"/>
          <w:sz w:val="24"/>
          <w:lang w:eastAsia="zh-CN"/>
        </w:rPr>
      </w:pPr>
      <w:r>
        <w:rPr>
          <w:rFonts w:hint="eastAsia" w:ascii="宋体" w:hAnsi="宋体"/>
          <w:b w:val="0"/>
          <w:bCs/>
          <w:color w:val="auto"/>
          <w:sz w:val="24"/>
        </w:rPr>
        <w:t xml:space="preserve">项目编号：</w:t>
      </w:r>
      <w:r/>
    </w:p>
    <w:p>
      <w:pPr>
        <w:ind w:firstLine="6240"/>
        <w:spacing w:line="360" w:lineRule="auto"/>
        <w:rPr>
          <w:rFonts w:ascii="宋体" w:hAnsi="宋体" w:eastAsia="宋体"/>
          <w:color w:val="auto"/>
          <w:sz w:val="24"/>
          <w:szCs w:val="24"/>
        </w:rPr>
      </w:pPr>
      <w:r>
        <w:rPr>
          <w:rFonts w:ascii="宋体" w:hAnsi="宋体" w:eastAsia="宋体"/>
          <w:color w:val="auto"/>
          <w:sz w:val="24"/>
          <w:szCs w:val="24"/>
        </w:rPr>
      </w:r>
      <w:r/>
    </w:p>
    <w:p>
      <w:pPr>
        <w:jc w:val="right"/>
        <w:spacing w:line="360" w:lineRule="auto"/>
        <w:rPr>
          <w:rFonts w:ascii="宋体" w:hAnsi="宋体" w:eastAsia="宋体"/>
          <w:color w:val="auto"/>
          <w:sz w:val="24"/>
          <w:szCs w:val="24"/>
          <w:u w:val="single"/>
        </w:rPr>
      </w:pPr>
      <w:r>
        <w:rPr>
          <w:rFonts w:hint="eastAsia" w:ascii="宋体" w:hAnsi="宋体" w:eastAsia="宋体"/>
          <w:color w:val="auto"/>
          <w:sz w:val="24"/>
          <w:szCs w:val="24"/>
        </w:rPr>
        <w:t xml:space="preserve">货币单位：人民币元</w:t>
      </w:r>
      <w:r/>
    </w:p>
    <w:tbl>
      <w:tblPr>
        <w:tblStyle w:val="68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1806"/>
        <w:gridCol w:w="1842"/>
        <w:gridCol w:w="3261"/>
      </w:tblGrid>
      <w:tr>
        <w:trPr>
          <w:trHeight w:val="738"/>
        </w:trPr>
        <w:tc>
          <w:tcPr>
            <w:tcW w:w="2130" w:type="dxa"/>
            <w:vAlign w:val="center"/>
            <w:textDirection w:val="lrTb"/>
            <w:noWrap w:val="false"/>
          </w:tcPr>
          <w:p>
            <w:pPr>
              <w:jc w:val="center"/>
              <w:spacing w:line="360" w:lineRule="auto"/>
              <w:rPr>
                <w:rFonts w:ascii="宋体" w:hAnsi="宋体" w:eastAsia="宋体"/>
                <w:color w:val="auto"/>
                <w:sz w:val="24"/>
                <w:szCs w:val="24"/>
                <w:u w:val="single"/>
              </w:rPr>
            </w:pPr>
            <w:r>
              <w:rPr>
                <w:rFonts w:hint="eastAsia" w:ascii="宋体" w:hAnsi="宋体" w:eastAsia="宋体"/>
                <w:color w:val="auto"/>
                <w:sz w:val="24"/>
                <w:szCs w:val="24"/>
              </w:rPr>
              <w:t xml:space="preserve">项目名称</w:t>
            </w:r>
            <w:r/>
          </w:p>
        </w:tc>
        <w:tc>
          <w:tcPr>
            <w:tcW w:w="1806" w:type="dxa"/>
            <w:vAlign w:val="center"/>
            <w:textDirection w:val="lrTb"/>
            <w:noWrap w:val="false"/>
          </w:tcPr>
          <w:p>
            <w:pPr>
              <w:jc w:val="center"/>
              <w:spacing w:line="360" w:lineRule="auto"/>
              <w:rPr>
                <w:rFonts w:ascii="宋体" w:hAnsi="宋体" w:eastAsia="宋体"/>
                <w:color w:val="auto"/>
                <w:sz w:val="24"/>
                <w:szCs w:val="24"/>
              </w:rPr>
            </w:pPr>
            <w:r>
              <w:rPr>
                <w:rFonts w:hint="eastAsia" w:ascii="宋体" w:hAnsi="宋体" w:eastAsia="宋体"/>
                <w:color w:val="auto"/>
                <w:sz w:val="24"/>
                <w:szCs w:val="24"/>
              </w:rPr>
              <w:t xml:space="preserve">项目内容</w:t>
            </w:r>
            <w:r/>
          </w:p>
        </w:tc>
        <w:tc>
          <w:tcPr>
            <w:tcW w:w="1842" w:type="dxa"/>
            <w:vAlign w:val="center"/>
            <w:textDirection w:val="lrTb"/>
            <w:noWrap w:val="false"/>
          </w:tcPr>
          <w:p>
            <w:pPr>
              <w:jc w:val="center"/>
              <w:spacing w:line="360" w:lineRule="auto"/>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单</w:t>
            </w:r>
            <w:r>
              <w:rPr>
                <w:rFonts w:hint="eastAsia" w:ascii="宋体" w:hAnsi="宋体" w:eastAsia="宋体"/>
                <w:color w:val="auto"/>
                <w:sz w:val="24"/>
                <w:szCs w:val="24"/>
              </w:rPr>
              <w:t xml:space="preserve">价（小写）</w:t>
            </w:r>
            <w:r/>
          </w:p>
          <w:p>
            <w:pPr>
              <w:pStyle w:val="682"/>
              <w:jc w:val="center"/>
            </w:pPr>
            <w:r>
              <w:rPr>
                <w:rFonts w:hint="default" w:ascii="宋体" w:hAnsi="宋体" w:eastAsia="宋体" w:cstheme="minorBidi"/>
                <w:color w:val="auto"/>
                <w:sz w:val="24"/>
                <w:szCs w:val="24"/>
                <w:lang w:val="en-US" w:eastAsia="zh-CN" w:bidi="ar-SA"/>
              </w:rPr>
              <w:t xml:space="preserve">元/</w:t>
            </w:r>
            <w:r>
              <w:rPr>
                <w:rFonts w:hint="eastAsia" w:ascii="宋体" w:hAnsi="宋体" w:eastAsia="宋体" w:cstheme="minorBidi"/>
                <w:color w:val="auto"/>
                <w:sz w:val="24"/>
                <w:szCs w:val="24"/>
                <w:lang w:val="en-US" w:eastAsia="zh-CN" w:bidi="ar-SA"/>
              </w:rPr>
              <w:t xml:space="preserve">立方米</w:t>
            </w:r>
            <w:r/>
          </w:p>
        </w:tc>
        <w:tc>
          <w:tcPr>
            <w:tcW w:w="3261" w:type="dxa"/>
            <w:vAlign w:val="center"/>
            <w:textDirection w:val="lrTb"/>
            <w:noWrap w:val="false"/>
          </w:tcPr>
          <w:p>
            <w:pPr>
              <w:jc w:val="center"/>
              <w:spacing w:line="360" w:lineRule="auto"/>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单</w:t>
            </w:r>
            <w:r>
              <w:rPr>
                <w:rFonts w:hint="eastAsia" w:ascii="宋体" w:hAnsi="宋体" w:eastAsia="宋体"/>
                <w:color w:val="auto"/>
                <w:sz w:val="24"/>
                <w:szCs w:val="24"/>
              </w:rPr>
              <w:t xml:space="preserve">价（大写）</w:t>
            </w:r>
            <w:r/>
          </w:p>
          <w:p>
            <w:pPr>
              <w:pStyle w:val="682"/>
              <w:jc w:val="center"/>
            </w:pPr>
            <w:r>
              <w:rPr>
                <w:rFonts w:hint="default" w:ascii="宋体" w:hAnsi="宋体" w:eastAsia="宋体" w:cstheme="minorBidi"/>
                <w:color w:val="auto"/>
                <w:sz w:val="24"/>
                <w:szCs w:val="24"/>
                <w:lang w:val="en-US" w:eastAsia="zh-CN" w:bidi="ar-SA"/>
              </w:rPr>
              <w:t xml:space="preserve">元/</w:t>
            </w:r>
            <w:r>
              <w:rPr>
                <w:rFonts w:hint="eastAsia" w:ascii="宋体" w:hAnsi="宋体" w:eastAsia="宋体" w:cstheme="minorBidi"/>
                <w:color w:val="auto"/>
                <w:sz w:val="24"/>
                <w:szCs w:val="24"/>
                <w:lang w:val="en-US" w:eastAsia="zh-CN" w:bidi="ar-SA"/>
              </w:rPr>
              <w:t xml:space="preserve">立方米</w:t>
            </w:r>
            <w:r/>
          </w:p>
        </w:tc>
      </w:tr>
      <w:tr>
        <w:trPr>
          <w:trHeight w:val="4457"/>
        </w:trPr>
        <w:tc>
          <w:tcPr>
            <w:tcW w:w="2130" w:type="dxa"/>
            <w:vAlign w:val="center"/>
            <w:textDirection w:val="lrTb"/>
            <w:noWrap w:val="false"/>
          </w:tcPr>
          <w:p>
            <w:pPr>
              <w:spacing w:line="360" w:lineRule="auto"/>
              <w:rPr>
                <w:rFonts w:hint="eastAsia" w:ascii="宋体" w:hAnsi="宋体" w:eastAsia="宋体"/>
                <w:color w:val="auto"/>
                <w:sz w:val="24"/>
                <w:szCs w:val="24"/>
                <w:u w:val="single"/>
                <w:lang w:eastAsia="zh-CN"/>
              </w:rPr>
            </w:pPr>
            <w:r>
              <w:rPr>
                <w:rFonts w:hint="eastAsia" w:ascii="宋体" w:hAnsi="宋体" w:eastAsia="宋体"/>
                <w:color w:val="auto"/>
                <w:sz w:val="24"/>
                <w:szCs w:val="24"/>
                <w:u w:val="none"/>
                <w:lang w:eastAsia="zh-CN"/>
              </w:rPr>
              <w:t xml:space="preserve">雁群垃圾填埋场渗滤液处理</w:t>
            </w:r>
            <w:r>
              <w:rPr>
                <w:rFonts w:hint="eastAsia" w:ascii="宋体" w:hAnsi="宋体" w:eastAsia="宋体"/>
                <w:color w:val="auto"/>
                <w:sz w:val="24"/>
                <w:szCs w:val="24"/>
                <w:u w:val="none"/>
                <w:lang w:val="en-US" w:eastAsia="zh-CN"/>
              </w:rPr>
              <w:t xml:space="preserve">延期</w:t>
            </w:r>
            <w:r>
              <w:rPr>
                <w:rFonts w:hint="eastAsia" w:ascii="宋体" w:hAnsi="宋体" w:eastAsia="宋体"/>
                <w:color w:val="auto"/>
                <w:sz w:val="24"/>
                <w:szCs w:val="24"/>
                <w:u w:val="none"/>
                <w:lang w:eastAsia="zh-CN"/>
              </w:rPr>
              <w:t xml:space="preserve">期服务</w:t>
            </w:r>
            <w:r/>
          </w:p>
        </w:tc>
        <w:tc>
          <w:tcPr>
            <w:tcW w:w="1806" w:type="dxa"/>
            <w:vAlign w:val="center"/>
            <w:textDirection w:val="lrTb"/>
            <w:noWrap w:val="false"/>
          </w:tcPr>
          <w:p>
            <w:pPr>
              <w:jc w:val="center"/>
              <w:spacing w:line="360" w:lineRule="auto"/>
              <w:rPr>
                <w:rFonts w:ascii="宋体" w:hAnsi="宋体" w:eastAsia="宋体"/>
                <w:color w:val="auto"/>
                <w:sz w:val="24"/>
                <w:szCs w:val="24"/>
              </w:rPr>
            </w:pPr>
            <w:r>
              <w:rPr>
                <w:rFonts w:hint="eastAsia" w:ascii="宋体" w:hAnsi="宋体" w:eastAsia="宋体"/>
                <w:color w:val="auto"/>
                <w:sz w:val="24"/>
                <w:szCs w:val="24"/>
              </w:rPr>
              <w:t xml:space="preserve">详见投标文件</w:t>
            </w:r>
            <w:r/>
          </w:p>
        </w:tc>
        <w:tc>
          <w:tcPr>
            <w:tcW w:w="1842" w:type="dxa"/>
            <w:vAlign w:val="center"/>
            <w:textDirection w:val="lrTb"/>
            <w:noWrap w:val="false"/>
          </w:tcPr>
          <w:p>
            <w:pPr>
              <w:jc w:val="center"/>
              <w:spacing w:line="360" w:lineRule="auto"/>
              <w:rPr>
                <w:rFonts w:ascii="宋体" w:hAnsi="宋体" w:eastAsia="宋体"/>
                <w:color w:val="auto"/>
                <w:sz w:val="24"/>
                <w:szCs w:val="24"/>
              </w:rPr>
            </w:pPr>
            <w:r>
              <w:rPr>
                <w:rFonts w:ascii="宋体" w:hAnsi="宋体" w:eastAsia="宋体"/>
                <w:color w:val="auto"/>
                <w:sz w:val="24"/>
                <w:szCs w:val="24"/>
              </w:rPr>
            </w:r>
            <w:r/>
          </w:p>
        </w:tc>
        <w:tc>
          <w:tcPr>
            <w:tcW w:w="3261" w:type="dxa"/>
            <w:vAlign w:val="center"/>
            <w:textDirection w:val="lrTb"/>
            <w:noWrap w:val="false"/>
          </w:tcPr>
          <w:p>
            <w:pPr>
              <w:jc w:val="center"/>
              <w:spacing w:line="360" w:lineRule="auto"/>
              <w:rPr>
                <w:rFonts w:ascii="宋体" w:hAnsi="宋体" w:eastAsia="宋体"/>
                <w:color w:val="auto"/>
                <w:sz w:val="24"/>
                <w:szCs w:val="24"/>
                <w:u w:val="single"/>
              </w:rPr>
            </w:pPr>
            <w:r>
              <w:rPr>
                <w:rFonts w:ascii="宋体" w:hAnsi="宋体" w:eastAsia="宋体"/>
                <w:color w:val="auto"/>
                <w:sz w:val="24"/>
                <w:szCs w:val="24"/>
                <w:u w:val="single"/>
              </w:rPr>
            </w:r>
            <w:r/>
          </w:p>
        </w:tc>
      </w:tr>
    </w:tbl>
    <w:p>
      <w:pPr>
        <w:spacing w:line="360" w:lineRule="auto"/>
        <w:rPr>
          <w:rFonts w:ascii="宋体" w:hAnsi="宋体" w:eastAsia="宋体"/>
          <w:color w:val="auto"/>
          <w:sz w:val="24"/>
          <w:szCs w:val="24"/>
          <w:u w:val="single"/>
        </w:rPr>
      </w:pPr>
      <w:r>
        <w:rPr>
          <w:rFonts w:ascii="宋体" w:hAnsi="宋体" w:eastAsia="宋体"/>
          <w:color w:val="auto"/>
          <w:sz w:val="24"/>
          <w:szCs w:val="24"/>
          <w:u w:val="single"/>
        </w:rPr>
      </w:r>
      <w:r/>
    </w:p>
    <w:p>
      <w:pPr>
        <w:spacing w:line="360" w:lineRule="auto"/>
        <w:rPr>
          <w:rFonts w:ascii="宋体" w:hAnsi="宋体" w:eastAsia="宋体"/>
          <w:color w:val="auto"/>
          <w:sz w:val="24"/>
          <w:szCs w:val="24"/>
        </w:rPr>
      </w:pPr>
      <w:r>
        <w:rPr>
          <w:rFonts w:ascii="宋体" w:hAnsi="宋体" w:eastAsia="宋体"/>
          <w:color w:val="auto"/>
          <w:sz w:val="24"/>
          <w:szCs w:val="24"/>
        </w:rPr>
      </w:r>
      <w:r/>
    </w:p>
    <w:p>
      <w:pPr>
        <w:spacing w:line="360" w:lineRule="auto"/>
        <w:rPr>
          <w:rFonts w:ascii="宋体" w:hAnsi="宋体" w:eastAsia="宋体"/>
          <w:color w:val="auto"/>
          <w:sz w:val="24"/>
          <w:szCs w:val="24"/>
        </w:rPr>
      </w:pPr>
      <w:r>
        <w:rPr>
          <w:rFonts w:ascii="宋体" w:hAnsi="宋体" w:eastAsia="宋体"/>
          <w:color w:val="auto"/>
          <w:sz w:val="24"/>
          <w:szCs w:val="24"/>
        </w:rPr>
      </w:r>
      <w:r/>
    </w:p>
    <w:p>
      <w:pPr>
        <w:ind w:firstLine="3120"/>
        <w:jc w:val="right"/>
        <w:spacing w:line="360" w:lineRule="auto"/>
        <w:rPr>
          <w:rFonts w:ascii="宋体" w:hAnsi="宋体" w:eastAsia="宋体"/>
          <w:color w:val="auto"/>
          <w:sz w:val="24"/>
          <w:szCs w:val="24"/>
        </w:rPr>
      </w:pPr>
      <w:r>
        <w:rPr>
          <w:rFonts w:hint="eastAsia" w:ascii="宋体" w:hAnsi="宋体" w:eastAsia="宋体"/>
          <w:color w:val="auto"/>
          <w:sz w:val="24"/>
          <w:szCs w:val="24"/>
        </w:rPr>
        <w:t xml:space="preserve">投标人：（盖单位公章）</w:t>
      </w:r>
      <w:r/>
    </w:p>
    <w:p>
      <w:pPr>
        <w:ind w:firstLine="480"/>
        <w:jc w:val="right"/>
        <w:spacing w:line="360" w:lineRule="auto"/>
        <w:rPr>
          <w:rFonts w:ascii="宋体" w:hAnsi="宋体" w:eastAsia="宋体"/>
          <w:color w:val="auto"/>
          <w:sz w:val="24"/>
          <w:szCs w:val="24"/>
        </w:rPr>
      </w:pPr>
      <w:r>
        <w:rPr>
          <w:rFonts w:ascii="宋体" w:hAnsi="宋体" w:eastAsia="宋体"/>
          <w:color w:val="auto"/>
          <w:sz w:val="24"/>
          <w:szCs w:val="24"/>
        </w:rPr>
        <w:t xml:space="preserve">                      </w:t>
      </w:r>
      <w:r>
        <w:rPr>
          <w:rFonts w:hint="eastAsia" w:ascii="宋体" w:hAnsi="宋体" w:eastAsia="宋体"/>
          <w:color w:val="auto"/>
          <w:sz w:val="24"/>
          <w:szCs w:val="24"/>
        </w:rPr>
        <w:t xml:space="preserve">投标人授权代表：（签字或盖章）</w:t>
      </w:r>
      <w:r/>
    </w:p>
    <w:p>
      <w:pPr>
        <w:ind w:firstLine="3120"/>
        <w:jc w:val="right"/>
        <w:spacing w:line="360" w:lineRule="auto"/>
        <w:rPr>
          <w:rFonts w:ascii="宋体" w:hAnsi="宋体" w:eastAsia="宋体"/>
          <w:color w:val="auto"/>
          <w:sz w:val="24"/>
          <w:szCs w:val="24"/>
        </w:rPr>
      </w:pPr>
      <w:r>
        <w:rPr>
          <w:rFonts w:hint="eastAsia" w:ascii="宋体" w:hAnsi="宋体" w:eastAsia="宋体"/>
          <w:color w:val="auto"/>
          <w:sz w:val="24"/>
          <w:szCs w:val="24"/>
        </w:rPr>
        <w:t xml:space="preserve">日期：</w:t>
      </w:r>
      <w:r>
        <w:rPr>
          <w:rFonts w:ascii="宋体" w:hAnsi="宋体" w:eastAsia="宋体"/>
          <w:color w:val="auto"/>
          <w:sz w:val="24"/>
          <w:szCs w:val="24"/>
        </w:rPr>
        <w:t xml:space="preserve">   </w:t>
      </w:r>
      <w:r>
        <w:rPr>
          <w:rFonts w:hint="eastAsia" w:ascii="宋体" w:hAnsi="宋体" w:eastAsia="宋体"/>
          <w:color w:val="auto"/>
          <w:sz w:val="24"/>
          <w:szCs w:val="24"/>
        </w:rPr>
        <w:t xml:space="preserve">年</w:t>
      </w:r>
      <w:r>
        <w:rPr>
          <w:rFonts w:ascii="宋体" w:hAnsi="宋体" w:eastAsia="宋体"/>
          <w:color w:val="auto"/>
          <w:sz w:val="24"/>
          <w:szCs w:val="24"/>
        </w:rPr>
        <w:t xml:space="preserve">  </w:t>
      </w:r>
      <w:r>
        <w:rPr>
          <w:rFonts w:hint="eastAsia" w:ascii="宋体" w:hAnsi="宋体" w:eastAsia="宋体"/>
          <w:color w:val="auto"/>
          <w:sz w:val="24"/>
          <w:szCs w:val="24"/>
        </w:rPr>
        <w:t xml:space="preserve">月</w:t>
      </w:r>
      <w:r>
        <w:rPr>
          <w:rFonts w:ascii="宋体" w:hAnsi="宋体" w:eastAsia="宋体"/>
          <w:color w:val="auto"/>
          <w:sz w:val="24"/>
          <w:szCs w:val="24"/>
        </w:rPr>
        <w:t xml:space="preserve">  </w:t>
      </w:r>
      <w:r>
        <w:rPr>
          <w:rFonts w:hint="eastAsia" w:ascii="宋体" w:hAnsi="宋体" w:eastAsia="宋体"/>
          <w:color w:val="auto"/>
          <w:sz w:val="24"/>
          <w:szCs w:val="24"/>
        </w:rPr>
        <w:t xml:space="preserve">日</w:t>
      </w:r>
      <w:r/>
    </w:p>
    <w:p>
      <w:pPr>
        <w:spacing w:line="360" w:lineRule="auto"/>
        <w:rPr>
          <w:rFonts w:ascii="宋体" w:hAnsi="宋体" w:eastAsia="宋体"/>
          <w:color w:val="auto"/>
          <w:sz w:val="24"/>
          <w:szCs w:val="24"/>
        </w:rPr>
      </w:pPr>
      <w:r>
        <w:rPr>
          <w:rFonts w:ascii="宋体" w:hAnsi="宋体" w:eastAsia="宋体"/>
          <w:color w:val="auto"/>
          <w:sz w:val="24"/>
          <w:szCs w:val="24"/>
        </w:rPr>
      </w:r>
      <w:r/>
    </w:p>
    <w:p>
      <w:pPr>
        <w:spacing w:line="360" w:lineRule="auto"/>
      </w:pPr>
      <w:r>
        <w:rPr>
          <w:rFonts w:hint="eastAsia" w:ascii="宋体" w:hAnsi="宋体" w:eastAsia="宋体"/>
          <w:color w:val="auto"/>
          <w:sz w:val="24"/>
          <w:szCs w:val="24"/>
        </w:rPr>
        <w:t xml:space="preserve">注：</w:t>
      </w:r>
      <w:r>
        <w:rPr>
          <w:rFonts w:ascii="宋体" w:hAnsi="宋体" w:eastAsia="宋体"/>
          <w:color w:val="auto"/>
          <w:sz w:val="24"/>
          <w:szCs w:val="24"/>
        </w:rPr>
        <w:t xml:space="preserve">1</w:t>
      </w:r>
      <w:r>
        <w:rPr>
          <w:rFonts w:hint="eastAsia" w:ascii="宋体" w:hAnsi="宋体" w:eastAsia="宋体"/>
          <w:color w:val="auto"/>
          <w:sz w:val="24"/>
          <w:szCs w:val="24"/>
        </w:rPr>
        <w:t xml:space="preserve">、最高限价</w:t>
      </w:r>
      <w:r>
        <w:rPr>
          <w:rFonts w:hint="eastAsia" w:ascii="宋体" w:hAnsi="宋体" w:eastAsia="宋体"/>
          <w:color w:val="auto"/>
          <w:sz w:val="24"/>
          <w:szCs w:val="24"/>
          <w:lang w:val="en-US" w:eastAsia="zh-CN"/>
        </w:rPr>
        <w:t xml:space="preserve">为239.59</w:t>
      </w:r>
      <w:r>
        <w:rPr>
          <w:rFonts w:hint="eastAsia" w:ascii="宋体" w:hAnsi="宋体" w:eastAsia="宋体" w:cs="宋体"/>
          <w:spacing w:val="7"/>
          <w:sz w:val="24"/>
          <w:szCs w:val="24"/>
          <w:highlight w:val="none"/>
          <w:lang w:val="en-US" w:eastAsia="zh-CN"/>
        </w:rPr>
        <w:t xml:space="preserve">元/立方米</w:t>
      </w:r>
      <w:r>
        <w:rPr>
          <w:rFonts w:hint="eastAsia" w:ascii="宋体" w:hAnsi="宋体" w:eastAsia="宋体"/>
          <w:color w:val="auto"/>
          <w:sz w:val="24"/>
          <w:szCs w:val="24"/>
        </w:rPr>
        <w:t xml:space="preserve">，此价格包括运输，安装，调试、售后服务、税金等，买受方不再支付其他费用。超过此最高限价的为无效投标。</w:t>
      </w:r>
      <w:r/>
    </w:p>
    <w:p>
      <w:pPr>
        <w:ind w:firstLine="3534"/>
        <w:spacing w:line="360" w:lineRule="auto"/>
        <w:rPr>
          <w:rFonts w:ascii="宋体" w:hAnsi="宋体" w:eastAsia="宋体"/>
          <w:b/>
          <w:bCs/>
          <w:color w:val="auto"/>
          <w:sz w:val="32"/>
          <w:szCs w:val="32"/>
        </w:rPr>
      </w:pPr>
      <w:r>
        <w:rPr>
          <w:rFonts w:ascii="宋体" w:hAnsi="宋体" w:eastAsia="宋体"/>
          <w:b/>
          <w:bCs/>
          <w:color w:val="auto"/>
          <w:sz w:val="32"/>
          <w:szCs w:val="32"/>
        </w:rPr>
      </w:r>
      <w:r/>
    </w:p>
    <w:p>
      <w:pPr>
        <w:spacing w:line="360" w:lineRule="auto"/>
        <w:rPr>
          <w:rFonts w:ascii="宋体" w:hAnsi="宋体" w:eastAsia="宋体"/>
          <w:b/>
          <w:bCs/>
          <w:color w:val="auto"/>
          <w:sz w:val="32"/>
          <w:szCs w:val="32"/>
        </w:rPr>
      </w:pPr>
      <w:r>
        <w:rPr>
          <w:rFonts w:ascii="宋体" w:hAnsi="宋体" w:eastAsia="宋体"/>
          <w:b/>
          <w:bCs/>
          <w:color w:val="auto"/>
          <w:sz w:val="32"/>
          <w:szCs w:val="32"/>
        </w:rPr>
      </w:r>
      <w:r/>
    </w:p>
    <w:p>
      <w:pPr>
        <w:ind w:firstLine="3534"/>
        <w:spacing w:line="360" w:lineRule="auto"/>
        <w:rPr>
          <w:rFonts w:ascii="宋体" w:hAnsi="宋体" w:eastAsia="宋体"/>
          <w:b/>
          <w:bCs/>
          <w:color w:val="auto"/>
          <w:sz w:val="32"/>
          <w:szCs w:val="32"/>
        </w:rPr>
      </w:pPr>
      <w:r>
        <w:rPr>
          <w:rFonts w:ascii="宋体" w:hAnsi="宋体" w:eastAsia="宋体"/>
          <w:b/>
          <w:bCs/>
          <w:color w:val="auto"/>
          <w:sz w:val="32"/>
          <w:szCs w:val="32"/>
        </w:rPr>
      </w:r>
      <w:r/>
    </w:p>
    <w:p>
      <w:pPr>
        <w:ind w:firstLine="3534"/>
        <w:spacing w:line="360" w:lineRule="auto"/>
        <w:rPr>
          <w:rFonts w:ascii="宋体" w:hAnsi="宋体" w:eastAsia="宋体"/>
          <w:b/>
          <w:bCs/>
          <w:color w:val="auto"/>
          <w:sz w:val="32"/>
          <w:szCs w:val="32"/>
        </w:rPr>
      </w:pPr>
      <w:r>
        <w:rPr>
          <w:rFonts w:ascii="宋体" w:hAnsi="宋体" w:eastAsia="宋体"/>
          <w:b/>
          <w:bCs/>
          <w:color w:val="auto"/>
          <w:sz w:val="32"/>
          <w:szCs w:val="32"/>
        </w:rPr>
        <w:t xml:space="preserve">3</w:t>
      </w:r>
      <w:r>
        <w:rPr>
          <w:rFonts w:hint="eastAsia" w:ascii="宋体" w:hAnsi="宋体" w:eastAsia="宋体"/>
          <w:b/>
          <w:bCs/>
          <w:color w:val="auto"/>
          <w:sz w:val="32"/>
          <w:szCs w:val="32"/>
        </w:rPr>
        <w:t xml:space="preserve">、偏离表</w:t>
      </w:r>
      <w:r/>
    </w:p>
    <w:p>
      <w:pPr>
        <w:jc w:val="center"/>
        <w:spacing w:line="360" w:lineRule="auto"/>
        <w:rPr>
          <w:rFonts w:ascii="宋体" w:hAnsi="宋体" w:eastAsia="宋体"/>
          <w:b/>
          <w:bCs/>
          <w:color w:val="auto"/>
          <w:sz w:val="24"/>
          <w:szCs w:val="24"/>
        </w:rPr>
      </w:pPr>
      <w:r>
        <w:rPr>
          <w:rFonts w:ascii="宋体" w:hAnsi="宋体" w:eastAsia="宋体"/>
          <w:color w:val="auto"/>
          <w:sz w:val="24"/>
          <w:szCs w:val="24"/>
        </w:rPr>
        <w:t xml:space="preserve">  </w:t>
      </w:r>
      <w:r/>
    </w:p>
    <w:p>
      <w:pPr>
        <w:pStyle w:val="678"/>
        <w:numPr>
          <w:ilvl w:val="0"/>
          <w:numId w:val="0"/>
        </w:numPr>
        <w:rPr>
          <w:rFonts w:hint="eastAsia" w:ascii="宋体" w:hAnsi="宋体" w:eastAsia="宋体"/>
          <w:b w:val="0"/>
          <w:bCs/>
          <w:color w:val="auto"/>
          <w:sz w:val="24"/>
          <w:lang w:eastAsia="zh-CN"/>
        </w:rPr>
      </w:pPr>
      <w:r>
        <w:rPr>
          <w:rFonts w:hint="eastAsia" w:ascii="宋体" w:hAnsi="宋体"/>
          <w:b w:val="0"/>
          <w:bCs/>
          <w:color w:val="auto"/>
          <w:sz w:val="24"/>
        </w:rPr>
        <w:t xml:space="preserve">项目编号：</w:t>
      </w:r>
      <w:r/>
    </w:p>
    <w:tbl>
      <w:tblPr>
        <w:tblStyle w:val="681"/>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340"/>
        <w:gridCol w:w="1620"/>
        <w:gridCol w:w="1260"/>
        <w:gridCol w:w="1980"/>
      </w:tblGrid>
      <w:tr>
        <w:trPr>
          <w:trHeight w:val="414"/>
        </w:trPr>
        <w:tc>
          <w:tcPr>
            <w:tcBorders>
              <w:top w:val="single" w:color="000000" w:sz="6" w:space="0"/>
              <w:bottom w:val="single" w:color="000000" w:sz="6" w:space="0"/>
              <w:right w:val="single" w:color="000000" w:sz="6" w:space="0"/>
            </w:tcBorders>
            <w:tcW w:w="828" w:type="dxa"/>
            <w:textDirection w:val="lrTb"/>
            <w:noWrap w:val="false"/>
          </w:tcPr>
          <w:p>
            <w:pPr>
              <w:jc w:val="center"/>
              <w:spacing w:line="360" w:lineRule="auto"/>
              <w:rPr>
                <w:rFonts w:ascii="宋体" w:hAnsi="宋体" w:eastAsia="宋体"/>
                <w:caps/>
                <w:color w:val="auto"/>
                <w:sz w:val="24"/>
                <w:szCs w:val="24"/>
              </w:rPr>
            </w:pPr>
            <w:r>
              <w:rPr>
                <w:rFonts w:hint="eastAsia" w:ascii="宋体" w:hAnsi="宋体" w:eastAsia="宋体"/>
                <w:caps/>
                <w:color w:val="auto"/>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60" w:lineRule="auto"/>
              <w:rPr>
                <w:rFonts w:ascii="宋体" w:hAnsi="宋体" w:eastAsia="宋体"/>
                <w:caps/>
                <w:color w:val="auto"/>
                <w:sz w:val="24"/>
                <w:szCs w:val="24"/>
              </w:rPr>
            </w:pPr>
            <w:r>
              <w:rPr>
                <w:rFonts w:hint="eastAsia" w:ascii="宋体" w:hAnsi="宋体" w:eastAsia="宋体"/>
                <w:caps/>
                <w:color w:val="auto"/>
                <w:sz w:val="24"/>
                <w:szCs w:val="24"/>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60" w:lineRule="auto"/>
              <w:rPr>
                <w:rFonts w:ascii="宋体" w:hAnsi="宋体" w:eastAsia="宋体"/>
                <w:caps/>
                <w:color w:val="auto"/>
                <w:sz w:val="24"/>
                <w:szCs w:val="24"/>
              </w:rPr>
            </w:pPr>
            <w:r>
              <w:rPr>
                <w:rFonts w:hint="eastAsia" w:ascii="宋体" w:hAnsi="宋体" w:eastAsia="宋体"/>
                <w:color w:val="auto"/>
                <w:sz w:val="24"/>
                <w:szCs w:val="24"/>
              </w:rPr>
              <w:t xml:space="preserve">协商文件（含协商文件</w:t>
            </w:r>
            <w:r>
              <w:rPr>
                <w:rFonts w:hint="eastAsia" w:ascii="宋体" w:hAnsi="宋体" w:eastAsia="宋体" w:cs="宋体"/>
                <w:color w:val="auto"/>
                <w:sz w:val="24"/>
                <w:szCs w:val="24"/>
              </w:rPr>
              <w:t xml:space="preserve">的澄清或者修改</w:t>
            </w:r>
            <w:r>
              <w:rPr>
                <w:rFonts w:hint="eastAsia" w:ascii="宋体" w:hAnsi="宋体" w:eastAsia="宋体"/>
                <w:color w:val="auto"/>
                <w:sz w:val="24"/>
                <w:szCs w:val="24"/>
              </w:rPr>
              <w:t xml:space="preserve">）的要求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ascii="宋体" w:hAnsi="宋体" w:eastAsia="宋体"/>
                <w:caps/>
                <w:color w:val="auto"/>
                <w:sz w:val="24"/>
                <w:szCs w:val="24"/>
              </w:rPr>
            </w:pPr>
            <w:r>
              <w:rPr>
                <w:rFonts w:hint="eastAsia" w:ascii="宋体" w:hAnsi="宋体" w:eastAsia="宋体"/>
                <w:color w:val="auto"/>
                <w:sz w:val="24"/>
                <w:szCs w:val="24"/>
              </w:rPr>
              <w:t xml:space="preserve">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360" w:lineRule="auto"/>
              <w:rPr>
                <w:rFonts w:ascii="宋体" w:hAnsi="宋体" w:eastAsia="宋体"/>
                <w:caps/>
                <w:color w:val="auto"/>
                <w:sz w:val="24"/>
                <w:szCs w:val="24"/>
              </w:rPr>
            </w:pPr>
            <w:r>
              <w:rPr>
                <w:rFonts w:hint="eastAsia" w:ascii="宋体" w:hAnsi="宋体" w:eastAsia="宋体"/>
                <w:caps/>
                <w:color w:val="auto"/>
                <w:sz w:val="24"/>
                <w:szCs w:val="24"/>
              </w:rPr>
              <w:t xml:space="preserve">（正</w:t>
            </w:r>
            <w:r>
              <w:rPr>
                <w:rFonts w:ascii="宋体" w:hAnsi="宋体" w:eastAsia="宋体"/>
                <w:caps/>
                <w:color w:val="auto"/>
                <w:sz w:val="24"/>
                <w:szCs w:val="24"/>
              </w:rPr>
              <w:t xml:space="preserve">/</w:t>
            </w:r>
            <w:r>
              <w:rPr>
                <w:rFonts w:hint="eastAsia" w:ascii="宋体" w:hAnsi="宋体" w:eastAsia="宋体"/>
                <w:caps/>
                <w:color w:val="auto"/>
                <w:sz w:val="24"/>
                <w:szCs w:val="24"/>
              </w:rPr>
              <w:t xml:space="preserve">负</w:t>
            </w:r>
            <w:r>
              <w:rPr>
                <w:rFonts w:ascii="宋体" w:hAnsi="宋体" w:eastAsia="宋体"/>
                <w:caps/>
                <w:color w:val="auto"/>
                <w:sz w:val="24"/>
                <w:szCs w:val="24"/>
              </w:rPr>
              <w:t xml:space="preserve">/</w:t>
            </w:r>
            <w:r>
              <w:rPr>
                <w:rFonts w:hint="eastAsia" w:ascii="宋体" w:hAnsi="宋体" w:eastAsia="宋体"/>
                <w:caps/>
                <w:color w:val="auto"/>
                <w:sz w:val="24"/>
                <w:szCs w:val="24"/>
              </w:rPr>
              <w:t xml:space="preserve">无）偏离</w:t>
            </w:r>
            <w:r/>
          </w:p>
        </w:tc>
        <w:tc>
          <w:tcPr>
            <w:tcBorders>
              <w:top w:val="single" w:color="000000" w:sz="6" w:space="0"/>
              <w:left w:val="single" w:color="000000" w:sz="6" w:space="0"/>
              <w:bottom w:val="single" w:color="000000" w:sz="6" w:space="0"/>
            </w:tcBorders>
            <w:tcW w:w="1980" w:type="dxa"/>
            <w:textDirection w:val="lrTb"/>
            <w:noWrap w:val="false"/>
          </w:tcPr>
          <w:p>
            <w:pPr>
              <w:jc w:val="center"/>
              <w:spacing w:line="360" w:lineRule="auto"/>
              <w:rPr>
                <w:rFonts w:ascii="宋体" w:hAnsi="宋体" w:eastAsia="宋体"/>
                <w:caps/>
                <w:color w:val="auto"/>
                <w:sz w:val="24"/>
                <w:szCs w:val="24"/>
              </w:rPr>
            </w:pPr>
            <w:r>
              <w:rPr>
                <w:rFonts w:hint="eastAsia" w:ascii="宋体" w:hAnsi="宋体" w:eastAsia="宋体"/>
                <w:caps/>
                <w:color w:val="auto"/>
                <w:sz w:val="24"/>
                <w:szCs w:val="24"/>
              </w:rPr>
              <w:t xml:space="preserve">说明</w:t>
            </w:r>
            <w:r/>
          </w:p>
        </w:tc>
      </w:tr>
      <w:tr>
        <w:trPr>
          <w:trHeight w:val="794"/>
        </w:trPr>
        <w:tc>
          <w:tcPr>
            <w:tcBorders>
              <w:top w:val="single" w:color="000000" w:sz="6" w:space="0"/>
              <w:bottom w:val="single" w:color="000000" w:sz="6" w:space="0"/>
              <w:right w:val="single" w:color="000000" w:sz="6" w:space="0"/>
            </w:tcBorders>
            <w:tcW w:w="828" w:type="dxa"/>
            <w:vAlign w:val="center"/>
            <w:textDirection w:val="lrTb"/>
            <w:noWrap w:val="false"/>
          </w:tcPr>
          <w:p>
            <w:pPr>
              <w:jc w:val="center"/>
              <w:spacing w:line="360" w:lineRule="auto"/>
              <w:rPr>
                <w:rFonts w:ascii="宋体" w:hAnsi="宋体" w:eastAsia="宋体"/>
                <w:caps/>
                <w:color w:val="auto"/>
                <w:sz w:val="24"/>
                <w:szCs w:val="24"/>
              </w:rPr>
            </w:pPr>
            <w:r>
              <w:rPr>
                <w:rFonts w:ascii="宋体" w:hAnsi="宋体" w:eastAsia="宋体"/>
                <w:caps/>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60" w:lineRule="auto"/>
              <w:rPr>
                <w:rFonts w:ascii="宋体" w:hAnsi="宋体" w:eastAsia="宋体"/>
                <w:caps/>
                <w:color w:val="auto"/>
                <w:sz w:val="24"/>
                <w:szCs w:val="24"/>
              </w:rPr>
            </w:pPr>
            <w:r>
              <w:rPr>
                <w:rFonts w:ascii="宋体" w:hAnsi="宋体" w:eastAsia="宋体"/>
                <w:caps/>
                <w:color w:val="auto"/>
                <w:sz w:val="24"/>
                <w:szCs w:val="24"/>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60" w:lineRule="auto"/>
              <w:rPr>
                <w:rFonts w:ascii="宋体" w:hAnsi="宋体" w:eastAsia="宋体"/>
                <w:caps/>
                <w:color w:val="auto"/>
                <w:sz w:val="24"/>
                <w:szCs w:val="24"/>
              </w:rPr>
            </w:pPr>
            <w:r>
              <w:rPr>
                <w:rFonts w:ascii="宋体" w:hAnsi="宋体" w:eastAsia="宋体"/>
                <w:caps/>
                <w:color w:val="auto"/>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caps/>
                <w:color w:val="auto"/>
                <w:sz w:val="24"/>
                <w:szCs w:val="24"/>
              </w:rPr>
            </w:pPr>
            <w:r>
              <w:rPr>
                <w:rFonts w:ascii="宋体" w:hAnsi="宋体" w:eastAsia="宋体"/>
                <w:caps/>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spacing w:line="360" w:lineRule="auto"/>
              <w:rPr>
                <w:rFonts w:ascii="宋体" w:hAnsi="宋体" w:eastAsia="宋体"/>
                <w:caps/>
                <w:color w:val="auto"/>
                <w:sz w:val="24"/>
                <w:szCs w:val="24"/>
              </w:rPr>
            </w:pPr>
            <w:r>
              <w:rPr>
                <w:rFonts w:ascii="宋体" w:hAnsi="宋体" w:eastAsia="宋体"/>
                <w:caps/>
                <w:color w:val="auto"/>
                <w:sz w:val="24"/>
                <w:szCs w:val="24"/>
              </w:rPr>
            </w:r>
            <w:r/>
          </w:p>
        </w:tc>
        <w:tc>
          <w:tcPr>
            <w:tcBorders>
              <w:top w:val="single" w:color="000000" w:sz="6" w:space="0"/>
              <w:left w:val="single" w:color="000000" w:sz="6" w:space="0"/>
              <w:bottom w:val="single" w:color="000000" w:sz="6" w:space="0"/>
            </w:tcBorders>
            <w:tcW w:w="1980" w:type="dxa"/>
            <w:vAlign w:val="center"/>
            <w:textDirection w:val="lrTb"/>
            <w:noWrap w:val="false"/>
          </w:tcPr>
          <w:p>
            <w:pPr>
              <w:jc w:val="center"/>
              <w:spacing w:line="360" w:lineRule="auto"/>
              <w:rPr>
                <w:rFonts w:ascii="宋体" w:hAnsi="宋体" w:eastAsia="宋体"/>
                <w:caps/>
                <w:color w:val="auto"/>
                <w:sz w:val="24"/>
                <w:szCs w:val="24"/>
              </w:rPr>
            </w:pPr>
            <w:r>
              <w:rPr>
                <w:rFonts w:ascii="宋体" w:hAnsi="宋体" w:eastAsia="宋体"/>
                <w:caps/>
                <w:color w:val="auto"/>
                <w:sz w:val="24"/>
                <w:szCs w:val="24"/>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tcBorders>
            <w:tcW w:w="198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tcBorders>
            <w:tcW w:w="198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tcBorders>
            <w:tcW w:w="198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tcBorders>
            <w:tcW w:w="198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c>
          <w:tcPr>
            <w:tcBorders>
              <w:top w:val="single" w:color="000000" w:sz="6" w:space="0"/>
              <w:left w:val="single" w:color="000000" w:sz="6" w:space="0"/>
              <w:bottom w:val="single" w:color="000000" w:sz="6" w:space="0"/>
            </w:tcBorders>
            <w:tcW w:w="1980" w:type="dxa"/>
            <w:textDirection w:val="lrTb"/>
            <w:noWrap w:val="false"/>
          </w:tcPr>
          <w:p>
            <w:pPr>
              <w:spacing w:line="360" w:lineRule="auto"/>
              <w:rPr>
                <w:rFonts w:ascii="宋体" w:hAnsi="宋体" w:eastAsia="宋体"/>
                <w:color w:val="auto"/>
                <w:sz w:val="24"/>
                <w:szCs w:val="24"/>
              </w:rPr>
            </w:pPr>
            <w:r>
              <w:rPr>
                <w:rFonts w:ascii="宋体" w:hAnsi="宋体" w:eastAsia="宋体"/>
                <w:color w:val="auto"/>
                <w:sz w:val="24"/>
                <w:szCs w:val="24"/>
              </w:rPr>
            </w:r>
            <w:r/>
          </w:p>
        </w:tc>
      </w:tr>
    </w:tbl>
    <w:p>
      <w:pPr>
        <w:spacing w:line="360" w:lineRule="auto"/>
        <w:rPr>
          <w:rFonts w:ascii="宋体" w:hAnsi="宋体" w:eastAsia="宋体"/>
          <w:color w:val="auto"/>
          <w:sz w:val="24"/>
          <w:szCs w:val="24"/>
          <w:u w:val="single"/>
        </w:rPr>
      </w:pPr>
      <w:r>
        <w:rPr>
          <w:rFonts w:ascii="宋体" w:hAnsi="宋体" w:eastAsia="宋体"/>
          <w:color w:val="auto"/>
          <w:sz w:val="24"/>
          <w:szCs w:val="24"/>
          <w:u w:val="single"/>
        </w:rPr>
      </w:r>
      <w:r/>
    </w:p>
    <w:p>
      <w:pPr>
        <w:spacing w:line="360" w:lineRule="auto"/>
        <w:rPr>
          <w:rFonts w:ascii="宋体" w:hAnsi="宋体" w:eastAsia="宋体"/>
          <w:color w:val="auto"/>
          <w:sz w:val="24"/>
          <w:szCs w:val="24"/>
        </w:rPr>
      </w:pPr>
      <w:r>
        <w:rPr>
          <w:rFonts w:hint="eastAsia" w:ascii="宋体" w:hAnsi="宋体" w:eastAsia="宋体"/>
          <w:color w:val="auto"/>
          <w:sz w:val="24"/>
          <w:szCs w:val="24"/>
          <w:u w:val="single"/>
        </w:rPr>
        <w:t xml:space="preserve">注：供应商的响应文件中的内容与协商文件（含协商文件</w:t>
      </w:r>
      <w:r>
        <w:rPr>
          <w:rFonts w:hint="eastAsia" w:ascii="宋体" w:hAnsi="宋体" w:eastAsia="宋体" w:cs="宋体"/>
          <w:color w:val="auto"/>
          <w:sz w:val="24"/>
          <w:szCs w:val="24"/>
          <w:u w:val="single"/>
        </w:rPr>
        <w:t xml:space="preserve">的澄清或者修改，下同</w:t>
      </w:r>
      <w:r>
        <w:rPr>
          <w:rFonts w:hint="eastAsia" w:ascii="宋体" w:hAnsi="宋体" w:eastAsia="宋体"/>
          <w:color w:val="auto"/>
          <w:sz w:val="24"/>
          <w:szCs w:val="24"/>
          <w:u w:val="single"/>
        </w:rPr>
        <w:t xml:space="preserve">）的要求不同时，逐条列在偏离表中，否则将认为供应商接受协商文件的要求。</w:t>
      </w:r>
      <w:r/>
    </w:p>
    <w:p>
      <w:pPr>
        <w:spacing w:line="360" w:lineRule="auto"/>
        <w:rPr>
          <w:rFonts w:ascii="宋体" w:hAnsi="宋体" w:eastAsia="宋体"/>
          <w:color w:val="auto"/>
          <w:sz w:val="24"/>
          <w:szCs w:val="24"/>
        </w:rPr>
      </w:pPr>
      <w:r>
        <w:rPr>
          <w:rFonts w:ascii="宋体" w:hAnsi="宋体" w:eastAsia="宋体"/>
          <w:color w:val="auto"/>
          <w:sz w:val="24"/>
          <w:szCs w:val="24"/>
        </w:rPr>
      </w:r>
      <w:r/>
    </w:p>
    <w:p>
      <w:pPr>
        <w:ind w:right="29" w:firstLine="3960"/>
        <w:spacing w:line="360" w:lineRule="auto"/>
        <w:rPr>
          <w:rFonts w:ascii="宋体" w:hAnsi="宋体" w:eastAsia="宋体"/>
          <w:color w:val="auto"/>
          <w:sz w:val="24"/>
          <w:szCs w:val="24"/>
        </w:rPr>
      </w:pPr>
      <w:r>
        <w:rPr>
          <w:rFonts w:hint="eastAsia" w:ascii="宋体" w:hAnsi="宋体" w:eastAsia="宋体"/>
          <w:color w:val="auto"/>
          <w:sz w:val="24"/>
          <w:szCs w:val="24"/>
        </w:rPr>
        <w:t xml:space="preserve">供应商（公章）：</w:t>
      </w:r>
      <w:r/>
    </w:p>
    <w:p>
      <w:pPr>
        <w:ind w:right="29" w:firstLine="3960"/>
        <w:spacing w:line="360" w:lineRule="auto"/>
        <w:rPr>
          <w:rFonts w:ascii="宋体" w:hAnsi="宋体" w:eastAsia="宋体"/>
          <w:color w:val="auto"/>
          <w:sz w:val="24"/>
          <w:szCs w:val="24"/>
        </w:rPr>
      </w:pPr>
      <w:r>
        <w:rPr>
          <w:rFonts w:ascii="宋体" w:hAnsi="宋体" w:eastAsia="宋体"/>
          <w:color w:val="auto"/>
          <w:sz w:val="24"/>
          <w:szCs w:val="24"/>
        </w:rPr>
      </w:r>
      <w:r/>
    </w:p>
    <w:p>
      <w:pPr>
        <w:ind w:right="29" w:firstLine="2640"/>
        <w:spacing w:line="360" w:lineRule="auto"/>
        <w:rPr>
          <w:rFonts w:ascii="宋体" w:hAnsi="宋体" w:eastAsia="宋体"/>
          <w:color w:val="auto"/>
          <w:sz w:val="24"/>
          <w:szCs w:val="24"/>
        </w:rPr>
      </w:pPr>
      <w:r>
        <w:rPr>
          <w:rFonts w:hint="eastAsia" w:ascii="宋体" w:hAnsi="宋体" w:eastAsia="宋体"/>
          <w:color w:val="auto"/>
          <w:sz w:val="24"/>
          <w:szCs w:val="24"/>
        </w:rPr>
        <w:t xml:space="preserve">法定代表人或授权代表（签字或盖章）：</w:t>
      </w:r>
      <w:r>
        <w:rPr>
          <w:rFonts w:ascii="宋体" w:hAnsi="宋体" w:eastAsia="宋体"/>
          <w:color w:val="auto"/>
          <w:sz w:val="24"/>
          <w:szCs w:val="24"/>
        </w:rPr>
        <w:t xml:space="preserve">  </w:t>
      </w:r>
      <w:r/>
    </w:p>
    <w:p>
      <w:pPr>
        <w:spacing w:line="360" w:lineRule="auto"/>
        <w:rPr>
          <w:rFonts w:ascii="宋体" w:hAnsi="宋体" w:eastAsia="宋体"/>
          <w:color w:val="auto"/>
          <w:sz w:val="24"/>
          <w:szCs w:val="24"/>
        </w:rPr>
      </w:pPr>
      <w:r>
        <w:rPr>
          <w:rFonts w:ascii="宋体" w:hAnsi="宋体" w:eastAsia="宋体"/>
          <w:color w:val="auto"/>
          <w:sz w:val="24"/>
          <w:szCs w:val="24"/>
        </w:rPr>
      </w:r>
      <w:r/>
    </w:p>
    <w:p>
      <w:pPr>
        <w:spacing w:line="360" w:lineRule="auto"/>
        <w:rPr>
          <w:rFonts w:ascii="宋体" w:hAnsi="宋体" w:eastAsia="宋体"/>
          <w:color w:val="auto"/>
          <w:sz w:val="24"/>
          <w:szCs w:val="24"/>
        </w:rPr>
      </w:pPr>
      <w:r>
        <w:rPr>
          <w:rFonts w:ascii="宋体" w:hAnsi="宋体" w:eastAsia="宋体"/>
          <w:color w:val="auto"/>
          <w:sz w:val="24"/>
          <w:szCs w:val="24"/>
        </w:rPr>
        <w:t xml:space="preserve">  </w:t>
      </w:r>
      <w:r/>
    </w:p>
    <w:p>
      <w:pPr>
        <w:spacing w:line="360" w:lineRule="auto"/>
        <w:rPr>
          <w:rFonts w:ascii="宋体" w:hAnsi="宋体" w:eastAsia="宋体"/>
          <w:color w:val="auto"/>
          <w:sz w:val="24"/>
          <w:szCs w:val="24"/>
        </w:rPr>
      </w:pPr>
      <w:r>
        <w:rPr>
          <w:rFonts w:ascii="宋体" w:hAnsi="宋体" w:eastAsia="宋体"/>
          <w:color w:val="auto"/>
          <w:sz w:val="24"/>
          <w:szCs w:val="24"/>
        </w:rPr>
      </w:r>
      <w:r/>
    </w:p>
    <w:p>
      <w:pPr>
        <w:spacing w:line="360" w:lineRule="auto"/>
        <w:rPr>
          <w:rFonts w:ascii="宋体" w:hAnsi="宋体" w:eastAsia="宋体"/>
          <w:color w:val="auto"/>
          <w:sz w:val="24"/>
          <w:szCs w:val="24"/>
        </w:rPr>
      </w:pPr>
      <w:r>
        <w:rPr>
          <w:rFonts w:ascii="宋体" w:hAnsi="宋体" w:eastAsia="宋体"/>
          <w:color w:val="auto"/>
          <w:sz w:val="24"/>
          <w:szCs w:val="24"/>
        </w:rPr>
      </w:r>
      <w:r/>
    </w:p>
    <w:p>
      <w:pPr>
        <w:spacing w:line="360" w:lineRule="auto"/>
        <w:rPr>
          <w:rFonts w:ascii="宋体" w:hAnsi="宋体" w:eastAsia="宋体"/>
          <w:color w:val="auto"/>
          <w:sz w:val="24"/>
          <w:szCs w:val="24"/>
        </w:rPr>
      </w:pPr>
      <w:r>
        <w:rPr>
          <w:rFonts w:ascii="宋体" w:hAnsi="宋体" w:eastAsia="宋体"/>
          <w:color w:val="auto"/>
          <w:sz w:val="24"/>
          <w:szCs w:val="24"/>
        </w:rPr>
      </w:r>
      <w:r/>
    </w:p>
    <w:p>
      <w:pPr>
        <w:pStyle w:val="679"/>
      </w:pPr>
      <w:r/>
      <w:r/>
    </w:p>
    <w:p>
      <w:pPr>
        <w:jc w:val="center"/>
        <w:spacing w:line="360" w:lineRule="auto"/>
        <w:rPr>
          <w:rFonts w:ascii="宋体" w:hAnsi="宋体" w:eastAsia="宋体"/>
          <w:b/>
          <w:color w:val="auto"/>
          <w:sz w:val="32"/>
          <w:szCs w:val="32"/>
        </w:rPr>
      </w:pPr>
      <w:r>
        <w:rPr>
          <w:rFonts w:ascii="宋体" w:hAnsi="宋体" w:eastAsia="宋体"/>
          <w:b/>
          <w:color w:val="auto"/>
          <w:sz w:val="32"/>
          <w:szCs w:val="32"/>
        </w:rPr>
        <w:t xml:space="preserve">4</w:t>
      </w:r>
      <w:r>
        <w:rPr>
          <w:rFonts w:hint="eastAsia" w:ascii="宋体" w:hAnsi="宋体" w:eastAsia="宋体"/>
          <w:b/>
          <w:color w:val="auto"/>
          <w:sz w:val="32"/>
          <w:szCs w:val="32"/>
        </w:rPr>
        <w:t xml:space="preserve">、</w:t>
      </w:r>
      <w:r>
        <w:rPr>
          <w:rFonts w:ascii="宋体" w:hAnsi="宋体" w:eastAsia="宋体"/>
          <w:b/>
          <w:color w:val="auto"/>
          <w:sz w:val="32"/>
          <w:szCs w:val="32"/>
        </w:rPr>
        <w:t xml:space="preserve"> </w:t>
      </w:r>
      <w:r>
        <w:rPr>
          <w:rFonts w:hint="eastAsia" w:ascii="宋体" w:hAnsi="宋体" w:eastAsia="宋体"/>
          <w:b/>
          <w:color w:val="auto"/>
          <w:sz w:val="32"/>
          <w:szCs w:val="32"/>
        </w:rPr>
        <w:t xml:space="preserve">法定代表人授权书</w:t>
      </w:r>
      <w:r/>
    </w:p>
    <w:p>
      <w:pPr>
        <w:spacing w:line="360" w:lineRule="auto"/>
        <w:rPr>
          <w:rFonts w:ascii="宋体" w:hAnsi="宋体" w:eastAsia="宋体"/>
          <w:color w:val="auto"/>
          <w:sz w:val="24"/>
          <w:szCs w:val="24"/>
        </w:rPr>
      </w:pPr>
      <w:r>
        <w:rPr>
          <w:rFonts w:ascii="宋体" w:hAnsi="宋体" w:eastAsia="宋体"/>
          <w:color w:val="auto"/>
          <w:sz w:val="24"/>
          <w:szCs w:val="24"/>
        </w:rPr>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委托人：</w:t>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地</w:t>
      </w:r>
      <w:r>
        <w:rPr>
          <w:rFonts w:ascii="宋体" w:hAnsi="宋体" w:eastAsia="宋体"/>
          <w:color w:val="auto"/>
          <w:sz w:val="24"/>
          <w:szCs w:val="24"/>
        </w:rPr>
        <w:t xml:space="preserve">  </w:t>
      </w:r>
      <w:r>
        <w:rPr>
          <w:rFonts w:hint="eastAsia" w:ascii="宋体" w:hAnsi="宋体" w:eastAsia="宋体"/>
          <w:color w:val="auto"/>
          <w:sz w:val="24"/>
          <w:szCs w:val="24"/>
        </w:rPr>
        <w:t xml:space="preserve">址：</w:t>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法定代表人：</w:t>
      </w:r>
      <w:r>
        <w:rPr>
          <w:rFonts w:ascii="宋体" w:hAnsi="宋体" w:eastAsia="宋体"/>
          <w:color w:val="auto"/>
          <w:sz w:val="24"/>
          <w:szCs w:val="24"/>
        </w:rPr>
        <w:t xml:space="preserve">               </w:t>
      </w:r>
      <w:r>
        <w:rPr>
          <w:rFonts w:hint="eastAsia" w:ascii="宋体" w:hAnsi="宋体" w:eastAsia="宋体"/>
          <w:color w:val="auto"/>
          <w:sz w:val="24"/>
          <w:szCs w:val="24"/>
        </w:rPr>
        <w:t xml:space="preserve">职务：</w:t>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统一社会信用代码：</w:t>
      </w:r>
      <w:r/>
    </w:p>
    <w:p>
      <w:pPr>
        <w:spacing w:line="360" w:lineRule="auto"/>
        <w:rPr>
          <w:rFonts w:ascii="宋体" w:hAnsi="宋体" w:eastAsia="宋体"/>
          <w:color w:val="auto"/>
          <w:sz w:val="24"/>
          <w:szCs w:val="24"/>
        </w:rPr>
      </w:pPr>
      <w:r>
        <w:rPr>
          <w:rFonts w:ascii="宋体" w:hAnsi="宋体" w:eastAsia="宋体"/>
          <w:color w:val="auto"/>
          <w:sz w:val="24"/>
          <w:szCs w:val="24"/>
        </w:rPr>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受托人：</w:t>
      </w:r>
      <w:r>
        <w:rPr>
          <w:rFonts w:ascii="宋体" w:hAnsi="宋体" w:eastAsia="宋体"/>
          <w:color w:val="auto"/>
          <w:sz w:val="24"/>
          <w:szCs w:val="24"/>
        </w:rPr>
        <w:t xml:space="preserve">                   </w:t>
      </w:r>
      <w:r>
        <w:rPr>
          <w:rFonts w:hint="eastAsia" w:ascii="宋体" w:hAnsi="宋体" w:eastAsia="宋体"/>
          <w:color w:val="auto"/>
          <w:sz w:val="24"/>
          <w:szCs w:val="24"/>
        </w:rPr>
        <w:t xml:space="preserve">性别：男（女）</w:t>
      </w:r>
      <w:r>
        <w:rPr>
          <w:rFonts w:ascii="宋体" w:hAnsi="宋体" w:eastAsia="宋体"/>
          <w:color w:val="auto"/>
          <w:sz w:val="24"/>
          <w:szCs w:val="24"/>
        </w:rPr>
        <w:t xml:space="preserve">  </w:t>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年龄：</w:t>
      </w:r>
      <w:r>
        <w:rPr>
          <w:rFonts w:ascii="宋体" w:hAnsi="宋体" w:eastAsia="宋体"/>
          <w:color w:val="auto"/>
          <w:sz w:val="24"/>
          <w:szCs w:val="24"/>
        </w:rPr>
        <w:t xml:space="preserve">  </w:t>
      </w:r>
      <w:r>
        <w:rPr>
          <w:rFonts w:hint="eastAsia" w:ascii="宋体" w:hAnsi="宋体" w:eastAsia="宋体"/>
          <w:color w:val="auto"/>
          <w:sz w:val="24"/>
          <w:szCs w:val="24"/>
        </w:rPr>
        <w:t xml:space="preserve">岁</w:t>
      </w:r>
      <w:r>
        <w:rPr>
          <w:rFonts w:ascii="宋体" w:hAnsi="宋体" w:eastAsia="宋体"/>
          <w:color w:val="auto"/>
          <w:sz w:val="24"/>
          <w:szCs w:val="24"/>
        </w:rPr>
        <w:t xml:space="preserve">                 </w:t>
      </w:r>
      <w:r>
        <w:rPr>
          <w:rFonts w:hint="eastAsia" w:ascii="宋体" w:hAnsi="宋体" w:eastAsia="宋体"/>
          <w:color w:val="auto"/>
          <w:sz w:val="24"/>
          <w:szCs w:val="24"/>
        </w:rPr>
        <w:t xml:space="preserve">民族：</w:t>
      </w:r>
      <w:r>
        <w:rPr>
          <w:rFonts w:ascii="宋体" w:hAnsi="宋体" w:eastAsia="宋体"/>
          <w:color w:val="auto"/>
          <w:sz w:val="24"/>
          <w:szCs w:val="24"/>
        </w:rPr>
        <w:t xml:space="preserve">   </w:t>
      </w:r>
      <w:r>
        <w:rPr>
          <w:rFonts w:hint="eastAsia" w:ascii="宋体" w:hAnsi="宋体" w:eastAsia="宋体"/>
          <w:color w:val="auto"/>
          <w:sz w:val="24"/>
          <w:szCs w:val="24"/>
        </w:rPr>
        <w:t xml:space="preserve">族</w:t>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职务：</w:t>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身份证号：</w:t>
      </w:r>
      <w:r/>
    </w:p>
    <w:p>
      <w:pPr>
        <w:ind w:firstLine="708"/>
        <w:spacing w:line="360" w:lineRule="auto"/>
        <w:rPr>
          <w:rFonts w:ascii="宋体" w:hAnsi="宋体" w:eastAsia="宋体"/>
          <w:color w:val="auto"/>
          <w:sz w:val="24"/>
          <w:szCs w:val="24"/>
        </w:rPr>
      </w:pPr>
      <w:r>
        <w:rPr>
          <w:rFonts w:hint="eastAsia" w:ascii="宋体" w:hAnsi="宋体" w:eastAsia="宋体"/>
          <w:color w:val="auto"/>
          <w:sz w:val="24"/>
          <w:szCs w:val="24"/>
        </w:rPr>
        <w:t xml:space="preserve">兹委托（</w:t>
      </w:r>
      <w:r>
        <w:rPr>
          <w:rFonts w:ascii="宋体" w:hAnsi="宋体" w:eastAsia="宋体"/>
          <w:color w:val="auto"/>
          <w:sz w:val="24"/>
          <w:szCs w:val="24"/>
        </w:rPr>
        <w:t xml:space="preserve">      </w:t>
      </w:r>
      <w:r>
        <w:rPr>
          <w:rFonts w:hint="eastAsia" w:ascii="宋体" w:hAnsi="宋体" w:eastAsia="宋体"/>
          <w:color w:val="auto"/>
          <w:sz w:val="24"/>
          <w:szCs w:val="24"/>
        </w:rPr>
        <w:t xml:space="preserve">）全权代表我企业（公司）参与（</w:t>
      </w:r>
      <w:r>
        <w:rPr>
          <w:rFonts w:ascii="宋体" w:hAnsi="宋体" w:eastAsia="宋体"/>
          <w:color w:val="auto"/>
          <w:sz w:val="24"/>
          <w:szCs w:val="24"/>
        </w:rPr>
        <w:t xml:space="preserve">               </w:t>
      </w:r>
      <w:r>
        <w:rPr>
          <w:rFonts w:hint="eastAsia" w:ascii="宋体" w:hAnsi="宋体" w:eastAsia="宋体"/>
          <w:color w:val="auto"/>
          <w:sz w:val="24"/>
          <w:szCs w:val="24"/>
        </w:rPr>
        <w:t xml:space="preserve">）项目（项目编号：</w:t>
      </w:r>
      <w:r>
        <w:rPr>
          <w:rFonts w:ascii="宋体" w:hAnsi="宋体" w:eastAsia="宋体"/>
          <w:b/>
          <w:color w:val="auto"/>
          <w:sz w:val="24"/>
          <w:szCs w:val="24"/>
        </w:rPr>
        <w:t xml:space="preserve">             </w:t>
      </w:r>
      <w:r>
        <w:rPr>
          <w:rFonts w:hint="eastAsia" w:ascii="宋体" w:hAnsi="宋体" w:eastAsia="宋体"/>
          <w:color w:val="auto"/>
          <w:sz w:val="24"/>
          <w:szCs w:val="24"/>
        </w:rPr>
        <w:t xml:space="preserve">）的</w:t>
      </w:r>
      <w:r>
        <w:rPr>
          <w:rFonts w:hint="eastAsia" w:ascii="宋体" w:hAnsi="宋体" w:eastAsia="宋体"/>
          <w:color w:val="auto"/>
          <w:sz w:val="24"/>
          <w:szCs w:val="24"/>
          <w:lang w:val="en-US" w:eastAsia="zh-CN"/>
        </w:rPr>
        <w:t xml:space="preserve">采购</w:t>
      </w:r>
      <w:r>
        <w:rPr>
          <w:rFonts w:hint="eastAsia" w:ascii="宋体" w:hAnsi="宋体" w:eastAsia="宋体"/>
          <w:color w:val="auto"/>
          <w:sz w:val="24"/>
          <w:szCs w:val="24"/>
        </w:rPr>
        <w:t xml:space="preserve">活动。（</w:t>
      </w:r>
      <w:r>
        <w:rPr>
          <w:rFonts w:ascii="宋体" w:hAnsi="宋体" w:eastAsia="宋体"/>
          <w:color w:val="auto"/>
          <w:sz w:val="24"/>
          <w:szCs w:val="24"/>
        </w:rPr>
        <w:t xml:space="preserve">         </w:t>
      </w:r>
      <w:r>
        <w:rPr>
          <w:rFonts w:hint="eastAsia" w:ascii="宋体" w:hAnsi="宋体" w:eastAsia="宋体"/>
          <w:color w:val="auto"/>
          <w:sz w:val="24"/>
          <w:szCs w:val="24"/>
        </w:rPr>
        <w:t xml:space="preserve">）以我企业（公司）名义所为的法律行为及签署的文件，我企业（公司）均予以认可。有关法律责任均由我企业（公司）承担。</w:t>
      </w:r>
      <w:r/>
    </w:p>
    <w:p>
      <w:pPr>
        <w:ind w:firstLine="708"/>
        <w:spacing w:line="360" w:lineRule="auto"/>
        <w:rPr>
          <w:rFonts w:ascii="宋体" w:hAnsi="宋体" w:eastAsia="宋体"/>
          <w:color w:val="auto"/>
          <w:sz w:val="24"/>
          <w:szCs w:val="24"/>
        </w:rPr>
      </w:pPr>
      <w:r>
        <w:rPr>
          <w:rFonts w:hint="eastAsia" w:ascii="宋体" w:hAnsi="宋体" w:eastAsia="宋体"/>
          <w:color w:val="auto"/>
          <w:sz w:val="24"/>
          <w:szCs w:val="24"/>
        </w:rPr>
        <w:t xml:space="preserve">委托期限自</w:t>
      </w:r>
      <w:r>
        <w:rPr>
          <w:rFonts w:hint="eastAsia" w:ascii="宋体" w:hAnsi="宋体" w:eastAsia="宋体"/>
          <w:color w:val="auto"/>
          <w:sz w:val="24"/>
          <w:szCs w:val="24"/>
          <w:lang w:val="en-US" w:eastAsia="zh-CN"/>
        </w:rPr>
        <w:t xml:space="preserve">     </w:t>
      </w:r>
      <w:r>
        <w:rPr>
          <w:rFonts w:hint="eastAsia" w:ascii="宋体" w:hAnsi="宋体" w:eastAsia="宋体"/>
          <w:color w:val="auto"/>
          <w:sz w:val="24"/>
          <w:szCs w:val="24"/>
        </w:rPr>
        <w:t xml:space="preserve">年</w:t>
      </w:r>
      <w:r>
        <w:rPr>
          <w:rFonts w:ascii="宋体" w:hAnsi="宋体" w:eastAsia="宋体"/>
          <w:color w:val="auto"/>
          <w:sz w:val="24"/>
          <w:szCs w:val="24"/>
        </w:rPr>
        <w:t xml:space="preserve">  </w:t>
      </w:r>
      <w:r>
        <w:rPr>
          <w:rFonts w:hint="eastAsia" w:ascii="宋体" w:hAnsi="宋体" w:eastAsia="宋体"/>
          <w:color w:val="auto"/>
          <w:sz w:val="24"/>
          <w:szCs w:val="24"/>
        </w:rPr>
        <w:t xml:space="preserve">月</w:t>
      </w:r>
      <w:r>
        <w:rPr>
          <w:rFonts w:ascii="宋体" w:hAnsi="宋体" w:eastAsia="宋体"/>
          <w:color w:val="auto"/>
          <w:sz w:val="24"/>
          <w:szCs w:val="24"/>
        </w:rPr>
        <w:t xml:space="preserve">   </w:t>
      </w:r>
      <w:r>
        <w:rPr>
          <w:rFonts w:hint="eastAsia" w:ascii="宋体" w:hAnsi="宋体" w:eastAsia="宋体"/>
          <w:color w:val="auto"/>
          <w:sz w:val="24"/>
          <w:szCs w:val="24"/>
        </w:rPr>
        <w:t xml:space="preserve">日起至</w:t>
      </w:r>
      <w:r>
        <w:rPr>
          <w:rFonts w:hint="eastAsia" w:ascii="宋体" w:hAnsi="宋体" w:eastAsia="宋体"/>
          <w:color w:val="auto"/>
          <w:sz w:val="24"/>
          <w:szCs w:val="24"/>
          <w:lang w:val="en-US" w:eastAsia="zh-CN"/>
        </w:rPr>
        <w:t xml:space="preserve">    </w:t>
      </w:r>
      <w:r>
        <w:rPr>
          <w:rFonts w:hint="eastAsia" w:ascii="宋体" w:hAnsi="宋体" w:eastAsia="宋体"/>
          <w:color w:val="auto"/>
          <w:sz w:val="24"/>
          <w:szCs w:val="24"/>
        </w:rPr>
        <w:t xml:space="preserve">年</w:t>
      </w:r>
      <w:r>
        <w:rPr>
          <w:rFonts w:ascii="宋体" w:hAnsi="宋体" w:eastAsia="宋体"/>
          <w:color w:val="auto"/>
          <w:sz w:val="24"/>
          <w:szCs w:val="24"/>
        </w:rPr>
        <w:t xml:space="preserve">  </w:t>
      </w:r>
      <w:r>
        <w:rPr>
          <w:rFonts w:hint="eastAsia" w:ascii="宋体" w:hAnsi="宋体" w:eastAsia="宋体"/>
          <w:color w:val="auto"/>
          <w:sz w:val="24"/>
          <w:szCs w:val="24"/>
        </w:rPr>
        <w:t xml:space="preserve">月</w:t>
      </w:r>
      <w:r>
        <w:rPr>
          <w:rFonts w:ascii="宋体" w:hAnsi="宋体" w:eastAsia="宋体"/>
          <w:color w:val="auto"/>
          <w:sz w:val="24"/>
          <w:szCs w:val="24"/>
        </w:rPr>
        <w:t xml:space="preserve">    </w:t>
      </w:r>
      <w:r>
        <w:rPr>
          <w:rFonts w:hint="eastAsia" w:ascii="宋体" w:hAnsi="宋体" w:eastAsia="宋体"/>
          <w:color w:val="auto"/>
          <w:sz w:val="24"/>
          <w:szCs w:val="24"/>
        </w:rPr>
        <w:t xml:space="preserve">日止。</w:t>
      </w:r>
      <w:r/>
    </w:p>
    <w:p>
      <w:pPr>
        <w:ind w:firstLine="630"/>
        <w:spacing w:line="360" w:lineRule="auto"/>
        <w:rPr>
          <w:rFonts w:ascii="宋体" w:hAnsi="宋体" w:eastAsia="宋体"/>
          <w:color w:val="auto"/>
          <w:sz w:val="24"/>
          <w:szCs w:val="24"/>
        </w:rPr>
      </w:pPr>
      <w:r>
        <w:rPr>
          <w:rFonts w:hint="eastAsia" w:ascii="宋体" w:hAnsi="宋体" w:eastAsia="宋体"/>
          <w:color w:val="auto"/>
          <w:sz w:val="24"/>
          <w:szCs w:val="24"/>
        </w:rPr>
        <w:t xml:space="preserve">特此授权委托。</w:t>
      </w:r>
      <w:r/>
    </w:p>
    <w:p>
      <w:pPr>
        <w:spacing w:line="360" w:lineRule="auto"/>
        <w:rPr>
          <w:rFonts w:ascii="宋体" w:hAnsi="宋体" w:eastAsia="宋体"/>
          <w:color w:val="auto"/>
          <w:sz w:val="24"/>
          <w:szCs w:val="24"/>
        </w:rPr>
      </w:pPr>
      <w:r>
        <w:rPr>
          <w:rFonts w:ascii="宋体" w:hAnsi="宋体" w:eastAsia="宋体"/>
          <w:color w:val="auto"/>
          <w:sz w:val="24"/>
          <w:szCs w:val="24"/>
        </w:rPr>
      </w:r>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委托人（公章）：</w:t>
      </w:r>
      <w:r>
        <w:rPr>
          <w:rFonts w:ascii="宋体" w:hAnsi="宋体" w:eastAsia="宋体"/>
          <w:color w:val="auto"/>
          <w:sz w:val="24"/>
          <w:szCs w:val="24"/>
        </w:rPr>
        <w:t xml:space="preserve">               </w:t>
      </w:r>
      <w:r>
        <w:rPr>
          <w:rFonts w:hint="eastAsia" w:ascii="宋体" w:hAnsi="宋体" w:eastAsia="宋体"/>
          <w:color w:val="auto"/>
          <w:sz w:val="24"/>
          <w:szCs w:val="24"/>
        </w:rPr>
        <w:t xml:space="preserve">受托人（签字）：</w:t>
      </w:r>
      <w:r/>
    </w:p>
    <w:p>
      <w:pPr>
        <w:ind w:firstLine="4470"/>
        <w:spacing w:line="360" w:lineRule="auto"/>
        <w:rPr>
          <w:rFonts w:ascii="宋体" w:hAnsi="宋体" w:eastAsia="宋体"/>
          <w:color w:val="auto"/>
          <w:sz w:val="24"/>
          <w:szCs w:val="24"/>
        </w:rPr>
      </w:pPr>
      <w:r>
        <w:rPr>
          <w:rFonts w:ascii="宋体" w:hAnsi="宋体" w:eastAsia="宋体"/>
          <w:color w:val="auto"/>
          <w:sz w:val="24"/>
          <w:szCs w:val="24"/>
        </w:rPr>
      </w:r>
      <w:r/>
    </w:p>
    <w:p>
      <w:pPr>
        <w:ind w:firstLine="4470"/>
        <w:spacing w:line="360" w:lineRule="auto"/>
        <w:rPr>
          <w:rFonts w:ascii="宋体" w:hAnsi="宋体" w:eastAsia="宋体"/>
          <w:color w:val="auto"/>
          <w:sz w:val="24"/>
          <w:szCs w:val="24"/>
        </w:rPr>
      </w:pPr>
      <w:r>
        <w:rPr>
          <w:rFonts w:hint="eastAsia" w:ascii="宋体" w:hAnsi="宋体" w:eastAsia="宋体"/>
          <w:color w:val="auto"/>
          <w:sz w:val="24"/>
          <w:szCs w:val="24"/>
          <w:lang w:val="en-US" w:eastAsia="zh-CN"/>
        </w:rPr>
        <w:t xml:space="preserve">2026</w:t>
      </w:r>
      <w:r>
        <w:rPr>
          <w:rFonts w:hint="eastAsia" w:ascii="宋体" w:hAnsi="宋体" w:eastAsia="宋体"/>
          <w:color w:val="auto"/>
          <w:sz w:val="24"/>
          <w:szCs w:val="24"/>
        </w:rPr>
        <w:t xml:space="preserve">年</w:t>
      </w:r>
      <w:r>
        <w:rPr>
          <w:rFonts w:ascii="宋体" w:hAnsi="宋体" w:eastAsia="宋体"/>
          <w:color w:val="auto"/>
          <w:sz w:val="24"/>
          <w:szCs w:val="24"/>
        </w:rPr>
        <w:t xml:space="preserve">   </w:t>
      </w:r>
      <w:r>
        <w:rPr>
          <w:rFonts w:hint="eastAsia" w:ascii="宋体" w:hAnsi="宋体" w:eastAsia="宋体"/>
          <w:color w:val="auto"/>
          <w:sz w:val="24"/>
          <w:szCs w:val="24"/>
        </w:rPr>
        <w:t xml:space="preserve">月</w:t>
      </w:r>
      <w:r>
        <w:rPr>
          <w:rFonts w:ascii="宋体" w:hAnsi="宋体" w:eastAsia="宋体"/>
          <w:color w:val="auto"/>
          <w:sz w:val="24"/>
          <w:szCs w:val="24"/>
        </w:rPr>
        <w:t xml:space="preserve">   </w:t>
      </w:r>
      <w:r>
        <w:rPr>
          <w:rFonts w:hint="eastAsia" w:ascii="宋体" w:hAnsi="宋体" w:eastAsia="宋体"/>
          <w:color w:val="auto"/>
          <w:sz w:val="24"/>
          <w:szCs w:val="24"/>
        </w:rPr>
        <w:t xml:space="preserve">日</w:t>
      </w:r>
      <w:r>
        <w:rPr>
          <w:rFonts w:ascii="宋体" w:hAnsi="宋体" w:eastAsia="宋体"/>
          <w:color w:val="auto"/>
          <w:sz w:val="24"/>
          <w:szCs w:val="24"/>
        </w:rPr>
        <w:t xml:space="preserve"> </w:t>
      </w:r>
      <w:r/>
    </w:p>
    <w:p>
      <w:pPr>
        <w:spacing w:line="360" w:lineRule="auto"/>
        <w:rPr>
          <w:rFonts w:ascii="宋体" w:hAnsi="宋体" w:eastAsia="宋体"/>
          <w:color w:val="auto"/>
          <w:sz w:val="24"/>
          <w:szCs w:val="24"/>
        </w:rPr>
      </w:pPr>
      <w:r>
        <w:rPr>
          <w:rFonts w:ascii="宋体" w:hAnsi="宋体" w:eastAsia="宋体"/>
          <w:color w:val="auto"/>
          <w:sz w:val="24"/>
          <w:szCs w:val="24"/>
        </w:rPr>
      </w:r>
      <w:r/>
    </w:p>
    <w:p>
      <w:pPr>
        <w:spacing w:line="360" w:lineRule="auto"/>
        <w:rPr>
          <w:rFonts w:ascii="宋体" w:hAnsi="宋体" w:eastAsia="宋体"/>
          <w:color w:val="auto"/>
          <w:sz w:val="24"/>
          <w:szCs w:val="24"/>
        </w:rPr>
      </w:pPr>
      <w:r>
        <w:rPr>
          <w:rFonts w:ascii="宋体" w:hAnsi="宋体" w:eastAsia="宋体"/>
          <w:color w:val="auto"/>
          <w:sz w:val="24"/>
          <w:szCs w:val="24"/>
        </w:rPr>
      </w:r>
      <w:r/>
    </w:p>
    <w:p>
      <w:pPr>
        <w:spacing w:line="360" w:lineRule="auto"/>
        <w:rPr>
          <w:rFonts w:ascii="宋体" w:hAnsi="宋体" w:eastAsia="宋体"/>
          <w:color w:val="auto"/>
          <w:sz w:val="24"/>
          <w:szCs w:val="24"/>
        </w:rPr>
      </w:pPr>
      <w:r>
        <w:rPr>
          <w:rFonts w:ascii="宋体" w:hAnsi="宋体" w:eastAsia="宋体"/>
          <w:color w:val="auto"/>
          <w:sz w:val="24"/>
          <w:szCs w:val="24"/>
        </w:rPr>
        <w:t xml:space="preserve">(</w:t>
      </w:r>
      <w:r>
        <w:rPr>
          <w:rFonts w:hint="eastAsia" w:ascii="宋体" w:hAnsi="宋体" w:eastAsia="宋体"/>
          <w:color w:val="auto"/>
          <w:sz w:val="24"/>
          <w:szCs w:val="24"/>
        </w:rPr>
        <w:t xml:space="preserve">受托人身份证复印件附后、正反面复印在一张纸上</w:t>
      </w:r>
      <w:r>
        <w:rPr>
          <w:rFonts w:ascii="宋体" w:hAnsi="宋体" w:eastAsia="宋体"/>
          <w:color w:val="auto"/>
          <w:sz w:val="24"/>
          <w:szCs w:val="24"/>
        </w:rPr>
        <w:t xml:space="preserve">)</w:t>
      </w:r>
      <w:r/>
    </w:p>
    <w:p>
      <w:pPr>
        <w:spacing w:before="100" w:beforeAutospacing="1" w:after="100" w:afterAutospacing="1" w:line="360" w:lineRule="auto"/>
        <w:widowControl/>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numPr>
          <w:ilvl w:val="0"/>
          <w:numId w:val="0"/>
        </w:numPr>
        <w:jc w:val="both"/>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5、</w:t>
      </w:r>
      <w:r>
        <w:rPr>
          <w:rFonts w:hint="eastAsia" w:ascii="宋体" w:hAnsi="宋体" w:eastAsia="宋体" w:cs="宋体"/>
          <w:b/>
          <w:color w:val="auto"/>
          <w:sz w:val="28"/>
          <w:szCs w:val="28"/>
        </w:rPr>
        <w:t xml:space="preserve">投标人参加政府采购活动前3年内在经营活动中没有重大违法记录的书面声明</w:t>
      </w:r>
      <w:r/>
    </w:p>
    <w:p>
      <w:pPr>
        <w:pStyle w:val="695"/>
        <w:ind w:left="0" w:firstLine="0"/>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left="420"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我单位在参加</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【编号：</w:t>
      </w:r>
      <w:r>
        <w:rPr>
          <w:rFonts w:hint="eastAsia" w:ascii="宋体" w:hAnsi="宋体" w:eastAsia="宋体" w:cs="宋体"/>
          <w:color w:val="auto"/>
          <w:sz w:val="24"/>
          <w:lang w:eastAsia="zh-CN"/>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left="42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42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02"/>
        <w:ind w:firstLine="600"/>
        <w:spacing w:line="360" w:lineRule="auto"/>
        <w:rPr>
          <w:rFonts w:hint="eastAsia" w:ascii="宋体" w:hAnsi="宋体" w:eastAsia="宋体" w:cs="宋体"/>
          <w:color w:val="auto"/>
        </w:rPr>
      </w:pPr>
      <w:r>
        <w:rPr>
          <w:rFonts w:hint="eastAsia" w:ascii="宋体" w:hAnsi="宋体" w:eastAsia="宋体" w:cs="宋体"/>
          <w:color w:val="auto"/>
        </w:rPr>
        <w:t xml:space="preserve">我单位对上述声明的真实性负责。如有虚假，将依法承担相应责任。</w:t>
      </w:r>
      <w:r/>
    </w:p>
    <w:p>
      <w:pPr>
        <w:ind w:firstLine="60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3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投标人授权代表签字： </w:t>
      </w:r>
      <w:r/>
    </w:p>
    <w:p>
      <w:pPr>
        <w:ind w:firstLine="53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投标人名称： </w:t>
      </w:r>
      <w:r/>
    </w:p>
    <w:p>
      <w:pPr>
        <w:ind w:firstLine="53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公章：</w:t>
      </w:r>
      <w:r/>
    </w:p>
    <w:p>
      <w:pPr>
        <w:ind w:firstLine="53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center"/>
        <w:spacing w:line="360" w:lineRule="auto"/>
        <w:rPr>
          <w:rFonts w:ascii="宋体" w:hAnsi="宋体" w:eastAsia="宋体" w:cs="宋体"/>
          <w:b/>
          <w:bCs/>
          <w:color w:val="auto"/>
          <w:sz w:val="32"/>
          <w:szCs w:val="32"/>
        </w:rPr>
      </w:pPr>
      <w:r>
        <w:rPr>
          <w:rFonts w:ascii="宋体" w:hAnsi="宋体" w:eastAsia="宋体" w:cs="宋体"/>
          <w:b/>
          <w:bCs/>
          <w:color w:val="auto"/>
          <w:sz w:val="32"/>
          <w:szCs w:val="32"/>
        </w:rPr>
      </w:r>
      <w:r/>
    </w:p>
    <w:p>
      <w:pPr>
        <w:pStyle w:val="679"/>
        <w:rPr>
          <w:rFonts w:ascii="宋体" w:hAnsi="宋体" w:eastAsia="宋体" w:cs="宋体"/>
          <w:b/>
          <w:bCs/>
          <w:color w:val="auto"/>
          <w:sz w:val="32"/>
          <w:szCs w:val="32"/>
        </w:rPr>
      </w:pPr>
      <w:r>
        <w:rPr>
          <w:rFonts w:ascii="宋体" w:hAnsi="宋体" w:eastAsia="宋体" w:cs="宋体"/>
          <w:b/>
          <w:bCs/>
          <w:color w:val="auto"/>
          <w:sz w:val="32"/>
          <w:szCs w:val="32"/>
        </w:rPr>
      </w:r>
      <w:r/>
    </w:p>
    <w:p>
      <w:pPr>
        <w:rPr>
          <w:rFonts w:ascii="宋体" w:hAnsi="宋体" w:eastAsia="宋体" w:cs="宋体"/>
          <w:b/>
          <w:bCs/>
          <w:color w:val="auto"/>
          <w:sz w:val="32"/>
          <w:szCs w:val="32"/>
        </w:rPr>
      </w:pPr>
      <w:r>
        <w:rPr>
          <w:rFonts w:ascii="宋体" w:hAnsi="宋体" w:eastAsia="宋体" w:cs="宋体"/>
          <w:b/>
          <w:bCs/>
          <w:color w:val="auto"/>
          <w:sz w:val="32"/>
          <w:szCs w:val="32"/>
        </w:rPr>
      </w:r>
      <w:r/>
    </w:p>
    <w:p>
      <w:pPr>
        <w:pStyle w:val="682"/>
        <w:rPr>
          <w:rFonts w:ascii="宋体" w:hAnsi="宋体" w:eastAsia="宋体" w:cs="宋体"/>
          <w:b/>
          <w:bCs/>
          <w:color w:val="auto"/>
          <w:sz w:val="32"/>
          <w:szCs w:val="32"/>
        </w:rPr>
      </w:pPr>
      <w:r>
        <w:rPr>
          <w:rFonts w:ascii="宋体" w:hAnsi="宋体" w:eastAsia="宋体" w:cs="宋体"/>
          <w:b/>
          <w:bCs/>
          <w:color w:val="auto"/>
          <w:sz w:val="32"/>
          <w:szCs w:val="32"/>
        </w:rPr>
      </w:r>
      <w:r/>
    </w:p>
    <w:p>
      <w:pPr>
        <w:pStyle w:val="683"/>
      </w:pPr>
      <w:r/>
      <w:r/>
    </w:p>
    <w:p>
      <w:pPr>
        <w:pStyle w:val="701"/>
        <w:rPr>
          <w:rFonts w:ascii="宋体" w:hAnsi="宋体" w:eastAsia="宋体" w:cs="宋体"/>
          <w:b/>
          <w:bCs/>
          <w:color w:val="auto"/>
          <w:sz w:val="32"/>
          <w:szCs w:val="32"/>
        </w:rPr>
      </w:pPr>
      <w:r>
        <w:rPr>
          <w:rFonts w:ascii="宋体" w:hAnsi="宋体" w:eastAsia="宋体" w:cs="宋体"/>
          <w:b/>
          <w:bCs/>
          <w:color w:val="auto"/>
          <w:sz w:val="32"/>
          <w:szCs w:val="32"/>
        </w:rPr>
      </w:r>
      <w:r/>
    </w:p>
    <w:p>
      <w:r/>
      <w:r/>
    </w:p>
    <w:p>
      <w:pPr>
        <w:rPr>
          <w:color w:val="auto"/>
        </w:rPr>
      </w:pPr>
      <w:r>
        <w:rPr>
          <w:color w:val="auto"/>
        </w:rPr>
      </w:r>
      <w:r/>
    </w:p>
    <w:p>
      <w:pPr>
        <w:ind w:firstLine="480"/>
        <w:jc w:val="center"/>
        <w:spacing w:line="360" w:lineRule="auto"/>
        <w:rPr>
          <w:rFonts w:ascii="宋体" w:hAnsi="宋体" w:eastAsia="宋体" w:cs="宋体"/>
          <w:b/>
          <w:bCs/>
          <w:color w:val="auto"/>
          <w:sz w:val="32"/>
          <w:szCs w:val="32"/>
        </w:rPr>
      </w:pPr>
      <w:r>
        <w:rPr>
          <w:rFonts w:hint="eastAsia" w:ascii="宋体" w:hAnsi="宋体" w:eastAsia="宋体" w:cs="宋体"/>
          <w:b/>
          <w:bCs/>
          <w:color w:val="auto"/>
          <w:sz w:val="32"/>
          <w:szCs w:val="32"/>
          <w:lang w:val="en-US" w:eastAsia="zh-CN"/>
        </w:rPr>
        <w:t xml:space="preserve">6</w:t>
      </w:r>
      <w:r>
        <w:rPr>
          <w:rFonts w:hint="eastAsia" w:ascii="宋体" w:hAnsi="宋体" w:eastAsia="宋体" w:cs="宋体"/>
          <w:b/>
          <w:bCs/>
          <w:color w:val="auto"/>
          <w:sz w:val="32"/>
          <w:szCs w:val="32"/>
        </w:rPr>
        <w:t xml:space="preserve">、拟签订合同文本</w:t>
      </w:r>
      <w:r/>
    </w:p>
    <w:p>
      <w:pPr>
        <w:pStyle w:val="691"/>
        <w:ind w:firstLine="726"/>
        <w:jc w:val="center"/>
        <w:rPr>
          <w:rFonts w:ascii="仿宋" w:hAnsi="仿宋" w:eastAsia="仿宋"/>
          <w:sz w:val="72"/>
        </w:rPr>
        <w:pBdr>
          <w:top w:val="none" w:color="000000" w:sz="0" w:space="0"/>
          <w:left w:val="none" w:color="000000" w:sz="0" w:space="0"/>
          <w:bottom w:val="none" w:color="000000" w:sz="0" w:space="0"/>
          <w:right w:val="none" w:color="000000" w:sz="0" w:space="0"/>
        </w:pBdr>
      </w:pPr>
      <w:r>
        <w:rPr>
          <w:rFonts w:ascii="仿宋" w:hAnsi="仿宋" w:eastAsia="仿宋"/>
          <w:sz w:val="72"/>
        </w:rPr>
      </w:r>
      <w:r/>
    </w:p>
    <w:p>
      <w:pPr>
        <w:pStyle w:val="691"/>
        <w:ind w:firstLine="726"/>
        <w:jc w:val="center"/>
        <w:rPr>
          <w:rFonts w:hint="eastAsia" w:ascii="方正小标宋_GBK" w:hAnsi="方正小标宋_GBK" w:eastAsia="方正小标宋_GBK" w:cs="方正小标宋_GBK"/>
          <w:sz w:val="44"/>
          <w:szCs w:val="44"/>
        </w:rPr>
        <w:pBdr>
          <w:top w:val="none" w:color="000000" w:sz="0" w:space="0"/>
          <w:left w:val="none" w:color="000000" w:sz="0" w:space="0"/>
          <w:bottom w:val="none" w:color="000000" w:sz="0" w:space="0"/>
          <w:right w:val="none" w:color="000000" w:sz="0" w:space="0"/>
        </w:pBdr>
      </w:pPr>
      <w:r>
        <w:rPr>
          <w:rFonts w:hint="eastAsia" w:ascii="方正小标宋_GBK" w:hAnsi="方正小标宋_GBK" w:eastAsia="方正小标宋_GBK" w:cs="方正小标宋_GBK"/>
          <w:sz w:val="44"/>
          <w:szCs w:val="44"/>
        </w:rPr>
        <w:t xml:space="preserve">徐州市雁群垃圾填埋场渗滤液处理</w:t>
      </w:r>
      <w:r/>
    </w:p>
    <w:p>
      <w:pPr>
        <w:pStyle w:val="691"/>
        <w:ind w:firstLine="726"/>
        <w:jc w:val="center"/>
        <w:rPr>
          <w:rFonts w:hint="eastAsia" w:ascii="方正小标宋_GBK" w:hAnsi="方正小标宋_GBK" w:eastAsia="方正小标宋_GBK" w:cs="方正小标宋_GBK"/>
          <w:sz w:val="44"/>
          <w:szCs w:val="44"/>
        </w:rPr>
        <w:pBdr>
          <w:top w:val="none" w:color="000000" w:sz="0" w:space="0"/>
          <w:left w:val="none" w:color="000000" w:sz="0" w:space="0"/>
          <w:bottom w:val="none" w:color="000000" w:sz="0" w:space="0"/>
          <w:right w:val="none" w:color="000000" w:sz="0" w:space="0"/>
        </w:pBdr>
      </w:pPr>
      <w:r>
        <w:rPr>
          <w:rFonts w:hint="eastAsia" w:ascii="方正小标宋_GBK" w:hAnsi="方正小标宋_GBK" w:eastAsia="方正小标宋_GBK" w:cs="方正小标宋_GBK"/>
          <w:sz w:val="44"/>
          <w:szCs w:val="44"/>
        </w:rPr>
        <w:t xml:space="preserve">短期过渡期服务合同</w:t>
      </w:r>
      <w:r/>
    </w:p>
    <w:p>
      <w:pPr>
        <w:pStyle w:val="691"/>
        <w:rPr>
          <w:rFonts w:hint="eastAsia" w:ascii="宋体" w:hAnsi="宋体"/>
          <w:bCs/>
          <w:szCs w:val="22"/>
        </w:rPr>
        <w:pBdr>
          <w:top w:val="none" w:color="000000" w:sz="0" w:space="0"/>
          <w:left w:val="none" w:color="000000" w:sz="0" w:space="0"/>
          <w:bottom w:val="none" w:color="000000" w:sz="0" w:space="0"/>
          <w:right w:val="none" w:color="000000" w:sz="0" w:space="0"/>
        </w:pBdr>
      </w:pPr>
      <w:r>
        <w:rPr>
          <w:rFonts w:hint="eastAsia" w:ascii="宋体" w:hAnsi="宋体"/>
          <w:bCs/>
          <w:szCs w:val="22"/>
        </w:rPr>
      </w:r>
      <w:r/>
    </w:p>
    <w:p>
      <w:pPr>
        <w:jc w:val="left"/>
        <w:spacing w:after="0" w:line="360" w:lineRule="auto"/>
        <w:widowControl/>
        <w:rPr>
          <w:rFonts w:ascii="Arial" w:hAnsi="Arial" w:cs="Times New Roman" w:eastAsiaTheme="minorEastAsia"/>
          <w:sz w:val="22"/>
          <w:lang w:eastAsia="zh-CN"/>
        </w:rPr>
      </w:pPr>
      <w:r>
        <w:rPr>
          <w:rFonts w:ascii="Arial" w:hAnsi="Arial" w:cs="Times New Roman" w:eastAsiaTheme="minorEastAsia"/>
          <w:sz w:val="22"/>
          <w:lang w:eastAsia="zh-CN"/>
        </w:rPr>
      </w:r>
      <w:r/>
    </w:p>
    <w:p>
      <w:pPr>
        <w:pStyle w:val="721"/>
        <w:ind w:left="0" w:right="0"/>
        <w:spacing w:line="360" w:lineRule="auto"/>
        <w:rPr>
          <w:rFonts w:hint="default"/>
        </w:rPr>
      </w:pPr>
      <w:r>
        <w:rPr>
          <w:rFonts w:hint="default"/>
        </w:rPr>
      </w:r>
      <w:r/>
    </w:p>
    <w:p>
      <w:pPr>
        <w:pStyle w:val="721"/>
        <w:ind w:left="0" w:right="0"/>
        <w:spacing w:line="360" w:lineRule="auto"/>
        <w:rPr>
          <w:rFonts w:hint="default"/>
        </w:rPr>
      </w:pPr>
      <w:r>
        <w:rPr>
          <w:rFonts w:hint="default"/>
        </w:rPr>
      </w:r>
      <w:r/>
    </w:p>
    <w:p>
      <w:pPr>
        <w:pStyle w:val="721"/>
        <w:ind w:left="0" w:right="0"/>
        <w:spacing w:line="360" w:lineRule="auto"/>
        <w:rPr>
          <w:rFonts w:hint="default"/>
        </w:rPr>
      </w:pPr>
      <w:r>
        <w:rPr>
          <w:rFonts w:hint="default"/>
        </w:rPr>
      </w:r>
      <w:r/>
    </w:p>
    <w:p>
      <w:pPr>
        <w:pStyle w:val="721"/>
        <w:ind w:left="0" w:right="0"/>
        <w:spacing w:line="360" w:lineRule="auto"/>
        <w:rPr>
          <w:rFonts w:hint="default"/>
        </w:rPr>
      </w:pPr>
      <w:r>
        <w:rPr>
          <w:rFonts w:hint="default"/>
        </w:rPr>
      </w:r>
      <w:r/>
    </w:p>
    <w:p>
      <w:pPr>
        <w:pStyle w:val="691"/>
        <w:rPr>
          <w:rFonts w:hint="eastAsia" w:ascii="宋体" w:hAnsi="宋体"/>
          <w:bCs/>
          <w:sz w:val="32"/>
          <w:szCs w:val="32"/>
        </w:rPr>
        <w:pBdr>
          <w:top w:val="none" w:color="000000" w:sz="0" w:space="0"/>
          <w:left w:val="none" w:color="000000" w:sz="0" w:space="0"/>
          <w:bottom w:val="none" w:color="000000" w:sz="0" w:space="0"/>
          <w:right w:val="none" w:color="000000" w:sz="0" w:space="0"/>
        </w:pBdr>
      </w:pPr>
      <w:r>
        <w:rPr>
          <w:rFonts w:hint="eastAsia" w:ascii="宋体" w:hAnsi="宋体"/>
          <w:bCs/>
          <w:sz w:val="32"/>
          <w:szCs w:val="32"/>
        </w:rPr>
        <w:t xml:space="preserve">采购人</w:t>
      </w:r>
      <w:r>
        <w:rPr>
          <w:rFonts w:ascii="宋体" w:hAnsi="宋体"/>
          <w:bCs/>
          <w:sz w:val="32"/>
          <w:szCs w:val="32"/>
        </w:rPr>
        <w:t xml:space="preserve">（甲方）：</w:t>
      </w:r>
      <w:r>
        <w:rPr>
          <w:rFonts w:hint="eastAsia" w:ascii="宋体" w:hAnsi="宋体"/>
          <w:bCs/>
          <w:sz w:val="32"/>
          <w:szCs w:val="32"/>
        </w:rPr>
        <w:t xml:space="preserve">徐州市城市管理局</w:t>
      </w:r>
      <w:r/>
    </w:p>
    <w:p>
      <w:pPr>
        <w:pStyle w:val="691"/>
        <w:jc w:val="left"/>
        <w:rPr>
          <w:rFonts w:hint="eastAsia" w:ascii="宋体" w:hAnsi="宋体"/>
          <w:bCs/>
          <w:sz w:val="32"/>
          <w:szCs w:val="32"/>
        </w:rPr>
        <w:pBdr>
          <w:top w:val="none" w:color="000000" w:sz="0" w:space="0"/>
          <w:left w:val="none" w:color="000000" w:sz="0" w:space="0"/>
          <w:bottom w:val="none" w:color="000000" w:sz="0" w:space="0"/>
          <w:right w:val="none" w:color="000000" w:sz="0" w:space="0"/>
        </w:pBdr>
      </w:pPr>
      <w:r>
        <w:rPr>
          <w:rFonts w:ascii="宋体" w:hAnsi="宋体"/>
          <w:bCs/>
          <w:sz w:val="32"/>
          <w:szCs w:val="32"/>
        </w:rPr>
        <w:t xml:space="preserve">中标人（乙方）：</w:t>
      </w:r>
      <w:r/>
    </w:p>
    <w:p>
      <w:pPr>
        <w:pStyle w:val="691"/>
        <w:rPr>
          <w:rFonts w:hint="eastAsia" w:ascii="宋体" w:hAnsi="宋体"/>
          <w:bCs/>
          <w:sz w:val="32"/>
          <w:szCs w:val="32"/>
        </w:rPr>
        <w:pBdr>
          <w:top w:val="none" w:color="000000" w:sz="0" w:space="0"/>
          <w:left w:val="none" w:color="000000" w:sz="0" w:space="0"/>
          <w:bottom w:val="none" w:color="000000" w:sz="0" w:space="0"/>
          <w:right w:val="none" w:color="000000" w:sz="0" w:space="0"/>
        </w:pBdr>
      </w:pPr>
      <w:r>
        <w:rPr>
          <w:rFonts w:ascii="宋体" w:hAnsi="宋体"/>
          <w:bCs/>
          <w:sz w:val="32"/>
          <w:szCs w:val="32"/>
        </w:rPr>
        <w:t xml:space="preserve">合同签订日期：</w:t>
      </w:r>
      <w:r>
        <w:rPr>
          <w:rFonts w:hint="eastAsia" w:ascii="宋体" w:hAnsi="宋体"/>
          <w:bCs/>
          <w:sz w:val="32"/>
          <w:szCs w:val="32"/>
        </w:rPr>
        <w:t xml:space="preserve">2026</w:t>
      </w:r>
      <w:r>
        <w:rPr>
          <w:rFonts w:ascii="宋体" w:hAnsi="宋体"/>
          <w:bCs/>
          <w:sz w:val="32"/>
          <w:szCs w:val="32"/>
        </w:rPr>
        <w:t xml:space="preserve">年 </w:t>
      </w:r>
      <w:r>
        <w:rPr>
          <w:rFonts w:hint="eastAsia" w:ascii="宋体" w:hAnsi="宋体"/>
          <w:bCs/>
          <w:sz w:val="32"/>
          <w:szCs w:val="32"/>
        </w:rPr>
        <w:t xml:space="preserve">0</w:t>
      </w:r>
      <w:r>
        <w:rPr>
          <w:rFonts w:hint="eastAsia" w:ascii="宋体" w:hAnsi="宋体"/>
          <w:bCs/>
          <w:sz w:val="32"/>
          <w:szCs w:val="32"/>
          <w:lang w:val="en-US" w:eastAsia="zh-CN"/>
        </w:rPr>
        <w:t xml:space="preserve">9</w:t>
      </w:r>
      <w:r>
        <w:rPr>
          <w:rFonts w:ascii="宋体" w:hAnsi="宋体"/>
          <w:bCs/>
          <w:sz w:val="32"/>
          <w:szCs w:val="32"/>
        </w:rPr>
        <w:t xml:space="preserve">月  日</w:t>
      </w:r>
      <w:r/>
    </w:p>
    <w:p>
      <w:pPr>
        <w:spacing w:after="0" w:line="360" w:lineRule="auto"/>
        <w:rPr>
          <w:rFonts w:eastAsiaTheme="minorEastAsia"/>
          <w:sz w:val="32"/>
          <w:szCs w:val="32"/>
          <w:lang w:eastAsia="zh-CN"/>
        </w:rPr>
        <w:sectPr>
          <w:footnotePr/>
          <w:endnotePr/>
          <w:type w:val="nextPage"/>
          <w:pgSz w:w="11906" w:h="16838" w:orient="portrait"/>
          <w:pgMar w:top="1440" w:right="1786" w:bottom="1440" w:left="1786" w:header="851" w:footer="624" w:gutter="0"/>
          <w:cols w:num="1" w:sep="0" w:space="1701" w:equalWidth="1"/>
          <w:docGrid w:linePitch="360"/>
        </w:sectPr>
      </w:pPr>
      <w:r>
        <w:rPr>
          <w:rFonts w:eastAsiaTheme="minorEastAsia"/>
          <w:sz w:val="32"/>
          <w:szCs w:val="32"/>
          <w:lang w:eastAsia="zh-CN"/>
        </w:rPr>
      </w:r>
      <w:r/>
    </w:p>
    <w:p>
      <w:pPr>
        <w:pStyle w:val="691"/>
        <w:ind w:firstLine="726"/>
        <w:jc w:val="center"/>
        <w:rPr>
          <w:rFonts w:hint="eastAsia" w:ascii="方正小标宋_GBK" w:hAnsi="方正小标宋_GBK" w:eastAsia="方正小标宋_GBK" w:cs="方正小标宋_GBK"/>
          <w:sz w:val="44"/>
          <w:szCs w:val="44"/>
        </w:rPr>
        <w:pBdr>
          <w:top w:val="none" w:color="000000" w:sz="0" w:space="0"/>
          <w:left w:val="none" w:color="000000" w:sz="0" w:space="0"/>
          <w:bottom w:val="none" w:color="000000" w:sz="0" w:space="0"/>
          <w:right w:val="none" w:color="000000" w:sz="0" w:space="0"/>
        </w:pBdr>
      </w:pPr>
      <w:r>
        <w:rPr>
          <w:rFonts w:hint="eastAsia" w:ascii="方正小标宋_GBK" w:hAnsi="方正小标宋_GBK" w:eastAsia="方正小标宋_GBK" w:cs="方正小标宋_GBK"/>
          <w:sz w:val="44"/>
          <w:szCs w:val="44"/>
        </w:rPr>
        <w:t xml:space="preserve">徐州市雁群垃圾填埋场渗滤液处理</w:t>
      </w:r>
      <w:r/>
    </w:p>
    <w:p>
      <w:pPr>
        <w:pStyle w:val="691"/>
        <w:ind w:firstLine="726"/>
        <w:jc w:val="center"/>
        <w:rPr>
          <w:rFonts w:hint="eastAsia" w:ascii="方正小标宋_GBK" w:hAnsi="方正小标宋_GBK" w:eastAsia="方正小标宋_GBK" w:cs="方正小标宋_GBK"/>
          <w:sz w:val="44"/>
          <w:szCs w:val="44"/>
        </w:rPr>
        <w:pBdr>
          <w:top w:val="none" w:color="000000" w:sz="0" w:space="0"/>
          <w:left w:val="none" w:color="000000" w:sz="0" w:space="0"/>
          <w:bottom w:val="none" w:color="000000" w:sz="0" w:space="0"/>
          <w:right w:val="none" w:color="000000" w:sz="0" w:space="0"/>
        </w:pBdr>
      </w:pPr>
      <w:r>
        <w:rPr>
          <w:rFonts w:hint="eastAsia" w:ascii="方正小标宋_GBK" w:hAnsi="方正小标宋_GBK" w:eastAsia="方正小标宋_GBK" w:cs="方正小标宋_GBK"/>
          <w:sz w:val="44"/>
          <w:szCs w:val="44"/>
        </w:rPr>
        <w:t xml:space="preserve">短期过渡期服务合同</w:t>
      </w:r>
      <w:r/>
    </w:p>
    <w:p>
      <w:pPr>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甲方：徐州市城市管理局    （以下简称甲方）</w:t>
      </w:r>
      <w:r/>
    </w:p>
    <w:p>
      <w:pPr>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乙方：（以下简称乙方）</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第一条</w:t>
      </w:r>
      <w:r>
        <w:rPr>
          <w:rFonts w:hint="eastAsia" w:ascii="宋体" w:hAnsi="宋体" w:eastAsia="宋体" w:cs="Times New Roman"/>
          <w:b/>
          <w:bCs/>
          <w:sz w:val="24"/>
          <w:szCs w:val="24"/>
          <w:lang w:val="en-US" w:eastAsia="zh-CN" w:bidi="ar-SA"/>
        </w:rPr>
        <w:t xml:space="preserve">合同签订背景及依据</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徐州市雁群垃圾填埋场</w:t>
      </w:r>
      <w:r>
        <w:rPr>
          <w:rFonts w:hint="eastAsia" w:ascii="宋体" w:hAnsi="宋体" w:eastAsia="宋体" w:cs="Times New Roman"/>
          <w:sz w:val="24"/>
          <w:szCs w:val="24"/>
          <w:lang w:val="en-US" w:eastAsia="zh-CN" w:bidi="ar-SA"/>
        </w:rPr>
        <w:t xml:space="preserve">原有</w:t>
      </w:r>
      <w:r>
        <w:rPr>
          <w:rFonts w:ascii="宋体" w:hAnsi="宋体" w:eastAsia="宋体" w:cs="Times New Roman"/>
          <w:sz w:val="24"/>
          <w:szCs w:val="24"/>
          <w:lang w:val="en-US" w:eastAsia="zh-CN" w:bidi="ar-SA"/>
        </w:rPr>
        <w:t xml:space="preserve">渗滤液处理服务项目(项目编号:JSZC-320300-GCZX-G2023-0013)</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lang w:val="en-US" w:eastAsia="zh-CN" w:bidi="ar-SA"/>
        </w:rPr>
        <w:t xml:space="preserve">合同己到期（到期日为2026年8月22号）</w:t>
      </w:r>
      <w:r>
        <w:rPr>
          <w:rFonts w:hint="eastAsia" w:ascii="宋体" w:hAnsi="宋体" w:eastAsia="宋体" w:cs="Times New Roman"/>
          <w:sz w:val="24"/>
          <w:szCs w:val="24"/>
          <w:lang w:val="en-US" w:eastAsia="zh-CN" w:bidi="ar-SA"/>
        </w:rPr>
        <w:t xml:space="preserve">。因雁群垃圾填埋场</w:t>
      </w:r>
      <w:r>
        <w:rPr>
          <w:rFonts w:ascii="宋体" w:hAnsi="宋体" w:eastAsia="宋体" w:cs="Times New Roman"/>
          <w:sz w:val="24"/>
          <w:szCs w:val="24"/>
          <w:lang w:val="en-US" w:eastAsia="zh-CN" w:bidi="ar-SA"/>
        </w:rPr>
        <w:t xml:space="preserve">后续渗滤液全量化处置及运行管理一体化服务项目尚未完成招标落地</w:t>
      </w:r>
      <w:r>
        <w:rPr>
          <w:rFonts w:hint="eastAsia" w:ascii="宋体" w:hAnsi="宋体" w:eastAsia="宋体" w:cs="Times New Roman"/>
          <w:color w:val="c00000"/>
          <w:sz w:val="24"/>
          <w:szCs w:val="24"/>
          <w:lang w:val="en-US" w:eastAsia="zh-CN" w:bidi="ar-SA"/>
        </w:rPr>
        <w:t xml:space="preserve">，</w:t>
      </w:r>
      <w:r>
        <w:rPr>
          <w:rFonts w:ascii="宋体" w:hAnsi="宋体" w:eastAsia="宋体" w:cs="Times New Roman"/>
          <w:sz w:val="24"/>
          <w:szCs w:val="24"/>
          <w:lang w:val="en-US" w:eastAsia="zh-CN" w:bidi="ar-SA"/>
        </w:rPr>
        <w:t xml:space="preserve">为确保</w:t>
      </w:r>
      <w:r>
        <w:rPr>
          <w:rFonts w:hint="eastAsia" w:ascii="宋体" w:hAnsi="宋体" w:eastAsia="宋体" w:cs="Times New Roman"/>
          <w:sz w:val="24"/>
          <w:szCs w:val="24"/>
          <w:lang w:val="en-US" w:eastAsia="zh-CN" w:bidi="ar-SA"/>
        </w:rPr>
        <w:t xml:space="preserve">此期间</w:t>
      </w:r>
      <w:r>
        <w:rPr>
          <w:rFonts w:ascii="宋体" w:hAnsi="宋体" w:eastAsia="宋体" w:cs="Times New Roman"/>
          <w:sz w:val="24"/>
          <w:szCs w:val="24"/>
          <w:lang w:val="en-US" w:eastAsia="zh-CN" w:bidi="ar-SA"/>
        </w:rPr>
        <w:t xml:space="preserve">填埋场渗滤液处理工作正常开展、消除环保隐患、</w:t>
      </w:r>
      <w:r>
        <w:rPr>
          <w:rFonts w:hint="eastAsia" w:ascii="宋体" w:hAnsi="宋体" w:eastAsia="宋体" w:cs="Times New Roman"/>
          <w:sz w:val="24"/>
          <w:szCs w:val="24"/>
          <w:lang w:val="en-US" w:eastAsia="zh-CN" w:bidi="ar-SA"/>
        </w:rPr>
        <w:t xml:space="preserve">填埋</w:t>
      </w:r>
      <w:r>
        <w:rPr>
          <w:rFonts w:ascii="宋体" w:hAnsi="宋体" w:eastAsia="宋体" w:cs="Times New Roman"/>
          <w:sz w:val="24"/>
          <w:szCs w:val="24"/>
          <w:lang w:val="en-US" w:eastAsia="zh-CN" w:bidi="ar-SA"/>
        </w:rPr>
        <w:t xml:space="preserve">现场平稳度汛和后续项目</w:t>
      </w:r>
      <w:r>
        <w:rPr>
          <w:rFonts w:hint="eastAsia" w:ascii="宋体" w:hAnsi="宋体" w:eastAsia="宋体" w:cs="Times New Roman"/>
          <w:sz w:val="24"/>
          <w:szCs w:val="24"/>
          <w:lang w:val="en-US" w:eastAsia="zh-CN" w:bidi="ar-SA"/>
        </w:rPr>
        <w:t xml:space="preserve">的</w:t>
      </w:r>
      <w:r>
        <w:rPr>
          <w:rFonts w:ascii="宋体" w:hAnsi="宋体" w:eastAsia="宋体" w:cs="Times New Roman"/>
          <w:sz w:val="24"/>
          <w:szCs w:val="24"/>
          <w:lang w:val="en-US" w:eastAsia="zh-CN" w:bidi="ar-SA"/>
        </w:rPr>
        <w:t xml:space="preserve">顺利交接，</w:t>
      </w:r>
      <w:r>
        <w:rPr>
          <w:rFonts w:hint="eastAsia" w:ascii="宋体" w:hAnsi="宋体" w:eastAsia="宋体" w:cs="Times New Roman"/>
          <w:color w:val="auto"/>
          <w:sz w:val="24"/>
          <w:szCs w:val="24"/>
          <w:lang w:val="en-US" w:eastAsia="zh-CN" w:bidi="ar-SA"/>
        </w:rPr>
        <w:t xml:space="preserve">需</w:t>
      </w:r>
      <w:r>
        <w:rPr>
          <w:rFonts w:hint="eastAsia" w:ascii="宋体" w:hAnsi="宋体" w:eastAsia="宋体" w:cs="Times New Roman"/>
          <w:sz w:val="24"/>
          <w:szCs w:val="24"/>
          <w:lang w:val="en-US" w:eastAsia="zh-CN" w:bidi="ar-SA"/>
        </w:rPr>
        <w:t xml:space="preserve">对场区现有渗滤液处理设施采购短期</w:t>
      </w:r>
      <w:r>
        <w:rPr>
          <w:rFonts w:ascii="宋体" w:hAnsi="宋体" w:eastAsia="宋体" w:cs="Times New Roman"/>
          <w:sz w:val="24"/>
          <w:szCs w:val="24"/>
          <w:lang w:val="en-US" w:eastAsia="zh-CN" w:bidi="ar-SA"/>
        </w:rPr>
        <w:t xml:space="preserve">过渡服务。要</w:t>
      </w:r>
      <w:r>
        <w:rPr>
          <w:rFonts w:hint="eastAsia" w:ascii="宋体" w:hAnsi="宋体" w:eastAsia="宋体" w:cs="Times New Roman"/>
          <w:sz w:val="24"/>
          <w:szCs w:val="24"/>
          <w:lang w:val="en-US" w:eastAsia="zh-CN" w:bidi="ar-SA"/>
        </w:rPr>
        <w:t xml:space="preserve">求在保证填埋场安全生产的前提下，</w:t>
      </w:r>
      <w:r>
        <w:rPr>
          <w:rFonts w:ascii="宋体" w:hAnsi="宋体" w:eastAsia="宋体" w:cs="Times New Roman"/>
          <w:sz w:val="24"/>
          <w:szCs w:val="24"/>
          <w:lang w:val="en-US" w:eastAsia="zh-CN" w:bidi="ar-SA"/>
        </w:rPr>
        <w:t xml:space="preserve">按不高于150吨/日的低负荷标准</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lang w:val="en-US" w:eastAsia="zh-CN" w:bidi="ar-SA"/>
        </w:rPr>
        <w:t xml:space="preserve">持续开展渗滤液处置及现有渗滤液处理设施设备运行维护工作，预计服务时长3个月，</w:t>
      </w:r>
      <w:r>
        <w:rPr>
          <w:rFonts w:hint="eastAsia" w:ascii="宋体" w:hAnsi="宋体" w:eastAsia="宋体" w:cs="Times New Roman"/>
          <w:sz w:val="24"/>
          <w:szCs w:val="24"/>
          <w:lang w:val="en-US" w:eastAsia="zh-CN" w:bidi="ar-SA"/>
        </w:rPr>
        <w:t xml:space="preserve">具体以</w:t>
      </w:r>
      <w:r>
        <w:rPr>
          <w:rFonts w:ascii="宋体" w:hAnsi="宋体" w:eastAsia="宋体" w:cs="Times New Roman"/>
          <w:sz w:val="24"/>
          <w:szCs w:val="24"/>
          <w:lang w:val="en-US" w:eastAsia="zh-CN" w:bidi="ar-SA"/>
        </w:rPr>
        <w:t xml:space="preserve">雁群场渗滤液全量化处置及场区运维一体化项目招标工作完成(新中标方入场接收)之日为项目实际终止日。届时服务方</w:t>
      </w:r>
      <w:r>
        <w:rPr>
          <w:rFonts w:hint="eastAsia" w:ascii="宋体" w:hAnsi="宋体" w:eastAsia="宋体" w:cs="Times New Roman"/>
          <w:sz w:val="24"/>
          <w:szCs w:val="24"/>
          <w:lang w:val="en-US" w:eastAsia="zh-CN" w:bidi="ar-SA"/>
        </w:rPr>
        <w:t xml:space="preserve">还</w:t>
      </w:r>
      <w:r>
        <w:rPr>
          <w:rFonts w:ascii="宋体" w:hAnsi="宋体" w:eastAsia="宋体" w:cs="Times New Roman"/>
          <w:sz w:val="24"/>
          <w:szCs w:val="24"/>
          <w:lang w:val="en-US" w:eastAsia="zh-CN" w:bidi="ar-SA"/>
        </w:rPr>
        <w:t xml:space="preserve">须保证现场工艺设备满足原项目合同的168小时测试要求，确保工艺设备的设计处理能力达到要求(350m/日)。</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本合同依据《中华人民共和国民法典》</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lang w:val="en-US" w:eastAsia="zh-CN" w:bidi="ar-SA"/>
        </w:rPr>
        <w:t xml:space="preserve">中华人民共和国</w:t>
      </w:r>
      <w:r>
        <w:rPr>
          <w:rFonts w:hint="eastAsia" w:ascii="宋体" w:hAnsi="宋体" w:eastAsia="宋体" w:cs="Times New Roman"/>
          <w:sz w:val="24"/>
          <w:szCs w:val="24"/>
          <w:lang w:val="en-US" w:eastAsia="zh-CN" w:bidi="ar-SA"/>
        </w:rPr>
        <w:t xml:space="preserve">生态环境法典》、扬尘防控环保要求必须严格按照《市政府关于印发徐州市 2017-2018 年秋冬季大气污染防治强化管控方案的通知》（徐政发﹝2017﹞53 号）、《关于印发徐州市市区工地扬尘污染管理规范的通知》（徐空气提升办﹝2018﹞11 号）和《徐州市 2018 年大气污染防治攻坚行动方案》</w:t>
      </w:r>
      <w:r>
        <w:rPr>
          <w:rFonts w:ascii="宋体" w:hAnsi="宋体" w:eastAsia="宋体" w:cs="Times New Roman"/>
          <w:sz w:val="24"/>
          <w:szCs w:val="24"/>
          <w:lang w:val="en-US" w:eastAsia="zh-CN" w:bidi="ar-SA"/>
        </w:rPr>
        <w:t xml:space="preserve">及其他有关法律、法规规定，</w:t>
      </w:r>
      <w:r>
        <w:rPr>
          <w:rFonts w:hint="eastAsia" w:ascii="宋体" w:hAnsi="宋体" w:eastAsia="宋体" w:cs="Times New Roman"/>
          <w:sz w:val="24"/>
          <w:szCs w:val="24"/>
          <w:lang w:val="en-US" w:eastAsia="zh-CN" w:bidi="ar-SA"/>
        </w:rPr>
        <w:t xml:space="preserve">以及</w:t>
      </w:r>
      <w:r>
        <w:rPr>
          <w:rFonts w:ascii="宋体" w:hAnsi="宋体" w:eastAsia="宋体" w:cs="Times New Roman"/>
          <w:sz w:val="24"/>
          <w:szCs w:val="24"/>
          <w:lang w:val="en-US" w:eastAsia="zh-CN" w:bidi="ar-SA"/>
        </w:rPr>
        <w:t xml:space="preserve">[项目编号：JSZC-320300-GCZX-G2023-0013]</w:t>
      </w:r>
      <w:r>
        <w:rPr>
          <w:rFonts w:hint="eastAsia" w:ascii="宋体" w:hAnsi="宋体" w:eastAsia="宋体" w:cs="Times New Roman"/>
          <w:sz w:val="24"/>
          <w:szCs w:val="24"/>
          <w:lang w:val="en-US" w:eastAsia="zh-CN" w:bidi="ar-SA"/>
        </w:rPr>
        <w:t xml:space="preserve">政府采购合同</w:t>
      </w:r>
      <w:r>
        <w:rPr>
          <w:rFonts w:ascii="宋体" w:hAnsi="宋体" w:eastAsia="宋体" w:cs="Times New Roman"/>
          <w:sz w:val="24"/>
          <w:szCs w:val="24"/>
          <w:lang w:val="en-US" w:eastAsia="zh-CN" w:bidi="ar-SA"/>
        </w:rPr>
        <w:t xml:space="preserve">，甲乙双方遵循平等、自愿、公平和诚实信用的原则，经双方协商一致后订立。</w:t>
      </w:r>
      <w:r/>
    </w:p>
    <w:p>
      <w:pPr>
        <w:ind w:firstLine="480"/>
        <w:jc w:val="both"/>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sz w:val="24"/>
          <w:szCs w:val="24"/>
          <w:lang w:val="en-US" w:eastAsia="zh-CN" w:bidi="ar-SA"/>
        </w:rPr>
        <w:t xml:space="preserve">第二条 合同双方</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甲方： 徐州市城市管理局</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乙方： </w:t>
      </w:r>
      <w:r>
        <w:rPr>
          <w:rFonts w:hint="eastAsia" w:ascii="宋体" w:hAnsi="宋体" w:eastAsia="宋体" w:cs="Times New Roman"/>
          <w:sz w:val="24"/>
          <w:szCs w:val="24"/>
          <w:lang w:val="en-US" w:eastAsia="zh-CN" w:bidi="ar-SA"/>
        </w:rPr>
        <w:t xml:space="preserve">徐州市环保集团有限公司、南京环美科技股份有限公司</w:t>
      </w:r>
      <w:r>
        <w:rPr>
          <w:rFonts w:ascii="宋体" w:hAnsi="宋体" w:eastAsia="宋体" w:cs="Times New Roman"/>
          <w:sz w:val="24"/>
          <w:szCs w:val="24"/>
          <w:lang w:val="en-US" w:eastAsia="zh-CN" w:bidi="ar-SA"/>
        </w:rPr>
        <w:t xml:space="preserve">     </w:t>
      </w:r>
      <w:r/>
    </w:p>
    <w:p>
      <w:pPr>
        <w:ind w:firstLine="480"/>
        <w:jc w:val="both"/>
        <w:spacing w:line="360"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sz w:val="24"/>
          <w:szCs w:val="24"/>
          <w:lang w:val="en-US" w:eastAsia="zh-CN" w:bidi="ar-SA"/>
        </w:rPr>
        <w:t xml:space="preserve">第三条</w:t>
      </w:r>
      <w:r>
        <w:rPr>
          <w:rFonts w:hint="eastAsia" w:ascii="宋体" w:hAnsi="宋体" w:eastAsia="宋体" w:cs="Times New Roman"/>
          <w:color w:val="auto"/>
          <w:sz w:val="24"/>
          <w:szCs w:val="24"/>
          <w:lang w:val="en-US" w:eastAsia="zh-CN" w:bidi="ar-SA"/>
        </w:rPr>
        <w:t xml:space="preserve"> 服务内容详见</w:t>
      </w:r>
      <w:r>
        <w:rPr>
          <w:rFonts w:hint="default" w:ascii="宋体" w:hAnsi="宋体" w:eastAsia="宋体" w:cs="Times New Roman"/>
          <w:color w:val="auto"/>
          <w:sz w:val="24"/>
          <w:szCs w:val="24"/>
          <w:lang w:val="en-US" w:eastAsia="zh-CN" w:bidi="ar-SA"/>
        </w:rPr>
        <w:t xml:space="preserve">原项目（项目编号：JSZC-320300-GCZX-G2023-0013）的采购需求及乙方响应文件。</w:t>
      </w:r>
      <w:r/>
    </w:p>
    <w:p>
      <w:pPr>
        <w:ind w:firstLine="480"/>
        <w:jc w:val="both"/>
        <w:keepLines/>
        <w:keepNext w:val="0"/>
        <w:pageBreakBefore w:val="0"/>
        <w:spacing w:line="360" w:lineRule="auto"/>
        <w:widowControl w:val="off"/>
        <w:rPr>
          <w:rFonts w:hint="eastAsia"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本合同系因原合同（项目编号：JSZC-320300-GCZX-G2023-0013）到期后，为保障场区渗滤液处理工作平稳过渡，经双方协商一致后以续签方式订立的过渡期服务合同。服务范围、质量标准及技术要求原则上与原合同保持一致，但本合同另有约定的除外。若本合同正文条款与原合同及响应文件约定不一致，以本合同正文条款为准。</w:t>
      </w:r>
      <w:r/>
    </w:p>
    <w:p>
      <w:pPr>
        <w:ind w:firstLine="480"/>
        <w:jc w:val="both"/>
        <w:spacing w:line="360" w:lineRule="auto"/>
        <w:widowControl w:val="off"/>
        <w:rPr>
          <w:rFonts w:hint="eastAsia" w:ascii="宋体" w:hAnsi="宋体" w:eastAsia="宋体" w:cs="Times New Roman"/>
          <w:b/>
          <w:bCs/>
          <w:color w:val="auto"/>
          <w:sz w:val="24"/>
          <w:szCs w:val="24"/>
          <w:lang w:val="en-US" w:eastAsia="zh-CN" w:bidi="ar-SA"/>
        </w:rPr>
      </w:pPr>
      <w:r>
        <w:rPr>
          <w:rFonts w:hint="eastAsia" w:ascii="宋体" w:hAnsi="宋体" w:eastAsia="宋体" w:cs="Times New Roman"/>
          <w:b/>
          <w:bCs/>
          <w:color w:val="auto"/>
          <w:sz w:val="24"/>
          <w:szCs w:val="24"/>
          <w:lang w:val="en-US" w:eastAsia="zh-CN" w:bidi="ar-SA"/>
        </w:rPr>
        <w:t xml:space="preserve">第四条  </w:t>
      </w:r>
      <w:r>
        <w:rPr>
          <w:rFonts w:ascii="宋体" w:hAnsi="宋体" w:eastAsia="宋体" w:cs="Times New Roman"/>
          <w:b/>
          <w:bCs/>
          <w:color w:val="auto"/>
          <w:sz w:val="24"/>
          <w:szCs w:val="24"/>
          <w:lang w:val="en-US" w:eastAsia="zh-CN" w:bidi="ar-SA"/>
        </w:rPr>
        <w:t xml:space="preserve">合同内容</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ascii="宋体" w:hAnsi="宋体" w:eastAsia="宋体" w:cs="Times New Roman"/>
          <w:color w:val="auto"/>
          <w:sz w:val="24"/>
          <w:szCs w:val="24"/>
          <w:lang w:val="en-US" w:eastAsia="zh-CN" w:bidi="ar-SA"/>
        </w:rPr>
        <w:t xml:space="preserve">1.渗滤液处理规模：</w:t>
      </w:r>
      <w:r>
        <w:rPr>
          <w:rFonts w:hint="eastAsia" w:ascii="宋体" w:hAnsi="宋体" w:eastAsia="宋体" w:cs="Times New Roman"/>
          <w:color w:val="auto"/>
          <w:sz w:val="24"/>
          <w:szCs w:val="24"/>
          <w:lang w:val="en-US" w:eastAsia="zh-CN" w:bidi="ar-SA"/>
        </w:rPr>
        <w:t xml:space="preserve">依据渗滤液处理站现有设备，按每日不高于150吨的能力生产，渗滤液处理总量不超过13500m3（包含168小时测试产水），最终结算按服务期内的实际达标出水量据实结算。现场</w:t>
      </w:r>
      <w:r>
        <w:rPr>
          <w:rFonts w:ascii="宋体" w:hAnsi="宋体" w:eastAsia="宋体" w:cs="Times New Roman"/>
          <w:color w:val="auto"/>
          <w:sz w:val="24"/>
          <w:szCs w:val="24"/>
          <w:lang w:val="en-US" w:eastAsia="zh-CN" w:bidi="ar-SA"/>
        </w:rPr>
        <w:t xml:space="preserve">产生的浓缩液由</w:t>
      </w:r>
      <w:r>
        <w:rPr>
          <w:rFonts w:hint="eastAsia" w:ascii="宋体" w:hAnsi="宋体" w:eastAsia="宋体" w:cs="Times New Roman"/>
          <w:color w:val="auto"/>
          <w:sz w:val="24"/>
          <w:szCs w:val="24"/>
          <w:lang w:val="en-US" w:eastAsia="zh-CN" w:bidi="ar-SA"/>
        </w:rPr>
        <w:t xml:space="preserve">乙方</w:t>
      </w:r>
      <w:r>
        <w:rPr>
          <w:rFonts w:ascii="宋体" w:hAnsi="宋体" w:eastAsia="宋体" w:cs="Times New Roman"/>
          <w:color w:val="auto"/>
          <w:sz w:val="24"/>
          <w:szCs w:val="24"/>
          <w:lang w:val="en-US" w:eastAsia="zh-CN" w:bidi="ar-SA"/>
        </w:rPr>
        <w:t xml:space="preserve">在符合国家规范前提下自行处置，不得回灌场区。</w:t>
      </w:r>
      <w:r/>
    </w:p>
    <w:p>
      <w:pPr>
        <w:ind w:firstLine="480"/>
        <w:jc w:val="both"/>
        <w:spacing w:line="360" w:lineRule="auto"/>
        <w:widowControl w:val="off"/>
        <w:rPr>
          <w:rFonts w:hint="eastAsia" w:ascii="宋体" w:hAnsi="宋体" w:eastAsia="宋体" w:cs="Times New Roman"/>
          <w:strike w:val="0"/>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2.</w:t>
      </w:r>
      <w:r>
        <w:rPr>
          <w:rFonts w:ascii="宋体" w:hAnsi="宋体" w:eastAsia="宋体" w:cs="Times New Roman"/>
          <w:color w:val="auto"/>
          <w:sz w:val="24"/>
          <w:szCs w:val="24"/>
          <w:lang w:val="en-US" w:eastAsia="zh-CN" w:bidi="ar-SA"/>
        </w:rPr>
        <w:t xml:space="preserve">服务期：</w:t>
      </w:r>
      <w:r>
        <w:rPr>
          <w:rFonts w:hint="eastAsia" w:ascii="宋体" w:hAnsi="宋体" w:eastAsia="宋体" w:cs="Times New Roman"/>
          <w:color w:val="auto"/>
          <w:sz w:val="24"/>
          <w:szCs w:val="24"/>
          <w:lang w:val="en-US" w:eastAsia="zh-CN" w:bidi="ar-SA"/>
        </w:rPr>
        <w:t xml:space="preserve">自2026年9 月  日至2026年x月x日。</w:t>
      </w:r>
      <w:r>
        <w:rPr>
          <w:rFonts w:hint="eastAsia" w:ascii="宋体" w:hAnsi="宋体" w:eastAsia="宋体" w:cs="Times New Roman"/>
          <w:strike w:val="0"/>
          <w:color w:val="auto"/>
          <w:sz w:val="24"/>
          <w:szCs w:val="24"/>
          <w:lang w:val="en-US" w:eastAsia="zh-CN" w:bidi="ar-SA"/>
        </w:rPr>
        <w:t xml:space="preserve">如</w:t>
      </w:r>
      <w:r>
        <w:rPr>
          <w:rFonts w:hint="eastAsia" w:ascii="宋体" w:hAnsi="宋体" w:eastAsia="宋体" w:cs="Times New Roman"/>
          <w:color w:val="auto"/>
          <w:sz w:val="24"/>
          <w:szCs w:val="24"/>
          <w:lang w:val="en-US" w:eastAsia="zh-CN" w:bidi="ar-SA"/>
        </w:rPr>
        <w:t xml:space="preserve">雁群垃圾填埋场渗滤液全量化处置及场区运维一体化项目招标工作提前完成（新中标方入场接收）</w:t>
      </w:r>
      <w:r>
        <w:rPr>
          <w:rFonts w:hint="eastAsia" w:ascii="宋体" w:hAnsi="宋体" w:eastAsia="宋体" w:cs="Times New Roman"/>
          <w:strike w:val="0"/>
          <w:color w:val="auto"/>
          <w:sz w:val="24"/>
          <w:szCs w:val="24"/>
          <w:lang w:val="en-US" w:eastAsia="zh-CN" w:bidi="ar-SA"/>
        </w:rPr>
        <w:t xml:space="preserve">，则本合同自新中标方正式入场接收之日起自动终止，服务费用据实结算，</w:t>
      </w:r>
      <w:r>
        <w:rPr>
          <w:rFonts w:hint="default" w:ascii="宋体" w:hAnsi="宋体" w:eastAsia="宋体" w:cs="Times New Roman"/>
          <w:strike w:val="0"/>
          <w:color w:val="auto"/>
          <w:sz w:val="24"/>
          <w:szCs w:val="24"/>
          <w:lang w:val="en-US" w:eastAsia="zh-CN" w:bidi="ar-SA"/>
        </w:rPr>
        <w:t xml:space="preserve">甲方无需因此承担任何违约或赔偿责任。</w:t>
      </w:r>
      <w:r/>
    </w:p>
    <w:p>
      <w:pPr>
        <w:ind w:firstLine="480"/>
        <w:jc w:val="both"/>
        <w:spacing w:line="360" w:lineRule="auto"/>
        <w:widowControl w:val="off"/>
        <w:rPr>
          <w:rFonts w:hint="eastAsia" w:ascii="Times New Roman" w:hAnsi="宋体" w:eastAsia="宋体" w:cs="Times New Roman"/>
          <w:sz w:val="24"/>
          <w:szCs w:val="24"/>
          <w:lang w:val="en-US" w:eastAsia="zh-CN" w:bidi="ar-SA"/>
        </w:rPr>
      </w:pPr>
      <w:r>
        <w:rPr>
          <w:rFonts w:hint="eastAsia" w:ascii="Times New Roman" w:hAnsi="宋体" w:eastAsia="宋体" w:cs="Times New Roman"/>
          <w:sz w:val="24"/>
          <w:szCs w:val="24"/>
          <w:lang w:val="en-US" w:eastAsia="zh-CN" w:bidi="ar-SA"/>
        </w:rPr>
        <w:t xml:space="preserve">3</w:t>
      </w:r>
      <w:r>
        <w:rPr>
          <w:rFonts w:ascii="Times New Roman" w:hAnsi="宋体" w:eastAsia="宋体" w:cs="Times New Roman"/>
          <w:sz w:val="24"/>
          <w:szCs w:val="24"/>
          <w:lang w:val="en-US" w:eastAsia="zh-CN" w:bidi="ar-SA"/>
        </w:rPr>
        <w:t xml:space="preserve">.设计进水水质：以项目渗滤液实际进水水质为准，</w:t>
      </w:r>
      <w:r>
        <w:rPr>
          <w:rFonts w:hint="eastAsia" w:ascii="Times New Roman" w:hAnsi="宋体" w:eastAsia="宋体" w:cs="Times New Roman"/>
          <w:sz w:val="24"/>
          <w:szCs w:val="24"/>
          <w:lang w:val="en-US" w:eastAsia="zh-CN" w:bidi="ar-SA"/>
        </w:rPr>
        <w:t xml:space="preserve">乙方根据</w:t>
      </w:r>
      <w:r>
        <w:rPr>
          <w:rFonts w:ascii="Times New Roman" w:hAnsi="宋体" w:eastAsia="宋体" w:cs="Times New Roman"/>
          <w:sz w:val="24"/>
          <w:szCs w:val="24"/>
          <w:lang w:val="en-US" w:eastAsia="zh-CN" w:bidi="ar-SA"/>
        </w:rPr>
        <w:t xml:space="preserve">现场情况，并</w:t>
      </w:r>
      <w:r>
        <w:rPr>
          <w:rFonts w:hint="eastAsia" w:ascii="Times New Roman" w:hAnsi="宋体" w:eastAsia="宋体" w:cs="Times New Roman"/>
          <w:sz w:val="24"/>
          <w:szCs w:val="24"/>
          <w:lang w:val="en-US" w:eastAsia="zh-CN" w:bidi="ar-SA"/>
        </w:rPr>
        <w:t xml:space="preserve">考虑</w:t>
      </w:r>
      <w:r>
        <w:rPr>
          <w:rFonts w:ascii="Times New Roman" w:hAnsi="宋体" w:eastAsia="宋体" w:cs="Times New Roman"/>
          <w:sz w:val="24"/>
          <w:szCs w:val="24"/>
          <w:lang w:val="en-US" w:eastAsia="zh-CN" w:bidi="ar-SA"/>
        </w:rPr>
        <w:t xml:space="preserve">一切不利因素</w:t>
      </w:r>
      <w:r>
        <w:rPr>
          <w:rFonts w:hint="eastAsia" w:ascii="Times New Roman" w:hAnsi="宋体" w:eastAsia="宋体" w:cs="Times New Roman"/>
          <w:sz w:val="24"/>
          <w:szCs w:val="24"/>
          <w:lang w:val="en-US" w:eastAsia="zh-CN" w:bidi="ar-SA"/>
        </w:rPr>
        <w:t xml:space="preserve">，不予调整渗滤液处理服务单价</w:t>
      </w:r>
      <w:r>
        <w:rPr>
          <w:rFonts w:ascii="Times New Roman" w:hAnsi="宋体" w:eastAsia="宋体" w:cs="Times New Roman"/>
          <w:sz w:val="24"/>
          <w:szCs w:val="24"/>
          <w:lang w:val="en-US" w:eastAsia="zh-CN" w:bidi="ar-SA"/>
        </w:rPr>
        <w:t xml:space="preserve">。</w:t>
      </w:r>
      <w:r>
        <w:rPr>
          <w:rFonts w:hint="eastAsia" w:ascii="Times New Roman" w:hAnsi="宋体" w:eastAsia="宋体" w:cs="Times New Roman"/>
          <w:sz w:val="24"/>
          <w:szCs w:val="24"/>
          <w:lang w:val="en-US" w:eastAsia="zh-CN" w:bidi="ar-SA"/>
        </w:rPr>
        <w:t xml:space="preserve">乙方还应充分考虑现场水质的复杂情况，确保项目能适应水质的变化，确保渗滤液处理量和出水水质达到要求。</w:t>
      </w:r>
      <w:r/>
    </w:p>
    <w:p>
      <w:pPr>
        <w:ind w:firstLine="480"/>
        <w:jc w:val="both"/>
        <w:spacing w:line="360" w:lineRule="auto"/>
        <w:widowControl w:val="off"/>
        <w:rPr>
          <w:rFonts w:hint="eastAsia" w:ascii="Times New Roman" w:hAnsi="宋体" w:eastAsia="宋体" w:cs="Times New Roman"/>
          <w:sz w:val="24"/>
          <w:szCs w:val="24"/>
          <w:lang w:val="en-US" w:eastAsia="zh-CN" w:bidi="ar-SA"/>
        </w:rPr>
      </w:pPr>
      <w:r>
        <w:rPr>
          <w:rFonts w:hint="eastAsia" w:ascii="Times New Roman" w:hAnsi="宋体" w:eastAsia="宋体" w:cs="Times New Roman"/>
          <w:sz w:val="24"/>
          <w:szCs w:val="24"/>
          <w:lang w:val="en-US" w:eastAsia="zh-CN" w:bidi="ar-SA"/>
        </w:rPr>
        <w:t xml:space="preserve">4.设计出水水质：出水率需≥90%，出水水质达到《生活垃圾填埋场污染控制标准》（GB16889-2008）中表2标准。具体如下：</w:t>
      </w:r>
      <w:r/>
    </w:p>
    <w:p>
      <w:pPr>
        <w:pStyle w:val="722"/>
        <w:spacing w:after="0" w:line="360" w:lineRule="auto"/>
        <w:widowControl/>
        <w:rPr>
          <w:lang w:eastAsia="zh-CN"/>
        </w:rPr>
      </w:pPr>
      <w:r>
        <w:rPr>
          <w:lang w:eastAsia="zh-CN"/>
        </w:rPr>
      </w:r>
      <w:r/>
    </w:p>
    <w:p>
      <w:pPr>
        <w:pStyle w:val="722"/>
        <w:spacing w:after="0" w:line="360" w:lineRule="auto"/>
        <w:widowControl/>
        <w:rPr>
          <w:rFonts w:hint="eastAsia" w:ascii="宋体" w:hAnsi="宋体" w:eastAsia="宋体"/>
          <w:lang w:eastAsia="zh-CN"/>
        </w:rPr>
      </w:pPr>
      <w:r>
        <w:rPr>
          <w:rFonts w:hint="eastAsia" w:ascii="宋体" w:hAnsi="宋体" w:eastAsia="宋体"/>
          <w:lang w:eastAsia="zh-CN"/>
        </w:rPr>
        <w:t xml:space="preserve">设计出水水质</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177"/>
        <w:gridCol w:w="2062"/>
        <w:gridCol w:w="2075"/>
      </w:tblGrid>
      <w:tr>
        <w:trPr>
          <w:jc w:val="center"/>
          <w:trHeight w:val="494"/>
          <w:tblHeader/>
        </w:trPr>
        <w:tc>
          <w:tcPr>
            <w:shd w:val="clear" w:color="auto" w:fill="95b3d7"/>
            <w:tcW w:w="988" w:type="dxa"/>
            <w:vAlign w:val="center"/>
            <w:textDirection w:val="lrTb"/>
            <w:noWrap w:val="false"/>
          </w:tcPr>
          <w:p>
            <w:pPr>
              <w:jc w:val="center"/>
              <w:spacing w:after="0" w:line="360" w:lineRule="auto"/>
              <w:widowControl/>
              <w:rPr>
                <w:rFonts w:hint="eastAsia" w:ascii="宋体" w:hAnsi="宋体" w:eastAsia="宋体" w:cs="Times New Roman"/>
                <w:b/>
                <w:bCs/>
                <w:color w:val="000000"/>
                <w:sz w:val="21"/>
                <w:szCs w:val="21"/>
                <w:lang w:eastAsia="en-US"/>
              </w:rPr>
            </w:pPr>
            <w:r>
              <w:rPr>
                <w:rFonts w:ascii="宋体" w:hAnsi="宋体" w:eastAsia="宋体" w:cs="Times New Roman"/>
                <w:b/>
                <w:bCs/>
                <w:color w:val="000000"/>
                <w:sz w:val="21"/>
                <w:szCs w:val="21"/>
                <w:lang w:eastAsia="en-US"/>
              </w:rPr>
              <w:t xml:space="preserve">序号</w:t>
            </w:r>
            <w:r/>
          </w:p>
        </w:tc>
        <w:tc>
          <w:tcPr>
            <w:shd w:val="clear" w:color="auto" w:fill="95b3d7"/>
            <w:tcW w:w="3177" w:type="dxa"/>
            <w:vAlign w:val="center"/>
            <w:textDirection w:val="lrTb"/>
            <w:noWrap w:val="false"/>
          </w:tcPr>
          <w:p>
            <w:pPr>
              <w:jc w:val="center"/>
              <w:spacing w:after="0" w:line="360" w:lineRule="auto"/>
              <w:widowControl/>
              <w:rPr>
                <w:rFonts w:hint="eastAsia" w:ascii="宋体" w:hAnsi="宋体" w:eastAsia="宋体" w:cs="Times New Roman"/>
                <w:b/>
                <w:bCs/>
                <w:color w:val="000000"/>
                <w:sz w:val="21"/>
                <w:szCs w:val="21"/>
                <w:lang w:eastAsia="en-US"/>
              </w:rPr>
            </w:pPr>
            <w:r>
              <w:rPr>
                <w:rFonts w:ascii="宋体" w:hAnsi="宋体" w:eastAsia="宋体" w:cs="Times New Roman"/>
                <w:b/>
                <w:bCs/>
                <w:color w:val="000000"/>
                <w:sz w:val="21"/>
                <w:szCs w:val="21"/>
                <w:lang w:eastAsia="en-US"/>
              </w:rPr>
              <w:t xml:space="preserve">控制污染物</w:t>
            </w:r>
            <w:r/>
          </w:p>
        </w:tc>
        <w:tc>
          <w:tcPr>
            <w:shd w:val="clear" w:color="auto" w:fill="95b3d7"/>
            <w:tcW w:w="2062" w:type="dxa"/>
            <w:vAlign w:val="center"/>
            <w:textDirection w:val="lrTb"/>
            <w:noWrap w:val="false"/>
          </w:tcPr>
          <w:p>
            <w:pPr>
              <w:jc w:val="center"/>
              <w:spacing w:after="0" w:line="360" w:lineRule="auto"/>
              <w:widowControl/>
              <w:rPr>
                <w:rFonts w:hint="eastAsia" w:ascii="宋体" w:hAnsi="宋体" w:eastAsia="宋体" w:cs="Times New Roman"/>
                <w:b/>
                <w:bCs/>
                <w:color w:val="000000"/>
                <w:sz w:val="21"/>
                <w:szCs w:val="21"/>
                <w:lang w:eastAsia="en-US"/>
              </w:rPr>
            </w:pPr>
            <w:r>
              <w:rPr>
                <w:rFonts w:ascii="宋体" w:hAnsi="宋体" w:eastAsia="宋体" w:cs="Times New Roman"/>
                <w:b/>
                <w:bCs/>
                <w:color w:val="000000"/>
                <w:sz w:val="21"/>
                <w:szCs w:val="21"/>
                <w:lang w:eastAsia="en-US"/>
              </w:rPr>
              <w:t xml:space="preserve">单位</w:t>
            </w:r>
            <w:r/>
          </w:p>
        </w:tc>
        <w:tc>
          <w:tcPr>
            <w:shd w:val="clear" w:color="auto" w:fill="95b3d7"/>
            <w:tcW w:w="2075" w:type="dxa"/>
            <w:vAlign w:val="center"/>
            <w:textDirection w:val="lrTb"/>
            <w:noWrap w:val="false"/>
          </w:tcPr>
          <w:p>
            <w:pPr>
              <w:jc w:val="center"/>
              <w:spacing w:after="0" w:line="360" w:lineRule="auto"/>
              <w:widowControl/>
              <w:rPr>
                <w:rFonts w:hint="eastAsia" w:ascii="宋体" w:hAnsi="宋体" w:eastAsia="宋体" w:cs="Times New Roman"/>
                <w:b/>
                <w:bCs/>
                <w:color w:val="000000"/>
                <w:sz w:val="21"/>
                <w:szCs w:val="21"/>
                <w:lang w:eastAsia="en-US"/>
              </w:rPr>
            </w:pPr>
            <w:r>
              <w:rPr>
                <w:rFonts w:ascii="宋体" w:hAnsi="宋体" w:eastAsia="宋体" w:cs="Times New Roman"/>
                <w:b/>
                <w:bCs/>
                <w:color w:val="000000"/>
                <w:sz w:val="21"/>
                <w:szCs w:val="21"/>
                <w:lang w:eastAsia="en-US"/>
              </w:rPr>
              <w:t xml:space="preserve">排放浓度限值</w:t>
            </w:r>
            <w:r/>
          </w:p>
        </w:tc>
      </w:tr>
      <w:tr>
        <w:trPr>
          <w:jc w:val="center"/>
          <w:trHeight w:val="227"/>
        </w:trPr>
        <w:tc>
          <w:tcPr>
            <w:tcW w:w="988" w:type="dxa"/>
            <w:vAlign w:val="center"/>
            <w:textDirection w:val="lrTb"/>
            <w:noWrap w:val="false"/>
          </w:tcPr>
          <w:p>
            <w:pPr>
              <w:jc w:val="center"/>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1</w:t>
            </w:r>
            <w:r/>
          </w:p>
        </w:tc>
        <w:tc>
          <w:tcPr>
            <w:tcW w:w="3177"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色度(稀释倍数)</w:t>
            </w:r>
            <w:r/>
          </w:p>
        </w:tc>
        <w:tc>
          <w:tcPr>
            <w:tcW w:w="2062"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hint="eastAsia" w:ascii="宋体" w:hAnsi="宋体" w:eastAsia="宋体" w:cs="Times New Roman"/>
                <w:color w:val="000000"/>
                <w:sz w:val="21"/>
                <w:szCs w:val="21"/>
                <w:lang w:eastAsia="en-US"/>
              </w:rPr>
            </w:r>
            <w:r/>
          </w:p>
        </w:tc>
        <w:tc>
          <w:tcPr>
            <w:tcW w:w="2075"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40</w:t>
            </w:r>
            <w:r/>
          </w:p>
        </w:tc>
      </w:tr>
      <w:tr>
        <w:trPr>
          <w:jc w:val="center"/>
          <w:trHeight w:val="227"/>
        </w:trPr>
        <w:tc>
          <w:tcPr>
            <w:tcW w:w="988" w:type="dxa"/>
            <w:vAlign w:val="center"/>
            <w:textDirection w:val="lrTb"/>
            <w:noWrap w:val="false"/>
          </w:tcPr>
          <w:p>
            <w:pPr>
              <w:jc w:val="center"/>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2</w:t>
            </w:r>
            <w:r/>
          </w:p>
        </w:tc>
        <w:tc>
          <w:tcPr>
            <w:tcW w:w="3177"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化学需氧量（CODcr）</w:t>
            </w:r>
            <w:r/>
          </w:p>
        </w:tc>
        <w:tc>
          <w:tcPr>
            <w:tcW w:w="2062"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mg/L</w:t>
            </w:r>
            <w:r/>
          </w:p>
        </w:tc>
        <w:tc>
          <w:tcPr>
            <w:tcW w:w="2075"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100</w:t>
            </w:r>
            <w:r/>
          </w:p>
        </w:tc>
      </w:tr>
      <w:tr>
        <w:trPr>
          <w:jc w:val="center"/>
          <w:trHeight w:val="227"/>
        </w:trPr>
        <w:tc>
          <w:tcPr>
            <w:tcW w:w="988" w:type="dxa"/>
            <w:vAlign w:val="center"/>
            <w:textDirection w:val="lrTb"/>
            <w:noWrap w:val="false"/>
          </w:tcPr>
          <w:p>
            <w:pPr>
              <w:jc w:val="center"/>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3</w:t>
            </w:r>
            <w:r/>
          </w:p>
        </w:tc>
        <w:tc>
          <w:tcPr>
            <w:tcW w:w="3177"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生物需氧量(BOD5)</w:t>
            </w:r>
            <w:r/>
          </w:p>
        </w:tc>
        <w:tc>
          <w:tcPr>
            <w:tcW w:w="2062"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mg/L</w:t>
            </w:r>
            <w:r/>
          </w:p>
        </w:tc>
        <w:tc>
          <w:tcPr>
            <w:tcW w:w="2075"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30</w:t>
            </w:r>
            <w:r/>
          </w:p>
        </w:tc>
      </w:tr>
      <w:tr>
        <w:trPr>
          <w:jc w:val="center"/>
          <w:trHeight w:val="227"/>
        </w:trPr>
        <w:tc>
          <w:tcPr>
            <w:tcW w:w="988" w:type="dxa"/>
            <w:vAlign w:val="center"/>
            <w:textDirection w:val="lrTb"/>
            <w:noWrap w:val="false"/>
          </w:tcPr>
          <w:p>
            <w:pPr>
              <w:jc w:val="center"/>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4</w:t>
            </w:r>
            <w:r/>
          </w:p>
        </w:tc>
        <w:tc>
          <w:tcPr>
            <w:tcW w:w="3177"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悬浮物</w:t>
            </w:r>
            <w:r/>
          </w:p>
        </w:tc>
        <w:tc>
          <w:tcPr>
            <w:tcW w:w="2062"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mg/L</w:t>
            </w:r>
            <w:r/>
          </w:p>
        </w:tc>
        <w:tc>
          <w:tcPr>
            <w:tcW w:w="2075"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30</w:t>
            </w:r>
            <w:r/>
          </w:p>
        </w:tc>
      </w:tr>
      <w:tr>
        <w:trPr>
          <w:jc w:val="center"/>
          <w:trHeight w:val="227"/>
        </w:trPr>
        <w:tc>
          <w:tcPr>
            <w:tcW w:w="988" w:type="dxa"/>
            <w:vAlign w:val="center"/>
            <w:textDirection w:val="lrTb"/>
            <w:noWrap w:val="false"/>
          </w:tcPr>
          <w:p>
            <w:pPr>
              <w:jc w:val="center"/>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5</w:t>
            </w:r>
            <w:r/>
          </w:p>
        </w:tc>
        <w:tc>
          <w:tcPr>
            <w:tcW w:w="3177"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总氮</w:t>
            </w:r>
            <w:r/>
          </w:p>
        </w:tc>
        <w:tc>
          <w:tcPr>
            <w:tcW w:w="2062"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mg/L</w:t>
            </w:r>
            <w:r/>
          </w:p>
        </w:tc>
        <w:tc>
          <w:tcPr>
            <w:tcW w:w="2075"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40</w:t>
            </w:r>
            <w:r/>
          </w:p>
        </w:tc>
      </w:tr>
      <w:tr>
        <w:trPr>
          <w:jc w:val="center"/>
          <w:trHeight w:val="227"/>
        </w:trPr>
        <w:tc>
          <w:tcPr>
            <w:tcW w:w="988" w:type="dxa"/>
            <w:vAlign w:val="center"/>
            <w:textDirection w:val="lrTb"/>
            <w:noWrap w:val="false"/>
          </w:tcPr>
          <w:p>
            <w:pPr>
              <w:jc w:val="center"/>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6</w:t>
            </w:r>
            <w:r/>
          </w:p>
        </w:tc>
        <w:tc>
          <w:tcPr>
            <w:tcW w:w="3177"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氨氮</w:t>
            </w:r>
            <w:r/>
          </w:p>
        </w:tc>
        <w:tc>
          <w:tcPr>
            <w:tcW w:w="2062"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mg/L</w:t>
            </w:r>
            <w:r/>
          </w:p>
        </w:tc>
        <w:tc>
          <w:tcPr>
            <w:tcW w:w="2075"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25</w:t>
            </w:r>
            <w:r/>
          </w:p>
        </w:tc>
      </w:tr>
      <w:tr>
        <w:trPr>
          <w:jc w:val="center"/>
          <w:trHeight w:val="227"/>
        </w:trPr>
        <w:tc>
          <w:tcPr>
            <w:tcW w:w="988" w:type="dxa"/>
            <w:vAlign w:val="center"/>
            <w:textDirection w:val="lrTb"/>
            <w:noWrap w:val="false"/>
          </w:tcPr>
          <w:p>
            <w:pPr>
              <w:jc w:val="center"/>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7</w:t>
            </w:r>
            <w:r/>
          </w:p>
        </w:tc>
        <w:tc>
          <w:tcPr>
            <w:tcW w:w="3177"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总磷</w:t>
            </w:r>
            <w:r/>
          </w:p>
        </w:tc>
        <w:tc>
          <w:tcPr>
            <w:tcW w:w="2062"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mg/L</w:t>
            </w:r>
            <w:r/>
          </w:p>
        </w:tc>
        <w:tc>
          <w:tcPr>
            <w:tcW w:w="2075"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3</w:t>
            </w:r>
            <w:r/>
          </w:p>
        </w:tc>
      </w:tr>
      <w:tr>
        <w:trPr>
          <w:jc w:val="center"/>
          <w:trHeight w:val="227"/>
        </w:trPr>
        <w:tc>
          <w:tcPr>
            <w:tcW w:w="988" w:type="dxa"/>
            <w:vAlign w:val="center"/>
            <w:textDirection w:val="lrTb"/>
            <w:noWrap w:val="false"/>
          </w:tcPr>
          <w:p>
            <w:pPr>
              <w:jc w:val="center"/>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8</w:t>
            </w:r>
            <w:r/>
          </w:p>
        </w:tc>
        <w:tc>
          <w:tcPr>
            <w:tcW w:w="3177"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粪大肠菌群数</w:t>
            </w:r>
            <w:r/>
          </w:p>
        </w:tc>
        <w:tc>
          <w:tcPr>
            <w:tcW w:w="2062"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个/L</w:t>
            </w:r>
            <w:r/>
          </w:p>
        </w:tc>
        <w:tc>
          <w:tcPr>
            <w:tcW w:w="2075"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10000</w:t>
            </w:r>
            <w:r/>
          </w:p>
        </w:tc>
      </w:tr>
      <w:tr>
        <w:trPr>
          <w:jc w:val="center"/>
          <w:trHeight w:val="227"/>
        </w:trPr>
        <w:tc>
          <w:tcPr>
            <w:tcW w:w="988" w:type="dxa"/>
            <w:vAlign w:val="center"/>
            <w:textDirection w:val="lrTb"/>
            <w:noWrap w:val="false"/>
          </w:tcPr>
          <w:p>
            <w:pPr>
              <w:jc w:val="center"/>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9</w:t>
            </w:r>
            <w:r/>
          </w:p>
        </w:tc>
        <w:tc>
          <w:tcPr>
            <w:tcW w:w="3177"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总汞</w:t>
            </w:r>
            <w:r/>
          </w:p>
        </w:tc>
        <w:tc>
          <w:tcPr>
            <w:tcW w:w="2062"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mg/L</w:t>
            </w:r>
            <w:r/>
          </w:p>
        </w:tc>
        <w:tc>
          <w:tcPr>
            <w:tcW w:w="2075"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0.001</w:t>
            </w:r>
            <w:r/>
          </w:p>
        </w:tc>
      </w:tr>
      <w:tr>
        <w:trPr>
          <w:jc w:val="center"/>
          <w:trHeight w:val="227"/>
        </w:trPr>
        <w:tc>
          <w:tcPr>
            <w:tcW w:w="988" w:type="dxa"/>
            <w:vAlign w:val="center"/>
            <w:textDirection w:val="lrTb"/>
            <w:noWrap w:val="false"/>
          </w:tcPr>
          <w:p>
            <w:pPr>
              <w:jc w:val="center"/>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10</w:t>
            </w:r>
            <w:r/>
          </w:p>
        </w:tc>
        <w:tc>
          <w:tcPr>
            <w:tcW w:w="3177"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总镉</w:t>
            </w:r>
            <w:r/>
          </w:p>
        </w:tc>
        <w:tc>
          <w:tcPr>
            <w:tcW w:w="2062"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mg/L</w:t>
            </w:r>
            <w:r/>
          </w:p>
        </w:tc>
        <w:tc>
          <w:tcPr>
            <w:tcW w:w="2075"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0.01</w:t>
            </w:r>
            <w:r/>
          </w:p>
        </w:tc>
      </w:tr>
      <w:tr>
        <w:trPr>
          <w:jc w:val="center"/>
          <w:trHeight w:val="227"/>
        </w:trPr>
        <w:tc>
          <w:tcPr>
            <w:tcW w:w="988" w:type="dxa"/>
            <w:vAlign w:val="center"/>
            <w:textDirection w:val="lrTb"/>
            <w:noWrap w:val="false"/>
          </w:tcPr>
          <w:p>
            <w:pPr>
              <w:jc w:val="center"/>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11</w:t>
            </w:r>
            <w:r/>
          </w:p>
        </w:tc>
        <w:tc>
          <w:tcPr>
            <w:tcW w:w="3177"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总铬</w:t>
            </w:r>
            <w:r/>
          </w:p>
        </w:tc>
        <w:tc>
          <w:tcPr>
            <w:tcW w:w="2062"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mg/L</w:t>
            </w:r>
            <w:r/>
          </w:p>
        </w:tc>
        <w:tc>
          <w:tcPr>
            <w:tcW w:w="2075"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0.1</w:t>
            </w:r>
            <w:r/>
          </w:p>
        </w:tc>
      </w:tr>
      <w:tr>
        <w:trPr>
          <w:jc w:val="center"/>
          <w:trHeight w:val="227"/>
        </w:trPr>
        <w:tc>
          <w:tcPr>
            <w:tcW w:w="988" w:type="dxa"/>
            <w:vAlign w:val="center"/>
            <w:textDirection w:val="lrTb"/>
            <w:noWrap w:val="false"/>
          </w:tcPr>
          <w:p>
            <w:pPr>
              <w:jc w:val="center"/>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12</w:t>
            </w:r>
            <w:r/>
          </w:p>
        </w:tc>
        <w:tc>
          <w:tcPr>
            <w:tcW w:w="3177"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六价铬</w:t>
            </w:r>
            <w:r/>
          </w:p>
        </w:tc>
        <w:tc>
          <w:tcPr>
            <w:tcW w:w="2062"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mg/L</w:t>
            </w:r>
            <w:r/>
          </w:p>
        </w:tc>
        <w:tc>
          <w:tcPr>
            <w:tcW w:w="2075"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0.05</w:t>
            </w:r>
            <w:r/>
          </w:p>
        </w:tc>
      </w:tr>
      <w:tr>
        <w:trPr>
          <w:jc w:val="center"/>
          <w:trHeight w:val="227"/>
        </w:trPr>
        <w:tc>
          <w:tcPr>
            <w:tcW w:w="988" w:type="dxa"/>
            <w:vAlign w:val="center"/>
            <w:textDirection w:val="lrTb"/>
            <w:noWrap w:val="false"/>
          </w:tcPr>
          <w:p>
            <w:pPr>
              <w:jc w:val="center"/>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13</w:t>
            </w:r>
            <w:r/>
          </w:p>
        </w:tc>
        <w:tc>
          <w:tcPr>
            <w:tcW w:w="3177"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总砷</w:t>
            </w:r>
            <w:r/>
          </w:p>
        </w:tc>
        <w:tc>
          <w:tcPr>
            <w:tcW w:w="2062"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mg/L</w:t>
            </w:r>
            <w:r/>
          </w:p>
        </w:tc>
        <w:tc>
          <w:tcPr>
            <w:tcW w:w="2075"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0.1</w:t>
            </w:r>
            <w:r/>
          </w:p>
        </w:tc>
      </w:tr>
      <w:tr>
        <w:trPr>
          <w:jc w:val="center"/>
          <w:trHeight w:val="227"/>
        </w:trPr>
        <w:tc>
          <w:tcPr>
            <w:tcW w:w="988" w:type="dxa"/>
            <w:vAlign w:val="center"/>
            <w:textDirection w:val="lrTb"/>
            <w:noWrap w:val="false"/>
          </w:tcPr>
          <w:p>
            <w:pPr>
              <w:jc w:val="center"/>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14</w:t>
            </w:r>
            <w:r/>
          </w:p>
        </w:tc>
        <w:tc>
          <w:tcPr>
            <w:tcW w:w="3177"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总铅</w:t>
            </w:r>
            <w:r/>
          </w:p>
        </w:tc>
        <w:tc>
          <w:tcPr>
            <w:tcW w:w="2062"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mg/L</w:t>
            </w:r>
            <w:r/>
          </w:p>
        </w:tc>
        <w:tc>
          <w:tcPr>
            <w:tcW w:w="2075" w:type="dxa"/>
            <w:vAlign w:val="center"/>
            <w:textDirection w:val="lrTb"/>
            <w:noWrap w:val="false"/>
          </w:tcPr>
          <w:p>
            <w:pPr>
              <w:jc w:val="center"/>
              <w:keepLines/>
              <w:keepNext/>
              <w:spacing w:after="0" w:line="360" w:lineRule="auto"/>
              <w:widowControl/>
              <w:rPr>
                <w:rFonts w:hint="eastAsia" w:ascii="宋体" w:hAnsi="宋体" w:eastAsia="宋体" w:cs="Times New Roman"/>
                <w:color w:val="000000"/>
                <w:sz w:val="21"/>
                <w:szCs w:val="21"/>
                <w:lang w:eastAsia="en-US"/>
              </w:rPr>
            </w:pPr>
            <w:r>
              <w:rPr>
                <w:rFonts w:ascii="宋体" w:hAnsi="宋体" w:eastAsia="宋体" w:cs="Times New Roman"/>
                <w:color w:val="000000"/>
                <w:sz w:val="21"/>
                <w:szCs w:val="21"/>
                <w:lang w:eastAsia="en-US"/>
              </w:rPr>
              <w:t xml:space="preserve">0.1</w:t>
            </w:r>
            <w:r/>
          </w:p>
        </w:tc>
      </w:tr>
    </w:tbl>
    <w:p>
      <w:pPr>
        <w:ind w:firstLine="480"/>
        <w:jc w:val="left"/>
        <w:spacing w:after="200" w:line="276" w:lineRule="auto"/>
        <w:widowControl w:val="off"/>
        <w:rPr>
          <w:rFonts w:ascii="Arial" w:hAnsi="宋体" w:eastAsia="Arial" w:cs="Times New Roman"/>
          <w:sz w:val="24"/>
          <w:lang w:eastAsia="zh-CN"/>
        </w:rPr>
      </w:pPr>
      <w:r>
        <w:rPr>
          <w:rFonts w:hint="eastAsia" w:ascii="Arial" w:hAnsi="宋体" w:eastAsia="Arial" w:cs="Times New Roman"/>
          <w:sz w:val="24"/>
          <w:lang w:eastAsia="zh-CN"/>
        </w:rPr>
        <w:t xml:space="preserve">5</w:t>
      </w:r>
      <w:r>
        <w:rPr>
          <w:rFonts w:ascii="Arial" w:hAnsi="宋体" w:eastAsia="Arial" w:cs="Times New Roman"/>
          <w:sz w:val="24"/>
          <w:lang w:eastAsia="zh-CN"/>
        </w:rPr>
        <w:t xml:space="preserve">.</w:t>
      </w:r>
      <w:r>
        <w:rPr>
          <w:rFonts w:hint="eastAsia" w:ascii="宋体" w:hAnsi="宋体" w:eastAsia="宋体" w:cs="宋体"/>
          <w:sz w:val="24"/>
          <w:lang w:eastAsia="zh-CN"/>
        </w:rPr>
        <w:t xml:space="preserve">工艺要求：乙方按照渗滤液处理站现有的处置设备提供渗滤液处理服务，处置设备归甲方所有，乙方仅具有使用权，须负责现场设施设备的维修保养，在保证设备完好的同时，满足本项目垃圾渗滤液</w:t>
      </w:r>
      <w:bookmarkStart w:id="3" w:name="_Hlk129973153"/>
      <w:r>
        <w:rPr>
          <w:rFonts w:hint="eastAsia" w:ascii="宋体" w:hAnsi="宋体" w:eastAsia="宋体" w:cs="宋体"/>
          <w:sz w:val="24"/>
          <w:lang w:eastAsia="zh-CN"/>
        </w:rPr>
        <w:t xml:space="preserve">全量化</w:t>
      </w:r>
      <w:bookmarkEnd w:id="3"/>
      <w:r>
        <w:rPr>
          <w:rFonts w:hint="eastAsia" w:ascii="宋体" w:hAnsi="宋体" w:eastAsia="宋体" w:cs="宋体"/>
          <w:sz w:val="24"/>
          <w:lang w:eastAsia="zh-CN"/>
        </w:rPr>
        <w:t xml:space="preserve">处理的要求。本项目服务期结束，乙方需对现场渗滤液处置设备进行无偿移交。并保证移交的设备仍具备</w:t>
      </w:r>
      <w:r>
        <w:rPr>
          <w:rFonts w:ascii="宋体" w:hAnsi="宋体" w:eastAsia="Arial" w:cs="Times New Roman"/>
          <w:sz w:val="24"/>
          <w:lang w:eastAsia="zh-CN"/>
        </w:rPr>
        <w:t xml:space="preserve">[</w:t>
      </w:r>
      <w:r>
        <w:rPr>
          <w:rFonts w:hint="eastAsia" w:ascii="宋体" w:hAnsi="宋体" w:eastAsia="宋体" w:cs="宋体"/>
          <w:sz w:val="24"/>
          <w:lang w:eastAsia="zh-CN"/>
        </w:rPr>
        <w:t xml:space="preserve">项目编号：</w:t>
      </w:r>
      <w:r>
        <w:rPr>
          <w:rFonts w:ascii="宋体" w:hAnsi="宋体" w:eastAsia="Arial" w:cs="Times New Roman"/>
          <w:sz w:val="24"/>
          <w:lang w:eastAsia="zh-CN"/>
        </w:rPr>
        <w:t xml:space="preserve">JSZC-320300-GCZX-G2023-0013]</w:t>
      </w:r>
      <w:r>
        <w:rPr>
          <w:rFonts w:hint="eastAsia" w:ascii="宋体" w:hAnsi="宋体" w:eastAsia="宋体" w:cs="宋体"/>
          <w:sz w:val="24"/>
          <w:lang w:eastAsia="zh-CN"/>
        </w:rPr>
        <w:t xml:space="preserve">政府采购合同要求的设计处理产水</w:t>
      </w:r>
      <w:r>
        <w:rPr>
          <w:rFonts w:ascii="Arial" w:hAnsi="宋体" w:eastAsia="Arial" w:cs="Times New Roman"/>
          <w:sz w:val="24"/>
          <w:lang w:eastAsia="zh-CN"/>
        </w:rPr>
        <w:t xml:space="preserve">350</w:t>
      </w:r>
      <w:r>
        <w:rPr>
          <w:rFonts w:hint="eastAsia" w:ascii="Arial" w:hAnsi="宋体" w:eastAsia="Arial" w:cs="Times New Roman"/>
          <w:sz w:val="24"/>
          <w:lang w:eastAsia="zh-CN"/>
        </w:rPr>
        <w:t xml:space="preserve">m³/</w:t>
      </w:r>
      <w:r>
        <w:rPr>
          <w:rFonts w:hint="eastAsia" w:ascii="宋体" w:hAnsi="宋体" w:eastAsia="宋体" w:cs="宋体"/>
          <w:sz w:val="24"/>
          <w:lang w:eastAsia="zh-CN"/>
        </w:rPr>
        <w:t xml:space="preserve">日能力，届时甲方可</w:t>
      </w:r>
      <w:r>
        <w:rPr>
          <w:rFonts w:hint="eastAsia" w:ascii="宋体" w:hAnsi="宋体" w:eastAsia="宋体" w:cs="宋体"/>
          <w:color w:val="auto"/>
          <w:sz w:val="24"/>
          <w:lang w:eastAsia="zh-CN"/>
        </w:rPr>
        <w:t xml:space="preserve">聘请新中标方作为第三方机构对相关设备开展</w:t>
      </w:r>
      <w:r>
        <w:rPr>
          <w:rFonts w:hint="eastAsia" w:ascii="Arial" w:hAnsi="宋体" w:eastAsia="Arial" w:cs="Times New Roman"/>
          <w:color w:val="auto"/>
          <w:sz w:val="24"/>
          <w:lang w:eastAsia="zh-CN"/>
        </w:rPr>
        <w:t xml:space="preserve">168</w:t>
      </w:r>
      <w:r>
        <w:rPr>
          <w:rFonts w:hint="eastAsia" w:ascii="宋体" w:hAnsi="宋体" w:eastAsia="宋体" w:cs="宋体"/>
          <w:color w:val="auto"/>
          <w:sz w:val="24"/>
          <w:lang w:eastAsia="zh-CN"/>
        </w:rPr>
        <w:t xml:space="preserve">小时性能测试。本</w:t>
      </w:r>
      <w:r>
        <w:rPr>
          <w:rFonts w:hint="eastAsia" w:ascii="Arial" w:hAnsi="宋体" w:cs="Times New Roman" w:eastAsiaTheme="minorEastAsia"/>
          <w:color w:val="auto"/>
          <w:sz w:val="24"/>
          <w:lang w:eastAsia="zh-CN"/>
        </w:rPr>
        <w:t xml:space="preserve">合约总付费水量默认包含168</w:t>
      </w:r>
      <w:r>
        <w:rPr>
          <w:rFonts w:hint="eastAsia" w:ascii="Arial" w:hAnsi="宋体" w:cs="Times New Roman" w:eastAsiaTheme="minorEastAsia"/>
          <w:sz w:val="24"/>
          <w:lang w:eastAsia="zh-CN"/>
        </w:rPr>
        <w:t xml:space="preserve">小时测试时的产水量，</w:t>
      </w:r>
      <w:r>
        <w:rPr>
          <w:rFonts w:hint="eastAsia" w:ascii="宋体" w:hAnsi="宋体" w:eastAsia="宋体" w:cs="宋体"/>
          <w:sz w:val="24"/>
          <w:lang w:eastAsia="zh-CN"/>
        </w:rPr>
        <w:t xml:space="preserve">届时如现场工艺设备无法完成</w:t>
      </w:r>
      <w:r>
        <w:rPr>
          <w:rFonts w:hint="eastAsia" w:ascii="Arial" w:hAnsi="宋体" w:eastAsia="Arial" w:cs="Times New Roman"/>
          <w:sz w:val="24"/>
          <w:lang w:eastAsia="zh-CN"/>
        </w:rPr>
        <w:t xml:space="preserve">168</w:t>
      </w:r>
      <w:r>
        <w:rPr>
          <w:rFonts w:hint="eastAsia" w:ascii="宋体" w:hAnsi="宋体" w:eastAsia="宋体" w:cs="宋体"/>
          <w:sz w:val="24"/>
          <w:lang w:eastAsia="zh-CN"/>
        </w:rPr>
        <w:t xml:space="preserve">小时测试，则服务方须自费限期整改，直至</w:t>
      </w:r>
      <w:r>
        <w:rPr>
          <w:rFonts w:hint="eastAsia" w:ascii="Arial" w:hAnsi="宋体" w:eastAsia="Arial" w:cs="Times New Roman"/>
          <w:sz w:val="24"/>
          <w:lang w:eastAsia="zh-CN"/>
        </w:rPr>
        <w:t xml:space="preserve">168</w:t>
      </w:r>
      <w:r>
        <w:rPr>
          <w:rFonts w:hint="eastAsia" w:ascii="宋体" w:hAnsi="宋体" w:eastAsia="宋体" w:cs="宋体"/>
          <w:sz w:val="24"/>
          <w:lang w:eastAsia="zh-CN"/>
        </w:rPr>
        <w:t xml:space="preserve">小时测试通过，完成项目交接，并承担甲方的相应损失。</w:t>
      </w:r>
      <w:r/>
    </w:p>
    <w:p>
      <w:pPr>
        <w:ind w:firstLine="480"/>
        <w:jc w:val="both"/>
        <w:spacing w:line="360" w:lineRule="auto"/>
        <w:widowControl w:val="off"/>
        <w:rPr>
          <w:rFonts w:hint="eastAsia" w:ascii="Times New Roman" w:hAnsi="宋体" w:eastAsia="宋体" w:cs="Times New Roman"/>
          <w:sz w:val="24"/>
          <w:szCs w:val="24"/>
          <w:lang w:val="en-US" w:eastAsia="zh-CN" w:bidi="ar-SA"/>
        </w:rPr>
      </w:pPr>
      <w:r>
        <w:rPr>
          <w:rFonts w:hint="eastAsia" w:ascii="Times New Roman" w:hAnsi="宋体" w:eastAsia="宋体" w:cs="Times New Roman"/>
          <w:sz w:val="24"/>
          <w:szCs w:val="24"/>
          <w:lang w:val="en-US" w:eastAsia="zh-CN" w:bidi="ar-SA"/>
        </w:rPr>
        <w:t xml:space="preserve">6.渗滤液的收集：在不影响场区已建设施正常运行的基础上，对渗滤液的收集设备、输送设备、输送管道等进行建设、管理和维护。</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w:t>
      </w:r>
      <w:r>
        <w:rPr>
          <w:rFonts w:ascii="宋体" w:hAnsi="宋体" w:eastAsia="宋体" w:cs="Times New Roman"/>
          <w:sz w:val="24"/>
          <w:szCs w:val="24"/>
          <w:lang w:val="en-US" w:eastAsia="zh-CN" w:bidi="ar-SA"/>
        </w:rPr>
        <w:t xml:space="preserve">.渗滤液的处理：渗滤液收集后输送、处理等</w:t>
      </w:r>
      <w:r>
        <w:rPr>
          <w:rFonts w:hint="eastAsia" w:ascii="宋体" w:hAnsi="宋体" w:eastAsia="宋体" w:cs="Times New Roman"/>
          <w:sz w:val="24"/>
          <w:szCs w:val="24"/>
          <w:lang w:val="en-US" w:eastAsia="zh-CN" w:bidi="ar-SA"/>
        </w:rPr>
        <w:t xml:space="preserve">满足《生活垃圾填埋场无害化评价标准》（</w:t>
      </w:r>
      <w:r>
        <w:rPr>
          <w:rFonts w:ascii="宋体" w:hAnsi="宋体" w:eastAsia="宋体" w:cs="Times New Roman"/>
          <w:sz w:val="24"/>
          <w:szCs w:val="24"/>
          <w:lang w:val="en-US" w:eastAsia="zh-CN" w:bidi="ar-SA"/>
        </w:rPr>
        <w:t xml:space="preserve">CJJ/T107－2019）、《生活垃圾卫生填埋场运行监管标准》（CJJ/T213-2016）、《生活垃圾卫生填埋处理技术规范》（GB50869-2013）、《生活垃圾卫生填埋场运行维护技术规程》（CJJ-93-2011）</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lang w:val="en-US" w:eastAsia="zh-CN" w:bidi="ar-SA"/>
        </w:rPr>
        <w:t xml:space="preserve">《生活垃圾渗沥液处理技术规范》（CJJ150-2010）</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lang w:val="en-US" w:eastAsia="zh-CN" w:bidi="ar-SA"/>
        </w:rPr>
        <w:t xml:space="preserve">《生活垃圾填埋场污染控制标准》（GB16889-20</w:t>
      </w:r>
      <w:r>
        <w:rPr>
          <w:rFonts w:hint="eastAsia" w:ascii="宋体" w:hAnsi="宋体" w:eastAsia="宋体" w:cs="Times New Roman"/>
          <w:sz w:val="24"/>
          <w:szCs w:val="24"/>
          <w:lang w:val="en-US" w:eastAsia="zh-CN" w:bidi="ar-SA"/>
        </w:rPr>
        <w:t xml:space="preserve">24</w:t>
      </w:r>
      <w:r>
        <w:rPr>
          <w:rFonts w:ascii="宋体" w:hAnsi="宋体" w:eastAsia="宋体" w:cs="Times New Roman"/>
          <w:sz w:val="24"/>
          <w:szCs w:val="24"/>
          <w:lang w:val="en-US" w:eastAsia="zh-CN" w:bidi="ar-SA"/>
        </w:rPr>
        <w:t xml:space="preserve">）等标准规范</w:t>
      </w:r>
      <w:r>
        <w:rPr>
          <w:rFonts w:hint="eastAsia" w:ascii="宋体" w:hAnsi="宋体" w:eastAsia="宋体" w:cs="Times New Roman"/>
          <w:sz w:val="24"/>
          <w:szCs w:val="24"/>
          <w:lang w:val="en-US" w:eastAsia="zh-CN" w:bidi="ar-SA"/>
        </w:rPr>
        <w:t xml:space="preserve">和各项政策</w:t>
      </w:r>
      <w:r>
        <w:rPr>
          <w:rFonts w:ascii="宋体" w:hAnsi="宋体" w:eastAsia="宋体" w:cs="Times New Roman"/>
          <w:sz w:val="24"/>
          <w:szCs w:val="24"/>
          <w:lang w:val="en-US" w:eastAsia="zh-CN" w:bidi="ar-SA"/>
        </w:rPr>
        <w:t xml:space="preserve">要求</w:t>
      </w:r>
      <w:r>
        <w:rPr>
          <w:rFonts w:hint="eastAsia" w:ascii="宋体" w:hAnsi="宋体" w:eastAsia="宋体" w:cs="Times New Roman"/>
          <w:sz w:val="24"/>
          <w:szCs w:val="24"/>
          <w:lang w:val="en-US" w:eastAsia="zh-CN" w:bidi="ar-SA"/>
        </w:rPr>
        <w:t xml:space="preserve">，防止水、气、噪声等二次污染。</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w:t>
      </w:r>
      <w:r>
        <w:rPr>
          <w:rFonts w:ascii="宋体" w:hAnsi="宋体" w:eastAsia="宋体" w:cs="Times New Roman"/>
          <w:sz w:val="24"/>
          <w:szCs w:val="24"/>
          <w:lang w:val="en-US" w:eastAsia="zh-CN" w:bidi="ar-SA"/>
        </w:rPr>
        <w:t xml:space="preserve">.本项目所涉及的渗滤液来源为雁群垃圾填埋场内产生和积存的垃圾渗滤液。</w:t>
      </w:r>
      <w:r/>
    </w:p>
    <w:p>
      <w:pPr>
        <w:pStyle w:val="688"/>
      </w:pPr>
      <w:r>
        <w:rPr>
          <w:rFonts w:hint="eastAsia"/>
        </w:rPr>
        <w:t xml:space="preserve">9</w:t>
      </w:r>
      <w:r>
        <w:rPr>
          <w:rFonts w:hint="eastAsia"/>
          <w:lang w:val="en-US" w:eastAsia="zh-CN"/>
        </w:rPr>
        <w:t xml:space="preserve">.</w:t>
      </w:r>
      <w:r>
        <w:rPr>
          <w:rFonts w:hint="eastAsia" w:ascii="宋体" w:hAnsi="宋体"/>
          <w:sz w:val="24"/>
        </w:rPr>
        <w:t xml:space="preserve">工期要求</w:t>
      </w:r>
      <w:r>
        <w:rPr>
          <w:rFonts w:ascii="宋体" w:hAnsi="宋体"/>
          <w:sz w:val="24"/>
        </w:rPr>
        <w:t xml:space="preserve">：</w:t>
      </w:r>
      <w:r>
        <w:rPr>
          <w:rFonts w:hint="eastAsia" w:ascii="宋体" w:hAnsi="宋体"/>
          <w:sz w:val="24"/>
        </w:rPr>
        <w:t xml:space="preserve">自签订合同之日起2日</w:t>
      </w:r>
      <w:r>
        <w:rPr>
          <w:rFonts w:ascii="宋体" w:hAnsi="宋体"/>
          <w:sz w:val="24"/>
        </w:rPr>
        <w:t xml:space="preserve">内</w:t>
      </w:r>
      <w:r>
        <w:rPr>
          <w:rFonts w:hint="eastAsia" w:ascii="宋体" w:hAnsi="宋体"/>
          <w:sz w:val="24"/>
        </w:rPr>
        <w:t xml:space="preserve">实现渗滤液处理设施</w:t>
      </w:r>
      <w:r>
        <w:rPr>
          <w:rFonts w:ascii="宋体" w:hAnsi="宋体"/>
          <w:sz w:val="24"/>
        </w:rPr>
        <w:t xml:space="preserve">出水</w:t>
      </w:r>
      <w:r>
        <w:rPr>
          <w:rFonts w:hint="eastAsia" w:ascii="宋体" w:hAnsi="宋体"/>
          <w:sz w:val="24"/>
        </w:rPr>
        <w:t xml:space="preserve">，</w:t>
      </w:r>
      <w:r>
        <w:rPr>
          <w:rStyle w:val="704"/>
          <w:rFonts w:hint="eastAsia" w:ascii="Arial" w:hAnsi="Arial" w:eastAsia="Arial"/>
          <w:sz w:val="24"/>
          <w:lang w:eastAsia="en-US"/>
        </w:rPr>
        <w:t xml:space="preserve">每延期一日，向甲方支付违约金3万元，违约费用在渗滤液处理服务费中扣除</w:t>
      </w:r>
      <w:r>
        <w:rPr>
          <w:rFonts w:hint="eastAsia" w:ascii="宋体" w:hAnsi="宋体"/>
          <w:sz w:val="24"/>
        </w:rPr>
        <w:t xml:space="preserve">。</w:t>
      </w:r>
      <w:r/>
    </w:p>
    <w:p>
      <w:pPr>
        <w:ind w:firstLine="482"/>
        <w:jc w:val="both"/>
        <w:spacing w:line="360" w:lineRule="auto"/>
        <w:widowControl w:val="off"/>
        <w:rPr>
          <w:rFonts w:hint="eastAsia" w:ascii="宋体" w:hAnsi="宋体" w:eastAsia="宋体" w:cs="Times New Roman"/>
          <w:b/>
          <w:bCs/>
          <w:sz w:val="24"/>
          <w:szCs w:val="24"/>
          <w:lang w:val="en-US" w:eastAsia="zh-CN" w:bidi="ar-SA"/>
        </w:rPr>
      </w:pPr>
      <w:r>
        <w:rPr>
          <w:rFonts w:ascii="宋体" w:hAnsi="宋体" w:eastAsia="宋体" w:cs="Times New Roman"/>
          <w:b/>
          <w:bCs/>
          <w:color w:val="auto"/>
          <w:sz w:val="24"/>
          <w:szCs w:val="24"/>
          <w:lang w:val="en-US" w:eastAsia="zh-CN" w:bidi="ar-SA"/>
        </w:rPr>
        <w:t xml:space="preserve">第</w:t>
      </w:r>
      <w:r>
        <w:rPr>
          <w:rFonts w:hint="eastAsia" w:ascii="宋体" w:hAnsi="宋体" w:eastAsia="宋体" w:cs="Times New Roman"/>
          <w:b/>
          <w:bCs/>
          <w:color w:val="auto"/>
          <w:sz w:val="24"/>
          <w:szCs w:val="24"/>
          <w:lang w:val="en-US" w:eastAsia="zh-CN" w:bidi="ar-SA"/>
        </w:rPr>
        <w:t xml:space="preserve">五</w:t>
      </w:r>
      <w:r>
        <w:rPr>
          <w:rFonts w:ascii="宋体" w:hAnsi="宋体" w:eastAsia="宋体" w:cs="Times New Roman"/>
          <w:b/>
          <w:bCs/>
          <w:color w:val="auto"/>
          <w:sz w:val="24"/>
          <w:szCs w:val="24"/>
          <w:lang w:val="en-US" w:eastAsia="zh-CN" w:bidi="ar-SA"/>
        </w:rPr>
        <w:t xml:space="preserve">条</w:t>
      </w:r>
      <w:r>
        <w:rPr>
          <w:rFonts w:ascii="宋体" w:hAnsi="宋体" w:eastAsia="宋体" w:cs="Times New Roman"/>
          <w:b/>
          <w:bCs/>
          <w:sz w:val="24"/>
          <w:szCs w:val="24"/>
          <w:lang w:val="en-US" w:eastAsia="zh-CN" w:bidi="ar-SA"/>
        </w:rPr>
        <w:t xml:space="preserve"> </w:t>
      </w:r>
      <w:r>
        <w:rPr>
          <w:rFonts w:ascii="宋体" w:hAnsi="宋体" w:eastAsia="宋体" w:cs="Times New Roman"/>
          <w:b/>
          <w:bCs/>
          <w:sz w:val="24"/>
          <w:szCs w:val="24"/>
          <w:lang w:val="zh-CN" w:eastAsia="zh-CN" w:bidi="ar-SA"/>
        </w:rPr>
        <w:t xml:space="preserve">产出物要求</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sz w:val="24"/>
          <w:szCs w:val="24"/>
          <w:lang w:val="en-US" w:eastAsia="zh-CN" w:bidi="ar-SA"/>
        </w:rPr>
        <w:t xml:space="preserve">1、出水</w:t>
      </w:r>
      <w:r>
        <w:rPr>
          <w:rFonts w:ascii="宋体" w:hAnsi="宋体" w:eastAsia="宋体" w:cs="Times New Roman"/>
          <w:sz w:val="24"/>
          <w:szCs w:val="24"/>
          <w:lang w:val="en-US" w:eastAsia="zh-CN" w:bidi="ar-SA"/>
        </w:rPr>
        <w:t xml:space="preserve">：本项目</w:t>
      </w:r>
      <w:r>
        <w:rPr>
          <w:rFonts w:hint="eastAsia" w:ascii="宋体" w:hAnsi="宋体" w:eastAsia="宋体" w:cs="Times New Roman"/>
          <w:sz w:val="24"/>
          <w:szCs w:val="24"/>
          <w:lang w:val="en-US" w:eastAsia="zh-CN" w:bidi="ar-SA"/>
        </w:rPr>
        <w:t xml:space="preserve">须</w:t>
      </w:r>
      <w:r>
        <w:rPr>
          <w:rFonts w:ascii="宋体" w:hAnsi="宋体" w:eastAsia="宋体" w:cs="Times New Roman"/>
          <w:sz w:val="24"/>
          <w:szCs w:val="24"/>
          <w:lang w:val="en-US" w:eastAsia="zh-CN" w:bidi="ar-SA"/>
        </w:rPr>
        <w:t xml:space="preserve">保证出水达标，生产出的达标出水由</w:t>
      </w:r>
      <w:r>
        <w:rPr>
          <w:rFonts w:hint="eastAsia" w:ascii="宋体" w:hAnsi="宋体" w:eastAsia="宋体" w:cs="Times New Roman"/>
          <w:sz w:val="24"/>
          <w:szCs w:val="24"/>
          <w:lang w:val="en-US" w:eastAsia="zh-CN" w:bidi="ar-SA"/>
        </w:rPr>
        <w:t xml:space="preserve">乙方</w:t>
      </w:r>
      <w:r>
        <w:rPr>
          <w:rFonts w:ascii="宋体" w:hAnsi="宋体" w:eastAsia="宋体" w:cs="Times New Roman"/>
          <w:sz w:val="24"/>
          <w:szCs w:val="24"/>
          <w:lang w:val="en-US" w:eastAsia="zh-CN" w:bidi="ar-SA"/>
        </w:rPr>
        <w:t xml:space="preserve">负责按环保要</w:t>
      </w:r>
      <w:r>
        <w:rPr>
          <w:rFonts w:ascii="宋体" w:hAnsi="宋体" w:eastAsia="宋体" w:cs="Times New Roman"/>
          <w:color w:val="auto"/>
          <w:sz w:val="24"/>
          <w:szCs w:val="24"/>
          <w:lang w:val="en-US" w:eastAsia="zh-CN" w:bidi="ar-SA"/>
        </w:rPr>
        <w:t xml:space="preserve">求处置，产生的一切费用由</w:t>
      </w:r>
      <w:r>
        <w:rPr>
          <w:rFonts w:hint="eastAsia" w:ascii="宋体" w:hAnsi="宋体" w:eastAsia="宋体" w:cs="Times New Roman"/>
          <w:color w:val="auto"/>
          <w:sz w:val="24"/>
          <w:szCs w:val="24"/>
          <w:lang w:val="en-US" w:eastAsia="zh-CN" w:bidi="ar-SA"/>
        </w:rPr>
        <w:t xml:space="preserve">乙方</w:t>
      </w:r>
      <w:r>
        <w:rPr>
          <w:rFonts w:ascii="宋体" w:hAnsi="宋体" w:eastAsia="宋体" w:cs="Times New Roman"/>
          <w:color w:val="auto"/>
          <w:sz w:val="24"/>
          <w:szCs w:val="24"/>
          <w:lang w:val="en-US" w:eastAsia="zh-CN" w:bidi="ar-SA"/>
        </w:rPr>
        <w:t xml:space="preserve">承担。</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2、最终产物：本项目产生的污泥、结晶等最终产物，由</w:t>
      </w:r>
      <w:r>
        <w:rPr>
          <w:rFonts w:hint="eastAsia" w:ascii="宋体" w:hAnsi="宋体" w:eastAsia="宋体" w:cs="Times New Roman"/>
          <w:strike w:val="0"/>
          <w:color w:val="auto"/>
          <w:sz w:val="24"/>
          <w:szCs w:val="24"/>
          <w:lang w:val="en-US" w:eastAsia="zh-CN" w:bidi="ar-SA"/>
        </w:rPr>
        <w:t xml:space="preserve">乙方</w:t>
      </w:r>
      <w:r>
        <w:rPr>
          <w:rFonts w:hint="eastAsia" w:ascii="宋体" w:hAnsi="宋体" w:eastAsia="宋体" w:cs="Times New Roman"/>
          <w:color w:val="auto"/>
          <w:sz w:val="24"/>
          <w:szCs w:val="24"/>
          <w:lang w:val="en-US" w:eastAsia="zh-CN" w:bidi="ar-SA"/>
        </w:rPr>
        <w:t xml:space="preserve">按相关规范自行处置（处置前须提供检测报告）。处置产生的相关一切费用和责任由</w:t>
      </w:r>
      <w:r>
        <w:rPr>
          <w:rFonts w:hint="eastAsia" w:ascii="宋体" w:hAnsi="宋体" w:eastAsia="宋体" w:cs="Times New Roman"/>
          <w:strike w:val="0"/>
          <w:color w:val="auto"/>
          <w:sz w:val="24"/>
          <w:szCs w:val="24"/>
          <w:lang w:val="en-US" w:eastAsia="zh-CN" w:bidi="ar-SA"/>
        </w:rPr>
        <w:t xml:space="preserve">乙方</w:t>
      </w:r>
      <w:r>
        <w:rPr>
          <w:rFonts w:hint="eastAsia" w:ascii="宋体" w:hAnsi="宋体" w:eastAsia="宋体" w:cs="Times New Roman"/>
          <w:color w:val="auto"/>
          <w:sz w:val="24"/>
          <w:szCs w:val="24"/>
          <w:lang w:val="en-US" w:eastAsia="zh-CN" w:bidi="ar-SA"/>
        </w:rPr>
        <w:t xml:space="preserve">承担，不予调整</w:t>
      </w:r>
      <w:r>
        <w:rPr>
          <w:rFonts w:hint="eastAsia" w:ascii="宋体" w:hAnsi="宋体" w:eastAsia="宋体" w:cs="Times New Roman"/>
          <w:strike w:val="0"/>
          <w:color w:val="auto"/>
          <w:sz w:val="24"/>
          <w:szCs w:val="24"/>
          <w:lang w:val="en-US" w:eastAsia="zh-CN" w:bidi="ar-SA"/>
        </w:rPr>
        <w:t xml:space="preserve">合同约定的</w:t>
      </w:r>
      <w:r>
        <w:rPr>
          <w:rFonts w:hint="eastAsia" w:ascii="宋体" w:hAnsi="宋体" w:eastAsia="宋体" w:cs="Times New Roman"/>
          <w:color w:val="auto"/>
          <w:sz w:val="24"/>
          <w:szCs w:val="24"/>
          <w:lang w:val="en-US" w:eastAsia="zh-CN" w:bidi="ar-SA"/>
        </w:rPr>
        <w:t xml:space="preserve">渗滤液处理服务费。</w:t>
      </w:r>
      <w:r>
        <w:rPr>
          <w:rFonts w:hint="eastAsia" w:ascii="宋体" w:hAnsi="宋体" w:eastAsia="宋体" w:cs="Times New Roman"/>
          <w:strike w:val="0"/>
          <w:color w:val="auto"/>
          <w:sz w:val="24"/>
          <w:szCs w:val="24"/>
          <w:lang w:val="en-US" w:eastAsia="zh-CN" w:bidi="ar-SA"/>
        </w:rPr>
        <w:t xml:space="preserve">乙方</w:t>
      </w:r>
      <w:r>
        <w:rPr>
          <w:rFonts w:hint="eastAsia" w:ascii="宋体" w:hAnsi="宋体" w:eastAsia="宋体" w:cs="Times New Roman"/>
          <w:color w:val="auto"/>
          <w:sz w:val="24"/>
          <w:szCs w:val="24"/>
          <w:lang w:val="en-US" w:eastAsia="zh-CN" w:bidi="ar-SA"/>
        </w:rPr>
        <w:t xml:space="preserve">不得丢弃、违规处置最终产物，处置最终产物产生的生态损害侵权责任及一切法律后果由</w:t>
      </w:r>
      <w:r>
        <w:rPr>
          <w:rFonts w:hint="eastAsia" w:ascii="宋体" w:hAnsi="宋体" w:eastAsia="宋体" w:cs="Times New Roman"/>
          <w:strike w:val="0"/>
          <w:color w:val="auto"/>
          <w:sz w:val="24"/>
          <w:szCs w:val="24"/>
          <w:lang w:val="en-US" w:eastAsia="zh-CN" w:bidi="ar-SA"/>
        </w:rPr>
        <w:t xml:space="preserve">乙方</w:t>
      </w:r>
      <w:r>
        <w:rPr>
          <w:rFonts w:hint="eastAsia" w:ascii="宋体" w:hAnsi="宋体" w:eastAsia="宋体" w:cs="Times New Roman"/>
          <w:color w:val="auto"/>
          <w:sz w:val="24"/>
          <w:szCs w:val="24"/>
          <w:lang w:val="en-US" w:eastAsia="zh-CN" w:bidi="ar-SA"/>
        </w:rPr>
        <w:t xml:space="preserve">自行承担。</w:t>
      </w:r>
      <w:r>
        <w:rPr>
          <w:rFonts w:hint="eastAsia" w:ascii="宋体" w:hAnsi="宋体" w:eastAsia="宋体" w:cs="Times New Roman"/>
          <w:strike w:val="0"/>
          <w:color w:val="auto"/>
          <w:sz w:val="24"/>
          <w:szCs w:val="24"/>
          <w:lang w:val="en-US" w:eastAsia="zh-CN" w:bidi="ar-SA"/>
        </w:rPr>
        <w:t xml:space="preserve">甲方</w:t>
      </w:r>
      <w:r>
        <w:rPr>
          <w:rFonts w:hint="eastAsia" w:ascii="宋体" w:hAnsi="宋体" w:eastAsia="宋体" w:cs="Times New Roman"/>
          <w:color w:val="auto"/>
          <w:sz w:val="24"/>
          <w:szCs w:val="24"/>
          <w:lang w:val="en-US" w:eastAsia="zh-CN" w:bidi="ar-SA"/>
        </w:rPr>
        <w:t xml:space="preserve">一经发现</w:t>
      </w:r>
      <w:r>
        <w:rPr>
          <w:rFonts w:hint="eastAsia" w:ascii="宋体" w:hAnsi="宋体" w:eastAsia="宋体" w:cs="Times New Roman"/>
          <w:strike w:val="0"/>
          <w:color w:val="auto"/>
          <w:sz w:val="24"/>
          <w:szCs w:val="24"/>
          <w:lang w:val="en-US" w:eastAsia="zh-CN" w:bidi="ar-SA"/>
        </w:rPr>
        <w:t xml:space="preserve">乙方前述</w:t>
      </w:r>
      <w:r>
        <w:rPr>
          <w:rFonts w:hint="eastAsia" w:ascii="宋体" w:hAnsi="宋体" w:eastAsia="宋体" w:cs="Times New Roman"/>
          <w:color w:val="auto"/>
          <w:sz w:val="24"/>
          <w:szCs w:val="24"/>
          <w:lang w:val="en-US" w:eastAsia="zh-CN" w:bidi="ar-SA"/>
        </w:rPr>
        <w:t xml:space="preserve">行为，</w:t>
      </w:r>
      <w:r>
        <w:rPr>
          <w:rFonts w:hint="eastAsia" w:ascii="宋体" w:hAnsi="宋体" w:eastAsia="宋体" w:cs="Times New Roman"/>
          <w:strike w:val="0"/>
          <w:color w:val="auto"/>
          <w:sz w:val="24"/>
          <w:szCs w:val="24"/>
          <w:lang w:val="en-US" w:eastAsia="zh-CN" w:bidi="ar-SA"/>
        </w:rPr>
        <w:t xml:space="preserve">甲方</w:t>
      </w:r>
      <w:r>
        <w:rPr>
          <w:rFonts w:hint="eastAsia" w:ascii="宋体" w:hAnsi="宋体" w:eastAsia="宋体" w:cs="Times New Roman"/>
          <w:color w:val="auto"/>
          <w:sz w:val="24"/>
          <w:szCs w:val="24"/>
          <w:lang w:val="en-US" w:eastAsia="zh-CN" w:bidi="ar-SA"/>
        </w:rPr>
        <w:t xml:space="preserve">有权单方面取消或终止合同，同时</w:t>
      </w:r>
      <w:r>
        <w:rPr>
          <w:rFonts w:hint="eastAsia" w:ascii="宋体" w:hAnsi="宋体" w:eastAsia="宋体" w:cs="Times New Roman"/>
          <w:strike w:val="0"/>
          <w:color w:val="auto"/>
          <w:sz w:val="24"/>
          <w:szCs w:val="24"/>
          <w:lang w:val="en-US" w:eastAsia="zh-CN" w:bidi="ar-SA"/>
        </w:rPr>
        <w:t xml:space="preserve">乙方</w:t>
      </w:r>
      <w:r>
        <w:rPr>
          <w:rFonts w:hint="eastAsia" w:ascii="宋体" w:hAnsi="宋体" w:eastAsia="宋体" w:cs="Times New Roman"/>
          <w:color w:val="auto"/>
          <w:sz w:val="24"/>
          <w:szCs w:val="24"/>
          <w:lang w:val="en-US" w:eastAsia="zh-CN" w:bidi="ar-SA"/>
        </w:rPr>
        <w:t xml:space="preserve">向</w:t>
      </w:r>
      <w:r>
        <w:rPr>
          <w:rFonts w:hint="eastAsia" w:ascii="宋体" w:hAnsi="宋体" w:eastAsia="宋体" w:cs="Times New Roman"/>
          <w:strike w:val="0"/>
          <w:color w:val="auto"/>
          <w:sz w:val="24"/>
          <w:szCs w:val="24"/>
          <w:lang w:val="en-US" w:eastAsia="zh-CN" w:bidi="ar-SA"/>
        </w:rPr>
        <w:t xml:space="preserve">甲方</w:t>
      </w:r>
      <w:r>
        <w:rPr>
          <w:rFonts w:hint="eastAsia" w:ascii="宋体" w:hAnsi="宋体" w:eastAsia="宋体" w:cs="Times New Roman"/>
          <w:color w:val="auto"/>
          <w:sz w:val="24"/>
          <w:szCs w:val="24"/>
          <w:lang w:val="en-US" w:eastAsia="zh-CN" w:bidi="ar-SA"/>
        </w:rPr>
        <w:t xml:space="preserve">支付不超过合同总价款20%的违约金。</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color w:val="auto"/>
          <w:sz w:val="24"/>
          <w:szCs w:val="24"/>
          <w:lang w:val="en-US" w:eastAsia="zh-CN" w:bidi="ar-SA"/>
        </w:rPr>
        <w:t xml:space="preserve">3、臭气：本项目须确保无二次污染。场界及其周围200米内满足《恶臭污染物排放标准》（</w:t>
      </w:r>
      <w:r>
        <w:rPr>
          <w:rFonts w:ascii="宋体" w:hAnsi="宋体" w:eastAsia="宋体" w:cs="Times New Roman"/>
          <w:color w:val="auto"/>
          <w:sz w:val="24"/>
          <w:szCs w:val="24"/>
          <w:lang w:val="en-US" w:eastAsia="zh-CN" w:bidi="ar-SA"/>
        </w:rPr>
        <w:t xml:space="preserve">GB14554-93</w:t>
      </w:r>
      <w:r>
        <w:rPr>
          <w:rFonts w:hint="eastAsia" w:ascii="宋体" w:hAnsi="宋体" w:eastAsia="宋体" w:cs="Times New Roman"/>
          <w:color w:val="auto"/>
          <w:sz w:val="24"/>
          <w:szCs w:val="24"/>
          <w:lang w:val="en-US" w:eastAsia="zh-CN" w:bidi="ar-SA"/>
        </w:rPr>
        <w:t xml:space="preserve">）表</w:t>
      </w:r>
      <w:r>
        <w:rPr>
          <w:rFonts w:ascii="宋体" w:hAnsi="宋体" w:eastAsia="宋体" w:cs="Times New Roman"/>
          <w:color w:val="auto"/>
          <w:sz w:val="24"/>
          <w:szCs w:val="24"/>
          <w:lang w:val="en-US" w:eastAsia="zh-CN" w:bidi="ar-SA"/>
        </w:rPr>
        <w:t xml:space="preserve">1</w:t>
      </w:r>
      <w:r>
        <w:rPr>
          <w:rFonts w:hint="eastAsia" w:ascii="宋体" w:hAnsi="宋体" w:eastAsia="宋体" w:cs="Times New Roman"/>
          <w:color w:val="auto"/>
          <w:sz w:val="24"/>
          <w:szCs w:val="24"/>
          <w:lang w:val="en-US" w:eastAsia="zh-CN" w:bidi="ar-SA"/>
        </w:rPr>
        <w:t xml:space="preserve">中二级标准中相应的排放限值，甲方不定期检测臭气，若不达标一次性</w:t>
      </w:r>
      <w:r>
        <w:rPr>
          <w:rFonts w:hint="eastAsia" w:ascii="宋体" w:hAnsi="宋体" w:eastAsia="宋体" w:cs="Times New Roman"/>
          <w:color w:val="auto"/>
          <w:sz w:val="21"/>
          <w:szCs w:val="24"/>
          <w:lang w:val="en-US" w:eastAsia="zh-CN" w:bidi="ar-SA"/>
        </w:rPr>
        <w:t xml:space="preserve">向甲方支付违约金</w:t>
      </w:r>
      <w:r>
        <w:rPr>
          <w:rFonts w:hint="eastAsia" w:ascii="宋体" w:hAnsi="宋体" w:eastAsia="宋体" w:cs="Times New Roman"/>
          <w:color w:val="auto"/>
          <w:sz w:val="24"/>
          <w:szCs w:val="24"/>
          <w:lang w:val="en-US" w:eastAsia="zh-CN" w:bidi="ar-SA"/>
        </w:rPr>
        <w:t xml:space="preserve">5000元，</w:t>
      </w:r>
      <w:r>
        <w:rPr>
          <w:rFonts w:hint="eastAsia" w:ascii="宋体" w:hAnsi="宋体" w:eastAsia="宋体" w:cs="Times New Roman"/>
          <w:color w:val="auto"/>
          <w:sz w:val="21"/>
          <w:szCs w:val="24"/>
          <w:lang w:val="en-US" w:eastAsia="zh-CN" w:bidi="ar-SA"/>
        </w:rPr>
        <w:t xml:space="preserve">违约费用在渗滤液处理服务费</w:t>
      </w:r>
      <w:r>
        <w:rPr>
          <w:rFonts w:hint="eastAsia" w:ascii="宋体" w:hAnsi="宋体" w:eastAsia="宋体" w:cs="Times New Roman"/>
          <w:sz w:val="21"/>
          <w:szCs w:val="24"/>
          <w:lang w:val="en-US" w:eastAsia="zh-CN" w:bidi="ar-SA"/>
        </w:rPr>
        <w:t xml:space="preserve">中扣除</w:t>
      </w:r>
      <w:r>
        <w:rPr>
          <w:rFonts w:hint="eastAsia" w:ascii="宋体" w:hAnsi="宋体" w:eastAsia="宋体" w:cs="Times New Roman"/>
          <w:sz w:val="24"/>
          <w:szCs w:val="24"/>
          <w:lang w:val="en-US" w:eastAsia="zh-CN" w:bidi="ar-SA"/>
        </w:rPr>
        <w:t xml:space="preserve">。乙方须制定台账及环保制度，如无制度或不按制度执行，承担相应责任。</w:t>
      </w:r>
      <w:r/>
    </w:p>
    <w:p>
      <w:pPr>
        <w:ind w:firstLine="482"/>
        <w:jc w:val="both"/>
        <w:spacing w:line="360" w:lineRule="auto"/>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第</w:t>
      </w:r>
      <w:r>
        <w:rPr>
          <w:rFonts w:hint="eastAsia" w:ascii="宋体" w:hAnsi="宋体" w:eastAsia="宋体" w:cs="Times New Roman"/>
          <w:b/>
          <w:bCs/>
          <w:color w:val="c00000"/>
          <w:sz w:val="24"/>
          <w:szCs w:val="24"/>
          <w:lang w:val="en-US" w:eastAsia="zh-CN" w:bidi="ar-SA"/>
        </w:rPr>
        <w:t xml:space="preserve">六</w:t>
      </w:r>
      <w:r>
        <w:rPr>
          <w:rFonts w:hint="eastAsia" w:ascii="宋体" w:hAnsi="宋体" w:eastAsia="宋体" w:cs="Times New Roman"/>
          <w:b/>
          <w:bCs/>
          <w:sz w:val="24"/>
          <w:szCs w:val="24"/>
          <w:lang w:val="en-US" w:eastAsia="zh-CN" w:bidi="ar-SA"/>
        </w:rPr>
        <w:t xml:space="preserve">条 配套措施</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1.供水设施：场区内没有接通自来水，项目的供水需要</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自行解决。</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2.排水设施：本项目实行雨污水分流，雨水排入周边雨水渠道，管网、管线由</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负责维护，相关费用由</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承担。该项目渗滤液处理出水要进入场区指定污水排放口（纳管泵站蓄水池）。</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负责达标尾水外排工作及泵站管线的运行、维护。</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3.供电设施：乙方利用场区原有线路自行解决用电问题，相关费用由乙方自行承担。</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4.热源：由</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自行解决，相关费用由</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承担。</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5.药剂：由乙方负责硫酸、硝酸等药剂采购，如发生一切安全事故，由乙方负责。</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依据中华人民共和国《安全生产法》、《危险化学品安全管理条例》、《危险化学品安全技术规范》等相关法律法规以及国家标准GB12268-2005《硫酸》等标准。</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1）硫酸必须在专门指定的场所单独存放，禁止随意堆放或放置于非硫酸专门类库房。</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硫酸专门库房应有防火、防水、通风、防腐蚀等设施，并按照国家标准设置相应的消防器材和安全设施，确保库房安全。搬运时要轻装轻卸，防止包装及容器损坏。配备相应品种和数量的消防器材及泄漏应急处理设备。</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3）库房内应明确标示硫酸存放区域，不同浓度的硫酸应分放在不同的区域。</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4）进库硫酸应实行一进一出制度，库房内应有专人管理，做到昼夜值班、巡查和记录，不允许非操作人员随意出入，乙方需完善人员的进出场管理制度。</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5）乙方违反硫酸使用存储管理制度者，将视情节轻重给予批评、通报、罚款、扣除考核分数、停工整改、行政拘留、刑事处罚等相应处理。</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6）对于因违规使用硫酸导致事故或环境污染的，将依法追究法律责任。</w:t>
      </w:r>
      <w:r/>
    </w:p>
    <w:p>
      <w:pPr>
        <w:ind w:right="28" w:firstLine="480"/>
        <w:jc w:val="both"/>
        <w:spacing w:line="520" w:lineRule="exact"/>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color w:val="auto"/>
          <w:sz w:val="24"/>
          <w:szCs w:val="24"/>
          <w:lang w:val="en-US" w:eastAsia="zh-CN" w:bidi="ar-SA"/>
        </w:rPr>
        <w:t xml:space="preserve">第七条 </w:t>
      </w:r>
      <w:r>
        <w:rPr>
          <w:rFonts w:ascii="宋体" w:hAnsi="宋体" w:eastAsia="宋体" w:cs="Times New Roman"/>
          <w:b/>
          <w:bCs/>
          <w:color w:val="auto"/>
          <w:sz w:val="24"/>
          <w:szCs w:val="24"/>
          <w:lang w:val="en-US" w:eastAsia="zh-CN" w:bidi="ar-SA"/>
        </w:rPr>
        <w:t xml:space="preserve">水</w:t>
      </w:r>
      <w:r>
        <w:rPr>
          <w:rFonts w:ascii="宋体" w:hAnsi="宋体" w:eastAsia="宋体" w:cs="Times New Roman"/>
          <w:b/>
          <w:bCs/>
          <w:sz w:val="24"/>
          <w:szCs w:val="24"/>
          <w:lang w:val="en-US" w:eastAsia="zh-CN" w:bidi="ar-SA"/>
        </w:rPr>
        <w:t xml:space="preserve">质检验</w:t>
      </w:r>
      <w:r/>
    </w:p>
    <w:p>
      <w:pPr>
        <w:ind w:right="28" w:firstLine="480"/>
        <w:jc w:val="both"/>
        <w:spacing w:line="520" w:lineRule="exact"/>
        <w:widowControl w:val="off"/>
        <w:rPr>
          <w:rFonts w:ascii="宋体" w:hAnsi="宋体" w:eastAsia="宋体" w:cs="Times New Roman"/>
          <w:color w:val="auto"/>
          <w:sz w:val="24"/>
          <w:szCs w:val="24"/>
          <w:lang w:val="en-US" w:eastAsia="zh-CN" w:bidi="ar-SA"/>
        </w:rPr>
      </w:pP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处理设施投产后由</w:t>
      </w:r>
      <w:r>
        <w:rPr>
          <w:rFonts w:hint="eastAsia" w:ascii="Times New Roman" w:hAnsi="宋体" w:eastAsia="宋体" w:cs="Times New Roman"/>
          <w:sz w:val="24"/>
          <w:szCs w:val="24"/>
          <w:lang w:val="en-US" w:eastAsia="zh-CN" w:bidi="ar-SA"/>
        </w:rPr>
        <w:t xml:space="preserve">乙方</w:t>
      </w:r>
      <w:r>
        <w:rPr>
          <w:rFonts w:ascii="宋体" w:hAnsi="宋体" w:eastAsia="宋体" w:cs="Times New Roman"/>
          <w:sz w:val="24"/>
          <w:szCs w:val="24"/>
          <w:lang w:val="en-US" w:eastAsia="zh-CN" w:bidi="ar-SA"/>
        </w:rPr>
        <w:t xml:space="preserve">申请，委托</w:t>
      </w:r>
      <w:r>
        <w:rPr>
          <w:rFonts w:hint="eastAsia" w:ascii="宋体" w:hAnsi="宋体" w:eastAsia="宋体" w:cs="Times New Roman"/>
          <w:sz w:val="24"/>
          <w:szCs w:val="24"/>
          <w:lang w:val="en-US" w:eastAsia="zh-CN" w:bidi="ar-SA"/>
        </w:rPr>
        <w:t xml:space="preserve">甲方</w:t>
      </w:r>
      <w:r>
        <w:rPr>
          <w:rFonts w:ascii="宋体" w:hAnsi="宋体" w:eastAsia="宋体" w:cs="Times New Roman"/>
          <w:sz w:val="24"/>
          <w:szCs w:val="24"/>
          <w:lang w:val="en-US" w:eastAsia="zh-CN" w:bidi="ar-SA"/>
        </w:rPr>
        <w:t xml:space="preserve">和</w:t>
      </w:r>
      <w:r>
        <w:rPr>
          <w:rFonts w:hint="eastAsia" w:ascii="Times New Roman" w:hAnsi="宋体" w:eastAsia="宋体" w:cs="Times New Roman"/>
          <w:sz w:val="24"/>
          <w:szCs w:val="24"/>
          <w:lang w:val="en-US" w:eastAsia="zh-CN" w:bidi="ar-SA"/>
        </w:rPr>
        <w:t xml:space="preserve">乙方</w:t>
      </w:r>
      <w:r>
        <w:rPr>
          <w:rFonts w:ascii="宋体" w:hAnsi="宋体" w:eastAsia="宋体" w:cs="Times New Roman"/>
          <w:sz w:val="24"/>
          <w:szCs w:val="24"/>
          <w:lang w:val="en-US" w:eastAsia="zh-CN" w:bidi="ar-SA"/>
        </w:rPr>
        <w:t xml:space="preserve">共同认可的第三方环境监测机构进行全项目监测，如达到处理出水标准，</w:t>
      </w:r>
      <w:r>
        <w:rPr>
          <w:rFonts w:hint="eastAsia" w:ascii="宋体" w:hAnsi="宋体" w:eastAsia="宋体" w:cs="Times New Roman"/>
          <w:sz w:val="24"/>
          <w:szCs w:val="24"/>
          <w:lang w:val="en-US" w:eastAsia="zh-CN" w:bidi="ar-SA"/>
        </w:rPr>
        <w:t xml:space="preserve">取样检测合格</w:t>
      </w:r>
      <w:r>
        <w:rPr>
          <w:rFonts w:ascii="宋体" w:hAnsi="宋体" w:eastAsia="宋体" w:cs="Times New Roman"/>
          <w:sz w:val="24"/>
          <w:szCs w:val="24"/>
          <w:lang w:val="en-US" w:eastAsia="zh-CN" w:bidi="ar-SA"/>
        </w:rPr>
        <w:t xml:space="preserve">的</w:t>
      </w:r>
      <w:r>
        <w:rPr>
          <w:rFonts w:hint="eastAsia" w:ascii="宋体" w:hAnsi="宋体" w:eastAsia="宋体" w:cs="Times New Roman"/>
          <w:sz w:val="24"/>
          <w:szCs w:val="24"/>
          <w:lang w:val="en-US" w:eastAsia="zh-CN" w:bidi="ar-SA"/>
        </w:rPr>
        <w:t xml:space="preserve">当日</w:t>
      </w:r>
      <w:r>
        <w:rPr>
          <w:rFonts w:ascii="宋体" w:hAnsi="宋体" w:eastAsia="宋体" w:cs="Times New Roman"/>
          <w:sz w:val="24"/>
          <w:szCs w:val="24"/>
          <w:lang w:val="en-US" w:eastAsia="zh-CN" w:bidi="ar-SA"/>
        </w:rPr>
        <w:t xml:space="preserve">开始累计付费水量；在服务采购期间要定期（</w:t>
      </w:r>
      <w:r>
        <w:rPr>
          <w:rFonts w:ascii="宋体" w:hAnsi="宋体" w:eastAsia="宋体" w:cs="Times New Roman"/>
          <w:color w:val="auto"/>
          <w:sz w:val="24"/>
          <w:szCs w:val="24"/>
          <w:lang w:val="en-US" w:eastAsia="zh-CN" w:bidi="ar-SA"/>
        </w:rPr>
        <w:t xml:space="preserve">不小于一月一次）委托出水水质和进水水质全项目检测，检测报告作为计量付费考核依据</w:t>
      </w:r>
      <w:r>
        <w:rPr>
          <w:rFonts w:hint="eastAsia" w:ascii="宋体" w:hAnsi="宋体" w:eastAsia="宋体" w:cs="Times New Roman"/>
          <w:color w:val="auto"/>
          <w:sz w:val="24"/>
          <w:szCs w:val="24"/>
          <w:lang w:val="en-US" w:eastAsia="zh-CN" w:bidi="ar-SA"/>
        </w:rPr>
        <w:t xml:space="preserve">，相关费用由乙方承担</w:t>
      </w:r>
      <w:r>
        <w:rPr>
          <w:rFonts w:ascii="宋体" w:hAnsi="宋体" w:eastAsia="宋体" w:cs="Times New Roman"/>
          <w:color w:val="auto"/>
          <w:sz w:val="24"/>
          <w:szCs w:val="24"/>
          <w:lang w:val="en-US" w:eastAsia="zh-CN" w:bidi="ar-SA"/>
        </w:rPr>
        <w:t xml:space="preserve">。</w:t>
      </w:r>
      <w:r/>
    </w:p>
    <w:p>
      <w:pPr>
        <w:pStyle w:val="688"/>
        <w:rPr>
          <w:rFonts w:hint="eastAsia"/>
          <w:color w:val="auto"/>
        </w:rPr>
      </w:pPr>
      <w:r>
        <w:rPr>
          <w:rFonts w:hint="eastAsia"/>
          <w:color w:val="auto"/>
        </w:rPr>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第八条 出水计量</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渗滤液处理付费水量（结算出水量）以达标出水量计，由甲乙双方共同确认。甲乙双方按照现有出水计量表，甲方</w:t>
      </w:r>
      <w:r>
        <w:rPr>
          <w:rFonts w:hint="eastAsia" w:ascii="宋体" w:hAnsi="宋体" w:eastAsia="宋体" w:cs="Times New Roman"/>
          <w:sz w:val="24"/>
          <w:szCs w:val="24"/>
          <w:lang w:val="en-US" w:eastAsia="zh-CN" w:bidi="ar-SA"/>
        </w:rPr>
        <w:t xml:space="preserve">需做好计量仪表的出水量监督工作，乙方应确保计量水表的准确。乙方应给计量仪表配备24小时不间断监控设备并保证图像清晰，同时长期保存监控影响资料备查。出水计量表应配备专人看管，出水计量表需签封，表箱封条需完备。进出人员应及时做好相关记录，不允许非操作人员随意出入，乙方需规范登记制度且完善人员的进出场管理制度。如甲方发现乙方擅自损坏更换计量仪表或其它水质水量造假行为，乙方须向甲方支付合同总价款20%的违约金，乙方需承担相应法律责任，并赔偿甲方损失，且甲方有权单方面取消或终止合同。违约费用在渗滤液处理服务费中扣除。</w:t>
      </w:r>
      <w:r/>
    </w:p>
    <w:p>
      <w:pPr>
        <w:ind w:firstLine="560"/>
        <w:jc w:val="left"/>
        <w:spacing w:after="0" w:line="360" w:lineRule="auto"/>
        <w:widowControl/>
        <w:rPr>
          <w:rFonts w:hint="eastAsia" w:ascii="宋体" w:hAnsi="宋体" w:eastAsia="宋体" w:cs="Times New Roman"/>
          <w:sz w:val="24"/>
          <w:lang w:eastAsia="zh-CN"/>
        </w:rPr>
      </w:pPr>
      <w:r>
        <w:rPr>
          <w:rFonts w:hint="eastAsia" w:ascii="宋体" w:hAnsi="宋体" w:eastAsia="宋体" w:cs="Times New Roman"/>
          <w:sz w:val="24"/>
          <w:lang w:eastAsia="zh-CN"/>
        </w:rPr>
        <w:t xml:space="preserve">第</w:t>
      </w:r>
      <w:r>
        <w:rPr>
          <w:rFonts w:hint="eastAsia" w:ascii="宋体" w:hAnsi="宋体" w:eastAsia="宋体" w:cs="Times New Roman"/>
          <w:color w:val="c00000"/>
          <w:sz w:val="24"/>
          <w:lang w:eastAsia="zh-CN"/>
        </w:rPr>
        <w:t xml:space="preserve">九</w:t>
      </w:r>
      <w:r>
        <w:rPr>
          <w:rFonts w:hint="eastAsia" w:ascii="宋体" w:hAnsi="宋体" w:eastAsia="宋体" w:cs="Times New Roman"/>
          <w:sz w:val="24"/>
          <w:lang w:eastAsia="zh-CN"/>
        </w:rPr>
        <w:t xml:space="preserve">条 巡检制度 </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通过定时巡视检查，及时发现系统内各设备、仪表、运行情况是否正常。如有异常情况一般应停机，开启备用设备，及时报告并采取相应措施，保障系统正常运行。每3小时巡检一次，并将各项参数以及发现的异常情况填报在《日常巡检记录表》中，如发现问题及时通知工艺技术人员。各单元在巡检时主要事项如下表所示。巡检注意事项包含但必须多于以下几项：</w:t>
      </w:r>
      <w:r/>
    </w:p>
    <w:p>
      <w:pPr>
        <w:pStyle w:val="722"/>
        <w:spacing w:after="0" w:line="360" w:lineRule="auto"/>
        <w:widowControl/>
        <w:rPr>
          <w:rFonts w:hint="eastAsia" w:ascii="宋体" w:hAnsi="宋体" w:eastAsia="宋体"/>
        </w:rPr>
      </w:pPr>
      <w:r>
        <w:rPr>
          <w:rFonts w:hint="eastAsia" w:ascii="宋体" w:hAnsi="宋体" w:eastAsia="宋体"/>
        </w:rPr>
        <w:t xml:space="preserve">巡检注意事项</w:t>
      </w:r>
      <w:r/>
    </w:p>
    <w:tbl>
      <w:tblPr>
        <w:tblStyle w:val="681"/>
        <w:tblW w:w="0" w:type="auto"/>
        <w:tblInd w:w="139" w:type="dxa"/>
        <w:tblLayout w:type="fixed"/>
        <w:tblCellMar>
          <w:left w:w="0" w:type="dxa"/>
          <w:top w:w="0" w:type="dxa"/>
          <w:right w:w="0" w:type="dxa"/>
          <w:bottom w:w="0" w:type="dxa"/>
        </w:tblCellMar>
        <w:tblLook w:val="04A0" w:firstRow="1" w:lastRow="0" w:firstColumn="1" w:lastColumn="0" w:noHBand="0" w:noVBand="1"/>
      </w:tblPr>
      <w:tblGrid>
        <w:gridCol w:w="1418"/>
        <w:gridCol w:w="3685"/>
        <w:gridCol w:w="3119"/>
      </w:tblGrid>
      <w:tr>
        <w:trPr>
          <w:trHeight w:val="851" w:hRule="exact"/>
        </w:trPr>
        <w:tc>
          <w:tcPr>
            <w:shd w:val="clear" w:color="auto" w:fill="95b3d7"/>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23"/>
              <w:jc w:val="center"/>
              <w:spacing w:line="360" w:lineRule="auto"/>
              <w:rPr>
                <w:rFonts w:hint="eastAsia" w:cs="宋体"/>
                <w:b/>
                <w:bCs/>
                <w:sz w:val="21"/>
                <w:szCs w:val="21"/>
              </w:rPr>
            </w:pPr>
            <w:r>
              <w:rPr>
                <w:rFonts w:cs="宋体"/>
                <w:b/>
                <w:bCs/>
                <w:sz w:val="21"/>
                <w:szCs w:val="21"/>
              </w:rPr>
              <w:t xml:space="preserve">处理单元</w:t>
            </w:r>
            <w:r/>
          </w:p>
        </w:tc>
        <w:tc>
          <w:tcPr>
            <w:shd w:val="clear" w:color="auto" w:fill="95b3d7"/>
            <w:tcBorders>
              <w:top w:val="single" w:color="000000" w:sz="2" w:space="0"/>
              <w:left w:val="single" w:color="000000" w:sz="2" w:space="0"/>
              <w:bottom w:val="single" w:color="000000" w:sz="2" w:space="0"/>
              <w:right w:val="single" w:color="000000" w:sz="2" w:space="0"/>
            </w:tcBorders>
            <w:tcW w:w="3685" w:type="dxa"/>
            <w:vAlign w:val="center"/>
            <w:textDirection w:val="lrTb"/>
            <w:noWrap w:val="false"/>
          </w:tcPr>
          <w:p>
            <w:pPr>
              <w:pStyle w:val="723"/>
              <w:jc w:val="center"/>
              <w:spacing w:line="360" w:lineRule="auto"/>
              <w:rPr>
                <w:rFonts w:hint="eastAsia" w:cs="宋体"/>
                <w:b/>
                <w:bCs/>
                <w:sz w:val="21"/>
                <w:szCs w:val="21"/>
              </w:rPr>
            </w:pPr>
            <w:r>
              <w:rPr>
                <w:rFonts w:cs="宋体"/>
                <w:b/>
                <w:bCs/>
                <w:sz w:val="21"/>
                <w:szCs w:val="21"/>
              </w:rPr>
              <w:t xml:space="preserve">主要设备</w:t>
            </w:r>
            <w:r/>
          </w:p>
        </w:tc>
        <w:tc>
          <w:tcPr>
            <w:shd w:val="clear" w:color="auto" w:fill="95b3d7"/>
            <w:tcBorders>
              <w:top w:val="single" w:color="000000" w:sz="2" w:space="0"/>
              <w:left w:val="single" w:color="000000" w:sz="2" w:space="0"/>
              <w:bottom w:val="single" w:color="000000" w:sz="2" w:space="0"/>
              <w:right w:val="single" w:color="000000" w:sz="2" w:space="0"/>
            </w:tcBorders>
            <w:tcW w:w="3119" w:type="dxa"/>
            <w:vAlign w:val="center"/>
            <w:textDirection w:val="lrTb"/>
            <w:noWrap w:val="false"/>
          </w:tcPr>
          <w:p>
            <w:pPr>
              <w:pStyle w:val="723"/>
              <w:jc w:val="left"/>
              <w:spacing w:line="360" w:lineRule="auto"/>
              <w:rPr>
                <w:rFonts w:hint="eastAsia" w:cs="宋体"/>
                <w:b/>
                <w:bCs/>
                <w:sz w:val="21"/>
                <w:szCs w:val="21"/>
              </w:rPr>
            </w:pPr>
            <w:r>
              <w:rPr>
                <w:rFonts w:cs="宋体"/>
                <w:b/>
                <w:bCs/>
                <w:sz w:val="21"/>
                <w:szCs w:val="21"/>
              </w:rPr>
              <w:t xml:space="preserve">重点巡检项目</w:t>
            </w:r>
            <w:r/>
          </w:p>
        </w:tc>
      </w:tr>
      <w:tr>
        <w:trPr>
          <w:trHeight w:val="851" w:hRule="exact"/>
        </w:trPr>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调节池</w:t>
            </w:r>
            <w:r/>
          </w:p>
        </w:tc>
        <w:tc>
          <w:tcPr>
            <w:tcBorders>
              <w:top w:val="single" w:color="000000" w:sz="2" w:space="0"/>
              <w:left w:val="single" w:color="000000" w:sz="2" w:space="0"/>
              <w:bottom w:val="single" w:color="000000" w:sz="2" w:space="0"/>
              <w:right w:val="single" w:color="000000" w:sz="2" w:space="0"/>
            </w:tcBorders>
            <w:tcW w:w="3685"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提升泵、甲烷气体报警仪表</w:t>
            </w:r>
            <w:r/>
          </w:p>
        </w:tc>
        <w:tc>
          <w:tcPr>
            <w:tcBorders>
              <w:top w:val="single" w:color="000000" w:sz="2" w:space="0"/>
              <w:left w:val="single" w:color="000000" w:sz="2" w:space="0"/>
              <w:bottom w:val="single" w:color="000000" w:sz="2" w:space="0"/>
              <w:right w:val="single" w:color="000000" w:sz="2" w:space="0"/>
            </w:tcBorders>
            <w:tcW w:w="3119"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设备运行情况，特别是气体报警仪表的工作情况</w:t>
            </w:r>
            <w:r/>
          </w:p>
        </w:tc>
      </w:tr>
      <w:tr>
        <w:trPr>
          <w:trHeight w:val="851" w:hRule="exact"/>
        </w:trPr>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硝化池</w:t>
            </w:r>
            <w:r/>
          </w:p>
        </w:tc>
        <w:tc>
          <w:tcPr>
            <w:tcBorders>
              <w:top w:val="single" w:color="000000" w:sz="2" w:space="0"/>
              <w:left w:val="single" w:color="000000" w:sz="2" w:space="0"/>
              <w:bottom w:val="single" w:color="000000" w:sz="2" w:space="0"/>
              <w:right w:val="single" w:color="000000" w:sz="2" w:space="0"/>
            </w:tcBorders>
            <w:tcW w:w="3685"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硝化液回流、消泡喷头、仪表、冷却系统</w:t>
            </w:r>
            <w:r/>
          </w:p>
        </w:tc>
        <w:tc>
          <w:tcPr>
            <w:tcBorders>
              <w:top w:val="single" w:color="000000" w:sz="2" w:space="0"/>
              <w:left w:val="single" w:color="000000" w:sz="2" w:space="0"/>
              <w:bottom w:val="single" w:color="000000" w:sz="2" w:space="0"/>
              <w:right w:val="single" w:color="000000" w:sz="2" w:space="0"/>
            </w:tcBorders>
            <w:tcW w:w="3119"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泵运行情况、冷却塔及换热器的运行、除沫效果、仪表显示</w:t>
            </w:r>
            <w:r/>
          </w:p>
        </w:tc>
      </w:tr>
      <w:tr>
        <w:trPr>
          <w:trHeight w:val="851" w:hRule="exact"/>
        </w:trPr>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反硝化池</w:t>
            </w:r>
            <w:r/>
          </w:p>
        </w:tc>
        <w:tc>
          <w:tcPr>
            <w:tcBorders>
              <w:top w:val="single" w:color="000000" w:sz="2" w:space="0"/>
              <w:left w:val="single" w:color="000000" w:sz="2" w:space="0"/>
              <w:bottom w:val="single" w:color="000000" w:sz="2" w:space="0"/>
              <w:right w:val="single" w:color="000000" w:sz="2" w:space="0"/>
            </w:tcBorders>
            <w:tcW w:w="3685"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潜水搅拌机、仪表</w:t>
            </w:r>
            <w:r/>
          </w:p>
        </w:tc>
        <w:tc>
          <w:tcPr>
            <w:tcBorders>
              <w:top w:val="single" w:color="000000" w:sz="2" w:space="0"/>
              <w:left w:val="single" w:color="000000" w:sz="2" w:space="0"/>
              <w:bottom w:val="single" w:color="000000" w:sz="2" w:space="0"/>
              <w:right w:val="single" w:color="000000" w:sz="2" w:space="0"/>
            </w:tcBorders>
            <w:tcW w:w="3119"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设备运行情况、仪表显示</w:t>
            </w:r>
            <w:r/>
          </w:p>
        </w:tc>
      </w:tr>
      <w:tr>
        <w:trPr>
          <w:trHeight w:val="851" w:hRule="exact"/>
        </w:trPr>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膜处理间</w:t>
            </w:r>
            <w:r/>
          </w:p>
        </w:tc>
        <w:tc>
          <w:tcPr>
            <w:tcBorders>
              <w:top w:val="single" w:color="000000" w:sz="2" w:space="0"/>
              <w:left w:val="single" w:color="000000" w:sz="2" w:space="0"/>
              <w:bottom w:val="single" w:color="000000" w:sz="2" w:space="0"/>
              <w:right w:val="single" w:color="000000" w:sz="2" w:space="0"/>
            </w:tcBorders>
            <w:tcW w:w="3685"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进水泵、清洗泵、循环泵、高压泵、加药泵、水箱、配药箱</w:t>
            </w:r>
            <w:r/>
          </w:p>
        </w:tc>
        <w:tc>
          <w:tcPr>
            <w:tcBorders>
              <w:top w:val="single" w:color="000000" w:sz="2" w:space="0"/>
              <w:left w:val="single" w:color="000000" w:sz="2" w:space="0"/>
              <w:bottom w:val="single" w:color="000000" w:sz="2" w:space="0"/>
              <w:right w:val="single" w:color="000000" w:sz="2" w:space="0"/>
            </w:tcBorders>
            <w:tcW w:w="3119"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各项仪表参数及水箱水位</w:t>
            </w:r>
            <w:r/>
          </w:p>
        </w:tc>
      </w:tr>
      <w:tr>
        <w:trPr>
          <w:trHeight w:val="851" w:hRule="exact"/>
        </w:trPr>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风机房</w:t>
            </w:r>
            <w:r/>
          </w:p>
        </w:tc>
        <w:tc>
          <w:tcPr>
            <w:tcBorders>
              <w:top w:val="single" w:color="000000" w:sz="2" w:space="0"/>
              <w:left w:val="single" w:color="000000" w:sz="2" w:space="0"/>
              <w:bottom w:val="single" w:color="000000" w:sz="2" w:space="0"/>
              <w:right w:val="single" w:color="000000" w:sz="2" w:space="0"/>
            </w:tcBorders>
            <w:tcW w:w="3685"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生化鼓风机</w:t>
            </w:r>
            <w:r/>
          </w:p>
        </w:tc>
        <w:tc>
          <w:tcPr>
            <w:tcBorders>
              <w:top w:val="single" w:color="000000" w:sz="2" w:space="0"/>
              <w:left w:val="single" w:color="000000" w:sz="2" w:space="0"/>
              <w:bottom w:val="single" w:color="000000" w:sz="2" w:space="0"/>
              <w:right w:val="single" w:color="000000" w:sz="2" w:space="0"/>
            </w:tcBorders>
            <w:tcW w:w="3119"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设备运行情况</w:t>
            </w:r>
            <w:r/>
          </w:p>
        </w:tc>
      </w:tr>
      <w:tr>
        <w:trPr>
          <w:trHeight w:val="851" w:hRule="exact"/>
        </w:trPr>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辅助车间</w:t>
            </w:r>
            <w:r/>
          </w:p>
        </w:tc>
        <w:tc>
          <w:tcPr>
            <w:tcBorders>
              <w:top w:val="single" w:color="000000" w:sz="2" w:space="0"/>
              <w:left w:val="single" w:color="000000" w:sz="2" w:space="0"/>
              <w:bottom w:val="single" w:color="000000" w:sz="2" w:space="0"/>
              <w:right w:val="single" w:color="000000" w:sz="2" w:space="0"/>
            </w:tcBorders>
            <w:tcW w:w="3685"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调节池鼓风机、加药系统、各配电柜</w:t>
            </w:r>
            <w:r/>
          </w:p>
        </w:tc>
        <w:tc>
          <w:tcPr>
            <w:tcBorders>
              <w:top w:val="single" w:color="000000" w:sz="2" w:space="0"/>
              <w:left w:val="single" w:color="000000" w:sz="2" w:space="0"/>
              <w:bottom w:val="single" w:color="000000" w:sz="2" w:space="0"/>
              <w:right w:val="single" w:color="000000" w:sz="2" w:space="0"/>
            </w:tcBorders>
            <w:tcW w:w="3119"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设备运行情况、药剂量</w:t>
            </w:r>
            <w:r/>
          </w:p>
        </w:tc>
      </w:tr>
      <w:tr>
        <w:trPr>
          <w:trHeight w:val="851" w:hRule="exact"/>
        </w:trPr>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污泥脱水间</w:t>
            </w:r>
            <w:r/>
          </w:p>
        </w:tc>
        <w:tc>
          <w:tcPr>
            <w:tcBorders>
              <w:top w:val="single" w:color="000000" w:sz="2" w:space="0"/>
              <w:left w:val="single" w:color="000000" w:sz="2" w:space="0"/>
              <w:bottom w:val="single" w:color="000000" w:sz="2" w:space="0"/>
              <w:right w:val="single" w:color="000000" w:sz="2" w:space="0"/>
            </w:tcBorders>
            <w:tcW w:w="3685"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离心机、污泥螺杆泵</w:t>
            </w:r>
            <w:r/>
          </w:p>
        </w:tc>
        <w:tc>
          <w:tcPr>
            <w:tcBorders>
              <w:top w:val="single" w:color="000000" w:sz="2" w:space="0"/>
              <w:left w:val="single" w:color="000000" w:sz="2" w:space="0"/>
              <w:bottom w:val="single" w:color="000000" w:sz="2" w:space="0"/>
              <w:right w:val="single" w:color="000000" w:sz="2" w:space="0"/>
            </w:tcBorders>
            <w:tcW w:w="3119" w:type="dxa"/>
            <w:vAlign w:val="center"/>
            <w:textDirection w:val="lrTb"/>
            <w:noWrap w:val="false"/>
          </w:tcPr>
          <w:p>
            <w:pPr>
              <w:pStyle w:val="723"/>
              <w:jc w:val="center"/>
              <w:spacing w:line="360" w:lineRule="auto"/>
              <w:rPr>
                <w:rFonts w:hint="eastAsia" w:cs="宋体"/>
                <w:sz w:val="21"/>
                <w:szCs w:val="21"/>
              </w:rPr>
            </w:pPr>
            <w:r>
              <w:rPr>
                <w:rFonts w:cs="宋体"/>
                <w:sz w:val="21"/>
                <w:szCs w:val="21"/>
              </w:rPr>
              <w:t xml:space="preserve">设备运行情况、滤液澄清度</w:t>
            </w:r>
            <w:r/>
          </w:p>
        </w:tc>
      </w:tr>
    </w:tbl>
    <w:p>
      <w:pPr>
        <w:ind w:firstLine="561"/>
        <w:jc w:val="left"/>
        <w:spacing w:before="120" w:after="0" w:line="360" w:lineRule="auto"/>
        <w:widowControl/>
        <w:rPr>
          <w:rFonts w:hint="eastAsia" w:ascii="宋体" w:hAnsi="宋体" w:eastAsia="宋体" w:cs="Times New Roman"/>
          <w:sz w:val="24"/>
          <w:lang w:eastAsia="zh-CN"/>
        </w:rPr>
      </w:pPr>
      <w:r>
        <w:rPr>
          <w:rFonts w:hint="eastAsia" w:ascii="宋体" w:hAnsi="宋体" w:eastAsia="宋体" w:cs="Times New Roman"/>
          <w:sz w:val="24"/>
          <w:lang w:eastAsia="zh-CN"/>
        </w:rPr>
        <w:t xml:space="preserve">第</w:t>
      </w:r>
      <w:r>
        <w:rPr>
          <w:rFonts w:hint="eastAsia" w:ascii="宋体" w:hAnsi="宋体" w:eastAsia="宋体" w:cs="Times New Roman"/>
          <w:color w:val="c00000"/>
          <w:sz w:val="24"/>
          <w:lang w:eastAsia="zh-CN"/>
        </w:rPr>
        <w:t xml:space="preserve">十</w:t>
      </w:r>
      <w:r>
        <w:rPr>
          <w:rFonts w:hint="eastAsia" w:ascii="宋体" w:hAnsi="宋体" w:eastAsia="宋体" w:cs="Times New Roman"/>
          <w:sz w:val="24"/>
          <w:lang w:eastAsia="zh-CN"/>
        </w:rPr>
        <w:t xml:space="preserve">条 安全生产</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Times New Roman" w:hAnsi="宋体" w:eastAsia="宋体" w:cs="Times New Roman"/>
          <w:sz w:val="24"/>
          <w:szCs w:val="24"/>
          <w:lang w:val="en-US" w:eastAsia="zh-CN" w:bidi="ar-SA"/>
        </w:rPr>
        <w:t xml:space="preserve">依据《中华人民共和国突发事件应对法》，乙方</w:t>
      </w:r>
      <w:r>
        <w:rPr>
          <w:rFonts w:hint="eastAsia" w:ascii="宋体" w:hAnsi="宋体" w:eastAsia="宋体" w:cs="Times New Roman"/>
          <w:sz w:val="24"/>
          <w:szCs w:val="24"/>
          <w:lang w:val="en-US" w:eastAsia="zh-CN" w:bidi="ar-SA"/>
        </w:rPr>
        <w:t xml:space="preserve">按照已制定的详细事故处置方案和应急预案执行，如不按制度执行，承担相应责任。</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包含但必须多于以下几点：</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出水超标：操作人员应严格按照操作规程进行操作，因检查不到位或者失误造成事故或生产异常产生的排放事故，应立即处理，并及时汇报监管方；组织化验人员对系统进行取样化验，加大化验力度，根据分析结果进行工艺调整。</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火灾事故：发生火灾时，在岗员工应立即对初起火灾进行扑救，就近使用灭火器扑灭火源，积极配合消防部门的灭火救灾工作。如因乙方操作不当造成火灾，损害甲方利益并造成损失的，由乙方承担全部责任，并赔偿甲方损失。</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恶臭外溢事故：当出现恶臭外溢事故时在岗人员应及时通知工艺负责人，并穿戴适合防护装备检查设施的运行状况；若应设备故障引起系统无法正常运行而造成恶臭外溢时，应及时联系机修人员进行维修，尽快恢复正常；及时做好故障处理记录。</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4.停电事故：当出现突然停电的时候，在岗值班人员将各设备调整至停止状态，并检查各阀门的开关状态，以便来电时及时恢复生产；</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用电安全：厂区内进行电气设备操作的人员须经过培训并考试合格，学习人员必须在技术熟练的工人指导下方可操作；操作人员衣服潮湿或手潮湿不得操作，暴雷雨天气禁止作业；检修电气设备及电线路前，以及作业过程中发现任何不良现象或事故时，应切断电源，在电源开关处设专人监护或挂“禁止合闸、有人工作”的防护牌。禁止带电修理设备，因乙方操作不当造成损失由乙方自行承担。</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人身安全：乙方应当建立安全保障体系，实行安全岗位职责制，实行安全生产目标管理和现场作业标准化。乙方应当落实劳动生产教育培训制度，加强对本单位人员的安全生产教育和培训，如实告知作业场所和工作岗位存在的危险因素、防范措施以及事故应急措施，保证从业人员熟悉和严格执行有关的安全生产规章制度和安全操作规程，掌握本岗位的安全操作技能，具备必要的安全防范知识。特种作业人员应当经国家规定的有关部门组织专门培训，经考核合格，取得上岗证书后，方可上岗作业。因乙方操作不当造成损失以及人员伤亡由乙方自行承担。</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7.硫酸等有毒害化学原料：依据：中华人民共和国《安全生产法》、《危险化学品安全管理条例《危险化学品安全技术规范》等相关法律法规以及国家标准GB12268-2005《硫酸》等标准。</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1）硫酸必须在专门指定的场所单独存放，禁止随意堆放或放置于非硫酸专门类库房。</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硫酸专门库房应有防火、防水、通风、防腐蚀等设施，并按照国家标准设置相应的消防器材和安全设施，确保库房安全。搬运时要轻装轻卸，防止包装及容器损坏。配备相应品种和数量的消防器材及泄漏应急处理设备。</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3）库房内应明确标示硫酸存放区域，不同浓度的硫酸应分放在不同的区域。</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4）进库硫酸应实行一进一出制度，库房内应有专人管理，做到昼夜值班、巡查和记录，允许非操作人员随意出入，乙方需完善人员的进出场管理制度。</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5）乙方违反硫酸使用存储管理制度者，将视情节轻重给予批评、通报、罚款、扣除考核分数、停工整改、行政拘留、刑事处罚等相应处理。</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6）对于因违规使用硫酸导致事故或环境污染的，将依法追究法律责任。</w:t>
      </w:r>
      <w:r/>
    </w:p>
    <w:p>
      <w:pPr>
        <w:ind w:firstLine="560"/>
        <w:jc w:val="left"/>
        <w:spacing w:after="0" w:line="360" w:lineRule="auto"/>
        <w:widowControl/>
        <w:rPr>
          <w:rFonts w:hint="eastAsia" w:ascii="宋体" w:hAnsi="宋体" w:eastAsia="宋体" w:cs="Times New Roman"/>
          <w:sz w:val="24"/>
          <w:lang w:eastAsia="zh-CN"/>
        </w:rPr>
      </w:pPr>
      <w:r>
        <w:rPr>
          <w:rFonts w:hint="eastAsia" w:ascii="宋体" w:hAnsi="宋体" w:eastAsia="宋体" w:cs="Times New Roman"/>
          <w:sz w:val="24"/>
          <w:lang w:eastAsia="zh-CN"/>
        </w:rPr>
        <w:t xml:space="preserve">第</w:t>
      </w:r>
      <w:r>
        <w:rPr>
          <w:rFonts w:hint="eastAsia" w:ascii="宋体" w:hAnsi="宋体" w:eastAsia="宋体" w:cs="Times New Roman"/>
          <w:color w:val="c00000"/>
          <w:sz w:val="24"/>
          <w:lang w:eastAsia="zh-CN"/>
        </w:rPr>
        <w:t xml:space="preserve">十一</w:t>
      </w:r>
      <w:r>
        <w:rPr>
          <w:rFonts w:hint="eastAsia" w:ascii="宋体" w:hAnsi="宋体" w:eastAsia="宋体" w:cs="Times New Roman"/>
          <w:sz w:val="24"/>
          <w:lang w:eastAsia="zh-CN"/>
        </w:rPr>
        <w:t xml:space="preserve">条 人员安排</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须建立一支由管理人员、具有实际操作经验的作业人员组成的精干运营队伍，使得日常运营工作能严格按照处理工艺的技术规范执行，要求如下：</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hint="eastAsia" w:ascii="Times New Roman" w:hAnsi="宋体" w:eastAsia="宋体" w:cs="Times New Roman"/>
          <w:sz w:val="24"/>
          <w:szCs w:val="24"/>
          <w:lang w:val="en-US" w:eastAsia="zh-CN" w:bidi="ar-SA"/>
        </w:rPr>
        <w:t xml:space="preserve">乙方提供的项目负责人需在项目运营期间驻场在厂区，</w:t>
      </w:r>
      <w:r>
        <w:rPr>
          <w:rFonts w:hint="eastAsia" w:ascii="宋体" w:hAnsi="宋体" w:eastAsia="宋体" w:cs="Times New Roman"/>
          <w:sz w:val="24"/>
          <w:szCs w:val="24"/>
          <w:lang w:val="en-US" w:eastAsia="zh-CN" w:bidi="ar-SA"/>
        </w:rPr>
        <w:t xml:space="preserve">项目负责人员应掌握垃圾渗滤液处理主要技术指标及运营管理要求，并具备执行垃圾渗滤液处理基本工艺要求和使用有关设施设备的技能，明确相关设施的主要特性、使用年限和使用条件的限制等。</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2.垃圾渗滤液处理作业人员应熟悉本岗位的主要技术指标及运行要求，遵守安全操作规程，并符合以下要求：</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①具备操作本岗位机械、设备、仪器、仪表的技能；</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②坚守岗位，按操作要求使用各种机械、设备、仪器、仪表，认真做好检查记录；</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③定期检查所管辖的设备、仪器、仪表的运行状态，认真做好检查记录；运行管理中发现异常情况，采取相应处理措施，登记记录并及时上报；</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④特许工作（如电工、大型机械操作工等）需持有相关专业证书上岗。</w:t>
      </w:r>
      <w:r/>
    </w:p>
    <w:p>
      <w:pPr>
        <w:ind w:firstLine="480"/>
        <w:jc w:val="both"/>
        <w:spacing w:line="360" w:lineRule="auto"/>
        <w:widowControl w:val="off"/>
        <w:rPr>
          <w:rFonts w:ascii="Times New Roman" w:hAnsi="Times New Roman" w:eastAsia="宋体" w:cs="Times New Roman"/>
          <w:sz w:val="21"/>
          <w:szCs w:val="24"/>
          <w:lang w:val="en-US" w:eastAsia="zh-CN" w:bidi="ar-SA"/>
        </w:rPr>
      </w:pPr>
      <w:r>
        <w:rPr>
          <w:rFonts w:hint="eastAsia" w:ascii="宋体" w:hAnsi="宋体" w:eastAsia="宋体" w:cs="Times New Roman"/>
          <w:sz w:val="24"/>
          <w:szCs w:val="24"/>
          <w:lang w:val="en-US" w:eastAsia="zh-CN" w:bidi="ar-SA"/>
        </w:rPr>
        <w:t xml:space="preserve">相关专业人员均需具备相关从业资格。</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要制定完整的岗位职责和管理制度，</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要保证人员安全，出现安全事故乙方承担全部责任。项目负责人及技术员必须为</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本单位人员并保证常驻本项目现场。场区所有工作人员需佩戴5G现场实时记录仪；甲方可通过记录仪随时查看项目现场情况并考察人员在岗情况，若项目负责人不在场支付违约金5000元/人/次，其他工作人员不在场支付违约金2000元/人/次。</w:t>
      </w:r>
      <w:r/>
    </w:p>
    <w:p>
      <w:pPr>
        <w:ind w:firstLine="560"/>
        <w:jc w:val="left"/>
        <w:spacing w:after="0" w:line="360" w:lineRule="auto"/>
        <w:widowControl/>
        <w:rPr>
          <w:rFonts w:hint="eastAsia" w:ascii="宋体" w:hAnsi="宋体" w:eastAsia="宋体" w:cs="Times New Roman"/>
          <w:sz w:val="24"/>
          <w:lang w:eastAsia="zh-CN"/>
        </w:rPr>
      </w:pPr>
      <w:r/>
      <w:bookmarkStart w:id="4" w:name="_Toc131773575"/>
      <w:r>
        <w:rPr>
          <w:rFonts w:hint="eastAsia" w:ascii="宋体" w:hAnsi="宋体" w:eastAsia="宋体" w:cs="Times New Roman"/>
          <w:sz w:val="24"/>
          <w:lang w:eastAsia="zh-CN"/>
        </w:rPr>
        <w:t xml:space="preserve">第</w:t>
      </w:r>
      <w:r>
        <w:rPr>
          <w:rFonts w:hint="eastAsia" w:ascii="宋体" w:hAnsi="宋体" w:eastAsia="宋体" w:cs="Times New Roman"/>
          <w:color w:val="c00000"/>
          <w:sz w:val="24"/>
          <w:lang w:eastAsia="zh-CN"/>
        </w:rPr>
        <w:t xml:space="preserve">十二</w:t>
      </w:r>
      <w:r>
        <w:rPr>
          <w:rFonts w:hint="eastAsia" w:ascii="宋体" w:hAnsi="宋体" w:eastAsia="宋体" w:cs="Times New Roman"/>
          <w:sz w:val="24"/>
          <w:lang w:eastAsia="zh-CN"/>
        </w:rPr>
        <w:t xml:space="preserve">条  履约保障</w:t>
      </w:r>
      <w:bookmarkEnd w:id="4"/>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本项目的履约保障主要由运营维护独立保函和保险方案两部分构成，已开具的运营维护独立保函待本合同执行完毕后返还。</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（1）保险</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乙方应依照相关合同的约定自行购买或要求其承包商购买与本项目相关的保险，确保各类保险在相关合同约定保险期限内有效且达到合同约定的最低保险金额。</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乙方应当以甲方作为被保险人进行投保，并督促保险人或保险代理人在投保或续保后尽快向甲方提供保险凭证；乙方在任何时候不得作出或允许任何其他人作出任何可能导致保险全部或部分失效、可撤销、中止或受损害的行为。在乙方未按合同约定投保或续保维持合同的必要保险时，甲方或其指定机构可以自行购买，并有权从履约保函中提取需支付的保险费金额或要求乙方向甲方支付先行垫付的保险费用。本项目涉及的相关必要保险包括但不限于：第三者责任险、雇主责任险等。</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建议本项目强制保险内容主要包含：</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1）运营期应投保险种</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财产综合险；设备故障损坏险；第三者责任险；环境责任险；其他涉及到垃圾填埋场和渗滤液处理设施等特殊区域的必要险种。</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（2）恢复履约保函的数额</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如果甲方在项目运营期期内根据合同的有关规定提取了履约保函，乙方应确保在甲方提取后的十</w:t>
      </w:r>
      <w:r>
        <w:rPr>
          <w:rFonts w:hint="eastAsia" w:ascii="宋体" w:hAnsi="宋体" w:eastAsia="宋体" w:cs="Times New Roman"/>
          <w:strike w:val="0"/>
          <w:color w:val="auto"/>
          <w:sz w:val="24"/>
          <w:szCs w:val="24"/>
          <w:lang w:val="en-US" w:eastAsia="zh-CN" w:bidi="ar-SA"/>
        </w:rPr>
        <w:t xml:space="preserve">(10)</w:t>
      </w:r>
      <w:r>
        <w:rPr>
          <w:rFonts w:hint="eastAsia" w:ascii="宋体" w:hAnsi="宋体" w:eastAsia="宋体" w:cs="Times New Roman"/>
          <w:sz w:val="24"/>
          <w:szCs w:val="24"/>
          <w:lang w:val="en-US" w:eastAsia="zh-CN" w:bidi="ar-SA"/>
        </w:rPr>
        <w:t xml:space="preserve">个工作日内，将履约保函的数额恢复到合同约定的数额，且应向甲方提供履约保函已足额恢复的证据。</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甲方提取履约保函的权利不影响其在合同项下的其他权利，并且不应解除乙方不履行维护本项目义务而对甲方所负的任何进一步的责任和义务。</w:t>
      </w:r>
      <w:r/>
    </w:p>
    <w:p>
      <w:pPr>
        <w:ind w:firstLine="560"/>
        <w:jc w:val="left"/>
        <w:spacing w:after="0" w:line="360" w:lineRule="auto"/>
        <w:widowControl/>
        <w:rPr>
          <w:rFonts w:ascii="Arial" w:hAnsi="Arial" w:eastAsia="Arial" w:cs="Times New Roman"/>
          <w:sz w:val="22"/>
          <w:lang w:eastAsia="zh-CN"/>
        </w:rPr>
      </w:pPr>
      <w:r>
        <w:rPr>
          <w:rFonts w:hint="eastAsia" w:ascii="宋体" w:hAnsi="宋体" w:eastAsia="Arial" w:cs="Times New Roman"/>
          <w:sz w:val="24"/>
          <w:lang w:eastAsia="zh-CN"/>
        </w:rPr>
        <w:t xml:space="preserve">乙方</w:t>
      </w:r>
      <w:r>
        <w:rPr>
          <w:rFonts w:hint="eastAsia" w:ascii="宋体" w:hAnsi="宋体" w:eastAsia="宋体" w:cs="Times New Roman"/>
          <w:sz w:val="24"/>
          <w:lang w:eastAsia="zh-CN"/>
        </w:rPr>
        <w:t xml:space="preserve">未在前述期限内补足或恢复履约保函相应金额的，甲方有权发出催告，</w:t>
      </w:r>
      <w:r>
        <w:rPr>
          <w:rFonts w:hint="eastAsia" w:ascii="宋体" w:hAnsi="宋体" w:eastAsia="Arial" w:cs="Times New Roman"/>
          <w:sz w:val="24"/>
          <w:lang w:eastAsia="zh-CN"/>
        </w:rPr>
        <w:t xml:space="preserve">乙方</w:t>
      </w:r>
      <w:r>
        <w:rPr>
          <w:rFonts w:hint="eastAsia" w:ascii="宋体" w:hAnsi="宋体" w:eastAsia="宋体" w:cs="Times New Roman"/>
          <w:sz w:val="24"/>
          <w:lang w:eastAsia="zh-CN"/>
        </w:rPr>
        <w:t xml:space="preserve">应在三十</w:t>
      </w:r>
      <w:r>
        <w:rPr>
          <w:rFonts w:hint="eastAsia" w:ascii="宋体" w:hAnsi="宋体" w:eastAsia="宋体" w:cs="Times New Roman"/>
          <w:strike w:val="0"/>
          <w:color w:val="auto"/>
          <w:sz w:val="24"/>
          <w:lang w:eastAsia="zh-CN"/>
        </w:rPr>
        <w:t xml:space="preserve">（30）</w:t>
      </w:r>
      <w:r>
        <w:rPr>
          <w:rFonts w:hint="eastAsia" w:ascii="宋体" w:hAnsi="宋体" w:eastAsia="宋体" w:cs="Times New Roman"/>
          <w:sz w:val="24"/>
          <w:lang w:eastAsia="zh-CN"/>
        </w:rPr>
        <w:t xml:space="preserve">日内予以补足；</w:t>
      </w:r>
      <w:r>
        <w:rPr>
          <w:rFonts w:hint="eastAsia" w:ascii="宋体" w:hAnsi="宋体" w:eastAsia="Arial" w:cs="Times New Roman"/>
          <w:sz w:val="24"/>
          <w:lang w:eastAsia="zh-CN"/>
        </w:rPr>
        <w:t xml:space="preserve">乙方</w:t>
      </w:r>
      <w:r>
        <w:rPr>
          <w:rFonts w:hint="eastAsia" w:ascii="宋体" w:hAnsi="宋体" w:eastAsia="宋体" w:cs="Times New Roman"/>
          <w:sz w:val="24"/>
          <w:lang w:eastAsia="zh-CN"/>
        </w:rPr>
        <w:t xml:space="preserve">在前述期限内仍未补足的，则甲方有权提取履约保函项下的余额，并有权提前终止合同。</w:t>
      </w:r>
      <w:r/>
    </w:p>
    <w:p>
      <w:pPr>
        <w:ind w:firstLine="560"/>
        <w:jc w:val="left"/>
        <w:spacing w:after="0" w:line="360" w:lineRule="auto"/>
        <w:widowControl/>
        <w:rPr>
          <w:rFonts w:hint="eastAsia" w:ascii="宋体" w:hAnsi="宋体" w:eastAsia="宋体" w:cs="Times New Roman"/>
          <w:sz w:val="24"/>
          <w:lang w:eastAsia="zh-CN"/>
        </w:rPr>
      </w:pPr>
      <w:r/>
      <w:bookmarkStart w:id="5" w:name="_Toc131773576"/>
      <w:r/>
      <w:bookmarkStart w:id="6" w:name="_Hlk128427165"/>
      <w:r>
        <w:rPr>
          <w:rFonts w:hint="eastAsia" w:ascii="宋体" w:hAnsi="宋体" w:eastAsia="宋体" w:cs="Times New Roman"/>
          <w:sz w:val="24"/>
          <w:lang w:eastAsia="zh-CN"/>
        </w:rPr>
        <w:t xml:space="preserve">第</w:t>
      </w:r>
      <w:r>
        <w:rPr>
          <w:rFonts w:hint="eastAsia" w:ascii="宋体" w:hAnsi="宋体" w:eastAsia="宋体" w:cs="Times New Roman"/>
          <w:color w:val="c00000"/>
          <w:sz w:val="24"/>
          <w:lang w:eastAsia="zh-CN"/>
        </w:rPr>
        <w:t xml:space="preserve">十三</w:t>
      </w:r>
      <w:r>
        <w:rPr>
          <w:rFonts w:hint="eastAsia" w:ascii="宋体" w:hAnsi="宋体" w:eastAsia="宋体" w:cs="Times New Roman"/>
          <w:sz w:val="24"/>
          <w:lang w:eastAsia="zh-CN"/>
        </w:rPr>
        <w:t xml:space="preserve">条 项目移交</w:t>
      </w:r>
      <w:bookmarkEnd w:id="5"/>
      <w:r/>
      <w:bookmarkEnd w:id="6"/>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应在运营期结束或者合同提前终止后完好无偿移交本项目的全部建筑物、构筑物、相应设备设施。</w:t>
      </w:r>
      <w:r/>
    </w:p>
    <w:p>
      <w:pPr>
        <w:ind w:right="28"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1.资产的移交范围包括为本项目的全部建筑物、构筑物、相应设备设施及其全部权利和权益，各类技术图纸、规程、规范、资料、生产运行的有关图纸资料等；</w:t>
      </w:r>
      <w:r/>
    </w:p>
    <w:p>
      <w:pPr>
        <w:ind w:right="28"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2.在资产移交范围内的资产不应附带任何其他债务、留置权、质押权、抵押权和其他担保权益及第三方权益；</w:t>
      </w:r>
      <w:r/>
    </w:p>
    <w:p>
      <w:pPr>
        <w:ind w:right="28" w:firstLine="480"/>
        <w:jc w:val="both"/>
        <w:spacing w:line="360" w:lineRule="auto"/>
        <w:widowControl w:val="off"/>
        <w:rPr>
          <w:rFonts w:ascii="Times New Roman" w:hAnsi="Times New Roman" w:eastAsia="宋体" w:cs="Times New Roman"/>
          <w:sz w:val="21"/>
          <w:szCs w:val="24"/>
          <w:lang w:val="en-US" w:eastAsia="zh-CN" w:bidi="ar-SA"/>
        </w:rPr>
      </w:pPr>
      <w:r>
        <w:rPr>
          <w:rFonts w:hint="eastAsia" w:ascii="宋体" w:hAnsi="宋体" w:eastAsia="宋体" w:cs="Times New Roman"/>
          <w:sz w:val="24"/>
          <w:szCs w:val="24"/>
          <w:lang w:val="en-US" w:eastAsia="zh-CN" w:bidi="ar-SA"/>
        </w:rPr>
        <w:t xml:space="preserve">3.</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需保证移交的设备正常保养维护且具备设计处理能力产水350</w:t>
      </w:r>
      <w:r>
        <w:rPr>
          <w:rFonts w:hint="eastAsia" w:ascii="Times New Roman" w:hAnsi="宋体" w:eastAsia="宋体" w:cs="Times New Roman"/>
          <w:sz w:val="24"/>
          <w:szCs w:val="24"/>
          <w:lang w:val="en-US" w:eastAsia="zh-CN" w:bidi="ar-SA"/>
        </w:rPr>
        <w:t xml:space="preserve">m³/日</w:t>
      </w:r>
      <w:r>
        <w:rPr>
          <w:rFonts w:hint="eastAsia" w:ascii="宋体" w:hAnsi="宋体" w:eastAsia="宋体" w:cs="Times New Roman"/>
          <w:sz w:val="24"/>
          <w:szCs w:val="24"/>
          <w:lang w:val="en-US" w:eastAsia="zh-CN" w:bidi="ar-SA"/>
        </w:rPr>
        <w:t xml:space="preserve">，届时甲方可邀请新中标方作为专业第三方对相关设备开展168小时性能测试，以检测相关设备的设计处理能力是否达到要求。</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和甲方负责各自因为移交发生的费用和支出，因甲方原因，致使移交日期延后的，移交日期顺延。因</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违约，未按移交范围移交或未完成最后恢复性</w:t>
      </w:r>
      <w:r>
        <w:rPr>
          <w:rFonts w:hint="eastAsia" w:ascii="宋体" w:hAnsi="宋体" w:eastAsia="宋体" w:cs="Times New Roman"/>
          <w:color w:val="auto"/>
          <w:sz w:val="24"/>
          <w:szCs w:val="24"/>
          <w:lang w:val="en-US" w:eastAsia="zh-CN" w:bidi="ar-SA"/>
        </w:rPr>
        <w:t xml:space="preserve">大修和性能测试或未按要求提供备品备件等，甲方有权抵扣履约保函已弥补损失。</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ascii="宋体" w:hAnsi="宋体" w:eastAsia="宋体" w:cs="Times New Roman"/>
          <w:color w:val="auto"/>
          <w:sz w:val="24"/>
          <w:szCs w:val="24"/>
          <w:lang w:val="en-US" w:eastAsia="zh-CN" w:bidi="ar-SA"/>
        </w:rPr>
        <w:t xml:space="preserve">第</w:t>
      </w:r>
      <w:r>
        <w:rPr>
          <w:rFonts w:hint="eastAsia" w:ascii="宋体" w:hAnsi="宋体" w:eastAsia="宋体" w:cs="Times New Roman"/>
          <w:color w:val="auto"/>
          <w:sz w:val="24"/>
          <w:szCs w:val="24"/>
          <w:lang w:val="en-US" w:eastAsia="zh-CN" w:bidi="ar-SA"/>
        </w:rPr>
        <w:t xml:space="preserve">十四</w:t>
      </w:r>
      <w:r>
        <w:rPr>
          <w:rFonts w:ascii="宋体" w:hAnsi="宋体" w:eastAsia="宋体" w:cs="Times New Roman"/>
          <w:color w:val="auto"/>
          <w:sz w:val="24"/>
          <w:szCs w:val="24"/>
          <w:lang w:val="en-US" w:eastAsia="zh-CN" w:bidi="ar-SA"/>
        </w:rPr>
        <w:t xml:space="preserve">条 甲乙双方权利义务</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ascii="宋体" w:hAnsi="宋体" w:eastAsia="宋体" w:cs="Times New Roman"/>
          <w:color w:val="auto"/>
          <w:sz w:val="24"/>
          <w:szCs w:val="24"/>
          <w:lang w:val="en-US" w:eastAsia="zh-CN" w:bidi="ar-SA"/>
        </w:rPr>
        <w:t xml:space="preserve">（一）</w:t>
      </w:r>
      <w:r>
        <w:rPr>
          <w:rFonts w:hint="eastAsia" w:ascii="宋体" w:hAnsi="宋体" w:eastAsia="宋体" w:cs="Times New Roman"/>
          <w:color w:val="auto"/>
          <w:sz w:val="24"/>
          <w:szCs w:val="24"/>
          <w:lang w:val="en-US" w:eastAsia="zh-CN" w:bidi="ar-SA"/>
        </w:rPr>
        <w:t xml:space="preserve">甲方的权利及义务</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color w:val="auto"/>
          <w:sz w:val="24"/>
          <w:szCs w:val="24"/>
          <w:lang w:val="en-US" w:eastAsia="zh-CN" w:bidi="ar-SA"/>
        </w:rPr>
        <w:t xml:space="preserve">1.</w:t>
      </w:r>
      <w:r>
        <w:rPr>
          <w:rFonts w:ascii="宋体" w:hAnsi="宋体" w:eastAsia="宋体" w:cs="Times New Roman"/>
          <w:color w:val="auto"/>
          <w:sz w:val="24"/>
          <w:szCs w:val="24"/>
          <w:lang w:val="en-US" w:eastAsia="zh-CN" w:bidi="ar-SA"/>
        </w:rPr>
        <w:t xml:space="preserve">应乙方的合理请求，在对项目的运营及维护过程中，向乙方提供与项目相</w:t>
      </w:r>
      <w:r>
        <w:rPr>
          <w:rFonts w:ascii="宋体" w:hAnsi="宋体" w:eastAsia="宋体" w:cs="Times New Roman"/>
          <w:sz w:val="24"/>
          <w:szCs w:val="24"/>
          <w:lang w:val="en-US" w:eastAsia="zh-CN" w:bidi="ar-SA"/>
        </w:rPr>
        <w:t xml:space="preserve">关的协助。</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2.在委托运营期间，甲方有义务协助乙方获得</w:t>
      </w:r>
      <w:r>
        <w:rPr>
          <w:rFonts w:hint="eastAsia" w:ascii="宋体" w:hAnsi="宋体" w:eastAsia="宋体" w:cs="Times New Roman"/>
          <w:sz w:val="24"/>
          <w:szCs w:val="24"/>
          <w:lang w:val="en-US" w:eastAsia="zh-CN" w:bidi="ar-SA"/>
        </w:rPr>
        <w:t xml:space="preserve">政府项目审批等必要的进场条件</w:t>
      </w:r>
      <w:r>
        <w:rPr>
          <w:rFonts w:ascii="宋体" w:hAnsi="宋体" w:eastAsia="宋体" w:cs="Times New Roman"/>
          <w:sz w:val="24"/>
          <w:szCs w:val="24"/>
          <w:lang w:val="en-US" w:eastAsia="zh-CN" w:bidi="ar-SA"/>
        </w:rPr>
        <w:t xml:space="preserve">。</w:t>
      </w:r>
      <w:r/>
    </w:p>
    <w:p>
      <w:pPr>
        <w:ind w:firstLine="480"/>
        <w:jc w:val="left"/>
        <w:spacing w:after="0"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3.甲方按照垃圾渗滤液处理服务评价表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420"/>
        <w:jc w:val="left"/>
        <w:spacing w:after="0" w:line="360" w:lineRule="auto"/>
        <w:widowControl/>
        <w:tabs>
          <w:tab w:val="left" w:pos="2445" w:leader="none"/>
        </w:tabs>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4.各类重大活动，甲方有权要求乙方无条件保质保量按活动要求完成工作任务，对乙方的项目部标准化建设检查验收。</w:t>
      </w:r>
      <w:r/>
    </w:p>
    <w:p>
      <w:pPr>
        <w:ind w:firstLine="480"/>
        <w:jc w:val="left"/>
        <w:spacing w:after="0" w:line="360" w:lineRule="auto"/>
        <w:widowControl/>
        <w:tabs>
          <w:tab w:val="center" w:pos="5131" w:leader="none"/>
        </w:tabs>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5.监督检查乙方对法律、法规、规章和相关作业标准、行业规范的履行情况。</w:t>
      </w:r>
      <w:r/>
    </w:p>
    <w:p>
      <w:pPr>
        <w:ind w:firstLine="480"/>
        <w:jc w:val="left"/>
        <w:spacing w:after="0" w:line="360" w:lineRule="auto"/>
        <w:widowControl/>
        <w:tabs>
          <w:tab w:val="center" w:pos="5131" w:leader="none"/>
        </w:tabs>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6.对乙方本项目的列支费用进行监督审查以及乙方安全设施设备安全运行情况进行检查。</w:t>
      </w:r>
      <w:r/>
    </w:p>
    <w:p>
      <w:pPr>
        <w:ind w:firstLine="420"/>
        <w:jc w:val="left"/>
        <w:spacing w:after="0" w:line="360" w:lineRule="auto"/>
        <w:widowControl/>
        <w:tabs>
          <w:tab w:val="left" w:pos="2445" w:leader="none"/>
        </w:tabs>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7.对乙方规范用工情况进行检查，包括劳动合同签订、社会保险金缴纳、用工人员工资、津贴、加班工资支付等情况。</w:t>
      </w:r>
      <w:r/>
    </w:p>
    <w:p>
      <w:pPr>
        <w:ind w:firstLine="420"/>
        <w:jc w:val="left"/>
        <w:spacing w:after="0" w:line="360" w:lineRule="auto"/>
        <w:widowControl/>
        <w:tabs>
          <w:tab w:val="left" w:pos="2445" w:leader="none"/>
        </w:tabs>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8.有权要求乙方更换不称职或专业技术不合格的项目负责人及其他服务人员。</w:t>
      </w:r>
      <w:r/>
    </w:p>
    <w:p>
      <w:pPr>
        <w:ind w:firstLine="420"/>
        <w:jc w:val="left"/>
        <w:spacing w:after="0" w:line="360" w:lineRule="auto"/>
        <w:widowControl/>
        <w:tabs>
          <w:tab w:val="left" w:pos="2445" w:leader="none"/>
        </w:tabs>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9.根据相关政策和规定调整垃圾渗滤液处理服务评价表及细则，解释权归甲方所有。</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（二）</w:t>
      </w:r>
      <w:r>
        <w:rPr>
          <w:rFonts w:hint="eastAsia" w:ascii="宋体" w:hAnsi="宋体" w:eastAsia="宋体" w:cs="Times New Roman"/>
          <w:sz w:val="24"/>
          <w:szCs w:val="24"/>
          <w:lang w:val="en-US" w:eastAsia="zh-CN" w:bidi="ar-SA"/>
        </w:rPr>
        <w:t xml:space="preserve">乙方的权利及义务</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安全生产责任</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本项目涉及的安全、治安、防汛防台、危险品管理由乙方全部负责，责任人为</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。合同生效后，乙方必须切实落实安全责任制，配备安全专职管理人员，</w:t>
      </w:r>
      <w:r>
        <w:rPr>
          <w:rFonts w:hint="eastAsia" w:ascii="宋体" w:hAnsi="宋体" w:eastAsia="宋体" w:cs="Times New Roman"/>
          <w:sz w:val="24"/>
          <w:szCs w:val="24"/>
          <w:lang w:val="en-US" w:eastAsia="zh-CN" w:bidi="ar-SA"/>
        </w:rPr>
        <w:t xml:space="preserve">按照已</w:t>
      </w:r>
      <w:r>
        <w:rPr>
          <w:rFonts w:ascii="宋体" w:hAnsi="宋体" w:eastAsia="宋体" w:cs="Times New Roman"/>
          <w:sz w:val="24"/>
          <w:szCs w:val="24"/>
          <w:lang w:val="en-US" w:eastAsia="zh-CN" w:bidi="ar-SA"/>
        </w:rPr>
        <w:t xml:space="preserve">制定</w:t>
      </w:r>
      <w:r>
        <w:rPr>
          <w:rFonts w:hint="eastAsia" w:ascii="宋体" w:hAnsi="宋体" w:eastAsia="宋体" w:cs="Times New Roman"/>
          <w:sz w:val="24"/>
          <w:szCs w:val="24"/>
          <w:lang w:val="en-US" w:eastAsia="zh-CN" w:bidi="ar-SA"/>
        </w:rPr>
        <w:t xml:space="preserve">的</w:t>
      </w:r>
      <w:r>
        <w:rPr>
          <w:rFonts w:ascii="宋体" w:hAnsi="宋体" w:eastAsia="宋体" w:cs="Times New Roman"/>
          <w:sz w:val="24"/>
          <w:szCs w:val="24"/>
          <w:lang w:val="en-US" w:eastAsia="zh-CN" w:bidi="ar-SA"/>
        </w:rPr>
        <w:t xml:space="preserve">相关安全制度及各项应急响应预案，建立安全管理网络，储备应急物资，落实应急队伍，进行各项应急演练。</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乙方应遵守并执行由下述各文件所规定的健康和安全标准：</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乙方制定详细</w:t>
      </w:r>
      <w:r>
        <w:rPr>
          <w:rFonts w:hint="eastAsia" w:ascii="宋体" w:hAnsi="宋体" w:eastAsia="宋体" w:cs="Times New Roman"/>
          <w:sz w:val="24"/>
          <w:szCs w:val="24"/>
          <w:lang w:val="en-US" w:eastAsia="zh-CN" w:bidi="ar-SA"/>
        </w:rPr>
        <w:t xml:space="preserve">的</w:t>
      </w:r>
      <w:r>
        <w:rPr>
          <w:rFonts w:ascii="宋体" w:hAnsi="宋体" w:eastAsia="宋体" w:cs="Times New Roman"/>
          <w:sz w:val="24"/>
          <w:szCs w:val="24"/>
          <w:lang w:val="en-US" w:eastAsia="zh-CN" w:bidi="ar-SA"/>
        </w:rPr>
        <w:t xml:space="preserve">应急预案，以应对各种突发事件，包括设施故障、事故、停电、地震、火灾、洪水、台风、骤降暴雨雪、突发性公共卫生事件等。除应急措施外，应急预案中还应包括复原计划，使突发事件对环境、设备所造成潜在性及长期性的威胁降低至最小。本合同；政府颁布的现行法律、法规和法令；通常用于相类似项目的国内健康和安全标准。</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按照规定乙方与甲方签订安全责任书，承诺乙方承担的安全义务。</w:t>
      </w:r>
      <w:r>
        <w:rPr>
          <w:rFonts w:hint="eastAsia" w:ascii="宋体" w:hAnsi="宋体" w:eastAsia="宋体" w:cs="Times New Roman"/>
          <w:sz w:val="24"/>
          <w:szCs w:val="24"/>
          <w:lang w:val="en-US" w:eastAsia="zh-CN" w:bidi="ar-SA"/>
        </w:rPr>
        <w:t xml:space="preserve"> </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环境保护责任</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在本合同范围内，乙方应</w:t>
      </w:r>
      <w:r>
        <w:rPr>
          <w:rFonts w:hint="eastAsia" w:ascii="宋体" w:hAnsi="宋体" w:eastAsia="宋体" w:cs="Times New Roman"/>
          <w:sz w:val="24"/>
          <w:szCs w:val="24"/>
          <w:lang w:val="en-US" w:eastAsia="zh-CN" w:bidi="ar-SA"/>
        </w:rPr>
        <w:t xml:space="preserve">认真贯彻国家及地方环保主管部门颁发的有关环境保护的方针、政策，严格执行有关法规、法令、条例</w:t>
      </w:r>
      <w:r>
        <w:rPr>
          <w:rFonts w:ascii="宋体" w:hAnsi="宋体" w:eastAsia="宋体" w:cs="Times New Roman"/>
          <w:sz w:val="24"/>
          <w:szCs w:val="24"/>
          <w:lang w:val="en-US" w:eastAsia="zh-CN" w:bidi="ar-SA"/>
        </w:rPr>
        <w:t xml:space="preserve">，并应保持场地和周围环境</w:t>
      </w:r>
      <w:r>
        <w:rPr>
          <w:rFonts w:hint="eastAsia" w:ascii="宋体" w:hAnsi="宋体" w:eastAsia="宋体" w:cs="Times New Roman"/>
          <w:sz w:val="24"/>
          <w:szCs w:val="24"/>
          <w:lang w:val="en-US" w:eastAsia="zh-CN" w:bidi="ar-SA"/>
        </w:rPr>
        <w:t xml:space="preserve">整洁</w:t>
      </w:r>
      <w:r>
        <w:rPr>
          <w:rFonts w:ascii="宋体" w:hAnsi="宋体" w:eastAsia="宋体" w:cs="Times New Roman"/>
          <w:sz w:val="24"/>
          <w:szCs w:val="24"/>
          <w:lang w:val="en-US" w:eastAsia="zh-CN" w:bidi="ar-SA"/>
        </w:rPr>
        <w:t xml:space="preserve">减少环境污染的方式运营及维护本项目。</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（2）在项目运营过程中由乙方原因造成的环境污染事故、环境影响事件，乙方承担全部责任，并及时消除环境影响。</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（3）乙方应当合理选择和利用原材料、能源和其他资源。</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（4）乙方应当在指定的地点倾倒、堆放生产垃圾，不得随意扔撒或者堆放。</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（5）乙方进场后应服从甲方的管理，并应遵守甲方的各种规章制度。</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（6）未经甲方同意，乙方不得擅自使用与项目有关的甲方设施设备，不得擅自拆除甲方的防护设施及标示。</w:t>
      </w:r>
      <w:r/>
    </w:p>
    <w:p>
      <w:pPr>
        <w:ind w:firstLine="480"/>
        <w:jc w:val="both"/>
        <w:spacing w:line="360" w:lineRule="auto"/>
        <w:widowControl w:val="off"/>
        <w:rPr>
          <w:rFonts w:ascii="Times New Roman" w:hAnsi="Times New Roman" w:eastAsia="宋体" w:cs="Times New Roman"/>
          <w:sz w:val="21"/>
          <w:szCs w:val="24"/>
          <w:lang w:val="en-US" w:eastAsia="zh-CN" w:bidi="ar-SA"/>
        </w:rPr>
      </w:pPr>
      <w:r>
        <w:rPr>
          <w:rFonts w:hint="eastAsia" w:ascii="宋体" w:hAnsi="宋体" w:eastAsia="宋体" w:cs="Times New Roman"/>
          <w:sz w:val="24"/>
          <w:szCs w:val="24"/>
          <w:lang w:val="en-US" w:eastAsia="zh-CN" w:bidi="ar-SA"/>
        </w:rPr>
        <w:t xml:space="preserve">（7）乙方进场的设备和材料必须经过甲方验收合格后，方可进入项目现场</w:t>
      </w:r>
      <w:r>
        <w:rPr>
          <w:rFonts w:hint="eastAsia" w:ascii="Times New Roman" w:hAnsi="Times New Roman" w:eastAsia="宋体" w:cs="Times New Roman"/>
          <w:sz w:val="21"/>
          <w:szCs w:val="24"/>
          <w:lang w:val="en-US" w:eastAsia="zh-CN" w:bidi="ar-SA"/>
        </w:rPr>
        <w:t xml:space="preserve">。</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3.接受监督</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乙方有义务接受并配合甲方或其委托机构或者有关主管部门对安全生产情况、渗滤液处理情况、项目设施运营维护情况的监督检查。甲方现场发现乙方有违规行为的，有权当场阻止，并向乙方下发整改通知书，乙方应及时整改。甲方可在不影响乙方正常生产经营活动的情况下随时委托有资质的机构对相关指标进行抽检，乙方应积极予以配合，检测结果可作为监管依据。</w:t>
      </w:r>
      <w:r/>
    </w:p>
    <w:p>
      <w:pPr>
        <w:ind w:firstLine="561"/>
        <w:jc w:val="left"/>
        <w:spacing w:after="0" w:line="360" w:lineRule="auto"/>
        <w:widowControl/>
        <w:rPr>
          <w:rFonts w:ascii="宋体" w:hAnsi="宋体" w:eastAsia="Arial" w:cs="Times New Roman"/>
          <w:sz w:val="24"/>
          <w:lang w:eastAsia="zh-CN"/>
        </w:rPr>
      </w:pPr>
      <w:r>
        <w:rPr>
          <w:rFonts w:ascii="宋体" w:hAnsi="宋体" w:eastAsia="Arial" w:cs="Times New Roman"/>
          <w:sz w:val="24"/>
          <w:lang w:eastAsia="zh-CN"/>
        </w:rPr>
        <w:t xml:space="preserve">乙方有义务接受经甲方批准或组织的社会监督。</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.保险</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乙方承担本单位自有设施、生产运营及其管理人员的保险投保义务，费用自理。</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5.乙方在运营期内应保证工作生产厂区的整洁及美观。</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（三）甲乙双方共同义务</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1.不可抗力</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（1）不可抗力的基本条款</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不可抗力是指当事人的双方或一方无法预见、无法避免并不能克服的客观情况，如地震、台风、海啸、洪水、战争、动乱等等。任何一方由于不可抗力造成的部分或全部不能履行本合同的义务将不视为违约，但双方有责任采取一切合理的措施以减少因不可抗力造成的损失。</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（2）不可抗力的补充</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任何一方在出现不可抗力而导致该方不能履行其在本合同项下的全部或部分义务时，该方有权提出中止履行本合同项下的相应义务；如果不可抗力事件严重阻止、妨碍、或延误期限累计日数超过九十（90）日，则任何一方均可书面通知另一方要求终止本合同。</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（3）不可抗力的例外</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乙方无权将项目运营或维护承包商或其任何分包商的履约延误视为可暂停履行其根据本合同所承担的义务或使其免负不履行责任的不可抗力情形。</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（4）通知程序</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声称受到不可抗力影响的一方在知道不可抗力发生后，应在不可抗力发生后五（5）日内以电报、传真、邮政特快专递等书面形式通知另一方，且应在通知中说明该不可抗力发生日期和估计停止的日期及对该方履行在本合同项下义务的影响，以及对另一方可能产生的影响等，并应在三十（30）日以内提出不可抗力事故的详情及本合同不能履行或需延期履行的理由文件，以及相关的有效证明文件。</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（5）不可抗力影响期间的责任</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如果声称遭受不可抗力影响的一方已履行了通知程序，本合同中规定的履行某项义务的任何期限和进度要求，应根据不可抗力对履行该项义务产生的影响而相应调整。</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如果任何不可抗力导致一方履行其在本合同项下义务的时间，自该不可抗力发生日起延误超过六十（60）日，双方应协商决定是否继续履行本合同相关条款约定的义务或者变更本合同的相关条款内容。</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受到不可抗力影响的一方应尽力减少不可抗力的影响，包括采取有效的措施，增加合理的支出。为消除不可抗力的影响，双方应共同协商，采取合理措施，制定并实施补救计划，以减少不可抗力给每一方带来的损失。如果受到不可抗力影响的一方未尽力减少不可抗力的影响，该方应承担因此而致使不可抗力影响扩大所造成的损失。</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不可抗力事故发生后，双方应根据该不可抗力对本合同的影响程度协商决定解除本合同或延期履行、以及免除遭受不可抗力方之责任。</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在不可抗力消除之后，声称发生不可抗力的一方应尽快继续履行本合同项下的义务。</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2.保密</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A、双方应将本合同及相关项目中各方面之间相互的联系及提供的文件（无论是财务的、技术的或其它的）作为秘密资料对待，未经另一方的事先书面同意，不得以任何方式向除各方的专业顾问及用于项目报批外的第三方泄露，法律另有规定除外。这一禁止不应妨碍任何一方在征得对方同意情况下发布与项目进度有关的且其中所载并非敏感性资料的新闻。本条款在本合同终止后仍然有效。</w:t>
      </w:r>
      <w:r/>
    </w:p>
    <w:p>
      <w:pPr>
        <w:ind w:firstLine="482"/>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B、对于与履行本合同有关的受雇人员、企业或其他组织，双方均应要求其履行上述保密义务。若上述主体违反保密义务，将视同该方违反本义务，该方应承担连带法律责任。</w:t>
      </w:r>
      <w:r/>
    </w:p>
    <w:p>
      <w:pPr>
        <w:ind w:firstLine="482"/>
        <w:jc w:val="both"/>
        <w:spacing w:line="360" w:lineRule="auto"/>
        <w:widowControl w:val="off"/>
        <w:rPr>
          <w:rFonts w:hint="eastAsia" w:ascii="宋体" w:hAnsi="宋体" w:eastAsia="宋体" w:cs="Times New Roman"/>
          <w:color w:val="auto"/>
          <w:sz w:val="24"/>
          <w:szCs w:val="24"/>
          <w:lang w:val="en-US" w:eastAsia="zh-CN" w:bidi="ar-SA"/>
        </w:rPr>
      </w:pPr>
      <w:r>
        <w:rPr>
          <w:rFonts w:ascii="宋体" w:hAnsi="宋体" w:eastAsia="宋体" w:cs="Times New Roman"/>
          <w:color w:val="auto"/>
          <w:sz w:val="24"/>
          <w:szCs w:val="24"/>
          <w:lang w:val="en-US" w:eastAsia="zh-CN" w:bidi="ar-SA"/>
        </w:rPr>
        <w:t xml:space="preserve">C、违反上述保密义务，一方应承担由此给另一方造成的全部损失和法律责任。</w:t>
      </w:r>
      <w:r/>
    </w:p>
    <w:p>
      <w:pPr>
        <w:ind w:firstLine="482"/>
        <w:jc w:val="both"/>
        <w:spacing w:line="360" w:lineRule="auto"/>
        <w:widowControl w:val="off"/>
        <w:rPr>
          <w:rFonts w:hint="eastAsia" w:ascii="宋体" w:hAnsi="宋体" w:eastAsia="宋体" w:cs="Times New Roman"/>
          <w:color w:val="auto"/>
          <w:sz w:val="24"/>
          <w:szCs w:val="24"/>
          <w:lang w:val="en-US" w:eastAsia="zh-CN" w:bidi="ar-SA"/>
        </w:rPr>
      </w:pPr>
      <w:r>
        <w:rPr>
          <w:rFonts w:ascii="宋体" w:hAnsi="宋体" w:eastAsia="宋体" w:cs="Times New Roman"/>
          <w:color w:val="auto"/>
          <w:sz w:val="24"/>
          <w:szCs w:val="24"/>
          <w:lang w:val="en-US" w:eastAsia="zh-CN" w:bidi="ar-SA"/>
        </w:rPr>
        <w:t xml:space="preserve">第</w:t>
      </w:r>
      <w:r>
        <w:rPr>
          <w:rFonts w:hint="eastAsia" w:ascii="宋体" w:hAnsi="宋体" w:eastAsia="宋体" w:cs="Times New Roman"/>
          <w:color w:val="auto"/>
          <w:sz w:val="24"/>
          <w:szCs w:val="24"/>
          <w:lang w:val="en-US" w:eastAsia="zh-CN" w:bidi="ar-SA"/>
        </w:rPr>
        <w:t xml:space="preserve">十五</w:t>
      </w:r>
      <w:r>
        <w:rPr>
          <w:rFonts w:ascii="宋体" w:hAnsi="宋体" w:eastAsia="宋体" w:cs="Times New Roman"/>
          <w:color w:val="auto"/>
          <w:sz w:val="24"/>
          <w:szCs w:val="24"/>
          <w:lang w:val="en-US" w:eastAsia="zh-CN" w:bidi="ar-SA"/>
        </w:rPr>
        <w:t xml:space="preserve">条 </w:t>
      </w:r>
      <w:r>
        <w:rPr>
          <w:rFonts w:hint="eastAsia" w:ascii="宋体" w:hAnsi="宋体" w:eastAsia="宋体" w:cs="Times New Roman"/>
          <w:color w:val="auto"/>
          <w:sz w:val="24"/>
          <w:szCs w:val="24"/>
          <w:lang w:val="en-US" w:eastAsia="zh-CN" w:bidi="ar-SA"/>
        </w:rPr>
        <w:t xml:space="preserve">合同价款与支付</w:t>
      </w:r>
      <w:r/>
    </w:p>
    <w:p>
      <w:pPr>
        <w:ind w:firstLine="482"/>
        <w:jc w:val="left"/>
        <w:spacing w:after="0" w:line="360" w:lineRule="auto"/>
        <w:widowControl/>
        <w:rPr>
          <w:rFonts w:ascii="宋体" w:hAnsi="宋体" w:eastAsia="Arial" w:cs="Times New Roman"/>
          <w:color w:val="auto"/>
          <w:sz w:val="24"/>
          <w:lang w:eastAsia="zh-CN"/>
        </w:rPr>
      </w:pPr>
      <w:r>
        <w:rPr>
          <w:rFonts w:hint="eastAsia" w:cs="Times New Roman" w:asciiTheme="minorEastAsia" w:hAnsiTheme="minorEastAsia" w:eastAsiaTheme="minorEastAsia"/>
          <w:color w:val="auto"/>
          <w:sz w:val="24"/>
          <w:lang w:eastAsia="zh-CN"/>
        </w:rPr>
        <w:t xml:space="preserve">1.</w:t>
      </w:r>
      <w:r>
        <w:rPr>
          <w:rFonts w:hint="eastAsia" w:ascii="宋体" w:hAnsi="宋体" w:eastAsia="Arial" w:cs="Times New Roman"/>
          <w:color w:val="auto"/>
          <w:sz w:val="24"/>
          <w:lang w:eastAsia="zh-CN"/>
        </w:rPr>
        <w:t xml:space="preserve">本项目运营服务单价（垃圾渗滤液处理结算单价）</w:t>
      </w:r>
      <w:r>
        <w:rPr>
          <w:rFonts w:hint="eastAsia" w:ascii="宋体" w:hAnsi="宋体" w:eastAsia="宋体" w:cs="Times New Roman"/>
          <w:color w:val="auto"/>
          <w:sz w:val="24"/>
          <w:u w:val="single"/>
          <w:lang w:eastAsia="zh-CN"/>
        </w:rPr>
        <w:t xml:space="preserve"> 239.59 </w:t>
      </w:r>
      <w:r>
        <w:rPr>
          <w:rFonts w:hint="eastAsia" w:ascii="宋体" w:hAnsi="宋体" w:eastAsia="Arial" w:cs="Times New Roman"/>
          <w:color w:val="auto"/>
          <w:sz w:val="24"/>
          <w:lang w:eastAsia="zh-CN"/>
        </w:rPr>
        <w:t xml:space="preserve">元/吨：具体结算金额以本</w:t>
      </w:r>
      <w:r>
        <w:rPr>
          <w:rFonts w:hint="eastAsia" w:ascii="宋体" w:hAnsi="宋体" w:eastAsia="Arial" w:cs="Times New Roman"/>
          <w:strike w:val="0"/>
          <w:color w:val="auto"/>
          <w:sz w:val="24"/>
          <w:lang w:eastAsia="zh-CN"/>
        </w:rPr>
        <w:t xml:space="preserve">合同第四条</w:t>
      </w:r>
      <w:r>
        <w:rPr>
          <w:rFonts w:hint="eastAsia" w:ascii="宋体" w:hAnsi="宋体" w:eastAsia="Arial" w:cs="Times New Roman"/>
          <w:color w:val="auto"/>
          <w:sz w:val="24"/>
          <w:lang w:eastAsia="zh-CN"/>
        </w:rPr>
        <w:t xml:space="preserve">为准；</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color w:val="auto"/>
          <w:sz w:val="24"/>
          <w:szCs w:val="24"/>
          <w:lang w:val="en-US" w:eastAsia="zh-CN" w:bidi="ar-SA"/>
        </w:rPr>
        <w:t xml:space="preserve">渗滤液处理运营服务费由甲方按月按考核结果支付，运营服务费</w:t>
      </w:r>
      <w:r>
        <w:rPr>
          <w:rFonts w:ascii="宋体" w:hAnsi="宋体" w:eastAsia="宋体" w:cs="Times New Roman"/>
          <w:color w:val="auto"/>
          <w:sz w:val="24"/>
          <w:szCs w:val="24"/>
          <w:lang w:val="en-US" w:eastAsia="zh-CN" w:bidi="ar-SA"/>
        </w:rPr>
        <w:t xml:space="preserve">按双方确认的乙方渗滤液处理达标排放量为结算量，</w:t>
      </w:r>
      <w:r>
        <w:rPr>
          <w:rFonts w:hint="eastAsia" w:ascii="宋体" w:hAnsi="宋体" w:eastAsia="宋体" w:cs="Times New Roman"/>
          <w:color w:val="auto"/>
          <w:sz w:val="24"/>
          <w:szCs w:val="24"/>
          <w:lang w:val="en-US" w:eastAsia="zh-CN" w:bidi="ar-SA"/>
        </w:rPr>
        <w:t xml:space="preserve">运营</w:t>
      </w:r>
      <w:r>
        <w:rPr>
          <w:rFonts w:ascii="宋体" w:hAnsi="宋体" w:eastAsia="宋体" w:cs="Times New Roman"/>
          <w:color w:val="auto"/>
          <w:sz w:val="24"/>
          <w:szCs w:val="24"/>
          <w:lang w:val="en-US" w:eastAsia="zh-CN" w:bidi="ar-SA"/>
        </w:rPr>
        <w:t xml:space="preserve">起始日为日渗滤液处理量出水且</w:t>
      </w:r>
      <w:r>
        <w:rPr>
          <w:rFonts w:hint="eastAsia" w:ascii="宋体" w:hAnsi="宋体" w:eastAsia="宋体" w:cs="Times New Roman"/>
          <w:color w:val="auto"/>
          <w:sz w:val="24"/>
          <w:szCs w:val="24"/>
          <w:lang w:val="en-US" w:eastAsia="zh-CN" w:bidi="ar-SA"/>
        </w:rPr>
        <w:t xml:space="preserve">取</w:t>
      </w:r>
      <w:r>
        <w:rPr>
          <w:rFonts w:hint="eastAsia" w:ascii="宋体" w:hAnsi="宋体" w:eastAsia="宋体" w:cs="Times New Roman"/>
          <w:sz w:val="24"/>
          <w:szCs w:val="24"/>
          <w:lang w:val="en-US" w:eastAsia="zh-CN" w:bidi="ar-SA"/>
        </w:rPr>
        <w:t xml:space="preserve">样检测</w:t>
      </w:r>
      <w:r>
        <w:rPr>
          <w:rFonts w:ascii="宋体" w:hAnsi="宋体" w:eastAsia="宋体" w:cs="Times New Roman"/>
          <w:sz w:val="24"/>
          <w:szCs w:val="24"/>
          <w:lang w:val="en-US" w:eastAsia="zh-CN" w:bidi="ar-SA"/>
        </w:rPr>
        <w:t xml:space="preserve">的</w:t>
      </w:r>
      <w:r>
        <w:rPr>
          <w:rFonts w:hint="eastAsia" w:ascii="宋体" w:hAnsi="宋体" w:eastAsia="宋体" w:cs="Times New Roman"/>
          <w:sz w:val="24"/>
          <w:szCs w:val="24"/>
          <w:lang w:val="en-US" w:eastAsia="zh-CN" w:bidi="ar-SA"/>
        </w:rPr>
        <w:t xml:space="preserve">当日（检测结果必须合格，检测结果不合格重新取样检测，重新取样检测合格后进入运营服务期），</w:t>
      </w:r>
      <w:r>
        <w:rPr>
          <w:rFonts w:ascii="宋体" w:hAnsi="宋体" w:eastAsia="宋体" w:cs="Times New Roman"/>
          <w:sz w:val="24"/>
          <w:szCs w:val="24"/>
          <w:lang w:val="en-US" w:eastAsia="zh-CN" w:bidi="ar-SA"/>
        </w:rPr>
        <w:t xml:space="preserve">从运营起始日开始计算付费。</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乙方每月10日前向徐州市城市管理局提交付费申请，徐州市城市管理局根据对乙方提交材料的审核结果及绩效评价情况向财政部门提交付费意见，由财政部门据此确定当月应支付的服务费用，具体付费金额按以下方式计算确定。</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3.当月垃圾渗滤液处理服务费结算金额=垃圾渗滤液处理结算单价×结算出水量×（1-扣罚系数）-其他罚款，由甲方据实办理结算。</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其中，绩效评价扣罚系数，按照下表中对应评价得分确定。</w:t>
      </w:r>
      <w:r/>
    </w:p>
    <w:p>
      <w:pPr>
        <w:jc w:val="center"/>
        <w:spacing w:after="0" w:line="360" w:lineRule="auto"/>
        <w:widowControl/>
        <w:rPr>
          <w:rFonts w:hint="eastAsia" w:ascii="宋体" w:hAnsi="宋体" w:eastAsia="宋体" w:cs="Times New Roman"/>
          <w:b/>
          <w:sz w:val="21"/>
          <w:lang w:eastAsia="en-US"/>
        </w:rPr>
      </w:pPr>
      <w:r>
        <w:rPr>
          <w:rFonts w:hint="eastAsia" w:ascii="宋体" w:hAnsi="宋体" w:eastAsia="宋体" w:cs="Times New Roman"/>
          <w:b/>
          <w:sz w:val="21"/>
          <w:lang w:eastAsia="en-US"/>
        </w:rPr>
        <w:t xml:space="preserve">评价得分扣罚系数表</w:t>
      </w:r>
      <w:r/>
    </w:p>
    <w:tbl>
      <w:tblPr>
        <w:tblStyle w:val="68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157"/>
        <w:gridCol w:w="4242"/>
        <w:gridCol w:w="3151"/>
      </w:tblGrid>
      <w:tr>
        <w:trPr>
          <w:trHeight w:val="330"/>
          <w:tblHeader/>
        </w:trPr>
        <w:tc>
          <w:tcPr>
            <w:shd w:val="clear" w:color="auto" w:fill="95b3d7"/>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spacing w:after="0" w:line="360" w:lineRule="auto"/>
              <w:widowControl/>
              <w:rPr>
                <w:rFonts w:hint="eastAsia" w:ascii="宋体" w:hAnsi="宋体" w:eastAsia="宋体" w:cs="宋体"/>
                <w:b/>
                <w:color w:val="000000"/>
                <w:sz w:val="21"/>
                <w:szCs w:val="21"/>
                <w:lang w:eastAsia="en-US"/>
              </w:rPr>
            </w:pPr>
            <w:r>
              <w:rPr>
                <w:rFonts w:hint="eastAsia" w:ascii="宋体" w:hAnsi="宋体" w:eastAsia="宋体" w:cs="宋体"/>
                <w:b/>
                <w:color w:val="000000"/>
                <w:sz w:val="21"/>
                <w:szCs w:val="21"/>
                <w:lang w:eastAsia="en-US"/>
              </w:rPr>
              <w:t xml:space="preserve">序号</w:t>
            </w:r>
            <w:r/>
          </w:p>
        </w:tc>
        <w:tc>
          <w:tcPr>
            <w:shd w:val="clear" w:color="auto" w:fill="95b3d7"/>
            <w:tcBorders>
              <w:top w:val="single" w:color="000000" w:sz="4" w:space="0"/>
              <w:left w:val="none" w:color="000000" w:sz="4" w:space="0"/>
              <w:bottom w:val="single" w:color="000000" w:sz="4" w:space="0"/>
              <w:right w:val="single" w:color="000000" w:sz="4" w:space="0"/>
            </w:tcBorders>
            <w:tcW w:w="4242" w:type="dxa"/>
            <w:vAlign w:val="center"/>
            <w:textDirection w:val="lrTb"/>
            <w:noWrap w:val="false"/>
          </w:tcPr>
          <w:p>
            <w:pPr>
              <w:jc w:val="center"/>
              <w:spacing w:after="0" w:line="360" w:lineRule="auto"/>
              <w:widowControl/>
              <w:rPr>
                <w:rFonts w:hint="eastAsia" w:ascii="宋体" w:hAnsi="宋体" w:eastAsia="宋体" w:cs="宋体"/>
                <w:b/>
                <w:color w:val="000000"/>
                <w:sz w:val="21"/>
                <w:szCs w:val="21"/>
                <w:lang w:eastAsia="en-US"/>
              </w:rPr>
            </w:pPr>
            <w:r>
              <w:rPr>
                <w:rFonts w:hint="eastAsia" w:ascii="宋体" w:hAnsi="宋体" w:eastAsia="宋体" w:cs="宋体"/>
                <w:b/>
                <w:color w:val="000000"/>
                <w:sz w:val="21"/>
                <w:szCs w:val="21"/>
                <w:lang w:eastAsia="en-US"/>
              </w:rPr>
              <w:t xml:space="preserve">评价得分</w:t>
            </w:r>
            <w:r/>
          </w:p>
        </w:tc>
        <w:tc>
          <w:tcPr>
            <w:shd w:val="clear" w:color="auto" w:fill="95b3d7"/>
            <w:tcBorders>
              <w:top w:val="single" w:color="000000" w:sz="4" w:space="0"/>
              <w:left w:val="none" w:color="000000" w:sz="4" w:space="0"/>
              <w:bottom w:val="single" w:color="000000" w:sz="4" w:space="0"/>
              <w:right w:val="single" w:color="000000" w:sz="4" w:space="0"/>
            </w:tcBorders>
            <w:tcW w:w="3151" w:type="dxa"/>
            <w:vAlign w:val="center"/>
            <w:textDirection w:val="lrTb"/>
            <w:noWrap w:val="false"/>
          </w:tcPr>
          <w:p>
            <w:pPr>
              <w:jc w:val="center"/>
              <w:spacing w:after="0" w:line="360" w:lineRule="auto"/>
              <w:widowControl/>
              <w:rPr>
                <w:rFonts w:hint="eastAsia" w:ascii="宋体" w:hAnsi="宋体" w:eastAsia="宋体" w:cs="宋体"/>
                <w:b/>
                <w:color w:val="000000"/>
                <w:sz w:val="21"/>
                <w:szCs w:val="21"/>
                <w:lang w:eastAsia="en-US"/>
              </w:rPr>
            </w:pPr>
            <w:r>
              <w:rPr>
                <w:rFonts w:hint="eastAsia" w:ascii="宋体" w:hAnsi="宋体" w:eastAsia="宋体" w:cs="宋体"/>
                <w:b/>
                <w:color w:val="000000"/>
                <w:sz w:val="21"/>
                <w:szCs w:val="21"/>
                <w:lang w:eastAsia="en-US"/>
              </w:rPr>
              <w:t xml:space="preserve">扣罚系数</w:t>
            </w:r>
            <w:r/>
          </w:p>
        </w:tc>
      </w:tr>
      <w:tr>
        <w:trPr>
          <w:trHeight w:val="270"/>
        </w:trPr>
        <w:tc>
          <w:tcPr>
            <w:tcBorders>
              <w:top w:val="non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大于等于99分</w:t>
            </w:r>
            <w:r/>
          </w:p>
        </w:tc>
        <w:tc>
          <w:tcPr>
            <w:tcBorders>
              <w:top w:val="none" w:color="000000" w:sz="4" w:space="0"/>
              <w:left w:val="none" w:color="000000" w:sz="4" w:space="0"/>
              <w:bottom w:val="single" w:color="000000" w:sz="4" w:space="0"/>
              <w:right w:val="single" w:color="000000" w:sz="4" w:space="0"/>
            </w:tcBorders>
            <w:tcW w:w="3151"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0%</w:t>
            </w:r>
            <w:r/>
          </w:p>
        </w:tc>
      </w:tr>
      <w:tr>
        <w:trPr>
          <w:trHeight w:val="270"/>
        </w:trPr>
        <w:tc>
          <w:tcPr>
            <w:tcBorders>
              <w:top w:val="non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2</w:t>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95-99分（含95 分）</w:t>
            </w:r>
            <w:r/>
          </w:p>
        </w:tc>
        <w:tc>
          <w:tcPr>
            <w:tcBorders>
              <w:top w:val="none" w:color="000000" w:sz="4" w:space="0"/>
              <w:left w:val="none" w:color="000000" w:sz="4" w:space="0"/>
              <w:bottom w:val="single" w:color="000000" w:sz="4" w:space="0"/>
              <w:right w:val="single" w:color="000000" w:sz="4" w:space="0"/>
            </w:tcBorders>
            <w:tcW w:w="3151"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0.5%</w:t>
            </w:r>
            <w:r/>
          </w:p>
        </w:tc>
      </w:tr>
      <w:tr>
        <w:trPr>
          <w:trHeight w:val="270"/>
        </w:trPr>
        <w:tc>
          <w:tcPr>
            <w:tcBorders>
              <w:top w:val="non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w:t>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90-95分（含90分）</w:t>
            </w:r>
            <w:r/>
          </w:p>
        </w:tc>
        <w:tc>
          <w:tcPr>
            <w:tcBorders>
              <w:top w:val="none" w:color="000000" w:sz="4" w:space="0"/>
              <w:left w:val="none" w:color="000000" w:sz="4" w:space="0"/>
              <w:bottom w:val="single" w:color="000000" w:sz="4" w:space="0"/>
              <w:right w:val="single" w:color="000000" w:sz="4" w:space="0"/>
            </w:tcBorders>
            <w:tcW w:w="3151"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1.0%</w:t>
            </w:r>
            <w:r/>
          </w:p>
        </w:tc>
      </w:tr>
      <w:tr>
        <w:trPr>
          <w:trHeight w:val="270"/>
        </w:trPr>
        <w:tc>
          <w:tcPr>
            <w:tcBorders>
              <w:top w:val="non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4</w:t>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80-90分（含 80 分）</w:t>
            </w:r>
            <w:r/>
          </w:p>
        </w:tc>
        <w:tc>
          <w:tcPr>
            <w:tcBorders>
              <w:top w:val="none" w:color="000000" w:sz="4" w:space="0"/>
              <w:left w:val="none" w:color="000000" w:sz="4" w:space="0"/>
              <w:bottom w:val="single" w:color="000000" w:sz="4" w:space="0"/>
              <w:right w:val="single" w:color="000000" w:sz="4" w:space="0"/>
            </w:tcBorders>
            <w:tcW w:w="3151"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3.0%</w:t>
            </w:r>
            <w:r/>
          </w:p>
        </w:tc>
      </w:tr>
      <w:tr>
        <w:trPr>
          <w:trHeight w:val="270"/>
        </w:trPr>
        <w:tc>
          <w:tcPr>
            <w:tcBorders>
              <w:top w:val="non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w:t>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70-80分（含 70 分）</w:t>
            </w:r>
            <w:r/>
          </w:p>
        </w:tc>
        <w:tc>
          <w:tcPr>
            <w:tcBorders>
              <w:top w:val="none" w:color="000000" w:sz="4" w:space="0"/>
              <w:left w:val="none" w:color="000000" w:sz="4" w:space="0"/>
              <w:bottom w:val="single" w:color="000000" w:sz="4" w:space="0"/>
              <w:right w:val="single" w:color="000000" w:sz="4" w:space="0"/>
            </w:tcBorders>
            <w:tcW w:w="3151"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5.0%</w:t>
            </w:r>
            <w:r/>
          </w:p>
        </w:tc>
      </w:tr>
      <w:tr>
        <w:trPr>
          <w:trHeight w:val="270"/>
        </w:trPr>
        <w:tc>
          <w:tcPr>
            <w:tcBorders>
              <w:top w:val="non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6</w:t>
            </w:r>
            <w:r/>
          </w:p>
        </w:tc>
        <w:tc>
          <w:tcPr>
            <w:tcBorders>
              <w:top w:val="none" w:color="000000" w:sz="4" w:space="0"/>
              <w:left w:val="none" w:color="000000" w:sz="4" w:space="0"/>
              <w:bottom w:val="single" w:color="000000" w:sz="4" w:space="0"/>
              <w:right w:val="single" w:color="000000" w:sz="4" w:space="0"/>
            </w:tcBorders>
            <w:tcW w:w="4242"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60-70分（含 60 分）</w:t>
            </w:r>
            <w:r/>
          </w:p>
        </w:tc>
        <w:tc>
          <w:tcPr>
            <w:tcBorders>
              <w:top w:val="none" w:color="000000" w:sz="4" w:space="0"/>
              <w:left w:val="none" w:color="000000" w:sz="4" w:space="0"/>
              <w:bottom w:val="single" w:color="000000" w:sz="4" w:space="0"/>
              <w:right w:val="single" w:color="000000" w:sz="4" w:space="0"/>
            </w:tcBorders>
            <w:tcW w:w="3151"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7</w:t>
            </w:r>
            <w:r/>
          </w:p>
        </w:tc>
        <w:tc>
          <w:tcPr>
            <w:tcBorders>
              <w:top w:val="single" w:color="000000" w:sz="4" w:space="0"/>
              <w:left w:val="none" w:color="000000" w:sz="4" w:space="0"/>
              <w:bottom w:val="single" w:color="000000" w:sz="4" w:space="0"/>
              <w:right w:val="single" w:color="000000" w:sz="4" w:space="0"/>
            </w:tcBorders>
            <w:tcW w:w="4242"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0</w:t>
            </w:r>
            <w:r>
              <w:rPr>
                <w:rFonts w:ascii="宋体" w:hAnsi="宋体" w:eastAsia="宋体" w:cs="宋体"/>
                <w:color w:val="000000"/>
                <w:sz w:val="21"/>
                <w:szCs w:val="21"/>
                <w:lang w:eastAsia="en-US"/>
              </w:rPr>
              <w:t xml:space="preserve">-60</w:t>
            </w:r>
            <w:r>
              <w:rPr>
                <w:rFonts w:hint="eastAsia" w:ascii="宋体" w:hAnsi="宋体" w:eastAsia="宋体" w:cs="宋体"/>
                <w:color w:val="000000"/>
                <w:sz w:val="21"/>
                <w:szCs w:val="21"/>
                <w:lang w:eastAsia="en-US"/>
              </w:rPr>
              <w:t xml:space="preserve">分</w:t>
            </w:r>
            <w:r/>
          </w:p>
        </w:tc>
        <w:tc>
          <w:tcPr>
            <w:tcBorders>
              <w:top w:val="single" w:color="000000" w:sz="4" w:space="0"/>
              <w:left w:val="none" w:color="000000" w:sz="4" w:space="0"/>
              <w:bottom w:val="single" w:color="000000" w:sz="4" w:space="0"/>
              <w:right w:val="single" w:color="000000" w:sz="4" w:space="0"/>
            </w:tcBorders>
            <w:tcW w:w="3151" w:type="dxa"/>
            <w:vAlign w:val="center"/>
            <w:textDirection w:val="lrTb"/>
            <w:noWrap w:val="false"/>
          </w:tcPr>
          <w:p>
            <w:pPr>
              <w:jc w:val="center"/>
              <w:spacing w:after="0"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t xml:space="preserve">1</w:t>
            </w:r>
            <w:r>
              <w:rPr>
                <w:rFonts w:ascii="宋体" w:hAnsi="宋体" w:eastAsia="宋体" w:cs="宋体"/>
                <w:color w:val="000000"/>
                <w:sz w:val="21"/>
                <w:szCs w:val="21"/>
                <w:lang w:eastAsia="en-US"/>
              </w:rPr>
              <w:t xml:space="preserve">00%</w:t>
            </w:r>
            <w:r/>
          </w:p>
        </w:tc>
      </w:tr>
    </w:tbl>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本项目发生的社会维稳、上级检查、协调用电等一切与本项目垃圾渗滤液处理服务相关的费用由乙方承担。</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乙方需提交的支付文件包括：乙方出具的全额正式发票。</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上述费用</w:t>
      </w:r>
      <w:r>
        <w:rPr>
          <w:rFonts w:hint="eastAsia" w:ascii="宋体" w:hAnsi="宋体" w:eastAsia="宋体" w:cs="Times New Roman"/>
          <w:sz w:val="24"/>
          <w:szCs w:val="24"/>
          <w:lang w:val="en-US" w:eastAsia="zh-CN" w:bidi="ar-SA"/>
        </w:rPr>
        <w:t xml:space="preserve">甲方</w:t>
      </w:r>
      <w:r>
        <w:rPr>
          <w:rFonts w:ascii="宋体" w:hAnsi="宋体" w:eastAsia="宋体" w:cs="Times New Roman"/>
          <w:sz w:val="24"/>
          <w:szCs w:val="24"/>
          <w:lang w:val="en-US" w:eastAsia="zh-CN" w:bidi="ar-SA"/>
        </w:rPr>
        <w:t xml:space="preserve">支付至乙方指定账户内。除乙方另行指定外，该指定账户信息为：</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户名： </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账号：</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开户行： </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ascii="宋体" w:hAnsi="宋体" w:eastAsia="宋体" w:cs="Times New Roman"/>
          <w:color w:val="auto"/>
          <w:sz w:val="24"/>
          <w:szCs w:val="24"/>
          <w:lang w:val="en-US" w:eastAsia="zh-CN" w:bidi="ar-SA"/>
        </w:rPr>
        <w:t xml:space="preserve">第</w:t>
      </w:r>
      <w:r>
        <w:rPr>
          <w:rFonts w:hint="eastAsia" w:ascii="宋体" w:hAnsi="宋体" w:eastAsia="宋体" w:cs="Times New Roman"/>
          <w:color w:val="auto"/>
          <w:sz w:val="24"/>
          <w:szCs w:val="24"/>
          <w:lang w:val="en-US" w:eastAsia="zh-CN" w:bidi="ar-SA"/>
        </w:rPr>
        <w:t xml:space="preserve">十六</w:t>
      </w:r>
      <w:r>
        <w:rPr>
          <w:rFonts w:ascii="宋体" w:hAnsi="宋体" w:eastAsia="宋体" w:cs="Times New Roman"/>
          <w:color w:val="auto"/>
          <w:sz w:val="24"/>
          <w:szCs w:val="24"/>
          <w:lang w:val="en-US" w:eastAsia="zh-CN" w:bidi="ar-SA"/>
        </w:rPr>
        <w:t xml:space="preserve">条 违约责任</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1.合同一方不履行合同义务或违反履行合同义务约定的，应当承担继续履行、采取补救措施或者赔偿损失等违约责任</w:t>
      </w:r>
      <w:r>
        <w:rPr>
          <w:rFonts w:hint="eastAsia" w:ascii="仿宋_GB2312" w:hAnsi="仿宋_GB2312" w:eastAsia="仿宋_GB2312" w:cs="仿宋_GB2312"/>
          <w:sz w:val="32"/>
          <w:szCs w:val="32"/>
          <w:lang w:val="en-US" w:eastAsia="zh-CN" w:bidi="ar-SA"/>
        </w:rPr>
        <w:t xml:space="preserve">。</w:t>
      </w:r>
      <w:r>
        <w:rPr>
          <w:rFonts w:hint="eastAsia" w:ascii="宋体" w:hAnsi="宋体" w:eastAsia="宋体" w:cs="Times New Roman"/>
          <w:sz w:val="24"/>
          <w:szCs w:val="24"/>
          <w:lang w:val="en-US" w:eastAsia="zh-CN" w:bidi="ar-SA"/>
        </w:rPr>
        <w:t xml:space="preserve">甲乙双方</w:t>
      </w:r>
      <w:r>
        <w:rPr>
          <w:rFonts w:ascii="宋体" w:hAnsi="宋体" w:eastAsia="宋体" w:cs="Times New Roman"/>
          <w:sz w:val="24"/>
          <w:szCs w:val="24"/>
          <w:lang w:val="en-US" w:eastAsia="zh-CN" w:bidi="ar-SA"/>
        </w:rPr>
        <w:t xml:space="preserve">未履行合同约定义务的，应承担相应违约责任，包括停止侵害、消除影响、支付违约金、赔偿损失以及解除合同等。</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2.乙方出水水质检测不达标的，应立即停止排水，并按规范要求重新处理，造成甲方经济损失的，甲方有权要求乙方经济赔偿</w:t>
      </w:r>
      <w:r>
        <w:rPr>
          <w:rFonts w:ascii="宋体" w:hAnsi="宋体" w:eastAsia="宋体" w:cs="Times New Roman"/>
          <w:sz w:val="24"/>
          <w:szCs w:val="24"/>
          <w:lang w:val="en-US" w:eastAsia="zh-CN" w:bidi="ar-SA"/>
        </w:rPr>
        <w:t xml:space="preserve">。</w:t>
      </w:r>
      <w:r/>
    </w:p>
    <w:p>
      <w:pPr>
        <w:ind w:right="28" w:firstLine="480"/>
        <w:jc w:val="both"/>
        <w:spacing w:line="520" w:lineRule="exact"/>
        <w:widowControl w:val="off"/>
        <w:rPr>
          <w:rFonts w:ascii="Times New Roman" w:hAnsi="Times New Roman" w:eastAsia="宋体" w:cs="Times New Roman"/>
          <w:sz w:val="21"/>
          <w:szCs w:val="24"/>
          <w:lang w:val="en-US" w:eastAsia="zh-CN" w:bidi="ar-SA"/>
        </w:rPr>
      </w:pPr>
      <w:r>
        <w:rPr>
          <w:rFonts w:hint="eastAsia" w:ascii="宋体" w:hAnsi="宋体" w:eastAsia="宋体" w:cs="Times New Roman"/>
          <w:sz w:val="24"/>
          <w:szCs w:val="24"/>
          <w:lang w:val="en-US" w:eastAsia="zh-CN" w:bidi="ar-SA"/>
        </w:rPr>
        <w:t xml:space="preserve">3.对乙方未编制噪音污染、施工扬尘污染、大气污染防治方案、未落实防治措施的，应向甲方支付合同价款20%的违约金，且甲方有权单方面取消或终止合同。</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4.对乙方不遵守安全生产管理制度、违规作业的，给予5万元/每次违约金，如发生安全事故，则乙方应承担所有责任，且甲方有权单方面取消或终止合同。</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5.对项目运营渗滤液处理质量不达标，由乙方支付合同总额20%的违约金，甲方有权单方面取消或终止合同;</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6.对乙方违法转包、分包的，甲方有权单方面取消或终止合同，由此造成的一切损失均由乙方承担，并由乙方支付不超过合同总价款20%的违约金。</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7.对乙方不履行质保维护责任的，甲方对履约保证金进行扣减；</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8.本项目制定绩效评价指标体系，绩效评价总分为100分，如</w:t>
      </w:r>
      <w:r>
        <w:rPr>
          <w:rFonts w:hint="eastAsia" w:ascii="Times New Roman" w:hAnsi="宋体" w:eastAsia="宋体" w:cs="Times New Roman"/>
          <w:color w:val="auto"/>
          <w:sz w:val="24"/>
          <w:szCs w:val="24"/>
          <w:lang w:val="en-US" w:eastAsia="zh-CN" w:bidi="ar-SA"/>
        </w:rPr>
        <w:t xml:space="preserve">乙方</w:t>
      </w:r>
      <w:r>
        <w:rPr>
          <w:rFonts w:hint="eastAsia" w:ascii="宋体" w:hAnsi="宋体" w:eastAsia="宋体" w:cs="Times New Roman"/>
          <w:color w:val="auto"/>
          <w:sz w:val="24"/>
          <w:szCs w:val="24"/>
          <w:lang w:val="en-US" w:eastAsia="zh-CN" w:bidi="ar-SA"/>
        </w:rPr>
        <w:t xml:space="preserve">相关服务内容未达到评价要求，则按绩效评价办法进行相应扣分。</w:t>
      </w:r>
      <w:r/>
    </w:p>
    <w:p>
      <w:pPr>
        <w:ind w:firstLine="480"/>
        <w:jc w:val="both"/>
        <w:spacing w:line="360" w:lineRule="auto"/>
        <w:widowControl w:val="off"/>
        <w:rPr>
          <w:rFonts w:ascii="Times New Roman" w:hAnsi="Times New Roman" w:eastAsia="宋体" w:cs="Times New Roman"/>
          <w:color w:val="auto"/>
          <w:sz w:val="21"/>
          <w:szCs w:val="24"/>
          <w:lang w:val="en-US" w:eastAsia="zh-CN" w:bidi="ar-SA"/>
        </w:rPr>
      </w:pPr>
      <w:r>
        <w:rPr>
          <w:rFonts w:hint="eastAsia" w:ascii="宋体" w:hAnsi="宋体" w:eastAsia="宋体" w:cs="Times New Roman"/>
          <w:color w:val="auto"/>
          <w:sz w:val="24"/>
          <w:szCs w:val="24"/>
          <w:lang w:val="en-US" w:eastAsia="zh-CN" w:bidi="ar-SA"/>
        </w:rPr>
        <w:t xml:space="preserve">（1）具体绩效评价指标和绩效评价内容见下表。</w:t>
      </w:r>
      <w:r/>
    </w:p>
    <w:p>
      <w:pPr>
        <w:jc w:val="left"/>
        <w:spacing w:after="200" w:line="276" w:lineRule="auto"/>
        <w:widowControl/>
        <w:rPr>
          <w:rFonts w:ascii="Arial" w:hAnsi="Arial" w:eastAsia="Arial" w:cs="Times New Roman"/>
          <w:sz w:val="22"/>
          <w:lang w:eastAsia="zh-CN"/>
        </w:rPr>
      </w:pPr>
      <w:r>
        <w:rPr>
          <w:rFonts w:ascii="Arial" w:hAnsi="Arial" w:eastAsia="Arial" w:cs="Times New Roman"/>
          <w:sz w:val="22"/>
          <w:lang w:eastAsia="zh-CN"/>
        </w:rPr>
      </w:r>
      <w:r/>
    </w:p>
    <w:p>
      <w:pPr>
        <w:spacing w:line="360" w:lineRule="auto"/>
        <w:sectPr>
          <w:footerReference w:type="default" r:id="rId9"/>
          <w:footnotePr/>
          <w:endnotePr/>
          <w:type w:val="nextPage"/>
          <w:pgSz w:w="11906" w:h="16838" w:orient="portrait"/>
          <w:pgMar w:top="1440" w:right="1786" w:bottom="1440" w:left="1786" w:header="851" w:footer="624" w:gutter="0"/>
          <w:pgNumType w:start="1"/>
          <w:cols w:num="1" w:sep="0" w:space="1701" w:equalWidth="1"/>
          <w:docGrid w:linePitch="360"/>
        </w:sectPr>
      </w:pPr>
      <w:r/>
      <w:r/>
    </w:p>
    <w:p>
      <w:pPr>
        <w:jc w:val="center"/>
        <w:spacing w:after="0" w:line="360" w:lineRule="auto"/>
        <w:widowControl/>
        <w:rPr>
          <w:rFonts w:hint="eastAsia" w:ascii="宋体" w:hAnsi="宋体" w:eastAsia="宋体" w:cs="Times New Roman"/>
          <w:b/>
          <w:sz w:val="21"/>
          <w:szCs w:val="21"/>
          <w:lang w:eastAsia="zh-CN"/>
        </w:rPr>
      </w:pPr>
      <w:r>
        <w:rPr>
          <w:rFonts w:ascii="宋体" w:hAnsi="宋体" w:eastAsia="宋体" w:cs="Times New Roman"/>
          <w:b/>
          <w:sz w:val="21"/>
          <w:szCs w:val="21"/>
          <w:lang w:eastAsia="zh-CN"/>
        </w:rPr>
        <w:t xml:space="preserve">垃圾</w:t>
      </w:r>
      <w:r>
        <w:rPr>
          <w:rFonts w:hint="eastAsia" w:ascii="宋体" w:hAnsi="宋体" w:eastAsia="宋体" w:cs="Times New Roman"/>
          <w:b/>
          <w:sz w:val="21"/>
          <w:szCs w:val="21"/>
          <w:lang w:eastAsia="zh-CN"/>
        </w:rPr>
        <w:t xml:space="preserve">渗滤液处理服务评价表</w:t>
      </w:r>
      <w:r/>
    </w:p>
    <w:tbl>
      <w:tblPr>
        <w:tblStyle w:val="681"/>
        <w:tblW w:w="14380" w:type="dxa"/>
        <w:tblInd w:w="-31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1864"/>
        <w:gridCol w:w="1352"/>
        <w:gridCol w:w="3247"/>
        <w:gridCol w:w="6948"/>
        <w:gridCol w:w="969"/>
      </w:tblGrid>
      <w:tr>
        <w:trPr>
          <w:trHeight w:val="499"/>
          <w:tblHeader/>
        </w:trPr>
        <w:tc>
          <w:tcPr>
            <w:shd w:val="clear" w:color="auto" w:fill="95b3d7"/>
            <w:tcW w:w="1864" w:type="dxa"/>
            <w:vAlign w:val="center"/>
            <w:textDirection w:val="lrTb"/>
            <w:noWrap w:val="false"/>
          </w:tcPr>
          <w:p>
            <w:pPr>
              <w:ind w:left="0" w:right="0"/>
              <w:jc w:val="center"/>
              <w:spacing w:after="0" w:line="360" w:lineRule="auto"/>
              <w:rPr>
                <w:rFonts w:hint="eastAsia" w:ascii="宋体" w:hAnsi="宋体" w:eastAsia="宋体" w:cs="Times New Roman"/>
                <w:b/>
                <w:sz w:val="21"/>
                <w:szCs w:val="21"/>
                <w:lang w:val="en-US" w:eastAsia="en-US" w:bidi="en-US"/>
              </w:rPr>
            </w:pPr>
            <w:r>
              <w:rPr>
                <w:rFonts w:hint="eastAsia" w:ascii="宋体" w:hAnsi="宋体" w:eastAsia="宋体" w:cs="Times New Roman"/>
                <w:b/>
                <w:sz w:val="21"/>
                <w:szCs w:val="21"/>
                <w:lang w:val="en-US" w:eastAsia="zh-CN" w:bidi="en-US"/>
              </w:rPr>
              <w:t xml:space="preserve">序 号</w:t>
            </w:r>
            <w:r/>
          </w:p>
        </w:tc>
        <w:tc>
          <w:tcPr>
            <w:shd w:val="clear" w:color="auto" w:fill="95b3d7"/>
            <w:tcW w:w="1352" w:type="dxa"/>
            <w:vAlign w:val="center"/>
            <w:textDirection w:val="lrTb"/>
            <w:noWrap w:val="false"/>
          </w:tcPr>
          <w:p>
            <w:pPr>
              <w:jc w:val="center"/>
              <w:spacing w:after="0" w:line="360" w:lineRule="auto"/>
              <w:widowControl/>
              <w:rPr>
                <w:rFonts w:hint="eastAsia" w:ascii="宋体" w:hAnsi="宋体" w:eastAsia="宋体" w:cs="Times New Roman"/>
                <w:b/>
                <w:sz w:val="21"/>
                <w:szCs w:val="21"/>
                <w:lang w:eastAsia="en-US" w:bidi="en-US"/>
              </w:rPr>
            </w:pPr>
            <w:r>
              <w:rPr>
                <w:rFonts w:ascii="宋体" w:hAnsi="宋体" w:eastAsia="宋体" w:cs="Times New Roman"/>
                <w:b/>
                <w:sz w:val="21"/>
                <w:szCs w:val="21"/>
                <w:lang w:eastAsia="en-US" w:bidi="en-US"/>
              </w:rPr>
              <w:t xml:space="preserve">项目</w:t>
            </w:r>
            <w:r/>
          </w:p>
        </w:tc>
        <w:tc>
          <w:tcPr>
            <w:shd w:val="clear" w:color="auto" w:fill="95b3d7"/>
            <w:tcW w:w="3247" w:type="dxa"/>
            <w:vAlign w:val="center"/>
            <w:textDirection w:val="lrTb"/>
            <w:noWrap w:val="false"/>
          </w:tcPr>
          <w:p>
            <w:pPr>
              <w:jc w:val="center"/>
              <w:spacing w:after="0" w:line="360" w:lineRule="auto"/>
              <w:widowControl/>
              <w:rPr>
                <w:rFonts w:hint="eastAsia" w:ascii="宋体" w:hAnsi="宋体" w:eastAsia="宋体" w:cs="Times New Roman"/>
                <w:b/>
                <w:sz w:val="21"/>
                <w:szCs w:val="21"/>
                <w:lang w:eastAsia="en-US"/>
              </w:rPr>
            </w:pPr>
            <w:r>
              <w:rPr>
                <w:rFonts w:ascii="宋体" w:hAnsi="宋体" w:eastAsia="宋体" w:cs="Times New Roman"/>
                <w:b/>
                <w:sz w:val="21"/>
                <w:szCs w:val="21"/>
                <w:lang w:eastAsia="en-US" w:bidi="en-US"/>
              </w:rPr>
              <w:t xml:space="preserve">评价内容</w:t>
            </w:r>
            <w:r/>
          </w:p>
        </w:tc>
        <w:tc>
          <w:tcPr>
            <w:shd w:val="clear" w:color="auto" w:fill="95b3d7"/>
            <w:tcW w:w="6948" w:type="dxa"/>
            <w:vAlign w:val="center"/>
            <w:textDirection w:val="lrTb"/>
            <w:noWrap w:val="false"/>
          </w:tcPr>
          <w:p>
            <w:pPr>
              <w:jc w:val="center"/>
              <w:spacing w:after="0" w:line="360" w:lineRule="auto"/>
              <w:widowControl/>
              <w:rPr>
                <w:rFonts w:hint="eastAsia" w:ascii="宋体" w:hAnsi="宋体" w:eastAsia="宋体" w:cs="Times New Roman"/>
                <w:b/>
                <w:sz w:val="21"/>
                <w:szCs w:val="21"/>
                <w:lang w:eastAsia="en-US"/>
              </w:rPr>
            </w:pPr>
            <w:r>
              <w:rPr>
                <w:rFonts w:hint="eastAsia" w:ascii="宋体" w:hAnsi="宋体" w:eastAsia="宋体" w:cs="Times New Roman"/>
                <w:b/>
                <w:sz w:val="21"/>
                <w:szCs w:val="21"/>
                <w:lang w:eastAsia="en-US" w:bidi="en-US"/>
              </w:rPr>
              <w:t xml:space="preserve">评分</w:t>
            </w:r>
            <w:r>
              <w:rPr>
                <w:rFonts w:ascii="宋体" w:hAnsi="宋体" w:eastAsia="宋体" w:cs="Times New Roman"/>
                <w:b/>
                <w:sz w:val="21"/>
                <w:szCs w:val="21"/>
                <w:lang w:eastAsia="en-US" w:bidi="en-US"/>
              </w:rPr>
              <w:t xml:space="preserve">标准</w:t>
            </w:r>
            <w:r/>
          </w:p>
        </w:tc>
        <w:tc>
          <w:tcPr>
            <w:shd w:val="clear" w:color="auto" w:fill="95b3d7"/>
            <w:tcW w:w="969" w:type="dxa"/>
            <w:vAlign w:val="center"/>
            <w:textDirection w:val="lrTb"/>
            <w:noWrap w:val="false"/>
          </w:tcPr>
          <w:p>
            <w:pPr>
              <w:jc w:val="center"/>
              <w:spacing w:after="0" w:line="360" w:lineRule="auto"/>
              <w:widowControl/>
              <w:rPr>
                <w:rFonts w:hint="eastAsia" w:ascii="宋体" w:hAnsi="宋体" w:eastAsia="宋体" w:cs="Times New Roman"/>
                <w:b/>
                <w:sz w:val="21"/>
                <w:szCs w:val="21"/>
                <w:lang w:eastAsia="en-US"/>
              </w:rPr>
            </w:pPr>
            <w:r>
              <w:rPr>
                <w:rFonts w:hint="eastAsia" w:ascii="宋体" w:hAnsi="宋体" w:eastAsia="宋体" w:cs="Times New Roman"/>
                <w:b/>
                <w:sz w:val="21"/>
                <w:szCs w:val="21"/>
                <w:lang w:eastAsia="en-US"/>
              </w:rPr>
              <w:t xml:space="preserve">扣分情况</w:t>
            </w:r>
            <w:r/>
          </w:p>
        </w:tc>
      </w:tr>
      <w:tr>
        <w:trPr>
          <w:trHeight w:val="543"/>
        </w:trPr>
        <w:tc>
          <w:tcPr>
            <w:tcW w:w="1864" w:type="dxa"/>
            <w:vAlign w:val="center"/>
            <w:vMerge w:val="restart"/>
            <w:textDirection w:val="lrTb"/>
            <w:noWrap w:val="false"/>
          </w:tcPr>
          <w:p>
            <w:pPr>
              <w:jc w:val="center"/>
              <w:spacing w:after="0" w:line="360" w:lineRule="auto"/>
              <w:widowControl/>
              <w:rPr>
                <w:rFonts w:hint="eastAsia" w:ascii="宋体" w:hAnsi="宋体" w:eastAsia="宋体" w:cs="Times New Roman"/>
                <w:b/>
                <w:sz w:val="21"/>
                <w:szCs w:val="21"/>
                <w:lang w:eastAsia="en-US"/>
              </w:rPr>
            </w:pPr>
            <w:r>
              <w:rPr>
                <w:rFonts w:ascii="宋体" w:hAnsi="宋体" w:eastAsia="宋体" w:cs="Times New Roman"/>
                <w:b/>
                <w:sz w:val="21"/>
                <w:szCs w:val="21"/>
                <w:lang w:eastAsia="en-US" w:bidi="en-US"/>
              </w:rPr>
              <w:t xml:space="preserve">1</w:t>
            </w:r>
            <w:r/>
          </w:p>
        </w:tc>
        <w:tc>
          <w:tcPr>
            <w:tcW w:w="1352" w:type="dxa"/>
            <w:vAlign w:val="center"/>
            <w:vMerge w:val="restart"/>
            <w:textDirection w:val="lrTb"/>
            <w:noWrap w:val="false"/>
          </w:tcPr>
          <w:p>
            <w:pPr>
              <w:jc w:val="center"/>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bidi="en-US"/>
              </w:rPr>
              <w:t xml:space="preserve">人员情况</w:t>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人员及运行管理机构是否健全</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人员或运行管理机构未配置或不健全的，每差一个扣1分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397"/>
        </w:trPr>
        <w:tc>
          <w:tcPr>
            <w:tcW w:w="1864" w:type="dxa"/>
            <w:vAlign w:val="center"/>
            <w:vMerge w:val="continue"/>
            <w:textDirection w:val="lrTb"/>
            <w:noWrap w:val="false"/>
          </w:tcPr>
          <w:p>
            <w:pPr>
              <w:jc w:val="center"/>
              <w:spacing w:after="0" w:line="360" w:lineRule="auto"/>
              <w:widowControl/>
              <w:rPr>
                <w:rFonts w:hint="eastAsia" w:ascii="宋体" w:hAnsi="宋体" w:eastAsia="宋体" w:cs="Times New Roman"/>
                <w:b/>
                <w:sz w:val="21"/>
                <w:szCs w:val="21"/>
                <w:lang w:eastAsia="zh-CN"/>
              </w:rPr>
            </w:pPr>
            <w:r>
              <w:rPr>
                <w:rFonts w:hint="eastAsia" w:ascii="宋体" w:hAnsi="宋体" w:eastAsia="宋体" w:cs="Times New Roman"/>
                <w:b/>
                <w:sz w:val="21"/>
                <w:szCs w:val="21"/>
                <w:lang w:eastAsia="zh-CN"/>
              </w:rPr>
            </w:r>
            <w:r/>
          </w:p>
        </w:tc>
        <w:tc>
          <w:tcPr>
            <w:tcW w:w="1352" w:type="dxa"/>
            <w:vAlign w:val="center"/>
            <w:vMerge w:val="continue"/>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bidi="en-US"/>
              </w:rPr>
              <w:t xml:space="preserve">岗位职责是否明确</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岗位职责未制定或不健全的，每差一项扣0.5分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499"/>
        </w:trPr>
        <w:tc>
          <w:tcPr>
            <w:tcW w:w="1864" w:type="dxa"/>
            <w:vAlign w:val="center"/>
            <w:vMerge w:val="restart"/>
            <w:textDirection w:val="lrTb"/>
            <w:noWrap w:val="false"/>
          </w:tcPr>
          <w:p>
            <w:pPr>
              <w:jc w:val="center"/>
              <w:spacing w:after="0" w:line="360" w:lineRule="auto"/>
              <w:widowControl/>
              <w:rPr>
                <w:rFonts w:hint="eastAsia" w:ascii="宋体" w:hAnsi="宋体" w:eastAsia="宋体" w:cs="Times New Roman"/>
                <w:b/>
                <w:sz w:val="21"/>
                <w:szCs w:val="21"/>
                <w:lang w:eastAsia="en-US"/>
              </w:rPr>
            </w:pPr>
            <w:r>
              <w:rPr>
                <w:rFonts w:ascii="宋体" w:hAnsi="宋体" w:eastAsia="宋体" w:cs="Times New Roman"/>
                <w:b/>
                <w:sz w:val="21"/>
                <w:szCs w:val="21"/>
                <w:lang w:eastAsia="en-US" w:bidi="en-US"/>
              </w:rPr>
              <w:t xml:space="preserve">2</w:t>
            </w:r>
            <w:r/>
          </w:p>
        </w:tc>
        <w:tc>
          <w:tcPr>
            <w:tcW w:w="1352" w:type="dxa"/>
            <w:vAlign w:val="center"/>
            <w:vMerge w:val="restart"/>
            <w:textDirection w:val="lrTb"/>
            <w:noWrap w:val="false"/>
          </w:tcPr>
          <w:p>
            <w:pPr>
              <w:jc w:val="center"/>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bidi="en-US"/>
              </w:rPr>
              <w:t xml:space="preserve">运行管理</w:t>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是否依据标准建立处理设施工艺运行管理技术规程</w:t>
            </w:r>
            <w:r>
              <w:rPr>
                <w:rFonts w:hint="eastAsia" w:ascii="宋体" w:hAnsi="宋体" w:eastAsia="宋体" w:cs="Times New Roman"/>
                <w:sz w:val="21"/>
                <w:szCs w:val="21"/>
                <w:lang w:eastAsia="zh-CN" w:bidi="en-US"/>
              </w:rPr>
              <w:t xml:space="preserve">以及安全应急等各类制度方案</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未制定技术规程</w:t>
            </w:r>
            <w:r>
              <w:rPr>
                <w:rFonts w:hint="eastAsia" w:ascii="宋体" w:hAnsi="宋体" w:eastAsia="宋体" w:cs="Times New Roman"/>
                <w:sz w:val="21"/>
                <w:szCs w:val="21"/>
                <w:lang w:eastAsia="zh-CN" w:bidi="en-US"/>
              </w:rPr>
              <w:t xml:space="preserve">或安全应急等各类制度方案的，每项</w:t>
            </w:r>
            <w:r>
              <w:rPr>
                <w:rFonts w:ascii="宋体" w:hAnsi="宋体" w:eastAsia="宋体" w:cs="Times New Roman"/>
                <w:sz w:val="21"/>
                <w:szCs w:val="21"/>
                <w:lang w:eastAsia="zh-CN" w:bidi="en-US"/>
              </w:rPr>
              <w:t xml:space="preserve">扣0.5分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499"/>
        </w:trPr>
        <w:tc>
          <w:tcPr>
            <w:tcW w:w="1864" w:type="dxa"/>
            <w:vAlign w:val="center"/>
            <w:vMerge w:val="continue"/>
            <w:textDirection w:val="lrTb"/>
            <w:noWrap w:val="false"/>
          </w:tcPr>
          <w:p>
            <w:pPr>
              <w:jc w:val="center"/>
              <w:spacing w:after="0" w:line="360" w:lineRule="auto"/>
              <w:widowControl/>
              <w:rPr>
                <w:rFonts w:hint="eastAsia" w:ascii="宋体" w:hAnsi="宋体" w:eastAsia="宋体" w:cs="Times New Roman"/>
                <w:b/>
                <w:sz w:val="21"/>
                <w:szCs w:val="21"/>
                <w:lang w:eastAsia="zh-CN"/>
              </w:rPr>
            </w:pPr>
            <w:r>
              <w:rPr>
                <w:rFonts w:hint="eastAsia" w:ascii="宋体" w:hAnsi="宋体" w:eastAsia="宋体" w:cs="Times New Roman"/>
                <w:b/>
                <w:sz w:val="21"/>
                <w:szCs w:val="21"/>
                <w:lang w:eastAsia="zh-CN"/>
              </w:rPr>
            </w:r>
            <w:r/>
          </w:p>
        </w:tc>
        <w:tc>
          <w:tcPr>
            <w:tcW w:w="1352" w:type="dxa"/>
            <w:vAlign w:val="center"/>
            <w:vMerge w:val="continue"/>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bidi="en-US"/>
              </w:rPr>
              <w:t xml:space="preserve">运行记录和统计报表</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是否有</w:t>
            </w:r>
            <w:r>
              <w:rPr>
                <w:rFonts w:hint="eastAsia" w:ascii="宋体" w:hAnsi="宋体" w:eastAsia="宋体" w:cs="Times New Roman"/>
                <w:sz w:val="21"/>
                <w:szCs w:val="21"/>
                <w:lang w:eastAsia="zh-CN" w:bidi="en-US"/>
              </w:rPr>
              <w:t xml:space="preserve">生产运行记录及统计报表</w:t>
            </w:r>
            <w:r>
              <w:rPr>
                <w:rFonts w:ascii="宋体" w:hAnsi="宋体" w:eastAsia="宋体" w:cs="Times New Roman"/>
                <w:sz w:val="21"/>
                <w:szCs w:val="21"/>
                <w:lang w:eastAsia="zh-CN" w:bidi="en-US"/>
              </w:rPr>
              <w:t xml:space="preserve">，是否有现场巡查制度以及相关资料，</w:t>
            </w:r>
            <w:r>
              <w:rPr>
                <w:rFonts w:hint="eastAsia" w:ascii="宋体" w:hAnsi="宋体" w:eastAsia="宋体" w:cs="Times New Roman"/>
                <w:sz w:val="21"/>
                <w:szCs w:val="21"/>
                <w:lang w:eastAsia="zh-CN" w:bidi="en-US"/>
              </w:rPr>
              <w:t xml:space="preserve">每</w:t>
            </w:r>
            <w:r>
              <w:rPr>
                <w:rFonts w:ascii="宋体" w:hAnsi="宋体" w:eastAsia="宋体" w:cs="Times New Roman"/>
                <w:sz w:val="21"/>
                <w:szCs w:val="21"/>
                <w:lang w:eastAsia="zh-CN" w:bidi="en-US"/>
              </w:rPr>
              <w:t xml:space="preserve">缺一项扣0.1分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499"/>
        </w:trPr>
        <w:tc>
          <w:tcPr>
            <w:tcW w:w="1864" w:type="dxa"/>
            <w:vAlign w:val="center"/>
            <w:vMerge w:val="continue"/>
            <w:textDirection w:val="lrTb"/>
            <w:noWrap w:val="false"/>
          </w:tcPr>
          <w:p>
            <w:pPr>
              <w:jc w:val="center"/>
              <w:spacing w:after="0" w:line="360" w:lineRule="auto"/>
              <w:widowControl/>
              <w:rPr>
                <w:rFonts w:hint="eastAsia" w:ascii="宋体" w:hAnsi="宋体" w:eastAsia="宋体" w:cs="Times New Roman"/>
                <w:b/>
                <w:sz w:val="21"/>
                <w:szCs w:val="21"/>
                <w:lang w:eastAsia="zh-CN"/>
              </w:rPr>
            </w:pPr>
            <w:r>
              <w:rPr>
                <w:rFonts w:hint="eastAsia" w:ascii="宋体" w:hAnsi="宋体" w:eastAsia="宋体" w:cs="Times New Roman"/>
                <w:b/>
                <w:sz w:val="21"/>
                <w:szCs w:val="21"/>
                <w:lang w:eastAsia="zh-CN"/>
              </w:rPr>
            </w:r>
            <w:r/>
          </w:p>
        </w:tc>
        <w:tc>
          <w:tcPr>
            <w:tcW w:w="1352" w:type="dxa"/>
            <w:vAlign w:val="center"/>
            <w:vMerge w:val="continue"/>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bidi="en-US"/>
              </w:rPr>
              <w:t xml:space="preserve">管网管理情况</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管渠是否畅通，管渠周边是否有覆盖物，管渠是否会有破损，是否有管渠的维修记录，</w:t>
            </w:r>
            <w:r>
              <w:rPr>
                <w:rFonts w:hint="eastAsia" w:ascii="宋体" w:hAnsi="宋体" w:eastAsia="宋体" w:cs="Times New Roman"/>
                <w:sz w:val="21"/>
                <w:szCs w:val="21"/>
                <w:lang w:eastAsia="zh-CN" w:bidi="en-US"/>
              </w:rPr>
              <w:t xml:space="preserve">每</w:t>
            </w:r>
            <w:r>
              <w:rPr>
                <w:rFonts w:ascii="宋体" w:hAnsi="宋体" w:eastAsia="宋体" w:cs="Times New Roman"/>
                <w:sz w:val="21"/>
                <w:szCs w:val="21"/>
                <w:lang w:eastAsia="zh-CN" w:bidi="en-US"/>
              </w:rPr>
              <w:t xml:space="preserve">缺一项扣0.1分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566"/>
        </w:trPr>
        <w:tc>
          <w:tcPr>
            <w:tcW w:w="1864" w:type="dxa"/>
            <w:vAlign w:val="center"/>
            <w:vMerge w:val="continue"/>
            <w:textDirection w:val="lrTb"/>
            <w:noWrap w:val="false"/>
          </w:tcPr>
          <w:p>
            <w:pPr>
              <w:jc w:val="center"/>
              <w:spacing w:after="0" w:line="360" w:lineRule="auto"/>
              <w:widowControl/>
              <w:rPr>
                <w:rFonts w:hint="eastAsia" w:ascii="宋体" w:hAnsi="宋体" w:eastAsia="宋体" w:cs="Times New Roman"/>
                <w:b/>
                <w:sz w:val="21"/>
                <w:szCs w:val="21"/>
                <w:lang w:eastAsia="zh-CN"/>
              </w:rPr>
            </w:pPr>
            <w:r>
              <w:rPr>
                <w:rFonts w:hint="eastAsia" w:ascii="宋体" w:hAnsi="宋体" w:eastAsia="宋体" w:cs="Times New Roman"/>
                <w:b/>
                <w:sz w:val="21"/>
                <w:szCs w:val="21"/>
                <w:lang w:eastAsia="zh-CN"/>
              </w:rPr>
            </w:r>
            <w:r/>
          </w:p>
        </w:tc>
        <w:tc>
          <w:tcPr>
            <w:tcW w:w="1352" w:type="dxa"/>
            <w:vAlign w:val="center"/>
            <w:vMerge w:val="continue"/>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bidi="en-US"/>
              </w:rPr>
              <w:t xml:space="preserve">生产运行情况</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根据统计报表检查处理设施的运行是否与实际吻合，现场设备是否运行良好，</w:t>
            </w:r>
            <w:r>
              <w:rPr>
                <w:rFonts w:hint="eastAsia" w:ascii="宋体" w:hAnsi="宋体" w:eastAsia="宋体" w:cs="Times New Roman"/>
                <w:sz w:val="21"/>
                <w:szCs w:val="21"/>
                <w:lang w:eastAsia="zh-CN" w:bidi="en-US"/>
              </w:rPr>
              <w:t xml:space="preserve">每</w:t>
            </w:r>
            <w:r>
              <w:rPr>
                <w:rFonts w:ascii="宋体" w:hAnsi="宋体" w:eastAsia="宋体" w:cs="Times New Roman"/>
                <w:sz w:val="21"/>
                <w:szCs w:val="21"/>
                <w:lang w:eastAsia="zh-CN" w:bidi="en-US"/>
              </w:rPr>
              <w:t xml:space="preserve">缺一项扣0.5分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566"/>
        </w:trPr>
        <w:tc>
          <w:tcPr>
            <w:tcW w:w="1864" w:type="dxa"/>
            <w:vAlign w:val="center"/>
            <w:vMerge w:val="continue"/>
            <w:textDirection w:val="lrTb"/>
            <w:noWrap w:val="false"/>
          </w:tcPr>
          <w:p>
            <w:pPr>
              <w:jc w:val="center"/>
              <w:spacing w:after="0" w:line="360" w:lineRule="auto"/>
              <w:widowControl/>
              <w:rPr>
                <w:rFonts w:hint="eastAsia" w:ascii="宋体" w:hAnsi="宋体" w:eastAsia="宋体" w:cs="Times New Roman"/>
                <w:b/>
                <w:sz w:val="21"/>
                <w:szCs w:val="21"/>
                <w:lang w:eastAsia="zh-CN"/>
              </w:rPr>
            </w:pPr>
            <w:r>
              <w:rPr>
                <w:rFonts w:hint="eastAsia" w:ascii="宋体" w:hAnsi="宋体" w:eastAsia="宋体" w:cs="Times New Roman"/>
                <w:b/>
                <w:sz w:val="21"/>
                <w:szCs w:val="21"/>
                <w:lang w:eastAsia="zh-CN"/>
              </w:rPr>
            </w:r>
            <w:r/>
          </w:p>
        </w:tc>
        <w:tc>
          <w:tcPr>
            <w:tcW w:w="1352" w:type="dxa"/>
            <w:vAlign w:val="center"/>
            <w:vMerge w:val="continue"/>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en-US" w:bidi="en-US"/>
              </w:rPr>
            </w:pPr>
            <w:r>
              <w:rPr>
                <w:rFonts w:hint="eastAsia" w:ascii="宋体" w:hAnsi="宋体" w:eastAsia="宋体" w:cs="Times New Roman"/>
                <w:sz w:val="21"/>
                <w:szCs w:val="21"/>
                <w:lang w:eastAsia="en-US" w:bidi="en-US"/>
              </w:rPr>
              <w:t xml:space="preserve">达标产水量情况</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bidi="en-US"/>
              </w:rPr>
            </w:pPr>
            <w:r>
              <w:rPr>
                <w:rFonts w:hint="eastAsia" w:ascii="宋体" w:hAnsi="宋体" w:eastAsia="宋体" w:cs="Times New Roman"/>
                <w:sz w:val="21"/>
                <w:szCs w:val="21"/>
                <w:lang w:eastAsia="zh-CN" w:bidi="en-US"/>
              </w:rPr>
              <w:t xml:space="preserve">每月定期对进出水量进行计量，未达到合同要求产水率的，每次扣3分。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566"/>
        </w:trPr>
        <w:tc>
          <w:tcPr>
            <w:tcW w:w="1864" w:type="dxa"/>
            <w:vAlign w:val="center"/>
            <w:vMerge w:val="continue"/>
            <w:textDirection w:val="lrTb"/>
            <w:noWrap w:val="false"/>
          </w:tcPr>
          <w:p>
            <w:pPr>
              <w:jc w:val="center"/>
              <w:spacing w:after="0" w:line="360" w:lineRule="auto"/>
              <w:widowControl/>
              <w:rPr>
                <w:rFonts w:hint="eastAsia" w:ascii="宋体" w:hAnsi="宋体" w:eastAsia="宋体" w:cs="Times New Roman"/>
                <w:b/>
                <w:sz w:val="21"/>
                <w:szCs w:val="21"/>
                <w:lang w:eastAsia="zh-CN"/>
              </w:rPr>
            </w:pPr>
            <w:r>
              <w:rPr>
                <w:rFonts w:hint="eastAsia" w:ascii="宋体" w:hAnsi="宋体" w:eastAsia="宋体" w:cs="Times New Roman"/>
                <w:b/>
                <w:sz w:val="21"/>
                <w:szCs w:val="21"/>
                <w:lang w:eastAsia="zh-CN"/>
              </w:rPr>
            </w:r>
            <w:r/>
          </w:p>
        </w:tc>
        <w:tc>
          <w:tcPr>
            <w:tcW w:w="1352" w:type="dxa"/>
            <w:vAlign w:val="center"/>
            <w:vMerge w:val="continue"/>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bidi="en-US"/>
              </w:rPr>
            </w:pPr>
            <w:r>
              <w:rPr>
                <w:rFonts w:hint="eastAsia" w:ascii="宋体" w:hAnsi="宋体" w:eastAsia="宋体" w:cs="Times New Roman"/>
                <w:sz w:val="21"/>
                <w:szCs w:val="21"/>
                <w:lang w:eastAsia="zh-CN" w:bidi="en-US"/>
              </w:rPr>
              <w:t xml:space="preserve">月度产水量情况</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bidi="en-US"/>
              </w:rPr>
            </w:pPr>
            <w:r>
              <w:rPr>
                <w:rFonts w:hint="eastAsia" w:ascii="宋体" w:hAnsi="宋体" w:eastAsia="宋体" w:cs="Times New Roman"/>
                <w:sz w:val="21"/>
                <w:szCs w:val="21"/>
                <w:lang w:eastAsia="zh-CN" w:bidi="en-US"/>
              </w:rPr>
              <w:t xml:space="preserve">每月定期对月度总产水量进行考核，月度产水量低于320m³/日，每次扣5分（特殊原因除外）</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592"/>
        </w:trPr>
        <w:tc>
          <w:tcPr>
            <w:tcW w:w="1864" w:type="dxa"/>
            <w:vAlign w:val="center"/>
            <w:vMerge w:val="continue"/>
            <w:textDirection w:val="lrTb"/>
            <w:noWrap w:val="false"/>
          </w:tcPr>
          <w:p>
            <w:pPr>
              <w:jc w:val="center"/>
              <w:spacing w:after="0" w:line="360" w:lineRule="auto"/>
              <w:widowControl/>
              <w:rPr>
                <w:rFonts w:hint="eastAsia" w:ascii="宋体" w:hAnsi="宋体" w:eastAsia="宋体" w:cs="Times New Roman"/>
                <w:b/>
                <w:sz w:val="21"/>
                <w:szCs w:val="21"/>
                <w:lang w:eastAsia="zh-CN"/>
              </w:rPr>
            </w:pPr>
            <w:r>
              <w:rPr>
                <w:rFonts w:hint="eastAsia" w:ascii="宋体" w:hAnsi="宋体" w:eastAsia="宋体" w:cs="Times New Roman"/>
                <w:b/>
                <w:sz w:val="21"/>
                <w:szCs w:val="21"/>
                <w:lang w:eastAsia="zh-CN"/>
              </w:rPr>
            </w:r>
            <w:r/>
          </w:p>
        </w:tc>
        <w:tc>
          <w:tcPr>
            <w:tcW w:w="1352" w:type="dxa"/>
            <w:vAlign w:val="center"/>
            <w:vMerge w:val="continue"/>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bidi="en-US"/>
              </w:rPr>
              <w:t xml:space="preserve">排放标准</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未按</w:t>
            </w:r>
            <w:r>
              <w:rPr>
                <w:rFonts w:hint="eastAsia" w:ascii="宋体" w:hAnsi="宋体" w:eastAsia="宋体" w:cs="Times New Roman"/>
                <w:sz w:val="21"/>
                <w:szCs w:val="21"/>
                <w:lang w:eastAsia="zh-CN" w:bidi="en-US"/>
              </w:rPr>
              <w:t xml:space="preserve">《生活垃圾填埋场污染控制标准》</w:t>
            </w:r>
            <w:r>
              <w:rPr>
                <w:rStyle w:val="724"/>
                <w:rFonts w:hint="default" w:ascii="宋体" w:hAnsi="宋体" w:eastAsia="宋体" w:cs="Times New Roman"/>
                <w:sz w:val="21"/>
                <w:szCs w:val="21"/>
                <w:lang w:eastAsia="zh-CN" w:bidi="en-US"/>
              </w:rPr>
              <w:t xml:space="preserve">(GB16889-2008)</w:t>
            </w:r>
            <w:r>
              <w:rPr>
                <w:rFonts w:ascii="宋体" w:hAnsi="宋体" w:eastAsia="宋体" w:cs="Times New Roman"/>
                <w:sz w:val="21"/>
                <w:szCs w:val="21"/>
                <w:lang w:eastAsia="zh-CN" w:bidi="en-US"/>
              </w:rPr>
              <w:t xml:space="preserve">要求进行排放，</w:t>
            </w:r>
            <w:r>
              <w:rPr>
                <w:rFonts w:hint="eastAsia" w:ascii="宋体" w:hAnsi="宋体" w:eastAsia="宋体" w:cs="Times New Roman"/>
                <w:sz w:val="21"/>
                <w:szCs w:val="21"/>
                <w:lang w:eastAsia="zh-CN" w:bidi="en-US"/>
              </w:rPr>
              <w:t xml:space="preserve">按照环保在线设备和月内随机全项监测相结合，不达标次数和因子扣分每次每项</w:t>
            </w:r>
            <w:r>
              <w:rPr>
                <w:rFonts w:ascii="宋体" w:hAnsi="宋体" w:eastAsia="宋体" w:cs="Times New Roman"/>
                <w:sz w:val="21"/>
                <w:szCs w:val="21"/>
                <w:lang w:eastAsia="zh-CN" w:bidi="en-US"/>
              </w:rPr>
              <w:t xml:space="preserve">扣</w:t>
            </w:r>
            <w:r>
              <w:rPr>
                <w:rFonts w:hint="eastAsia" w:ascii="宋体" w:hAnsi="宋体" w:eastAsia="宋体" w:cs="Times New Roman"/>
                <w:sz w:val="21"/>
                <w:szCs w:val="21"/>
                <w:lang w:eastAsia="zh-CN" w:bidi="en-US"/>
              </w:rPr>
              <w:t xml:space="preserve">1</w:t>
            </w:r>
            <w:r>
              <w:rPr>
                <w:rFonts w:ascii="宋体" w:hAnsi="宋体" w:eastAsia="宋体" w:cs="Times New Roman"/>
                <w:sz w:val="21"/>
                <w:szCs w:val="21"/>
                <w:lang w:eastAsia="zh-CN" w:bidi="en-US"/>
              </w:rPr>
              <w:t xml:space="preserve">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499"/>
        </w:trPr>
        <w:tc>
          <w:tcPr>
            <w:tcW w:w="1864" w:type="dxa"/>
            <w:vAlign w:val="center"/>
            <w:vMerge w:val="restart"/>
            <w:textDirection w:val="lrTb"/>
            <w:noWrap w:val="false"/>
          </w:tcPr>
          <w:p>
            <w:pPr>
              <w:jc w:val="center"/>
              <w:spacing w:after="0" w:line="360" w:lineRule="auto"/>
              <w:widowControl/>
              <w:rPr>
                <w:rFonts w:hint="eastAsia" w:ascii="宋体" w:hAnsi="宋体" w:eastAsia="宋体" w:cs="Times New Roman"/>
                <w:b/>
                <w:sz w:val="21"/>
                <w:szCs w:val="21"/>
                <w:lang w:eastAsia="en-US"/>
              </w:rPr>
            </w:pPr>
            <w:r>
              <w:rPr>
                <w:rFonts w:ascii="宋体" w:hAnsi="宋体" w:eastAsia="宋体" w:cs="Times New Roman"/>
                <w:b/>
                <w:sz w:val="21"/>
                <w:szCs w:val="21"/>
                <w:lang w:eastAsia="en-US" w:bidi="en-US"/>
              </w:rPr>
              <w:t xml:space="preserve">3</w:t>
            </w:r>
            <w:r/>
          </w:p>
        </w:tc>
        <w:tc>
          <w:tcPr>
            <w:tcW w:w="1352" w:type="dxa"/>
            <w:vAlign w:val="center"/>
            <w:vMerge w:val="restart"/>
            <w:textDirection w:val="lrTb"/>
            <w:noWrap w:val="false"/>
          </w:tcPr>
          <w:p>
            <w:pPr>
              <w:jc w:val="center"/>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bidi="en-US"/>
              </w:rPr>
              <w:t xml:space="preserve">水质管理</w:t>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抽检预报表及原始报表</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是否有检测报表，检测报表</w:t>
            </w:r>
            <w:r>
              <w:rPr>
                <w:rFonts w:hint="eastAsia" w:ascii="宋体" w:hAnsi="宋体" w:eastAsia="宋体" w:cs="Times New Roman"/>
                <w:sz w:val="21"/>
                <w:szCs w:val="21"/>
                <w:lang w:eastAsia="zh-CN" w:bidi="en-US"/>
              </w:rPr>
              <w:t xml:space="preserve">是否</w:t>
            </w:r>
            <w:r>
              <w:rPr>
                <w:rFonts w:ascii="宋体" w:hAnsi="宋体" w:eastAsia="宋体" w:cs="Times New Roman"/>
                <w:sz w:val="21"/>
                <w:szCs w:val="21"/>
                <w:lang w:eastAsia="zh-CN" w:bidi="en-US"/>
              </w:rPr>
              <w:t xml:space="preserve">真实，</w:t>
            </w:r>
            <w:r>
              <w:rPr>
                <w:rFonts w:hint="eastAsia" w:ascii="宋体" w:hAnsi="宋体" w:eastAsia="宋体" w:cs="Times New Roman"/>
                <w:sz w:val="21"/>
                <w:szCs w:val="21"/>
                <w:lang w:eastAsia="zh-CN" w:bidi="en-US"/>
              </w:rPr>
              <w:t xml:space="preserve">是否按照工艺操作规程的规定进行检测，是否按照相关检测规范要求进行检测，检测过程及结果是否按规范如实记录，</w:t>
            </w:r>
            <w:r>
              <w:rPr>
                <w:rFonts w:ascii="宋体" w:hAnsi="宋体" w:eastAsia="宋体" w:cs="Times New Roman"/>
                <w:sz w:val="21"/>
                <w:szCs w:val="21"/>
                <w:lang w:eastAsia="zh-CN" w:bidi="en-US"/>
              </w:rPr>
              <w:t xml:space="preserve">每</w:t>
            </w:r>
            <w:r>
              <w:rPr>
                <w:rFonts w:hint="eastAsia" w:ascii="宋体" w:hAnsi="宋体" w:eastAsia="宋体" w:cs="Times New Roman"/>
                <w:sz w:val="21"/>
                <w:szCs w:val="21"/>
                <w:lang w:eastAsia="zh-CN" w:bidi="en-US"/>
              </w:rPr>
              <w:t xml:space="preserve">缺少或不合格</w:t>
            </w:r>
            <w:r>
              <w:rPr>
                <w:rFonts w:ascii="宋体" w:hAnsi="宋体" w:eastAsia="宋体" w:cs="Times New Roman"/>
                <w:sz w:val="21"/>
                <w:szCs w:val="21"/>
                <w:lang w:eastAsia="zh-CN" w:bidi="en-US"/>
              </w:rPr>
              <w:t xml:space="preserve">一项扣0.1分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499"/>
        </w:trPr>
        <w:tc>
          <w:tcPr>
            <w:tcW w:w="1864" w:type="dxa"/>
            <w:vAlign w:val="center"/>
            <w:vMerge w:val="continue"/>
            <w:textDirection w:val="lrTb"/>
            <w:noWrap w:val="false"/>
          </w:tcPr>
          <w:p>
            <w:pPr>
              <w:jc w:val="center"/>
              <w:spacing w:after="0" w:line="360" w:lineRule="auto"/>
              <w:widowControl/>
              <w:rPr>
                <w:rFonts w:hint="eastAsia" w:ascii="宋体" w:hAnsi="宋体" w:eastAsia="宋体" w:cs="Times New Roman"/>
                <w:b/>
                <w:sz w:val="21"/>
                <w:szCs w:val="21"/>
                <w:lang w:eastAsia="zh-CN"/>
              </w:rPr>
            </w:pPr>
            <w:r>
              <w:rPr>
                <w:rFonts w:hint="eastAsia" w:ascii="宋体" w:hAnsi="宋体" w:eastAsia="宋体" w:cs="Times New Roman"/>
                <w:b/>
                <w:sz w:val="21"/>
                <w:szCs w:val="21"/>
                <w:lang w:eastAsia="zh-CN"/>
              </w:rPr>
            </w:r>
            <w:r/>
          </w:p>
        </w:tc>
        <w:tc>
          <w:tcPr>
            <w:tcW w:w="1352" w:type="dxa"/>
            <w:vAlign w:val="center"/>
            <w:vMerge w:val="continue"/>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检测周期是否每月出具第三方检测报告</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检测周期未按要求执行的，检测报表不完整、记录不规范，</w:t>
            </w:r>
            <w:r>
              <w:rPr>
                <w:rFonts w:hint="eastAsia" w:ascii="宋体" w:hAnsi="宋体" w:eastAsia="宋体" w:cs="Times New Roman"/>
                <w:sz w:val="21"/>
                <w:szCs w:val="21"/>
                <w:lang w:eastAsia="zh-CN" w:bidi="en-US"/>
              </w:rPr>
              <w:t xml:space="preserve">每</w:t>
            </w:r>
            <w:r>
              <w:rPr>
                <w:rFonts w:ascii="宋体" w:hAnsi="宋体" w:eastAsia="宋体" w:cs="Times New Roman"/>
                <w:sz w:val="21"/>
                <w:szCs w:val="21"/>
                <w:lang w:eastAsia="zh-CN" w:bidi="en-US"/>
              </w:rPr>
              <w:t xml:space="preserve">缺一项扣</w:t>
            </w:r>
            <w:r>
              <w:rPr>
                <w:rFonts w:hint="eastAsia" w:ascii="宋体" w:hAnsi="宋体" w:eastAsia="宋体" w:cs="Times New Roman"/>
                <w:sz w:val="21"/>
                <w:szCs w:val="21"/>
                <w:lang w:eastAsia="zh-CN" w:bidi="en-US"/>
              </w:rPr>
              <w:t xml:space="preserve">1</w:t>
            </w:r>
            <w:r>
              <w:rPr>
                <w:rFonts w:ascii="宋体" w:hAnsi="宋体" w:eastAsia="宋体" w:cs="Times New Roman"/>
                <w:sz w:val="21"/>
                <w:szCs w:val="21"/>
                <w:lang w:eastAsia="zh-CN" w:bidi="en-US"/>
              </w:rPr>
              <w:t xml:space="preserve">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974"/>
        </w:trPr>
        <w:tc>
          <w:tcPr>
            <w:tcW w:w="1864" w:type="dxa"/>
            <w:vAlign w:val="center"/>
            <w:textDirection w:val="lrTb"/>
            <w:noWrap w:val="false"/>
          </w:tcPr>
          <w:p>
            <w:pPr>
              <w:jc w:val="center"/>
              <w:spacing w:after="0" w:line="360" w:lineRule="auto"/>
              <w:widowControl/>
              <w:rPr>
                <w:rFonts w:hint="eastAsia" w:ascii="宋体" w:hAnsi="宋体" w:eastAsia="宋体" w:cs="Times New Roman"/>
                <w:b/>
                <w:sz w:val="21"/>
                <w:szCs w:val="21"/>
                <w:lang w:eastAsia="en-US"/>
              </w:rPr>
            </w:pPr>
            <w:r>
              <w:rPr>
                <w:rFonts w:ascii="宋体" w:hAnsi="宋体" w:eastAsia="宋体" w:cs="Times New Roman"/>
                <w:b/>
                <w:sz w:val="21"/>
                <w:szCs w:val="21"/>
                <w:lang w:eastAsia="en-US" w:bidi="en-US"/>
              </w:rPr>
              <w:t xml:space="preserve">4</w:t>
            </w:r>
            <w:r/>
          </w:p>
        </w:tc>
        <w:tc>
          <w:tcPr>
            <w:tcW w:w="1352" w:type="dxa"/>
            <w:vAlign w:val="center"/>
            <w:textDirection w:val="lrTb"/>
            <w:noWrap w:val="false"/>
          </w:tcPr>
          <w:p>
            <w:pPr>
              <w:jc w:val="center"/>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bidi="en-US"/>
              </w:rPr>
              <w:t xml:space="preserve">设备管理</w:t>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是否按规定建立设备完好率统计表和设备档案</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bidi="en-US"/>
              </w:rPr>
            </w:pPr>
            <w:r>
              <w:rPr>
                <w:rFonts w:ascii="宋体" w:hAnsi="宋体" w:eastAsia="宋体" w:cs="Times New Roman"/>
                <w:sz w:val="21"/>
                <w:szCs w:val="21"/>
                <w:lang w:eastAsia="zh-CN" w:bidi="en-US"/>
              </w:rPr>
              <w:t xml:space="preserve">未按规定建立设备完好率统计表、未按规定建立设备档案的，其中不完整、不规范每处扣0.1分。未按要求对全部设备、主要工艺设备和无备用工艺设备完好率进行分类的每项扣0.2分</w:t>
            </w:r>
            <w:r/>
          </w:p>
          <w:p>
            <w:pPr>
              <w:jc w:val="left"/>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bidi="en-US"/>
              </w:rPr>
              <w:t xml:space="preserve">渗滤液处理项目进出水加装监管水表，对水表进行定期校验，提供渗滤液处理水平衡图，是否建立设备、仪表定期巡查制度，是否执行定期巡检，故障设备是否及时维修，设备完好率是否得到有效保障，</w:t>
            </w:r>
            <w:r>
              <w:rPr>
                <w:rFonts w:ascii="宋体" w:hAnsi="宋体" w:eastAsia="宋体" w:cs="Times New Roman"/>
                <w:sz w:val="21"/>
                <w:szCs w:val="21"/>
                <w:lang w:eastAsia="zh-CN" w:bidi="en-US"/>
              </w:rPr>
              <w:t xml:space="preserve">其中不完整、不规范每处扣0.1分。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374"/>
        </w:trPr>
        <w:tc>
          <w:tcPr>
            <w:tcW w:w="1864" w:type="dxa"/>
            <w:vAlign w:val="center"/>
            <w:vMerge w:val="restart"/>
            <w:textDirection w:val="lrTb"/>
            <w:noWrap w:val="false"/>
          </w:tcPr>
          <w:p>
            <w:pPr>
              <w:jc w:val="center"/>
              <w:spacing w:after="0" w:line="360" w:lineRule="auto"/>
              <w:widowControl/>
              <w:rPr>
                <w:rFonts w:hint="eastAsia" w:ascii="宋体" w:hAnsi="宋体" w:eastAsia="宋体" w:cs="Times New Roman"/>
                <w:b/>
                <w:sz w:val="21"/>
                <w:szCs w:val="21"/>
                <w:lang w:eastAsia="en-US"/>
              </w:rPr>
            </w:pPr>
            <w:r>
              <w:rPr>
                <w:rFonts w:ascii="宋体" w:hAnsi="宋体" w:eastAsia="宋体" w:cs="Times New Roman"/>
                <w:b/>
                <w:sz w:val="21"/>
                <w:szCs w:val="21"/>
                <w:lang w:eastAsia="en-US" w:bidi="en-US"/>
              </w:rPr>
              <w:t xml:space="preserve">5</w:t>
            </w:r>
            <w:r/>
          </w:p>
        </w:tc>
        <w:tc>
          <w:tcPr>
            <w:tcW w:w="1352" w:type="dxa"/>
            <w:vAlign w:val="center"/>
            <w:vMerge w:val="restart"/>
            <w:textDirection w:val="lrTb"/>
            <w:noWrap w:val="false"/>
          </w:tcPr>
          <w:p>
            <w:pPr>
              <w:jc w:val="center"/>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bidi="en-US"/>
              </w:rPr>
              <w:t xml:space="preserve">安全管理</w:t>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是否制定相应的应急预案</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未制定相应应急预案，扣1分，其中不规范、欠完善，每项扣0.1分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396"/>
        </w:trPr>
        <w:tc>
          <w:tcPr>
            <w:tcW w:w="1864" w:type="dxa"/>
            <w:vAlign w:val="center"/>
            <w:vMerge w:val="continue"/>
            <w:textDirection w:val="lrTb"/>
            <w:noWrap w:val="false"/>
          </w:tcPr>
          <w:p>
            <w:pPr>
              <w:jc w:val="center"/>
              <w:spacing w:after="0" w:line="360" w:lineRule="auto"/>
              <w:widowControl/>
              <w:rPr>
                <w:rFonts w:hint="eastAsia" w:ascii="宋体" w:hAnsi="宋体" w:eastAsia="宋体" w:cs="Times New Roman"/>
                <w:b/>
                <w:sz w:val="21"/>
                <w:szCs w:val="21"/>
                <w:lang w:eastAsia="zh-CN"/>
              </w:rPr>
            </w:pPr>
            <w:r>
              <w:rPr>
                <w:rFonts w:hint="eastAsia" w:ascii="宋体" w:hAnsi="宋体" w:eastAsia="宋体" w:cs="Times New Roman"/>
                <w:b/>
                <w:sz w:val="21"/>
                <w:szCs w:val="21"/>
                <w:lang w:eastAsia="zh-CN"/>
              </w:rPr>
            </w:r>
            <w:r/>
          </w:p>
        </w:tc>
        <w:tc>
          <w:tcPr>
            <w:tcW w:w="1352" w:type="dxa"/>
            <w:vAlign w:val="center"/>
            <w:vMerge w:val="continue"/>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是否建立安全管理档案资料</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bidi="en-US"/>
              </w:rPr>
            </w:pPr>
            <w:r>
              <w:rPr>
                <w:rFonts w:ascii="宋体" w:hAnsi="宋体" w:eastAsia="宋体" w:cs="Times New Roman"/>
                <w:sz w:val="21"/>
                <w:szCs w:val="21"/>
                <w:lang w:eastAsia="zh-CN" w:bidi="en-US"/>
              </w:rPr>
              <w:t xml:space="preserve">未建立安全管理档案资料扣0.5分</w:t>
            </w:r>
            <w:r/>
          </w:p>
          <w:p>
            <w:pPr>
              <w:jc w:val="left"/>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bidi="en-US"/>
              </w:rPr>
              <w:t xml:space="preserve">安全管理档案是否齐全，是否按相关规定执行安全教育、安全培训，作业执行安全作业许可，安全检查等，</w:t>
            </w:r>
            <w:r>
              <w:rPr>
                <w:rFonts w:ascii="宋体" w:hAnsi="宋体" w:eastAsia="宋体" w:cs="Times New Roman"/>
                <w:sz w:val="21"/>
                <w:szCs w:val="21"/>
                <w:lang w:eastAsia="zh-CN" w:bidi="en-US"/>
              </w:rPr>
              <w:t xml:space="preserve">其中不规范、欠完善，每项扣0.1分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499"/>
        </w:trPr>
        <w:tc>
          <w:tcPr>
            <w:tcW w:w="1864" w:type="dxa"/>
            <w:vAlign w:val="center"/>
            <w:vMerge w:val="restart"/>
            <w:textDirection w:val="lrTb"/>
            <w:noWrap w:val="false"/>
          </w:tcPr>
          <w:p>
            <w:pPr>
              <w:jc w:val="center"/>
              <w:spacing w:after="0" w:line="360" w:lineRule="auto"/>
              <w:widowControl/>
              <w:rPr>
                <w:rFonts w:hint="eastAsia" w:ascii="宋体" w:hAnsi="宋体" w:eastAsia="宋体" w:cs="Times New Roman"/>
                <w:b/>
                <w:sz w:val="21"/>
                <w:szCs w:val="21"/>
                <w:lang w:eastAsia="en-US"/>
              </w:rPr>
            </w:pPr>
            <w:r>
              <w:rPr>
                <w:rFonts w:ascii="宋体" w:hAnsi="宋体" w:eastAsia="宋体" w:cs="Times New Roman"/>
                <w:b/>
                <w:sz w:val="21"/>
                <w:szCs w:val="21"/>
                <w:lang w:eastAsia="en-US" w:bidi="en-US"/>
              </w:rPr>
              <w:t xml:space="preserve">6</w:t>
            </w:r>
            <w:r/>
          </w:p>
        </w:tc>
        <w:tc>
          <w:tcPr>
            <w:tcW w:w="1352" w:type="dxa"/>
            <w:vAlign w:val="center"/>
            <w:vMerge w:val="restart"/>
            <w:textDirection w:val="lrTb"/>
            <w:noWrap w:val="false"/>
          </w:tcPr>
          <w:p>
            <w:pPr>
              <w:jc w:val="center"/>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rPr>
              <w:t xml:space="preserve">浓缩液处置</w:t>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rPr>
              <w:t xml:space="preserve">浓缩液是否回灌场区</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rPr>
              <w:t xml:space="preserve">每发现</w:t>
            </w:r>
            <w:r>
              <w:rPr>
                <w:rFonts w:hint="eastAsia" w:ascii="宋体" w:hAnsi="宋体" w:eastAsia="宋体" w:cs="Times New Roman"/>
                <w:sz w:val="21"/>
                <w:szCs w:val="21"/>
                <w:lang w:eastAsia="zh-CN"/>
              </w:rPr>
              <w:t xml:space="preserve">浓缩液回灌</w:t>
            </w:r>
            <w:r>
              <w:rPr>
                <w:rFonts w:ascii="宋体" w:hAnsi="宋体" w:eastAsia="宋体" w:cs="Times New Roman"/>
                <w:sz w:val="21"/>
                <w:szCs w:val="21"/>
                <w:lang w:eastAsia="zh-CN"/>
              </w:rPr>
              <w:t xml:space="preserve">一次扣5分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499"/>
        </w:trPr>
        <w:tc>
          <w:tcPr>
            <w:tcW w:w="1864" w:type="dxa"/>
            <w:vAlign w:val="center"/>
            <w:vMerge w:val="continue"/>
            <w:textDirection w:val="lrTb"/>
            <w:noWrap w:val="false"/>
          </w:tcPr>
          <w:p>
            <w:pPr>
              <w:jc w:val="center"/>
              <w:spacing w:after="0" w:line="360" w:lineRule="auto"/>
              <w:widowControl/>
              <w:rPr>
                <w:rFonts w:hint="eastAsia" w:ascii="宋体" w:hAnsi="宋体" w:eastAsia="宋体" w:cs="Times New Roman"/>
                <w:b/>
                <w:sz w:val="21"/>
                <w:szCs w:val="21"/>
                <w:lang w:eastAsia="zh-CN" w:bidi="en-US"/>
              </w:rPr>
            </w:pPr>
            <w:r>
              <w:rPr>
                <w:rFonts w:hint="eastAsia" w:ascii="宋体" w:hAnsi="宋体" w:eastAsia="宋体" w:cs="Times New Roman"/>
                <w:b/>
                <w:sz w:val="21"/>
                <w:szCs w:val="21"/>
                <w:lang w:eastAsia="zh-CN" w:bidi="en-US"/>
              </w:rPr>
            </w:r>
            <w:r/>
          </w:p>
        </w:tc>
        <w:tc>
          <w:tcPr>
            <w:tcW w:w="1352" w:type="dxa"/>
            <w:vAlign w:val="center"/>
            <w:vMerge w:val="continue"/>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t xml:space="preserve">是否建立完整的浓缩液产生和处理台账</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t xml:space="preserve">建立浓缩液记录台账，涉及末端固化的，须做好固化药品使用记录和固化物产生记录，固化物的检测和处置须满足相关要求，</w:t>
            </w:r>
            <w:r>
              <w:rPr>
                <w:rFonts w:ascii="宋体" w:hAnsi="宋体" w:eastAsia="宋体" w:cs="Times New Roman"/>
                <w:sz w:val="21"/>
                <w:szCs w:val="21"/>
                <w:lang w:eastAsia="zh-CN" w:bidi="en-US"/>
              </w:rPr>
              <w:t xml:space="preserve">其中不规范、欠完善，每项扣0.1分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499"/>
        </w:trPr>
        <w:tc>
          <w:tcPr>
            <w:tcW w:w="1864" w:type="dxa"/>
            <w:vAlign w:val="center"/>
            <w:vMerge w:val="continue"/>
            <w:textDirection w:val="lrTb"/>
            <w:noWrap w:val="false"/>
          </w:tcPr>
          <w:p>
            <w:pPr>
              <w:jc w:val="center"/>
              <w:spacing w:after="0" w:line="360" w:lineRule="auto"/>
              <w:widowControl/>
              <w:rPr>
                <w:rFonts w:hint="eastAsia" w:ascii="宋体" w:hAnsi="宋体" w:eastAsia="宋体" w:cs="Times New Roman"/>
                <w:b/>
                <w:sz w:val="21"/>
                <w:szCs w:val="21"/>
                <w:lang w:eastAsia="zh-CN" w:bidi="en-US"/>
              </w:rPr>
            </w:pPr>
            <w:r>
              <w:rPr>
                <w:rFonts w:hint="eastAsia" w:ascii="宋体" w:hAnsi="宋体" w:eastAsia="宋体" w:cs="Times New Roman"/>
                <w:b/>
                <w:sz w:val="21"/>
                <w:szCs w:val="21"/>
                <w:lang w:eastAsia="zh-CN" w:bidi="en-US"/>
              </w:rPr>
            </w:r>
            <w:r/>
          </w:p>
        </w:tc>
        <w:tc>
          <w:tcPr>
            <w:tcW w:w="1352" w:type="dxa"/>
            <w:vAlign w:val="center"/>
            <w:vMerge w:val="continue"/>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t xml:space="preserve">浓缩液处置是否污染场区</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t xml:space="preserve">现场暂存固化物保存不当，造成浓缩液污染场区的每发现一次扣0.5分；固化物暂存处雨污分流不到位每发现一次扣0.5分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773"/>
        </w:trPr>
        <w:tc>
          <w:tcPr>
            <w:tcW w:w="1864" w:type="dxa"/>
            <w:vAlign w:val="center"/>
            <w:vMerge w:val="restart"/>
            <w:textDirection w:val="lrTb"/>
            <w:noWrap w:val="false"/>
          </w:tcPr>
          <w:p>
            <w:pPr>
              <w:jc w:val="center"/>
              <w:spacing w:after="0" w:line="360" w:lineRule="auto"/>
              <w:widowControl/>
              <w:rPr>
                <w:rFonts w:hint="eastAsia" w:ascii="宋体" w:hAnsi="宋体" w:eastAsia="宋体" w:cs="Times New Roman"/>
                <w:b/>
                <w:sz w:val="21"/>
                <w:szCs w:val="21"/>
                <w:lang w:eastAsia="en-US"/>
              </w:rPr>
            </w:pPr>
            <w:r>
              <w:rPr>
                <w:rFonts w:ascii="宋体" w:hAnsi="宋体" w:eastAsia="宋体" w:cs="Times New Roman"/>
                <w:b/>
                <w:sz w:val="21"/>
                <w:szCs w:val="21"/>
                <w:lang w:eastAsia="en-US" w:bidi="en-US"/>
              </w:rPr>
              <w:t xml:space="preserve">7</w:t>
            </w:r>
            <w:r/>
          </w:p>
        </w:tc>
        <w:tc>
          <w:tcPr>
            <w:tcW w:w="1352" w:type="dxa"/>
            <w:vAlign w:val="center"/>
            <w:vMerge w:val="restart"/>
            <w:textDirection w:val="lrTb"/>
            <w:noWrap w:val="false"/>
          </w:tcPr>
          <w:p>
            <w:pPr>
              <w:jc w:val="center"/>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bidi="en-US"/>
              </w:rPr>
              <w:t xml:space="preserve">其他</w:t>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bidi="en-US"/>
              </w:rPr>
              <w:t xml:space="preserve">档案管理是否规范</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档案管理不规范每项扣0.5分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822"/>
        </w:trPr>
        <w:tc>
          <w:tcPr>
            <w:tcW w:w="1864" w:type="dxa"/>
            <w:vAlign w:val="center"/>
            <w:vMerge w:val="continue"/>
            <w:textDirection w:val="lrTb"/>
            <w:noWrap w:val="false"/>
          </w:tcPr>
          <w:p>
            <w:pPr>
              <w:jc w:val="center"/>
              <w:spacing w:after="0" w:line="360" w:lineRule="auto"/>
              <w:widowControl/>
              <w:rPr>
                <w:rFonts w:hint="eastAsia" w:ascii="宋体" w:hAnsi="宋体" w:eastAsia="宋体" w:cs="Times New Roman"/>
                <w:b/>
                <w:sz w:val="21"/>
                <w:szCs w:val="21"/>
                <w:lang w:eastAsia="zh-CN"/>
              </w:rPr>
            </w:pPr>
            <w:r>
              <w:rPr>
                <w:rFonts w:hint="eastAsia" w:ascii="宋体" w:hAnsi="宋体" w:eastAsia="宋体" w:cs="Times New Roman"/>
                <w:b/>
                <w:sz w:val="21"/>
                <w:szCs w:val="21"/>
                <w:lang w:eastAsia="zh-CN"/>
              </w:rPr>
            </w:r>
            <w:r/>
          </w:p>
        </w:tc>
        <w:tc>
          <w:tcPr>
            <w:tcW w:w="1352" w:type="dxa"/>
            <w:vAlign w:val="center"/>
            <w:vMerge w:val="continue"/>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rPr>
            </w:pPr>
            <w:r>
              <w:rPr>
                <w:rFonts w:ascii="宋体" w:hAnsi="宋体" w:eastAsia="宋体" w:cs="Times New Roman"/>
                <w:sz w:val="21"/>
                <w:szCs w:val="21"/>
                <w:lang w:eastAsia="zh-CN" w:bidi="en-US"/>
              </w:rPr>
              <w:t xml:space="preserve">积极响应群众各类诉求，不发生安全生产事故、上级通报及新闻媒体曝光事件</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en-US"/>
              </w:rPr>
            </w:pPr>
            <w:r>
              <w:rPr>
                <w:rFonts w:ascii="宋体" w:hAnsi="宋体" w:eastAsia="宋体" w:cs="Times New Roman"/>
                <w:sz w:val="21"/>
                <w:szCs w:val="21"/>
                <w:lang w:eastAsia="en-US" w:bidi="en-US"/>
              </w:rPr>
              <w:t xml:space="preserve">每发生一次扣</w:t>
            </w:r>
            <w:r>
              <w:rPr>
                <w:rFonts w:hint="eastAsia" w:ascii="宋体" w:hAnsi="宋体" w:eastAsia="宋体" w:cs="Times New Roman"/>
                <w:sz w:val="21"/>
                <w:szCs w:val="21"/>
                <w:lang w:eastAsia="zh-CN" w:bidi="en-US"/>
              </w:rPr>
              <w:t xml:space="preserve">10</w:t>
            </w:r>
            <w:r>
              <w:rPr>
                <w:rFonts w:ascii="宋体" w:hAnsi="宋体" w:eastAsia="宋体" w:cs="Times New Roman"/>
                <w:sz w:val="21"/>
                <w:szCs w:val="21"/>
                <w:lang w:eastAsia="en-US" w:bidi="en-US"/>
              </w:rPr>
              <w:t xml:space="preserve">分</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en-US"/>
              </w:rPr>
            </w:pPr>
            <w:r>
              <w:rPr>
                <w:rFonts w:hint="eastAsia" w:ascii="宋体" w:hAnsi="宋体" w:eastAsia="宋体" w:cs="Times New Roman"/>
                <w:sz w:val="21"/>
                <w:szCs w:val="21"/>
                <w:lang w:eastAsia="en-US"/>
              </w:rPr>
            </w:r>
            <w:r/>
          </w:p>
        </w:tc>
      </w:tr>
      <w:tr>
        <w:trPr>
          <w:trHeight w:val="499"/>
        </w:trPr>
        <w:tc>
          <w:tcPr>
            <w:tcW w:w="1864" w:type="dxa"/>
            <w:vAlign w:val="center"/>
            <w:vMerge w:val="restart"/>
            <w:textDirection w:val="lrTb"/>
            <w:noWrap w:val="false"/>
          </w:tcPr>
          <w:p>
            <w:pPr>
              <w:jc w:val="center"/>
              <w:spacing w:after="0" w:line="360" w:lineRule="auto"/>
              <w:widowControl/>
              <w:rPr>
                <w:rFonts w:hint="eastAsia" w:ascii="宋体" w:hAnsi="宋体" w:eastAsia="宋体" w:cs="Times New Roman"/>
                <w:b/>
                <w:sz w:val="21"/>
                <w:szCs w:val="21"/>
                <w:lang w:eastAsia="en-US"/>
              </w:rPr>
            </w:pPr>
            <w:r>
              <w:rPr>
                <w:rFonts w:ascii="宋体" w:hAnsi="宋体" w:eastAsia="宋体" w:cs="Times New Roman"/>
                <w:b/>
                <w:sz w:val="21"/>
                <w:szCs w:val="21"/>
                <w:lang w:eastAsia="en-US"/>
              </w:rPr>
              <w:t xml:space="preserve">8</w:t>
            </w:r>
            <w:r/>
          </w:p>
        </w:tc>
        <w:tc>
          <w:tcPr>
            <w:tcW w:w="1352" w:type="dxa"/>
            <w:vAlign w:val="center"/>
            <w:vMerge w:val="restart"/>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t xml:space="preserve">渗滤液积存情况</w:t>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bidi="en-US"/>
              </w:rPr>
            </w:pPr>
            <w:r>
              <w:rPr>
                <w:rFonts w:hint="eastAsia" w:ascii="宋体" w:hAnsi="宋体" w:eastAsia="宋体" w:cs="Times New Roman"/>
                <w:sz w:val="21"/>
                <w:szCs w:val="21"/>
                <w:lang w:eastAsia="zh-CN" w:bidi="en-US"/>
              </w:rPr>
              <w:t xml:space="preserve">渗滤液积存量持续增多或超出规定池容</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bidi="en-US"/>
              </w:rPr>
            </w:pPr>
            <w:r>
              <w:rPr>
                <w:rFonts w:hint="eastAsia" w:ascii="宋体" w:hAnsi="宋体" w:eastAsia="宋体" w:cs="Times New Roman"/>
                <w:sz w:val="21"/>
                <w:szCs w:val="21"/>
                <w:lang w:eastAsia="zh-CN" w:bidi="en-US"/>
              </w:rPr>
              <w:t xml:space="preserve">渗滤液积存量连续5天以上增加的，每次扣5分（设备正常检修或特殊天气原因除外）；渗滤液积存量超出调节池规定池容的，每次扣10分，同时甲方有权解除合同</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499"/>
        </w:trPr>
        <w:tc>
          <w:tcPr>
            <w:tcW w:w="1864" w:type="dxa"/>
            <w:vAlign w:val="center"/>
            <w:vMerge w:val="continue"/>
            <w:textDirection w:val="lrTb"/>
            <w:noWrap w:val="false"/>
          </w:tcPr>
          <w:p>
            <w:pPr>
              <w:jc w:val="center"/>
              <w:spacing w:after="0" w:line="360" w:lineRule="auto"/>
              <w:widowControl/>
              <w:rPr>
                <w:rFonts w:hint="eastAsia" w:ascii="宋体" w:hAnsi="宋体" w:eastAsia="宋体" w:cs="Times New Roman"/>
                <w:b/>
                <w:sz w:val="21"/>
                <w:szCs w:val="21"/>
                <w:lang w:eastAsia="zh-CN"/>
              </w:rPr>
            </w:pPr>
            <w:r>
              <w:rPr>
                <w:rFonts w:hint="eastAsia" w:ascii="宋体" w:hAnsi="宋体" w:eastAsia="宋体" w:cs="Times New Roman"/>
                <w:b/>
                <w:sz w:val="21"/>
                <w:szCs w:val="21"/>
                <w:lang w:eastAsia="zh-CN"/>
              </w:rPr>
            </w:r>
            <w:r/>
          </w:p>
        </w:tc>
        <w:tc>
          <w:tcPr>
            <w:tcW w:w="1352" w:type="dxa"/>
            <w:vAlign w:val="center"/>
            <w:vMerge w:val="continue"/>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c>
          <w:tcPr>
            <w:tcW w:w="3247"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bidi="en-US"/>
              </w:rPr>
            </w:pPr>
            <w:r>
              <w:rPr>
                <w:rFonts w:ascii="宋体" w:hAnsi="宋体" w:eastAsia="宋体" w:cs="Times New Roman"/>
                <w:sz w:val="21"/>
                <w:szCs w:val="21"/>
                <w:lang w:eastAsia="zh-CN" w:bidi="en-US"/>
              </w:rPr>
              <w:t xml:space="preserve">设备是否无故停产或因故停产前未书面报告甲方</w:t>
            </w:r>
            <w:r/>
          </w:p>
        </w:tc>
        <w:tc>
          <w:tcPr>
            <w:tcW w:w="6948" w:type="dxa"/>
            <w:vAlign w:val="center"/>
            <w:textDirection w:val="lrTb"/>
            <w:noWrap w:val="false"/>
          </w:tcPr>
          <w:p>
            <w:pPr>
              <w:jc w:val="left"/>
              <w:spacing w:after="0" w:line="360" w:lineRule="auto"/>
              <w:widowControl/>
              <w:rPr>
                <w:rFonts w:hint="eastAsia" w:ascii="宋体" w:hAnsi="宋体" w:eastAsia="宋体" w:cs="Times New Roman"/>
                <w:sz w:val="21"/>
                <w:szCs w:val="21"/>
                <w:lang w:eastAsia="zh-CN" w:bidi="en-US"/>
              </w:rPr>
            </w:pPr>
            <w:r>
              <w:rPr>
                <w:rFonts w:ascii="宋体" w:hAnsi="宋体" w:eastAsia="宋体" w:cs="Times New Roman"/>
                <w:sz w:val="21"/>
                <w:szCs w:val="21"/>
                <w:lang w:eastAsia="zh-CN" w:bidi="en-US"/>
              </w:rPr>
              <w:t xml:space="preserve">停产每1天扣1分</w:t>
            </w:r>
            <w:r>
              <w:rPr>
                <w:rFonts w:hint="eastAsia" w:ascii="宋体" w:hAnsi="宋体" w:eastAsia="宋体" w:cs="Times New Roman"/>
                <w:sz w:val="21"/>
                <w:szCs w:val="21"/>
                <w:lang w:eastAsia="zh-CN" w:bidi="en-US"/>
              </w:rPr>
              <w:t xml:space="preserve">（不可抗力除外）</w:t>
            </w:r>
            <w:r/>
          </w:p>
        </w:tc>
        <w:tc>
          <w:tcPr>
            <w:tcW w:w="969" w:type="dxa"/>
            <w:textDirection w:val="lrTb"/>
            <w:noWrap w:val="false"/>
          </w:tcPr>
          <w:p>
            <w:pPr>
              <w:jc w:val="center"/>
              <w:spacing w:after="0" w:line="360" w:lineRule="auto"/>
              <w:widowControl/>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bl>
    <w:p>
      <w:pPr>
        <w:pStyle w:val="721"/>
        <w:ind w:left="0" w:right="0"/>
        <w:spacing w:line="360" w:lineRule="auto"/>
        <w:sectPr>
          <w:footnotePr/>
          <w:endnotePr/>
          <w:type w:val="nextPage"/>
          <w:pgSz w:w="16838" w:h="11906" w:orient="landscape"/>
          <w:pgMar w:top="1800" w:right="1440" w:bottom="1276" w:left="1440" w:header="851" w:footer="992" w:gutter="0"/>
          <w:cols w:num="1" w:sep="0" w:space="1701" w:equalWidth="1"/>
          <w:docGrid w:linePitch="360"/>
        </w:sectPr>
      </w:pPr>
      <w:r/>
      <w:r/>
    </w:p>
    <w:p>
      <w:pPr>
        <w:ind w:firstLine="480"/>
        <w:jc w:val="both"/>
        <w:spacing w:line="360" w:lineRule="auto"/>
        <w:widowControl w:val="off"/>
        <w:rPr>
          <w:rFonts w:hint="eastAsia" w:ascii="宋体" w:hAnsi="宋体" w:eastAsia="宋体" w:cs="Times New Roman"/>
          <w:sz w:val="24"/>
          <w:szCs w:val="24"/>
          <w:lang w:val="en-US" w:eastAsia="zh-CN" w:bidi="ar-SA"/>
        </w:rPr>
      </w:pPr>
      <w:r/>
      <w:bookmarkStart w:id="7" w:name="_Toc131773582"/>
      <w:r>
        <w:rPr>
          <w:rFonts w:hint="eastAsia" w:ascii="宋体" w:hAnsi="宋体" w:eastAsia="宋体" w:cs="Times New Roman"/>
          <w:sz w:val="24"/>
          <w:szCs w:val="24"/>
          <w:lang w:val="en-US" w:eastAsia="zh-CN" w:bidi="ar-SA"/>
        </w:rPr>
        <w:t xml:space="preserve">（2）绩效评价方式</w:t>
      </w:r>
      <w:bookmarkEnd w:id="7"/>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本项目绩效评价采用月度评价的办法，同时每月根据项目实际情况，结合徐州市创建、迎检等各项活动进行不定期的随时评价，严格按照合同的相关规定，执行绩效评价，评价分数按以下方式确定：</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当月绩效评价得分 =</w:t>
      </w:r>
      <w:r>
        <w:rPr>
          <w:rFonts w:ascii="宋体" w:hAnsi="宋体" w:eastAsia="宋体" w:cs="Times New Roman"/>
          <w:sz w:val="24"/>
          <w:szCs w:val="24"/>
          <w:lang w:val="en-US" w:eastAsia="zh-CN" w:bidi="ar-SA"/>
        </w:rPr>
        <w:fldChar w:fldCharType="begin"/>
      </w:r>
      <w:r>
        <w:rPr>
          <w:rFonts w:ascii="宋体" w:hAnsi="宋体" w:eastAsia="宋体" w:cs="Times New Roman"/>
          <w:sz w:val="24"/>
          <w:szCs w:val="24"/>
          <w:lang w:val="en-US" w:eastAsia="zh-CN" w:bidi="ar-SA"/>
        </w:rPr>
        <w:instrText xml:space="preserve"> QUOTE </w:instrText>
      </w:r>
      <w:r>
        <w:rPr>
          <w:rFonts w:ascii="Times New Roman" w:hAnsi="Times New Roman" w:eastAsia="宋体" w:cs="Times New Roman"/>
          <w:position w:val="-26"/>
          <w:sz w:val="21"/>
          <w:szCs w:val="24"/>
          <w:lang w:val="en-US" w:eastAsia="zh-CN" w:bidi="ar-SA"/>
        </w:rPr>
        <mc:AlternateContent>
          <mc:Choice Requires="wpg">
            <w:drawing>
              <wp:inline xmlns:wp="http://schemas.openxmlformats.org/drawingml/2006/wordprocessingDrawing" distT="0" distB="0" distL="0" distR="0">
                <wp:extent cx="1743075" cy="4286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43075" cy="4286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7.2pt;height:33.8pt;mso-wrap-distance-left:0.0pt;mso-wrap-distance-top:0.0pt;mso-wrap-distance-right:0.0pt;mso-wrap-distance-bottom:0.0pt;" stroked="f">
                <v:path textboxrect="0,0,0,0"/>
                <v:imagedata r:id="rId12" o:title=""/>
              </v:shape>
            </w:pict>
          </mc:Fallback>
        </mc:AlternateContent>
      </w:r>
      <w:r>
        <w:rPr>
          <w:rFonts w:ascii="宋体" w:hAnsi="宋体" w:eastAsia="宋体" w:cs="Times New Roman"/>
          <w:sz w:val="24"/>
          <w:szCs w:val="24"/>
          <w:lang w:val="en-US" w:eastAsia="zh-CN" w:bidi="ar-SA"/>
        </w:rPr>
        <w:instrText xml:space="preserve"> </w:instrText>
      </w:r>
      <w:r>
        <w:rPr>
          <w:rFonts w:ascii="宋体" w:hAnsi="宋体" w:eastAsia="宋体" w:cs="Times New Roman"/>
          <w:sz w:val="24"/>
          <w:szCs w:val="24"/>
          <w:lang w:val="en-US" w:eastAsia="zh-CN" w:bidi="ar-SA"/>
        </w:rPr>
        <w:fldChar w:fldCharType="separate"/>
      </w:r>
      <w:r>
        <w:rPr>
          <w:rFonts w:ascii="Times New Roman" w:hAnsi="Times New Roman" w:eastAsia="宋体" w:cs="Times New Roman"/>
          <w:position w:val="-26"/>
          <w:sz w:val="21"/>
          <w:szCs w:val="24"/>
          <w:lang w:val="en-US" w:eastAsia="zh-CN" w:bidi="ar-SA"/>
        </w:rPr>
        <mc:AlternateContent>
          <mc:Choice Requires="wpg">
            <w:drawing>
              <wp:inline xmlns:wp="http://schemas.openxmlformats.org/drawingml/2006/wordprocessingDrawing" distT="0" distB="0" distL="0" distR="0">
                <wp:extent cx="1743075" cy="4286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43075" cy="4286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7.2pt;height:33.8pt;mso-wrap-distance-left:0.0pt;mso-wrap-distance-top:0.0pt;mso-wrap-distance-right:0.0pt;mso-wrap-distance-bottom:0.0pt;" stroked="f">
                <v:path textboxrect="0,0,0,0"/>
                <v:imagedata r:id="rId12" o:title=""/>
              </v:shape>
            </w:pict>
          </mc:Fallback>
        </mc:AlternateContent>
      </w:r>
      <w:r>
        <w:rPr>
          <w:rFonts w:ascii="宋体" w:hAnsi="宋体" w:eastAsia="宋体" w:cs="Times New Roman"/>
          <w:sz w:val="24"/>
          <w:szCs w:val="24"/>
          <w:lang w:val="en-US" w:eastAsia="zh-CN" w:bidi="ar-SA"/>
        </w:rPr>
        <w:fldChar w:fldCharType="end"/>
      </w:r>
      <w:r>
        <w:rPr>
          <w:rFonts w:hint="eastAsia" w:ascii="宋体" w:hAnsi="宋体" w:eastAsia="宋体" w:cs="Times New Roman"/>
          <w:sz w:val="24"/>
          <w:szCs w:val="24"/>
          <w:lang w:val="en-US" w:eastAsia="zh-CN" w:bidi="ar-SA"/>
        </w:rPr>
        <w:t xml:space="preserve"> - 其他扣除分数</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其中，其他扣除分数，是指</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在现场作业中，因未按照相关规定作业、管理失当而造成媒体曝光、行政处罚、上级批评、群众举报及其它恶劣影响的，每发生一起直接从当月绩效评价最终结果中扣10分。</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（3）落实整改</w:t>
      </w:r>
      <w:r/>
    </w:p>
    <w:p>
      <w:pPr>
        <w:ind w:firstLine="480"/>
        <w:jc w:val="both"/>
        <w:spacing w:line="360" w:lineRule="auto"/>
        <w:widowControl w:val="off"/>
        <w:rPr>
          <w:rFonts w:ascii="宋体" w:hAnsi="Times New Roman" w:eastAsia="宋体" w:cs="Times New Roman"/>
          <w:b/>
          <w:bCs/>
          <w:sz w:val="24"/>
          <w:szCs w:val="24"/>
          <w:lang w:val="en-US" w:eastAsia="zh-CN" w:bidi="ar-SA"/>
        </w:rPr>
      </w:pPr>
      <w:r>
        <w:rPr>
          <w:rFonts w:hint="eastAsia" w:ascii="宋体" w:hAnsi="宋体" w:eastAsia="宋体" w:cs="Times New Roman"/>
          <w:sz w:val="24"/>
          <w:szCs w:val="24"/>
          <w:lang w:val="en-US" w:eastAsia="zh-CN" w:bidi="ar-SA"/>
        </w:rPr>
        <w:t xml:space="preserve">对绩效评价中发现的需整改事项，由</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限期整改，整改完成后向甲方提交整改报告。若整改不及时或无法达到甲方要求的整改效果，甲方有权对</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开展惩罚措施，从</w:t>
      </w:r>
      <w:r>
        <w:rPr>
          <w:rFonts w:hint="eastAsia" w:ascii="Times New Roman"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提交的运营维护独立保函中每次提取10万元。</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本合同生效后，甲乙双方任何一方无正当理由要求终止合同的，除双方签订补充协议外，责任方须按本合同及其补充协议的有关条款之规定承担违约责任，如造成其他损失应予以赔偿。</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第十七条  项目接管</w:t>
      </w:r>
      <w:r/>
    </w:p>
    <w:p>
      <w:pPr>
        <w:ind w:firstLine="480"/>
        <w:jc w:val="left"/>
        <w:spacing w:after="0"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甲方有权在下列情形下接管乙方项目：</w:t>
      </w:r>
      <w:r/>
    </w:p>
    <w:p>
      <w:pPr>
        <w:ind w:firstLine="480"/>
        <w:jc w:val="left"/>
        <w:spacing w:after="0"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（一）因乙方经营管理不善，发生重大质量、生产安全事故；</w:t>
      </w:r>
      <w:r/>
    </w:p>
    <w:p>
      <w:pPr>
        <w:ind w:firstLine="480"/>
        <w:jc w:val="left"/>
        <w:spacing w:after="0"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（二）乙方擅自停业、歇业；</w:t>
      </w:r>
      <w:r/>
    </w:p>
    <w:p>
      <w:pPr>
        <w:ind w:firstLine="480"/>
        <w:jc w:val="left"/>
        <w:spacing w:after="0"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（三）乙方作业过程造成重大环境污染；</w:t>
      </w:r>
      <w:r/>
    </w:p>
    <w:p>
      <w:pPr>
        <w:ind w:firstLine="480"/>
        <w:jc w:val="left"/>
        <w:spacing w:after="0"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（四）其他重大、紧急可能危急公共安全行为的。</w:t>
      </w:r>
      <w:r/>
    </w:p>
    <w:p>
      <w:pPr>
        <w:ind w:firstLine="480"/>
        <w:jc w:val="left"/>
        <w:spacing w:after="0"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乙方必须对其过错承担责任，包括经济赔偿责任、违约责任，事故处理后是否恢复履行合同由甲方决定。</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color w:val="auto"/>
          <w:sz w:val="24"/>
          <w:szCs w:val="24"/>
          <w:lang w:val="en-US" w:eastAsia="zh-CN" w:bidi="ar-SA"/>
        </w:rPr>
        <w:t xml:space="preserve">第</w:t>
      </w:r>
      <w:r>
        <w:rPr>
          <w:rFonts w:hint="eastAsia" w:ascii="宋体" w:hAnsi="宋体" w:eastAsia="宋体" w:cs="Times New Roman"/>
          <w:color w:val="auto"/>
          <w:sz w:val="24"/>
          <w:szCs w:val="24"/>
          <w:lang w:val="en-US" w:eastAsia="zh-CN" w:bidi="ar-SA"/>
        </w:rPr>
        <w:t xml:space="preserve">十八</w:t>
      </w:r>
      <w:r>
        <w:rPr>
          <w:rFonts w:ascii="宋体" w:hAnsi="宋体" w:eastAsia="宋体" w:cs="Times New Roman"/>
          <w:color w:val="auto"/>
          <w:sz w:val="24"/>
          <w:szCs w:val="24"/>
          <w:lang w:val="en-US" w:eastAsia="zh-CN" w:bidi="ar-SA"/>
        </w:rPr>
        <w:t xml:space="preserve">条 解</w:t>
      </w:r>
      <w:r>
        <w:rPr>
          <w:rFonts w:ascii="宋体" w:hAnsi="宋体" w:eastAsia="宋体" w:cs="Times New Roman"/>
          <w:sz w:val="24"/>
          <w:szCs w:val="24"/>
          <w:lang w:val="en-US" w:eastAsia="zh-CN" w:bidi="ar-SA"/>
        </w:rPr>
        <w:t xml:space="preserve">释和争议解决</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1.合同解释</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1.1合同的组成</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本合同包括附件应视为本合同的组成部分。</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1.2修改</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本合同任何修改、补充或变更只有以书面形式并由双方签章方可生效。</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1.3可分割性</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如果本合同任何部分被有权机关确认为无效，不影响其他部分的效力。</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2.争议处理</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2.1协商解决</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在项目实施过程中，按照合同约定，</w:t>
      </w:r>
      <w:r>
        <w:rPr>
          <w:rFonts w:hint="eastAsia" w:ascii="宋体" w:hAnsi="宋体" w:eastAsia="宋体" w:cs="Times New Roman"/>
          <w:sz w:val="24"/>
          <w:szCs w:val="24"/>
          <w:lang w:val="en-US" w:eastAsia="zh-CN" w:bidi="ar-SA"/>
        </w:rPr>
        <w:t xml:space="preserve">甲乙双方可就发生争议先行协商，签订补充协议并遵照执行。甲乙双方就合同中的专业技术问题发生争议的，可以共同聘请专家或第三方机构进行调解。调解达成一致的，应当签订补充协议并遵照执行，</w:t>
      </w:r>
      <w:r>
        <w:rPr>
          <w:rFonts w:ascii="宋体" w:hAnsi="宋体" w:eastAsia="宋体" w:cs="Times New Roman"/>
          <w:sz w:val="24"/>
          <w:szCs w:val="24"/>
          <w:lang w:val="en-US" w:eastAsia="zh-CN" w:bidi="ar-SA"/>
        </w:rPr>
        <w:t xml:space="preserve">无法协商达成一致的事项，</w:t>
      </w:r>
      <w:r>
        <w:rPr>
          <w:rFonts w:hint="eastAsia" w:ascii="宋体" w:hAnsi="宋体" w:eastAsia="宋体" w:cs="Times New Roman"/>
          <w:sz w:val="24"/>
          <w:szCs w:val="24"/>
          <w:lang w:val="en-US" w:eastAsia="zh-CN" w:bidi="ar-SA"/>
        </w:rPr>
        <w:t xml:space="preserve">可</w:t>
      </w:r>
      <w:r>
        <w:rPr>
          <w:rFonts w:ascii="宋体" w:hAnsi="宋体" w:eastAsia="宋体" w:cs="Times New Roman"/>
          <w:sz w:val="24"/>
          <w:szCs w:val="24"/>
          <w:lang w:val="en-US" w:eastAsia="zh-CN" w:bidi="ar-SA"/>
        </w:rPr>
        <w:t xml:space="preserve">依法向</w:t>
      </w:r>
      <w:r>
        <w:rPr>
          <w:rFonts w:hint="eastAsia" w:ascii="宋体" w:hAnsi="宋体" w:eastAsia="宋体" w:cs="Times New Roman"/>
          <w:sz w:val="24"/>
          <w:szCs w:val="24"/>
          <w:lang w:val="en-US" w:eastAsia="zh-CN" w:bidi="ar-SA"/>
        </w:rPr>
        <w:t xml:space="preserve">项目所在地人民法院进行诉讼</w:t>
      </w:r>
      <w:r>
        <w:rPr>
          <w:rFonts w:ascii="宋体" w:hAnsi="宋体" w:eastAsia="宋体" w:cs="Times New Roman"/>
          <w:sz w:val="24"/>
          <w:szCs w:val="24"/>
          <w:lang w:val="en-US" w:eastAsia="zh-CN" w:bidi="ar-SA"/>
        </w:rPr>
        <w:t xml:space="preserve">。</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2.2仲裁或诉讼</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若双方未能通过协商解决争议、分歧、索赔，任何一方有权将该争议、分歧、索赔向项目所在地人民法院提起诉讼。</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ascii="宋体" w:hAnsi="宋体" w:eastAsia="宋体" w:cs="Times New Roman"/>
          <w:color w:val="auto"/>
          <w:sz w:val="24"/>
          <w:szCs w:val="24"/>
          <w:lang w:val="en-US" w:eastAsia="zh-CN" w:bidi="ar-SA"/>
        </w:rPr>
        <w:t xml:space="preserve">第</w:t>
      </w:r>
      <w:r>
        <w:rPr>
          <w:rFonts w:hint="eastAsia" w:ascii="宋体" w:hAnsi="宋体" w:eastAsia="宋体" w:cs="Times New Roman"/>
          <w:color w:val="auto"/>
          <w:sz w:val="24"/>
          <w:szCs w:val="24"/>
          <w:lang w:val="en-US" w:eastAsia="zh-CN" w:bidi="ar-SA"/>
        </w:rPr>
        <w:t xml:space="preserve">十九</w:t>
      </w:r>
      <w:r>
        <w:rPr>
          <w:rFonts w:ascii="宋体" w:hAnsi="宋体" w:eastAsia="宋体" w:cs="Times New Roman"/>
          <w:color w:val="auto"/>
          <w:sz w:val="24"/>
          <w:szCs w:val="24"/>
          <w:lang w:val="en-US" w:eastAsia="zh-CN" w:bidi="ar-SA"/>
        </w:rPr>
        <w:t xml:space="preserve">条 合同生效</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ascii="宋体" w:hAnsi="宋体" w:eastAsia="宋体" w:cs="Times New Roman"/>
          <w:color w:val="auto"/>
          <w:sz w:val="24"/>
          <w:szCs w:val="24"/>
          <w:lang w:val="en-US" w:eastAsia="zh-CN" w:bidi="ar-SA"/>
        </w:rPr>
        <w:t xml:space="preserve">本合同在甲乙双方签字盖章后生效。</w:t>
      </w:r>
      <w:r/>
    </w:p>
    <w:p>
      <w:pPr>
        <w:ind w:firstLine="480"/>
        <w:jc w:val="both"/>
        <w:spacing w:line="360" w:lineRule="auto"/>
        <w:widowControl w:val="off"/>
        <w:rPr>
          <w:rFonts w:hint="eastAsia" w:ascii="宋体" w:hAnsi="宋体" w:eastAsia="宋体" w:cs="Times New Roman"/>
          <w:color w:val="auto"/>
          <w:sz w:val="24"/>
          <w:szCs w:val="24"/>
          <w:lang w:val="en-US" w:eastAsia="zh-CN" w:bidi="ar-SA"/>
        </w:rPr>
      </w:pPr>
      <w:r>
        <w:rPr>
          <w:rFonts w:ascii="宋体" w:hAnsi="宋体" w:eastAsia="宋体" w:cs="Times New Roman"/>
          <w:color w:val="auto"/>
          <w:sz w:val="24"/>
          <w:szCs w:val="24"/>
          <w:lang w:val="en-US" w:eastAsia="zh-CN" w:bidi="ar-SA"/>
        </w:rPr>
        <w:t xml:space="preserve">第</w:t>
      </w:r>
      <w:r>
        <w:rPr>
          <w:rFonts w:hint="eastAsia" w:ascii="宋体" w:hAnsi="宋体" w:eastAsia="宋体" w:cs="Times New Roman"/>
          <w:color w:val="auto"/>
          <w:sz w:val="24"/>
          <w:szCs w:val="24"/>
          <w:lang w:val="en-US" w:eastAsia="zh-CN" w:bidi="ar-SA"/>
        </w:rPr>
        <w:t xml:space="preserve">二十条</w:t>
      </w:r>
      <w:r>
        <w:rPr>
          <w:rFonts w:ascii="宋体" w:hAnsi="宋体" w:eastAsia="宋体" w:cs="Times New Roman"/>
          <w:color w:val="auto"/>
          <w:sz w:val="24"/>
          <w:szCs w:val="24"/>
          <w:lang w:val="en-US" w:eastAsia="zh-CN" w:bidi="ar-SA"/>
        </w:rPr>
        <w:t xml:space="preserve"> 未尽事宜，双方</w:t>
      </w:r>
      <w:r>
        <w:rPr>
          <w:rFonts w:hint="eastAsia" w:ascii="宋体" w:hAnsi="宋体" w:eastAsia="宋体" w:cs="Times New Roman"/>
          <w:color w:val="auto"/>
          <w:sz w:val="24"/>
          <w:szCs w:val="24"/>
          <w:lang w:val="en-US" w:eastAsia="zh-CN" w:bidi="ar-SA"/>
        </w:rPr>
        <w:t xml:space="preserve">可另行签署补充协议，如需增加补充协议，在原合同的基础上，乙方应全面配合甲方签订补充协议</w:t>
      </w:r>
      <w:r>
        <w:rPr>
          <w:rFonts w:ascii="宋体" w:hAnsi="宋体" w:eastAsia="宋体" w:cs="Times New Roman"/>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color w:val="auto"/>
          <w:sz w:val="24"/>
          <w:szCs w:val="24"/>
          <w:lang w:val="en-US" w:eastAsia="zh-CN" w:bidi="ar-SA"/>
        </w:rPr>
        <w:t xml:space="preserve">第</w:t>
      </w:r>
      <w:r>
        <w:rPr>
          <w:rFonts w:hint="eastAsia" w:ascii="宋体" w:hAnsi="宋体" w:eastAsia="宋体" w:cs="Times New Roman"/>
          <w:color w:val="auto"/>
          <w:sz w:val="24"/>
          <w:szCs w:val="24"/>
          <w:lang w:val="en-US" w:eastAsia="zh-CN" w:bidi="ar-SA"/>
        </w:rPr>
        <w:t xml:space="preserve">二十一</w:t>
      </w:r>
      <w:r>
        <w:rPr>
          <w:rFonts w:ascii="宋体" w:hAnsi="宋体" w:eastAsia="宋体" w:cs="Times New Roman"/>
          <w:color w:val="auto"/>
          <w:sz w:val="24"/>
          <w:szCs w:val="24"/>
          <w:lang w:val="en-US" w:eastAsia="zh-CN" w:bidi="ar-SA"/>
        </w:rPr>
        <w:t xml:space="preserve">条  合同份</w:t>
      </w:r>
      <w:r>
        <w:rPr>
          <w:rFonts w:ascii="宋体" w:hAnsi="宋体" w:eastAsia="宋体" w:cs="Times New Roman"/>
          <w:sz w:val="24"/>
          <w:szCs w:val="24"/>
          <w:lang w:val="en-US" w:eastAsia="zh-CN" w:bidi="ar-SA"/>
        </w:rPr>
        <w:t xml:space="preserve">数</w:t>
      </w:r>
      <w:r/>
    </w:p>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本合同一式</w:t>
      </w:r>
      <w:r>
        <w:rPr>
          <w:rFonts w:hint="eastAsia" w:ascii="宋体" w:hAnsi="宋体" w:eastAsia="宋体" w:cs="Times New Roman"/>
          <w:sz w:val="24"/>
          <w:szCs w:val="24"/>
          <w:lang w:val="en-US" w:eastAsia="zh-CN" w:bidi="ar-SA"/>
        </w:rPr>
        <w:t xml:space="preserve">拾贰</w:t>
      </w:r>
      <w:r>
        <w:rPr>
          <w:rFonts w:ascii="宋体" w:hAnsi="宋体" w:eastAsia="宋体" w:cs="Times New Roman"/>
          <w:sz w:val="24"/>
          <w:szCs w:val="24"/>
          <w:lang w:val="en-US" w:eastAsia="zh-CN" w:bidi="ar-SA"/>
        </w:rPr>
        <w:t xml:space="preserve">份，具有同等法律效力，甲方</w:t>
      </w:r>
      <w:r>
        <w:rPr>
          <w:rFonts w:hint="eastAsia" w:ascii="宋体" w:hAnsi="宋体" w:eastAsia="宋体" w:cs="Times New Roman"/>
          <w:sz w:val="24"/>
          <w:szCs w:val="24"/>
          <w:lang w:val="en-US" w:eastAsia="zh-CN" w:bidi="ar-SA"/>
        </w:rPr>
        <w:t xml:space="preserve">肆</w:t>
      </w:r>
      <w:r>
        <w:rPr>
          <w:rFonts w:ascii="宋体" w:hAnsi="宋体" w:eastAsia="宋体" w:cs="Times New Roman"/>
          <w:sz w:val="24"/>
          <w:szCs w:val="24"/>
          <w:lang w:val="en-US" w:eastAsia="zh-CN" w:bidi="ar-SA"/>
        </w:rPr>
        <w:t xml:space="preserve">份，乙方</w:t>
      </w:r>
      <w:r>
        <w:rPr>
          <w:rFonts w:hint="eastAsia" w:ascii="宋体" w:hAnsi="宋体" w:eastAsia="宋体" w:cs="Times New Roman"/>
          <w:sz w:val="24"/>
          <w:szCs w:val="24"/>
          <w:lang w:val="en-US" w:eastAsia="zh-CN" w:bidi="ar-SA"/>
        </w:rPr>
        <w:t xml:space="preserve">捌</w:t>
      </w:r>
      <w:r>
        <w:rPr>
          <w:rFonts w:ascii="宋体" w:hAnsi="宋体" w:eastAsia="宋体" w:cs="Times New Roman"/>
          <w:sz w:val="24"/>
          <w:szCs w:val="24"/>
          <w:lang w:val="en-US" w:eastAsia="zh-CN" w:bidi="ar-SA"/>
        </w:rPr>
        <w:t xml:space="preserve">份。</w:t>
      </w:r>
      <w:r/>
    </w:p>
    <w:p>
      <w:pPr>
        <w:jc w:val="left"/>
        <w:spacing w:after="200" w:line="276" w:lineRule="auto"/>
        <w:widowControl/>
        <w:rPr>
          <w:rFonts w:ascii="Arial" w:hAnsi="Arial" w:eastAsia="Arial" w:cs="Times New Roman"/>
          <w:sz w:val="22"/>
          <w:lang w:eastAsia="zh-CN"/>
        </w:rPr>
      </w:pPr>
      <w:r>
        <w:rPr>
          <w:rFonts w:ascii="Arial" w:hAnsi="Arial" w:eastAsia="Arial" w:cs="Times New Roman"/>
          <w:sz w:val="22"/>
          <w:lang w:eastAsia="zh-CN"/>
        </w:rPr>
      </w:r>
      <w:r/>
    </w:p>
    <w:tbl>
      <w:tblPr>
        <w:tblStyle w:val="681"/>
        <w:tblW w:w="9108" w:type="dxa"/>
        <w:tblInd w:w="-108" w:type="dxa"/>
        <w:tblLayout w:type="fixed"/>
        <w:tblCellMar>
          <w:left w:w="108" w:type="dxa"/>
          <w:top w:w="0" w:type="dxa"/>
          <w:right w:w="108" w:type="dxa"/>
          <w:bottom w:w="0" w:type="dxa"/>
        </w:tblCellMar>
        <w:tblLook w:val="04A0" w:firstRow="1" w:lastRow="0" w:firstColumn="1" w:lastColumn="0" w:noHBand="0" w:noVBand="1"/>
      </w:tblPr>
      <w:tblGrid>
        <w:gridCol w:w="4219"/>
        <w:gridCol w:w="4889"/>
      </w:tblGrid>
      <w:tr>
        <w:trPr>
          <w:trHeight w:val="1"/>
        </w:trPr>
        <w:tc>
          <w:tcPr>
            <w:shd w:val="clear" w:color="auto" w:fill="ffffff"/>
            <w:tcBorders>
              <w:top w:val="none" w:color="000000" w:sz="4" w:space="0"/>
              <w:left w:val="none" w:color="000000" w:sz="4" w:space="0"/>
              <w:bottom w:val="none" w:color="000000" w:sz="4" w:space="0"/>
              <w:right w:val="none" w:color="000000" w:sz="4" w:space="0"/>
            </w:tcBorders>
            <w:tcW w:w="4219" w:type="dxa"/>
            <w:textDirection w:val="lrTb"/>
            <w:noWrap w:val="false"/>
          </w:tcPr>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甲方（盖章）：</w:t>
            </w:r>
            <w:r>
              <w:rPr>
                <w:rFonts w:hint="eastAsia" w:ascii="宋体" w:hAnsi="宋体" w:eastAsia="宋体" w:cs="Times New Roman"/>
                <w:bCs/>
                <w:sz w:val="24"/>
                <w:szCs w:val="22"/>
                <w:lang w:val="en-US" w:eastAsia="zh-CN" w:bidi="ar-SA"/>
              </w:rPr>
              <w:t xml:space="preserve">徐州市城市管理局</w:t>
            </w:r>
            <w:r/>
          </w:p>
        </w:tc>
        <w:tc>
          <w:tcPr>
            <w:shd w:val="clear" w:color="auto" w:fill="ffffff"/>
            <w:tcBorders>
              <w:top w:val="none" w:color="000000" w:sz="4" w:space="0"/>
              <w:left w:val="none" w:color="000000" w:sz="4" w:space="0"/>
              <w:bottom w:val="none" w:color="000000" w:sz="4" w:space="0"/>
              <w:right w:val="none" w:color="000000" w:sz="4" w:space="0"/>
            </w:tcBorders>
            <w:tcW w:w="4889" w:type="dxa"/>
            <w:textDirection w:val="lrTb"/>
            <w:noWrap w:val="false"/>
          </w:tcPr>
          <w:p>
            <w:pPr>
              <w:pStyle w:val="691"/>
              <w:ind w:firstLine="0"/>
              <w:rPr>
                <w:rFonts w:hint="eastAsia" w:ascii="宋体" w:hAnsi="宋体"/>
                <w:bCs/>
                <w:szCs w:val="22"/>
              </w:rPr>
              <w:pBdr>
                <w:top w:val="none" w:color="000000" w:sz="0" w:space="0"/>
                <w:left w:val="none" w:color="000000" w:sz="0" w:space="0"/>
                <w:bottom w:val="none" w:color="000000" w:sz="0" w:space="0"/>
                <w:right w:val="none" w:color="000000" w:sz="0" w:space="0"/>
              </w:pBdr>
            </w:pPr>
            <w:r>
              <w:rPr>
                <w:rFonts w:ascii="宋体" w:hAnsi="宋体"/>
              </w:rPr>
              <w:t xml:space="preserve">乙方（盖章）：</w:t>
            </w:r>
            <w:r>
              <w:rPr>
                <w:rFonts w:hint="eastAsia" w:ascii="宋体" w:hAnsi="宋体"/>
                <w:bCs/>
                <w:szCs w:val="22"/>
              </w:rPr>
              <w:t xml:space="preserve">徐州市环保集团有限公司</w:t>
            </w:r>
            <w:r/>
          </w:p>
          <w:p>
            <w:pPr>
              <w:pStyle w:val="691"/>
              <w:ind w:firstLine="1680"/>
              <w:rPr>
                <w:rFonts w:hint="eastAsia" w:ascii="宋体" w:hAnsi="宋体"/>
                <w:bCs/>
                <w:sz w:val="20"/>
                <w:szCs w:val="22"/>
              </w:rPr>
              <w:pBdr>
                <w:top w:val="none" w:color="000000" w:sz="0" w:space="0"/>
                <w:left w:val="none" w:color="000000" w:sz="0" w:space="0"/>
                <w:bottom w:val="none" w:color="000000" w:sz="0" w:space="0"/>
                <w:right w:val="none" w:color="000000" w:sz="0" w:space="0"/>
              </w:pBdr>
            </w:pPr>
            <w:r>
              <w:rPr>
                <w:rFonts w:hint="eastAsia" w:ascii="宋体" w:hAnsi="宋体"/>
                <w:bCs/>
                <w:szCs w:val="22"/>
              </w:rPr>
              <w:t xml:space="preserve">南京环美科技股份有限公司</w:t>
            </w:r>
            <w:r/>
          </w:p>
        </w:tc>
      </w:tr>
      <w:tr>
        <w:trPr>
          <w:trHeight w:val="567"/>
        </w:trPr>
        <w:tc>
          <w:tcPr>
            <w:shd w:val="clear" w:color="auto" w:fill="ffffff"/>
            <w:tcBorders>
              <w:top w:val="none" w:color="000000" w:sz="4" w:space="0"/>
              <w:left w:val="none" w:color="000000" w:sz="4" w:space="0"/>
              <w:bottom w:val="none" w:color="000000" w:sz="4" w:space="0"/>
              <w:right w:val="none" w:color="000000" w:sz="4" w:space="0"/>
            </w:tcBorders>
            <w:tcW w:w="4219" w:type="dxa"/>
            <w:textDirection w:val="lrTb"/>
            <w:noWrap w:val="false"/>
          </w:tcPr>
          <w:p>
            <w:pPr>
              <w:ind w:firstLine="480"/>
              <w:jc w:val="both"/>
              <w:spacing w:line="360" w:lineRule="auto"/>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tc>
        <w:tc>
          <w:tcPr>
            <w:shd w:val="clear" w:color="auto" w:fill="ffffff"/>
            <w:tcBorders>
              <w:top w:val="none" w:color="000000" w:sz="4" w:space="0"/>
              <w:left w:val="none" w:color="000000" w:sz="4" w:space="0"/>
              <w:bottom w:val="none" w:color="000000" w:sz="4" w:space="0"/>
              <w:right w:val="none" w:color="000000" w:sz="4" w:space="0"/>
            </w:tcBorders>
            <w:tcW w:w="4889" w:type="dxa"/>
            <w:textDirection w:val="lrTb"/>
            <w:noWrap w:val="false"/>
          </w:tcPr>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 </w:t>
            </w:r>
            <w:r/>
          </w:p>
        </w:tc>
      </w:tr>
      <w:tr>
        <w:trPr>
          <w:trHeight w:val="680"/>
        </w:trPr>
        <w:tc>
          <w:tcPr>
            <w:shd w:val="clear" w:color="auto" w:fill="ffffff"/>
            <w:tcBorders>
              <w:top w:val="none" w:color="000000" w:sz="4" w:space="0"/>
              <w:left w:val="none" w:color="000000" w:sz="4" w:space="0"/>
              <w:bottom w:val="none" w:color="000000" w:sz="4" w:space="0"/>
              <w:right w:val="none" w:color="000000" w:sz="4" w:space="0"/>
            </w:tcBorders>
            <w:tcW w:w="4219" w:type="dxa"/>
            <w:textDirection w:val="lrTb"/>
            <w:noWrap w:val="false"/>
          </w:tcPr>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法定代表人（或授权代表）：</w:t>
            </w:r>
            <w:r/>
          </w:p>
        </w:tc>
        <w:tc>
          <w:tcPr>
            <w:shd w:val="clear" w:color="auto" w:fill="ffffff"/>
            <w:tcBorders>
              <w:top w:val="none" w:color="000000" w:sz="4" w:space="0"/>
              <w:left w:val="none" w:color="000000" w:sz="4" w:space="0"/>
              <w:bottom w:val="none" w:color="000000" w:sz="4" w:space="0"/>
              <w:right w:val="none" w:color="000000" w:sz="4" w:space="0"/>
            </w:tcBorders>
            <w:tcW w:w="4889" w:type="dxa"/>
            <w:textDirection w:val="lrTb"/>
            <w:noWrap w:val="false"/>
          </w:tcPr>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法定代表人（或授权代表）：</w:t>
            </w:r>
            <w:r/>
          </w:p>
        </w:tc>
      </w:tr>
      <w:tr>
        <w:trPr>
          <w:trHeight w:val="680"/>
        </w:trPr>
        <w:tc>
          <w:tcPr>
            <w:shd w:val="clear" w:color="auto" w:fill="ffffff"/>
            <w:tcBorders>
              <w:top w:val="none" w:color="000000" w:sz="4" w:space="0"/>
              <w:left w:val="none" w:color="000000" w:sz="4" w:space="0"/>
              <w:bottom w:val="none" w:color="000000" w:sz="4" w:space="0"/>
              <w:right w:val="none" w:color="000000" w:sz="4" w:space="0"/>
            </w:tcBorders>
            <w:tcW w:w="4219" w:type="dxa"/>
            <w:textDirection w:val="lrTb"/>
            <w:noWrap w:val="false"/>
          </w:tcPr>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年   月   日</w:t>
            </w:r>
            <w:r/>
          </w:p>
        </w:tc>
        <w:tc>
          <w:tcPr>
            <w:shd w:val="clear" w:color="auto" w:fill="ffffff"/>
            <w:tcBorders>
              <w:top w:val="none" w:color="000000" w:sz="4" w:space="0"/>
              <w:left w:val="none" w:color="000000" w:sz="4" w:space="0"/>
              <w:bottom w:val="none" w:color="000000" w:sz="4" w:space="0"/>
              <w:right w:val="none" w:color="000000" w:sz="4" w:space="0"/>
            </w:tcBorders>
            <w:tcW w:w="4889" w:type="dxa"/>
            <w:textDirection w:val="lrTb"/>
            <w:noWrap w:val="false"/>
          </w:tcPr>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年   月   日</w:t>
            </w:r>
            <w:r/>
          </w:p>
        </w:tc>
      </w:tr>
      <w:tr>
        <w:trPr>
          <w:trHeight w:val="680"/>
        </w:trPr>
        <w:tc>
          <w:tcPr>
            <w:shd w:val="clear" w:color="auto" w:fill="ffffff"/>
            <w:tcBorders>
              <w:top w:val="none" w:color="000000" w:sz="4" w:space="0"/>
              <w:left w:val="none" w:color="000000" w:sz="4" w:space="0"/>
              <w:bottom w:val="none" w:color="000000" w:sz="4" w:space="0"/>
              <w:right w:val="none" w:color="000000" w:sz="4" w:space="0"/>
            </w:tcBorders>
            <w:tcW w:w="4219" w:type="dxa"/>
            <w:textDirection w:val="lrTb"/>
            <w:noWrap w:val="false"/>
          </w:tcPr>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单位地址：</w:t>
            </w:r>
            <w:r/>
          </w:p>
        </w:tc>
        <w:tc>
          <w:tcPr>
            <w:shd w:val="clear" w:color="auto" w:fill="ffffff"/>
            <w:tcBorders>
              <w:top w:val="none" w:color="000000" w:sz="4" w:space="0"/>
              <w:left w:val="none" w:color="000000" w:sz="4" w:space="0"/>
              <w:bottom w:val="none" w:color="000000" w:sz="4" w:space="0"/>
              <w:right w:val="none" w:color="000000" w:sz="4" w:space="0"/>
            </w:tcBorders>
            <w:tcW w:w="4889" w:type="dxa"/>
            <w:textDirection w:val="lrTb"/>
            <w:noWrap w:val="false"/>
          </w:tcPr>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单位地址：</w:t>
            </w:r>
            <w:r/>
          </w:p>
        </w:tc>
      </w:tr>
      <w:tr>
        <w:trPr>
          <w:trHeight w:val="680"/>
        </w:trPr>
        <w:tc>
          <w:tcPr>
            <w:shd w:val="clear" w:color="auto" w:fill="ffffff"/>
            <w:tcBorders>
              <w:top w:val="none" w:color="000000" w:sz="4" w:space="0"/>
              <w:left w:val="none" w:color="000000" w:sz="4" w:space="0"/>
              <w:bottom w:val="none" w:color="000000" w:sz="4" w:space="0"/>
              <w:right w:val="none" w:color="000000" w:sz="4" w:space="0"/>
            </w:tcBorders>
            <w:tcW w:w="4219" w:type="dxa"/>
            <w:textDirection w:val="lrTb"/>
            <w:noWrap w:val="false"/>
          </w:tcPr>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联系人：</w:t>
            </w:r>
            <w:r/>
          </w:p>
        </w:tc>
        <w:tc>
          <w:tcPr>
            <w:shd w:val="clear" w:color="auto" w:fill="ffffff"/>
            <w:tcBorders>
              <w:top w:val="none" w:color="000000" w:sz="4" w:space="0"/>
              <w:left w:val="none" w:color="000000" w:sz="4" w:space="0"/>
              <w:bottom w:val="none" w:color="000000" w:sz="4" w:space="0"/>
              <w:right w:val="none" w:color="000000" w:sz="4" w:space="0"/>
            </w:tcBorders>
            <w:tcW w:w="4889" w:type="dxa"/>
            <w:textDirection w:val="lrTb"/>
            <w:noWrap w:val="false"/>
          </w:tcPr>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联系人：</w:t>
            </w:r>
            <w:r/>
          </w:p>
        </w:tc>
      </w:tr>
      <w:tr>
        <w:trPr>
          <w:trHeight w:val="680"/>
        </w:trPr>
        <w:tc>
          <w:tcPr>
            <w:shd w:val="clear" w:color="auto" w:fill="ffffff"/>
            <w:tcBorders>
              <w:top w:val="none" w:color="000000" w:sz="4" w:space="0"/>
              <w:left w:val="none" w:color="000000" w:sz="4" w:space="0"/>
              <w:bottom w:val="none" w:color="000000" w:sz="4" w:space="0"/>
              <w:right w:val="none" w:color="000000" w:sz="4" w:space="0"/>
            </w:tcBorders>
            <w:tcW w:w="4219" w:type="dxa"/>
            <w:textDirection w:val="lrTb"/>
            <w:noWrap w:val="false"/>
          </w:tcPr>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p>
        </w:tc>
        <w:tc>
          <w:tcPr>
            <w:shd w:val="clear" w:color="auto" w:fill="ffffff"/>
            <w:tcBorders>
              <w:top w:val="none" w:color="000000" w:sz="4" w:space="0"/>
              <w:left w:val="none" w:color="000000" w:sz="4" w:space="0"/>
              <w:bottom w:val="none" w:color="000000" w:sz="4" w:space="0"/>
              <w:right w:val="none" w:color="000000" w:sz="4" w:space="0"/>
            </w:tcBorders>
            <w:tcW w:w="4889" w:type="dxa"/>
            <w:textDirection w:val="lrTb"/>
            <w:noWrap w:val="false"/>
          </w:tcPr>
          <w:p>
            <w:pPr>
              <w:ind w:firstLine="480"/>
              <w:jc w:val="both"/>
              <w:spacing w:line="360" w:lineRule="auto"/>
              <w:widowControl w:val="off"/>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联系电话：</w:t>
            </w:r>
            <w:r/>
          </w:p>
        </w:tc>
      </w:tr>
    </w:tbl>
    <w:p>
      <w:pPr>
        <w:jc w:val="left"/>
        <w:spacing w:after="0" w:line="20" w:lineRule="exact"/>
        <w:widowControl/>
        <w:tabs>
          <w:tab w:val="left" w:pos="2895" w:leader="none"/>
        </w:tabs>
        <w:rPr>
          <w:rFonts w:hint="eastAsia" w:ascii="宋体" w:hAnsi="宋体" w:cs="Times New Roman" w:eastAsiaTheme="minorEastAsia"/>
          <w:b/>
          <w:sz w:val="32"/>
          <w:szCs w:val="32"/>
          <w:lang w:eastAsia="en-US"/>
        </w:rPr>
      </w:pPr>
      <w:r>
        <w:rPr>
          <w:rFonts w:hint="eastAsia" w:ascii="宋体" w:hAnsi="宋体" w:cs="Times New Roman" w:eastAsiaTheme="minorEastAsia"/>
          <w:b/>
          <w:sz w:val="32"/>
          <w:szCs w:val="32"/>
          <w:lang w:eastAsia="en-US"/>
        </w:rPr>
      </w:r>
      <w:r/>
    </w:p>
    <w:p>
      <w:pPr>
        <w:rPr>
          <w:rFonts w:ascii="宋体" w:hAnsi="宋体" w:eastAsia="宋体" w:cs="宋体"/>
          <w:color w:val="auto"/>
          <w:sz w:val="24"/>
          <w:szCs w:val="24"/>
        </w:rPr>
      </w:pPr>
      <w:r>
        <w:rPr>
          <w:rFonts w:ascii="宋体" w:hAnsi="宋体" w:eastAsia="宋体" w:cs="宋体"/>
          <w:color w:val="auto"/>
          <w:sz w:val="24"/>
          <w:szCs w:val="24"/>
        </w:rPr>
      </w:r>
      <w:r/>
    </w:p>
    <w:p>
      <w:r/>
      <w:r/>
    </w:p>
    <w:p>
      <w:pPr>
        <w:jc w:val="center"/>
        <w:spacing w:line="520" w:lineRule="exact"/>
        <w:tabs>
          <w:tab w:val="left" w:pos="6760" w:leader="none"/>
          <w:tab w:val="left" w:pos="7320" w:leader="none"/>
          <w:tab w:val="left" w:pos="7880" w:leader="none"/>
        </w:tabs>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pStyle w:val="682"/>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pStyle w:val="683"/>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pStyle w:val="685"/>
        <w:rPr>
          <w:rFonts w:hint="eastAsia"/>
          <w:lang w:val="en-US" w:eastAsia="zh-CN"/>
        </w:rPr>
      </w:pPr>
      <w:r>
        <w:rPr>
          <w:rFonts w:hint="eastAsia"/>
          <w:lang w:val="en-US" w:eastAsia="zh-CN"/>
        </w:rPr>
      </w:r>
      <w:r/>
    </w:p>
    <w:p>
      <w:pPr>
        <w:jc w:val="center"/>
        <w:spacing w:line="520" w:lineRule="exact"/>
        <w:tabs>
          <w:tab w:val="left" w:pos="6760" w:leader="none"/>
          <w:tab w:val="left" w:pos="7320" w:leader="none"/>
          <w:tab w:val="left" w:pos="7880" w:leader="none"/>
        </w:tabs>
        <w:rPr>
          <w:rFonts w:ascii="宋体" w:hAnsi="宋体" w:eastAsia="宋体" w:cs="宋体"/>
          <w:sz w:val="30"/>
          <w:szCs w:val="30"/>
        </w:rPr>
      </w:pPr>
      <w:r>
        <w:rPr>
          <w:rFonts w:hint="eastAsia" w:ascii="宋体" w:hAnsi="宋体" w:eastAsia="宋体" w:cs="宋体"/>
          <w:sz w:val="30"/>
          <w:szCs w:val="30"/>
          <w:lang w:val="en-US" w:eastAsia="zh-CN"/>
        </w:rPr>
        <w:t xml:space="preserve">7</w:t>
      </w:r>
      <w:r>
        <w:rPr>
          <w:rFonts w:hint="eastAsia" w:ascii="宋体" w:hAnsi="宋体" w:eastAsia="宋体" w:cs="宋体"/>
          <w:sz w:val="30"/>
          <w:szCs w:val="30"/>
        </w:rPr>
        <w:t xml:space="preserve">、预付款保函支付条款模板</w:t>
      </w:r>
      <w:r/>
    </w:p>
    <w:p>
      <w:pPr>
        <w:pStyle w:val="682"/>
        <w:spacing w:line="520" w:lineRule="exact"/>
        <w:widowControl w:val="off"/>
        <w:rPr>
          <w:rFonts w:ascii="宋体" w:hAnsi="宋体" w:cs="宋体"/>
          <w:sz w:val="24"/>
          <w:szCs w:val="24"/>
        </w:rPr>
      </w:pPr>
      <w:r>
        <w:rPr>
          <w:rFonts w:ascii="宋体" w:hAnsi="宋体" w:cs="宋体"/>
          <w:sz w:val="24"/>
          <w:szCs w:val="24"/>
        </w:rPr>
      </w:r>
      <w:r/>
    </w:p>
    <w:p>
      <w:pPr>
        <w:pStyle w:val="682"/>
        <w:ind w:firstLine="48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付款条件一：提交预付款保函的</w:t>
      </w:r>
      <w:r/>
    </w:p>
    <w:p>
      <w:pPr>
        <w:ind w:firstLine="480"/>
        <w:jc w:val="both"/>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（1）合同签订且乙方向甲方出具预付款保函后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w:t>
      </w:r>
      <w:r>
        <w:rPr>
          <w:rFonts w:hint="eastAsia" w:ascii="宋体" w:hAnsi="宋体" w:eastAsia="宋体" w:cs="宋体"/>
          <w:sz w:val="24"/>
          <w:szCs w:val="24"/>
        </w:rPr>
        <w:t xml:space="preserve">工作</w:t>
      </w:r>
      <w:r>
        <w:rPr>
          <w:rFonts w:hint="eastAsia" w:ascii="宋体" w:hAnsi="宋体" w:eastAsia="宋体" w:cs="宋体"/>
          <w:sz w:val="24"/>
          <w:szCs w:val="24"/>
        </w:rPr>
        <w:t xml:space="preserve">日内</w:t>
      </w:r>
      <w:r>
        <w:rPr>
          <w:rFonts w:hint="eastAsia" w:ascii="宋体" w:hAnsi="宋体" w:eastAsia="宋体" w:cs="宋体"/>
          <w:sz w:val="24"/>
          <w:szCs w:val="24"/>
        </w:rPr>
        <w:t xml:space="preserve">，</w:t>
      </w:r>
      <w:r>
        <w:rPr>
          <w:rFonts w:hint="eastAsia" w:ascii="宋体" w:hAnsi="宋体" w:eastAsia="宋体" w:cs="宋体"/>
          <w:sz w:val="24"/>
          <w:szCs w:val="24"/>
        </w:rPr>
        <w:t xml:space="preserve">甲方应支</w:t>
      </w:r>
      <w:r>
        <w:rPr>
          <w:rFonts w:hint="eastAsia" w:ascii="宋体" w:hAnsi="宋体" w:eastAsia="宋体" w:cs="宋体"/>
          <w:sz w:val="24"/>
          <w:szCs w:val="24"/>
        </w:rPr>
        <w:t xml:space="preserve">付</w:t>
      </w:r>
      <w:r>
        <w:rPr>
          <w:rFonts w:hint="eastAsia" w:ascii="宋体" w:hAnsi="宋体" w:eastAsia="宋体" w:cs="宋体"/>
          <w:sz w:val="24"/>
          <w:szCs w:val="24"/>
        </w:rPr>
        <w:t xml:space="preserve">合同价款</w:t>
      </w:r>
      <w:r>
        <w:rPr>
          <w:rFonts w:hint="eastAsia" w:ascii="宋体" w:hAnsi="宋体" w:eastAsia="宋体" w:cs="宋体"/>
          <w:sz w:val="24"/>
          <w:szCs w:val="24"/>
        </w:rPr>
        <w:t xml:space="preserve">的</w:t>
      </w:r>
      <w:r>
        <w:rPr>
          <w:rFonts w:hint="eastAsia" w:ascii="宋体" w:hAnsi="宋体" w:eastAsia="宋体" w:cs="宋体"/>
          <w:sz w:val="24"/>
          <w:szCs w:val="24"/>
        </w:rPr>
        <w:t xml:space="preserve">百分</w:t>
      </w:r>
      <w:r>
        <w:rPr>
          <w:rFonts w:hint="eastAsia" w:ascii="宋体" w:hAnsi="宋体" w:eastAsia="宋体" w:cs="宋体"/>
          <w:sz w:val="24"/>
          <w:szCs w:val="24"/>
        </w:rPr>
        <w:t xml:space="preserve">之</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xx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 xx</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t xml:space="preserve">小</w:t>
      </w:r>
      <w:r>
        <w:rPr>
          <w:rFonts w:hint="eastAsia" w:ascii="宋体" w:hAnsi="宋体" w:eastAsia="宋体" w:cs="宋体"/>
          <w:sz w:val="24"/>
          <w:szCs w:val="24"/>
        </w:rPr>
        <w:t xml:space="preserve">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682"/>
        <w:ind w:firstLine="480"/>
        <w:jc w:val="both"/>
        <w:spacing w:line="520" w:lineRule="exact"/>
        <w:widowControl w:val="off"/>
        <w:tabs>
          <w:tab w:val="left" w:pos="5508" w:leader="none"/>
        </w:tabs>
        <w:rPr>
          <w:rFonts w:hint="eastAsia" w:ascii="宋体" w:hAnsi="宋体" w:eastAsia="宋体" w:cs="宋体"/>
          <w:sz w:val="24"/>
          <w:szCs w:val="24"/>
        </w:rPr>
      </w:pPr>
      <w:r>
        <w:rPr>
          <w:rFonts w:hint="eastAsia" w:ascii="宋体" w:hAnsi="宋体" w:eastAsia="宋体" w:cs="宋体"/>
          <w:sz w:val="24"/>
          <w:szCs w:val="24"/>
        </w:rPr>
        <w:t xml:space="preserve">（2）验收合格后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   xx   (  xx %)</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rPr>
        <w:t xml:space="preserve">：</w:t>
      </w:r>
      <w:r>
        <w:rPr>
          <w:rFonts w:hint="eastAsia" w:ascii="宋体" w:hAnsi="宋体" w:eastAsia="宋体" w:cs="宋体"/>
          <w:sz w:val="24"/>
          <w:szCs w:val="24"/>
        </w:rPr>
        <w:t xml:space="preserve">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682"/>
        <w:ind w:firstLine="48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p>
    <w:p>
      <w:pPr>
        <w:pStyle w:val="682"/>
        <w:ind w:firstLine="48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付款条件二</w:t>
      </w:r>
      <w:r>
        <w:rPr>
          <w:rFonts w:hint="eastAsia" w:ascii="宋体" w:hAnsi="宋体" w:eastAsia="宋体" w:cs="宋体"/>
          <w:sz w:val="24"/>
          <w:szCs w:val="24"/>
        </w:rPr>
        <w:t xml:space="preserve">： </w:t>
      </w:r>
      <w:r>
        <w:rPr>
          <w:rFonts w:hint="eastAsia" w:ascii="宋体" w:hAnsi="宋体" w:eastAsia="宋体" w:cs="宋体"/>
          <w:sz w:val="24"/>
          <w:szCs w:val="24"/>
        </w:rPr>
        <w:t xml:space="preserve">不提交预付款保函的</w:t>
      </w:r>
      <w:r/>
    </w:p>
    <w:p>
      <w:pPr>
        <w:pStyle w:val="682"/>
        <w:ind w:firstLine="480"/>
        <w:spacing w:line="520" w:lineRule="exact"/>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sz w:val="24"/>
          <w:szCs w:val="24"/>
        </w:rPr>
      </w:pPr>
      <w:r>
        <w:rPr>
          <w:rFonts w:hint="eastAsia" w:ascii="宋体" w:hAnsi="宋体" w:eastAsia="宋体" w:cs="宋体"/>
          <w:sz w:val="24"/>
          <w:szCs w:val="24"/>
        </w:rPr>
        <w:t xml:space="preserve">（1）合同签订后</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w:t>
      </w:r>
      <w:r>
        <w:rPr>
          <w:rFonts w:hint="eastAsia" w:ascii="宋体" w:hAnsi="宋体" w:eastAsia="宋体" w:cs="宋体"/>
          <w:sz w:val="24"/>
          <w:szCs w:val="24"/>
        </w:rPr>
        <w:t xml:space="preserve">，</w:t>
      </w:r>
      <w:r>
        <w:rPr>
          <w:rFonts w:hint="eastAsia" w:ascii="宋体" w:hAnsi="宋体" w:eastAsia="宋体" w:cs="宋体"/>
          <w:sz w:val="24"/>
          <w:szCs w:val="24"/>
        </w:rPr>
        <w:t xml:space="preserve">甲方应支付合同价款的百分之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w:t>
      </w:r>
      <w:r>
        <w:rPr>
          <w:rFonts w:hint="eastAsia" w:ascii="宋体" w:hAnsi="宋体" w:eastAsia="宋体" w:cs="宋体"/>
          <w:sz w:val="24"/>
          <w:szCs w:val="24"/>
        </w:rPr>
        <w:t xml:space="preserve">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682"/>
        <w:ind w:firstLine="480"/>
        <w:spacing w:line="520" w:lineRule="exact"/>
        <w:widowControl w:val="off"/>
        <w:tabs>
          <w:tab w:val="left" w:pos="2151" w:leader="none"/>
          <w:tab w:val="left" w:pos="4183" w:leader="none"/>
          <w:tab w:val="left" w:pos="5500" w:leader="none"/>
          <w:tab w:val="left" w:pos="8573" w:leader="none"/>
        </w:tabs>
        <w:rPr>
          <w:rFonts w:hint="eastAsia" w:ascii="宋体" w:hAnsi="宋体" w:eastAsia="宋体" w:cs="宋体"/>
          <w:sz w:val="24"/>
          <w:szCs w:val="24"/>
        </w:rPr>
      </w:pPr>
      <w:r>
        <w:rPr>
          <w:rFonts w:hint="eastAsia" w:ascii="宋体" w:hAnsi="宋体" w:eastAsia="宋体" w:cs="宋体"/>
          <w:sz w:val="24"/>
          <w:szCs w:val="24"/>
        </w:rPr>
        <w:t xml:space="preserve">（2）验收合格后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XX</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％）小写</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rPr>
        <w:t xml:space="preserve">：</w:t>
      </w:r>
      <w:r>
        <w:rPr>
          <w:rFonts w:hint="eastAsia" w:ascii="宋体" w:hAnsi="宋体" w:eastAsia="宋体" w:cs="宋体"/>
          <w:sz w:val="24"/>
          <w:szCs w:val="24"/>
        </w:rPr>
        <w:t xml:space="preserve">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682"/>
        <w:ind w:firstLine="48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682"/>
        <w:ind w:firstLine="48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t xml:space="preserve">：1、</w:t>
      </w:r>
      <w:r>
        <w:rPr>
          <w:rFonts w:hint="eastAsia" w:ascii="宋体" w:hAnsi="宋体" w:eastAsia="宋体" w:cs="宋体"/>
          <w:sz w:val="24"/>
          <w:szCs w:val="24"/>
        </w:rPr>
        <w:t xml:space="preserve">付款条件一中，出具预付款保函后支付的合同款应当与保函金额一致。</w:t>
      </w:r>
      <w:r/>
    </w:p>
    <w:p>
      <w:pPr>
        <w:pStyle w:val="695"/>
        <w:spacing w:line="520" w:lineRule="exact"/>
        <w:rPr>
          <w:rFonts w:hint="eastAsia" w:ascii="宋体" w:hAnsi="宋体" w:eastAsia="宋体" w:cs="宋体"/>
          <w:sz w:val="24"/>
          <w:szCs w:val="24"/>
        </w:rPr>
      </w:pPr>
      <w:r>
        <w:rPr>
          <w:rFonts w:hint="eastAsia" w:ascii="宋体" w:hAnsi="宋体" w:eastAsia="宋体" w:cs="宋体"/>
          <w:sz w:val="24"/>
          <w:szCs w:val="24"/>
        </w:rPr>
        <w:t xml:space="preserve">2、付款条件二中，预付款比例设定应符合《关于做好</w:t>
      </w:r>
      <w:r>
        <w:rPr>
          <w:rFonts w:hint="eastAsia" w:ascii="宋体" w:hAnsi="宋体" w:eastAsia="宋体" w:cs="宋体"/>
          <w:sz w:val="24"/>
          <w:szCs w:val="24"/>
        </w:rPr>
        <w:t xml:space="preserve">政府采购支持企业发展有关事项的通知》（苏财购(2020)52号）要求</w:t>
      </w:r>
      <w:r/>
    </w:p>
    <w:p>
      <w:pPr>
        <w:pStyle w:val="695"/>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95"/>
        <w:spacing w:line="520" w:lineRule="exact"/>
        <w:rPr>
          <w:rFonts w:hint="eastAsia" w:ascii="宋体" w:hAnsi="宋体" w:eastAsia="宋体" w:cs="宋体"/>
          <w:sz w:val="24"/>
          <w:szCs w:val="24"/>
        </w:rPr>
        <w:sectPr>
          <w:footerReference w:type="default" r:id="rId10"/>
          <w:footnotePr/>
          <w:endnotePr/>
          <w:type w:val="nextPage"/>
          <w:pgSz w:w="11900" w:h="16838" w:orient="portrait"/>
          <w:pgMar w:top="1051" w:right="1440" w:bottom="639" w:left="1440" w:header="0" w:footer="0" w:gutter="0"/>
          <w:cols w:num="1" w:sep="0" w:space="1701" w:equalWidth="0">
            <w:col w:w="9026" w:space="0"/>
          </w:cols>
          <w:docGrid w:linePitch="360"/>
        </w:sectPr>
      </w:pPr>
      <w:r>
        <w:rPr>
          <w:rFonts w:hint="eastAsia" w:ascii="宋体" w:hAnsi="宋体" w:eastAsia="宋体" w:cs="宋体"/>
          <w:sz w:val="24"/>
          <w:szCs w:val="24"/>
        </w:rPr>
      </w:r>
      <w:r/>
    </w:p>
    <w:p>
      <w:pPr>
        <w:jc w:val="center"/>
        <w:spacing w:before="100" w:beforeAutospacing="1" w:after="100" w:afterAutospacing="1" w:line="360" w:lineRule="auto"/>
        <w:rPr>
          <w:rFonts w:hint="eastAsia" w:ascii="宋体" w:hAnsi="宋体" w:eastAsia="宋体" w:cs="宋体"/>
          <w:sz w:val="30"/>
          <w:szCs w:val="30"/>
        </w:rPr>
      </w:pPr>
      <w:r>
        <w:rPr>
          <w:rFonts w:hint="eastAsia" w:ascii="宋体" w:hAnsi="宋体" w:cs="宋体"/>
          <w:b/>
          <w:bCs w:val="0"/>
          <w:sz w:val="32"/>
          <w:szCs w:val="32"/>
        </w:rPr>
        <w:t xml:space="preserve">8、</w:t>
      </w:r>
      <w:r>
        <w:rPr>
          <w:rFonts w:hint="eastAsia" w:ascii="宋体" w:hAnsi="宋体" w:eastAsia="宋体" w:cs="宋体"/>
          <w:b/>
          <w:bCs w:val="0"/>
          <w:sz w:val="30"/>
          <w:szCs w:val="30"/>
        </w:rPr>
        <w:t xml:space="preserve">中小企业声明函</w:t>
      </w:r>
      <w:r>
        <w:rPr>
          <w:rFonts w:hint="eastAsia" w:ascii="宋体" w:hAnsi="宋体" w:eastAsia="宋体" w:cs="宋体"/>
          <w:sz w:val="30"/>
          <w:szCs w:val="30"/>
        </w:rPr>
        <w:t xml:space="preserve">　</w:t>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p>
    <w:p>
      <w:pPr>
        <w:rPr>
          <w:rFonts w:hint="eastAsia" w:ascii="宋体" w:hAnsi="宋体" w:eastAsia="宋体" w:cs="宋体"/>
          <w:sz w:val="24"/>
          <w:szCs w:val="24"/>
          <w:u w:val="single"/>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（联合体）</w:t>
      </w:r>
      <w:r>
        <w:rPr>
          <w:rFonts w:hint="eastAsia" w:ascii="宋体" w:hAnsi="宋体" w:eastAsia="宋体" w:cs="宋体"/>
          <w:sz w:val="24"/>
          <w:szCs w:val="24"/>
        </w:rPr>
        <w:t xml:space="preserve">郑重声明，根据《</w:t>
      </w:r>
      <w:r>
        <w:rPr>
          <w:rFonts w:hint="eastAsia" w:ascii="宋体" w:hAnsi="宋体" w:eastAsia="宋体" w:cs="宋体"/>
          <w:sz w:val="24"/>
          <w:szCs w:val="24"/>
        </w:rPr>
        <w:t xml:space="preserve">政府采购促进中小企业发展管理办法</w:t>
      </w:r>
      <w:r>
        <w:rPr>
          <w:rFonts w:hint="eastAsia" w:ascii="宋体" w:hAnsi="宋体" w:eastAsia="宋体" w:cs="宋体"/>
          <w:sz w:val="24"/>
          <w:szCs w:val="24"/>
        </w:rPr>
        <w:t xml:space="preserve">》（财库[2020]46号）的规定，本公司</w:t>
      </w:r>
      <w:r>
        <w:rPr>
          <w:rFonts w:hint="eastAsia" w:ascii="宋体" w:hAnsi="宋体" w:eastAsia="宋体" w:cs="宋体"/>
          <w:sz w:val="24"/>
          <w:szCs w:val="24"/>
        </w:rPr>
        <w:t xml:space="preserve">（联合体）参加（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）采购活动，服务全部由符合政策要求的中小企业承接）。相关企业的具体情况如下：</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其他未列明行业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行业；承建（承接）企业为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pStyle w:val="693"/>
        <w:ind w:left="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行业；承建（承接）企业为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693"/>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企业名称（供应商名称）（盖章）： </w:t>
      </w:r>
      <w:r/>
    </w:p>
    <w:p>
      <w:pPr>
        <w:ind w:right="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日  期：  年  月  日</w:t>
      </w:r>
      <w:r/>
    </w:p>
    <w:p>
      <w:pPr>
        <w:spacing w:line="380" w:lineRule="exac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spacing w:line="380" w:lineRule="exact"/>
        <w:rPr>
          <w:rFonts w:hint="eastAsia" w:ascii="宋体" w:hAnsi="宋体" w:eastAsia="宋体" w:cs="宋体"/>
          <w:sz w:val="24"/>
          <w:szCs w:val="24"/>
        </w:rPr>
      </w:pPr>
      <w:r>
        <w:rPr>
          <w:rFonts w:hint="eastAsia" w:ascii="宋体" w:hAnsi="宋体" w:eastAsia="宋体" w:cs="宋体"/>
          <w:sz w:val="24"/>
          <w:szCs w:val="24"/>
        </w:rPr>
      </w:r>
      <w:r/>
    </w:p>
    <w:p>
      <w:pPr>
        <w:spacing w:line="380" w:lineRule="exact"/>
        <w:rPr>
          <w:rFonts w:hint="eastAsia" w:ascii="宋体" w:hAnsi="宋体" w:eastAsia="宋体" w:cs="宋体"/>
          <w:sz w:val="24"/>
          <w:szCs w:val="24"/>
        </w:rPr>
      </w:pPr>
      <w:r>
        <w:rPr>
          <w:rFonts w:hint="eastAsia" w:ascii="宋体" w:hAnsi="宋体" w:eastAsia="宋体" w:cs="宋体"/>
          <w:sz w:val="24"/>
          <w:szCs w:val="24"/>
        </w:rPr>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spacing w:line="520" w:lineRule="exact"/>
        <w:rPr>
          <w:rFonts w:hint="eastAsia" w:ascii="宋体" w:hAnsi="宋体" w:eastAsia="宋体" w:cs="宋体"/>
          <w:sz w:val="24"/>
          <w:szCs w:val="24"/>
        </w:rPr>
      </w:pPr>
      <w:r>
        <w:rPr>
          <w:rFonts w:hint="eastAsia" w:ascii="宋体" w:hAnsi="宋体" w:eastAsia="宋体" w:cs="宋体"/>
          <w:sz w:val="24"/>
          <w:szCs w:val="24"/>
        </w:rPr>
        <w:t xml:space="preserve">2、《中小企业声明函》填写不完整、有歧义的，可视为未提供《中小企业声明函》</w:t>
      </w:r>
      <w:r/>
    </w:p>
    <w:p>
      <w:pPr>
        <w:spacing w:line="520" w:lineRule="exact"/>
        <w:rPr>
          <w:rFonts w:hint="eastAsia" w:ascii="宋体" w:hAnsi="宋体" w:eastAsia="宋体" w:cs="宋体"/>
          <w:sz w:val="24"/>
          <w:szCs w:val="24"/>
        </w:rPr>
      </w:pPr>
      <w:r>
        <w:rPr>
          <w:rFonts w:hint="eastAsia" w:ascii="宋体" w:hAnsi="宋体" w:eastAsia="宋体" w:cs="宋体"/>
          <w:sz w:val="24"/>
          <w:szCs w:val="24"/>
        </w:rPr>
      </w:r>
      <w:r/>
    </w:p>
    <w:p>
      <w:pPr>
        <w:pStyle w:val="677"/>
        <w:jc w:val="center"/>
        <w:keepLines w:val="0"/>
        <w:keepNext w:val="0"/>
        <w:spacing w:before="0" w:after="210" w:line="21" w:lineRule="atLeast"/>
        <w:shd w:val="clear" w:color="auto" w:fill="ffffff"/>
        <w:widowControl/>
        <w:rPr>
          <w:rFonts w:ascii="宋体" w:hAnsi="宋体" w:eastAsia="宋体" w:cs="宋体"/>
          <w:color w:val="333333"/>
          <w:spacing w:val="8"/>
          <w:sz w:val="33"/>
          <w:szCs w:val="33"/>
        </w:rPr>
      </w:pPr>
      <w:r>
        <w:rPr>
          <w:rFonts w:hint="eastAsia" w:ascii="宋体" w:hAnsi="宋体" w:eastAsia="宋体" w:cs="宋体"/>
          <w:color w:val="333333"/>
          <w:spacing w:val="8"/>
          <w:sz w:val="33"/>
          <w:szCs w:val="33"/>
          <w:shd w:val="clear" w:color="auto" w:fill="ffffff"/>
        </w:rPr>
        <w:t xml:space="preserve">中小企业规模类型自测小程序</w:t>
      </w:r>
      <w:r/>
    </w:p>
    <w:p>
      <w:pPr>
        <w:pStyle w:val="679"/>
        <w:rPr>
          <w:rFonts w:hint="eastAsia" w:ascii="宋体" w:hAnsi="宋体" w:eastAsia="宋体" w:cs="宋体"/>
          <w:color w:val="auto"/>
          <w:sz w:val="24"/>
          <w:szCs w:val="24"/>
        </w:rPr>
      </w:pPr>
      <w:r>
        <w:rPr>
          <w:rFonts w:ascii="宋体" w:hAnsi="宋体" w:eastAsia="宋体" w:cs="宋体"/>
          <w:b/>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1319530</wp:posOffset>
                </wp:positionH>
                <wp:positionV relativeFrom="page">
                  <wp:posOffset>3017520</wp:posOffset>
                </wp:positionV>
                <wp:extent cx="2857500" cy="5715000"/>
                <wp:effectExtent l="0" t="0" r="7620" b="0"/>
                <wp:wrapTight wrapText="bothSides">
                  <wp:wrapPolygon edited="1">
                    <wp:start x="0" y="0"/>
                    <wp:lineTo x="0" y="21542"/>
                    <wp:lineTo x="21542" y="21542"/>
                    <wp:lineTo x="21542" y="0"/>
                    <wp:lineTo x="0" y="0"/>
                  </wp:wrapPolygon>
                </wp:wrapTight>
                <wp:docPr id="5" name="图片 3" descr="微信图片_2021090915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10909150649"/>
                        <pic:cNvPicPr>
                          <a:picLocks noChangeAspect="1"/>
                        </pic:cNvPicPr>
                        <pic:nvPr/>
                      </pic:nvPicPr>
                      <pic:blipFill>
                        <a:blip r:embed="rId13"/>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03.9pt;mso-position-horizontal:absolute;mso-position-vertical-relative:page;margin-top:237.6pt;mso-position-vertical:absolute;width:225.0pt;height:450.0pt;mso-wrap-distance-left:9.0pt;mso-wrap-distance-top:0.0pt;mso-wrap-distance-right:9.0pt;mso-wrap-distance-bottom:0.0pt;" wrapcoords="0 0 0 99731 99731 99731 99731 0 0 0" stroked="f">
                <v:path textboxrect="0,0,0,0"/>
                <w10:wrap type="tight"/>
                <v:imagedata r:id="rId13" o:title=""/>
              </v:shape>
            </w:pict>
          </mc:Fallback>
        </mc:AlternateConten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7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pStyle w:val="679"/>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pStyle w:val="679"/>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ind w:firstLine="0"/>
        <w:jc w:val="center"/>
        <w:spacing w:before="156" w:after="156" w:line="360" w:lineRule="auto"/>
        <w:widowControl w:val="off"/>
        <w:rPr>
          <w:rFonts w:hint="eastAsia" w:ascii="Calibri" w:hAnsi="Calibri" w:eastAsia="宋体" w:cs="宋体"/>
          <w:b/>
          <w:bCs/>
          <w:sz w:val="32"/>
          <w:szCs w:val="32"/>
          <w:lang w:val="en-US" w:eastAsia="zh-CN" w:bidi="ar-SA"/>
        </w:rPr>
      </w:pPr>
      <w:r>
        <w:rPr>
          <w:rFonts w:hint="eastAsia" w:ascii="Calibri" w:hAnsi="Calibri" w:eastAsia="宋体" w:cs="宋体"/>
          <w:b/>
          <w:bCs/>
          <w:sz w:val="32"/>
          <w:szCs w:val="32"/>
          <w:lang w:val="en-US" w:eastAsia="zh-CN" w:bidi="ar-SA"/>
        </w:rPr>
      </w:r>
      <w:r>
        <w:rPr>
          <w:rFonts w:hint="eastAsia" w:ascii="Calibri" w:hAnsi="Calibri" w:eastAsia="宋体" w:cs="宋体"/>
          <w:b/>
          <w:bCs/>
          <w:sz w:val="32"/>
          <w:szCs w:val="32"/>
          <w:lang w:val="en-US" w:eastAsia="zh-CN" w:bidi="ar-SA"/>
        </w:rPr>
      </w:r>
    </w:p>
    <w:p>
      <w:pPr>
        <w:ind w:firstLine="0"/>
        <w:jc w:val="center"/>
        <w:spacing w:before="156" w:after="156" w:line="360" w:lineRule="auto"/>
        <w:widowControl w:val="off"/>
        <w:rPr>
          <w:rFonts w:hint="eastAsia" w:ascii="Calibri" w:hAnsi="Calibri" w:eastAsia="宋体" w:cs="宋体"/>
          <w:b/>
          <w:bCs/>
          <w:sz w:val="32"/>
          <w:szCs w:val="32"/>
          <w:lang w:val="en-US" w:eastAsia="zh-CN" w:bidi="ar-SA"/>
        </w:rPr>
      </w:pPr>
      <w:r>
        <w:rPr>
          <w:rFonts w:hint="eastAsia" w:ascii="Calibri" w:hAnsi="Calibri" w:eastAsia="宋体" w:cs="宋体"/>
          <w:b/>
          <w:bCs/>
          <w:sz w:val="32"/>
          <w:szCs w:val="32"/>
          <w:lang w:val="en-US" w:eastAsia="zh-CN" w:bidi="ar-SA"/>
        </w:rPr>
      </w:r>
      <w:r/>
    </w:p>
    <w:p>
      <w:pPr>
        <w:ind w:firstLine="0"/>
        <w:jc w:val="center"/>
        <w:spacing w:before="156" w:after="156" w:line="360" w:lineRule="auto"/>
        <w:widowControl w:val="off"/>
        <w:rPr>
          <w:rFonts w:ascii="Calibri" w:hAnsi="Calibri" w:eastAsia="宋体" w:cs="宋体"/>
          <w:b/>
          <w:bCs/>
          <w:sz w:val="32"/>
          <w:szCs w:val="32"/>
          <w:lang w:val="en-US" w:eastAsia="zh-CN" w:bidi="ar-SA"/>
        </w:rPr>
      </w:pPr>
      <w:r>
        <w:rPr>
          <w:rFonts w:hint="eastAsia" w:ascii="Calibri" w:hAnsi="Calibri" w:eastAsia="宋体" w:cs="宋体"/>
          <w:b/>
          <w:bCs/>
          <w:sz w:val="32"/>
          <w:szCs w:val="32"/>
          <w:lang w:val="en-US" w:eastAsia="zh-CN" w:bidi="ar-SA"/>
        </w:rPr>
        <w:t xml:space="preserve">9、具备履行合同所必需的设备和专业技术能力的书面声明</w:t>
      </w:r>
      <w:r/>
    </w:p>
    <w:p>
      <w:pPr>
        <w:jc w:val="center"/>
        <w:spacing w:before="0" w:beforeAutospacing="0" w:after="0" w:afterAutospacing="0"/>
        <w:widowControl w:val="off"/>
        <w:rPr>
          <w:rFonts w:ascii="Calibri" w:hAnsi="Calibri" w:eastAsia="宋体" w:cs="宋体"/>
          <w:sz w:val="24"/>
          <w:szCs w:val="24"/>
          <w:lang w:val="en-US" w:eastAsia="zh-CN" w:bidi="ar-SA"/>
        </w:rPr>
      </w:pPr>
      <w:r>
        <w:rPr>
          <w:rFonts w:hint="eastAsia" w:ascii="Calibri" w:hAnsi="Calibri" w:eastAsia="宋体" w:cs="宋体"/>
          <w:color w:val="000000"/>
          <w:sz w:val="24"/>
          <w:szCs w:val="24"/>
          <w:shd w:val="clear" w:color="auto" w:fill="ffffff"/>
          <w:lang w:val="en-US" w:eastAsia="zh-CN" w:bidi="ar-SA"/>
        </w:rPr>
        <w:t xml:space="preserve">（附证明材料复印件）</w:t>
      </w:r>
      <w:r/>
    </w:p>
    <w:p>
      <w:pPr>
        <w:ind w:firstLine="480"/>
        <w:jc w:val="both"/>
        <w:spacing w:before="0" w:beforeAutospacing="0" w:after="0" w:afterAutospacing="0" w:line="360" w:lineRule="auto"/>
        <w:widowControl w:val="off"/>
        <w:rPr>
          <w:rFonts w:hint="eastAsia" w:ascii="Calibri" w:hAnsi="Calibri" w:eastAsia="宋体" w:cs="宋体"/>
          <w:color w:val="000000"/>
          <w:sz w:val="24"/>
          <w:szCs w:val="24"/>
          <w:shd w:val="clear" w:color="auto" w:fill="ffffff"/>
          <w:lang w:val="en-US" w:eastAsia="zh-CN" w:bidi="ar-SA"/>
        </w:rPr>
      </w:pPr>
      <w:r>
        <w:rPr>
          <w:rFonts w:hint="eastAsia" w:ascii="Calibri" w:hAnsi="Calibri" w:eastAsia="宋体" w:cs="宋体"/>
          <w:color w:val="000000"/>
          <w:sz w:val="24"/>
          <w:szCs w:val="24"/>
          <w:shd w:val="clear" w:color="auto" w:fill="ffffff"/>
          <w:lang w:val="en-US" w:eastAsia="zh-CN" w:bidi="ar-SA"/>
        </w:rPr>
        <w:t xml:space="preserve">项目名称：</w:t>
      </w:r>
      <w:r/>
    </w:p>
    <w:p>
      <w:pPr>
        <w:ind w:firstLine="480"/>
        <w:jc w:val="both"/>
        <w:spacing w:before="0" w:beforeAutospacing="0" w:after="0" w:afterAutospacing="0" w:line="360" w:lineRule="auto"/>
        <w:widowControl w:val="off"/>
        <w:rPr>
          <w:rFonts w:hint="eastAsia" w:ascii="Calibri" w:hAnsi="Calibri" w:eastAsia="宋体" w:cs="宋体"/>
          <w:color w:val="000000"/>
          <w:sz w:val="24"/>
          <w:szCs w:val="24"/>
          <w:shd w:val="clear" w:color="auto" w:fill="ffffff"/>
          <w:lang w:val="en-US" w:eastAsia="zh-CN" w:bidi="ar-SA"/>
        </w:rPr>
      </w:pPr>
      <w:r>
        <w:rPr>
          <w:rFonts w:hint="eastAsia" w:ascii="Calibri" w:hAnsi="Calibri" w:eastAsia="宋体" w:cs="宋体"/>
          <w:color w:val="000000"/>
          <w:sz w:val="24"/>
          <w:szCs w:val="24"/>
          <w:shd w:val="clear" w:color="auto" w:fill="ffffff"/>
          <w:lang w:val="en-US" w:eastAsia="zh-CN" w:bidi="ar-SA"/>
        </w:rPr>
        <w:t xml:space="preserve">项目编号：</w:t>
      </w:r>
      <w:r/>
    </w:p>
    <w:p>
      <w:pPr>
        <w:ind w:firstLine="480"/>
        <w:jc w:val="both"/>
        <w:spacing w:before="0" w:beforeAutospacing="0" w:after="0" w:afterAutospacing="0" w:line="360" w:lineRule="auto"/>
        <w:widowControl w:val="off"/>
        <w:rPr>
          <w:rFonts w:ascii="Calibri" w:hAnsi="Calibri" w:eastAsia="宋体" w:cs="宋体"/>
          <w:color w:val="000000"/>
          <w:sz w:val="24"/>
          <w:szCs w:val="24"/>
          <w:shd w:val="clear" w:color="auto" w:fill="ffffff"/>
          <w:lang w:val="en-US" w:eastAsia="zh-CN" w:bidi="ar-SA"/>
        </w:rPr>
      </w:pPr>
      <w:r>
        <w:rPr>
          <w:rFonts w:hint="eastAsia" w:ascii="Calibri" w:hAnsi="Calibri" w:eastAsia="宋体" w:cs="宋体"/>
          <w:color w:val="000000"/>
          <w:sz w:val="24"/>
          <w:szCs w:val="24"/>
          <w:shd w:val="clear" w:color="auto" w:fill="ffffff"/>
          <w:lang w:val="en-US" w:eastAsia="zh-CN" w:bidi="ar-SA"/>
        </w:rPr>
        <w:t xml:space="preserve">投标人郑重声明：投标人具备履行合同（项目名称：</w:t>
      </w:r>
      <w:r>
        <w:rPr>
          <w:rFonts w:hint="eastAsia" w:ascii="Calibri" w:hAnsi="Calibri" w:eastAsia="宋体" w:cs="宋体"/>
          <w:color w:val="000000"/>
          <w:sz w:val="24"/>
          <w:szCs w:val="24"/>
          <w:u w:val="single"/>
          <w:shd w:val="clear" w:color="auto" w:fill="ffffff"/>
          <w:lang w:val="en-US" w:eastAsia="zh-CN" w:bidi="ar-SA"/>
        </w:rPr>
        <w:t xml:space="preserve">                  </w:t>
      </w:r>
      <w:r>
        <w:rPr>
          <w:rFonts w:hint="eastAsia" w:ascii="Calibri" w:hAnsi="Calibri" w:eastAsia="宋体" w:cs="宋体"/>
          <w:color w:val="000000"/>
          <w:sz w:val="24"/>
          <w:szCs w:val="24"/>
          <w:shd w:val="clear" w:color="auto" w:fill="ffffff"/>
          <w:lang w:val="en-US" w:eastAsia="zh-CN" w:bidi="ar-SA"/>
        </w:rPr>
        <w:t xml:space="preserve"> ，项目编号：</w:t>
      </w:r>
      <w:r>
        <w:rPr>
          <w:rFonts w:hint="eastAsia" w:ascii="Calibri" w:hAnsi="Calibri" w:eastAsia="宋体" w:cs="宋体"/>
          <w:color w:val="000000"/>
          <w:sz w:val="24"/>
          <w:szCs w:val="24"/>
          <w:u w:val="single"/>
          <w:shd w:val="clear" w:color="auto" w:fill="ffffff"/>
          <w:lang w:val="en-US" w:eastAsia="zh-CN" w:bidi="ar-SA"/>
        </w:rPr>
        <w:t xml:space="preserve">               </w:t>
      </w:r>
      <w:r>
        <w:rPr>
          <w:rFonts w:hint="eastAsia" w:ascii="Calibri" w:hAnsi="Calibri" w:eastAsia="宋体" w:cs="宋体"/>
          <w:color w:val="000000"/>
          <w:sz w:val="24"/>
          <w:szCs w:val="24"/>
          <w:shd w:val="clear" w:color="auto" w:fill="ffffff"/>
          <w:lang w:val="en-US" w:eastAsia="zh-CN" w:bidi="ar-SA"/>
        </w:rPr>
        <w:t xml:space="preserve">）所必需的设备和专业技术能力，具体为：</w:t>
      </w:r>
      <w:r/>
    </w:p>
    <w:p>
      <w:pPr>
        <w:ind w:firstLine="480"/>
        <w:jc w:val="both"/>
        <w:spacing w:before="0" w:beforeAutospacing="0" w:after="0" w:afterAutospacing="0" w:line="360" w:lineRule="auto"/>
        <w:widowControl w:val="off"/>
        <w:rPr>
          <w:rFonts w:ascii="Calibri" w:hAnsi="Calibri" w:eastAsia="宋体" w:cs="宋体"/>
          <w:sz w:val="24"/>
          <w:szCs w:val="24"/>
          <w:lang w:val="en-US" w:eastAsia="zh-CN" w:bidi="ar-SA"/>
        </w:rPr>
      </w:pPr>
      <w:r>
        <w:rPr>
          <w:rFonts w:hint="eastAsia" w:ascii="Calibri" w:hAnsi="Calibri" w:eastAsia="宋体" w:cs="宋体"/>
          <w:color w:val="000000"/>
          <w:sz w:val="24"/>
          <w:szCs w:val="24"/>
          <w:shd w:val="clear" w:color="auto" w:fill="ffffff"/>
          <w:lang w:val="en-US" w:eastAsia="zh-CN" w:bidi="ar-SA"/>
        </w:rPr>
        <w:t xml:space="preserve">设备：</w:t>
      </w:r>
      <w:r/>
    </w:p>
    <w:p>
      <w:pPr>
        <w:numPr>
          <w:ilvl w:val="0"/>
          <w:numId w:val="3"/>
        </w:numPr>
        <w:ind w:firstLine="482"/>
        <w:jc w:val="both"/>
        <w:spacing w:before="0" w:beforeAutospacing="0" w:after="0" w:afterAutospacing="0" w:line="360" w:lineRule="auto"/>
        <w:widowControl w:val="off"/>
        <w:rPr>
          <w:rFonts w:ascii="Calibri" w:hAnsi="Calibri" w:eastAsia="宋体" w:cs="宋体"/>
          <w:sz w:val="24"/>
          <w:szCs w:val="24"/>
          <w:lang w:val="en-US" w:eastAsia="zh-CN" w:bidi="ar-SA"/>
        </w:rPr>
      </w:pPr>
      <w:r>
        <w:rPr>
          <w:rFonts w:hint="eastAsia" w:ascii="Calibri" w:hAnsi="Calibri" w:eastAsia="宋体" w:cs="宋体"/>
          <w:color w:val="000000"/>
          <w:sz w:val="24"/>
          <w:szCs w:val="24"/>
          <w:u w:val="single"/>
          <w:shd w:val="clear" w:color="auto" w:fill="ffffff"/>
          <w:lang w:val="en-US" w:eastAsia="zh-CN" w:bidi="ar-SA"/>
        </w:rPr>
        <w:t xml:space="preserve">        </w:t>
      </w:r>
      <w:r>
        <w:rPr>
          <w:rFonts w:hint="eastAsia" w:ascii="Calibri" w:hAnsi="Calibri" w:eastAsia="宋体" w:cs="宋体"/>
          <w:color w:val="000000"/>
          <w:sz w:val="24"/>
          <w:szCs w:val="24"/>
          <w:shd w:val="clear" w:color="auto" w:fill="ffffff"/>
          <w:lang w:val="en-US" w:eastAsia="zh-CN" w:bidi="ar-SA"/>
        </w:rPr>
        <w:t xml:space="preserve">（证明材料原件的扫描件附后）</w:t>
      </w:r>
      <w:r/>
    </w:p>
    <w:p>
      <w:pPr>
        <w:numPr>
          <w:ilvl w:val="0"/>
          <w:numId w:val="3"/>
        </w:numPr>
        <w:ind w:firstLine="482"/>
        <w:jc w:val="both"/>
        <w:spacing w:before="0" w:beforeAutospacing="0" w:after="0" w:afterAutospacing="0" w:line="360" w:lineRule="auto"/>
        <w:widowControl w:val="off"/>
        <w:rPr>
          <w:rFonts w:ascii="Calibri" w:hAnsi="Calibri" w:eastAsia="宋体" w:cs="宋体"/>
          <w:sz w:val="24"/>
          <w:szCs w:val="24"/>
          <w:lang w:val="en-US" w:eastAsia="zh-CN" w:bidi="ar-SA"/>
        </w:rPr>
      </w:pPr>
      <w:r>
        <w:rPr>
          <w:rFonts w:hint="eastAsia" w:ascii="Calibri" w:hAnsi="Calibri" w:eastAsia="宋体" w:cs="宋体"/>
          <w:color w:val="000000"/>
          <w:sz w:val="24"/>
          <w:szCs w:val="24"/>
          <w:u w:val="single"/>
          <w:shd w:val="clear" w:color="auto" w:fill="ffffff"/>
          <w:lang w:val="en-US" w:eastAsia="zh-CN" w:bidi="ar-SA"/>
        </w:rPr>
        <w:t xml:space="preserve">         </w:t>
      </w:r>
      <w:r>
        <w:rPr>
          <w:rFonts w:hint="eastAsia" w:ascii="Calibri" w:hAnsi="Calibri" w:eastAsia="宋体" w:cs="宋体"/>
          <w:color w:val="000000"/>
          <w:sz w:val="24"/>
          <w:szCs w:val="24"/>
          <w:shd w:val="clear" w:color="auto" w:fill="ffffff"/>
          <w:lang w:val="en-US" w:eastAsia="zh-CN" w:bidi="ar-SA"/>
        </w:rPr>
        <w:t xml:space="preserve">（证明材料原件的扫描件附后）</w:t>
      </w:r>
      <w:r/>
    </w:p>
    <w:p>
      <w:pPr>
        <w:numPr>
          <w:ilvl w:val="0"/>
          <w:numId w:val="3"/>
        </w:numPr>
        <w:ind w:firstLine="482"/>
        <w:jc w:val="both"/>
        <w:spacing w:before="0" w:beforeAutospacing="0" w:after="0" w:afterAutospacing="0" w:line="360" w:lineRule="auto"/>
        <w:widowControl w:val="off"/>
        <w:rPr>
          <w:rFonts w:ascii="Calibri" w:hAnsi="Calibri" w:eastAsia="宋体" w:cs="宋体"/>
          <w:sz w:val="24"/>
          <w:szCs w:val="24"/>
          <w:lang w:val="en-US" w:eastAsia="zh-CN" w:bidi="ar-SA"/>
        </w:rPr>
      </w:pPr>
      <w:r>
        <w:rPr>
          <w:rFonts w:hint="eastAsia" w:ascii="Calibri" w:hAnsi="Calibri" w:eastAsia="宋体" w:cs="宋体"/>
          <w:color w:val="000000"/>
          <w:sz w:val="24"/>
          <w:szCs w:val="24"/>
          <w:u w:val="single"/>
          <w:shd w:val="clear" w:color="auto" w:fill="ffffff"/>
          <w:lang w:val="en-US" w:eastAsia="zh-CN" w:bidi="ar-SA"/>
        </w:rPr>
        <w:t xml:space="preserve">         </w:t>
      </w:r>
      <w:r>
        <w:rPr>
          <w:rFonts w:hint="eastAsia" w:ascii="Calibri" w:hAnsi="Calibri" w:eastAsia="宋体" w:cs="宋体"/>
          <w:color w:val="000000"/>
          <w:sz w:val="24"/>
          <w:szCs w:val="24"/>
          <w:shd w:val="clear" w:color="auto" w:fill="ffffff"/>
          <w:lang w:val="en-US" w:eastAsia="zh-CN" w:bidi="ar-SA"/>
        </w:rPr>
        <w:t xml:space="preserve">（证明材料原件的扫描件附后）</w:t>
      </w:r>
      <w:r/>
    </w:p>
    <w:p>
      <w:pPr>
        <w:ind w:firstLine="482"/>
        <w:jc w:val="both"/>
        <w:spacing w:before="0" w:beforeAutospacing="0" w:after="0" w:afterAutospacing="0" w:line="360" w:lineRule="auto"/>
        <w:widowControl w:val="off"/>
        <w:rPr>
          <w:rFonts w:ascii="Calibri" w:hAnsi="Calibri" w:eastAsia="宋体" w:cs="宋体"/>
          <w:sz w:val="24"/>
          <w:szCs w:val="24"/>
          <w:lang w:val="en-US" w:eastAsia="zh-CN" w:bidi="ar-SA"/>
        </w:rPr>
      </w:pPr>
      <w:r>
        <w:rPr>
          <w:rFonts w:hint="eastAsia" w:ascii="Calibri" w:hAnsi="Calibri" w:eastAsia="宋体" w:cs="宋体"/>
          <w:color w:val="000000"/>
          <w:sz w:val="24"/>
          <w:szCs w:val="24"/>
          <w:shd w:val="clear" w:color="auto" w:fill="ffffff"/>
          <w:lang w:val="en-US" w:eastAsia="zh-CN" w:bidi="ar-SA"/>
        </w:rPr>
        <w:t xml:space="preserve">…………</w:t>
      </w:r>
      <w:r/>
    </w:p>
    <w:p>
      <w:pPr>
        <w:ind w:firstLine="482"/>
        <w:jc w:val="both"/>
        <w:spacing w:before="0" w:beforeAutospacing="0" w:after="0" w:afterAutospacing="0" w:line="360" w:lineRule="auto"/>
        <w:widowControl w:val="off"/>
        <w:rPr>
          <w:rFonts w:ascii="Calibri" w:hAnsi="Calibri" w:eastAsia="宋体" w:cs="宋体"/>
          <w:sz w:val="24"/>
          <w:szCs w:val="24"/>
          <w:lang w:val="en-US" w:eastAsia="zh-CN" w:bidi="ar-SA"/>
        </w:rPr>
      </w:pPr>
      <w:r>
        <w:rPr>
          <w:rFonts w:hint="eastAsia" w:ascii="Calibri" w:hAnsi="Calibri" w:eastAsia="宋体" w:cs="宋体"/>
          <w:color w:val="000000"/>
          <w:sz w:val="24"/>
          <w:szCs w:val="24"/>
          <w:shd w:val="clear" w:color="auto" w:fill="ffffff"/>
          <w:lang w:val="en-US" w:eastAsia="zh-CN" w:bidi="ar-SA"/>
        </w:rPr>
        <w:t xml:space="preserve">专业技术能力：</w:t>
      </w:r>
      <w:r/>
    </w:p>
    <w:p>
      <w:pPr>
        <w:ind w:firstLine="482"/>
        <w:jc w:val="both"/>
        <w:spacing w:before="0" w:beforeAutospacing="0" w:after="0" w:afterAutospacing="0" w:line="360" w:lineRule="auto"/>
        <w:widowControl w:val="off"/>
        <w:rPr>
          <w:rFonts w:ascii="Calibri" w:hAnsi="Calibri" w:eastAsia="宋体" w:cs="宋体"/>
          <w:sz w:val="24"/>
          <w:szCs w:val="24"/>
          <w:lang w:val="en-US" w:eastAsia="zh-CN" w:bidi="ar-SA"/>
        </w:rPr>
      </w:pPr>
      <w:r>
        <w:rPr>
          <w:rFonts w:hint="eastAsia" w:ascii="Calibri" w:hAnsi="Calibri" w:eastAsia="宋体" w:cs="宋体"/>
          <w:color w:val="000000"/>
          <w:sz w:val="24"/>
          <w:szCs w:val="24"/>
          <w:shd w:val="clear" w:color="auto" w:fill="ffffff"/>
          <w:lang w:val="en-US" w:eastAsia="zh-CN" w:bidi="ar-SA"/>
        </w:rPr>
        <w:t xml:space="preserve">1.</w:t>
      </w:r>
      <w:r>
        <w:rPr>
          <w:rFonts w:hint="eastAsia" w:ascii="Calibri" w:hAnsi="Calibri" w:eastAsia="宋体" w:cs="宋体"/>
          <w:color w:val="000000"/>
          <w:sz w:val="24"/>
          <w:szCs w:val="24"/>
          <w:u w:val="single"/>
          <w:shd w:val="clear" w:color="auto" w:fill="ffffff"/>
          <w:lang w:val="en-US" w:eastAsia="zh-CN" w:bidi="ar-SA"/>
        </w:rPr>
        <w:t xml:space="preserve">         </w:t>
      </w:r>
      <w:r>
        <w:rPr>
          <w:rFonts w:hint="eastAsia" w:ascii="Calibri" w:hAnsi="Calibri" w:eastAsia="宋体" w:cs="宋体"/>
          <w:color w:val="000000"/>
          <w:sz w:val="24"/>
          <w:szCs w:val="24"/>
          <w:shd w:val="clear" w:color="auto" w:fill="ffffff"/>
          <w:lang w:val="en-US" w:eastAsia="zh-CN" w:bidi="ar-SA"/>
        </w:rPr>
        <w:t xml:space="preserve">（证明材料原件的扫描件附后）</w:t>
      </w:r>
      <w:r/>
    </w:p>
    <w:p>
      <w:pPr>
        <w:ind w:firstLine="482"/>
        <w:jc w:val="both"/>
        <w:spacing w:before="0" w:beforeAutospacing="0" w:after="0" w:afterAutospacing="0" w:line="360" w:lineRule="auto"/>
        <w:widowControl w:val="off"/>
        <w:rPr>
          <w:rFonts w:ascii="Calibri" w:hAnsi="Calibri" w:eastAsia="宋体" w:cs="宋体"/>
          <w:sz w:val="24"/>
          <w:szCs w:val="24"/>
          <w:lang w:val="en-US" w:eastAsia="zh-CN" w:bidi="ar-SA"/>
        </w:rPr>
      </w:pPr>
      <w:r>
        <w:rPr>
          <w:rFonts w:hint="eastAsia" w:ascii="Calibri" w:hAnsi="Calibri" w:eastAsia="宋体" w:cs="宋体"/>
          <w:color w:val="000000"/>
          <w:sz w:val="24"/>
          <w:szCs w:val="24"/>
          <w:shd w:val="clear" w:color="auto" w:fill="ffffff"/>
          <w:lang w:val="en-US" w:eastAsia="zh-CN" w:bidi="ar-SA"/>
        </w:rPr>
        <w:t xml:space="preserve">2.</w:t>
      </w:r>
      <w:r>
        <w:rPr>
          <w:rFonts w:hint="eastAsia" w:ascii="Calibri" w:hAnsi="Calibri" w:eastAsia="宋体" w:cs="宋体"/>
          <w:color w:val="000000"/>
          <w:sz w:val="24"/>
          <w:szCs w:val="24"/>
          <w:u w:val="single"/>
          <w:shd w:val="clear" w:color="auto" w:fill="ffffff"/>
          <w:lang w:val="en-US" w:eastAsia="zh-CN" w:bidi="ar-SA"/>
        </w:rPr>
        <w:t xml:space="preserve">         </w:t>
      </w:r>
      <w:r>
        <w:rPr>
          <w:rFonts w:hint="eastAsia" w:ascii="Calibri" w:hAnsi="Calibri" w:eastAsia="宋体" w:cs="宋体"/>
          <w:color w:val="000000"/>
          <w:sz w:val="24"/>
          <w:szCs w:val="24"/>
          <w:shd w:val="clear" w:color="auto" w:fill="ffffff"/>
          <w:lang w:val="en-US" w:eastAsia="zh-CN" w:bidi="ar-SA"/>
        </w:rPr>
        <w:t xml:space="preserve">（证明材料原件的扫描件附后）</w:t>
      </w:r>
      <w:r/>
    </w:p>
    <w:p>
      <w:pPr>
        <w:ind w:firstLine="482"/>
        <w:jc w:val="both"/>
        <w:spacing w:before="0" w:beforeAutospacing="0" w:after="0" w:afterAutospacing="0" w:line="360" w:lineRule="auto"/>
        <w:widowControl w:val="off"/>
        <w:rPr>
          <w:rFonts w:ascii="Calibri" w:hAnsi="Calibri" w:eastAsia="宋体" w:cs="宋体"/>
          <w:sz w:val="24"/>
          <w:szCs w:val="24"/>
          <w:lang w:val="en-US" w:eastAsia="zh-CN" w:bidi="ar-SA"/>
        </w:rPr>
      </w:pPr>
      <w:r>
        <w:rPr>
          <w:rFonts w:hint="eastAsia" w:ascii="Calibri" w:hAnsi="Calibri" w:eastAsia="宋体" w:cs="宋体"/>
          <w:color w:val="000000"/>
          <w:sz w:val="24"/>
          <w:szCs w:val="24"/>
          <w:shd w:val="clear" w:color="auto" w:fill="ffffff"/>
          <w:lang w:val="en-US" w:eastAsia="zh-CN" w:bidi="ar-SA"/>
        </w:rPr>
        <w:t xml:space="preserve">3.</w:t>
      </w:r>
      <w:r>
        <w:rPr>
          <w:rFonts w:hint="eastAsia" w:ascii="Calibri" w:hAnsi="Calibri" w:eastAsia="宋体" w:cs="宋体"/>
          <w:color w:val="000000"/>
          <w:sz w:val="24"/>
          <w:szCs w:val="24"/>
          <w:u w:val="single"/>
          <w:shd w:val="clear" w:color="auto" w:fill="ffffff"/>
          <w:lang w:val="en-US" w:eastAsia="zh-CN" w:bidi="ar-SA"/>
        </w:rPr>
        <w:t xml:space="preserve">         </w:t>
      </w:r>
      <w:r>
        <w:rPr>
          <w:rFonts w:hint="eastAsia" w:ascii="Calibri" w:hAnsi="Calibri" w:eastAsia="宋体" w:cs="宋体"/>
          <w:color w:val="000000"/>
          <w:sz w:val="24"/>
          <w:szCs w:val="24"/>
          <w:shd w:val="clear" w:color="auto" w:fill="ffffff"/>
          <w:lang w:val="en-US" w:eastAsia="zh-CN" w:bidi="ar-SA"/>
        </w:rPr>
        <w:t xml:space="preserve">（证明材料原件的扫描件附后）</w:t>
      </w:r>
      <w:r/>
    </w:p>
    <w:p>
      <w:pPr>
        <w:ind w:firstLine="480"/>
        <w:jc w:val="both"/>
        <w:spacing w:before="0" w:beforeAutospacing="0" w:after="0" w:afterAutospacing="0"/>
        <w:widowControl w:val="off"/>
        <w:rPr>
          <w:rFonts w:ascii="Calibri" w:hAnsi="Calibri" w:eastAsia="宋体" w:cs="宋体"/>
          <w:sz w:val="24"/>
          <w:szCs w:val="24"/>
          <w:lang w:val="en-US" w:eastAsia="zh-CN" w:bidi="ar-SA"/>
        </w:rPr>
      </w:pPr>
      <w:r>
        <w:rPr>
          <w:rFonts w:hint="eastAsia" w:ascii="Calibri" w:hAnsi="Calibri" w:eastAsia="宋体" w:cs="宋体"/>
          <w:color w:val="000000"/>
          <w:sz w:val="24"/>
          <w:szCs w:val="24"/>
          <w:shd w:val="clear" w:color="auto" w:fill="ffffff"/>
          <w:lang w:val="en-US" w:eastAsia="zh-CN" w:bidi="ar-SA"/>
        </w:rPr>
        <w:t xml:space="preserve">…………</w:t>
      </w:r>
      <w:r/>
    </w:p>
    <w:p>
      <w:pPr>
        <w:jc w:val="both"/>
        <w:spacing w:before="0" w:beforeAutospacing="0" w:after="0" w:afterAutospacing="0"/>
        <w:widowControl w:val="off"/>
        <w:rPr>
          <w:rFonts w:ascii="Calibri" w:hAnsi="Calibri" w:eastAsia="宋体" w:cs="宋体"/>
          <w:sz w:val="24"/>
          <w:szCs w:val="24"/>
          <w:lang w:val="en-US" w:eastAsia="zh-CN" w:bidi="ar-SA"/>
        </w:rPr>
      </w:pPr>
      <w:r>
        <w:rPr>
          <w:rFonts w:ascii="Calibri" w:hAnsi="Calibri" w:eastAsia="宋体" w:cs="宋体"/>
          <w:sz w:val="24"/>
          <w:szCs w:val="24"/>
          <w:lang w:val="en-US" w:eastAsia="zh-CN" w:bidi="ar-SA"/>
        </w:rPr>
      </w:r>
      <w:r/>
    </w:p>
    <w:p>
      <w:pPr>
        <w:ind w:firstLine="480"/>
        <w:jc w:val="both"/>
        <w:spacing w:before="0" w:beforeAutospacing="0" w:after="0" w:afterAutospacing="0"/>
        <w:widowControl w:val="off"/>
        <w:rPr>
          <w:rFonts w:ascii="Calibri" w:hAnsi="Calibri" w:eastAsia="宋体" w:cs="宋体"/>
          <w:sz w:val="24"/>
          <w:szCs w:val="24"/>
          <w:lang w:val="en-US" w:eastAsia="zh-CN" w:bidi="ar-SA"/>
        </w:rPr>
      </w:pPr>
      <w:r>
        <w:rPr>
          <w:rFonts w:hint="eastAsia" w:ascii="Calibri" w:hAnsi="Calibri" w:eastAsia="宋体" w:cs="宋体"/>
          <w:color w:val="000000"/>
          <w:sz w:val="24"/>
          <w:szCs w:val="24"/>
          <w:shd w:val="clear" w:color="auto" w:fill="ffffff"/>
          <w:lang w:val="en-US" w:eastAsia="zh-CN" w:bidi="ar-SA"/>
        </w:rPr>
        <w:t xml:space="preserve">特此声明。</w:t>
      </w:r>
      <w:r/>
    </w:p>
    <w:p>
      <w:pPr>
        <w:ind w:firstLine="480"/>
        <w:jc w:val="both"/>
        <w:spacing w:before="0" w:beforeAutospacing="0" w:after="0" w:afterAutospacing="0"/>
        <w:widowControl w:val="off"/>
        <w:rPr>
          <w:rFonts w:hint="eastAsia" w:ascii="Calibri" w:hAnsi="Calibri" w:eastAsia="宋体" w:cs="宋体"/>
          <w:color w:val="000000"/>
          <w:sz w:val="24"/>
          <w:szCs w:val="24"/>
          <w:shd w:val="clear" w:color="auto" w:fill="ffffff"/>
          <w:lang w:val="en-US" w:eastAsia="zh-CN" w:bidi="ar-SA"/>
        </w:rPr>
      </w:pPr>
      <w:r>
        <w:rPr>
          <w:rFonts w:hint="eastAsia" w:ascii="Calibri" w:hAnsi="Calibri" w:eastAsia="宋体" w:cs="宋体"/>
          <w:color w:val="000000"/>
          <w:sz w:val="24"/>
          <w:szCs w:val="24"/>
          <w:shd w:val="clear" w:color="auto" w:fill="ffffff"/>
          <w:lang w:val="en-US" w:eastAsia="zh-CN" w:bidi="ar-SA"/>
        </w:rPr>
        <w:t xml:space="preserve">投标人对上述声明的真实性负责。如有虚假，将依法承担相应责任。</w:t>
      </w:r>
      <w:r/>
    </w:p>
    <w:p>
      <w:pPr>
        <w:ind w:firstLine="480"/>
        <w:jc w:val="both"/>
        <w:spacing w:before="0" w:beforeAutospacing="0" w:after="0" w:afterAutospacing="0"/>
        <w:widowControl w:val="off"/>
        <w:rPr>
          <w:rFonts w:hint="eastAsia" w:ascii="Calibri" w:hAnsi="Calibri" w:eastAsia="宋体" w:cs="宋体"/>
          <w:color w:val="000000"/>
          <w:sz w:val="24"/>
          <w:szCs w:val="24"/>
          <w:shd w:val="clear" w:color="auto" w:fill="ffffff"/>
          <w:lang w:val="en-US" w:eastAsia="zh-CN" w:bidi="ar-SA"/>
        </w:rPr>
      </w:pPr>
      <w:r>
        <w:rPr>
          <w:rFonts w:hint="eastAsia" w:ascii="Calibri" w:hAnsi="Calibri" w:eastAsia="宋体" w:cs="宋体"/>
          <w:color w:val="000000"/>
          <w:sz w:val="24"/>
          <w:szCs w:val="24"/>
          <w:shd w:val="clear" w:color="auto" w:fill="ffffff"/>
          <w:lang w:val="en-US" w:eastAsia="zh-CN" w:bidi="ar-SA"/>
        </w:rPr>
      </w:r>
      <w:r/>
    </w:p>
    <w:p>
      <w:pPr>
        <w:ind w:right="29"/>
        <w:spacing w:line="360" w:lineRule="auto"/>
        <w:rPr>
          <w:rFonts w:ascii="Calibri" w:hAnsi="Calibri" w:eastAsia="宋体" w:cs="宋体"/>
          <w:sz w:val="24"/>
          <w:szCs w:val="24"/>
        </w:rPr>
      </w:pPr>
      <w:r>
        <w:rPr>
          <w:rFonts w:ascii="Calibri" w:hAnsi="Calibri" w:eastAsia="宋体" w:cs="宋体"/>
          <w:sz w:val="24"/>
          <w:szCs w:val="24"/>
        </w:rPr>
      </w:r>
      <w:r/>
    </w:p>
    <w:p>
      <w:pPr>
        <w:ind w:right="29" w:firstLine="5520"/>
        <w:spacing w:line="360" w:lineRule="auto"/>
        <w:rPr>
          <w:rFonts w:ascii="Calibri" w:hAnsi="Calibri" w:eastAsia="宋体" w:cs="Times New Roman"/>
          <w:sz w:val="24"/>
          <w:szCs w:val="24"/>
        </w:rPr>
      </w:pPr>
      <w:r>
        <w:rPr>
          <w:rFonts w:hint="eastAsia" w:ascii="Calibri" w:hAnsi="Calibri" w:eastAsia="宋体" w:cs="宋体"/>
          <w:sz w:val="24"/>
          <w:szCs w:val="24"/>
        </w:rPr>
        <w:t xml:space="preserve">供应商（公章）：</w:t>
      </w:r>
      <w:r/>
    </w:p>
    <w:p>
      <w:pPr>
        <w:ind w:firstLine="5520"/>
        <w:jc w:val="both"/>
        <w:spacing w:before="0" w:beforeAutospacing="0" w:after="0" w:afterAutospacing="0" w:line="360" w:lineRule="auto"/>
        <w:widowControl w:val="off"/>
        <w:rPr>
          <w:rFonts w:hint="eastAsia" w:ascii="Calibri" w:hAnsi="Calibri" w:eastAsia="宋体" w:cs="宋体"/>
          <w:color w:val="000000"/>
          <w:sz w:val="24"/>
          <w:szCs w:val="24"/>
          <w:shd w:val="clear" w:color="auto" w:fill="ffffff"/>
          <w:lang w:val="en-US" w:eastAsia="zh-CN" w:bidi="ar-SA"/>
        </w:rPr>
      </w:pPr>
      <w:r>
        <w:rPr>
          <w:rFonts w:hint="eastAsia" w:ascii="Calibri" w:hAnsi="Calibri" w:eastAsia="宋体" w:cs="宋体"/>
          <w:color w:val="000000"/>
          <w:sz w:val="24"/>
          <w:szCs w:val="24"/>
          <w:shd w:val="clear" w:color="auto" w:fill="ffffff"/>
          <w:lang w:val="en-US" w:eastAsia="zh-CN" w:bidi="ar-SA"/>
        </w:rPr>
        <w:t xml:space="preserve">日期：    年  月  日</w:t>
      </w:r>
      <w:r/>
    </w:p>
    <w:p>
      <w:pPr>
        <w:ind w:firstLine="5520"/>
        <w:jc w:val="both"/>
        <w:spacing w:before="0" w:beforeAutospacing="0" w:after="0" w:afterAutospacing="0" w:line="360" w:lineRule="auto"/>
        <w:widowControl w:val="off"/>
        <w:rPr>
          <w:rFonts w:hint="eastAsia" w:ascii="Calibri" w:hAnsi="Calibri" w:eastAsia="宋体" w:cs="宋体"/>
          <w:color w:val="000000"/>
          <w:sz w:val="24"/>
          <w:szCs w:val="24"/>
          <w:shd w:val="clear" w:color="auto" w:fill="ffffff"/>
          <w:lang w:val="en-US" w:eastAsia="zh-CN" w:bidi="ar-SA"/>
        </w:rPr>
      </w:pPr>
      <w:r>
        <w:rPr>
          <w:rFonts w:hint="eastAsia" w:ascii="Calibri" w:hAnsi="Calibri" w:eastAsia="宋体" w:cs="宋体"/>
          <w:color w:val="000000"/>
          <w:sz w:val="24"/>
          <w:szCs w:val="24"/>
          <w:shd w:val="clear" w:color="auto" w:fill="ffffff"/>
          <w:lang w:val="en-US" w:eastAsia="zh-CN" w:bidi="ar-SA"/>
        </w:rPr>
      </w:r>
      <w:r/>
    </w:p>
    <w:p>
      <w:pPr>
        <w:ind w:firstLine="5520"/>
        <w:jc w:val="both"/>
        <w:spacing w:before="0" w:beforeAutospacing="0" w:after="0" w:afterAutospacing="0" w:line="360" w:lineRule="auto"/>
        <w:widowControl w:val="off"/>
        <w:rPr>
          <w:rFonts w:hint="eastAsia" w:ascii="Calibri" w:hAnsi="Calibri" w:eastAsia="宋体" w:cs="宋体"/>
          <w:color w:val="000000"/>
          <w:sz w:val="24"/>
          <w:szCs w:val="24"/>
          <w:shd w:val="clear" w:color="auto" w:fill="ffffff"/>
          <w:lang w:val="en-US" w:eastAsia="zh-CN" w:bidi="ar-SA"/>
        </w:rPr>
      </w:pPr>
      <w:r>
        <w:rPr>
          <w:rFonts w:hint="eastAsia" w:ascii="Calibri" w:hAnsi="Calibri" w:eastAsia="宋体" w:cs="宋体"/>
          <w:color w:val="000000"/>
          <w:sz w:val="24"/>
          <w:szCs w:val="24"/>
          <w:shd w:val="clear" w:color="auto" w:fill="ffffff"/>
          <w:lang w:val="en-US" w:eastAsia="zh-CN" w:bidi="ar-SA"/>
        </w:rPr>
      </w:r>
      <w:r/>
    </w:p>
    <w:p>
      <w:pPr>
        <w:ind w:firstLine="5520"/>
        <w:jc w:val="both"/>
        <w:spacing w:before="0" w:beforeAutospacing="0" w:after="0" w:afterAutospacing="0" w:line="360" w:lineRule="auto"/>
        <w:widowControl w:val="off"/>
        <w:rPr>
          <w:rFonts w:hint="eastAsia" w:ascii="Calibri" w:hAnsi="Calibri" w:eastAsia="宋体" w:cs="宋体"/>
          <w:color w:val="000000"/>
          <w:sz w:val="24"/>
          <w:szCs w:val="24"/>
          <w:shd w:val="clear" w:color="auto" w:fill="ffffff"/>
          <w:lang w:val="en-US" w:eastAsia="zh-CN" w:bidi="ar-SA"/>
        </w:rPr>
      </w:pPr>
      <w:r>
        <w:rPr>
          <w:rFonts w:hint="eastAsia" w:ascii="Calibri" w:hAnsi="Calibri" w:eastAsia="宋体" w:cs="宋体"/>
          <w:color w:val="000000"/>
          <w:sz w:val="24"/>
          <w:szCs w:val="24"/>
          <w:shd w:val="clear" w:color="auto" w:fill="ffffff"/>
          <w:lang w:val="en-US" w:eastAsia="zh-CN" w:bidi="ar-SA"/>
        </w:rPr>
      </w:r>
      <w:r/>
    </w:p>
    <w:p>
      <w:pPr>
        <w:ind w:firstLine="5520"/>
        <w:jc w:val="both"/>
        <w:spacing w:before="0" w:beforeAutospacing="0" w:after="0" w:afterAutospacing="0" w:line="360" w:lineRule="auto"/>
        <w:widowControl w:val="off"/>
        <w:rPr>
          <w:rFonts w:hint="eastAsia" w:ascii="Calibri" w:hAnsi="Calibri" w:eastAsia="宋体" w:cs="宋体"/>
          <w:color w:val="000000"/>
          <w:sz w:val="24"/>
          <w:szCs w:val="24"/>
          <w:shd w:val="clear" w:color="auto" w:fill="ffffff"/>
          <w:lang w:val="en-US" w:eastAsia="zh-CN" w:bidi="ar-SA"/>
        </w:rPr>
      </w:pPr>
      <w:r>
        <w:rPr>
          <w:rFonts w:hint="eastAsia" w:ascii="Calibri" w:hAnsi="Calibri" w:eastAsia="宋体" w:cs="宋体"/>
          <w:color w:val="000000"/>
          <w:sz w:val="24"/>
          <w:szCs w:val="24"/>
          <w:shd w:val="clear" w:color="auto" w:fill="ffffff"/>
          <w:lang w:val="en-US" w:eastAsia="zh-CN" w:bidi="ar-SA"/>
        </w:rPr>
      </w:r>
      <w:r/>
    </w:p>
    <w:p>
      <w:pPr>
        <w:ind w:firstLine="5520"/>
        <w:jc w:val="both"/>
        <w:spacing w:before="0" w:beforeAutospacing="0" w:after="0" w:afterAutospacing="0" w:line="360" w:lineRule="auto"/>
        <w:widowControl w:val="off"/>
        <w:rPr>
          <w:rFonts w:hint="eastAsia" w:ascii="Calibri" w:hAnsi="Calibri" w:eastAsia="宋体" w:cs="宋体"/>
          <w:color w:val="000000"/>
          <w:sz w:val="24"/>
          <w:szCs w:val="24"/>
          <w:shd w:val="clear" w:color="auto" w:fill="ffffff"/>
          <w:lang w:val="en-US" w:eastAsia="zh-CN" w:bidi="ar-SA"/>
        </w:rPr>
      </w:pPr>
      <w:r>
        <w:rPr>
          <w:rFonts w:hint="eastAsia" w:ascii="Calibri" w:hAnsi="Calibri" w:eastAsia="宋体" w:cs="宋体"/>
          <w:color w:val="000000"/>
          <w:sz w:val="24"/>
          <w:szCs w:val="24"/>
          <w:shd w:val="clear" w:color="auto" w:fill="ffffff"/>
          <w:lang w:val="en-US" w:eastAsia="zh-CN" w:bidi="ar-SA"/>
        </w:rPr>
      </w:r>
      <w:r/>
    </w:p>
    <w:p>
      <w:pPr>
        <w:ind w:firstLine="5520"/>
        <w:jc w:val="both"/>
        <w:spacing w:before="0" w:beforeAutospacing="0" w:after="0" w:afterAutospacing="0" w:line="360" w:lineRule="auto"/>
        <w:widowControl w:val="off"/>
        <w:rPr>
          <w:rFonts w:hint="eastAsia" w:ascii="Calibri" w:hAnsi="Calibri" w:eastAsia="宋体" w:cs="宋体"/>
          <w:color w:val="000000"/>
          <w:sz w:val="24"/>
          <w:szCs w:val="24"/>
          <w:shd w:val="clear" w:color="auto" w:fill="ffffff"/>
          <w:lang w:val="en-US" w:eastAsia="zh-CN" w:bidi="ar-SA"/>
        </w:rPr>
      </w:pPr>
      <w:r>
        <w:rPr>
          <w:rFonts w:hint="eastAsia" w:ascii="Calibri" w:hAnsi="Calibri" w:eastAsia="宋体" w:cs="宋体"/>
          <w:color w:val="000000"/>
          <w:sz w:val="24"/>
          <w:szCs w:val="24"/>
          <w:shd w:val="clear" w:color="auto" w:fill="ffffff"/>
          <w:lang w:val="en-US" w:eastAsia="zh-CN" w:bidi="ar-SA"/>
        </w:rPr>
      </w:r>
      <w:r/>
    </w:p>
    <w:p>
      <w:pPr>
        <w:ind w:firstLine="5520"/>
        <w:jc w:val="both"/>
        <w:spacing w:before="0" w:beforeAutospacing="0" w:after="0" w:afterAutospacing="0" w:line="360" w:lineRule="auto"/>
        <w:widowControl w:val="off"/>
        <w:rPr>
          <w:rFonts w:hint="eastAsia" w:ascii="Calibri" w:hAnsi="Calibri" w:eastAsia="宋体" w:cs="宋体"/>
          <w:color w:val="000000"/>
          <w:sz w:val="24"/>
          <w:szCs w:val="24"/>
          <w:shd w:val="clear" w:color="auto" w:fill="ffffff"/>
          <w:lang w:val="en-US" w:eastAsia="zh-CN" w:bidi="ar-SA"/>
        </w:rPr>
      </w:pPr>
      <w:r>
        <w:rPr>
          <w:rFonts w:hint="eastAsia" w:ascii="Calibri" w:hAnsi="Calibri" w:eastAsia="宋体" w:cs="宋体"/>
          <w:color w:val="000000"/>
          <w:sz w:val="24"/>
          <w:szCs w:val="24"/>
          <w:shd w:val="clear" w:color="auto" w:fill="ffffff"/>
          <w:lang w:val="en-US" w:eastAsia="zh-CN" w:bidi="ar-SA"/>
        </w:rPr>
      </w:r>
      <w:r/>
    </w:p>
    <w:p>
      <w:pPr>
        <w:ind w:firstLine="5520"/>
        <w:jc w:val="both"/>
        <w:spacing w:before="0" w:beforeAutospacing="0" w:after="0" w:afterAutospacing="0" w:line="360" w:lineRule="auto"/>
        <w:widowControl w:val="off"/>
        <w:rPr>
          <w:rFonts w:hint="eastAsia" w:ascii="Calibri" w:hAnsi="Calibri" w:eastAsia="宋体" w:cs="宋体"/>
          <w:color w:val="000000"/>
          <w:sz w:val="24"/>
          <w:szCs w:val="24"/>
          <w:shd w:val="clear" w:color="auto" w:fill="ffffff"/>
          <w:lang w:val="en-US" w:eastAsia="zh-CN" w:bidi="ar-SA"/>
        </w:rPr>
      </w:pPr>
      <w:r/>
      <w:bookmarkStart w:id="8" w:name="_GoBack"/>
      <w:r/>
      <w:bookmarkEnd w:id="8"/>
      <w:r/>
      <w:r/>
    </w:p>
    <w:p>
      <w:pPr>
        <w:jc w:val="center"/>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lang w:val="en-US" w:eastAsia="zh-CN"/>
        </w:rPr>
        <w:t xml:space="preserve">10、</w:t>
      </w:r>
      <w:r>
        <w:rPr>
          <w:rFonts w:hint="eastAsia" w:ascii="宋体" w:hAnsi="宋体" w:eastAsia="宋体" w:cs="宋体"/>
          <w:b/>
          <w:bCs w:val="0"/>
          <w:color w:val="auto"/>
          <w:sz w:val="32"/>
          <w:szCs w:val="32"/>
        </w:rPr>
        <w:t xml:space="preserve">代理服务收费标准</w:t>
      </w:r>
      <w:r/>
    </w:p>
    <w:p>
      <w:pPr>
        <w:jc w:val="center"/>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r>
      <w:r/>
    </w:p>
    <w:tbl>
      <w:tblPr>
        <w:tblStyle w:val="681"/>
        <w:tblW w:w="7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57"/>
        <w:gridCol w:w="2049"/>
      </w:tblGrid>
      <w:tr>
        <w:trPr>
          <w:jc w:val="center"/>
          <w:trHeight w:val="340"/>
        </w:trPr>
        <w:tc>
          <w:tcPr>
            <w:tcBorders>
              <w:top w:val="single" w:color="000000" w:sz="4" w:space="0"/>
              <w:left w:val="single" w:color="000000" w:sz="4" w:space="0"/>
              <w:bottom w:val="single" w:color="000000" w:sz="4" w:space="0"/>
              <w:right w:val="single" w:color="000000" w:sz="4" w:space="0"/>
            </w:tcBorders>
            <w:tcW w:w="5557" w:type="dxa"/>
            <w:textDirection w:val="lrTb"/>
            <w:noWrap w:val="false"/>
          </w:tcPr>
          <w:p>
            <w:pPr>
              <w:jc w:val="center"/>
              <w:spacing w:before="153" w:after="80" w:line="219"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3"/>
                <w:sz w:val="24"/>
                <w:szCs w:val="24"/>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49" w:type="dxa"/>
            <w:textDirection w:val="lrTb"/>
            <w:noWrap w:val="false"/>
          </w:tcPr>
          <w:p>
            <w:pPr>
              <w:jc w:val="center"/>
              <w:spacing w:before="153" w:after="80" w:line="219"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1"/>
                <w:sz w:val="24"/>
                <w:szCs w:val="24"/>
                <w:highlight w:val="none"/>
              </w:rPr>
              <w:t xml:space="preserve">费率</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557" w:type="dxa"/>
            <w:vAlign w:val="center"/>
            <w:textDirection w:val="lrTb"/>
            <w:noWrap w:val="false"/>
          </w:tcPr>
          <w:p>
            <w:pPr>
              <w:ind w:left="114"/>
              <w:spacing w:before="153" w:after="80" w:line="219"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4"/>
                <w:sz w:val="24"/>
                <w:szCs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49" w:type="dxa"/>
            <w:vAlign w:val="center"/>
            <w:textDirection w:val="lrTb"/>
            <w:noWrap w:val="false"/>
          </w:tcPr>
          <w:p>
            <w:pPr>
              <w:ind w:left="87"/>
              <w:spacing w:before="154" w:after="80" w:line="22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2"/>
                <w:sz w:val="24"/>
                <w:szCs w:val="24"/>
                <w:highlight w:val="none"/>
              </w:rPr>
              <w:t xml:space="preserve">5000元</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557" w:type="dxa"/>
            <w:vAlign w:val="center"/>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49" w:type="dxa"/>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557" w:type="dxa"/>
            <w:vAlign w:val="center"/>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49" w:type="dxa"/>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557" w:type="dxa"/>
            <w:vAlign w:val="center"/>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49" w:type="dxa"/>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557" w:type="dxa"/>
            <w:vAlign w:val="center"/>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49" w:type="dxa"/>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557" w:type="dxa"/>
            <w:vAlign w:val="center"/>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49" w:type="dxa"/>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557" w:type="dxa"/>
            <w:vAlign w:val="center"/>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49" w:type="dxa"/>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557" w:type="dxa"/>
            <w:vAlign w:val="center"/>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49" w:type="dxa"/>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0.01%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5557" w:type="dxa"/>
            <w:vAlign w:val="center"/>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49" w:type="dxa"/>
            <w:textDirection w:val="lrTb"/>
            <w:noWrap w:val="false"/>
          </w:tcPr>
          <w:p>
            <w:pPr>
              <w:ind w:left="114"/>
              <w:spacing w:before="153" w:after="80" w:line="219" w:lineRule="auto"/>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 xml:space="preserve">0.005%</w:t>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说明：</w:t>
      </w:r>
      <w:r/>
    </w:p>
    <w:p>
      <w:pPr>
        <w:ind w:firstLine="54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1、按上表计算的收费为代理服务全过程的收费金额。</w:t>
      </w:r>
      <w:r/>
    </w:p>
    <w:p>
      <w:pPr>
        <w:ind w:firstLine="54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2、代理服务费按差额定率累进法计算。</w:t>
      </w:r>
      <w:r/>
    </w:p>
    <w:p>
      <w:pPr>
        <w:ind w:firstLine="54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3、代理服务费基准金额（按差额定率累进法计算的）=成交金额（按差额定率累进法计算的）*费率（%）</w:t>
      </w:r>
      <w:r/>
    </w:p>
    <w:p>
      <w:pPr>
        <w:ind w:firstLine="492"/>
        <w:jc w:val="left"/>
        <w:spacing w:line="312"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4、代理服务费应收取金额=代理服务费基准金额（按差额定率累进法计算的）的合计数。 </w:t>
      </w:r>
      <w:r/>
    </w:p>
    <w:p>
      <w:pPr>
        <w:ind w:firstLine="492"/>
        <w:jc w:val="left"/>
        <w:spacing w:line="312"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5、本项目固定收取采购代理费壹仟</w:t>
      </w:r>
      <w:r>
        <w:rPr>
          <w:rFonts w:hint="eastAsia" w:ascii="宋体" w:hAnsi="宋体" w:eastAsia="宋体" w:cs="宋体"/>
          <w:b w:val="0"/>
          <w:bCs/>
          <w:color w:val="auto"/>
          <w:sz w:val="24"/>
          <w:szCs w:val="24"/>
          <w:highlight w:val="none"/>
          <w:lang w:val="en-US" w:eastAsia="zh-CN"/>
        </w:rPr>
        <w:t xml:space="preserve">贰</w:t>
      </w:r>
      <w:r>
        <w:rPr>
          <w:rFonts w:hint="eastAsia" w:ascii="宋体" w:hAnsi="宋体" w:eastAsia="宋体" w:cs="宋体"/>
          <w:b w:val="0"/>
          <w:bCs/>
          <w:color w:val="auto"/>
          <w:sz w:val="24"/>
          <w:szCs w:val="24"/>
          <w:highlight w:val="none"/>
        </w:rPr>
        <w:t xml:space="preserve">佰元（￥</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00）整，由成交供应商支付</w:t>
      </w:r>
      <w:r>
        <w:rPr>
          <w:rFonts w:hint="eastAsia" w:ascii="宋体" w:hAnsi="宋体" w:eastAsia="宋体" w:cs="宋体"/>
          <w:b w:val="0"/>
          <w:bCs/>
          <w:color w:val="auto"/>
          <w:sz w:val="24"/>
          <w:szCs w:val="24"/>
          <w:highlight w:val="none"/>
          <w:lang w:eastAsia="zh-CN"/>
        </w:rPr>
        <w:t xml:space="preserve">。</w:t>
      </w:r>
      <w:r/>
    </w:p>
    <w:p>
      <w:pPr>
        <w:pStyle w:val="709"/>
        <w:ind w:left="643" w:firstLine="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等线">
    <w:panose1 w:val="02010600030101010101"/>
  </w:font>
  <w:font w:name="仿宋">
    <w:panose1 w:val="02010609060101010101"/>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200" w:line="240" w:lineRule="auto"/>
      <w:rPr>
        <w:rFonts w:ascii="Arial" w:hAnsi="Arial" w:eastAsia="Arial" w:cs="Times New Roman"/>
        <w:sz w:val="18"/>
        <w:szCs w:val="18"/>
        <w:lang w:val="en-US" w:eastAsia="en-US" w:bidi="ar-SA"/>
      </w:rPr>
    </w:pPr>
    <w:r>
      <w:rPr>
        <w:rFonts w:ascii="Arial" w:hAnsi="Arial" w:eastAsia="Arial" w:cs="Times New Roman"/>
        <w:sz w:val="18"/>
        <w:szCs w:val="18"/>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spacing w:after="200" w:line="240" w:lineRule="auto"/>
                            <w:rPr>
                              <w:rFonts w:ascii="Arial" w:hAnsi="Arial" w:eastAsia="Arial" w:cs="Times New Roman"/>
                              <w:sz w:val="18"/>
                              <w:szCs w:val="18"/>
                              <w:lang w:val="en-US" w:eastAsia="en-US" w:bidi="ar-SA"/>
                            </w:rPr>
                          </w:pPr>
                          <w:r>
                            <w:rPr>
                              <w:rFonts w:ascii="Arial" w:hAnsi="Arial" w:eastAsia="Arial" w:cs="Times New Roman"/>
                              <w:sz w:val="18"/>
                              <w:szCs w:val="18"/>
                              <w:lang w:val="en-US" w:eastAsia="en-US" w:bidi="ar-SA"/>
                            </w:rPr>
                            <w:fldChar w:fldCharType="begin"/>
                          </w:r>
                          <w:r>
                            <w:rPr>
                              <w:rFonts w:ascii="Arial" w:hAnsi="Arial" w:eastAsia="Arial" w:cs="Times New Roman"/>
                              <w:sz w:val="18"/>
                              <w:szCs w:val="18"/>
                              <w:lang w:val="en-US" w:eastAsia="en-US" w:bidi="ar-SA"/>
                            </w:rPr>
                            <w:instrText xml:space="preserve"> PAGE  \* MERGEFORMAT </w:instrText>
                          </w:r>
                          <w:r>
                            <w:rPr>
                              <w:rFonts w:ascii="Arial" w:hAnsi="Arial" w:eastAsia="Arial" w:cs="Times New Roman"/>
                              <w:sz w:val="18"/>
                              <w:szCs w:val="18"/>
                              <w:lang w:val="en-US" w:eastAsia="en-US" w:bidi="ar-SA"/>
                            </w:rPr>
                            <w:fldChar w:fldCharType="separate"/>
                          </w:r>
                          <w:r>
                            <w:rPr>
                              <w:rFonts w:ascii="Arial" w:hAnsi="Arial" w:eastAsia="Arial" w:cs="Times New Roman"/>
                              <w:sz w:val="18"/>
                              <w:szCs w:val="18"/>
                              <w:lang w:val="en-US" w:eastAsia="en-US" w:bidi="ar-SA"/>
                            </w:rPr>
                            <w:t xml:space="preserve">2</w:t>
                          </w:r>
                          <w:r>
                            <w:rPr>
                              <w:rFonts w:ascii="Arial" w:hAnsi="Arial" w:eastAsia="Arial" w:cs="Times New Roman"/>
                              <w:sz w:val="18"/>
                              <w:szCs w:val="18"/>
                              <w:lang w:val="en-US" w:eastAsia="en-US" w:bidi="ar-S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spacing w:after="200" w:line="240" w:lineRule="auto"/>
                      <w:rPr>
                        <w:rFonts w:ascii="Arial" w:hAnsi="Arial" w:eastAsia="Arial" w:cs="Times New Roman"/>
                        <w:sz w:val="18"/>
                        <w:szCs w:val="18"/>
                        <w:lang w:val="en-US" w:eastAsia="en-US" w:bidi="ar-SA"/>
                      </w:rPr>
                    </w:pPr>
                    <w:r>
                      <w:rPr>
                        <w:rFonts w:ascii="Arial" w:hAnsi="Arial" w:eastAsia="Arial" w:cs="Times New Roman"/>
                        <w:sz w:val="18"/>
                        <w:szCs w:val="18"/>
                        <w:lang w:val="en-US" w:eastAsia="en-US" w:bidi="ar-SA"/>
                      </w:rPr>
                      <w:fldChar w:fldCharType="begin"/>
                    </w:r>
                    <w:r>
                      <w:rPr>
                        <w:rFonts w:ascii="Arial" w:hAnsi="Arial" w:eastAsia="Arial" w:cs="Times New Roman"/>
                        <w:sz w:val="18"/>
                        <w:szCs w:val="18"/>
                        <w:lang w:val="en-US" w:eastAsia="en-US" w:bidi="ar-SA"/>
                      </w:rPr>
                      <w:instrText xml:space="preserve"> PAGE  \* MERGEFORMAT </w:instrText>
                    </w:r>
                    <w:r>
                      <w:rPr>
                        <w:rFonts w:ascii="Arial" w:hAnsi="Arial" w:eastAsia="Arial" w:cs="Times New Roman"/>
                        <w:sz w:val="18"/>
                        <w:szCs w:val="18"/>
                        <w:lang w:val="en-US" w:eastAsia="en-US" w:bidi="ar-SA"/>
                      </w:rPr>
                      <w:fldChar w:fldCharType="separate"/>
                    </w:r>
                    <w:r>
                      <w:rPr>
                        <w:rFonts w:ascii="Arial" w:hAnsi="Arial" w:eastAsia="Arial" w:cs="Times New Roman"/>
                        <w:sz w:val="18"/>
                        <w:szCs w:val="18"/>
                        <w:lang w:val="en-US" w:eastAsia="en-US" w:bidi="ar-SA"/>
                      </w:rPr>
                      <w:t xml:space="preserve">2</w:t>
                    </w:r>
                    <w:r>
                      <w:rPr>
                        <w:rFonts w:ascii="Arial" w:hAnsi="Arial" w:eastAsia="Arial" w:cs="Times New Roman"/>
                        <w:sz w:val="18"/>
                        <w:szCs w:val="18"/>
                        <w:lang w:val="en-US" w:eastAsia="en-US"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69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- 20 -</w:t>
                          </w:r>
                          <w:r>
                            <w:rPr>
                              <w:rFonts w:hint="eastAsia"/>
                              <w:lang w:eastAsia="zh-CN"/>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9"/>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- 20 -</w:t>
                    </w:r>
                    <w:r>
                      <w:rPr>
                        <w:rFonts w:hint="eastAsia"/>
                        <w:lang w:eastAsia="zh-CN"/>
                      </w:rPr>
                      <w:fldChar w:fldCharType="end"/>
                    </w:r>
                    <w:r/>
                  </w:p>
                </w:txbxContent>
              </v:textbox>
            </v:shape>
          </w:pict>
        </mc:Fallback>
      </mc:AlternateContent>
    </w:r>
    <w:r/>
  </w:p>
  <w:p>
    <w:pPr>
      <w:pStyle w:val="699"/>
      <w:jc w:val="right"/>
      <w:rPr>
        <w:rFonts w:ascii="隶书" w:eastAsia="隶书"/>
        <w:b/>
        <w:i/>
      </w:rPr>
    </w:pPr>
    <w:r>
      <w:rPr>
        <w:rFonts w:ascii="隶书" w:eastAsia="隶书"/>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2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
      <w:pStyle w:val="678"/>
      <w:isLgl w:val="false"/>
      <w:suff w:val="nothing"/>
      <w:lvlText w:val="（%1）"/>
      <w:lvlJc w:val="left"/>
      <w:pPr>
        <w:ind w:left="0" w:firstLine="420"/>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0"/>
    <w:link w:val="677"/>
    <w:uiPriority w:val="9"/>
    <w:rPr>
      <w:rFonts w:ascii="Arial" w:hAnsi="Arial" w:eastAsia="Arial" w:cs="Arial"/>
      <w:sz w:val="40"/>
      <w:szCs w:val="40"/>
    </w:rPr>
  </w:style>
  <w:style w:type="character" w:styleId="15">
    <w:name w:val="Heading 2 Char"/>
    <w:basedOn w:val="680"/>
    <w:link w:val="678"/>
    <w:uiPriority w:val="9"/>
    <w:rPr>
      <w:rFonts w:ascii="Arial" w:hAnsi="Arial" w:eastAsia="Arial" w:cs="Arial"/>
      <w:sz w:val="34"/>
    </w:rPr>
  </w:style>
  <w:style w:type="character" w:styleId="17">
    <w:name w:val="Heading 3 Char"/>
    <w:basedOn w:val="680"/>
    <w:link w:val="679"/>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0"/>
    <w:link w:val="28"/>
    <w:uiPriority w:val="9"/>
    <w:rPr>
      <w:rFonts w:ascii="Arial" w:hAnsi="Arial" w:eastAsia="Arial" w:cs="Arial"/>
      <w:i/>
      <w:iCs/>
      <w:sz w:val="21"/>
      <w:szCs w:val="21"/>
    </w:r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0"/>
    <w:link w:val="700"/>
    <w:uiPriority w:val="99"/>
  </w:style>
  <w:style w:type="character" w:styleId="44">
    <w:name w:val="Footer Char"/>
    <w:basedOn w:val="680"/>
    <w:link w:val="699"/>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699"/>
    <w:uiPriority w:val="99"/>
  </w:style>
  <w:style w:type="table" w:styleId="47">
    <w:name w:val="Table Grid"/>
    <w:basedOn w:val="68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0"/>
    <w:uiPriority w:val="99"/>
    <w:semiHidden/>
    <w:unhideWhenUsed/>
    <w:rPr>
      <w:vertAlign w:val="superscript"/>
    </w:r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8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7">
    <w:name w:val="Heading 1"/>
    <w:basedOn w:val="676"/>
    <w:next w:val="676"/>
    <w:link w:val="712"/>
    <w:uiPriority w:val="0"/>
    <w:qFormat/>
    <w:pPr>
      <w:jc w:val="left"/>
      <w:keepLines/>
      <w:keepNext/>
      <w:spacing w:line="360" w:lineRule="auto"/>
      <w:outlineLvl w:val="0"/>
    </w:pPr>
    <w:rPr>
      <w:rFonts w:eastAsia="宋体"/>
      <w:b/>
      <w:sz w:val="28"/>
      <w:szCs w:val="24"/>
    </w:rPr>
  </w:style>
  <w:style w:type="paragraph" w:styleId="678">
    <w:name w:val="Heading 2"/>
    <w:basedOn w:val="676"/>
    <w:next w:val="676"/>
    <w:link w:val="713"/>
    <w:uiPriority w:val="0"/>
    <w:unhideWhenUsed/>
    <w:qFormat/>
    <w:pPr>
      <w:numPr>
        <w:ilvl w:val="0"/>
        <w:numId w:val="1"/>
      </w:numPr>
      <w:jc w:val="left"/>
      <w:keepLines/>
      <w:keepNext/>
      <w:spacing w:line="360" w:lineRule="auto"/>
      <w:outlineLvl w:val="1"/>
    </w:pPr>
    <w:rPr>
      <w:rFonts w:ascii="Arial" w:hAnsi="Arial" w:eastAsia="宋体"/>
      <w:b/>
      <w:sz w:val="28"/>
      <w:szCs w:val="24"/>
    </w:rPr>
  </w:style>
  <w:style w:type="paragraph" w:styleId="679">
    <w:name w:val="Heading 3"/>
    <w:basedOn w:val="676"/>
    <w:next w:val="676"/>
    <w:uiPriority w:val="99"/>
    <w:qFormat/>
    <w:pPr>
      <w:keepLines/>
      <w:keepNext/>
      <w:spacing w:before="260" w:after="260" w:line="416" w:lineRule="auto"/>
      <w:outlineLvl w:val="2"/>
    </w:pPr>
    <w:rPr>
      <w:b/>
      <w:sz w:val="32"/>
      <w:szCs w:val="20"/>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Body Text"/>
    <w:basedOn w:val="676"/>
    <w:next w:val="683"/>
    <w:uiPriority w:val="99"/>
    <w:qFormat/>
    <w:rPr>
      <w:rFonts w:ascii="楷体_GB2312" w:hAnsi="Arial" w:eastAsia="楷体_GB2312"/>
      <w:sz w:val="28"/>
      <w:szCs w:val="20"/>
    </w:rPr>
  </w:style>
  <w:style w:type="paragraph" w:styleId="683" w:customStyle="1">
    <w:name w:val="一级条标题"/>
    <w:basedOn w:val="684"/>
    <w:next w:val="685"/>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684" w:customStyle="1">
    <w:name w:val="章标题"/>
    <w:next w:val="676"/>
    <w:uiPriority w:val="99"/>
    <w:qFormat/>
    <w:pPr>
      <w:ind w:left="810" w:hanging="810"/>
      <w:jc w:val="both"/>
      <w:spacing w:before="50" w:after="50"/>
      <w:tabs>
        <w:tab w:val="left" w:pos="810" w:leader="none"/>
        <w:tab w:val="left" w:pos="1265" w:leader="none"/>
      </w:tabs>
      <w:outlineLvl w:val="1"/>
    </w:pPr>
    <w:rPr>
      <w:rFonts w:ascii="黑体" w:hAnsi="Calibri" w:eastAsia="黑体" w:cs="Times New Roman"/>
      <w:sz w:val="22"/>
      <w:lang w:val="en-US" w:eastAsia="zh-CN" w:bidi="ar-SA"/>
    </w:rPr>
  </w:style>
  <w:style w:type="paragraph" w:styleId="685" w:customStyle="1">
    <w:name w:val="段"/>
    <w:basedOn w:val="686"/>
    <w:next w:val="676"/>
    <w:uiPriority w:val="99"/>
    <w:qFormat/>
    <w:pPr>
      <w:ind w:firstLine="200"/>
      <w:widowControl/>
    </w:pPr>
    <w:rPr>
      <w:rFonts w:ascii="宋体"/>
      <w:szCs w:val="20"/>
    </w:rPr>
  </w:style>
  <w:style w:type="paragraph" w:styleId="686" w:customStyle="1">
    <w:name w:val="正文1"/>
    <w:basedOn w:val="687"/>
    <w:next w:val="690"/>
    <w:uiPriority w:val="0"/>
    <w:qFormat/>
    <w:pPr>
      <w:spacing w:line="360" w:lineRule="atLeast"/>
    </w:pPr>
    <w:rPr>
      <w:rFonts w:ascii="宋体"/>
      <w:sz w:val="24"/>
      <w:szCs w:val="20"/>
    </w:rPr>
  </w:style>
  <w:style w:type="paragraph" w:styleId="687" w:customStyle="1">
    <w:name w:val="正文111"/>
    <w:next w:val="688"/>
    <w:link w:val="7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8" w:customStyle="1">
    <w:name w:val="正文文本缩进1"/>
    <w:next w:val="689"/>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689" w:customStyle="1">
    <w:name w:val="寄信人地址1"/>
    <w:uiPriority w:val="0"/>
    <w:qFormat/>
    <w:pPr>
      <w:ind w:firstLine="200"/>
      <w:jc w:val="both"/>
      <w:widowControl w:val="off"/>
    </w:pPr>
    <w:rPr>
      <w:rFonts w:ascii="Arial" w:hAnsi="Arial" w:eastAsia="仿宋_GB2312" w:cs="Times New Roman"/>
      <w:sz w:val="21"/>
      <w:szCs w:val="24"/>
      <w:lang w:val="en-US" w:eastAsia="zh-CN" w:bidi="ar-SA"/>
    </w:rPr>
  </w:style>
  <w:style w:type="paragraph" w:styleId="690" w:customStyle="1">
    <w:name w:val="正文文本1"/>
    <w:basedOn w:val="686"/>
    <w:next w:val="691"/>
    <w:uiPriority w:val="0"/>
    <w:qFormat/>
    <w:rPr>
      <w:rFonts w:eastAsia="黑体" w:cs="Times New Roman"/>
      <w:b/>
      <w:bCs/>
      <w:spacing w:val="20"/>
      <w:sz w:val="56"/>
    </w:rPr>
  </w:style>
  <w:style w:type="paragraph" w:styleId="691" w:customStyle="1">
    <w:name w:val="正文12"/>
    <w:next w:val="690"/>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692">
    <w:name w:val="Normal Indent"/>
    <w:basedOn w:val="676"/>
    <w:uiPriority w:val="99"/>
    <w:qFormat/>
    <w:pPr>
      <w:ind w:firstLine="420"/>
    </w:pPr>
    <w:rPr>
      <w:sz w:val="24"/>
      <w:szCs w:val="20"/>
    </w:rPr>
  </w:style>
  <w:style w:type="paragraph" w:styleId="693">
    <w:name w:val="Body Text Indent"/>
    <w:basedOn w:val="676"/>
    <w:next w:val="694"/>
    <w:uiPriority w:val="99"/>
    <w:qFormat/>
    <w:pPr>
      <w:ind w:left="420"/>
      <w:spacing w:after="120"/>
    </w:pPr>
    <w:rPr>
      <w:sz w:val="24"/>
      <w:szCs w:val="20"/>
    </w:rPr>
  </w:style>
  <w:style w:type="paragraph" w:styleId="694">
    <w:name w:val="envelope return"/>
    <w:basedOn w:val="676"/>
    <w:uiPriority w:val="0"/>
    <w:qFormat/>
    <w:rPr>
      <w:rFonts w:ascii="Arial" w:hAnsi="Arial"/>
    </w:rPr>
  </w:style>
  <w:style w:type="paragraph" w:styleId="695">
    <w:name w:val="Block Text"/>
    <w:basedOn w:val="676"/>
    <w:uiPriority w:val="99"/>
    <w:qFormat/>
    <w:pPr>
      <w:ind w:left="256" w:right="6" w:firstLine="624"/>
    </w:pPr>
    <w:rPr>
      <w:rFonts w:eastAsia="仿宋"/>
      <w:sz w:val="28"/>
      <w:szCs w:val="20"/>
    </w:rPr>
  </w:style>
  <w:style w:type="paragraph" w:styleId="696">
    <w:name w:val="Plain Text"/>
    <w:basedOn w:val="676"/>
    <w:link w:val="715"/>
    <w:uiPriority w:val="0"/>
    <w:qFormat/>
    <w:rPr>
      <w:rFonts w:ascii="宋体" w:hAnsi="Courier New"/>
    </w:rPr>
  </w:style>
  <w:style w:type="paragraph" w:styleId="697">
    <w:name w:val="Body Text Indent 2"/>
    <w:basedOn w:val="676"/>
    <w:link w:val="714"/>
    <w:uiPriority w:val="0"/>
    <w:qFormat/>
    <w:pPr>
      <w:ind w:firstLine="475"/>
      <w:spacing w:line="10" w:lineRule="atLeast"/>
    </w:pPr>
    <w:rPr>
      <w:rFonts w:ascii="仿宋_GB2312" w:hAnsi="Calibri" w:eastAsia="仿宋_GB2312" w:cs="Times New Roman"/>
      <w:sz w:val="24"/>
      <w:szCs w:val="24"/>
    </w:rPr>
  </w:style>
  <w:style w:type="paragraph" w:styleId="698">
    <w:name w:val="Balloon Text"/>
    <w:basedOn w:val="676"/>
    <w:link w:val="710"/>
    <w:uiPriority w:val="0"/>
    <w:unhideWhenUsed/>
    <w:qFormat/>
    <w:rPr>
      <w:rFonts w:eastAsia="宋体"/>
      <w:sz w:val="18"/>
    </w:rPr>
  </w:style>
  <w:style w:type="paragraph" w:styleId="699">
    <w:name w:val="Footer"/>
    <w:basedOn w:val="676"/>
    <w:link w:val="708"/>
    <w:uiPriority w:val="99"/>
    <w:unhideWhenUsed/>
    <w:qFormat/>
    <w:pPr>
      <w:jc w:val="left"/>
      <w:tabs>
        <w:tab w:val="center" w:pos="4153" w:leader="none"/>
        <w:tab w:val="right" w:pos="8306" w:leader="none"/>
      </w:tabs>
    </w:pPr>
    <w:rPr>
      <w:sz w:val="18"/>
      <w:szCs w:val="18"/>
    </w:rPr>
  </w:style>
  <w:style w:type="paragraph" w:styleId="700">
    <w:name w:val="Header"/>
    <w:basedOn w:val="676"/>
    <w:link w:val="70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1">
    <w:name w:val="toc 1"/>
    <w:basedOn w:val="676"/>
    <w:next w:val="676"/>
    <w:uiPriority w:val="99"/>
    <w:qFormat/>
    <w:pPr>
      <w:jc w:val="left"/>
      <w:spacing w:before="120" w:after="120"/>
    </w:pPr>
    <w:rPr>
      <w:rFonts w:ascii="Calibri" w:hAnsi="Calibri" w:cs="Calibri"/>
      <w:b/>
      <w:bCs/>
      <w:caps/>
      <w:sz w:val="20"/>
      <w:szCs w:val="20"/>
    </w:rPr>
  </w:style>
  <w:style w:type="paragraph" w:styleId="702">
    <w:name w:val="Normal (Web)"/>
    <w:basedOn w:val="676"/>
    <w:uiPriority w:val="0"/>
    <w:qFormat/>
    <w:pPr>
      <w:jc w:val="left"/>
      <w:spacing w:before="100" w:beforeAutospacing="1" w:after="100" w:afterAutospacing="1"/>
      <w:widowControl/>
    </w:pPr>
    <w:rPr>
      <w:rFonts w:ascii="宋体" w:hAnsi="宋体" w:eastAsia="宋体" w:cs="宋体"/>
      <w:sz w:val="24"/>
      <w:szCs w:val="24"/>
    </w:rPr>
  </w:style>
  <w:style w:type="paragraph" w:styleId="703">
    <w:name w:val="Body Text First Indent"/>
    <w:basedOn w:val="676"/>
    <w:uiPriority w:val="99"/>
    <w:qFormat/>
    <w:pPr>
      <w:ind w:firstLine="200"/>
      <w:spacing w:line="360" w:lineRule="auto"/>
    </w:pPr>
    <w:rPr>
      <w:rFonts w:ascii="仿宋_GB2312" w:eastAsia="仿宋_GB2312"/>
      <w:sz w:val="30"/>
    </w:rPr>
  </w:style>
  <w:style w:type="character" w:styleId="704">
    <w:name w:val="annotation reference"/>
    <w:uiPriority w:val="99"/>
    <w:unhideWhenUsed/>
    <w:qFormat/>
    <w:rPr>
      <w:sz w:val="21"/>
      <w:szCs w:val="21"/>
    </w:rPr>
  </w:style>
  <w:style w:type="paragraph" w:styleId="705" w:customStyle="1">
    <w:name w:val="正文文本缩进11"/>
    <w:basedOn w:val="687"/>
    <w:uiPriority w:val="0"/>
    <w:qFormat/>
    <w:pPr>
      <w:ind w:firstLine="425"/>
      <w:spacing w:line="360" w:lineRule="auto"/>
    </w:pPr>
  </w:style>
  <w:style w:type="paragraph" w:styleId="70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707" w:customStyle="1">
    <w:name w:val="页眉 字符"/>
    <w:basedOn w:val="680"/>
    <w:link w:val="700"/>
    <w:uiPriority w:val="99"/>
    <w:qFormat/>
    <w:rPr>
      <w:sz w:val="18"/>
      <w:szCs w:val="18"/>
    </w:rPr>
  </w:style>
  <w:style w:type="character" w:styleId="708" w:customStyle="1">
    <w:name w:val="页脚 字符"/>
    <w:basedOn w:val="680"/>
    <w:link w:val="699"/>
    <w:uiPriority w:val="99"/>
    <w:qFormat/>
    <w:rPr>
      <w:sz w:val="18"/>
      <w:szCs w:val="18"/>
    </w:rPr>
  </w:style>
  <w:style w:type="paragraph" w:styleId="709">
    <w:name w:val="List Paragraph"/>
    <w:basedOn w:val="676"/>
    <w:uiPriority w:val="34"/>
    <w:qFormat/>
    <w:pPr>
      <w:ind w:firstLine="420"/>
    </w:pPr>
  </w:style>
  <w:style w:type="character" w:styleId="710" w:customStyle="1">
    <w:name w:val="批注框文本 字符"/>
    <w:link w:val="698"/>
    <w:uiPriority w:val="0"/>
    <w:qFormat/>
    <w:rPr>
      <w:rFonts w:eastAsia="宋体"/>
      <w:sz w:val="18"/>
    </w:rPr>
  </w:style>
  <w:style w:type="character" w:styleId="711" w:customStyle="1">
    <w:name w:val="批注框文本 Char1"/>
    <w:basedOn w:val="680"/>
    <w:uiPriority w:val="99"/>
    <w:semiHidden/>
    <w:qFormat/>
    <w:rPr>
      <w:sz w:val="18"/>
      <w:szCs w:val="18"/>
    </w:rPr>
  </w:style>
  <w:style w:type="character" w:styleId="712" w:customStyle="1">
    <w:name w:val="标题 1 字符"/>
    <w:basedOn w:val="680"/>
    <w:link w:val="677"/>
    <w:uiPriority w:val="0"/>
    <w:qFormat/>
    <w:rPr>
      <w:rFonts w:eastAsia="宋体"/>
      <w:b/>
      <w:sz w:val="28"/>
      <w:szCs w:val="24"/>
    </w:rPr>
  </w:style>
  <w:style w:type="character" w:styleId="713" w:customStyle="1">
    <w:name w:val="标题 2 字符"/>
    <w:basedOn w:val="680"/>
    <w:link w:val="678"/>
    <w:uiPriority w:val="0"/>
    <w:qFormat/>
    <w:rPr>
      <w:rFonts w:ascii="Arial" w:hAnsi="Arial" w:eastAsia="宋体"/>
      <w:b/>
      <w:sz w:val="28"/>
      <w:szCs w:val="24"/>
    </w:rPr>
  </w:style>
  <w:style w:type="character" w:styleId="714" w:customStyle="1">
    <w:name w:val="正文文本缩进 2 字符"/>
    <w:basedOn w:val="680"/>
    <w:link w:val="697"/>
    <w:uiPriority w:val="0"/>
    <w:qFormat/>
    <w:rPr>
      <w:rFonts w:ascii="仿宋_GB2312" w:hAnsi="Calibri" w:eastAsia="仿宋_GB2312" w:cs="Times New Roman"/>
      <w:sz w:val="24"/>
      <w:szCs w:val="24"/>
    </w:rPr>
  </w:style>
  <w:style w:type="character" w:styleId="715" w:customStyle="1">
    <w:name w:val="纯文本 字符"/>
    <w:link w:val="696"/>
    <w:uiPriority w:val="0"/>
    <w:qFormat/>
    <w:rPr>
      <w:rFonts w:ascii="宋体" w:hAnsi="Courier New"/>
    </w:rPr>
  </w:style>
  <w:style w:type="character" w:styleId="716" w:customStyle="1">
    <w:name w:val="纯文本 字符1"/>
    <w:basedOn w:val="680"/>
    <w:uiPriority w:val="99"/>
    <w:semiHidden/>
    <w:qFormat/>
    <w:rPr>
      <w:rFonts w:hAnsi="Courier New" w:cs="Courier New" w:asciiTheme="minorEastAsia"/>
    </w:rPr>
  </w:style>
  <w:style w:type="paragraph" w:styleId="717" w:customStyle="1">
    <w:name w:val="Body text|1"/>
    <w:basedOn w:val="676"/>
    <w:uiPriority w:val="0"/>
    <w:qFormat/>
    <w:pPr>
      <w:ind w:firstLine="400"/>
      <w:jc w:val="left"/>
      <w:spacing w:line="412" w:lineRule="auto"/>
    </w:pPr>
    <w:rPr>
      <w:rFonts w:ascii="宋体" w:hAnsi="宋体" w:eastAsia="宋体"/>
      <w:color w:val="000000"/>
      <w:sz w:val="30"/>
      <w:szCs w:val="30"/>
    </w:rPr>
  </w:style>
  <w:style w:type="paragraph" w:styleId="718">
    <w:name w:val="No Spacing"/>
    <w:uiPriority w:val="1"/>
    <w:qFormat/>
    <w:pPr>
      <w:jc w:val="both"/>
      <w:widowControl w:val="off"/>
    </w:pPr>
    <w:rPr>
      <w:rFonts w:ascii="仿宋_GB2312" w:hAnsi="Times New Roman" w:eastAsia="仿宋_GB2312" w:cs="Times New Roman"/>
      <w:sz w:val="32"/>
      <w:lang w:val="en-US" w:eastAsia="zh-CN" w:bidi="ar-SA"/>
    </w:rPr>
  </w:style>
  <w:style w:type="paragraph" w:styleId="719" w:customStyle="1">
    <w:name w:val="正文11"/>
    <w:next w:val="720"/>
    <w:uiPriority w:val="0"/>
    <w:qFormat/>
    <w:pPr>
      <w:jc w:val="both"/>
      <w:widowControl w:val="off"/>
    </w:pPr>
    <w:rPr>
      <w:rFonts w:ascii="Times New Roman" w:hAnsi="Times New Roman" w:eastAsia="宋体" w:cs="Times New Roman"/>
      <w:sz w:val="21"/>
      <w:szCs w:val="24"/>
      <w:lang w:val="en-US" w:eastAsia="zh-CN" w:bidi="ar-SA"/>
    </w:rPr>
  </w:style>
  <w:style w:type="paragraph" w:styleId="720" w:customStyle="1">
    <w:name w:val="标题 21"/>
    <w:next w:val="719"/>
    <w:uiPriority w:val="0"/>
    <w:qFormat/>
    <w:pPr>
      <w:numPr>
        <w:ilvl w:val="0"/>
        <w:numId w:val="2"/>
      </w:numPr>
      <w:ind w:firstLine="361"/>
      <w:jc w:val="both"/>
      <w:keepLines/>
      <w:keepNext/>
      <w:spacing w:before="260" w:after="260" w:line="416" w:lineRule="auto"/>
      <w:widowControl w:val="off"/>
      <w:outlineLvl w:val="1"/>
    </w:pPr>
    <w:rPr>
      <w:rFonts w:ascii="Cambria" w:hAnsi="Cambria" w:eastAsia="等线" w:cs="Times New Roman"/>
      <w:b/>
      <w:bCs/>
      <w:sz w:val="28"/>
      <w:szCs w:val="32"/>
      <w:lang w:val="en-US" w:eastAsia="zh-CN" w:bidi="ar-SA"/>
    </w:rPr>
  </w:style>
  <w:style w:type="paragraph" w:styleId="721" w:customStyle="1">
    <w:name w:val="文本块11"/>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722" w:customStyle="1">
    <w:name w:val="样式2"/>
    <w:uiPriority w:val="0"/>
    <w:qFormat/>
    <w:pPr>
      <w:jc w:val="center"/>
      <w:spacing w:after="200" w:line="240" w:lineRule="auto"/>
    </w:pPr>
    <w:rPr>
      <w:rFonts w:ascii="Arial" w:hAnsi="Arial" w:eastAsia="Arial" w:cs="Times New Roman"/>
      <w:b/>
      <w:sz w:val="21"/>
      <w:szCs w:val="21"/>
      <w:lang w:val="en-US" w:eastAsia="en-US" w:bidi="ar-SA"/>
    </w:rPr>
  </w:style>
  <w:style w:type="paragraph" w:styleId="723" w:customStyle="1">
    <w:name w:val="Table Paragraph"/>
    <w:uiPriority w:val="0"/>
    <w:qFormat/>
    <w:pPr>
      <w:spacing w:after="0" w:line="240" w:lineRule="auto"/>
      <w:widowControl w:val="off"/>
    </w:pPr>
    <w:rPr>
      <w:rFonts w:ascii="宋体" w:hAnsi="宋体" w:eastAsia="宋体" w:cs="Times New Roman"/>
      <w:sz w:val="22"/>
      <w:szCs w:val="24"/>
      <w:lang w:val="zh-CN" w:eastAsia="zh-CN" w:bidi="zh-CN"/>
    </w:rPr>
  </w:style>
  <w:style w:type="character" w:styleId="724" w:customStyle="1">
    <w:name w:val="font51"/>
    <w:link w:val="687"/>
    <w:uiPriority w:val="0"/>
    <w:qFormat/>
    <w:rPr>
      <w:rFonts w:hint="default" w:ascii="Times New Roman" w:hAnsi="Times New Roman" w:eastAsia="宋体" w:cs="Times New Roman"/>
      <w:sz w:val="21"/>
      <w:szCs w:val="24"/>
      <w:lang w:val="en-US" w:eastAsia="zh-CN" w:bidi="ar-SA"/>
    </w:rPr>
  </w:style>
  <w:style w:type="numbering" w:styleId="6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1"/>
    <customShpInfo spid="_x0000_s205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 光</dc:creator>
  <cp:lastModifiedBy>张文涛</cp:lastModifiedBy>
  <cp:revision>47</cp:revision>
  <dcterms:created xsi:type="dcterms:W3CDTF">2019-06-28T08:15:00Z</dcterms:created>
  <dcterms:modified xsi:type="dcterms:W3CDTF">2026-09-10T02:08:31Z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DocerSaveRecord">
    <vt:lpwstr>eyJoZGlkIjoiY2M5M2FkNTI1ZGE3YjVmNGQ5NGUyOTJkNjI3YTRlOTEiLCJ1c2VySWQiOiI5Njg0OTgzMzkifQ==</vt:lpwstr>
  </property>
  <property fmtid="{D5CDD505-2E9C-101B-9397-08002B2CF9AE}" pid="4" name="ICV">
    <vt:lpwstr>A2DBFF43460D41D9856351D2118929E1_12</vt:lpwstr>
  </property>
</Properties>
</file>