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竞争性磋商文件</w:t>
      </w:r>
      <w:r/>
    </w:p>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按照《中华人民共和国政府采购法》、《中华人民共和国政府采购法实施条例》及《政府采购竞争性磋商采购方式管理暂行办法》的规定，江苏中际招标代理有限公司对</w:t>
      </w:r>
      <w:r>
        <w:rPr>
          <w:rFonts w:hint="eastAsia" w:ascii="宋体" w:hAnsi="宋体" w:cs="宋体"/>
          <w:color w:val="000000"/>
          <w:sz w:val="24"/>
          <w:lang w:eastAsia="zh-CN"/>
        </w:rPr>
        <w:t xml:space="preserve">2026徐州汉文化旅游节</w:t>
      </w:r>
      <w:r>
        <w:rPr>
          <w:rFonts w:ascii="宋体" w:hAnsi="宋体" w:eastAsia="宋体" w:cs="宋体"/>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第一章 项目说明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购</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人：</w:t>
      </w:r>
      <w:r>
        <w:rPr>
          <w:rFonts w:hint="eastAsia" w:ascii="宋体" w:hAnsi="宋体" w:cs="宋体"/>
          <w:color w:val="000000"/>
          <w:sz w:val="24"/>
          <w:lang w:eastAsia="zh-CN"/>
        </w:rPr>
        <w:t xml:space="preserve">徐州市文化广电和旅游局</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二、项目名称：</w:t>
      </w:r>
      <w:r>
        <w:rPr>
          <w:rFonts w:hint="eastAsia" w:ascii="宋体" w:hAnsi="宋体" w:cs="宋体"/>
          <w:color w:val="000000"/>
          <w:sz w:val="24"/>
          <w:lang w:eastAsia="zh-CN"/>
        </w:rPr>
        <w:t xml:space="preserve">2026徐州汉文化旅游节</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三、项目编号：</w:t>
      </w:r>
      <w:r>
        <w:rPr>
          <w:rFonts w:hint="eastAsia" w:ascii="宋体" w:hAnsi="宋体" w:cs="宋体"/>
          <w:color w:val="000000"/>
          <w:sz w:val="24"/>
          <w:lang w:eastAsia="zh-CN"/>
        </w:rPr>
        <w:t xml:space="preserve">JSZC-320300-ZJZB-C2026-0105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四、采购邀请：通过发布公告的方式邀请符合相应资格条件的供应商参与竞争性磋商采购活动。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五、采购方式：本项目采用竞争性磋商采购方式。</w:t>
      </w:r>
      <w:r/>
    </w:p>
    <w:p>
      <w:pPr>
        <w:ind w:left="0" w:right="0" w:firstLine="48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六、供应商资格条件：见竞争性磋商公告（项目编号：</w:t>
      </w:r>
      <w:r>
        <w:rPr>
          <w:rFonts w:hint="eastAsia" w:ascii="宋体" w:hAnsi="宋体" w:cs="宋体"/>
          <w:color w:val="000000"/>
          <w:sz w:val="24"/>
          <w:lang w:eastAsia="zh-CN"/>
        </w:rPr>
        <w:t xml:space="preserve">JSZC-320300-ZJZB-C2026-0105</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七、采购预算（采购项目预算金额）：见《磋商文件》附件2、《项目要求（采购需求）》。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八、采购需求：见《磋商文件》附件2、《项目要求（采购需求）》。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九、合同草案条款：见《磋商文件》附件8、《合同草案条款》。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十、报价要求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1、供应商报价为要约，江苏中际招标代理有限公司无承诺表示时视为未成交，江苏中际招标代理有限公司认为必要时可重新进行竞争性磋商采购或采取其它方式采购。</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2、按照《磋商报价表》要求填写首次报价。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第二章 磋商保证金</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十一、磋商保证金交纳数额和形式：不需交纳。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第三章 响应文件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十二、提交响应文件要求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eastAsia="宋体" w:cs="宋体"/>
          <w:color w:val="000000"/>
          <w:sz w:val="24"/>
        </w:rPr>
        <w:t xml:space="preserve">。</w:t>
      </w:r>
      <w:r/>
    </w:p>
    <w:p>
      <w:pPr>
        <w:ind w:left="0" w:right="0" w:firstLine="482"/>
        <w:jc w:val="left"/>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ascii="宋体" w:hAnsi="宋体" w:eastAsia="宋体" w:cs="宋体"/>
          <w:color w:val="000000"/>
          <w:sz w:val="24"/>
        </w:rPr>
        <w:t xml:space="preserve">。</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“苏采云”系统使用要求：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1、使用谷歌浏览器参与不见面开标及磋商环节。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2、电脑需提前准备好麦克风、音响，摄像头，提前检查保证能够正常使用。</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3、操作系统至少win7以上，建议使用win10操作系统。</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（二）首次响应文件提交的截止时间：2026年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日09:30，在截止时间后提交的首次响应文件为无效文件，将被拒收。</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（三）首次响应文件提交时间、地点：</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1、提交时间：首次响应文件提交的截止时间（2026年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日09:30）前。</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2、提交地点：</w:t>
      </w:r>
      <w:r>
        <w:rPr>
          <w:rFonts w:hint="eastAsia" w:ascii="宋体" w:hAnsi="宋体" w:eastAsia="宋体" w:cs="宋体"/>
          <w:color w:val="000000"/>
          <w:sz w:val="24"/>
          <w:lang w:val="en-US" w:eastAsia="zh-CN"/>
        </w:rPr>
        <w:t xml:space="preserve">“苏采云”系统（网址：http://jszfcg.jsczt.cn/）“开标大厅”或或进入徐州政府采购网（网址：https://czj.xz.gov.cn/zfcg/index.html）--办事指南--供应商--供应商登录入口，点击“苏采云”进入系统“开标大厅”</w:t>
      </w:r>
      <w:r>
        <w:rPr>
          <w:rFonts w:hint="eastAsia" w:ascii="宋体" w:hAnsi="宋体" w:eastAsia="宋体" w:cs="宋体"/>
          <w:color w:val="000000"/>
          <w:sz w:val="24"/>
        </w:rPr>
        <w:t xml:space="preserve">。 </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（四）首次响应文件开启时间：2026年</w:t>
      </w: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eastAsia="zh-CN"/>
        </w:rPr>
        <w:t xml:space="preserve">月</w:t>
      </w: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eastAsia="zh-CN"/>
        </w:rPr>
        <w:t xml:space="preserve">日</w:t>
      </w:r>
      <w:r>
        <w:rPr>
          <w:rFonts w:hint="eastAsia" w:ascii="宋体" w:hAnsi="宋体" w:eastAsia="宋体" w:cs="宋体"/>
          <w:b/>
          <w:bCs/>
          <w:color w:val="000000"/>
          <w:sz w:val="24"/>
        </w:rPr>
        <w:t xml:space="preserve">09:30。</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首次响应文件开启地点：“苏采云”系统（网址：http://jszfcg.jsczt.cn/）“开标大厅”或进入徐州政府采购网（网址：http://czj.xz.gov.cn/Home/HomeIndex）-业务工作-用户登录，点击“苏采云”进入系统“开标大厅”。</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（七）不接受不按要求加盖公章（电子签章）的首次响应文件。电子签章相关要求见“苏采云”系统。</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（十）相关说明：供应商在“苏采云”系统中提交首次响应文件的时间即为数据电文（响应文件，下同）的发送时间和接收时间。</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十三、响应文件编制要求</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请按照以下要求（包括但不限于以下要求）制作：</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（一）基本目录</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1、《磋商报价表》（加盖电子签章，格式见《磋商文件》附件。政府采购客户端工具输入报价自动生成）（必须提供，否则响应无效）；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w:t>
      </w:r>
      <w:bookmarkStart w:id="0" w:name="OLE_LINK2"/>
      <w:r>
        <w:rPr>
          <w:rFonts w:hint="eastAsia" w:ascii="宋体" w:hAnsi="宋体" w:eastAsia="宋体" w:cs="宋体"/>
          <w:b/>
          <w:bCs/>
          <w:color w:val="000000"/>
          <w:sz w:val="24"/>
          <w:lang w:val="en-US" w:eastAsia="zh-CN"/>
        </w:rPr>
        <w:t xml:space="preserve">《授权委托书》（提供原件的扫描件，格式见《磋商文件》附件）（必须提供，否则响应无效）</w:t>
      </w:r>
      <w:bookmarkEnd w:id="0"/>
      <w:r>
        <w:rPr>
          <w:rFonts w:hint="eastAsia" w:ascii="宋体" w:hAnsi="宋体" w:eastAsia="宋体" w:cs="宋体"/>
          <w:b/>
          <w:bCs/>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3、供应商认为需要提供的其他资料的扫描件（如有）。</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（二）资格条件（1～</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项必须提供原件扫描件，否则响应无效）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1、供应商合法有效的法人或者其他组织的营业执照等证明文件，自然人的身份证明。以上证明文件的扫描件；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2、具备履行合同所必需的设备和专业技术能力的证明材料，即响应文件中提供《具备履行合同所必需的设备和专业技术能力的书面声明》（附证明材料，加盖电子签章，格式见《磋商文件》附件）；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3、具有良好的商业信誉和健全的财务会计制度，财务状况报告至少提供：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2025年度财务审计报告（应包括审计报告正文、资产负债表、现金流量表、利润表）；</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4、有依法缴纳税收和社会保障资金的良好记录，至少提供：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5、供应商参加政府采购活动前3年内在经营活动中没有重大违法记录的书面声明(格式见《磋商文件》附件)。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（三）符合条件（必须提供，否则响应无效）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bookmarkStart w:id="1" w:name="OLE_LINK3"/>
      <w:r>
        <w:rPr>
          <w:rFonts w:hint="eastAsia" w:ascii="宋体" w:hAnsi="宋体" w:eastAsia="宋体" w:cs="宋体"/>
          <w:color w:val="000000"/>
          <w:sz w:val="24"/>
          <w:lang w:val="en-US" w:eastAsia="zh-CN"/>
        </w:rPr>
        <w:t xml:space="preserve">《承诺书》（加盖电子签章，格式见《磋商文件》附件）</w:t>
      </w:r>
      <w:bookmarkEnd w:id="1"/>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bookmarkStart w:id="2" w:name="OLE_LINK4"/>
      <w:r>
        <w:rPr>
          <w:rFonts w:hint="eastAsia" w:ascii="宋体" w:hAnsi="宋体" w:eastAsia="宋体" w:cs="宋体"/>
          <w:color w:val="000000"/>
          <w:sz w:val="24"/>
          <w:lang w:val="en-US" w:eastAsia="zh-CN"/>
        </w:rPr>
        <w:t xml:space="preserve">《分项价格表》加盖电子签章，格式见《磋商文件》附件）</w:t>
      </w:r>
      <w:bookmarkEnd w:id="2"/>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bookmarkStart w:id="3" w:name="OLE_LINK5"/>
      <w:r>
        <w:rPr>
          <w:rFonts w:hint="eastAsia" w:ascii="宋体" w:hAnsi="宋体" w:eastAsia="宋体" w:cs="宋体"/>
          <w:color w:val="000000"/>
          <w:sz w:val="24"/>
          <w:lang w:val="en-US" w:eastAsia="zh-CN"/>
        </w:rPr>
        <w:t xml:space="preserve">《偏离表》（加盖电子签章，格式见《磋商文件》附件）</w:t>
      </w:r>
      <w:bookmarkEnd w:id="3"/>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（四）综合评审评分项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Hans"/>
        </w:rPr>
        <w:t xml:space="preserve">策划方案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现场设计、布置与搭建方案（见要求《磋商文件》附件1.《评分细则》）；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宣传方案（见要求《磋商文件》附件1.《评分细则》）；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活动保障方案（见要求《磋商文件》附件1.《评分细则》）；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应急突发预案（见要求《磋商文件》附件1.《评分细则》）；</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响应程度（见要求《磋商文件》附件1.《评分细则》）；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业绩（见要求《磋商文件》附件1.《评分细则》）；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供应商评价（见要求《磋商文件》附件1.《评分细则》）；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人员配备</w:t>
      </w:r>
      <w:r>
        <w:rPr>
          <w:rFonts w:hint="eastAsia" w:ascii="宋体" w:hAnsi="宋体" w:cs="宋体"/>
          <w:color w:val="000000"/>
          <w:sz w:val="24"/>
          <w:lang w:val="en-US" w:eastAsia="zh-CN"/>
        </w:rPr>
        <w:t xml:space="preserve">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评分细则中评分得分需提供的相关证明文件扫描件。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（五）价格折扣文件格式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企业报价折扣证明：供应商为中小企业（含中型、小型、微型企业，下同）的，提供《中小企业声明函》（电子签章，须填写完整，否则无效。格式见《磋商文件》附件）。《中小企业声明函》查询渠道参考工业和信息化部发布的中小企业规模自测小程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注：中小微企业，应当同时符合以下条件：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具体以《政府采购促进中小企业发展管理办法》（财库[2020]46号）和《关于印发中小企业划型标准规定的通知》（工信部联企业[2011]300号）的规定为准。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注：监护企业和残疾人福利性单位等同于小微企业。</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供应商为监狱企业的，提供省级以上监狱管理局、戒毒管理局（含新疆生产建设兵团）出具的属于监狱企业的证明文件原件的扫描件。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具体以《财政部 司法部关于政府采购支持监狱企业发展有关问题的通知》（财库〔2014〕68号）的规定为准。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供应商为享受政府采购支持政策的残疾人福利性单位的，提供《残疾人福利性单位声明函》（加盖电子签章，格式见《磋商文件》附件）。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享受政府采购支持政策的残疾人福利性单位应当同时满足以下条件：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①安置的残疾人占本单位在职职工人数的比例不低于25%（含25%），并且安置的残疾人人数不少于10人（含10人）；</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②依法与安置的每位残疾人签订了一年以上（含一年）的劳动合同或服务协议；</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③为安置的每位残疾人按月足额缴纳了基本养老保险、基本医疗保险、失业保险、工伤保险和生育保险等社会保险费；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④通过银行等金融机构向安置的每位残疾人，按月支付了不低于单位所在区县适用的经省级人民政府批准的月最低工资标准的工资；</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具体以《三部门联合发布关于促进残疾人就业政府采购政策的通知》（财库〔2017〕141号）规定为准。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（六）提交的首次响应文件的加密、签署、盖章要求：</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1、加密要求：</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盖章要求：见《磋商文件》第九章附件中相关格式要求。供应商须通过“苏采云”系统提供的政府采购客户端工具（使用“CA数字证书”）加盖电子签章</w:t>
      </w:r>
      <w:r>
        <w:rPr>
          <w:rFonts w:hint="eastAsia" w:ascii="宋体" w:hAnsi="宋体" w:eastAsia="宋体" w:cs="宋体"/>
          <w:color w:val="000000"/>
          <w:sz w:val="24"/>
          <w:lang w:eastAsia="zh-CN"/>
        </w:rPr>
        <w:t xml:space="preserve">。</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签署要求：见《磋商文件》第九章附件中相关格式要求。特别提醒：竞争性磋商文件中如需“授权代表签字或盖章”，供应商可打印成文档，签字或盖章后再扫描上传，最后再电子签章。</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（七）通过“苏采云”系统提交政府采购客户端工具导出加密的响应文件（后缀名为zip）。上传响应文件的大小不得超过苏采云系统设置的范围！ </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1、供应商应当按照《磋商文件》的要求编制响应文件，并对其提交的响应文件的真实性、合法性承担法律责任。</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2、采购人索取成交供应商的响应文件，须在双方签订政府采购合同后，由采购代理机构提供给采购人。</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第四章 磋商相关说明</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十四、磋商程序</w:t>
      </w:r>
      <w:r/>
    </w:p>
    <w:p>
      <w:pPr>
        <w:ind w:left="0" w:right="0" w:firstLine="48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（一）磋商要求</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1、被邀请参与磋商的供应商需按本竞争性磋商文件要求的截止时间、方式（地点）提交首次响应文件，同时派代表（以下简称：磋商人员）通过“苏采云”系统在“开标大厅”等待磋商。</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2、供应商可通过CA数字证书，在首次响应文件开启时间后，使用CA数字证书在规定时间内解密各自响应文件。</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3、供应商授权的磋商人员需携带授权委托书原件及身份证原件按时参与磋商活动。</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4、磋商顺序按照电子标书解密先后时间进行，解密时间相同的，不分先后顺序。</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5、磋商方式：本次磋商采用“苏采云”系统中的视频会议，供应商自行选择任意地点参加远程磋商会议。请供应商在磋商前等候在开标大厅，随时接听磋商小组发出的磋商视频邀请。</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6、未在“苏采云”系统规定时间内进行答疑澄清的，视同放弃澄清。</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7、未在“苏采云”系统规定时间内进行报价的，视为响应无效。</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8、被邀请参与磋商的供应商如未按上述磋商要求执行，视同放弃磋商的权利。</w:t>
      </w:r>
      <w:r/>
    </w:p>
    <w:p>
      <w:pPr>
        <w:ind w:left="0" w:right="0" w:firstLine="48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 查询及使用供应商信用记录</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1、由采购人查询信用信息。</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2、查询渠道包括：</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(1)“信用中国”网（www.creditchina.gov.cn）；</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(2)中国政府采购网（www.ccgp.gov.cn）；</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(3)“信用江苏”网（http://credit.jiangsu.gov.cn/）；</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(4)信用徐州”网（www.xuzhoucredit.gov.cn/）。</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3、截止时点（查询环节）：首次响应文件开启后资格审查结束前。</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4、信用信息查询记录和证据留存的具体方式：</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网页截屏打印，与其他采购文件一并保存。</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5、信用信息的使用规则：</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6、信用评价结果查询：见《磋商文件》附件1.《评分细则》。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十五、评审程序</w:t>
      </w:r>
      <w:r/>
    </w:p>
    <w:p>
      <w:pPr>
        <w:ind w:left="0" w:right="29"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经磋商确定最终采购需求和提交最后报价的供应商后，由磋商小组采用综合评分法对提交最后报价的供应商的响应文件和最后报价进行综合评分。</w:t>
      </w:r>
      <w:r/>
    </w:p>
    <w:p>
      <w:pPr>
        <w:ind w:left="0" w:right="28"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方案（得分）顺序推荐1名成交供应商。</w:t>
      </w:r>
      <w:r/>
    </w:p>
    <w:p>
      <w:pPr>
        <w:ind w:left="0" w:right="28"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28"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采用竞争性</w:t>
      </w:r>
      <w:r>
        <w:rPr>
          <w:rFonts w:ascii="宋体" w:hAnsi="宋体" w:eastAsia="宋体" w:cs="宋体"/>
          <w:color w:val="000000"/>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28"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十六、评审方法和评审标准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1、评审方法：综合评分法；</w:t>
      </w:r>
      <w:r/>
    </w:p>
    <w:p>
      <w:pPr>
        <w:ind w:left="2" w:right="29"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2、评审标准：详见《磋商文件》附件1、《评分细则》。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十七、有下列情形之一的，其响应无效：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1、电子响应文件未按规定期限提交的；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2、电子响应文件未按磋商文件要求签章的；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3、供应商未在规定时间内解密电子响应文件的；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4、供应商的法定代表人授权代表，无法定代表人授权委托书的；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5、不具备磋商文件中规定的资格要求或未按磋商文件规定的要求提供资格、资信证明文件的；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7、响应文件未按磋商文件规定的内容和要求填写的；没有在系统指定位置上传对应文件、材料的；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8、响应文件含有采购人不能接受的附加条件的；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9、不同供应商委托同一单位或者个人办理磋商事宜的；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10、项目磋商报价超过本项目（采购包）预算或最高限价的；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、响应文件内容不全或不符合磋商文件中规定的其它实质性要求的；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、法律法规和磋商文件规定的其它无效情形。</w:t>
      </w:r>
      <w:r/>
    </w:p>
    <w:p>
      <w:pPr>
        <w:ind w:left="2" w:right="29"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2" w:right="29"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第五章 确定成交供应商及合同签订等</w:t>
      </w:r>
      <w:r/>
    </w:p>
    <w:p>
      <w:pPr>
        <w:ind w:left="2" w:right="29"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 w:right="29"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二十一、成交供应商在收到成交通知书时，须向江苏中际招标代理有限公司提交《磋商报价表》（首次响应文件）和《分项价格表》（首次响应文件）的数据文件（WORD格式）。</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第六章 磋商文件的澄清或者修改</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二十三、《磋商文件》的澄清或者修改</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第七章 询问和质疑</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二十四、询问和质疑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2、质疑和投诉按《政府采购质疑和投诉办法》执行。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3、供应商对同一采购程序环节的质疑应在质疑期内一次性提出。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质疑接收人：赵茜茜联系电话：0516-83205102</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地址：徐州市云龙区绿地商务城LOFT领海办公楼5#1908室（汉风路和昆仑大道交叉口东北角）。</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第八章 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1、代理服务费由成交人向采购代理机构支付，收取标准见附件。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2、成交结果在徐州政府采购网上公布。</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3、采购人：</w:t>
      </w:r>
      <w:r>
        <w:rPr>
          <w:rFonts w:hint="eastAsia" w:ascii="宋体" w:hAnsi="宋体" w:cs="宋体"/>
          <w:color w:val="000000"/>
          <w:sz w:val="24"/>
          <w:lang w:eastAsia="zh-CN"/>
        </w:rPr>
        <w:t xml:space="preserve"> 徐州市文化广电和旅游局</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徐州市新城区汉风路1号行政中心西区综合楼F区</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楼</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val="en-US" w:eastAsia="zh-CN"/>
        </w:rPr>
        <w:t xml:space="preserve">孙雅然</w:t>
      </w:r>
      <w:r>
        <w:rPr>
          <w:rFonts w:hint="eastAsia" w:ascii="宋体" w:hAnsi="宋体" w:cs="宋体"/>
          <w:color w:val="000000"/>
          <w:sz w:val="24"/>
          <w:lang w:eastAsia="zh-CN"/>
        </w:rPr>
        <w:t xml:space="preserve">，</w:t>
      </w:r>
      <w:r>
        <w:rPr>
          <w:rFonts w:ascii="宋体" w:hAnsi="宋体" w:eastAsia="宋体" w:cs="宋体"/>
          <w:color w:val="000000"/>
          <w:sz w:val="24"/>
        </w:rPr>
        <w:t xml:space="preserve">联系电话：</w:t>
      </w:r>
      <w:r>
        <w:rPr>
          <w:rFonts w:hint="eastAsia" w:ascii="宋体" w:hAnsi="宋体" w:cs="宋体"/>
          <w:sz w:val="24"/>
          <w:szCs w:val="24"/>
          <w:highlight w:val="none"/>
          <w:lang w:val="en-US" w:eastAsia="zh-CN"/>
        </w:rPr>
        <w:t xml:space="preserve">0516-80807118</w:t>
      </w:r>
      <w:r>
        <w:rPr>
          <w:rFonts w:hint="eastAsia" w:ascii="宋体" w:hAnsi="宋体" w:cs="宋体"/>
          <w:color w:val="000000"/>
          <w:sz w:val="24"/>
          <w:lang w:val="en-US" w:eastAsia="zh-CN"/>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4、采购代理公司：江苏中际招标代理有限公司</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地址：徐州市云龙区绿地商务城LOFT领海办公楼5#1908室。</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联系人：赵茜茜 邓克杰</w:t>
      </w:r>
      <w:r>
        <w:rPr>
          <w:rFonts w:hint="eastAsia" w:ascii="宋体" w:hAnsi="宋体" w:cs="宋体"/>
          <w:color w:val="000000"/>
          <w:sz w:val="24"/>
          <w:lang w:eastAsia="zh-CN"/>
        </w:rPr>
        <w:t xml:space="preserve">，</w:t>
      </w:r>
      <w:r>
        <w:rPr>
          <w:rFonts w:ascii="宋体" w:hAnsi="宋体" w:eastAsia="宋体" w:cs="宋体"/>
          <w:color w:val="000000"/>
          <w:sz w:val="24"/>
        </w:rPr>
        <w:t xml:space="preserve">联系电话：0516-83205102</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第九章 附件</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1、《评分细则》</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2、《项目要求（采购需求）》</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3、《磋商报价表》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4、《分项价格表》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5、《偏离表》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6、《合同草案条款》</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7、《承诺书》</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8、《授权委托书》</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9、《中小企业声明函》</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10、《供应商参加政府采购活动前3年内在经营活动中没有重大违法记录的书面声明》</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11、《残疾人福利性单位声明函》</w:t>
      </w:r>
      <w:r/>
    </w:p>
    <w:p>
      <w:pPr>
        <w:ind w:left="0" w:right="0" w:firstLine="482"/>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12、《具备履行合同所必需的设备和专业技术能力的书面声明（附证明材料）格式》 </w:t>
      </w:r>
      <w:r>
        <w:rPr>
          <w:rFonts w:ascii="宋体" w:hAnsi="宋体" w:eastAsia="宋体" w:cs="宋体"/>
          <w:color w:val="000000"/>
          <w:sz w:val="24"/>
        </w:rPr>
        <w:br/>
      </w:r>
      <w:r>
        <w:rPr>
          <w:rFonts w:ascii="宋体" w:hAnsi="宋体" w:eastAsia="宋体" w:cs="宋体"/>
          <w:color w:val="000000"/>
          <w:sz w:val="24"/>
        </w:rPr>
        <w:t xml:space="preserve">  13、《预付款保函支付条款模板》</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14、《代理服务收费标准》</w:t>
      </w:r>
      <w:r/>
    </w:p>
    <w:p>
      <w:pPr>
        <w:ind w:left="0" w:right="0" w:firstLine="48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28</w:t>
      </w:r>
      <w:r>
        <w:rPr>
          <w:rFonts w:ascii="宋体" w:hAnsi="宋体" w:eastAsia="宋体" w:cs="宋体"/>
          <w:color w:val="000000"/>
          <w:sz w:val="24"/>
        </w:rPr>
        <w:t xml:space="preserve">日</w:t>
      </w:r>
      <w:r/>
    </w:p>
    <w:p>
      <w:pPr>
        <w:numPr>
          <w:ilvl w:val="0"/>
          <w:numId w:val="3"/>
        </w:numPr>
        <w:ind w:left="2310"/>
        <w:jc w:val="center"/>
        <w:spacing w:before="0" w:after="0"/>
        <w:pBdr>
          <w:top w:val="none" w:color="000000" w:sz="0" w:space="0"/>
          <w:left w:val="none" w:color="000000" w:sz="0" w:space="0"/>
          <w:bottom w:val="none" w:color="000000" w:sz="0" w:space="0"/>
          <w:right w:val="none" w:color="000000" w:sz="0" w:space="0"/>
        </w:pBdr>
      </w:pPr>
      <w:r>
        <w:br w:type="page" w:clear="all"/>
      </w:r>
      <w:r/>
    </w:p>
    <w:p>
      <w:pPr>
        <w:numPr>
          <w:ilvl w:val="0"/>
          <w:numId w:val="0"/>
        </w:numPr>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1、</w:t>
      </w:r>
      <w:r>
        <w:rPr>
          <w:rFonts w:ascii="宋体" w:hAnsi="宋体" w:eastAsia="宋体" w:cs="宋体"/>
          <w:b/>
          <w:color w:val="000000"/>
          <w:sz w:val="36"/>
        </w:rPr>
        <w:t xml:space="preserve">评分细则</w:t>
      </w:r>
      <w:r/>
    </w:p>
    <w:tbl>
      <w:tblPr>
        <w:tblStyle w:val="693"/>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272"/>
        <w:gridCol w:w="7784"/>
      </w:tblGrid>
      <w:tr>
        <w:trPr>
          <w:jc w:val="center"/>
          <w:trHeight w:val="362"/>
        </w:trPr>
        <w:tc>
          <w:tcPr>
            <w:gridSpan w:val="2"/>
            <w:tcW w:w="237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项目分值</w:t>
            </w:r>
            <w:r/>
          </w:p>
        </w:tc>
        <w:tc>
          <w:tcPr>
            <w:tcW w:w="778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评分标准</w:t>
            </w:r>
            <w:r/>
          </w:p>
        </w:tc>
      </w:tr>
      <w:tr>
        <w:trPr>
          <w:jc w:val="center"/>
          <w:trHeight w:val="2911"/>
        </w:trPr>
        <w:tc>
          <w:tcPr>
            <w:gridSpan w:val="2"/>
            <w:tcW w:w="2375" w:type="dxa"/>
            <w:vAlign w:val="center"/>
            <w:textDirection w:val="lrTb"/>
            <w:noWrap w:val="false"/>
          </w:tcPr>
          <w:p>
            <w:pPr>
              <w:ind w:firstLine="66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报价分</w:t>
            </w:r>
            <w:r/>
          </w:p>
          <w:p>
            <w:pPr>
              <w:ind w:firstLine="44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（按四舍五入取至小数点后两位）</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222"/>
        </w:trPr>
        <w:tc>
          <w:tcPr>
            <w:tcW w:w="1103"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技术部分</w:t>
            </w:r>
            <w:r>
              <w:rPr>
                <w:rFonts w:hint="eastAsia" w:ascii="宋体" w:hAnsi="宋体" w:eastAsia="宋体" w:cs="宋体"/>
                <w:color w:val="000000"/>
                <w:sz w:val="24"/>
                <w:szCs w:val="24"/>
                <w:highlight w:val="none"/>
                <w:lang w:val="en-US" w:eastAsia="zh-CN"/>
              </w:rPr>
              <w:t xml:space="preserve">（73分）</w:t>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Hans"/>
              </w:rPr>
              <w:t xml:space="preserve">策划方案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根据供应商提供的本次活动组织和策划方案，包括</w:t>
            </w:r>
            <w:r>
              <w:rPr>
                <w:rFonts w:hint="eastAsia" w:ascii="宋体" w:hAnsi="宋体" w:eastAsia="宋体" w:cs="宋体"/>
                <w:color w:val="000000"/>
                <w:sz w:val="24"/>
                <w:szCs w:val="24"/>
                <w:highlight w:val="none"/>
                <w:lang w:val="en-US" w:eastAsia="zh-Hans"/>
              </w:rPr>
              <w:t xml:space="preserve">主持人，论</w:t>
            </w:r>
            <w:r>
              <w:rPr>
                <w:rFonts w:hint="eastAsia" w:ascii="宋体" w:hAnsi="宋体" w:eastAsia="宋体" w:cs="宋体"/>
                <w:color w:val="000000"/>
                <w:sz w:val="24"/>
                <w:szCs w:val="24"/>
                <w:highlight w:val="none"/>
                <w:lang w:val="en-US" w:eastAsia="zh-CN"/>
              </w:rPr>
              <w:t xml:space="preserve">流程设置、活动现场执行、文案策划等打分。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方案详细具体、可操作性强得15分；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方案较详细具体、可操作性较强得12分；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方案粗略、可操作性一般得9分；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方案粗略、可操作性差得6分；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不提供不得分。本项最高得15分，最低得0分。</w:t>
            </w:r>
            <w:r/>
          </w:p>
        </w:tc>
      </w:tr>
      <w:tr>
        <w:trPr>
          <w:jc w:val="center"/>
          <w:trHeight w:val="2539"/>
        </w:trPr>
        <w:tc>
          <w:tcPr>
            <w:tcW w:w="1103"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现场设计、布置与搭</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根据供应商提供的本次论坛视觉和布展设计方案，</w:t>
            </w:r>
            <w:r>
              <w:rPr>
                <w:rFonts w:hint="eastAsia" w:ascii="宋体" w:hAnsi="宋体" w:eastAsia="宋体" w:cs="宋体"/>
                <w:color w:val="000000"/>
                <w:sz w:val="24"/>
                <w:szCs w:val="24"/>
                <w:highlight w:val="none"/>
                <w:lang w:val="en-US" w:eastAsia="zh-CN"/>
              </w:rPr>
              <w:t xml:space="preserve">内容符合主题需要，对活动有专业理解，</w:t>
            </w:r>
            <w:r>
              <w:rPr>
                <w:rFonts w:hint="eastAsia" w:ascii="宋体" w:hAnsi="宋体" w:eastAsia="宋体" w:cs="宋体"/>
                <w:color w:val="000000"/>
                <w:sz w:val="24"/>
                <w:szCs w:val="24"/>
                <w:highlight w:val="none"/>
                <w:lang w:val="en-US" w:eastAsia="zh-Hans"/>
              </w:rPr>
              <w:t xml:space="preserve">设计</w:t>
            </w:r>
            <w:r>
              <w:rPr>
                <w:rFonts w:hint="eastAsia" w:ascii="宋体" w:hAnsi="宋体" w:eastAsia="宋体" w:cs="宋体"/>
                <w:color w:val="000000"/>
                <w:sz w:val="24"/>
                <w:szCs w:val="24"/>
                <w:highlight w:val="none"/>
                <w:lang w:val="en-US" w:eastAsia="zh-CN"/>
              </w:rPr>
              <w:t xml:space="preserve">具有创新性、专业性和可行性，</w:t>
            </w:r>
            <w:r>
              <w:rPr>
                <w:rFonts w:hint="eastAsia" w:ascii="宋体" w:hAnsi="宋体" w:eastAsia="宋体" w:cs="宋体"/>
                <w:color w:val="000000"/>
                <w:sz w:val="24"/>
                <w:szCs w:val="24"/>
                <w:highlight w:val="none"/>
                <w:lang w:val="en-US" w:eastAsia="zh-Hans"/>
              </w:rPr>
              <w:t xml:space="preserve">动线安排合理</w:t>
            </w:r>
            <w:r>
              <w:rPr>
                <w:rFonts w:hint="eastAsia" w:ascii="宋体" w:hAnsi="宋体" w:eastAsia="宋体" w:cs="宋体"/>
                <w:color w:val="000000"/>
                <w:sz w:val="24"/>
                <w:szCs w:val="24"/>
                <w:highlight w:val="none"/>
                <w:lang w:val="en-US" w:eastAsia="zh-CN"/>
              </w:rPr>
              <w:t xml:space="preserve">等打分。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方案详细具体可操作性强得15分，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方案较详细具体，可操作性较强得12分，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方案粗略、可操作性一般得9分；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方案粗略、可操作性差得6分；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不提供不得分。本项最高得15分，最低得0分。</w:t>
            </w:r>
            <w:r/>
          </w:p>
        </w:tc>
      </w:tr>
      <w:tr>
        <w:trPr>
          <w:jc w:val="center"/>
          <w:trHeight w:val="2236"/>
        </w:trPr>
        <w:tc>
          <w:tcPr>
            <w:tcW w:w="1103"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Hans"/>
              </w:rPr>
              <w:t xml:space="preserve">宣传方案</w:t>
            </w:r>
            <w:r/>
          </w:p>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（11分）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根据供应商提供的宣传推广与造势、媒体宣传及后续报道的策划方案是否合理有效，宣传渠道是否完备，以及项目实施过程中可提供的其他各项增值服务打分。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方案详细具体、可操作性强得11分，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方案较详细具体、可操作性较强得8分，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方案粗略、可操作性一般得5分。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不提供不得分。本项最高得11分，最低得0分。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活动保障</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根据供应商提供的项目保障方案，包括场地保障、物资保障、安全保障以及其他各项保障方案打分。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保障方案完全符合采购文件与项目实施要求的得10分，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保障方案较符合采购文件与项目实施要求的得7分，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保障方案一般得4分。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不提供不得分。本项最高得10分，最低得0分。</w:t>
            </w:r>
            <w:r/>
          </w:p>
        </w:tc>
      </w:tr>
      <w:tr>
        <w:trPr>
          <w:jc w:val="center"/>
          <w:trHeight w:val="1904"/>
        </w:trPr>
        <w:tc>
          <w:tcPr>
            <w:tcW w:w="1103"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应急突发</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投标人根据实际情况做出</w:t>
            </w:r>
            <w:r>
              <w:rPr>
                <w:rFonts w:hint="eastAsia" w:ascii="宋体" w:hAnsi="宋体" w:eastAsia="宋体" w:cs="宋体"/>
                <w:color w:val="000000"/>
                <w:sz w:val="24"/>
                <w:szCs w:val="24"/>
                <w:highlight w:val="none"/>
                <w:lang w:val="en-US" w:eastAsia="zh-Hans"/>
              </w:rPr>
              <w:t xml:space="preserve">活动</w:t>
            </w:r>
            <w:r>
              <w:rPr>
                <w:rFonts w:hint="eastAsia" w:ascii="宋体" w:hAnsi="宋体" w:eastAsia="宋体" w:cs="宋体"/>
                <w:color w:val="000000"/>
                <w:sz w:val="24"/>
                <w:szCs w:val="24"/>
                <w:highlight w:val="none"/>
                <w:lang w:val="en-US" w:eastAsia="zh-CN"/>
              </w:rPr>
              <w:t xml:space="preserve">的应急突发预案，包括但不限于活动物料的备品备件等打分。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内容充分、全面，符合实际情况，准备措施到位可信赖性强得10分；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内容有一定可操作性，基本符合实际情况，准备措施基本到位得7分；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实用性</w:t>
            </w:r>
            <w:r>
              <w:rPr>
                <w:rFonts w:hint="eastAsia" w:ascii="宋体" w:hAnsi="宋体" w:eastAsia="宋体" w:cs="宋体"/>
                <w:color w:val="000000"/>
                <w:sz w:val="24"/>
                <w:szCs w:val="24"/>
                <w:highlight w:val="none"/>
                <w:lang w:val="en-US" w:eastAsia="zh-Hans"/>
              </w:rPr>
              <w:t xml:space="preserve">一般</w:t>
            </w:r>
            <w:r>
              <w:rPr>
                <w:rFonts w:hint="eastAsia" w:ascii="宋体" w:hAnsi="宋体" w:eastAsia="宋体" w:cs="宋体"/>
                <w:color w:val="000000"/>
                <w:sz w:val="24"/>
                <w:szCs w:val="24"/>
                <w:highlight w:val="none"/>
                <w:lang w:val="en-US" w:eastAsia="zh-CN"/>
              </w:rPr>
              <w:t xml:space="preserve">得4分。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不提供不得分。本项最高得10分，最低得0分。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响应程度</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根据供应商制作的响应文件的响应情况、技术服务内容是否齐全等进行打分。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完全响应、完全满足技术服务内容得12分，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大致响应、大致满足技术服务内容得9分，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基本响应、基本满足技术服务内容得6分。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不提供不得分。本项最高得12分，最低得0分。</w:t>
            </w:r>
            <w:r/>
          </w:p>
        </w:tc>
      </w:tr>
      <w:tr>
        <w:trPr>
          <w:jc w:val="center"/>
          <w:trHeight w:val="1628"/>
        </w:trPr>
        <w:tc>
          <w:tcPr>
            <w:tcW w:w="1103"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商务部分</w:t>
            </w:r>
            <w:r>
              <w:rPr>
                <w:rFonts w:hint="eastAsia" w:ascii="宋体" w:hAnsi="宋体" w:eastAsia="宋体" w:cs="宋体"/>
                <w:color w:val="000000"/>
                <w:sz w:val="24"/>
                <w:szCs w:val="24"/>
                <w:highlight w:val="none"/>
                <w:lang w:val="en-US" w:eastAsia="zh-CN"/>
              </w:rPr>
              <w:t xml:space="preserve">（17分）</w:t>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业绩</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年1月1日以来</w:t>
            </w:r>
            <w:r>
              <w:rPr>
                <w:rFonts w:hint="eastAsia" w:ascii="宋体" w:hAnsi="宋体" w:eastAsia="宋体" w:cs="宋体"/>
                <w:color w:val="000000"/>
                <w:sz w:val="24"/>
                <w:szCs w:val="24"/>
                <w:highlight w:val="none"/>
              </w:rPr>
              <w:t xml:space="preserve">（以合同</w:t>
            </w:r>
            <w:r>
              <w:rPr>
                <w:rFonts w:hint="eastAsia" w:ascii="宋体" w:hAnsi="宋体" w:eastAsia="宋体" w:cs="宋体"/>
                <w:color w:val="000000"/>
                <w:sz w:val="24"/>
                <w:szCs w:val="24"/>
                <w:highlight w:val="none"/>
                <w:lang w:eastAsia="zh-CN"/>
              </w:rPr>
              <w:t xml:space="preserve">或政府文件</w:t>
            </w:r>
            <w:r>
              <w:rPr>
                <w:rFonts w:hint="eastAsia" w:ascii="宋体" w:hAnsi="宋体" w:eastAsia="宋体" w:cs="宋体"/>
                <w:color w:val="000000"/>
                <w:sz w:val="24"/>
                <w:szCs w:val="24"/>
                <w:highlight w:val="none"/>
              </w:rPr>
              <w:t xml:space="preserve">签订日期为准）</w:t>
            </w:r>
            <w:r>
              <w:rPr>
                <w:rFonts w:hint="eastAsia" w:ascii="宋体" w:hAnsi="宋体" w:eastAsia="宋体" w:cs="宋体"/>
                <w:color w:val="000000"/>
                <w:sz w:val="24"/>
                <w:szCs w:val="24"/>
                <w:highlight w:val="none"/>
                <w:lang w:val="en-US" w:eastAsia="zh-CN"/>
              </w:rPr>
              <w:t xml:space="preserve">，供应商具有</w:t>
            </w:r>
            <w:r>
              <w:rPr>
                <w:rFonts w:hint="eastAsia" w:ascii="宋体" w:hAnsi="宋体" w:cs="宋体"/>
                <w:color w:val="000000"/>
                <w:sz w:val="24"/>
                <w:szCs w:val="24"/>
                <w:highlight w:val="none"/>
                <w:lang w:val="en-US" w:eastAsia="zh-CN"/>
              </w:rPr>
              <w:t xml:space="preserve">大型文化、旅游、会展类活动策划执行</w:t>
            </w:r>
            <w:r>
              <w:rPr>
                <w:rFonts w:hint="eastAsia" w:ascii="宋体" w:hAnsi="宋体" w:eastAsia="宋体" w:cs="宋体"/>
                <w:color w:val="000000"/>
                <w:sz w:val="24"/>
                <w:szCs w:val="24"/>
                <w:highlight w:val="none"/>
                <w:lang w:val="en-US" w:eastAsia="zh-CN"/>
              </w:rPr>
              <w:t xml:space="preserve">服务业绩</w:t>
            </w:r>
            <w:r>
              <w:rPr>
                <w:rFonts w:hint="eastAsia" w:ascii="宋体" w:hAnsi="宋体" w:eastAsia="宋体" w:cs="宋体"/>
                <w:color w:val="000000"/>
                <w:sz w:val="24"/>
                <w:szCs w:val="24"/>
                <w:highlight w:val="none"/>
                <w:lang w:val="en-US" w:eastAsia="zh-CN"/>
              </w:rPr>
              <w:t xml:space="preserve">，提供1个业绩不得分，每多提供一个得4分。业绩需提供委托合同（协议）或政府文件等相关证明扫描件并加盖电子签章。</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不提供不得分。本项最高得4分，最低得0分。</w:t>
            </w:r>
            <w:r/>
          </w:p>
        </w:tc>
      </w:tr>
      <w:tr>
        <w:trPr>
          <w:jc w:val="center"/>
          <w:trHeight w:val="982"/>
        </w:trPr>
        <w:tc>
          <w:tcPr>
            <w:tcW w:w="1103"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供应商评价</w:t>
            </w:r>
            <w:r>
              <w:rPr>
                <w:rFonts w:hint="eastAsia" w:ascii="宋体" w:hAnsi="宋体" w:eastAsia="宋体" w:cs="宋体"/>
                <w:color w:val="000000"/>
                <w:sz w:val="24"/>
                <w:szCs w:val="24"/>
                <w:highlight w:val="none"/>
                <w:lang w:val="en-US" w:eastAsia="zh-CN"/>
              </w:rPr>
              <w:t xml:space="preserve">（5分）</w:t>
            </w:r>
            <w:r/>
          </w:p>
        </w:tc>
        <w:tc>
          <w:tcPr>
            <w:shd w:val="clear" w:color="auto" w:fill="auto"/>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根据供应商提供的内部管理制度、项目质量管控、风险防控、服务保障等企业综合管理能力材料进行</w:t>
            </w:r>
            <w:r>
              <w:rPr>
                <w:rFonts w:hint="eastAsia" w:ascii="宋体" w:hAnsi="宋体" w:cs="宋体"/>
                <w:color w:val="000000"/>
                <w:sz w:val="24"/>
                <w:szCs w:val="24"/>
                <w:highlight w:val="none"/>
                <w:lang w:val="en-US" w:eastAsia="zh-CN"/>
              </w:rPr>
              <w:t xml:space="preserve">打分</w:t>
            </w:r>
            <w:r>
              <w:rPr>
                <w:rFonts w:hint="eastAsia" w:ascii="宋体" w:hAnsi="宋体" w:eastAsia="宋体" w:cs="宋体"/>
                <w:color w:val="000000"/>
                <w:sz w:val="24"/>
                <w:szCs w:val="24"/>
                <w:highlight w:val="none"/>
                <w:lang w:val="en-US" w:eastAsia="zh-CN"/>
              </w:rPr>
              <w:t xml:space="preserve">。</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管理制度完善、质量管控流程清晰、风险防控措施齐全，企业整体履约保障能力强，完全满足项目需要得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管理制度较完善、具备基本质量管控及风险防控措施，履约保障能力较好，能够满足项目需要得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管理制度基本齐全，具备基础管控措施，履约保障能力一般，基本满足项目需要得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w:t>
            </w:r>
            <w:r>
              <w:rPr>
                <w:rFonts w:hint="eastAsia" w:ascii="宋体" w:hAnsi="宋体" w:cs="宋体"/>
                <w:color w:val="000000"/>
                <w:sz w:val="24"/>
                <w:szCs w:val="24"/>
                <w:highlight w:val="none"/>
                <w:lang w:val="en-US" w:eastAsia="zh-CN"/>
              </w:rPr>
              <w:t xml:space="preserve">5</w:t>
            </w:r>
            <w:bookmarkStart w:id="4" w:name="_GoBack"/>
            <w:r/>
            <w:bookmarkEnd w:id="4"/>
            <w:r>
              <w:rPr>
                <w:rFonts w:hint="eastAsia" w:ascii="宋体" w:hAnsi="宋体" w:eastAsia="宋体" w:cs="宋体"/>
                <w:color w:val="000000"/>
                <w:sz w:val="24"/>
                <w:szCs w:val="24"/>
                <w:highlight w:val="none"/>
                <w:lang w:val="en-US" w:eastAsia="zh-CN"/>
              </w:rPr>
              <w:t xml:space="preserve">分，最低得0分。</w:t>
            </w:r>
            <w:r/>
          </w:p>
        </w:tc>
      </w:tr>
      <w:tr>
        <w:trPr>
          <w:jc w:val="center"/>
          <w:trHeight w:val="90"/>
        </w:trPr>
        <w:tc>
          <w:tcPr>
            <w:tcW w:w="1103"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人员配备</w:t>
            </w:r>
            <w:r>
              <w:rPr>
                <w:rFonts w:hint="eastAsia" w:ascii="宋体" w:hAnsi="宋体" w:cs="宋体"/>
                <w:color w:val="000000"/>
                <w:sz w:val="24"/>
                <w:szCs w:val="24"/>
                <w:highlight w:val="none"/>
                <w:lang w:val="en-US" w:eastAsia="zh-CN"/>
              </w:rPr>
              <w:t xml:space="preserve">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（8分）</w:t>
            </w:r>
            <w:r/>
          </w:p>
        </w:tc>
        <w:tc>
          <w:tcPr>
            <w:tcW w:w="7784"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人员配置</w:t>
            </w:r>
            <w:r>
              <w:rPr>
                <w:rFonts w:hint="eastAsia" w:ascii="宋体" w:hAnsi="宋体" w:cs="宋体"/>
                <w:color w:val="000000"/>
                <w:sz w:val="24"/>
                <w:szCs w:val="24"/>
                <w:highlight w:val="none"/>
                <w:lang w:val="en-US" w:eastAsia="zh-CN"/>
              </w:rPr>
              <w:t xml:space="preserve">充足</w:t>
            </w:r>
            <w:r>
              <w:rPr>
                <w:rFonts w:hint="eastAsia" w:ascii="宋体" w:hAnsi="宋体" w:eastAsia="宋体" w:cs="宋体"/>
                <w:color w:val="000000"/>
                <w:sz w:val="24"/>
                <w:szCs w:val="24"/>
                <w:highlight w:val="none"/>
                <w:lang w:val="en-US" w:eastAsia="zh-CN"/>
              </w:rPr>
              <w:t xml:space="preserve">，安排合理、有明确和全面的岗位分工和职责划分</w:t>
            </w:r>
            <w:r>
              <w:rPr>
                <w:rFonts w:hint="eastAsia" w:ascii="宋体" w:hAnsi="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lang w:val="en-US" w:eastAsia="zh-CN"/>
              </w:rPr>
              <w:t xml:space="preserve">满足人员配置</w:t>
            </w:r>
            <w:r>
              <w:rPr>
                <w:rFonts w:hint="eastAsia" w:ascii="宋体" w:hAnsi="宋体" w:cs="宋体"/>
                <w:color w:val="000000"/>
                <w:sz w:val="24"/>
                <w:szCs w:val="24"/>
                <w:highlight w:val="none"/>
                <w:lang w:val="en-US" w:eastAsia="zh-CN"/>
              </w:rPr>
              <w:t xml:space="preserve">，安排较合理、</w:t>
            </w:r>
            <w:r>
              <w:rPr>
                <w:rFonts w:hint="eastAsia" w:ascii="宋体" w:hAnsi="宋体" w:eastAsia="宋体" w:cs="宋体"/>
                <w:color w:val="000000"/>
                <w:sz w:val="24"/>
                <w:szCs w:val="24"/>
                <w:highlight w:val="none"/>
                <w:lang w:val="en-US" w:eastAsia="zh-CN"/>
              </w:rPr>
              <w:t xml:space="preserve">岗位分工和职责划分</w:t>
            </w:r>
            <w:r>
              <w:rPr>
                <w:rFonts w:hint="eastAsia" w:ascii="宋体" w:hAnsi="宋体" w:cs="宋体"/>
                <w:color w:val="000000"/>
                <w:sz w:val="24"/>
                <w:szCs w:val="24"/>
                <w:highlight w:val="none"/>
                <w:lang w:val="en-US" w:eastAsia="zh-CN"/>
              </w:rPr>
              <w:t xml:space="preserve">较全面得3分；</w:t>
            </w:r>
            <w:r>
              <w:rPr>
                <w:rFonts w:hint="eastAsia" w:ascii="宋体" w:hAnsi="宋体" w:eastAsia="宋体" w:cs="宋体"/>
                <w:color w:val="000000"/>
                <w:sz w:val="24"/>
                <w:szCs w:val="24"/>
                <w:highlight w:val="none"/>
                <w:lang w:val="en-US" w:eastAsia="zh-CN"/>
              </w:rPr>
              <w:t xml:space="preserve">满足人员配置</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岗位分工和职责划分</w:t>
            </w:r>
            <w:r>
              <w:rPr>
                <w:rFonts w:hint="eastAsia" w:ascii="宋体" w:hAnsi="宋体" w:cs="宋体"/>
                <w:color w:val="000000"/>
                <w:sz w:val="24"/>
                <w:szCs w:val="24"/>
                <w:highlight w:val="none"/>
                <w:lang w:val="en-US" w:eastAsia="zh-CN"/>
              </w:rPr>
              <w:t xml:space="preserve">基本可行得1分。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供应商每提供一名（新闻学、传播学、</w:t>
            </w:r>
            <w:r>
              <w:rPr>
                <w:rFonts w:hint="eastAsia" w:ascii="宋体" w:hAnsi="宋体" w:eastAsia="宋体" w:cs="宋体"/>
                <w:color w:val="000000"/>
                <w:sz w:val="24"/>
                <w:szCs w:val="24"/>
                <w:highlight w:val="none"/>
                <w:lang w:val="en-US" w:eastAsia="zh-Hans"/>
              </w:rPr>
              <w:t xml:space="preserve">广播电视、</w:t>
            </w:r>
            <w:r>
              <w:rPr>
                <w:rFonts w:hint="eastAsia" w:ascii="宋体" w:hAnsi="宋体" w:eastAsia="宋体" w:cs="宋体"/>
                <w:color w:val="000000"/>
                <w:sz w:val="24"/>
                <w:szCs w:val="24"/>
                <w:highlight w:val="none"/>
                <w:lang w:val="en-US" w:eastAsia="zh-CN"/>
              </w:rPr>
              <w:t xml:space="preserve">工商管理、</w:t>
            </w:r>
            <w:r>
              <w:rPr>
                <w:rFonts w:hint="eastAsia" w:ascii="宋体" w:hAnsi="宋体" w:eastAsia="宋体" w:cs="宋体"/>
                <w:color w:val="000000"/>
                <w:sz w:val="24"/>
                <w:szCs w:val="24"/>
                <w:highlight w:val="none"/>
                <w:lang w:val="en-US" w:eastAsia="zh-Hans"/>
              </w:rPr>
              <w:t xml:space="preserve">公共关系</w:t>
            </w:r>
            <w:r>
              <w:rPr>
                <w:rFonts w:hint="eastAsia" w:ascii="宋体" w:hAnsi="宋体" w:eastAsia="宋体" w:cs="宋体"/>
                <w:color w:val="000000"/>
                <w:sz w:val="24"/>
                <w:szCs w:val="24"/>
                <w:highlight w:val="none"/>
                <w:lang w:val="en-US" w:eastAsia="zh-CN"/>
              </w:rPr>
              <w:t xml:space="preserve">）团队人员的相关学历证明加1分，最多加3分（提供相关学历证明扫描件）。</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不提供不得分。本项最高得8分，最低得0分。</w:t>
            </w:r>
            <w:r/>
          </w:p>
        </w:tc>
      </w:tr>
    </w:tbl>
    <w:p>
      <w:pPr>
        <w:ind w:left="0" w:right="0" w:firstLine="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本章说明：本项目采用综合评分法，得分保留小数点后两位。</w:t>
      </w:r>
      <w:r>
        <w:rPr>
          <w:rFonts w:ascii="宋体" w:hAnsi="宋体" w:eastAsia="宋体" w:cs="宋体"/>
          <w:color w:val="000000"/>
          <w:sz w:val="24"/>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2、项目要求（采购需求）</w:t>
      </w:r>
      <w:r/>
    </w:p>
    <w:p>
      <w:pPr>
        <w:ind w:firstLine="480"/>
        <w:spacing w:line="500" w:lineRule="exact"/>
        <w:rPr>
          <w:rFonts w:hint="eastAsia" w:ascii="宋体" w:hAnsi="宋体" w:cs="宋体"/>
          <w:bCs/>
          <w:sz w:val="24"/>
        </w:rPr>
      </w:pPr>
      <w:r>
        <w:rPr>
          <w:rFonts w:hint="eastAsia" w:ascii="宋体" w:hAnsi="宋体" w:cs="宋体"/>
          <w:bCs/>
          <w:sz w:val="24"/>
        </w:rPr>
        <w:t xml:space="preserve">一、</w:t>
      </w:r>
      <w:r>
        <w:rPr>
          <w:rFonts w:hint="eastAsia" w:ascii="宋体" w:hAnsi="宋体" w:cs="宋体"/>
          <w:b/>
          <w:sz w:val="24"/>
        </w:rPr>
        <w:t xml:space="preserve">项目名称</w:t>
      </w:r>
      <w:r>
        <w:rPr>
          <w:rFonts w:hint="eastAsia" w:ascii="宋体" w:hAnsi="宋体" w:cs="宋体"/>
          <w:bCs/>
          <w:sz w:val="24"/>
        </w:rPr>
        <w:t xml:space="preserve">：</w:t>
      </w:r>
      <w:r>
        <w:rPr>
          <w:rFonts w:hint="eastAsia" w:ascii="宋体" w:hAnsi="宋体" w:cs="宋体"/>
          <w:b/>
          <w:sz w:val="24"/>
        </w:rPr>
        <w:t xml:space="preserve">2026徐州汉文化旅游节</w:t>
      </w:r>
      <w:r/>
    </w:p>
    <w:p>
      <w:pPr>
        <w:ind w:firstLine="480"/>
        <w:spacing w:line="500" w:lineRule="exact"/>
        <w:rPr>
          <w:rFonts w:hint="eastAsia" w:ascii="宋体" w:hAnsi="宋体" w:cs="宋体"/>
          <w:b/>
          <w:sz w:val="24"/>
          <w:lang w:eastAsia="ar-SA"/>
        </w:rPr>
      </w:pPr>
      <w:r>
        <w:rPr>
          <w:rFonts w:hint="eastAsia" w:ascii="宋体" w:hAnsi="宋体" w:cs="宋体"/>
          <w:bCs/>
          <w:sz w:val="24"/>
        </w:rPr>
        <w:t xml:space="preserve">二、</w:t>
      </w:r>
      <w:r>
        <w:rPr>
          <w:rFonts w:hint="eastAsia" w:ascii="宋体" w:hAnsi="宋体" w:cs="宋体"/>
          <w:b/>
          <w:sz w:val="24"/>
        </w:rPr>
        <w:t xml:space="preserve">项目预算</w:t>
      </w:r>
      <w:r>
        <w:rPr>
          <w:rFonts w:hint="eastAsia" w:ascii="宋体" w:hAnsi="宋体" w:cs="宋体"/>
          <w:bCs/>
          <w:sz w:val="24"/>
        </w:rPr>
        <w:t xml:space="preserve">：</w:t>
      </w:r>
      <w:r>
        <w:rPr>
          <w:rFonts w:ascii="宋体" w:hAnsi="宋体" w:cs="宋体"/>
          <w:b/>
          <w:sz w:val="24"/>
        </w:rPr>
        <w:t xml:space="preserve">1</w:t>
      </w:r>
      <w:r>
        <w:rPr>
          <w:rFonts w:hint="eastAsia" w:ascii="宋体" w:hAnsi="宋体" w:cs="宋体"/>
          <w:b/>
          <w:sz w:val="24"/>
        </w:rPr>
        <w:t xml:space="preserve">50</w:t>
      </w:r>
      <w:r>
        <w:rPr>
          <w:rFonts w:hint="eastAsia" w:ascii="宋体" w:hAnsi="宋体" w:cs="宋体"/>
          <w:b/>
          <w:sz w:val="24"/>
          <w:lang w:eastAsia="ar-SA"/>
        </w:rPr>
        <w:t xml:space="preserve">万元</w:t>
      </w:r>
      <w:r/>
    </w:p>
    <w:p>
      <w:pPr>
        <w:ind w:firstLine="482"/>
        <w:spacing w:line="500" w:lineRule="exact"/>
        <w:rPr>
          <w:rFonts w:hint="eastAsia" w:ascii="宋体" w:hAnsi="宋体" w:cs="宋体"/>
          <w:b/>
          <w:bCs/>
          <w:sz w:val="24"/>
          <w:lang w:eastAsia="ar-SA"/>
        </w:rPr>
      </w:pPr>
      <w:r>
        <w:rPr>
          <w:rFonts w:hint="eastAsia" w:ascii="宋体" w:hAnsi="宋体" w:cs="宋体"/>
          <w:b/>
          <w:bCs/>
          <w:sz w:val="24"/>
          <w:lang w:eastAsia="ar-SA"/>
        </w:rPr>
        <w:t xml:space="preserve">报价包括但不限于产品价、税金、运费、投标人的利润等全部费用。不接受超过预算</w:t>
      </w:r>
      <w:r>
        <w:rPr>
          <w:rFonts w:hint="eastAsia" w:ascii="宋体" w:hAnsi="宋体" w:cs="宋体"/>
          <w:b/>
          <w:bCs/>
          <w:sz w:val="24"/>
        </w:rPr>
        <w:t xml:space="preserve">150</w:t>
      </w:r>
      <w:r>
        <w:rPr>
          <w:rFonts w:hint="eastAsia" w:ascii="宋体" w:hAnsi="宋体" w:cs="宋体"/>
          <w:b/>
          <w:bCs/>
          <w:sz w:val="24"/>
          <w:lang w:eastAsia="ar-SA"/>
        </w:rPr>
        <w:t xml:space="preserve">万元人民币的</w:t>
      </w:r>
      <w:r>
        <w:rPr>
          <w:rFonts w:hint="eastAsia" w:ascii="宋体" w:hAnsi="宋体" w:cs="宋体"/>
          <w:b/>
          <w:bCs/>
          <w:sz w:val="24"/>
          <w:lang w:val="en-US" w:eastAsia="zh-CN"/>
        </w:rPr>
        <w:t xml:space="preserve">响应</w:t>
      </w:r>
      <w:r>
        <w:rPr>
          <w:rFonts w:hint="eastAsia" w:ascii="宋体" w:hAnsi="宋体" w:cs="宋体"/>
          <w:b/>
          <w:bCs/>
          <w:sz w:val="24"/>
          <w:lang w:eastAsia="ar-SA"/>
        </w:rPr>
        <w:t xml:space="preserve">报价</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首次报价和最终报价</w:t>
      </w:r>
      <w:r>
        <w:rPr>
          <w:rFonts w:hint="eastAsia" w:ascii="宋体" w:hAnsi="宋体" w:cs="宋体"/>
          <w:b/>
          <w:bCs/>
          <w:color w:val="auto"/>
          <w:sz w:val="24"/>
          <w:lang w:eastAsia="zh-CN"/>
        </w:rPr>
        <w:t xml:space="preserve">）</w:t>
      </w:r>
      <w:r>
        <w:rPr>
          <w:rFonts w:hint="eastAsia" w:ascii="宋体" w:hAnsi="宋体" w:cs="宋体"/>
          <w:b/>
          <w:bCs/>
          <w:sz w:val="24"/>
          <w:lang w:eastAsia="ar-SA"/>
        </w:rPr>
        <w:t xml:space="preserve">。 </w:t>
      </w:r>
      <w:r/>
    </w:p>
    <w:p>
      <w:pPr>
        <w:ind w:firstLine="482"/>
        <w:spacing w:line="500" w:lineRule="exact"/>
        <w:rPr>
          <w:rFonts w:hint="eastAsia" w:ascii="宋体" w:hAnsi="宋体" w:cs="宋体"/>
          <w:b/>
          <w:sz w:val="24"/>
          <w:highlight w:val="none"/>
        </w:rPr>
      </w:pPr>
      <w:r>
        <w:rPr>
          <w:rFonts w:hint="eastAsia" w:ascii="宋体" w:hAnsi="宋体" w:cs="宋体"/>
          <w:b/>
          <w:sz w:val="24"/>
        </w:rPr>
        <w:t xml:space="preserve">三、实施期限：</w:t>
      </w:r>
      <w:r/>
    </w:p>
    <w:p>
      <w:pPr>
        <w:ind w:firstLine="482"/>
        <w:spacing w:line="500" w:lineRule="exact"/>
        <w:rPr>
          <w:rFonts w:hint="eastAsia" w:ascii="宋体" w:hAnsi="宋体" w:eastAsia="宋体" w:cs="宋体"/>
          <w:b/>
          <w:bCs/>
          <w:sz w:val="24"/>
          <w:highlight w:val="none"/>
          <w:lang w:eastAsia="zh-CN"/>
        </w:rPr>
      </w:pPr>
      <w:r>
        <w:rPr>
          <w:rFonts w:hint="eastAsia" w:ascii="宋体" w:hAnsi="宋体" w:cs="宋体"/>
          <w:b/>
          <w:bCs/>
          <w:sz w:val="24"/>
          <w:highlight w:val="none"/>
          <w:lang w:val="en-US" w:eastAsia="zh-CN"/>
        </w:rPr>
        <w:t xml:space="preserve">2026年</w:t>
      </w:r>
      <w:r>
        <w:rPr>
          <w:rFonts w:hint="eastAsia" w:ascii="宋体" w:hAnsi="宋体" w:cs="宋体"/>
          <w:b/>
          <w:bCs/>
          <w:sz w:val="24"/>
          <w:highlight w:val="none"/>
          <w:lang w:eastAsia="ar-SA"/>
        </w:rPr>
        <w:t xml:space="preserve">9月22日至</w:t>
      </w:r>
      <w:r>
        <w:rPr>
          <w:rFonts w:hint="eastAsia" w:ascii="宋体" w:hAnsi="宋体" w:cs="宋体"/>
          <w:b/>
          <w:bCs/>
          <w:sz w:val="24"/>
          <w:highlight w:val="none"/>
          <w:lang w:val="en-US" w:eastAsia="zh-CN"/>
        </w:rPr>
        <w:t xml:space="preserve">2026年</w:t>
      </w:r>
      <w:r>
        <w:rPr>
          <w:rFonts w:hint="eastAsia" w:ascii="宋体" w:hAnsi="宋体" w:cs="宋体"/>
          <w:b/>
          <w:bCs/>
          <w:sz w:val="24"/>
          <w:highlight w:val="none"/>
          <w:lang w:eastAsia="ar-SA"/>
        </w:rPr>
        <w:t xml:space="preserve">10月21日</w:t>
      </w:r>
      <w:r>
        <w:rPr>
          <w:rFonts w:hint="eastAsia" w:ascii="宋体" w:hAnsi="宋体" w:cs="宋体"/>
          <w:b/>
          <w:bCs/>
          <w:sz w:val="24"/>
          <w:highlight w:val="none"/>
          <w:lang w:eastAsia="zh-CN"/>
        </w:rPr>
        <w:t xml:space="preserve">。</w:t>
      </w:r>
      <w:r/>
    </w:p>
    <w:p>
      <w:pPr>
        <w:ind w:firstLine="482"/>
        <w:spacing w:line="500" w:lineRule="exact"/>
        <w:rPr>
          <w:rFonts w:hint="eastAsia" w:ascii="宋体" w:hAnsi="宋体" w:cs="宋体"/>
          <w:b/>
          <w:sz w:val="24"/>
        </w:rPr>
      </w:pPr>
      <w:r>
        <w:rPr>
          <w:rFonts w:hint="eastAsia" w:ascii="宋体" w:hAnsi="宋体" w:cs="宋体"/>
          <w:b/>
          <w:sz w:val="24"/>
        </w:rPr>
        <w:t xml:space="preserve">四、项目简介：</w:t>
      </w:r>
      <w:r/>
    </w:p>
    <w:p>
      <w:pPr>
        <w:ind w:firstLine="480"/>
        <w:spacing w:line="500" w:lineRule="exact"/>
        <w:rPr>
          <w:rFonts w:hint="eastAsia" w:ascii="宋体" w:hAnsi="宋体" w:cs="宋体"/>
          <w:sz w:val="24"/>
          <w:shd w:val="clear" w:color="auto" w:fill="ffffff"/>
        </w:rPr>
      </w:pPr>
      <w:r>
        <w:rPr>
          <w:rFonts w:hint="eastAsia" w:ascii="宋体" w:hAnsi="宋体" w:cs="宋体"/>
          <w:sz w:val="24"/>
          <w:lang w:eastAsia="ar-SA"/>
        </w:rPr>
        <w:t xml:space="preserve">徐州汉文化旅游节是徐州市弘扬汉文化、促进旅游业发展的重要活动，由</w:t>
      </w:r>
      <w:r>
        <w:rPr>
          <w:rFonts w:hint="eastAsia" w:ascii="宋体" w:hAnsi="宋体" w:cs="宋体"/>
          <w:sz w:val="24"/>
        </w:rPr>
        <w:t xml:space="preserve">徐州市人民政府主办。</w:t>
      </w:r>
      <w:r>
        <w:rPr>
          <w:rFonts w:hint="eastAsia" w:ascii="宋体" w:hAnsi="宋体" w:cs="宋体"/>
          <w:sz w:val="24"/>
          <w:shd w:val="clear" w:color="auto" w:fill="ffffff"/>
        </w:rPr>
        <w:t xml:space="preserve">为深入贯彻习近平总书记在文化传承发展座谈会上的重要讲话精神，落实总书记视察江苏时提出的“在建设中华民族现代文明上探索新经验”重要指示要求，持续推进汉文化创造性转化、创新性发展，保持我市文化旅游事业良好发展势头，特决定举办2026徐州汉文化旅游节。</w:t>
      </w:r>
      <w:r>
        <w:rPr>
          <w:rFonts w:hint="eastAsia" w:ascii="宋体" w:hAnsi="宋体" w:cs="宋体"/>
          <w:sz w:val="24"/>
        </w:rPr>
        <w:t xml:space="preserve">内容主要包括</w:t>
      </w:r>
      <w:r>
        <w:rPr>
          <w:rFonts w:hint="eastAsia" w:ascii="宋体" w:hAnsi="宋体" w:cs="宋体"/>
          <w:sz w:val="24"/>
          <w:lang w:eastAsia="ar-SA"/>
        </w:rPr>
        <w:t xml:space="preserve">策划并组织实施汉文化旅游节</w:t>
      </w:r>
      <w:r>
        <w:rPr>
          <w:rFonts w:hint="eastAsia" w:ascii="宋体" w:hAnsi="宋体" w:cs="宋体"/>
          <w:sz w:val="24"/>
        </w:rPr>
        <w:t xml:space="preserve">开幕</w:t>
      </w:r>
      <w:r>
        <w:rPr>
          <w:rFonts w:hint="eastAsia" w:ascii="宋体" w:hAnsi="宋体" w:cs="宋体"/>
          <w:sz w:val="24"/>
          <w:lang w:eastAsia="ar-SA"/>
        </w:rPr>
        <w:t xml:space="preserve">式</w:t>
      </w:r>
      <w:r>
        <w:rPr>
          <w:rFonts w:hint="eastAsia" w:ascii="宋体" w:hAnsi="宋体" w:cs="宋体"/>
          <w:sz w:val="24"/>
        </w:rPr>
        <w:t xml:space="preserve">及相关活动。</w:t>
      </w:r>
      <w:r/>
    </w:p>
    <w:p>
      <w:pPr>
        <w:ind w:firstLine="482"/>
        <w:spacing w:line="500" w:lineRule="exact"/>
        <w:rPr>
          <w:rFonts w:hint="eastAsia" w:ascii="宋体" w:hAnsi="宋体" w:cs="宋体"/>
          <w:b/>
          <w:sz w:val="24"/>
          <w:lang w:eastAsia="zh-Hans"/>
        </w:rPr>
      </w:pPr>
      <w:r>
        <w:rPr>
          <w:rFonts w:hint="eastAsia" w:ascii="宋体" w:hAnsi="宋体" w:cs="宋体"/>
          <w:b/>
          <w:sz w:val="24"/>
        </w:rPr>
        <w:t xml:space="preserve">五、</w:t>
      </w:r>
      <w:r>
        <w:rPr>
          <w:rFonts w:hint="eastAsia" w:ascii="宋体" w:hAnsi="宋体" w:cs="宋体"/>
          <w:b/>
          <w:sz w:val="24"/>
          <w:lang w:eastAsia="zh-Hans"/>
        </w:rPr>
        <w:t xml:space="preserve">项目需求</w:t>
      </w:r>
      <w:r/>
    </w:p>
    <w:p>
      <w:pPr>
        <w:ind w:firstLine="480"/>
        <w:spacing w:line="500" w:lineRule="exact"/>
        <w:rPr>
          <w:rFonts w:hint="eastAsia" w:ascii="宋体" w:hAnsi="宋体" w:cs="宋体"/>
          <w:sz w:val="24"/>
          <w:lang w:eastAsia="ar-SA"/>
        </w:rPr>
      </w:pPr>
      <w:r>
        <w:rPr>
          <w:rFonts w:hint="eastAsia" w:ascii="宋体" w:hAnsi="宋体" w:cs="宋体"/>
          <w:b/>
          <w:bCs/>
          <w:sz w:val="24"/>
        </w:rPr>
        <w:t xml:space="preserve">（一）</w:t>
      </w:r>
      <w:r>
        <w:rPr>
          <w:rFonts w:ascii="宋体" w:hAnsi="宋体" w:cs="宋体"/>
          <w:b/>
          <w:bCs/>
          <w:sz w:val="24"/>
          <w:lang w:eastAsia="ar-SA"/>
        </w:rPr>
        <w:t xml:space="preserve">202</w:t>
      </w:r>
      <w:r>
        <w:rPr>
          <w:rFonts w:hint="eastAsia" w:ascii="宋体" w:hAnsi="宋体" w:cs="宋体"/>
          <w:b/>
          <w:bCs/>
          <w:sz w:val="24"/>
        </w:rPr>
        <w:t xml:space="preserve">6</w:t>
      </w:r>
      <w:r>
        <w:rPr>
          <w:rFonts w:hint="eastAsia" w:ascii="宋体" w:hAnsi="宋体" w:cs="宋体"/>
          <w:b/>
          <w:bCs/>
          <w:sz w:val="24"/>
          <w:lang w:eastAsia="ar-SA"/>
        </w:rPr>
        <w:t xml:space="preserve">徐州汉文化旅游节总体策划</w:t>
      </w:r>
      <w:r/>
    </w:p>
    <w:p>
      <w:pPr>
        <w:ind w:firstLine="480"/>
        <w:spacing w:line="500" w:lineRule="exact"/>
        <w:rPr>
          <w:rFonts w:hint="eastAsia" w:ascii="宋体" w:hAnsi="宋体" w:cs="宋体"/>
          <w:sz w:val="24"/>
          <w:lang w:eastAsia="ar-SA"/>
        </w:rPr>
      </w:pPr>
      <w:r>
        <w:rPr>
          <w:rFonts w:ascii="宋体" w:hAnsi="宋体" w:cs="宋体"/>
          <w:sz w:val="24"/>
          <w:lang w:eastAsia="ar-SA"/>
        </w:rPr>
        <w:t xml:space="preserve">202</w:t>
      </w:r>
      <w:r>
        <w:rPr>
          <w:rFonts w:hint="eastAsia" w:ascii="宋体" w:hAnsi="宋体" w:cs="宋体"/>
          <w:sz w:val="24"/>
        </w:rPr>
        <w:t xml:space="preserve">6</w:t>
      </w:r>
      <w:r>
        <w:rPr>
          <w:rFonts w:hint="eastAsia" w:ascii="宋体" w:hAnsi="宋体" w:cs="宋体"/>
          <w:sz w:val="24"/>
          <w:lang w:eastAsia="ar-SA"/>
        </w:rPr>
        <w:t xml:space="preserve">徐州汉文化旅游节整体策划、活动组织等工作。体现专业性，拥有整体</w:t>
      </w:r>
      <w:r>
        <w:rPr>
          <w:rFonts w:hint="eastAsia" w:ascii="宋体" w:hAnsi="宋体" w:cs="宋体"/>
          <w:sz w:val="24"/>
        </w:rPr>
        <w:t xml:space="preserve">活动</w:t>
      </w:r>
      <w:r>
        <w:rPr>
          <w:rFonts w:hint="eastAsia" w:ascii="宋体" w:hAnsi="宋体" w:cs="宋体"/>
          <w:sz w:val="24"/>
          <w:lang w:eastAsia="ar-SA"/>
        </w:rPr>
        <w:t xml:space="preserve">策划、设计、文案、布展、宣传推广等综合协调服务能力。有强大的自有媒体资源以及官方媒体</w:t>
      </w:r>
      <w:r>
        <w:rPr>
          <w:rFonts w:hint="eastAsia" w:ascii="宋体" w:hAnsi="宋体" w:cs="宋体"/>
          <w:sz w:val="24"/>
        </w:rPr>
        <w:t xml:space="preserve">、</w:t>
      </w:r>
      <w:r>
        <w:rPr>
          <w:rFonts w:hint="eastAsia" w:ascii="宋体" w:hAnsi="宋体" w:cs="宋体"/>
          <w:sz w:val="24"/>
          <w:lang w:eastAsia="ar-SA"/>
        </w:rPr>
        <w:t xml:space="preserve">新媒体资源整合能力，统筹协调主题活动等相关策划文案设计工作，确保各项活动有序开展， 各类宣传风格和内容统一，具有前瞻性和影响力。</w:t>
      </w:r>
      <w:r/>
    </w:p>
    <w:p>
      <w:pPr>
        <w:ind w:firstLine="480"/>
        <w:spacing w:line="500" w:lineRule="exact"/>
        <w:rPr>
          <w:rFonts w:hint="eastAsia" w:ascii="宋体" w:hAnsi="宋体" w:cs="宋体"/>
          <w:b/>
          <w:bCs/>
          <w:sz w:val="24"/>
          <w:lang w:eastAsia="ar-SA"/>
        </w:rPr>
      </w:pPr>
      <w:r>
        <w:rPr>
          <w:rFonts w:hint="eastAsia" w:ascii="宋体" w:hAnsi="宋体" w:cs="宋体"/>
          <w:b/>
          <w:bCs/>
          <w:sz w:val="24"/>
        </w:rPr>
        <w:t xml:space="preserve">（二）</w:t>
      </w:r>
      <w:r>
        <w:rPr>
          <w:rFonts w:ascii="宋体" w:hAnsi="宋体" w:cs="宋体"/>
          <w:b/>
          <w:bCs/>
          <w:sz w:val="24"/>
          <w:lang w:eastAsia="ar-SA"/>
        </w:rPr>
        <w:t xml:space="preserve">202</w:t>
      </w:r>
      <w:r>
        <w:rPr>
          <w:rFonts w:hint="eastAsia" w:ascii="宋体" w:hAnsi="宋体" w:cs="宋体"/>
          <w:b/>
          <w:bCs/>
          <w:sz w:val="24"/>
        </w:rPr>
        <w:t xml:space="preserve">6</w:t>
      </w:r>
      <w:r>
        <w:rPr>
          <w:rFonts w:hint="eastAsia" w:ascii="宋体" w:hAnsi="宋体" w:cs="宋体"/>
          <w:b/>
          <w:bCs/>
          <w:sz w:val="24"/>
          <w:lang w:eastAsia="ar-SA"/>
        </w:rPr>
        <w:t xml:space="preserve">徐州汉文化旅游节开幕式及会务组织实施</w:t>
      </w:r>
      <w:r/>
    </w:p>
    <w:p>
      <w:pPr>
        <w:ind w:firstLine="480"/>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lang w:eastAsia="ar-SA"/>
        </w:rPr>
        <w:t xml:space="preserve">主会场搭建：现场舞台舞美搭建、氛围营造、启动环节等</w:t>
      </w:r>
      <w:r>
        <w:rPr>
          <w:rFonts w:hint="eastAsia" w:ascii="宋体" w:hAnsi="宋体" w:cs="宋体"/>
          <w:sz w:val="24"/>
        </w:rPr>
        <w:t xml:space="preserve">，要求如下：</w:t>
      </w:r>
      <w:r/>
    </w:p>
    <w:p>
      <w:pPr>
        <w:ind w:firstLine="480"/>
        <w:keepLines w:val="0"/>
        <w:keepNext w:val="0"/>
        <w:pageBreakBefore w:val="0"/>
        <w:spacing w:line="500" w:lineRule="exact"/>
        <w:widowControl w:val="off"/>
        <w:rPr>
          <w:rFonts w:hint="eastAsia" w:ascii="宋体" w:hAnsi="宋体" w:eastAsia="宋体" w:cs="宋体"/>
          <w:sz w:val="24"/>
          <w:lang w:eastAsia="zh-CN"/>
        </w:rPr>
      </w:pPr>
      <w:r>
        <w:rPr>
          <w:rFonts w:hint="eastAsia" w:ascii="宋体" w:hAnsi="宋体" w:cs="宋体"/>
          <w:sz w:val="24"/>
        </w:rPr>
        <w:t xml:space="preserve">（1）舞台尺寸不低于35米×10米；大屏要求为室外高清屏，尺寸不低于15米×5米，不低于p3标准</w:t>
      </w:r>
      <w:r>
        <w:rPr>
          <w:rFonts w:hint="eastAsia" w:ascii="宋体" w:hAnsi="宋体" w:cs="宋体"/>
          <w:sz w:val="24"/>
          <w:lang w:eastAsia="zh-CN"/>
        </w:rPr>
        <w:t xml:space="preserve">。</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（2）线阵音响数量需满足至少3000人的现场扩声需求，均匀覆盖全场，无死区。</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（3）灯光根据舞美设计和节目需求，配置光束灯、切割灯、染色灯等，达到较高的艺术标准，同时满足电视录制需求。</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（4）以上所有设备要求国内一线品牌，以保证设备稳定。</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（5）嘉宾席范围尺寸不低于35米×15米，位于舞台正前方，视野最佳区域。座椅安排不低于3</w:t>
      </w:r>
      <w:r>
        <w:rPr>
          <w:rFonts w:ascii="宋体" w:hAnsi="宋体" w:cs="宋体"/>
          <w:sz w:val="24"/>
        </w:rPr>
        <w:t xml:space="preserve">00</w:t>
      </w:r>
      <w:r>
        <w:rPr>
          <w:rFonts w:hint="eastAsia" w:ascii="宋体" w:hAnsi="宋体" w:cs="宋体"/>
          <w:sz w:val="24"/>
        </w:rPr>
        <w:t xml:space="preserve">个，采用舒适型折叠椅或宴会椅，预留通道便于进出。嘉宾区需配备桌面、饮水及专用通道指示牌。</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lang w:eastAsia="ar-SA"/>
        </w:rPr>
        <w:t xml:space="preserve">组织导演团队、礼仪、主持人、</w:t>
      </w:r>
      <w:r>
        <w:rPr>
          <w:rFonts w:hint="eastAsia" w:ascii="宋体" w:hAnsi="宋体" w:cs="宋体"/>
          <w:sz w:val="24"/>
        </w:rPr>
        <w:t xml:space="preserve">汉文化展示</w:t>
      </w:r>
      <w:r>
        <w:rPr>
          <w:rFonts w:hint="eastAsia" w:ascii="宋体" w:hAnsi="宋体" w:cs="宋体"/>
          <w:sz w:val="24"/>
          <w:lang w:eastAsia="ar-SA"/>
        </w:rPr>
        <w:t xml:space="preserve">团队、</w:t>
      </w:r>
      <w:r>
        <w:rPr>
          <w:rFonts w:hint="eastAsia" w:ascii="宋体" w:hAnsi="宋体" w:cs="宋体"/>
          <w:sz w:val="24"/>
        </w:rPr>
        <w:t xml:space="preserve">其他户外展示</w:t>
      </w:r>
      <w:r>
        <w:rPr>
          <w:rFonts w:hint="eastAsia" w:ascii="宋体" w:hAnsi="宋体" w:cs="宋体"/>
          <w:sz w:val="24"/>
          <w:lang w:eastAsia="ar-SA"/>
        </w:rPr>
        <w:t xml:space="preserve">等现场协调配合；</w:t>
      </w:r>
      <w:r>
        <w:rPr>
          <w:rFonts w:hint="eastAsia" w:ascii="宋体" w:hAnsi="宋体" w:cs="宋体"/>
          <w:sz w:val="24"/>
        </w:rPr>
        <w:t xml:space="preserve">其中需配备至少20名专业礼仪人员，负责嘉宾引导、签到、颁奖、签约仪式等服务，需着汉元素礼仪服装；至少2名专业主持人（建议为专业电视台主持人），熟悉徐州文旅相关信息；汉文化展示团队应提供汉服表演、传统乐舞、武术等展示团队，演员人数不少于50人，服装、道具需符合展示主题。</w:t>
      </w:r>
      <w:r/>
    </w:p>
    <w:p>
      <w:pPr>
        <w:ind w:firstLine="480"/>
        <w:keepLines w:val="0"/>
        <w:keepNext w:val="0"/>
        <w:pageBreakBefore w:val="0"/>
        <w:spacing w:line="500" w:lineRule="exact"/>
        <w:widowControl w:val="off"/>
        <w:rPr>
          <w:rFonts w:hint="eastAsia" w:ascii="宋体" w:hAnsi="宋体" w:cs="宋体"/>
          <w:sz w:val="24"/>
          <w:lang w:eastAsia="ar-SA"/>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lang w:eastAsia="ar-SA"/>
        </w:rPr>
        <w:t xml:space="preserve">开幕式活动主视觉、延展设计，会议材料、宣传海报和视频等；</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（1）包含开幕式主KV、延展设计（含邀请函、工作证、舞台背景等），需突出汉文化元素与现代设计结合。</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（2）会议材料：包括活动议程、嘉宾手册等设计打印。</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（3）设计至少3版宣传海报，制作2026徐州汉文化旅游节主题宣传片（3-5分钟），需呈现徐州文旅近一年在促进消费、协同发展、传承文脉等方面的显著变化，分辨率不低于4K。</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（4）所有设计需提供源文件及多种格式输出，确保可用于户外广告、社交媒体、电视等全媒体渠道。</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开幕式整体流程需包括以下环节，总时长控制在60分钟左右：宣传片展示、文旅信息</w:t>
      </w:r>
      <w:r>
        <w:rPr>
          <w:rFonts w:hint="eastAsia" w:ascii="宋体" w:hAnsi="宋体" w:cs="宋体"/>
          <w:color w:val="000000" w:themeColor="text1"/>
          <w:sz w:val="24"/>
          <w14:textFill>
            <w14:solidFill>
              <w14:schemeClr w14:val="tx1"/>
            </w14:solidFill>
          </w14:textFill>
        </w:rPr>
        <w:t xml:space="preserve">发布、启动仪式、汉文化展示等。全程需提供至少</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机位电视级录制（含摇臂、航拍），进行现场直播和后期制作。</w:t>
      </w:r>
      <w:r/>
    </w:p>
    <w:p>
      <w:pPr>
        <w:ind w:firstLine="480"/>
        <w:spacing w:line="500" w:lineRule="exact"/>
        <w:rPr>
          <w:rFonts w:hint="eastAsia" w:ascii="宋体" w:hAnsi="宋体" w:cs="宋体"/>
          <w:b/>
          <w:bCs/>
          <w:color w:val="000000" w:themeColor="text1"/>
          <w:sz w:val="24"/>
          <w:lang w:eastAsia="ar-SA"/>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w:t>
      </w:r>
      <w:r>
        <w:rPr>
          <w:rFonts w:ascii="宋体" w:hAnsi="宋体" w:cs="宋体"/>
          <w:b/>
          <w:bCs/>
          <w:color w:val="000000" w:themeColor="text1"/>
          <w:sz w:val="24"/>
          <w:lang w:eastAsia="ar-SA"/>
          <w14:textFill>
            <w14:solidFill>
              <w14:schemeClr w14:val="tx1"/>
            </w14:solidFill>
          </w14:textFill>
        </w:rPr>
        <w:t xml:space="preserve">202</w:t>
      </w:r>
      <w:r>
        <w:rPr>
          <w:rFonts w:hint="eastAsia" w:ascii="宋体" w:hAnsi="宋体" w:cs="宋体"/>
          <w:b/>
          <w:bCs/>
          <w:color w:val="000000" w:themeColor="text1"/>
          <w:sz w:val="24"/>
          <w14:textFill>
            <w14:solidFill>
              <w14:schemeClr w14:val="tx1"/>
            </w14:solidFill>
          </w14:textFill>
        </w:rPr>
        <w:t xml:space="preserve">6</w:t>
      </w:r>
      <w:r>
        <w:rPr>
          <w:rFonts w:hint="eastAsia" w:ascii="宋体" w:hAnsi="宋体" w:cs="宋体"/>
          <w:b/>
          <w:bCs/>
          <w:color w:val="000000" w:themeColor="text1"/>
          <w:sz w:val="24"/>
          <w:lang w:eastAsia="ar-SA"/>
          <w14:textFill>
            <w14:solidFill>
              <w14:schemeClr w14:val="tx1"/>
            </w14:solidFill>
          </w14:textFill>
        </w:rPr>
        <w:t xml:space="preserve">徐州汉文化旅游节子活动策划及执行</w:t>
      </w:r>
      <w:r/>
    </w:p>
    <w:p>
      <w:pPr>
        <w:numPr>
          <w:ilvl w:val="0"/>
          <w:numId w:val="4"/>
        </w:numPr>
        <w:ind w:firstLine="480"/>
        <w:spacing w:line="500" w:lineRule="exact"/>
        <w:rPr>
          <w:rFonts w:hint="eastAsia" w:ascii="宋体" w:hAnsi="宋体" w:cs="宋体"/>
          <w:color w:val="000000" w:themeColor="text1"/>
          <w:sz w:val="24"/>
          <w:lang w:eastAsia="ar-SA"/>
          <w14:textFill>
            <w14:solidFill>
              <w14:schemeClr w14:val="tx1"/>
            </w14:solidFill>
          </w14:textFill>
        </w:rPr>
      </w:pPr>
      <w:r>
        <w:rPr>
          <w:rFonts w:hint="eastAsia" w:ascii="宋体" w:hAnsi="宋体" w:cs="宋体"/>
          <w:color w:val="000000" w:themeColor="text1"/>
          <w:sz w:val="24"/>
          <w:lang w:eastAsia="ar-SA"/>
          <w14:textFill>
            <w14:solidFill>
              <w14:schemeClr w14:val="tx1"/>
            </w14:solidFill>
          </w14:textFill>
        </w:rPr>
        <w:t xml:space="preserve">负责本次汉文化旅游节全部系列</w:t>
      </w:r>
      <w:r>
        <w:rPr>
          <w:rFonts w:hint="eastAsia" w:ascii="宋体" w:hAnsi="宋体" w:cs="宋体"/>
          <w:color w:val="000000" w:themeColor="text1"/>
          <w:sz w:val="24"/>
          <w14:textFill>
            <w14:solidFill>
              <w14:schemeClr w14:val="tx1"/>
            </w14:solidFill>
          </w14:textFill>
        </w:rPr>
        <w:t xml:space="preserve">子</w:t>
      </w:r>
      <w:r>
        <w:rPr>
          <w:rFonts w:hint="eastAsia" w:ascii="宋体" w:hAnsi="宋体" w:cs="宋体"/>
          <w:color w:val="000000" w:themeColor="text1"/>
          <w:sz w:val="24"/>
          <w:lang w:eastAsia="ar-SA"/>
          <w14:textFill>
            <w14:solidFill>
              <w14:schemeClr w14:val="tx1"/>
            </w14:solidFill>
          </w14:textFill>
        </w:rPr>
        <w:t xml:space="preserve">活动的整体策划、方案设计、落地执行及现场保障工作，活动板块包含但不限于汉服主题巡游、实景演艺快闪、非遗文化市集、文旅采风打卡等形式丰富的子项目。子活动设置不少于6项；所有子活动须紧扣汉文化核心主题，以丰富群众节假日文旅消费体验、拓宽汉文化传播覆盖面、提升汉文化品牌影响力为目标统筹策划实施，保障活动主题统一、内容联动、整体成效突出。</w:t>
      </w:r>
      <w:r/>
    </w:p>
    <w:p>
      <w:pPr>
        <w:numPr>
          <w:ilvl w:val="0"/>
          <w:numId w:val="4"/>
        </w:numPr>
        <w:ind w:firstLine="480"/>
        <w:spacing w:line="500" w:lineRule="exact"/>
        <w:rPr>
          <w:rFonts w:hint="eastAsia" w:ascii="宋体" w:hAnsi="宋体" w:cs="宋体"/>
          <w:color w:val="000000" w:themeColor="text1"/>
          <w:sz w:val="24"/>
          <w:lang w:eastAsia="ar-SA"/>
          <w14:textFill>
            <w14:solidFill>
              <w14:schemeClr w14:val="tx1"/>
            </w14:solidFill>
          </w14:textFill>
        </w:rPr>
      </w:pPr>
      <w:r>
        <w:rPr>
          <w:rFonts w:hint="eastAsia" w:ascii="宋体" w:hAnsi="宋体" w:cs="宋体"/>
          <w:color w:val="000000" w:themeColor="text1"/>
          <w:sz w:val="24"/>
          <w:lang w:eastAsia="ar-SA"/>
          <w14:textFill>
            <w14:solidFill>
              <w14:schemeClr w14:val="tx1"/>
            </w14:solidFill>
          </w14:textFill>
        </w:rPr>
        <w:t xml:space="preserve">所有系列活动的策划实施方案须报请采购方审核通过后方可组织实施，未经采购方书面确认不得开展相关活动。</w:t>
      </w:r>
      <w:r/>
    </w:p>
    <w:p>
      <w:pPr>
        <w:ind w:firstLine="480"/>
        <w:spacing w:line="500" w:lineRule="exact"/>
        <w:rPr>
          <w:rFonts w:hint="eastAsia" w:ascii="宋体" w:hAnsi="宋体" w:cs="宋体"/>
          <w:b/>
          <w:bCs/>
          <w:color w:val="000000" w:themeColor="text1"/>
          <w:sz w:val="24"/>
          <w:lang w:eastAsia="ar-SA"/>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w:t>
      </w:r>
      <w:r>
        <w:rPr>
          <w:rFonts w:ascii="宋体" w:hAnsi="宋体" w:cs="宋体"/>
          <w:b/>
          <w:bCs/>
          <w:color w:val="000000" w:themeColor="text1"/>
          <w:sz w:val="24"/>
          <w:lang w:eastAsia="ar-SA"/>
          <w14:textFill>
            <w14:solidFill>
              <w14:schemeClr w14:val="tx1"/>
            </w14:solidFill>
          </w14:textFill>
        </w:rPr>
        <w:t xml:space="preserve">202</w:t>
      </w:r>
      <w:r>
        <w:rPr>
          <w:rFonts w:hint="eastAsia" w:ascii="宋体" w:hAnsi="宋体" w:cs="宋体"/>
          <w:b/>
          <w:bCs/>
          <w:color w:val="000000" w:themeColor="text1"/>
          <w:sz w:val="24"/>
          <w14:textFill>
            <w14:solidFill>
              <w14:schemeClr w14:val="tx1"/>
            </w14:solidFill>
          </w14:textFill>
        </w:rPr>
        <w:t xml:space="preserve">6</w:t>
      </w:r>
      <w:r>
        <w:rPr>
          <w:rFonts w:hint="eastAsia" w:ascii="宋体" w:hAnsi="宋体" w:cs="宋体"/>
          <w:b/>
          <w:bCs/>
          <w:color w:val="000000" w:themeColor="text1"/>
          <w:sz w:val="24"/>
          <w:lang w:eastAsia="ar-SA"/>
          <w14:textFill>
            <w14:solidFill>
              <w14:schemeClr w14:val="tx1"/>
            </w14:solidFill>
          </w14:textFill>
        </w:rPr>
        <w:t xml:space="preserve">徐州汉文化旅游节总体宣传</w:t>
      </w:r>
      <w:r/>
    </w:p>
    <w:p>
      <w:pPr>
        <w:numPr>
          <w:ilvl w:val="0"/>
          <w:numId w:val="5"/>
        </w:numPr>
        <w:ind w:firstLine="480"/>
        <w:spacing w:line="500" w:lineRule="exact"/>
        <w:rPr>
          <w:rFonts w:hint="eastAsia" w:ascii="宋体" w:hAnsi="宋体" w:cs="宋体"/>
          <w:color w:val="000000" w:themeColor="text1"/>
          <w:sz w:val="24"/>
          <w:lang w:eastAsia="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组织</w:t>
      </w:r>
      <w:r>
        <w:rPr>
          <w:rFonts w:hint="eastAsia" w:ascii="宋体" w:hAnsi="宋体" w:cs="宋体"/>
          <w:color w:val="000000" w:themeColor="text1"/>
          <w:sz w:val="24"/>
          <w:lang w:eastAsia="ar-SA"/>
          <w14:textFill>
            <w14:solidFill>
              <w14:schemeClr w14:val="tx1"/>
            </w14:solidFill>
          </w14:textFill>
        </w:rPr>
        <w:t xml:space="preserve">邀请</w:t>
      </w:r>
      <w:r>
        <w:rPr>
          <w:rFonts w:hint="eastAsia" w:ascii="宋体" w:hAnsi="宋体" w:cs="宋体"/>
          <w:color w:val="000000" w:themeColor="text1"/>
          <w:sz w:val="24"/>
          <w14:textFill>
            <w14:solidFill>
              <w14:schemeClr w14:val="tx1"/>
            </w14:solidFill>
          </w14:textFill>
        </w:rPr>
        <w:t xml:space="preserve">中央媒体、</w:t>
      </w:r>
      <w:r>
        <w:rPr>
          <w:rFonts w:hint="eastAsia" w:ascii="宋体" w:hAnsi="宋体" w:cs="宋体"/>
          <w:color w:val="000000" w:themeColor="text1"/>
          <w:sz w:val="24"/>
          <w:lang w:eastAsia="ar-SA"/>
          <w14:textFill>
            <w14:solidFill>
              <w14:schemeClr w14:val="tx1"/>
            </w14:solidFill>
          </w14:textFill>
        </w:rPr>
        <w:t xml:space="preserve">新华日报、中江网、江苏电视台等省级以上主流媒体(不少于5家)刊播报道，邀请苏皖鲁豫报业、广电媒体(不少于10家)参加汉文化旅游节活动并采访报道。</w:t>
      </w:r>
      <w:r/>
    </w:p>
    <w:p>
      <w:pPr>
        <w:numPr>
          <w:ilvl w:val="0"/>
          <w:numId w:val="5"/>
        </w:numPr>
        <w:ind w:firstLine="480"/>
        <w:spacing w:line="500" w:lineRule="exact"/>
        <w:rPr>
          <w:rFonts w:hint="eastAsia" w:ascii="宋体" w:hAnsi="宋体" w:cs="宋体"/>
          <w:color w:val="0d0d0d" w:themeColor="text1" w:themeTint="F2"/>
          <w:sz w:val="24"/>
          <w14:textFill>
            <w14:solidFill>
              <w14:schemeClr w14:val="tx1">
                <w14:lumMod w14:val="95000"/>
                <w14:lumOff w14:val="5000"/>
              </w14:schemeClr>
            </w14:solidFill>
          </w14:textFill>
        </w:rPr>
      </w:pPr>
      <w:r>
        <w:rPr>
          <w:rFonts w:hint="eastAsia" w:ascii="宋体" w:hAnsi="宋体" w:cs="宋体"/>
          <w:color w:val="0d0d0d" w:themeColor="text1" w:themeTint="F2"/>
          <w:sz w:val="24"/>
          <w14:textFill>
            <w14:solidFill>
              <w14:schemeClr w14:val="tx1">
                <w14:lumMod w14:val="95000"/>
                <w14:lumOff w14:val="5000"/>
              </w14:schemeClr>
            </w14:solidFill>
          </w14:textFill>
        </w:rPr>
        <w:t xml:space="preserve">邀请徐州市级主流媒体参加汉文化旅游节活动并采访报道，不低于20篇。3.邀请</w:t>
      </w:r>
      <w:r>
        <w:rPr>
          <w:rFonts w:hint="eastAsia" w:ascii="宋体" w:hAnsi="宋体" w:cs="宋体"/>
          <w:color w:val="0d0d0d" w:themeColor="text1" w:themeTint="F2"/>
          <w:sz w:val="24"/>
          <w:lang w:eastAsia="ar-SA"/>
          <w14:textFill>
            <w14:solidFill>
              <w14:schemeClr w14:val="tx1">
                <w14:lumMod w14:val="95000"/>
                <w14:lumOff w14:val="5000"/>
              </w14:schemeClr>
            </w14:solidFill>
          </w14:textFill>
        </w:rPr>
        <w:t xml:space="preserve">抖音、小红书等</w:t>
      </w:r>
      <w:r>
        <w:rPr>
          <w:rFonts w:hint="eastAsia" w:ascii="宋体" w:hAnsi="宋体" w:cs="宋体"/>
          <w:color w:val="0d0d0d" w:themeColor="text1" w:themeTint="F2"/>
          <w:sz w:val="24"/>
          <w14:textFill>
            <w14:solidFill>
              <w14:schemeClr w14:val="tx1">
                <w14:lumMod w14:val="95000"/>
                <w14:lumOff w14:val="5000"/>
              </w14:schemeClr>
            </w14:solidFill>
          </w14:textFill>
        </w:rPr>
        <w:t xml:space="preserve">平台网络达人、自媒体博主发布关于2026徐州汉文化旅游节的相关内容，总数量不低于20位，</w:t>
      </w:r>
      <w:r>
        <w:rPr>
          <w:rFonts w:hint="eastAsia" w:ascii="宋体" w:hAnsi="宋体" w:cs="宋体"/>
          <w:color w:val="0d0d0d" w:themeColor="text1" w:themeTint="F2"/>
          <w:sz w:val="24"/>
          <w:lang w:eastAsia="ar-SA"/>
          <w14:textFill>
            <w14:solidFill>
              <w14:schemeClr w14:val="tx1">
                <w14:lumMod w14:val="95000"/>
                <w14:lumOff w14:val="5000"/>
              </w14:schemeClr>
            </w14:solidFill>
          </w14:textFill>
        </w:rPr>
        <w:t xml:space="preserve">总曝光量不</w:t>
      </w:r>
      <w:r>
        <w:rPr>
          <w:rFonts w:hint="eastAsia" w:ascii="宋体" w:hAnsi="宋体" w:cs="宋体"/>
          <w:color w:val="0d0d0d" w:themeColor="text1" w:themeTint="F2"/>
          <w:sz w:val="24"/>
          <w14:textFill>
            <w14:solidFill>
              <w14:schemeClr w14:val="tx1">
                <w14:lumMod w14:val="95000"/>
                <w14:lumOff w14:val="5000"/>
              </w14:schemeClr>
            </w14:solidFill>
          </w14:textFill>
        </w:rPr>
        <w:t xml:space="preserve">少</w:t>
      </w:r>
      <w:r>
        <w:rPr>
          <w:rFonts w:hint="eastAsia" w:ascii="宋体" w:hAnsi="宋体" w:cs="宋体"/>
          <w:color w:val="0d0d0d" w:themeColor="text1" w:themeTint="F2"/>
          <w:sz w:val="24"/>
          <w:lang w:eastAsia="ar-SA"/>
          <w14:textFill>
            <w14:solidFill>
              <w14:schemeClr w14:val="tx1">
                <w14:lumMod w14:val="95000"/>
                <w14:lumOff w14:val="5000"/>
              </w14:schemeClr>
            </w14:solidFill>
          </w14:textFill>
        </w:rPr>
        <w:t xml:space="preserve">于</w:t>
      </w:r>
      <w:r>
        <w:rPr>
          <w:rFonts w:hint="eastAsia" w:ascii="宋体" w:hAnsi="宋体" w:cs="宋体"/>
          <w:color w:val="0d0d0d" w:themeColor="text1" w:themeTint="F2"/>
          <w:sz w:val="24"/>
          <w14:textFill>
            <w14:solidFill>
              <w14:schemeClr w14:val="tx1">
                <w14:lumMod w14:val="95000"/>
                <w14:lumOff w14:val="5000"/>
              </w14:schemeClr>
            </w14:solidFill>
          </w14:textFill>
        </w:rPr>
        <w:t xml:space="preserve">200万</w:t>
      </w:r>
      <w:r>
        <w:rPr>
          <w:rFonts w:hint="eastAsia" w:ascii="宋体" w:hAnsi="宋体" w:cs="宋体"/>
          <w:color w:val="0d0d0d" w:themeColor="text1" w:themeTint="F2"/>
          <w:sz w:val="24"/>
          <w:lang w:eastAsia="ar-SA"/>
          <w14:textFill>
            <w14:solidFill>
              <w14:schemeClr w14:val="tx1">
                <w14:lumMod w14:val="95000"/>
                <w14:lumOff w14:val="5000"/>
              </w14:schemeClr>
            </w14:solidFill>
          </w14:textFill>
        </w:rPr>
        <w:t xml:space="preserve">次</w:t>
      </w:r>
      <w:r>
        <w:rPr>
          <w:rFonts w:hint="eastAsia" w:ascii="宋体" w:hAnsi="宋体" w:cs="宋体"/>
          <w:color w:val="0d0d0d" w:themeColor="text1" w:themeTint="F2"/>
          <w:sz w:val="24"/>
          <w14:textFill>
            <w14:solidFill>
              <w14:schemeClr w14:val="tx1">
                <w14:lumMod w14:val="95000"/>
                <w14:lumOff w14:val="5000"/>
              </w14:schemeClr>
            </w14:solidFill>
          </w14:textFill>
        </w:rPr>
        <w:t xml:space="preserve">，活动结束后需提供相关数据监测与报告。</w:t>
      </w:r>
      <w:r/>
    </w:p>
    <w:p>
      <w:pPr>
        <w:numPr>
          <w:ilvl w:val="0"/>
          <w:numId w:val="6"/>
        </w:numPr>
        <w:ind w:firstLine="482"/>
        <w:spacing w:line="500" w:lineRule="exact"/>
        <w:rPr>
          <w:rFonts w:hint="eastAsia" w:ascii="宋体" w:hAnsi="宋体" w:cs="宋体"/>
          <w:b/>
          <w:bCs/>
          <w:sz w:val="24"/>
        </w:rPr>
      </w:pPr>
      <w:r>
        <w:rPr>
          <w:rFonts w:hint="eastAsia" w:ascii="宋体" w:hAnsi="宋体" w:cs="宋体"/>
          <w:b/>
          <w:bCs/>
          <w:sz w:val="24"/>
        </w:rPr>
        <w:t xml:space="preserve">其他需求</w:t>
      </w:r>
      <w:r/>
    </w:p>
    <w:p>
      <w:pPr>
        <w:numPr>
          <w:ilvl w:val="0"/>
          <w:numId w:val="0"/>
        </w:numPr>
        <w:ind w:firstLine="480"/>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所有设备需符合国家安全标准，搭建需由专业工程师团队完成，确保结构稳定、用电安全。</w:t>
      </w:r>
      <w:r/>
    </w:p>
    <w:p>
      <w:pPr>
        <w:ind w:firstLine="480"/>
        <w:spacing w:line="5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ascii="宋体" w:hAnsi="宋体" w:cs="宋体"/>
          <w:sz w:val="24"/>
        </w:rPr>
        <w:t xml:space="preserve">制定详细应急</w:t>
      </w:r>
      <w:r>
        <w:rPr>
          <w:rFonts w:hint="eastAsia" w:ascii="宋体" w:hAnsi="宋体" w:cs="宋体"/>
          <w:sz w:val="24"/>
        </w:rPr>
        <w:t xml:space="preserve">保障</w:t>
      </w:r>
      <w:r>
        <w:rPr>
          <w:rFonts w:ascii="宋体" w:hAnsi="宋体" w:cs="宋体"/>
          <w:sz w:val="24"/>
        </w:rPr>
        <w:t xml:space="preserve">预案，包括</w:t>
      </w:r>
      <w:r>
        <w:rPr>
          <w:rFonts w:hint="eastAsia" w:ascii="宋体" w:hAnsi="宋体" w:cs="宋体"/>
          <w:sz w:val="24"/>
        </w:rPr>
        <w:t xml:space="preserve">场地规划和协调</w:t>
      </w:r>
      <w:r>
        <w:rPr>
          <w:rFonts w:ascii="宋体" w:hAnsi="宋体" w:cs="宋体"/>
          <w:sz w:val="24"/>
        </w:rPr>
        <w:t xml:space="preserve">、</w:t>
      </w:r>
      <w:r>
        <w:rPr>
          <w:rFonts w:hint="eastAsia" w:ascii="宋体" w:hAnsi="宋体" w:cs="宋体"/>
          <w:sz w:val="24"/>
        </w:rPr>
        <w:t xml:space="preserve">物资保障</w:t>
      </w:r>
      <w:r>
        <w:rPr>
          <w:rFonts w:ascii="宋体" w:hAnsi="宋体" w:cs="宋体"/>
          <w:sz w:val="24"/>
        </w:rPr>
        <w:t xml:space="preserve">、医疗救援等。</w:t>
      </w:r>
      <w:r/>
    </w:p>
    <w:p>
      <w:pPr>
        <w:ind w:firstLine="480"/>
        <w:spacing w:line="5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供应商必须提供7×24小时应急联络通道。针对采购人提出的各类问题、修改意见、会议通知等，须在收到通知后3小时内予以响应（即通过电话、微信等方式确认已收到信息并开始处理），并在12小时内提供实质性解决方案或派出指定人员到达采购人指定现场。</w:t>
      </w:r>
      <w:r/>
    </w:p>
    <w:p>
      <w:pPr>
        <w:ind w:firstLine="480"/>
        <w:spacing w:line="5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本项目活动所产出视频、图片、主KV、节目演出资料及全部衍生物料的全部知识产权归属采购方。</w:t>
      </w:r>
      <w:r/>
    </w:p>
    <w:p>
      <w:pPr>
        <w:ind w:firstLine="482"/>
        <w:spacing w:line="500" w:lineRule="exact"/>
        <w:rPr>
          <w:rFonts w:hint="eastAsia" w:ascii="宋体" w:hAnsi="宋体" w:cs="宋体"/>
          <w:b/>
          <w:sz w:val="24"/>
        </w:rPr>
      </w:pPr>
      <w:r>
        <w:rPr>
          <w:rFonts w:hint="eastAsia" w:ascii="宋体" w:hAnsi="宋体" w:cs="宋体"/>
          <w:b/>
          <w:sz w:val="24"/>
        </w:rPr>
        <w:t xml:space="preserve">六、项目实施要求：</w:t>
      </w:r>
      <w:r/>
    </w:p>
    <w:p>
      <w:pPr>
        <w:ind w:firstLine="482"/>
        <w:spacing w:line="500" w:lineRule="exact"/>
        <w:rPr>
          <w:rFonts w:hint="eastAsia" w:ascii="宋体" w:hAnsi="宋体" w:cs="宋体"/>
          <w:b w:val="0"/>
          <w:bCs w:val="0"/>
          <w:sz w:val="24"/>
        </w:rPr>
      </w:pPr>
      <w:r>
        <w:rPr>
          <w:rFonts w:hint="eastAsia" w:ascii="宋体" w:hAnsi="宋体" w:cs="宋体"/>
          <w:b w:val="0"/>
          <w:bCs w:val="0"/>
          <w:sz w:val="24"/>
        </w:rPr>
        <w:t xml:space="preserve">1.团队采购要求</w:t>
      </w:r>
      <w:r>
        <w:rPr>
          <w:rFonts w:hint="eastAsia" w:ascii="宋体" w:hAnsi="宋体" w:cs="宋体"/>
          <w:b w:val="0"/>
          <w:bCs w:val="0"/>
          <w:sz w:val="24"/>
          <w:lang w:eastAsia="zh-CN"/>
        </w:rPr>
        <w:t xml:space="preserve">：</w:t>
      </w:r>
      <w:r>
        <w:rPr>
          <w:rFonts w:hint="eastAsia" w:ascii="宋体" w:hAnsi="宋体" w:cs="宋体"/>
          <w:b w:val="0"/>
          <w:bCs w:val="0"/>
          <w:sz w:val="24"/>
        </w:rPr>
        <w:t xml:space="preserve">（本条为实质性响应指标，如不满足投标将被拒绝）</w:t>
      </w:r>
      <w:r/>
    </w:p>
    <w:p>
      <w:pPr>
        <w:ind w:firstLine="480"/>
        <w:spacing w:line="500" w:lineRule="exact"/>
        <w:rPr>
          <w:rFonts w:hint="eastAsia" w:ascii="宋体" w:hAnsi="宋体" w:cs="宋体"/>
          <w:sz w:val="24"/>
        </w:rPr>
      </w:pPr>
      <w:r>
        <w:rPr>
          <w:rFonts w:hint="eastAsia" w:ascii="宋体" w:hAnsi="宋体" w:cs="宋体"/>
          <w:sz w:val="24"/>
        </w:rPr>
        <w:t xml:space="preserve">（1）满足《中华人民共和国采购法》第22条规定；</w:t>
      </w:r>
      <w:r/>
    </w:p>
    <w:p>
      <w:pPr>
        <w:ind w:firstLine="480"/>
        <w:spacing w:line="500" w:lineRule="exact"/>
        <w:rPr>
          <w:rFonts w:hint="eastAsia" w:ascii="宋体" w:hAnsi="宋体" w:cs="宋体"/>
          <w:sz w:val="24"/>
        </w:rPr>
      </w:pPr>
      <w:r>
        <w:rPr>
          <w:rFonts w:hint="eastAsia" w:ascii="宋体" w:hAnsi="宋体" w:cs="宋体"/>
          <w:sz w:val="24"/>
        </w:rPr>
        <w:t xml:space="preserve">（2）供应商有独立策划组织实施大型活动经验，业绩需提供委托合同（协议）或政府文件等相关证明扫描件并加盖电子签章。</w:t>
      </w:r>
      <w:r/>
    </w:p>
    <w:p>
      <w:pPr>
        <w:ind w:firstLine="480"/>
        <w:spacing w:line="500" w:lineRule="exact"/>
        <w:rPr>
          <w:rFonts w:hint="eastAsia" w:ascii="宋体" w:hAnsi="宋体" w:cs="宋体"/>
          <w:sz w:val="24"/>
        </w:rPr>
      </w:pPr>
      <w:r>
        <w:rPr>
          <w:rFonts w:hint="eastAsia" w:ascii="宋体" w:hAnsi="宋体" w:cs="宋体"/>
          <w:b/>
          <w:bCs/>
          <w:sz w:val="24"/>
        </w:rPr>
        <w:t xml:space="preserve">（3）供应商团队人员数量不少于10人，需提供供应商为其缴纳开标时间前6个月内任何1个月（不含开标当月）的社保证明原件扫描件并加盖电子签章</w:t>
      </w:r>
      <w:r>
        <w:rPr>
          <w:rFonts w:hint="eastAsia" w:ascii="宋体" w:hAnsi="宋体" w:cs="宋体"/>
          <w:sz w:val="24"/>
        </w:rPr>
        <w:t xml:space="preserve">；</w:t>
      </w:r>
      <w:r>
        <w:rPr>
          <w:rFonts w:hint="eastAsia" w:ascii="宋体" w:hAnsi="宋体" w:cs="宋体"/>
          <w:sz w:val="24"/>
        </w:rPr>
        <w:br/>
      </w:r>
      <w:r>
        <w:rPr>
          <w:rFonts w:hint="eastAsia" w:ascii="宋体" w:hAnsi="宋体" w:cs="宋体"/>
          <w:sz w:val="24"/>
        </w:rPr>
        <w:t xml:space="preserve">    （4）执行团队人员须了解徐州文旅资源特点，有完成本项目的能力。</w:t>
      </w:r>
      <w:r/>
    </w:p>
    <w:p>
      <w:pPr>
        <w:ind w:firstLine="480"/>
        <w:spacing w:line="5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供应商需由自己建立的团队进行实施，不得转包。</w:t>
      </w:r>
      <w:r/>
    </w:p>
    <w:p>
      <w:pPr>
        <w:ind w:firstLine="480"/>
        <w:spacing w:line="5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必须完成并达到以上内容和要求，但不限于以上内容和要求。</w:t>
      </w:r>
      <w:r/>
    </w:p>
    <w:p>
      <w:pPr>
        <w:ind w:firstLine="480"/>
        <w:spacing w:line="5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各供应商须根据磋商文件要求提供详细的项目实施方案，作为评审依据。包括但不限于以下内容：  </w:t>
      </w:r>
      <w:r/>
    </w:p>
    <w:p>
      <w:pPr>
        <w:ind w:firstLine="480"/>
        <w:spacing w:line="500" w:lineRule="exact"/>
        <w:rPr>
          <w:rFonts w:hint="eastAsia" w:ascii="宋体" w:hAnsi="宋体" w:cs="宋体"/>
          <w:sz w:val="24"/>
        </w:rPr>
      </w:pPr>
      <w:r>
        <w:rPr>
          <w:rFonts w:hint="eastAsia" w:ascii="宋体" w:hAnsi="宋体" w:cs="宋体"/>
          <w:sz w:val="24"/>
        </w:rPr>
        <w:t xml:space="preserve">（1）2026徐州汉文化旅游节活动思路、定位及目标；</w:t>
      </w:r>
      <w:r/>
    </w:p>
    <w:p>
      <w:pPr>
        <w:ind w:firstLine="480"/>
        <w:spacing w:line="500" w:lineRule="exact"/>
        <w:rPr>
          <w:rFonts w:hint="eastAsia" w:ascii="宋体" w:hAnsi="宋体" w:cs="宋体"/>
          <w:sz w:val="24"/>
        </w:rPr>
      </w:pPr>
      <w:r>
        <w:rPr>
          <w:rFonts w:hint="eastAsia" w:ascii="宋体" w:hAnsi="宋体" w:cs="宋体"/>
          <w:sz w:val="24"/>
        </w:rPr>
        <w:t xml:space="preserve">（2）总体活动方案、具体子项活动方案；</w:t>
      </w:r>
      <w:r/>
    </w:p>
    <w:p>
      <w:pPr>
        <w:ind w:firstLine="480"/>
        <w:spacing w:line="5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）增值服务；</w:t>
      </w:r>
      <w:r/>
    </w:p>
    <w:p>
      <w:pPr>
        <w:ind w:firstLine="480"/>
        <w:spacing w:line="5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）详细人员配备方案；</w:t>
      </w:r>
      <w:r/>
    </w:p>
    <w:p>
      <w:pPr>
        <w:ind w:firstLine="480"/>
        <w:spacing w:line="5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）其它说明。</w:t>
      </w:r>
      <w:r/>
    </w:p>
    <w:p>
      <w:pPr>
        <w:ind w:firstLine="480"/>
        <w:spacing w:line="5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检查与验收</w:t>
      </w:r>
      <w:r>
        <w:rPr>
          <w:rFonts w:hint="eastAsia" w:ascii="宋体" w:hAnsi="宋体" w:cs="宋体"/>
          <w:sz w:val="24"/>
          <w:lang w:eastAsia="zh-CN"/>
        </w:rPr>
        <w:t xml:space="preserve">：</w:t>
      </w:r>
      <w:r>
        <w:rPr>
          <w:rFonts w:hint="eastAsia" w:ascii="宋体" w:hAnsi="宋体" w:cs="宋体"/>
          <w:sz w:val="24"/>
        </w:rPr>
        <w:t xml:space="preserve">供应商制定的整体方案和子项方案须经采购方同意方可实施，对外宣传物料的文字、图片、影像等内容须经采购方同意后方可对外发布，项目实施完成后提供活动结案报告。采购方有专人负责活动全过程的统筹和指导，对中标方提供的活动服务将通过运行情况监测验收。其他相关约定将在合同中体现。</w:t>
      </w:r>
      <w:r/>
    </w:p>
    <w:p>
      <w:pPr>
        <w:ind w:firstLine="480"/>
        <w:spacing w:line="500" w:lineRule="exact"/>
      </w:pPr>
      <w:r>
        <w:rPr>
          <w:rFonts w:hint="eastAsia" w:ascii="宋体" w:hAnsi="宋体" w:cs="宋体"/>
          <w:b/>
          <w:color w:val="000000"/>
          <w:sz w:val="24"/>
          <w:lang w:eastAsia="zh-CN"/>
        </w:rPr>
        <w:t xml:space="preserve">七</w:t>
      </w:r>
      <w:r>
        <w:rPr>
          <w:rFonts w:ascii="宋体" w:hAnsi="宋体" w:eastAsia="宋体" w:cs="宋体"/>
          <w:b/>
          <w:color w:val="000000"/>
          <w:sz w:val="24"/>
        </w:rPr>
        <w:t xml:space="preserve">、其他要求：</w:t>
      </w:r>
      <w:r>
        <w:rPr>
          <w:rFonts w:ascii="宋体" w:hAnsi="宋体" w:eastAsia="宋体" w:cs="宋体"/>
          <w:b w:val="0"/>
          <w:bCs/>
          <w:color w:val="000000"/>
          <w:sz w:val="24"/>
        </w:rPr>
        <w:t xml:space="preserve">见《磋商文件》附件：《合同草案条款》。</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3、磋商报价表</w:t>
      </w:r>
      <w:r/>
    </w:p>
    <w:p>
      <w:pPr>
        <w:ind w:left="0" w:right="0" w:firstLine="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p>
      <w:pPr>
        <w:ind w:left="0" w:right="0" w:firstLine="0"/>
        <w:jc w:val="center"/>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详见苏采云系统中的格式。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1、报价应包括磋商文件所确定的招标范围内所含的全部内容，以及为完成上述内容所需的全部费用；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2、报价以总价为准，大小写不一致以大写为准；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3、偏离说明：详见《偏离表》；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4、如最后报价未列明单价，则最后所报各项单价计算方法为：（最后报价/最初报价）* 各项最初报价的单价。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供应商（电子签章）：</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420"/>
        <w:jc w:val="both"/>
        <w:spacing w:before="21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4、</w:t>
      </w:r>
      <w:r>
        <w:rPr>
          <w:rFonts w:ascii="宋体" w:hAnsi="宋体" w:eastAsia="宋体" w:cs="宋体"/>
          <w:b/>
          <w:color w:val="000000"/>
          <w:sz w:val="36"/>
          <w:u w:val="none"/>
        </w:rPr>
        <w:t xml:space="preserve">分项价格表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w:t>
      </w:r>
      <w:r/>
    </w:p>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p>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2026徐州汉文化旅游节</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33"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格式自拟。</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2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供应商（电子签章）：</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w:t>
      </w:r>
      <w:r>
        <w:rPr>
          <w:rFonts w:ascii="宋体" w:hAnsi="宋体" w:eastAsia="宋体" w:cs="宋体"/>
          <w:b/>
          <w:color w:val="000000"/>
          <w:sz w:val="24"/>
        </w:rPr>
        <w:t xml:space="preserve">如果不提供《分项价格表》将视为没有实质性响应。</w:t>
      </w:r>
      <w:r/>
    </w:p>
    <w:p>
      <w:pPr>
        <w:numPr>
          <w:ilvl w:val="0"/>
          <w:numId w:val="7"/>
        </w:numPr>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响应供应商对以上数据的真实性负责。</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采购人或采购代理机构有权将以上内容进行公示。</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5、</w:t>
      </w:r>
      <w:r>
        <w:rPr>
          <w:rFonts w:ascii="宋体" w:hAnsi="宋体" w:eastAsia="宋体" w:cs="宋体"/>
          <w:b/>
          <w:color w:val="000000"/>
          <w:sz w:val="36"/>
          <w:u w:val="none"/>
        </w:rPr>
        <w:t xml:space="preserve">偏离表</w:t>
      </w:r>
      <w:r/>
    </w:p>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p>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2026徐州汉文化旅游节</w:t>
      </w:r>
      <w:r/>
    </w:p>
    <w:tbl>
      <w:tblPr>
        <w:tblStyle w:val="734"/>
        <w:tblW w:w="915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48"/>
        <w:gridCol w:w="2779"/>
        <w:gridCol w:w="1685"/>
        <w:gridCol w:w="1807"/>
        <w:gridCol w:w="769"/>
      </w:tblGrid>
      <w:tr>
        <w:trPr>
          <w:jc w:val="center"/>
          <w:trHeight w:val="9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供应商（电子签章）：</w:t>
      </w:r>
      <w:r/>
    </w:p>
    <w:p>
      <w:pPr>
        <w:ind w:left="0" w:right="29" w:firstLine="2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420" w:right="33"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29"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29"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6、合同草案条款</w:t>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（以采购人与成交供应商最终签订版本为准）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jc w:val="center"/>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政</w:t>
      </w:r>
      <w:r/>
    </w:p>
    <w:p>
      <w:pPr>
        <w:ind w:left="0" w:right="0" w:firstLine="0"/>
        <w:jc w:val="center"/>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府</w:t>
      </w:r>
      <w:r/>
    </w:p>
    <w:p>
      <w:pPr>
        <w:ind w:left="0" w:right="0" w:firstLine="0"/>
        <w:jc w:val="center"/>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采</w:t>
      </w:r>
      <w:r/>
    </w:p>
    <w:p>
      <w:pPr>
        <w:ind w:left="0" w:right="0" w:firstLine="0"/>
        <w:jc w:val="center"/>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购</w:t>
      </w:r>
      <w:r/>
    </w:p>
    <w:p>
      <w:pPr>
        <w:ind w:left="0" w:right="0" w:firstLine="0"/>
        <w:jc w:val="center"/>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合</w:t>
      </w:r>
      <w:r/>
    </w:p>
    <w:p>
      <w:pPr>
        <w:ind w:left="0" w:right="0" w:firstLine="0"/>
        <w:jc w:val="center"/>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同</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w:t>
      </w:r>
      <w:r>
        <w:rPr>
          <w:rFonts w:hint="eastAsia" w:ascii="宋体" w:hAnsi="宋体" w:cs="宋体"/>
          <w:color w:val="000000"/>
          <w:sz w:val="24"/>
          <w:lang w:eastAsia="zh-CN"/>
        </w:rPr>
        <w:t xml:space="preserve"> 徐州市文化广电和旅游局</w:t>
      </w:r>
      <w:r/>
    </w:p>
    <w:p>
      <w:pPr>
        <w:ind w:left="0" w:right="0" w:firstLine="13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w:t>
      </w:r>
      <w:r/>
    </w:p>
    <w:p>
      <w:pPr>
        <w:ind w:left="0" w:right="0" w:firstLine="13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合同签订日期：年月日</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br w:type="page" w:clear="all"/>
      </w:r>
      <w:r/>
    </w:p>
    <w:p>
      <w:pPr>
        <w:ind w:left="0" w:right="0" w:firstLine="0"/>
        <w:jc w:val="both"/>
        <w:spacing w:before="210" w:after="12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firstLine="480"/>
        <w:keepLines w:val="0"/>
        <w:keepNext w:val="0"/>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甲方：</w:t>
      </w:r>
      <w:r/>
    </w:p>
    <w:p>
      <w:pPr>
        <w:ind w:firstLine="480"/>
        <w:keepLines w:val="0"/>
        <w:keepNext w:val="0"/>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乙方：</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根据《中华人民共和国政府采购法》、《中华人民共和国民法典》等法律法规的规定，甲乙双方按照竞争性磋商结果签订本合同。</w:t>
      </w:r>
      <w:r/>
    </w:p>
    <w:p>
      <w:pPr>
        <w:numPr>
          <w:ilvl w:val="0"/>
          <w:numId w:val="8"/>
        </w:num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合同标的</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乙方根据甲方需求提供下列服务：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numPr>
          <w:ilvl w:val="0"/>
          <w:numId w:val="8"/>
        </w:num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合同总价款</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本合同项下服务价款为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元（大写），分项价款在“分项报价表”中有明确规定。</w:t>
      </w:r>
      <w:r/>
    </w:p>
    <w:p>
      <w:pPr>
        <w:ind w:left="0" w:firstLine="480"/>
        <w:keepLines w:val="0"/>
        <w:keepNext w:val="0"/>
        <w:pageBreakBefore w:val="0"/>
        <w:spacing w:line="360" w:lineRule="auto"/>
        <w:widowControl/>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sz w:val="24"/>
          <w:szCs w:val="24"/>
          <w:highlight w:val="none"/>
        </w:rPr>
        <w:t xml:space="preserve">，以</w:t>
      </w:r>
      <w:r>
        <w:rPr>
          <w:rFonts w:hint="eastAsia" w:ascii="宋体" w:hAnsi="宋体" w:eastAsia="宋体" w:cs="宋体"/>
          <w:sz w:val="24"/>
          <w:szCs w:val="24"/>
          <w:highlight w:val="none"/>
        </w:rPr>
        <w:t xml:space="preserve">及供应商认为需要的其他费用等。</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本合同执行期间合同总价款不变。</w:t>
      </w:r>
      <w:r>
        <w:rPr>
          <w:rFonts w:hint="eastAsia" w:ascii="宋体" w:hAnsi="宋体" w:cs="宋体"/>
          <w:sz w:val="24"/>
          <w:szCs w:val="24"/>
          <w:highlight w:val="none"/>
          <w:lang w:eastAsia="zh-CN"/>
        </w:rPr>
        <w:t xml:space="preserve">甲方不再支付报价以外的任何费用。</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第三条 组成本合同的有关文件</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（项目编号）</w:t>
      </w:r>
      <w:r>
        <w:rPr>
          <w:rFonts w:hint="eastAsia" w:ascii="宋体" w:hAnsi="宋体" w:eastAsia="宋体" w:cs="宋体"/>
          <w:sz w:val="24"/>
          <w:szCs w:val="24"/>
          <w:highlight w:val="none"/>
        </w:rPr>
        <w:t xml:space="preserve">的竞争性磋商文件、供应商响应文件，或与本次采购活动方式相适应的文件，以及有关附件是本合同不可分割的组成部分，与本合同具有同等法律效力，这些文件包括但不限于：</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（1）乙方提供的响应文件和报价表；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（2）技术偏离表；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（3）磋商承诺/服务承诺；</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（4）成交通知书；</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（5）甲乙双方商定的其他文件等。</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第四条 权利保证</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outlineLvl w:val="9"/>
      </w:pPr>
      <w:r>
        <w:rPr>
          <w:rFonts w:hint="eastAsia" w:ascii="宋体" w:hAnsi="宋体" w:eastAsia="宋体" w:cs="宋体"/>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lang w:eastAsia="zh-TW"/>
        </w:rPr>
        <w:outlineLvl w:val="9"/>
      </w:pPr>
      <w:r>
        <w:rPr>
          <w:rFonts w:hint="eastAsia" w:ascii="宋体" w:hAnsi="宋体" w:eastAsia="宋体" w:cs="宋体"/>
          <w:b/>
          <w:bCs/>
          <w:sz w:val="24"/>
          <w:szCs w:val="24"/>
          <w:highlight w:val="none"/>
        </w:rPr>
        <w:t xml:space="preserve">第五条 质量保证</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乙方所提供服务的技术规格响应与比选文件规定的服务要求及所附的“技术条款偏离表”相一致；若技术性能无特殊说明，则按国家有关部门最新颁布的标准及规范为准。</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sz w:val="24"/>
          <w:szCs w:val="24"/>
          <w:highlight w:val="none"/>
        </w:rPr>
        <w:t xml:space="preserve">第六</w:t>
      </w:r>
      <w:r>
        <w:rPr>
          <w:rFonts w:hint="eastAsia" w:ascii="宋体" w:hAnsi="宋体" w:eastAsia="宋体" w:cs="宋体"/>
          <w:b/>
          <w:bCs/>
          <w:color w:val="auto"/>
          <w:sz w:val="24"/>
          <w:szCs w:val="24"/>
          <w:highlight w:val="none"/>
        </w:rPr>
        <w:t xml:space="preserve">条 </w:t>
      </w:r>
      <w:r>
        <w:rPr>
          <w:rFonts w:hint="eastAsia" w:ascii="宋体" w:hAnsi="宋体" w:eastAsia="宋体" w:cs="宋体"/>
          <w:b/>
          <w:bCs/>
          <w:color w:val="auto"/>
          <w:sz w:val="24"/>
          <w:szCs w:val="24"/>
          <w:highlight w:val="none"/>
          <w:lang w:eastAsia="zh-CN"/>
        </w:rPr>
        <w:t xml:space="preserve">实施周期</w:t>
      </w:r>
      <w:r/>
    </w:p>
    <w:p>
      <w:pPr>
        <w:ind w:firstLine="482"/>
        <w:spacing w:line="500" w:lineRule="exact"/>
        <w:rPr>
          <w:rFonts w:hint="eastAsia" w:ascii="宋体" w:hAnsi="宋体" w:eastAsia="宋体" w:cs="宋体"/>
          <w:b/>
          <w:bCs/>
          <w:sz w:val="24"/>
          <w:szCs w:val="24"/>
          <w:highlight w:val="none"/>
        </w:rPr>
      </w:pPr>
      <w:r>
        <w:rPr>
          <w:rFonts w:hint="eastAsia" w:ascii="宋体" w:hAnsi="宋体" w:cs="宋体"/>
          <w:b/>
          <w:bCs/>
          <w:sz w:val="24"/>
          <w:highlight w:val="none"/>
          <w:lang w:val="en-US" w:eastAsia="zh-CN"/>
        </w:rPr>
        <w:t xml:space="preserve">2026年</w:t>
      </w:r>
      <w:r>
        <w:rPr>
          <w:rFonts w:hint="eastAsia" w:ascii="宋体" w:hAnsi="宋体" w:cs="宋体"/>
          <w:b/>
          <w:bCs/>
          <w:sz w:val="24"/>
          <w:highlight w:val="none"/>
          <w:lang w:eastAsia="ar-SA"/>
        </w:rPr>
        <w:t xml:space="preserve">9月22日至</w:t>
      </w:r>
      <w:r>
        <w:rPr>
          <w:rFonts w:hint="eastAsia" w:ascii="宋体" w:hAnsi="宋体" w:cs="宋体"/>
          <w:b/>
          <w:bCs/>
          <w:sz w:val="24"/>
          <w:highlight w:val="none"/>
          <w:lang w:val="en-US" w:eastAsia="zh-CN"/>
        </w:rPr>
        <w:t xml:space="preserve">2026年</w:t>
      </w:r>
      <w:r>
        <w:rPr>
          <w:rFonts w:hint="eastAsia" w:ascii="宋体" w:hAnsi="宋体" w:cs="宋体"/>
          <w:b/>
          <w:bCs/>
          <w:sz w:val="24"/>
          <w:highlight w:val="none"/>
          <w:lang w:eastAsia="ar-SA"/>
        </w:rPr>
        <w:t xml:space="preserve">10月21日</w:t>
      </w:r>
      <w:r>
        <w:rPr>
          <w:rFonts w:hint="eastAsia" w:ascii="宋体" w:hAnsi="宋体" w:cs="宋体"/>
          <w:b/>
          <w:bCs/>
          <w:sz w:val="24"/>
          <w:highlight w:val="none"/>
          <w:lang w:eastAsia="zh-CN"/>
        </w:rPr>
        <w:t xml:space="preserve">。</w:t>
      </w:r>
      <w:r/>
    </w:p>
    <w:p>
      <w:pPr>
        <w:ind w:left="0" w:firstLine="482"/>
        <w:keepLines w:val="0"/>
        <w:keepNext w:val="0"/>
        <w:pageBreakBefore w:val="0"/>
        <w:spacing w:line="360" w:lineRule="auto"/>
        <w:widowControl/>
        <w:rPr>
          <w:rFonts w:hint="eastAsia" w:ascii="宋体" w:hAnsi="宋体" w:eastAsia="宋体" w:cs="宋体"/>
          <w:b/>
          <w:bCs/>
          <w:i/>
          <w:iCs/>
          <w:sz w:val="24"/>
          <w:szCs w:val="24"/>
          <w:highlight w:val="none"/>
        </w:rPr>
        <w:outlineLvl w:val="9"/>
      </w:pPr>
      <w:r>
        <w:rPr>
          <w:rFonts w:hint="eastAsia" w:ascii="宋体" w:hAnsi="宋体" w:eastAsia="宋体" w:cs="宋体"/>
          <w:b/>
          <w:bCs/>
          <w:sz w:val="24"/>
          <w:szCs w:val="24"/>
          <w:highlight w:val="none"/>
        </w:rPr>
        <w:t xml:space="preserve">第七条 合同款支付</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、本合同项下所有款项均以人民币支付。</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、本合同项下的采购资金由国库集中支付或甲方自行支付，乙方向甲方开具发票。</w:t>
      </w:r>
      <w:r/>
    </w:p>
    <w:p>
      <w:pPr>
        <w:ind w:left="0" w:firstLine="482"/>
        <w:keepLines w:val="0"/>
        <w:keepNext w:val="0"/>
        <w:pageBreakBefore w:val="0"/>
        <w:spacing w:line="360" w:lineRule="auto"/>
        <w:widowControl/>
        <w:rPr>
          <w:rFonts w:hint="eastAsia" w:ascii="宋体" w:hAnsi="宋体" w:eastAsia="宋体" w:cs="宋体"/>
          <w:b/>
          <w:sz w:val="24"/>
          <w:szCs w:val="24"/>
          <w:highlight w:val="none"/>
          <w:lang w:val="en-US" w:eastAsia="zh-CN"/>
        </w:rPr>
        <w:outlineLvl w:val="9"/>
      </w:pPr>
      <w:r>
        <w:rPr>
          <w:rFonts w:hint="eastAsia" w:ascii="宋体" w:hAnsi="宋体" w:eastAsia="宋体" w:cs="宋体"/>
          <w:b/>
          <w:sz w:val="24"/>
          <w:szCs w:val="24"/>
          <w:highlight w:val="none"/>
          <w:lang w:eastAsia="zh-TW"/>
        </w:rPr>
        <w:t xml:space="preserve">3</w:t>
      </w:r>
      <w:r>
        <w:rPr>
          <w:rFonts w:hint="eastAsia" w:ascii="宋体" w:hAnsi="宋体" w:eastAsia="宋体" w:cs="宋体"/>
          <w:b/>
          <w:sz w:val="24"/>
          <w:szCs w:val="24"/>
          <w:highlight w:val="none"/>
        </w:rPr>
        <w:t xml:space="preserve">、付款条件：</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rPr>
        <w:t xml:space="preserve">详见竞争性磋商文件</w:t>
      </w:r>
      <w:r>
        <w:rPr>
          <w:rFonts w:hint="eastAsia" w:ascii="宋体" w:hAnsi="宋体" w:eastAsia="宋体" w:cs="宋体"/>
          <w:b/>
          <w:sz w:val="24"/>
          <w:szCs w:val="24"/>
          <w:highlight w:val="none"/>
          <w:lang w:val="en-US" w:eastAsia="zh-CN"/>
        </w:rPr>
        <w:t xml:space="preserve">)</w:t>
      </w:r>
      <w:r/>
    </w:p>
    <w:p>
      <w:pPr>
        <w:pStyle w:val="1181"/>
        <w:ind w:firstLine="480"/>
        <w:jc w:val="both"/>
        <w:keepLines w:val="0"/>
        <w:keepNext w:val="0"/>
        <w:pageBreakBefore w:val="0"/>
        <w:spacing w:line="360" w:lineRule="auto"/>
        <w:widowControl/>
        <w:rPr>
          <w:rFonts w:hint="eastAsia" w:cs="宋体"/>
          <w:sz w:val="24"/>
          <w:szCs w:val="24"/>
          <w:highlight w:val="none"/>
          <w:lang w:eastAsia="zh-CN"/>
        </w:rPr>
        <w:outlineLvl w:val="9"/>
      </w:pPr>
      <w:r>
        <w:rPr>
          <w:rFonts w:hint="eastAsia" w:cs="宋体"/>
          <w:sz w:val="24"/>
          <w:szCs w:val="24"/>
          <w:highlight w:val="none"/>
          <w:lang w:eastAsia="zh-CN"/>
        </w:rPr>
        <w:t xml:space="preserve">付款方式：</w:t>
      </w:r>
      <w:r/>
    </w:p>
    <w:p>
      <w:pPr>
        <w:pStyle w:val="1181"/>
        <w:ind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付款条件一：提交预付款保函的</w:t>
      </w:r>
      <w:r/>
    </w:p>
    <w:p>
      <w:pPr>
        <w:pStyle w:val="1181"/>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（1）合同签订且乙方向甲方出具预付款保函后</w:t>
      </w:r>
      <w:r>
        <w:rPr>
          <w:rFonts w:hint="eastAsia" w:cs="宋体"/>
          <w:color w:val="auto"/>
          <w:sz w:val="24"/>
          <w:szCs w:val="24"/>
          <w:highlight w:val="none"/>
          <w:u w:val="single"/>
          <w:lang w:val="en-US" w:eastAsia="zh-CN"/>
        </w:rPr>
        <w:t xml:space="preserve"> 15</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eastAsia="zh-CN"/>
        </w:rPr>
        <w:t xml:space="preserve">七十</w:t>
      </w:r>
      <w:r>
        <w:rPr>
          <w:rFonts w:hint="eastAsia" w:cs="宋体"/>
          <w:color w:val="auto"/>
          <w:sz w:val="24"/>
          <w:szCs w:val="24"/>
          <w:highlight w:val="none"/>
        </w:rPr>
        <w:t xml:space="preserve">(</w:t>
      </w:r>
      <w:r>
        <w:rPr>
          <w:rFonts w:hint="eastAsia" w:cs="宋体"/>
          <w:color w:val="auto"/>
          <w:sz w:val="24"/>
          <w:szCs w:val="24"/>
          <w:highlight w:val="none"/>
          <w:u w:val="single"/>
          <w:lang w:val="en-US" w:eastAsia="zh-CN"/>
        </w:rPr>
        <w:t xml:space="preserve">70</w:t>
      </w:r>
      <w:r>
        <w:rPr>
          <w:rFonts w:hint="eastAsia" w:cs="宋体"/>
          <w:color w:val="auto"/>
          <w:sz w:val="24"/>
          <w:szCs w:val="24"/>
          <w:highlight w:val="none"/>
        </w:rPr>
        <w:t xml:space="preserve">%)小 写¥</w:t>
      </w:r>
      <w:r>
        <w:rPr>
          <w:rFonts w:hint="eastAsia" w:cs="宋体"/>
          <w:color w:val="auto"/>
          <w:sz w:val="24"/>
          <w:szCs w:val="24"/>
          <w:highlight w:val="none"/>
          <w:u w:val="single"/>
        </w:rPr>
        <w:tab/>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人民币。</w:t>
      </w:r>
      <w:r/>
    </w:p>
    <w:p>
      <w:pPr>
        <w:pStyle w:val="1181"/>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（2）验收合格后</w:t>
      </w:r>
      <w:r>
        <w:rPr>
          <w:rFonts w:hint="eastAsia" w:cs="宋体"/>
          <w:color w:val="auto"/>
          <w:sz w:val="24"/>
          <w:szCs w:val="24"/>
          <w:highlight w:val="none"/>
          <w:lang w:val="en-US" w:eastAsia="zh-CN"/>
        </w:rPr>
        <w:t xml:space="preserve"> 15</w:t>
      </w:r>
      <w:r>
        <w:rPr>
          <w:rFonts w:hint="eastAsia" w:cs="宋体"/>
          <w:color w:val="auto"/>
          <w:sz w:val="24"/>
          <w:szCs w:val="24"/>
          <w:highlight w:val="none"/>
        </w:rPr>
        <w:t xml:space="preserve">个工作日内，甲方应支付合同价款的百分之</w:t>
      </w:r>
      <w:r>
        <w:rPr>
          <w:rFonts w:hint="eastAsia" w:cs="宋体"/>
          <w:color w:val="auto"/>
          <w:sz w:val="24"/>
          <w:szCs w:val="24"/>
          <w:highlight w:val="none"/>
          <w:u w:val="single"/>
          <w:lang w:eastAsia="zh-CN"/>
        </w:rPr>
        <w:t xml:space="preserve">三十</w:t>
      </w:r>
      <w:r>
        <w:rPr>
          <w:rFonts w:hint="eastAsia" w:cs="宋体"/>
          <w:color w:val="auto"/>
          <w:sz w:val="24"/>
          <w:szCs w:val="24"/>
          <w:highlight w:val="none"/>
        </w:rPr>
        <w:t xml:space="preserve">(</w:t>
      </w:r>
      <w:r>
        <w:rPr>
          <w:rFonts w:hint="eastAsia" w:cs="宋体"/>
          <w:color w:val="auto"/>
          <w:sz w:val="24"/>
          <w:szCs w:val="24"/>
          <w:highlight w:val="none"/>
          <w:u w:val="single"/>
          <w:lang w:val="en-US" w:eastAsia="zh-CN"/>
        </w:rPr>
        <w:t xml:space="preserve">30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人民币。</w:t>
      </w:r>
      <w:r/>
    </w:p>
    <w:p>
      <w:pPr>
        <w:pStyle w:val="1181"/>
        <w:ind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付款条件二：不提交预付款保函的</w:t>
      </w:r>
      <w:r/>
    </w:p>
    <w:p>
      <w:pPr>
        <w:pStyle w:val="1181"/>
        <w:ind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（1）合同签订后</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 xml:space="preserve">15</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eastAsia="zh-CN"/>
        </w:rPr>
        <w:t xml:space="preserve">七十</w:t>
      </w:r>
      <w:r>
        <w:rPr>
          <w:rFonts w:hint="eastAsia" w:cs="宋体"/>
          <w:color w:val="auto"/>
          <w:sz w:val="24"/>
          <w:szCs w:val="24"/>
          <w:highlight w:val="none"/>
        </w:rPr>
        <w:t xml:space="preserve">(</w:t>
      </w:r>
      <w:r>
        <w:rPr>
          <w:rFonts w:hint="eastAsia" w:cs="宋体"/>
          <w:color w:val="auto"/>
          <w:sz w:val="24"/>
          <w:szCs w:val="24"/>
          <w:highlight w:val="none"/>
          <w:lang w:val="en-US" w:eastAsia="zh-CN"/>
        </w:rPr>
        <w:t xml:space="preserve">70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181"/>
        <w:ind w:firstLine="480"/>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（2）验收合格后</w:t>
      </w:r>
      <w:r>
        <w:rPr>
          <w:rFonts w:hint="eastAsia" w:cs="宋体"/>
          <w:color w:val="auto"/>
          <w:sz w:val="24"/>
          <w:szCs w:val="24"/>
          <w:highlight w:val="none"/>
          <w:lang w:val="en-US" w:eastAsia="zh-CN"/>
        </w:rPr>
        <w:t xml:space="preserve"> 15</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eastAsia="zh-CN"/>
        </w:rPr>
        <w:t xml:space="preserve">三十</w:t>
      </w:r>
      <w:r>
        <w:rPr>
          <w:rFonts w:hint="eastAsia" w:cs="宋体"/>
          <w:color w:val="auto"/>
          <w:sz w:val="24"/>
          <w:szCs w:val="24"/>
          <w:highlight w:val="none"/>
        </w:rPr>
        <w:t xml:space="preserve">(</w:t>
      </w:r>
      <w:r>
        <w:rPr>
          <w:rFonts w:hint="eastAsia" w:cs="宋体"/>
          <w:color w:val="auto"/>
          <w:sz w:val="24"/>
          <w:szCs w:val="24"/>
          <w:highlight w:val="none"/>
          <w:lang w:val="en-US" w:eastAsia="zh-CN"/>
        </w:rPr>
        <w:t xml:space="preserve">30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181"/>
        <w:ind w:firstLine="70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注：1、付款条件一中，出具预付款保函后支付的合同款应当与保函金额一致。</w:t>
      </w:r>
      <w:r/>
    </w:p>
    <w:p>
      <w:pPr>
        <w:pStyle w:val="1181"/>
        <w:ind w:firstLine="700"/>
        <w:jc w:val="both"/>
        <w:keepLines w:val="0"/>
        <w:keepNext w:val="0"/>
        <w:pageBreakBefore w:val="0"/>
        <w:spacing w:line="360" w:lineRule="auto"/>
        <w:widowControl/>
        <w:rPr>
          <w:rFonts w:hint="eastAsia"/>
          <w:highlight w:val="none"/>
          <w:lang w:val="en-US" w:eastAsia="zh-CN"/>
        </w:rPr>
        <w:outlineLvl w:val="9"/>
      </w:pPr>
      <w:r>
        <w:rPr>
          <w:rFonts w:hint="eastAsia" w:cs="宋体"/>
          <w:color w:val="auto"/>
          <w:sz w:val="24"/>
          <w:szCs w:val="24"/>
          <w:highlight w:val="none"/>
        </w:rPr>
        <w:t xml:space="preserve">2、付款条件二中，预付款比例设定应符合《关于做好政府釆购支持企业发展有关事项的通知》(苏财购〔2020)52号)要求。</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第八条 违约责任</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1、甲方无正当理由拒收服务、拒付服务款的，甲方向乙方偿付合同总价的5%违约金。</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2、甲方未按合同规定的期限向乙方支付货款的，每逾期1天甲方向乙方偿付欠款总额的5‰滞纳金，但累计滞纳金总额不超过欠款总额的5% 。</w:t>
      </w:r>
      <w:r/>
    </w:p>
    <w:p>
      <w:pPr>
        <w:ind w:left="0" w:firstLine="482"/>
        <w:keepLines w:val="0"/>
        <w:keepNext w:val="0"/>
        <w:pageBreakBefore w:val="0"/>
        <w:spacing w:line="360" w:lineRule="auto"/>
        <w:widowControl/>
        <w:rPr>
          <w:rFonts w:hint="eastAsia" w:ascii="宋体" w:hAnsi="宋体" w:eastAsia="宋体" w:cs="宋体"/>
          <w:b/>
          <w:bCs/>
          <w:color w:val="0000ff"/>
          <w:sz w:val="24"/>
          <w:szCs w:val="24"/>
          <w:highlight w:val="none"/>
        </w:rPr>
        <w:outlineLvl w:val="9"/>
      </w:pPr>
      <w:r>
        <w:rPr>
          <w:rFonts w:hint="eastAsia" w:ascii="宋体" w:hAnsi="宋体" w:eastAsia="宋体" w:cs="宋体"/>
          <w:b/>
          <w:bCs/>
          <w:color w:val="auto"/>
          <w:sz w:val="24"/>
          <w:szCs w:val="24"/>
          <w:highlight w:val="none"/>
        </w:rPr>
        <w:t xml:space="preserve">3、如乙方不能交付服务的，甲方有权扣留全部履约保证金；同时乙方应向甲方支付合同总价</w:t>
      </w:r>
      <w:r>
        <w:rPr>
          <w:rFonts w:hint="default"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rPr>
        <w:t xml:space="preserve">%的违约金。</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outlineLvl w:val="9"/>
      </w:pPr>
      <w:r>
        <w:rPr>
          <w:rFonts w:hint="eastAsia" w:ascii="宋体" w:hAnsi="宋体" w:eastAsia="宋体" w:cs="宋体"/>
          <w:sz w:val="24"/>
          <w:szCs w:val="24"/>
          <w:highlight w:val="none"/>
        </w:rPr>
        <w:t xml:space="preserve">4、乙方逾期交付的，每逾期1天，乙方向甲方偿付合同总额的5‰的滞纳金。如乙方逾期交付达</w:t>
      </w:r>
      <w:r>
        <w:rPr>
          <w:rFonts w:hint="eastAsia" w:ascii="宋体" w:hAnsi="宋体" w:eastAsia="宋体" w:cs="宋体"/>
          <w:sz w:val="24"/>
          <w:szCs w:val="24"/>
          <w:highlight w:val="none"/>
          <w:lang w:eastAsia="zh-TW"/>
        </w:rPr>
        <w:t xml:space="preserve">10</w:t>
      </w:r>
      <w:r>
        <w:rPr>
          <w:rFonts w:hint="eastAsia" w:ascii="宋体" w:hAnsi="宋体" w:eastAsia="宋体" w:cs="宋体"/>
          <w:sz w:val="24"/>
          <w:szCs w:val="24"/>
          <w:highlight w:val="none"/>
        </w:rPr>
        <w:t xml:space="preserve">天，甲方有权解除合同，解除合同的通知自到达乙方时生效。</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outlineLvl w:val="9"/>
      </w:pPr>
      <w:r>
        <w:rPr>
          <w:rFonts w:hint="eastAsia" w:ascii="宋体" w:hAnsi="宋体" w:eastAsia="宋体" w:cs="宋体"/>
          <w:sz w:val="24"/>
          <w:szCs w:val="24"/>
          <w:highlight w:val="none"/>
        </w:rPr>
        <w:t xml:space="preserve">5、乙方所交付的服务不符合合同规定的，甲方有权拒收。甲方拒收的，乙方应向甲方支付合同总款</w:t>
      </w:r>
      <w:r>
        <w:rPr>
          <w:rFonts w:hint="eastAsia" w:ascii="宋体" w:hAnsi="宋体" w:eastAsia="宋体" w:cs="宋体"/>
          <w:sz w:val="24"/>
          <w:szCs w:val="24"/>
          <w:highlight w:val="none"/>
          <w:lang w:eastAsia="zh-TW"/>
        </w:rPr>
        <w:t xml:space="preserve">5%</w:t>
      </w:r>
      <w:r>
        <w:rPr>
          <w:rFonts w:hint="eastAsia" w:ascii="宋体" w:hAnsi="宋体" w:eastAsia="宋体" w:cs="宋体"/>
          <w:sz w:val="24"/>
          <w:szCs w:val="24"/>
          <w:highlight w:val="none"/>
        </w:rPr>
        <w:t xml:space="preserve">的违约金。甲方未拒收的，代理机构发现后将向有关部门反映，并责成乙方按照采购结果提供服务，同时视情给予不退还部分或全部履约保证金处理。</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6、在乙方承诺的或国家规定的质量保证期内（取两者中最长的期限），如经乙方两次整改仍不能达到合同约定的质量标准，乙方应退回全部合同价款，并按第</w:t>
      </w:r>
      <w:r>
        <w:rPr>
          <w:rFonts w:hint="eastAsia" w:ascii="宋体" w:hAnsi="宋体" w:eastAsia="宋体" w:cs="宋体"/>
          <w:sz w:val="24"/>
          <w:szCs w:val="24"/>
          <w:highlight w:val="none"/>
          <w:lang w:eastAsia="zh-TW"/>
        </w:rPr>
        <w:t xml:space="preserve">3</w:t>
      </w:r>
      <w:r>
        <w:rPr>
          <w:rFonts w:hint="eastAsia" w:ascii="宋体" w:hAnsi="宋体" w:eastAsia="宋体" w:cs="宋体"/>
          <w:sz w:val="24"/>
          <w:szCs w:val="24"/>
          <w:highlight w:val="none"/>
        </w:rPr>
        <w:t xml:space="preserve">款处理，同时，乙方还须赔偿甲方因此遭受的损失。</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7</w:t>
      </w:r>
      <w:r>
        <w:rPr>
          <w:rFonts w:hint="eastAsia" w:ascii="宋体" w:hAnsi="宋体" w:eastAsia="宋体" w:cs="宋体"/>
          <w:sz w:val="24"/>
          <w:szCs w:val="24"/>
          <w:highlight w:val="none"/>
        </w:rPr>
        <w:t xml:space="preserve">、乙方未按本合同的规定和“服务承诺”提供伴随服务</w:t>
      </w:r>
      <w:r>
        <w:rPr>
          <w:rFonts w:hint="eastAsia" w:ascii="宋体" w:hAnsi="宋体" w:eastAsia="宋体" w:cs="宋体"/>
          <w:sz w:val="24"/>
          <w:szCs w:val="24"/>
          <w:highlight w:val="none"/>
          <w:lang w:eastAsia="zh-TW"/>
        </w:rPr>
        <w:t xml:space="preserve">/</w:t>
      </w:r>
      <w:r>
        <w:rPr>
          <w:rFonts w:hint="eastAsia" w:ascii="宋体" w:hAnsi="宋体" w:eastAsia="宋体" w:cs="宋体"/>
          <w:sz w:val="24"/>
          <w:szCs w:val="24"/>
          <w:highlight w:val="none"/>
        </w:rPr>
        <w:t xml:space="preserve">售后服务的，应按合同总价款的</w:t>
      </w:r>
      <w:r>
        <w:rPr>
          <w:rFonts w:hint="eastAsia" w:ascii="宋体" w:hAnsi="宋体" w:eastAsia="宋体" w:cs="宋体"/>
          <w:sz w:val="24"/>
          <w:szCs w:val="24"/>
          <w:highlight w:val="none"/>
          <w:lang w:eastAsia="zh-TW"/>
        </w:rPr>
        <w:t xml:space="preserve">5%</w:t>
      </w:r>
      <w:r>
        <w:rPr>
          <w:rFonts w:hint="eastAsia" w:ascii="宋体" w:hAnsi="宋体" w:eastAsia="宋体" w:cs="宋体"/>
          <w:sz w:val="24"/>
          <w:szCs w:val="24"/>
          <w:highlight w:val="none"/>
        </w:rPr>
        <w:t xml:space="preserve">向甲方承担违约责任。</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outlineLvl w:val="9"/>
      </w:pPr>
      <w:r>
        <w:rPr>
          <w:rFonts w:hint="eastAsia" w:ascii="宋体" w:hAnsi="宋体" w:eastAsia="宋体" w:cs="宋体"/>
          <w:sz w:val="24"/>
          <w:szCs w:val="24"/>
          <w:highlight w:val="none"/>
          <w:lang w:eastAsia="zh-TW"/>
        </w:rPr>
        <w:t xml:space="preserve">8</w:t>
      </w:r>
      <w:r>
        <w:rPr>
          <w:rFonts w:hint="eastAsia" w:ascii="宋体" w:hAnsi="宋体" w:eastAsia="宋体" w:cs="宋体"/>
          <w:sz w:val="24"/>
          <w:szCs w:val="24"/>
          <w:highlight w:val="none"/>
        </w:rPr>
        <w:t xml:space="preserve">、乙方在承担上述</w:t>
      </w:r>
      <w:r>
        <w:rPr>
          <w:rFonts w:hint="eastAsia" w:ascii="宋体" w:hAnsi="宋体" w:eastAsia="宋体" w:cs="宋体"/>
          <w:sz w:val="24"/>
          <w:szCs w:val="24"/>
          <w:highlight w:val="none"/>
          <w:lang w:eastAsia="zh-TW"/>
        </w:rPr>
        <w:t xml:space="preserve">4-7</w:t>
      </w:r>
      <w:r>
        <w:rPr>
          <w:rFonts w:hint="eastAsia" w:ascii="宋体" w:hAnsi="宋体" w:eastAsia="宋体" w:cs="宋体"/>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outlineLvl w:val="9"/>
      </w:pPr>
      <w:r>
        <w:rPr>
          <w:rFonts w:hint="eastAsia" w:ascii="宋体" w:hAnsi="宋体" w:eastAsia="宋体" w:cs="宋体"/>
          <w:sz w:val="24"/>
          <w:szCs w:val="24"/>
          <w:highlight w:val="none"/>
          <w:lang w:eastAsia="zh-TW"/>
        </w:rPr>
        <w:t xml:space="preserve">9</w:t>
      </w:r>
      <w:r>
        <w:rPr>
          <w:rFonts w:hint="eastAsia" w:ascii="宋体" w:hAnsi="宋体" w:eastAsia="宋体" w:cs="宋体"/>
          <w:sz w:val="24"/>
          <w:szCs w:val="24"/>
          <w:highlight w:val="none"/>
        </w:rPr>
        <w:t xml:space="preserve">、乙方响应属虚假承诺，或经权威部门监测提供的服务不能满足竞争性磋商文件要求，或是由于乙方的过错造成合同无法继续履行的，乙方履约保证金不予退还外，还应向甲方支付不少于合同总价</w:t>
      </w:r>
      <w:r>
        <w:rPr>
          <w:rFonts w:hint="eastAsia" w:ascii="宋体" w:hAnsi="宋体" w:eastAsia="宋体" w:cs="宋体"/>
          <w:sz w:val="24"/>
          <w:szCs w:val="24"/>
          <w:highlight w:val="none"/>
          <w:lang w:eastAsia="zh-TW"/>
        </w:rPr>
        <w:t xml:space="preserve">30%</w:t>
      </w:r>
      <w:r>
        <w:rPr>
          <w:rFonts w:hint="eastAsia" w:ascii="宋体" w:hAnsi="宋体" w:eastAsia="宋体" w:cs="宋体"/>
          <w:sz w:val="24"/>
          <w:szCs w:val="24"/>
          <w:highlight w:val="none"/>
        </w:rPr>
        <w:t xml:space="preserve">赔偿金。</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第九条 合同的变更和终止</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、除《政府采购法》第</w:t>
      </w:r>
      <w:r>
        <w:rPr>
          <w:rFonts w:hint="eastAsia" w:ascii="宋体" w:hAnsi="宋体" w:eastAsia="宋体" w:cs="宋体"/>
          <w:sz w:val="24"/>
          <w:szCs w:val="24"/>
          <w:highlight w:val="none"/>
          <w:lang w:eastAsia="zh-TW"/>
        </w:rPr>
        <w:t xml:space="preserve">50</w:t>
      </w:r>
      <w:r>
        <w:rPr>
          <w:rFonts w:hint="eastAsia" w:ascii="宋体" w:hAnsi="宋体" w:eastAsia="宋体" w:cs="宋体"/>
          <w:sz w:val="24"/>
          <w:szCs w:val="24"/>
          <w:highlight w:val="none"/>
        </w:rPr>
        <w:t xml:space="preserve">条第二款规定的情形外，本合同一经签订，甲乙双方不得擅自变更、中止或终止合同。</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outlineLvl w:val="9"/>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、除发生法律规定的不能预见、不能避免并不能克服的客观情况外，甲乙双方不得放弃或拒绝履行合同。乙方放弃或拒绝履行合同，保证金不予退还。</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lang w:eastAsia="zh-TW"/>
        </w:rPr>
        <w:outlineLvl w:val="9"/>
      </w:pPr>
      <w:r>
        <w:rPr>
          <w:rFonts w:hint="eastAsia" w:ascii="宋体" w:hAnsi="宋体" w:eastAsia="宋体" w:cs="宋体"/>
          <w:b/>
          <w:bCs/>
          <w:sz w:val="24"/>
          <w:szCs w:val="24"/>
          <w:highlight w:val="none"/>
        </w:rPr>
        <w:t xml:space="preserve">第十条 合同的转让</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乙方不得擅自部分或全部转让其应履行的合同义务。</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第十一条 争议的解决</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outlineLvl w:val="9"/>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、因服务的质量问题发生争议的，应当邀请国家认可的质量检测机构对服务质量进行鉴定。符合标准的，鉴定费由甲方承担；不符合质量标准的，鉴定费由乙方承担。</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、因履行本合同引起的或与本合同有关的争议，甲、乙双方应首先通过友好协商解决，如果协商不能解决争议，则采取以下第（</w:t>
      </w:r>
      <w:r>
        <w:rPr>
          <w:rFonts w:hint="default" w:ascii="宋体" w:hAnsi="宋体" w:cs="宋体"/>
          <w:sz w:val="24"/>
          <w:szCs w:val="24"/>
          <w:highlight w:val="none"/>
          <w:lang w:val="en-US"/>
        </w:rPr>
        <w:t xml:space="preserve">1</w:t>
      </w:r>
      <w:r>
        <w:rPr>
          <w:rFonts w:hint="eastAsia" w:ascii="宋体" w:hAnsi="宋体" w:eastAsia="宋体" w:cs="宋体"/>
          <w:sz w:val="24"/>
          <w:szCs w:val="24"/>
          <w:highlight w:val="none"/>
        </w:rPr>
        <w:t xml:space="preserve">）种方式解决争议：</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）向甲方所在地有管辖权的人民法院提起诉讼；</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）向</w:t>
      </w:r>
      <w:r>
        <w:rPr>
          <w:rFonts w:hint="eastAsia" w:ascii="宋体" w:hAnsi="宋体" w:eastAsia="宋体" w:cs="宋体"/>
          <w:sz w:val="24"/>
          <w:szCs w:val="24"/>
          <w:highlight w:val="none"/>
          <w:lang w:eastAsia="zh-CN"/>
        </w:rPr>
        <w:t xml:space="preserve">徐州</w:t>
      </w:r>
      <w:r>
        <w:rPr>
          <w:rFonts w:hint="eastAsia" w:ascii="宋体" w:hAnsi="宋体" w:eastAsia="宋体" w:cs="宋体"/>
          <w:sz w:val="24"/>
          <w:szCs w:val="24"/>
          <w:highlight w:val="none"/>
        </w:rPr>
        <w:t xml:space="preserve">仲裁委员会按其仲裁规则申请仲裁。</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3</w:t>
      </w:r>
      <w:r>
        <w:rPr>
          <w:rFonts w:hint="eastAsia" w:ascii="宋体" w:hAnsi="宋体" w:eastAsia="宋体" w:cs="宋体"/>
          <w:sz w:val="24"/>
          <w:szCs w:val="24"/>
          <w:highlight w:val="none"/>
        </w:rPr>
        <w:t xml:space="preserve">、在仲裁期间，本合同应继续履行。</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第十二条 诚实信用</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乙方应诚实信用，严格按照竞争性磋商文件要求和响应承诺履行合同，不向甲方进行商业贿赂或者提供不正当利益。</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第十三条 合同生效及其他</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、本合同自签订之日起生效。</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eastAsia="zh-CN"/>
        </w:rPr>
        <w:t xml:space="preserve">陆</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lang w:eastAsia="zh-CN"/>
        </w:rPr>
        <w:t xml:space="preserve">贰</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lang w:eastAsia="zh-CN"/>
        </w:rPr>
        <w:t xml:space="preserve">贰</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eastAsia="zh-CN"/>
        </w:rPr>
        <w:t xml:space="preserve">贰</w:t>
      </w:r>
      <w:r>
        <w:rPr>
          <w:rFonts w:hint="eastAsia" w:ascii="宋体" w:hAnsi="宋体" w:eastAsia="宋体" w:cs="宋体"/>
          <w:sz w:val="24"/>
          <w:szCs w:val="24"/>
          <w:highlight w:val="none"/>
        </w:rPr>
        <w:t xml:space="preserve">份交由代理机构存档。</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TW"/>
        </w:rPr>
        <w:t xml:space="preserve">3</w:t>
      </w:r>
      <w:r>
        <w:rPr>
          <w:rFonts w:hint="eastAsia" w:ascii="宋体" w:hAnsi="宋体" w:eastAsia="宋体" w:cs="宋体"/>
          <w:sz w:val="24"/>
          <w:szCs w:val="24"/>
          <w:highlight w:val="none"/>
        </w:rPr>
        <w:t xml:space="preserve">、本合同应按照中华人民共和国的现行法律进行解释。</w:t>
      </w:r>
      <w:r/>
    </w:p>
    <w:p>
      <w:p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通知和送达：双方一致确定受送达人、地址、联系人、电话等信息的正确性，并确定以下地址为接收对方合同履行中的相关意见、通知、文件等信息的正确唯一地址，如有变更，有义务提前3天通知对方，否则无法保证通知和送达。</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甲方（采购人）：（盖章）      乙方（供应商）：（盖章）</w:t>
      </w:r>
      <w:r/>
    </w:p>
    <w:p>
      <w:pPr>
        <w:ind w:left="0" w:firstLine="48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代表人：                     代表人：</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电话：                       电话：</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开户银行：                   开户银行：</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账号：                       账号：</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日期：  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日期：  年   月   日</w:t>
      </w:r>
      <w:r/>
    </w:p>
    <w:p>
      <w:pPr>
        <w:pStyle w:val="1177"/>
      </w:pPr>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7、承诺书</w:t>
      </w:r>
      <w:r/>
    </w:p>
    <w:p>
      <w:pPr>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u w:val="single"/>
          <w:lang w:eastAsia="zh-CN"/>
        </w:rPr>
        <w:t xml:space="preserve"> 徐州市文化广电和旅游局</w:t>
      </w:r>
      <w:r>
        <w:rPr>
          <w:rFonts w:ascii="宋体" w:hAnsi="宋体" w:eastAsia="宋体" w:cs="宋体"/>
          <w:color w:val="000000"/>
          <w:sz w:val="21"/>
        </w:rPr>
        <w:t xml:space="preserve">：</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根据贵方《磋商文件》（项目编号：</w:t>
      </w:r>
      <w:r>
        <w:rPr>
          <w:rFonts w:hint="eastAsia" w:ascii="宋体" w:hAnsi="宋体" w:cs="宋体"/>
          <w:color w:val="000000"/>
          <w:sz w:val="21"/>
          <w:u w:val="single"/>
          <w:lang w:eastAsia="zh-CN"/>
        </w:rPr>
        <w:t xml:space="preserve">JSZC-320300-ZJZB-C2026-0105</w:t>
      </w:r>
      <w:r>
        <w:rPr>
          <w:rFonts w:ascii="宋体" w:hAnsi="宋体" w:eastAsia="宋体" w:cs="宋体"/>
          <w:color w:val="000000"/>
          <w:sz w:val="21"/>
        </w:rPr>
        <w:t xml:space="preserve">）要求，本供应商正式提交以下首次响应文件。</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（1）承诺书； </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（2）磋商报价表； </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（3）偏离表；</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（4）磋商文件要求提供的其他响应文件。</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我单位符合《中华人民共和国政府采购法》第二十二条的规定，符合本项目供应商资格要求。</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我单位按照磋商文件的要求编制响应文件，并对其提交的响应文件的真实性、合法性承担法律责任。</w:t>
      </w:r>
      <w:r/>
    </w:p>
    <w:p>
      <w:pPr>
        <w:ind w:left="0" w:right="0" w:firstLine="480"/>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供应商兹宣布同意如下： </w:t>
      </w:r>
      <w:r/>
    </w:p>
    <w:p>
      <w:pPr>
        <w:ind w:left="0" w:right="0" w:firstLine="48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一、完全承担根据《磋商文件》规定完成合同的责任和义务（如有偏离，将全部填写在偏离表中）。</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二、保证所提供的响应文件及所有材料的真实、合法、有效，并对其负责。</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三、已详细审核竞争性磋商文件（含竞争性磋商文件的澄清或者修改），本供应商完全理解并同意放弃对这方面不明及误解的权利。</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四、所供货物保证符合国家有关产品质量、性能和安全标准，无权利瑕疵。</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五、报价有效期为30个工作日。</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六、同意向贵方提供贵方可能要求的与本次磋商采购有关的任何证据或资料。</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七、完全理解贵方不一定要接受最低的报价或收到的任何报价。</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八、采购人或采购代理机构有权将我单位本项目的《磋商报价表》和《分项价格表》予以公示，公示的方式由江苏中际招标代理有限公司确定。</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 </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供应商（电子签章）：</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法定代表人（负责人)或授权代表（签字或盖章）：  </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p>
    <w:p>
      <w:pPr>
        <w:ind w:left="0" w:right="0" w:firstLine="480"/>
        <w:spacing w:before="240" w:after="240" w:line="74"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8、授权委托书</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委托人（全称）：</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受托人：先生（女士）</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兹委托（</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）全权代表我企业（公司）参与</w:t>
      </w:r>
      <w:r>
        <w:rPr>
          <w:rFonts w:hint="eastAsia" w:ascii="宋体" w:hAnsi="宋体" w:cs="宋体"/>
          <w:color w:val="000000"/>
          <w:sz w:val="24"/>
          <w:lang w:eastAsia="zh-CN"/>
        </w:rPr>
        <w:t xml:space="preserve">2026徐州汉文化旅游节</w:t>
      </w: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rPr>
          <w:rFonts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委托人（电子签章）：</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561"/>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（受托人身份证复印件附后)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9、</w:t>
      </w:r>
      <w:r>
        <w:rPr>
          <w:rFonts w:ascii="宋体" w:hAnsi="宋体" w:eastAsia="宋体" w:cs="宋体"/>
          <w:b/>
          <w:color w:val="000000"/>
          <w:sz w:val="36"/>
          <w:u w:val="none"/>
        </w:rPr>
        <w:t xml:space="preserve">中小企业声明函</w:t>
      </w:r>
      <w:r/>
    </w:p>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p>
    <w:p>
      <w:pPr>
        <w:ind w:left="0" w:right="0" w:firstLine="50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2026徐州汉文化旅游节</w:t>
      </w:r>
      <w:r>
        <w:rPr>
          <w:rFonts w:ascii="宋体" w:hAnsi="宋体" w:eastAsia="宋体" w:cs="宋体"/>
          <w:color w:val="000000"/>
          <w:spacing w:val="6"/>
          <w:sz w:val="24"/>
        </w:rPr>
        <w:t xml:space="preserve"> </w:t>
      </w:r>
      <w:r/>
    </w:p>
    <w:p>
      <w:pPr>
        <w:ind w:left="0" w:right="0" w:firstLine="504"/>
        <w:jc w:val="both"/>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JSZC-320300-ZJZB-C2026-0105</w:t>
      </w:r>
      <w:r/>
    </w:p>
    <w:p>
      <w:pPr>
        <w:ind w:left="0" w:right="0" w:firstLine="50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本公司（联合体）郑重声明，根据《政府采购促进中小企业发展管理办法》（财库[2020]46号）的规定，本公司参加（</w:t>
      </w:r>
      <w:r>
        <w:rPr>
          <w:rFonts w:hint="eastAsia" w:ascii="宋体" w:hAnsi="宋体" w:cs="宋体"/>
          <w:color w:val="000000"/>
          <w:spacing w:val="6"/>
          <w:sz w:val="24"/>
          <w:lang w:eastAsia="zh-CN"/>
        </w:rPr>
        <w:t xml:space="preserve"> 徐州市文化广电和旅游局</w:t>
      </w:r>
      <w:r>
        <w:rPr>
          <w:rFonts w:ascii="宋体" w:hAnsi="宋体" w:eastAsia="宋体" w:cs="宋体"/>
          <w:color w:val="000000"/>
          <w:spacing w:val="6"/>
          <w:sz w:val="24"/>
        </w:rPr>
        <w:t xml:space="preserve">）的（</w:t>
      </w:r>
      <w:r>
        <w:rPr>
          <w:rFonts w:hint="eastAsia" w:ascii="宋体" w:hAnsi="宋体" w:cs="宋体"/>
          <w:color w:val="000000"/>
          <w:spacing w:val="6"/>
          <w:sz w:val="24"/>
          <w:lang w:eastAsia="zh-CN"/>
        </w:rPr>
        <w:t xml:space="preserve">2026徐州汉文化旅游节</w:t>
      </w:r>
      <w:r>
        <w:rPr>
          <w:rFonts w:ascii="宋体" w:hAnsi="宋体" w:eastAsia="宋体" w:cs="宋体"/>
          <w:color w:val="000000"/>
          <w:spacing w:val="6"/>
          <w:sz w:val="24"/>
        </w:rPr>
        <w:t xml:space="preserve">）采购活动，服务全部由符合政策要求的中小企业承接。相关企业（含联合体中的中小企业、签订分包意向协议的中小企业）的具体情况如下：</w:t>
      </w:r>
      <w:r/>
    </w:p>
    <w:p>
      <w:pPr>
        <w:ind w:left="0" w:right="0" w:firstLine="504"/>
        <w:jc w:val="both"/>
        <w:spacing w:before="0" w:after="0" w:line="479" w:lineRule="atLeast"/>
        <w:rPr>
          <w:rFonts w:hint="eastAsia" w:ascii="宋体" w:hAnsi="宋体" w:eastAsia="宋体" w:cs="宋体"/>
          <w:color w:val="000000"/>
          <w:spacing w:val="6"/>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w:t>
      </w:r>
      <w:r>
        <w:rPr>
          <w:rFonts w:hint="eastAsia" w:ascii="宋体" w:hAnsi="宋体" w:eastAsia="宋体" w:cs="宋体"/>
          <w:color w:val="000000"/>
          <w:spacing w:val="6"/>
          <w:sz w:val="24"/>
          <w:lang w:eastAsia="zh-CN"/>
        </w:rPr>
        <w:t xml:space="preserve">2026徐州汉文化旅游节</w:t>
      </w:r>
      <w:r>
        <w:rPr>
          <w:rFonts w:ascii="宋体" w:hAnsi="宋体" w:eastAsia="宋体" w:cs="宋体"/>
          <w:color w:val="000000"/>
          <w:spacing w:val="6"/>
          <w:sz w:val="24"/>
        </w:rPr>
        <w:t xml:space="preserve">），属于（</w:t>
      </w:r>
      <w:r>
        <w:rPr>
          <w:rFonts w:hint="eastAsia" w:ascii="宋体" w:hAnsi="宋体" w:eastAsia="宋体" w:cs="宋体"/>
          <w:color w:val="000000"/>
          <w:spacing w:val="6"/>
          <w:sz w:val="24"/>
          <w:lang w:eastAsia="zh-CN"/>
        </w:rPr>
        <w:t xml:space="preserve">其他未列明</w:t>
      </w:r>
      <w:r>
        <w:rPr>
          <w:rFonts w:ascii="宋体" w:hAnsi="宋体" w:eastAsia="宋体" w:cs="宋体"/>
          <w:color w:val="000000"/>
          <w:spacing w:val="6"/>
          <w:sz w:val="24"/>
        </w:rPr>
        <w:t xml:space="preserve">）</w:t>
      </w:r>
      <w:r>
        <w:rPr>
          <w:rFonts w:hint="eastAsia" w:ascii="宋体" w:hAnsi="宋体" w:cs="宋体"/>
          <w:color w:val="000000"/>
          <w:spacing w:val="6"/>
          <w:sz w:val="24"/>
          <w:lang w:eastAsia="zh-CN"/>
        </w:rPr>
        <w:t xml:space="preserve">行业</w:t>
      </w:r>
      <w:r>
        <w:rPr>
          <w:rFonts w:ascii="宋体" w:hAnsi="宋体" w:eastAsia="宋体" w:cs="宋体"/>
          <w:color w:val="000000"/>
          <w:spacing w:val="6"/>
          <w:sz w:val="24"/>
        </w:rPr>
        <w:t xml:space="preserve">；承建（承建）企业为（企 业 名 称），从业人员（  ）人，营业收入为（   万元），资产总额为（  万元），属于（□中型企业、□小型企业、□微型企业,请勾选！）</w:t>
      </w:r>
      <w:r>
        <w:rPr>
          <w:rFonts w:hint="eastAsia" w:ascii="宋体" w:hAnsi="宋体" w:cs="宋体"/>
          <w:color w:val="000000"/>
          <w:spacing w:val="6"/>
          <w:sz w:val="24"/>
          <w:lang w:eastAsia="zh-CN"/>
        </w:rPr>
        <w:t xml:space="preserve">。</w:t>
      </w:r>
      <w:r/>
    </w:p>
    <w:p>
      <w:pPr>
        <w:ind w:left="0" w:right="0" w:firstLine="504"/>
        <w:jc w:val="both"/>
        <w:spacing w:before="0" w:after="0" w:line="479" w:lineRule="atLeast"/>
        <w:rPr>
          <w:rFonts w:ascii="宋体" w:hAnsi="宋体" w:eastAsia="宋体" w:cs="宋体"/>
          <w:color w:val="000000"/>
          <w:spacing w:val="6"/>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60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供应商名称（电子签章）：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注：本项目采购项目属性为：</w:t>
      </w:r>
      <w:r>
        <w:rPr>
          <w:rFonts w:hint="eastAsia" w:ascii="宋体" w:hAnsi="宋体" w:eastAsia="宋体" w:cs="宋体"/>
          <w:b/>
          <w:color w:val="000000"/>
          <w:sz w:val="24"/>
          <w:lang w:eastAsia="zh-CN"/>
        </w:rPr>
        <w:t xml:space="preserve">其他未列明</w:t>
      </w:r>
      <w:r>
        <w:rPr>
          <w:rFonts w:hint="eastAsia" w:ascii="宋体" w:hAnsi="宋体" w:cs="宋体"/>
          <w:b/>
          <w:color w:val="000000"/>
          <w:sz w:val="24"/>
          <w:lang w:eastAsia="zh-CN"/>
        </w:rPr>
        <w:t xml:space="preserve">行业</w:t>
      </w:r>
      <w:r>
        <w:rPr>
          <w:rFonts w:ascii="宋体" w:hAnsi="宋体" w:eastAsia="宋体" w:cs="宋体"/>
          <w:b/>
          <w:color w:val="000000"/>
          <w:sz w:val="24"/>
        </w:rPr>
        <w:t xml:space="preserve">。</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10、供应商参加政府采购活动前3年内在经营活动中没有重大违法记录的书面声明</w:t>
      </w:r>
      <w:r/>
    </w:p>
    <w:p>
      <w:pPr>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我单位在参加</w:t>
      </w:r>
      <w:r>
        <w:rPr>
          <w:rFonts w:hint="eastAsia" w:ascii="宋体" w:hAnsi="宋体" w:cs="宋体"/>
          <w:color w:val="000000"/>
          <w:sz w:val="24"/>
          <w:lang w:eastAsia="zh-CN"/>
        </w:rPr>
        <w:t xml:space="preserve">2026徐州汉文化旅游节</w:t>
      </w: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rPr>
          <w:rFonts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我单位对上述声明的真实性负责。如有虚假，将依法承担相应责任。</w:t>
      </w:r>
      <w:r/>
    </w:p>
    <w:p>
      <w:pPr>
        <w:ind w:left="0" w:right="29"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供应商（电子签章）：</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239" w:right="0" w:firstLine="26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11、残疾人福利性单位声明函</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（注：如供应商不属于残疾人福利性单位，不需提供此声明函）</w:t>
      </w:r>
      <w:r/>
    </w:p>
    <w:p>
      <w:pPr>
        <w:ind w:left="0" w:right="0" w:firstLine="0"/>
        <w:jc w:val="center"/>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rPr>
          <w:rFonts w:hint="eastAsia" w:ascii="宋体" w:hAnsi="宋体" w:cs="宋体"/>
          <w:color w:val="000000"/>
          <w:sz w:val="24"/>
          <w:lang w:eastAsia="zh-CN"/>
        </w:rPr>
        <w:t xml:space="preserve">JSZC-320300-ZJZB-C2026-0105</w:t>
      </w:r>
      <w:r/>
    </w:p>
    <w:p>
      <w:pPr>
        <w:ind w:left="0" w:right="0" w:firstLine="50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0" w:firstLine="50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本单位郑重声明，根据《财政部 民政部 中国残疾人联合会关于促进残疾人就业政府采购政策的通知》（财库</w:t>
      </w:r>
      <w:r>
        <w:rPr>
          <w:rFonts w:ascii="宋体" w:hAnsi="宋体" w:eastAsia="宋体" w:cs="宋体"/>
          <w:color w:val="000000"/>
          <w:sz w:val="24"/>
        </w:rPr>
        <w:t xml:space="preserve">〔2017〕141</w:t>
      </w:r>
      <w:r>
        <w:rPr>
          <w:rFonts w:ascii="宋体" w:hAnsi="宋体" w:eastAsia="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本单位对上述声明的真实性负责。如有虚假，将依法承担相应责任。</w:t>
      </w:r>
      <w:r/>
    </w:p>
    <w:p>
      <w:pPr>
        <w:ind w:left="0" w:right="0" w:firstLine="50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0" w:firstLine="50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1560" w:firstLine="504"/>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单位名称（电子签章）：</w:t>
      </w:r>
      <w:r/>
    </w:p>
    <w:p>
      <w:pPr>
        <w:ind w:left="0" w:right="1560" w:firstLine="504"/>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日期：</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供应商提供的《残疾人福利性单位声明函》与事实不符的，依照《政府采购法》第七十七条第一款的规定追究法律责任。</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center"/>
        <w:spacing w:before="0" w:after="0" w:line="587"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12、具备履行合同所必需的设备和专业技术能力的书面声明（附证明材料）格式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p>
    <w:p>
      <w:pPr>
        <w:ind w:left="0" w:right="0" w:firstLine="56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供应商郑重声明：投标人具备履行合同（项目名称：</w:t>
      </w:r>
      <w:r>
        <w:rPr>
          <w:rFonts w:hint="eastAsia" w:ascii="宋体" w:hAnsi="宋体" w:cs="宋体"/>
          <w:color w:val="000000"/>
          <w:sz w:val="24"/>
          <w:lang w:eastAsia="zh-CN"/>
        </w:rPr>
        <w:t xml:space="preserve">2026徐州汉文化旅游节</w:t>
      </w: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JSZC-320300-ZJZB-C2026-0105）</w:t>
      </w:r>
      <w:r>
        <w:rPr>
          <w:rFonts w:ascii="宋体" w:hAnsi="宋体" w:eastAsia="宋体" w:cs="宋体"/>
          <w:color w:val="000000"/>
          <w:sz w:val="24"/>
        </w:rPr>
        <w:t xml:space="preserve">所必需的设备和专业技术能力， 具体为：</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1、（证明材料扫描件附后）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2、（证明材料扫描件附后）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3、（证明材料扫描件附后）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专业技术能力：</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1、（证明材料扫描件附后）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2、（证明材料扫描件附后）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3、（证明材料扫描件附后）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特此声明。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供应商对上述声明的真实性负责。如有虚假，将依法承担相应责任。</w:t>
      </w:r>
      <w:r/>
    </w:p>
    <w:p>
      <w:pPr>
        <w:ind w:left="0" w:right="29" w:firstLine="0"/>
        <w:jc w:val="righ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投标人（电子签章）：</w:t>
      </w:r>
      <w:r/>
    </w:p>
    <w:p>
      <w:pPr>
        <w:ind w:left="0" w:right="29"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13、预付款保函支付条款模板</w:t>
      </w:r>
      <w:r/>
    </w:p>
    <w:p>
      <w:pPr>
        <w:ind w:left="0" w:right="0" w:firstLine="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付款条件一：提交预付款保函的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（1）合同签订且乙方向甲方出具预付款保函后个工作日内，甲方应支付合同价款的百分之</w:t>
      </w:r>
      <w:r>
        <w:rPr>
          <w:rFonts w:ascii="宋体" w:hAnsi="宋体" w:eastAsia="宋体" w:cs="宋体"/>
          <w:color w:val="000000"/>
          <w:sz w:val="24"/>
          <w:u w:val="single"/>
        </w:rPr>
        <w:t xml:space="preserve"> xx  </w:t>
      </w:r>
      <w:r>
        <w:rPr>
          <w:rFonts w:ascii="宋体" w:hAnsi="宋体" w:eastAsia="宋体" w:cs="宋体"/>
          <w:color w:val="000000"/>
          <w:sz w:val="24"/>
        </w:rPr>
        <w:t xml:space="preserve">（</w:t>
      </w:r>
      <w:r>
        <w:rPr>
          <w:rFonts w:ascii="宋体" w:hAnsi="宋体" w:eastAsia="宋体" w:cs="宋体"/>
          <w:color w:val="000000"/>
          <w:sz w:val="24"/>
          <w:u w:val="single"/>
        </w:rPr>
        <w:t xml:space="preserve"> xx</w:t>
      </w:r>
      <w:r>
        <w:rPr>
          <w:rFonts w:ascii="宋体" w:hAnsi="宋体" w:eastAsia="宋体" w:cs="宋体"/>
          <w:color w:val="000000"/>
          <w:sz w:val="24"/>
        </w:rPr>
        <w:t xml:space="preserve">%)小写¥大写：人民币。</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（2）验收合格后个工作日内，甲方应支付合同价款的百分之</w:t>
      </w:r>
      <w:r>
        <w:rPr>
          <w:rFonts w:ascii="宋体" w:hAnsi="宋体" w:eastAsia="宋体" w:cs="宋体"/>
          <w:color w:val="000000"/>
          <w:sz w:val="24"/>
          <w:u w:val="single"/>
        </w:rPr>
        <w:t xml:space="preserve"> XX </w:t>
      </w:r>
      <w:r>
        <w:rPr>
          <w:rFonts w:ascii="宋体" w:hAnsi="宋体" w:eastAsia="宋体" w:cs="宋体"/>
          <w:color w:val="000000"/>
          <w:sz w:val="24"/>
        </w:rPr>
        <w:t xml:space="preserve">（ %）小写￥大写：人民币。</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付款条件二： 不提交预付款保函的</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（1）合同签订后个工作日内，甲方应支付合同价款的百分之</w:t>
      </w:r>
      <w:r>
        <w:rPr>
          <w:rFonts w:ascii="宋体" w:hAnsi="宋体" w:eastAsia="宋体" w:cs="宋体"/>
          <w:color w:val="000000"/>
          <w:sz w:val="24"/>
          <w:u w:val="single"/>
        </w:rPr>
        <w:t xml:space="preserve">XX</w:t>
      </w:r>
      <w:r>
        <w:rPr>
          <w:rFonts w:ascii="宋体" w:hAnsi="宋体" w:eastAsia="宋体" w:cs="宋体"/>
          <w:color w:val="000000"/>
          <w:sz w:val="24"/>
        </w:rPr>
        <w:t xml:space="preserve"> （％）小写￥大写：人民币。</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（2）验收合格后个工作日内，甲方应支付合同价款的百分之</w:t>
      </w:r>
      <w:r>
        <w:rPr>
          <w:rFonts w:ascii="宋体" w:hAnsi="宋体" w:eastAsia="宋体" w:cs="宋体"/>
          <w:color w:val="000000"/>
          <w:sz w:val="24"/>
          <w:u w:val="single"/>
        </w:rPr>
        <w:t xml:space="preserve">XX</w:t>
      </w:r>
      <w:r>
        <w:rPr>
          <w:rFonts w:ascii="宋体" w:hAnsi="宋体" w:eastAsia="宋体" w:cs="宋体"/>
          <w:color w:val="000000"/>
          <w:sz w:val="24"/>
        </w:rPr>
        <w:t xml:space="preserve">（％）小写￥大写：人民币。</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33"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注：1、付款条件一中，出具预付款保函后支付的合同款应当与保函金额一致。</w:t>
      </w:r>
      <w:r/>
    </w:p>
    <w:p>
      <w:pPr>
        <w:ind w:left="420" w:right="33"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2、付款条件二中，预付款比例设定应符合《关于做好政府采购支持企业发展有关事项的通知》（苏财购（2020)52号）要求。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14、代理服务收费标准</w:t>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7"/>
        <w:gridCol w:w="3545"/>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 * 费率（%）。</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7.以上价格为协会指导价，双方可根据项目难易程度和优质优价原则协商确定。</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8.账户信息：</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收款人：江苏中际招标代理有限公司</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开户银行：徐州农村商业银行股份有限公司彭园支行</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账号：3203020171010000003980</w:t>
      </w:r>
      <w:r/>
    </w:p>
    <w:p>
      <w:pPr>
        <w:ind w:left="0" w:right="0" w:firstLine="561"/>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行号：314303000180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first" r:id="rId11"/>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715"/>
          <w:ind w:firstLine="360"/>
          <w:jc w:val="center"/>
        </w:pPr>
        <w:r>
          <w:fldChar w:fldCharType="begin"/>
        </w:r>
        <w:r>
          <w:instrText xml:space="preserve"> PAGE   \* MERGEFORMAT </w:instrText>
        </w:r>
        <w:r>
          <w:fldChar w:fldCharType="separate"/>
        </w:r>
        <w:r>
          <w:rPr>
            <w:lang w:val="zh-CN"/>
          </w:rPr>
          <w:t xml:space="preserve">66</w:t>
        </w:r>
        <w:r>
          <w:rPr>
            <w:lang w:val="zh-CN"/>
          </w:rPr>
          <w:fldChar w:fldCharType="end"/>
        </w:r>
        <w:r/>
      </w:p>
    </w:sdtContent>
  </w:sdt>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5"/>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5"/>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3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97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98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3"/>
  </w:num>
  <w:num w:numId="3">
    <w:abstractNumId w:val="0"/>
  </w:num>
  <w:num w:numId="4">
    <w:abstractNumId w:val="1"/>
  </w:num>
  <w:num w:numId="5">
    <w:abstractNumId w:val="2"/>
  </w:num>
  <w:num w:numId="6">
    <w:abstractNumId w:val="5"/>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994"/>
    <w:uiPriority w:val="99"/>
    <w:qFormat/>
    <w:pPr>
      <w:keepLines/>
      <w:keepNext/>
      <w:spacing w:before="340" w:after="330" w:line="578" w:lineRule="atLeast"/>
      <w:outlineLvl w:val="0"/>
    </w:pPr>
    <w:rPr>
      <w:rFonts w:eastAsia="方正仿宋_GBK"/>
      <w:b/>
      <w:sz w:val="44"/>
      <w:szCs w:val="20"/>
    </w:rPr>
  </w:style>
  <w:style w:type="paragraph" w:styleId="684">
    <w:name w:val="Heading 2"/>
    <w:basedOn w:val="682"/>
    <w:next w:val="682"/>
    <w:link w:val="986"/>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685">
    <w:name w:val="Heading 3"/>
    <w:basedOn w:val="682"/>
    <w:next w:val="682"/>
    <w:link w:val="993"/>
    <w:uiPriority w:val="9"/>
    <w:unhideWhenUsed/>
    <w:qFormat/>
    <w:pPr>
      <w:keepLines/>
      <w:keepNext/>
      <w:spacing w:before="260" w:after="260" w:line="416" w:lineRule="auto"/>
      <w:outlineLvl w:val="2"/>
    </w:pPr>
    <w:rPr>
      <w:b/>
      <w:bCs/>
      <w:sz w:val="32"/>
      <w:szCs w:val="32"/>
    </w:rPr>
  </w:style>
  <w:style w:type="paragraph" w:styleId="686">
    <w:name w:val="Heading 4"/>
    <w:basedOn w:val="682"/>
    <w:next w:val="682"/>
    <w:link w:val="995"/>
    <w:uiPriority w:val="9"/>
    <w:qFormat/>
    <w:pPr>
      <w:keepLines/>
      <w:keepNext/>
      <w:spacing w:before="280" w:after="290" w:line="376" w:lineRule="auto"/>
      <w:outlineLvl w:val="3"/>
    </w:pPr>
    <w:rPr>
      <w:rFonts w:ascii="Cambria" w:hAnsi="Cambria"/>
      <w:b/>
      <w:bCs/>
      <w:sz w:val="28"/>
      <w:szCs w:val="28"/>
    </w:rPr>
  </w:style>
  <w:style w:type="paragraph" w:styleId="687">
    <w:name w:val="Heading 5"/>
    <w:basedOn w:val="682"/>
    <w:next w:val="682"/>
    <w:link w:val="996"/>
    <w:uiPriority w:val="99"/>
    <w:qFormat/>
    <w:pPr>
      <w:keepLines/>
      <w:keepNext/>
      <w:spacing w:before="280" w:after="290" w:line="376" w:lineRule="auto"/>
      <w:outlineLvl w:val="4"/>
    </w:pPr>
    <w:rPr>
      <w:b/>
      <w:bCs/>
      <w:sz w:val="28"/>
      <w:szCs w:val="28"/>
    </w:rPr>
  </w:style>
  <w:style w:type="paragraph" w:styleId="688">
    <w:name w:val="Heading 6"/>
    <w:basedOn w:val="682"/>
    <w:next w:val="682"/>
    <w:link w:val="997"/>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689">
    <w:name w:val="Heading 7"/>
    <w:basedOn w:val="682"/>
    <w:next w:val="682"/>
    <w:link w:val="99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690">
    <w:name w:val="Heading 8"/>
    <w:basedOn w:val="682"/>
    <w:next w:val="682"/>
    <w:link w:val="99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691">
    <w:name w:val="Heading 9"/>
    <w:basedOn w:val="682"/>
    <w:next w:val="682"/>
    <w:link w:val="1000"/>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Block Text"/>
    <w:basedOn w:val="682"/>
    <w:next w:val="682"/>
    <w:uiPriority w:val="6"/>
    <w:qFormat/>
    <w:pPr>
      <w:ind w:left="420" w:right="33"/>
      <w:jc w:val="left"/>
    </w:pPr>
    <w:rPr>
      <w:sz w:val="24"/>
      <w:szCs w:val="20"/>
    </w:rPr>
  </w:style>
  <w:style w:type="paragraph" w:styleId="695">
    <w:name w:val="List 3"/>
    <w:basedOn w:val="682"/>
    <w:link w:val="1052"/>
    <w:uiPriority w:val="0"/>
    <w:qFormat/>
    <w:pPr>
      <w:ind w:left="100" w:hanging="200"/>
    </w:pPr>
    <w:rPr>
      <w:bCs/>
      <w:sz w:val="24"/>
      <w:szCs w:val="32"/>
    </w:rPr>
  </w:style>
  <w:style w:type="paragraph" w:styleId="696">
    <w:name w:val="toc 7"/>
    <w:basedOn w:val="682"/>
    <w:next w:val="682"/>
    <w:uiPriority w:val="39"/>
    <w:unhideWhenUsed/>
    <w:qFormat/>
    <w:pPr>
      <w:ind w:left="1701"/>
      <w:spacing w:after="57"/>
    </w:pPr>
  </w:style>
  <w:style w:type="paragraph" w:styleId="697">
    <w:name w:val="Normal Indent"/>
    <w:basedOn w:val="682"/>
    <w:link w:val="1087"/>
    <w:uiPriority w:val="99"/>
    <w:qFormat/>
    <w:pPr>
      <w:ind w:firstLine="420"/>
    </w:pPr>
  </w:style>
  <w:style w:type="paragraph" w:styleId="698">
    <w:name w:val="Caption"/>
    <w:basedOn w:val="682"/>
    <w:next w:val="68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99">
    <w:name w:val="index 5"/>
    <w:basedOn w:val="682"/>
    <w:next w:val="682"/>
    <w:uiPriority w:val="0"/>
    <w:qFormat/>
    <w:pPr>
      <w:ind w:left="798"/>
      <w:jc w:val="left"/>
    </w:pPr>
    <w:rPr>
      <w:rFonts w:ascii="Calibri" w:hAnsi="Calibri"/>
    </w:rPr>
  </w:style>
  <w:style w:type="paragraph" w:styleId="700">
    <w:name w:val="List Bullet"/>
    <w:basedOn w:val="682"/>
    <w:uiPriority w:val="99"/>
    <w:unhideWhenUsed/>
    <w:qFormat/>
    <w:pPr>
      <w:ind w:left="720" w:firstLine="200"/>
      <w:tabs>
        <w:tab w:val="left" w:pos="360" w:leader="none"/>
        <w:tab w:val="left" w:pos="720" w:leader="none"/>
      </w:tabs>
    </w:pPr>
    <w:rPr>
      <w:sz w:val="20"/>
      <w:szCs w:val="20"/>
    </w:rPr>
  </w:style>
  <w:style w:type="paragraph" w:styleId="701">
    <w:name w:val="Document Map"/>
    <w:basedOn w:val="682"/>
    <w:link w:val="1062"/>
    <w:uiPriority w:val="99"/>
    <w:unhideWhenUsed/>
    <w:qFormat/>
    <w:rPr>
      <w:rFonts w:ascii="宋体"/>
      <w:sz w:val="18"/>
      <w:szCs w:val="18"/>
    </w:rPr>
  </w:style>
  <w:style w:type="paragraph" w:styleId="702">
    <w:name w:val="annotation text"/>
    <w:basedOn w:val="682"/>
    <w:link w:val="961"/>
    <w:uiPriority w:val="99"/>
    <w:qFormat/>
    <w:pPr>
      <w:jc w:val="left"/>
    </w:pPr>
  </w:style>
  <w:style w:type="paragraph" w:styleId="703">
    <w:name w:val="Body Text 3"/>
    <w:basedOn w:val="682"/>
    <w:link w:val="1043"/>
    <w:uiPriority w:val="0"/>
    <w:qFormat/>
    <w:rPr>
      <w:rFonts w:ascii="仿宋_GB2312" w:hAnsi="Arial" w:eastAsia="仿宋_GB2312"/>
      <w:sz w:val="32"/>
      <w:szCs w:val="32"/>
    </w:rPr>
  </w:style>
  <w:style w:type="paragraph" w:styleId="704">
    <w:name w:val="Body Text"/>
    <w:basedOn w:val="682"/>
    <w:next w:val="682"/>
    <w:link w:val="1135"/>
    <w:uiPriority w:val="0"/>
    <w:qFormat/>
    <w:pPr>
      <w:spacing w:after="120"/>
    </w:pPr>
  </w:style>
  <w:style w:type="paragraph" w:styleId="705">
    <w:name w:val="Body Text Indent"/>
    <w:basedOn w:val="682"/>
    <w:link w:val="1069"/>
    <w:uiPriority w:val="99"/>
    <w:qFormat/>
    <w:pPr>
      <w:ind w:left="420"/>
      <w:spacing w:after="120"/>
    </w:pPr>
  </w:style>
  <w:style w:type="paragraph" w:styleId="706">
    <w:name w:val="HTML Address"/>
    <w:basedOn w:val="682"/>
    <w:link w:val="1083"/>
    <w:uiPriority w:val="0"/>
    <w:qFormat/>
    <w:rPr>
      <w:rFonts w:ascii="宋体"/>
      <w:i/>
      <w:iCs/>
      <w:sz w:val="20"/>
      <w:szCs w:val="21"/>
    </w:rPr>
  </w:style>
  <w:style w:type="paragraph" w:styleId="707">
    <w:name w:val="toc 5"/>
    <w:basedOn w:val="682"/>
    <w:next w:val="682"/>
    <w:uiPriority w:val="39"/>
    <w:unhideWhenUsed/>
    <w:qFormat/>
    <w:pPr>
      <w:ind w:left="1134"/>
      <w:spacing w:after="57"/>
    </w:pPr>
  </w:style>
  <w:style w:type="paragraph" w:styleId="708">
    <w:name w:val="toc 3"/>
    <w:basedOn w:val="682"/>
    <w:next w:val="682"/>
    <w:uiPriority w:val="39"/>
    <w:unhideWhenUsed/>
    <w:qFormat/>
    <w:pPr>
      <w:ind w:left="567"/>
      <w:spacing w:after="57"/>
    </w:pPr>
  </w:style>
  <w:style w:type="paragraph" w:styleId="709">
    <w:name w:val="Plain Text"/>
    <w:basedOn w:val="682"/>
    <w:link w:val="962"/>
    <w:uiPriority w:val="0"/>
    <w:qFormat/>
    <w:rPr>
      <w:rFonts w:ascii="宋体" w:hAnsi="Courier New"/>
      <w:szCs w:val="21"/>
    </w:rPr>
  </w:style>
  <w:style w:type="paragraph" w:styleId="710">
    <w:name w:val="toc 8"/>
    <w:basedOn w:val="682"/>
    <w:next w:val="682"/>
    <w:uiPriority w:val="39"/>
    <w:unhideWhenUsed/>
    <w:qFormat/>
    <w:pPr>
      <w:ind w:left="1984"/>
      <w:spacing w:after="57"/>
    </w:pPr>
  </w:style>
  <w:style w:type="paragraph" w:styleId="711">
    <w:name w:val="Date"/>
    <w:basedOn w:val="682"/>
    <w:next w:val="682"/>
    <w:link w:val="1039"/>
    <w:uiPriority w:val="99"/>
    <w:qFormat/>
    <w:rPr>
      <w:sz w:val="24"/>
    </w:rPr>
  </w:style>
  <w:style w:type="paragraph" w:styleId="712">
    <w:name w:val="Body Text Indent 2"/>
    <w:basedOn w:val="682"/>
    <w:link w:val="1016"/>
    <w:uiPriority w:val="99"/>
    <w:qFormat/>
    <w:pPr>
      <w:ind w:left="630" w:firstLine="645"/>
    </w:pPr>
    <w:rPr>
      <w:rFonts w:ascii="Arial" w:hAnsi="Arial" w:eastAsia="仿宋_GB2312"/>
      <w:sz w:val="32"/>
      <w:szCs w:val="32"/>
    </w:rPr>
  </w:style>
  <w:style w:type="paragraph" w:styleId="713">
    <w:name w:val="endnote text"/>
    <w:basedOn w:val="682"/>
    <w:link w:val="955"/>
    <w:uiPriority w:val="0"/>
    <w:unhideWhenUsed/>
    <w:qFormat/>
    <w:rPr>
      <w:sz w:val="20"/>
    </w:rPr>
  </w:style>
  <w:style w:type="paragraph" w:styleId="714">
    <w:name w:val="Balloon Text"/>
    <w:basedOn w:val="682"/>
    <w:link w:val="963"/>
    <w:uiPriority w:val="99"/>
    <w:qFormat/>
    <w:rPr>
      <w:sz w:val="18"/>
      <w:szCs w:val="18"/>
    </w:rPr>
  </w:style>
  <w:style w:type="paragraph" w:styleId="715">
    <w:name w:val="Footer"/>
    <w:basedOn w:val="682"/>
    <w:link w:val="990"/>
    <w:uiPriority w:val="99"/>
    <w:unhideWhenUsed/>
    <w:qFormat/>
    <w:pPr>
      <w:jc w:val="left"/>
      <w:tabs>
        <w:tab w:val="center" w:pos="4153" w:leader="none"/>
        <w:tab w:val="right" w:pos="8306" w:leader="none"/>
      </w:tabs>
    </w:pPr>
    <w:rPr>
      <w:sz w:val="18"/>
      <w:szCs w:val="18"/>
    </w:rPr>
  </w:style>
  <w:style w:type="paragraph" w:styleId="716">
    <w:name w:val="envelope return"/>
    <w:basedOn w:val="682"/>
    <w:uiPriority w:val="0"/>
    <w:qFormat/>
    <w:rPr>
      <w:rFonts w:ascii="Arial" w:hAnsi="Arial"/>
    </w:rPr>
  </w:style>
  <w:style w:type="paragraph" w:styleId="717">
    <w:name w:val="Header"/>
    <w:basedOn w:val="682"/>
    <w:link w:val="9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2"/>
    <w:next w:val="682"/>
    <w:uiPriority w:val="39"/>
    <w:unhideWhenUsed/>
    <w:qFormat/>
    <w:pPr>
      <w:spacing w:after="57"/>
    </w:pPr>
  </w:style>
  <w:style w:type="paragraph" w:styleId="719">
    <w:name w:val="toc 4"/>
    <w:basedOn w:val="682"/>
    <w:next w:val="682"/>
    <w:uiPriority w:val="39"/>
    <w:unhideWhenUsed/>
    <w:qFormat/>
    <w:pPr>
      <w:ind w:left="850"/>
      <w:spacing w:after="57"/>
    </w:pPr>
  </w:style>
  <w:style w:type="paragraph" w:styleId="720">
    <w:name w:val="Subtitle"/>
    <w:basedOn w:val="682"/>
    <w:next w:val="682"/>
    <w:link w:val="819"/>
    <w:uiPriority w:val="11"/>
    <w:qFormat/>
    <w:pPr>
      <w:spacing w:before="200" w:after="200"/>
    </w:pPr>
    <w:rPr>
      <w:sz w:val="24"/>
    </w:rPr>
  </w:style>
  <w:style w:type="paragraph" w:styleId="721">
    <w:name w:val="footnote text"/>
    <w:basedOn w:val="682"/>
    <w:next w:val="699"/>
    <w:link w:val="954"/>
    <w:uiPriority w:val="0"/>
    <w:unhideWhenUsed/>
    <w:qFormat/>
    <w:pPr>
      <w:spacing w:after="40"/>
    </w:pPr>
    <w:rPr>
      <w:sz w:val="18"/>
    </w:rPr>
  </w:style>
  <w:style w:type="paragraph" w:styleId="722">
    <w:name w:val="toc 6"/>
    <w:basedOn w:val="682"/>
    <w:next w:val="682"/>
    <w:uiPriority w:val="39"/>
    <w:unhideWhenUsed/>
    <w:qFormat/>
    <w:pPr>
      <w:ind w:left="1417"/>
      <w:spacing w:after="57"/>
    </w:pPr>
  </w:style>
  <w:style w:type="paragraph" w:styleId="723">
    <w:name w:val="Body Text Indent 3"/>
    <w:basedOn w:val="682"/>
    <w:link w:val="1018"/>
    <w:uiPriority w:val="0"/>
    <w:qFormat/>
    <w:pPr>
      <w:ind w:left="645" w:firstLine="645"/>
    </w:pPr>
    <w:rPr>
      <w:rFonts w:ascii="Arial" w:hAnsi="Arial" w:eastAsia="仿宋_GB2312"/>
      <w:color w:val="ffff00"/>
      <w:sz w:val="32"/>
      <w:szCs w:val="32"/>
    </w:rPr>
  </w:style>
  <w:style w:type="paragraph" w:styleId="724">
    <w:name w:val="table of figures"/>
    <w:basedOn w:val="682"/>
    <w:next w:val="682"/>
    <w:uiPriority w:val="99"/>
    <w:unhideWhenUsed/>
    <w:qFormat/>
  </w:style>
  <w:style w:type="paragraph" w:styleId="725">
    <w:name w:val="toc 2"/>
    <w:basedOn w:val="682"/>
    <w:next w:val="682"/>
    <w:uiPriority w:val="39"/>
    <w:unhideWhenUsed/>
    <w:qFormat/>
    <w:pPr>
      <w:ind w:left="283"/>
      <w:spacing w:after="57"/>
    </w:pPr>
  </w:style>
  <w:style w:type="paragraph" w:styleId="726">
    <w:name w:val="toc 9"/>
    <w:basedOn w:val="682"/>
    <w:next w:val="682"/>
    <w:uiPriority w:val="39"/>
    <w:unhideWhenUsed/>
    <w:qFormat/>
    <w:pPr>
      <w:ind w:left="2268"/>
      <w:spacing w:after="57"/>
    </w:pPr>
  </w:style>
  <w:style w:type="paragraph" w:styleId="727">
    <w:name w:val="Body Text 2"/>
    <w:basedOn w:val="682"/>
    <w:link w:val="1024"/>
    <w:uiPriority w:val="0"/>
    <w:qFormat/>
    <w:pPr>
      <w:jc w:val="center"/>
      <w:widowControl/>
    </w:pPr>
    <w:rPr>
      <w:rFonts w:ascii="楷体_GB2312" w:eastAsia="楷体_GB2312"/>
      <w:sz w:val="28"/>
      <w:szCs w:val="28"/>
    </w:rPr>
  </w:style>
  <w:style w:type="paragraph" w:styleId="728">
    <w:name w:val="HTML Preformatted"/>
    <w:basedOn w:val="682"/>
    <w:link w:val="110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9">
    <w:name w:val="Normal (Web)"/>
    <w:basedOn w:val="682"/>
    <w:link w:val="964"/>
    <w:uiPriority w:val="0"/>
    <w:qFormat/>
    <w:pPr>
      <w:jc w:val="left"/>
      <w:spacing w:before="100" w:beforeAutospacing="1" w:after="100" w:afterAutospacing="1"/>
      <w:widowControl/>
    </w:pPr>
    <w:rPr>
      <w:rFonts w:ascii="宋体" w:hAnsi="宋体"/>
      <w:sz w:val="24"/>
    </w:rPr>
  </w:style>
  <w:style w:type="paragraph" w:styleId="730">
    <w:name w:val="Title"/>
    <w:basedOn w:val="682"/>
    <w:next w:val="682"/>
    <w:link w:val="818"/>
    <w:uiPriority w:val="10"/>
    <w:qFormat/>
    <w:pPr>
      <w:contextualSpacing/>
      <w:spacing w:before="300" w:after="200"/>
    </w:pPr>
    <w:rPr>
      <w:sz w:val="48"/>
      <w:szCs w:val="48"/>
    </w:rPr>
  </w:style>
  <w:style w:type="paragraph" w:styleId="731">
    <w:name w:val="annotation subject"/>
    <w:basedOn w:val="702"/>
    <w:next w:val="702"/>
    <w:link w:val="965"/>
    <w:uiPriority w:val="99"/>
    <w:qFormat/>
    <w:rPr>
      <w:b/>
      <w:bCs/>
    </w:rPr>
  </w:style>
  <w:style w:type="paragraph" w:styleId="732">
    <w:name w:val="Body Text First Indent"/>
    <w:basedOn w:val="704"/>
    <w:next w:val="733"/>
    <w:link w:val="1081"/>
    <w:uiPriority w:val="0"/>
    <w:qFormat/>
    <w:pPr>
      <w:ind w:firstLine="200"/>
      <w:spacing w:line="360" w:lineRule="auto"/>
    </w:pPr>
    <w:rPr>
      <w:rFonts w:ascii="仿宋_GB2312" w:eastAsia="仿宋_GB2312"/>
      <w:sz w:val="30"/>
      <w:szCs w:val="30"/>
    </w:rPr>
  </w:style>
  <w:style w:type="paragraph" w:styleId="733">
    <w:name w:val="Body Text First Indent 2"/>
    <w:basedOn w:val="705"/>
    <w:link w:val="1046"/>
    <w:uiPriority w:val="99"/>
    <w:qFormat/>
    <w:pPr>
      <w:ind w:left="0" w:firstLine="420"/>
      <w:spacing w:after="0" w:line="360" w:lineRule="auto"/>
    </w:pPr>
    <w:rPr>
      <w:rFonts w:ascii="宋体" w:hAnsi="宋体"/>
    </w:rPr>
  </w:style>
  <w:style w:type="table" w:styleId="734">
    <w:name w:val="Table Grid"/>
    <w:basedOn w:val="6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uiPriority w:val="22"/>
    <w:qFormat/>
    <w:rPr>
      <w:b/>
      <w:sz w:val="21"/>
    </w:rPr>
  </w:style>
  <w:style w:type="character" w:styleId="736">
    <w:name w:val="endnote reference"/>
    <w:basedOn w:val="692"/>
    <w:uiPriority w:val="99"/>
    <w:semiHidden/>
    <w:unhideWhenUsed/>
    <w:qFormat/>
    <w:rPr>
      <w:vertAlign w:val="superscript"/>
    </w:rPr>
  </w:style>
  <w:style w:type="character" w:styleId="737">
    <w:name w:val="page number"/>
    <w:basedOn w:val="692"/>
    <w:uiPriority w:val="0"/>
    <w:qFormat/>
  </w:style>
  <w:style w:type="character" w:styleId="738">
    <w:name w:val="FollowedHyperlink"/>
    <w:basedOn w:val="692"/>
    <w:uiPriority w:val="99"/>
    <w:semiHidden/>
    <w:unhideWhenUsed/>
    <w:qFormat/>
    <w:rPr>
      <w:color w:val="954f72" w:themeColor="followedHyperlink"/>
      <w:u w:val="single"/>
      <w14:textFill>
        <w14:solidFill>
          <w14:schemeClr w14:val="folHlink"/>
        </w14:solidFill>
      </w14:textFill>
    </w:rPr>
  </w:style>
  <w:style w:type="character" w:styleId="739">
    <w:name w:val="Emphasis"/>
    <w:uiPriority w:val="0"/>
    <w:qFormat/>
    <w:rPr>
      <w:i/>
      <w:iCs/>
    </w:rPr>
  </w:style>
  <w:style w:type="character" w:styleId="740">
    <w:name w:val="Hyperlink"/>
    <w:uiPriority w:val="0"/>
    <w:unhideWhenUsed/>
    <w:qFormat/>
    <w:rPr>
      <w:color w:val="0563c1" w:themeColor="hyperlink"/>
      <w:u w:val="single"/>
      <w14:textFill>
        <w14:solidFill>
          <w14:schemeClr w14:val="hlink"/>
        </w14:solidFill>
      </w14:textFill>
    </w:rPr>
  </w:style>
  <w:style w:type="character" w:styleId="741">
    <w:name w:val="annotation reference"/>
    <w:uiPriority w:val="0"/>
    <w:qFormat/>
    <w:rPr>
      <w:sz w:val="21"/>
      <w:szCs w:val="21"/>
    </w:rPr>
  </w:style>
  <w:style w:type="character" w:styleId="742">
    <w:name w:val="footnote reference"/>
    <w:basedOn w:val="692"/>
    <w:uiPriority w:val="99"/>
    <w:unhideWhenUsed/>
    <w:qFormat/>
    <w:rPr>
      <w:vertAlign w:val="superscript"/>
    </w:rPr>
  </w:style>
  <w:style w:type="paragraph" w:styleId="743" w:customStyle="1">
    <w:name w:val="脚注文本11"/>
    <w:basedOn w:val="682"/>
    <w:next w:val="744"/>
    <w:uiPriority w:val="0"/>
    <w:unhideWhenUsed/>
    <w:qFormat/>
    <w:pPr>
      <w:spacing w:after="40"/>
    </w:pPr>
    <w:rPr>
      <w:sz w:val="18"/>
    </w:rPr>
  </w:style>
  <w:style w:type="paragraph" w:styleId="744" w:customStyle="1">
    <w:name w:val="索引 511"/>
    <w:basedOn w:val="682"/>
    <w:next w:val="682"/>
    <w:uiPriority w:val="0"/>
    <w:qFormat/>
    <w:pPr>
      <w:ind w:left="798"/>
      <w:jc w:val="left"/>
    </w:pPr>
    <w:rPr>
      <w:rFonts w:ascii="Calibri" w:hAnsi="Calibri"/>
    </w:rPr>
  </w:style>
  <w:style w:type="table" w:styleId="745"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4" w:customStyle="1">
    <w:name w:val="TOC Heading"/>
    <w:uiPriority w:val="39"/>
    <w:unhideWhenUsed/>
    <w:qFormat/>
    <w:rPr>
      <w:rFonts w:hint="default" w:ascii="Times New Roman" w:hAnsi="Times New Roman" w:eastAsia="宋体" w:cs="Times New Roman"/>
    </w:rPr>
  </w:style>
  <w:style w:type="paragraph" w:styleId="765" w:customStyle="1">
    <w:name w:val="文本块11"/>
    <w:basedOn w:val="766"/>
    <w:uiPriority w:val="0"/>
    <w:qFormat/>
    <w:pPr>
      <w:ind w:left="567" w:right="454" w:firstLine="498"/>
      <w:jc w:val="left"/>
      <w:widowControl/>
    </w:pPr>
    <w:rPr>
      <w:rFonts w:ascii="仿宋_GB2312" w:eastAsia="仿宋_GB2312"/>
      <w:sz w:val="30"/>
      <w:szCs w:val="20"/>
    </w:rPr>
  </w:style>
  <w:style w:type="paragraph" w:styleId="766" w:customStyle="1">
    <w:name w:val="正文12"/>
    <w:next w:val="76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7" w:customStyle="1">
    <w:name w:val="正文文本111"/>
    <w:basedOn w:val="768"/>
    <w:next w:val="766"/>
    <w:uiPriority w:val="0"/>
    <w:qFormat/>
  </w:style>
  <w:style w:type="paragraph" w:styleId="768" w:customStyle="1">
    <w:name w:val="正文1121"/>
    <w:next w:val="767"/>
    <w:uiPriority w:val="0"/>
    <w:qFormat/>
    <w:pPr>
      <w:jc w:val="both"/>
      <w:widowControl w:val="off"/>
    </w:pPr>
    <w:rPr>
      <w:rFonts w:hint="default" w:ascii="Calibri" w:hAnsi="Calibri" w:eastAsia="宋体" w:cs="Times New Roman"/>
      <w:sz w:val="21"/>
      <w:szCs w:val="24"/>
      <w:lang w:val="en-US" w:eastAsia="zh-CN" w:bidi="ar-SA"/>
    </w:rPr>
  </w:style>
  <w:style w:type="paragraph" w:styleId="769" w:customStyle="1">
    <w:name w:val="脚注文本1"/>
    <w:basedOn w:val="766"/>
    <w:next w:val="770"/>
    <w:uiPriority w:val="0"/>
    <w:qFormat/>
    <w:rPr>
      <w:sz w:val="18"/>
      <w:szCs w:val="18"/>
    </w:rPr>
  </w:style>
  <w:style w:type="paragraph" w:styleId="770" w:customStyle="1">
    <w:name w:val="索引 51"/>
    <w:basedOn w:val="766"/>
    <w:next w:val="771"/>
    <w:uiPriority w:val="0"/>
    <w:qFormat/>
    <w:pPr>
      <w:ind w:left="798"/>
      <w:jc w:val="left"/>
    </w:pPr>
  </w:style>
  <w:style w:type="paragraph" w:styleId="771" w:customStyle="1">
    <w:name w:val="正文1"/>
    <w:basedOn w:val="772"/>
    <w:next w:val="769"/>
    <w:link w:val="1189"/>
    <w:uiPriority w:val="0"/>
    <w:qFormat/>
    <w:pPr>
      <w:ind w:firstLine="361"/>
      <w:spacing w:line="360" w:lineRule="auto"/>
    </w:pPr>
    <w:rPr>
      <w:rFonts w:ascii="宋体" w:hAnsi="宋体" w:eastAsia="仿宋_GB2312"/>
      <w:sz w:val="24"/>
    </w:rPr>
  </w:style>
  <w:style w:type="paragraph" w:styleId="772" w:customStyle="1">
    <w:name w:val="正文11"/>
    <w:next w:val="773"/>
    <w:link w:val="1190"/>
    <w:uiPriority w:val="0"/>
    <w:qFormat/>
    <w:pPr>
      <w:jc w:val="both"/>
    </w:pPr>
    <w:rPr>
      <w:rFonts w:hint="default" w:ascii="Times New Roman" w:hAnsi="Times New Roman" w:eastAsia="宋体" w:cs="Times New Roman"/>
      <w:lang w:val="en-US" w:eastAsia="zh-CN" w:bidi="ar-SA"/>
    </w:rPr>
  </w:style>
  <w:style w:type="paragraph" w:styleId="773" w:customStyle="1">
    <w:name w:val="目录 11"/>
    <w:basedOn w:val="766"/>
    <w:next w:val="772"/>
    <w:uiPriority w:val="0"/>
    <w:qFormat/>
  </w:style>
  <w:style w:type="paragraph" w:styleId="774" w:customStyle="1">
    <w:name w:val="一级条标题"/>
    <w:basedOn w:val="775"/>
    <w:next w:val="776"/>
    <w:link w:val="10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5" w:customStyle="1">
    <w:name w:val="章标题"/>
    <w:next w:val="682"/>
    <w:link w:val="111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6" w:customStyle="1">
    <w:name w:val="段"/>
    <w:basedOn w:val="772"/>
    <w:next w:val="682"/>
    <w:uiPriority w:val="0"/>
    <w:qFormat/>
    <w:pPr>
      <w:ind w:firstLine="200"/>
    </w:pPr>
    <w:rPr>
      <w:rFonts w:hint="eastAsia" w:ascii="宋体"/>
    </w:rPr>
  </w:style>
  <w:style w:type="paragraph" w:styleId="777" w:customStyle="1">
    <w:name w:val="文本块1"/>
    <w:basedOn w:val="778"/>
    <w:next w:val="781"/>
    <w:uiPriority w:val="0"/>
    <w:qFormat/>
    <w:pPr>
      <w:ind w:left="256" w:right="6" w:firstLine="624"/>
    </w:pPr>
    <w:rPr>
      <w:rFonts w:eastAsia="仿宋_GB2312"/>
      <w:sz w:val="28"/>
      <w:szCs w:val="20"/>
    </w:rPr>
  </w:style>
  <w:style w:type="paragraph" w:styleId="778" w:customStyle="1">
    <w:name w:val="正文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文本缩进1"/>
    <w:basedOn w:val="772"/>
    <w:next w:val="780"/>
    <w:uiPriority w:val="0"/>
    <w:qFormat/>
    <w:pPr>
      <w:ind w:left="420"/>
      <w:spacing w:after="120"/>
    </w:pPr>
  </w:style>
  <w:style w:type="paragraph" w:styleId="780" w:customStyle="1">
    <w:name w:val="寄信人地址1"/>
    <w:basedOn w:val="772"/>
    <w:uiPriority w:val="0"/>
    <w:qFormat/>
    <w:rPr>
      <w:rFonts w:ascii="Arial" w:hAnsi="Arial"/>
    </w:rPr>
  </w:style>
  <w:style w:type="paragraph" w:styleId="781" w:customStyle="1">
    <w:name w:val="标题 41"/>
    <w:basedOn w:val="782"/>
    <w:next w:val="772"/>
    <w:link w:val="806"/>
    <w:uiPriority w:val="0"/>
    <w:qFormat/>
    <w:pPr>
      <w:keepLines/>
      <w:keepNext/>
      <w:spacing w:before="280" w:after="290" w:line="376" w:lineRule="auto"/>
      <w:outlineLvl w:val="3"/>
    </w:pPr>
    <w:rPr>
      <w:rFonts w:ascii="Arial" w:hAnsi="Arial" w:eastAsia="黑体"/>
      <w:b/>
      <w:bCs/>
      <w:sz w:val="28"/>
      <w:szCs w:val="28"/>
    </w:rPr>
  </w:style>
  <w:style w:type="paragraph" w:styleId="782" w:customStyle="1">
    <w:name w:val="正文1111"/>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文本1"/>
    <w:basedOn w:val="771"/>
    <w:next w:val="778"/>
    <w:uiPriority w:val="0"/>
    <w:qFormat/>
    <w:pPr>
      <w:spacing w:after="120"/>
    </w:pPr>
    <w:rPr>
      <w:lang w:eastAsia="en-US"/>
    </w:rPr>
  </w:style>
  <w:style w:type="paragraph" w:styleId="784" w:customStyle="1">
    <w:name w:val="正文首行缩进1"/>
    <w:basedOn w:val="785"/>
    <w:next w:val="787"/>
    <w:uiPriority w:val="0"/>
    <w:qFormat/>
    <w:pPr>
      <w:ind w:firstLine="420"/>
    </w:pPr>
    <w:rPr>
      <w:rFonts w:ascii="仿宋_GB2312" w:eastAsia="仿宋_GB2312"/>
      <w:sz w:val="30"/>
      <w:szCs w:val="30"/>
    </w:rPr>
  </w:style>
  <w:style w:type="paragraph" w:styleId="785" w:customStyle="1">
    <w:name w:val="正文文本11"/>
    <w:basedOn w:val="786"/>
    <w:next w:val="682"/>
    <w:uiPriority w:val="0"/>
    <w:qFormat/>
    <w:pPr>
      <w:spacing w:after="120"/>
    </w:pPr>
  </w:style>
  <w:style w:type="paragraph" w:styleId="786" w:customStyle="1">
    <w:name w:val="正文112"/>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 21"/>
    <w:basedOn w:val="779"/>
    <w:uiPriority w:val="0"/>
    <w:qFormat/>
    <w:pPr>
      <w:ind w:firstLine="420"/>
    </w:pPr>
    <w:rPr>
      <w:rFonts w:ascii="仿宋_GB2312" w:eastAsia="仿宋_GB2312"/>
      <w:color w:val="ff6600"/>
      <w:sz w:val="21"/>
    </w:rPr>
  </w:style>
  <w:style w:type="paragraph" w:styleId="788" w:customStyle="1">
    <w:name w:val="正文首行缩进11"/>
    <w:basedOn w:val="785"/>
    <w:next w:val="789"/>
    <w:uiPriority w:val="0"/>
    <w:qFormat/>
    <w:pPr>
      <w:ind w:firstLine="420"/>
    </w:pPr>
    <w:rPr>
      <w:rFonts w:ascii="仿宋_GB2312" w:eastAsia="仿宋_GB2312"/>
      <w:sz w:val="30"/>
      <w:szCs w:val="30"/>
    </w:rPr>
  </w:style>
  <w:style w:type="paragraph" w:styleId="789" w:customStyle="1">
    <w:name w:val="正文首行缩进 211"/>
    <w:basedOn w:val="790"/>
    <w:uiPriority w:val="0"/>
    <w:qFormat/>
    <w:pPr>
      <w:ind w:firstLine="420"/>
    </w:pPr>
  </w:style>
  <w:style w:type="paragraph" w:styleId="790" w:customStyle="1">
    <w:name w:val="正文文本缩进2"/>
    <w:basedOn w:val="682"/>
    <w:next w:val="791"/>
    <w:uiPriority w:val="99"/>
    <w:qFormat/>
    <w:pPr>
      <w:ind w:left="420"/>
      <w:spacing w:after="120"/>
    </w:pPr>
  </w:style>
  <w:style w:type="paragraph" w:styleId="791" w:customStyle="1">
    <w:name w:val="寄信人地址2"/>
    <w:basedOn w:val="682"/>
    <w:uiPriority w:val="0"/>
    <w:qFormat/>
    <w:rPr>
      <w:rFonts w:ascii="Arial" w:hAnsi="Arial"/>
    </w:rPr>
  </w:style>
  <w:style w:type="paragraph" w:styleId="792" w:customStyle="1">
    <w:name w:val="TOC 标题1"/>
    <w:uiPriority w:val="39"/>
    <w:unhideWhenUsed/>
    <w:qFormat/>
    <w:rPr>
      <w:rFonts w:hint="default" w:ascii="Times New Roman" w:hAnsi="Times New Roman" w:eastAsia="宋体" w:cs="Times New Roman"/>
      <w:lang w:val="en-US" w:eastAsia="zh-CN" w:bidi="ar-SA"/>
    </w:rPr>
  </w:style>
  <w:style w:type="paragraph" w:styleId="793" w:customStyle="1">
    <w:name w:val="标题 211"/>
    <w:basedOn w:val="772"/>
    <w:next w:val="782"/>
    <w:uiPriority w:val="0"/>
    <w:qFormat/>
    <w:pPr>
      <w:keepLines/>
      <w:keepNext/>
      <w:spacing w:before="260" w:after="260" w:line="416" w:lineRule="auto"/>
      <w:outlineLvl w:val="1"/>
    </w:pPr>
    <w:rPr>
      <w:rFonts w:ascii="Calibri Light" w:hAnsi="Calibri Light"/>
      <w:b/>
      <w:bCs/>
      <w:sz w:val="32"/>
      <w:szCs w:val="32"/>
    </w:rPr>
  </w:style>
  <w:style w:type="character" w:styleId="794" w:customStyle="1">
    <w:name w:val="Title Char"/>
    <w:basedOn w:val="692"/>
    <w:uiPriority w:val="10"/>
    <w:qFormat/>
    <w:rPr>
      <w:sz w:val="48"/>
      <w:szCs w:val="48"/>
    </w:rPr>
  </w:style>
  <w:style w:type="character" w:styleId="795" w:customStyle="1">
    <w:name w:val="Subtitle Char"/>
    <w:basedOn w:val="692"/>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11"/>
    <w:uiPriority w:val="39"/>
    <w:unhideWhenUsed/>
    <w:qFormat/>
    <w:rPr>
      <w:rFonts w:hint="default" w:ascii="Times New Roman" w:hAnsi="Times New Roman" w:eastAsia="宋体" w:cs="Times New Roman"/>
      <w:lang w:val="en-US" w:eastAsia="zh-CN" w:bidi="ar-SA"/>
    </w:rPr>
  </w:style>
  <w:style w:type="character" w:styleId="801" w:customStyle="1">
    <w:name w:val="Heading 1 Char"/>
    <w:basedOn w:val="692"/>
    <w:link w:val="802"/>
    <w:uiPriority w:val="9"/>
    <w:qFormat/>
    <w:rPr>
      <w:rFonts w:ascii="Arial" w:hAnsi="Arial" w:eastAsia="Arial" w:cs="Arial"/>
      <w:sz w:val="40"/>
      <w:szCs w:val="40"/>
    </w:rPr>
  </w:style>
  <w:style w:type="paragraph" w:styleId="802" w:customStyle="1">
    <w:name w:val="标题 11"/>
    <w:basedOn w:val="682"/>
    <w:next w:val="682"/>
    <w:link w:val="801"/>
    <w:uiPriority w:val="0"/>
    <w:qFormat/>
    <w:pPr>
      <w:jc w:val="center"/>
      <w:keepLines/>
      <w:keepNext/>
      <w:spacing w:before="340" w:after="330" w:line="578" w:lineRule="auto"/>
      <w:outlineLvl w:val="0"/>
    </w:pPr>
    <w:rPr>
      <w:rFonts w:eastAsia="仿宋"/>
      <w:bCs/>
      <w:sz w:val="30"/>
      <w:szCs w:val="44"/>
    </w:rPr>
  </w:style>
  <w:style w:type="character" w:styleId="803" w:customStyle="1">
    <w:name w:val="Heading 2 Char"/>
    <w:basedOn w:val="692"/>
    <w:uiPriority w:val="9"/>
    <w:qFormat/>
    <w:rPr>
      <w:rFonts w:ascii="Arial" w:hAnsi="Arial" w:eastAsia="Arial" w:cs="Arial"/>
      <w:sz w:val="34"/>
    </w:rPr>
  </w:style>
  <w:style w:type="paragraph" w:styleId="804" w:customStyle="1">
    <w:name w:val="标题 31"/>
    <w:basedOn w:val="772"/>
    <w:next w:val="682"/>
    <w:link w:val="805"/>
    <w:uiPriority w:val="9"/>
    <w:unhideWhenUsed/>
    <w:qFormat/>
    <w:pPr>
      <w:keepLines/>
      <w:keepNext/>
      <w:spacing w:before="320" w:after="200"/>
      <w:outlineLvl w:val="2"/>
    </w:pPr>
    <w:rPr>
      <w:rFonts w:ascii="Arial" w:hAnsi="Arial" w:eastAsia="Arial" w:cs="Arial"/>
      <w:sz w:val="30"/>
      <w:szCs w:val="30"/>
    </w:rPr>
  </w:style>
  <w:style w:type="character" w:styleId="805" w:customStyle="1">
    <w:name w:val="Heading 3 Char"/>
    <w:basedOn w:val="692"/>
    <w:link w:val="804"/>
    <w:uiPriority w:val="9"/>
    <w:qFormat/>
    <w:rPr>
      <w:rFonts w:ascii="Arial" w:hAnsi="Arial" w:eastAsia="Arial" w:cs="Arial"/>
      <w:sz w:val="30"/>
      <w:szCs w:val="30"/>
    </w:rPr>
  </w:style>
  <w:style w:type="character" w:styleId="806" w:customStyle="1">
    <w:name w:val="Heading 4 Char"/>
    <w:basedOn w:val="692"/>
    <w:link w:val="781"/>
    <w:uiPriority w:val="9"/>
    <w:qFormat/>
    <w:rPr>
      <w:rFonts w:ascii="Arial" w:hAnsi="Arial" w:eastAsia="Arial" w:cs="Arial"/>
      <w:b/>
      <w:bCs/>
      <w:sz w:val="26"/>
      <w:szCs w:val="26"/>
    </w:rPr>
  </w:style>
  <w:style w:type="character" w:styleId="807" w:customStyle="1">
    <w:name w:val="Heading 5 Char"/>
    <w:basedOn w:val="692"/>
    <w:uiPriority w:val="9"/>
    <w:qFormat/>
    <w:rPr>
      <w:rFonts w:ascii="Arial" w:hAnsi="Arial" w:eastAsia="Arial" w:cs="Arial"/>
      <w:b/>
      <w:bCs/>
      <w:sz w:val="24"/>
      <w:szCs w:val="24"/>
    </w:rPr>
  </w:style>
  <w:style w:type="paragraph" w:styleId="808" w:customStyle="1">
    <w:name w:val="标题 61"/>
    <w:basedOn w:val="682"/>
    <w:next w:val="682"/>
    <w:link w:val="809"/>
    <w:uiPriority w:val="9"/>
    <w:unhideWhenUsed/>
    <w:qFormat/>
    <w:pPr>
      <w:keepLines/>
      <w:keepNext/>
      <w:spacing w:before="320" w:after="200"/>
      <w:outlineLvl w:val="5"/>
    </w:pPr>
    <w:rPr>
      <w:rFonts w:ascii="Arial" w:hAnsi="Arial" w:eastAsia="Arial" w:cs="Arial"/>
      <w:b/>
      <w:bCs/>
      <w:sz w:val="22"/>
      <w:szCs w:val="22"/>
    </w:rPr>
  </w:style>
  <w:style w:type="character" w:styleId="809" w:customStyle="1">
    <w:name w:val="Heading 6 Char"/>
    <w:basedOn w:val="692"/>
    <w:link w:val="808"/>
    <w:uiPriority w:val="9"/>
    <w:qFormat/>
    <w:rPr>
      <w:rFonts w:ascii="Arial" w:hAnsi="Arial" w:eastAsia="Arial" w:cs="Arial"/>
      <w:b/>
      <w:bCs/>
      <w:sz w:val="22"/>
      <w:szCs w:val="22"/>
    </w:rPr>
  </w:style>
  <w:style w:type="paragraph" w:styleId="810" w:customStyle="1">
    <w:name w:val="标题 71"/>
    <w:basedOn w:val="682"/>
    <w:next w:val="682"/>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customStyle="1">
    <w:name w:val="Heading 7 Char"/>
    <w:basedOn w:val="692"/>
    <w:link w:val="810"/>
    <w:uiPriority w:val="9"/>
    <w:qFormat/>
    <w:rPr>
      <w:rFonts w:ascii="Arial" w:hAnsi="Arial" w:eastAsia="Arial" w:cs="Arial"/>
      <w:b/>
      <w:bCs/>
      <w:i/>
      <w:iCs/>
      <w:sz w:val="22"/>
      <w:szCs w:val="22"/>
    </w:rPr>
  </w:style>
  <w:style w:type="paragraph" w:styleId="812" w:customStyle="1">
    <w:name w:val="标题 81"/>
    <w:basedOn w:val="682"/>
    <w:next w:val="682"/>
    <w:link w:val="813"/>
    <w:uiPriority w:val="9"/>
    <w:unhideWhenUsed/>
    <w:qFormat/>
    <w:pPr>
      <w:keepLines/>
      <w:keepNext/>
      <w:spacing w:before="320" w:after="200"/>
      <w:outlineLvl w:val="7"/>
    </w:pPr>
    <w:rPr>
      <w:rFonts w:ascii="Arial" w:hAnsi="Arial" w:eastAsia="Arial" w:cs="Arial"/>
      <w:i/>
      <w:iCs/>
      <w:sz w:val="22"/>
      <w:szCs w:val="22"/>
    </w:rPr>
  </w:style>
  <w:style w:type="character" w:styleId="813" w:customStyle="1">
    <w:name w:val="Heading 8 Char"/>
    <w:basedOn w:val="692"/>
    <w:link w:val="812"/>
    <w:uiPriority w:val="9"/>
    <w:qFormat/>
    <w:rPr>
      <w:rFonts w:ascii="Arial" w:hAnsi="Arial" w:eastAsia="Arial" w:cs="Arial"/>
      <w:i/>
      <w:iCs/>
      <w:sz w:val="22"/>
      <w:szCs w:val="22"/>
    </w:rPr>
  </w:style>
  <w:style w:type="paragraph" w:styleId="814" w:customStyle="1">
    <w:name w:val="标题 91"/>
    <w:basedOn w:val="682"/>
    <w:next w:val="682"/>
    <w:link w:val="815"/>
    <w:uiPriority w:val="9"/>
    <w:unhideWhenUsed/>
    <w:qFormat/>
    <w:pPr>
      <w:keepLines/>
      <w:keepNext/>
      <w:spacing w:before="320" w:after="200"/>
      <w:outlineLvl w:val="8"/>
    </w:pPr>
    <w:rPr>
      <w:rFonts w:ascii="Arial" w:hAnsi="Arial" w:eastAsia="Arial" w:cs="Arial"/>
      <w:i/>
      <w:iCs/>
      <w:szCs w:val="21"/>
    </w:rPr>
  </w:style>
  <w:style w:type="character" w:styleId="815" w:customStyle="1">
    <w:name w:val="Heading 9 Char"/>
    <w:basedOn w:val="692"/>
    <w:link w:val="814"/>
    <w:uiPriority w:val="9"/>
    <w:qFormat/>
    <w:rPr>
      <w:rFonts w:ascii="Arial" w:hAnsi="Arial" w:eastAsia="Arial" w:cs="Arial"/>
      <w:i/>
      <w:iCs/>
      <w:sz w:val="21"/>
      <w:szCs w:val="21"/>
    </w:rPr>
  </w:style>
  <w:style w:type="paragraph" w:styleId="816">
    <w:name w:val="List Paragraph"/>
    <w:basedOn w:val="682"/>
    <w:link w:val="987"/>
    <w:uiPriority w:val="0"/>
    <w:qFormat/>
    <w:pPr>
      <w:contextualSpacing/>
      <w:ind w:left="720"/>
    </w:pPr>
  </w:style>
  <w:style w:type="paragraph" w:styleId="817">
    <w:name w:val="No Spacing"/>
    <w:uiPriority w:val="1"/>
    <w:qFormat/>
    <w:rPr>
      <w:rFonts w:hint="default" w:ascii="Times New Roman" w:hAnsi="Times New Roman" w:eastAsia="宋体" w:cs="Times New Roman"/>
      <w:lang w:val="en-US" w:eastAsia="zh-CN" w:bidi="ar-SA"/>
    </w:rPr>
  </w:style>
  <w:style w:type="character" w:styleId="818" w:customStyle="1">
    <w:name w:val="标题 Char"/>
    <w:basedOn w:val="692"/>
    <w:link w:val="730"/>
    <w:uiPriority w:val="10"/>
    <w:qFormat/>
    <w:rPr>
      <w:sz w:val="48"/>
      <w:szCs w:val="48"/>
    </w:rPr>
  </w:style>
  <w:style w:type="character" w:styleId="819" w:customStyle="1">
    <w:name w:val="副标题 Char"/>
    <w:basedOn w:val="692"/>
    <w:link w:val="720"/>
    <w:uiPriority w:val="11"/>
    <w:qFormat/>
    <w:rPr>
      <w:sz w:val="24"/>
      <w:szCs w:val="24"/>
    </w:rPr>
  </w:style>
  <w:style w:type="paragraph" w:styleId="820">
    <w:name w:val="Quote"/>
    <w:basedOn w:val="682"/>
    <w:next w:val="682"/>
    <w:link w:val="821"/>
    <w:uiPriority w:val="29"/>
    <w:qFormat/>
    <w:pPr>
      <w:ind w:left="720" w:right="720"/>
    </w:pPr>
    <w:rPr>
      <w:i/>
    </w:rPr>
  </w:style>
  <w:style w:type="character" w:styleId="821" w:customStyle="1">
    <w:name w:val="引用 Char"/>
    <w:link w:val="820"/>
    <w:uiPriority w:val="29"/>
    <w:qFormat/>
    <w:rPr>
      <w:i/>
    </w:rPr>
  </w:style>
  <w:style w:type="paragraph" w:styleId="822">
    <w:name w:val="Intense Quote"/>
    <w:basedOn w:val="682"/>
    <w:next w:val="68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Char"/>
    <w:link w:val="822"/>
    <w:uiPriority w:val="30"/>
    <w:qFormat/>
    <w:rPr>
      <w:i/>
    </w:rPr>
  </w:style>
  <w:style w:type="character" w:styleId="824" w:customStyle="1">
    <w:name w:val="Header Char"/>
    <w:basedOn w:val="692"/>
    <w:link w:val="825"/>
    <w:uiPriority w:val="99"/>
    <w:qFormat/>
  </w:style>
  <w:style w:type="paragraph" w:styleId="825" w:customStyle="1">
    <w:name w:val="页眉1"/>
    <w:basedOn w:val="682"/>
    <w:link w:val="824"/>
    <w:uiPriority w:val="0"/>
    <w:qFormat/>
    <w:pPr>
      <w:jc w:val="center"/>
      <w:tabs>
        <w:tab w:val="center" w:pos="4153" w:leader="none"/>
        <w:tab w:val="right" w:pos="8306" w:leader="none"/>
      </w:tabs>
      <w:pBdr>
        <w:bottom w:val="single" w:color="auto" w:sz="6" w:space="1"/>
      </w:pBdr>
    </w:pPr>
    <w:rPr>
      <w:sz w:val="18"/>
      <w:szCs w:val="18"/>
    </w:rPr>
  </w:style>
  <w:style w:type="character" w:styleId="826" w:customStyle="1">
    <w:name w:val="Footer Char"/>
    <w:basedOn w:val="692"/>
    <w:uiPriority w:val="99"/>
    <w:qFormat/>
  </w:style>
  <w:style w:type="paragraph" w:styleId="827" w:customStyle="1">
    <w:name w:val="题注1"/>
    <w:basedOn w:val="682"/>
    <w:next w:val="682"/>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828" w:customStyle="1">
    <w:name w:val="Caption Char"/>
    <w:uiPriority w:val="99"/>
    <w:qFormat/>
  </w:style>
  <w:style w:type="table" w:styleId="829" w:customStyle="1">
    <w:name w:val="Table Grid Light"/>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无格式表格 1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6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6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6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6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6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6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6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6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6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6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69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6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网格表 3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6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6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6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6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69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6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69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8" w:customStyle="1">
    <w:name w:val="Grid Table 4 - Accent 2"/>
    <w:basedOn w:val="6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9" w:customStyle="1">
    <w:name w:val="Grid Table 4 - Accent 3"/>
    <w:basedOn w:val="6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6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1" w:customStyle="1">
    <w:name w:val="Grid Table 4 - Accent 5"/>
    <w:basedOn w:val="69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2" w:customStyle="1">
    <w:name w:val="Grid Table 4 - Accent 6"/>
    <w:basedOn w:val="6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5"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9"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customStyle="1">
    <w:name w:val="网格表 6 彩色1"/>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basedOn w:val="69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6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6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4" w:customStyle="1">
    <w:name w:val="Grid Table 6 Colorful - Accent 4"/>
    <w:basedOn w:val="6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69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6" w:customStyle="1">
    <w:name w:val="Grid Table 6 Colorful - Accent 6"/>
    <w:basedOn w:val="6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7" w:customStyle="1">
    <w:name w:val="网格表 7 彩色1"/>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69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6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6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6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69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6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basedOn w:val="6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69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6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6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6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69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6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清单表 21"/>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basedOn w:val="69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3" w:customStyle="1">
    <w:name w:val="List Table 2 - Accent 2"/>
    <w:basedOn w:val="6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6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6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6" w:customStyle="1">
    <w:name w:val="List Table 2 - Accent 5"/>
    <w:basedOn w:val="69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7" w:customStyle="1">
    <w:name w:val="List Table 2 - Accent 6"/>
    <w:basedOn w:val="6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69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3 - Accent 2"/>
    <w:basedOn w:val="6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6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6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69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6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69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4 - Accent 2"/>
    <w:basedOn w:val="6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6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6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69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1" w:customStyle="1">
    <w:name w:val="List Table 4 - Accent 6"/>
    <w:basedOn w:val="6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清单表 5 深色1"/>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basedOn w:val="69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6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6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6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69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6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basedOn w:val="6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basedOn w:val="69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1" w:customStyle="1">
    <w:name w:val="List Table 6 Colorful - Accent 2"/>
    <w:basedOn w:val="6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2" w:customStyle="1">
    <w:name w:val="List Table 6 Colorful - Accent 3"/>
    <w:basedOn w:val="6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3" w:customStyle="1">
    <w:name w:val="List Table 6 Colorful - Accent 4"/>
    <w:basedOn w:val="6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4" w:customStyle="1">
    <w:name w:val="List Table 6 Colorful - Accent 5"/>
    <w:basedOn w:val="69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5" w:customStyle="1">
    <w:name w:val="List Table 6 Colorful - Accent 6"/>
    <w:basedOn w:val="6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6" w:customStyle="1">
    <w:name w:val="清单表 7 彩色1"/>
    <w:basedOn w:val="6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69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6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6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6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69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6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Lined - Accent 2"/>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Lined - Accent 3"/>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Lined - Accent 5"/>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Lined - Accent 6"/>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6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69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Bordered &amp; Lined - Accent 2"/>
    <w:basedOn w:val="6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Bordered &amp; Lined - Accent 3"/>
    <w:basedOn w:val="6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6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Bordered &amp; Lined - Accent 5"/>
    <w:basedOn w:val="69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Bordered &amp; Lined - Accent 6"/>
    <w:basedOn w:val="6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6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6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9" w:customStyle="1">
    <w:name w:val="Bordered - Accent 2"/>
    <w:basedOn w:val="6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0" w:customStyle="1">
    <w:name w:val="Bordered - Accent 3"/>
    <w:basedOn w:val="6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6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2" w:customStyle="1">
    <w:name w:val="Bordered - Accent 5"/>
    <w:basedOn w:val="6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3" w:customStyle="1">
    <w:name w:val="Bordered - Accent 6"/>
    <w:basedOn w:val="6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脚注文本 Char"/>
    <w:link w:val="721"/>
    <w:uiPriority w:val="99"/>
    <w:qFormat/>
    <w:rPr>
      <w:sz w:val="18"/>
    </w:rPr>
  </w:style>
  <w:style w:type="character" w:styleId="955" w:customStyle="1">
    <w:name w:val="尾注文本 Char"/>
    <w:link w:val="713"/>
    <w:uiPriority w:val="0"/>
    <w:qFormat/>
    <w:rPr>
      <w:sz w:val="20"/>
    </w:rPr>
  </w:style>
  <w:style w:type="paragraph" w:styleId="956" w:customStyle="1">
    <w:name w:val="TOC 标题11"/>
    <w:uiPriority w:val="39"/>
    <w:unhideWhenUsed/>
    <w:qFormat/>
    <w:rPr>
      <w:rFonts w:hint="default" w:ascii="Times New Roman" w:hAnsi="Times New Roman" w:eastAsia="宋体" w:cs="Times New Roman"/>
      <w:lang w:val="en-US" w:eastAsia="zh-CN" w:bidi="ar-SA"/>
    </w:rPr>
  </w:style>
  <w:style w:type="paragraph" w:styleId="957" w:customStyle="1">
    <w:name w:val="标题 21"/>
    <w:basedOn w:val="682"/>
    <w:next w:val="682"/>
    <w:link w:val="96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58" w:customStyle="1">
    <w:name w:val="标题 51"/>
    <w:basedOn w:val="682"/>
    <w:next w:val="682"/>
    <w:link w:val="981"/>
    <w:uiPriority w:val="0"/>
    <w:semiHidden/>
    <w:unhideWhenUsed/>
    <w:qFormat/>
    <w:pPr>
      <w:keepLines/>
      <w:keepNext/>
      <w:spacing w:before="280" w:after="290" w:line="376" w:lineRule="auto"/>
      <w:outlineLvl w:val="4"/>
    </w:pPr>
    <w:rPr>
      <w:b/>
      <w:bCs/>
      <w:sz w:val="28"/>
      <w:szCs w:val="28"/>
    </w:rPr>
  </w:style>
  <w:style w:type="paragraph" w:styleId="959" w:customStyle="1">
    <w:name w:val="页脚1"/>
    <w:basedOn w:val="682"/>
    <w:link w:val="982"/>
    <w:uiPriority w:val="99"/>
    <w:qFormat/>
    <w:pPr>
      <w:jc w:val="left"/>
      <w:tabs>
        <w:tab w:val="center" w:pos="4153" w:leader="none"/>
        <w:tab w:val="right" w:pos="8306" w:leader="none"/>
      </w:tabs>
    </w:pPr>
    <w:rPr>
      <w:sz w:val="18"/>
      <w:szCs w:val="18"/>
    </w:rPr>
  </w:style>
  <w:style w:type="character" w:styleId="960" w:customStyle="1">
    <w:name w:val="标题 2 字符"/>
    <w:link w:val="957"/>
    <w:uiPriority w:val="0"/>
    <w:qFormat/>
    <w:rPr>
      <w:rFonts w:ascii="Cambria" w:hAnsi="Cambria"/>
      <w:b/>
      <w:bCs/>
      <w:sz w:val="28"/>
      <w:szCs w:val="32"/>
    </w:rPr>
  </w:style>
  <w:style w:type="character" w:styleId="961" w:customStyle="1">
    <w:name w:val="批注文字 Char"/>
    <w:link w:val="702"/>
    <w:uiPriority w:val="99"/>
    <w:qFormat/>
    <w:rPr>
      <w:sz w:val="21"/>
      <w:szCs w:val="24"/>
    </w:rPr>
  </w:style>
  <w:style w:type="character" w:styleId="962" w:customStyle="1">
    <w:name w:val="纯文本 Char"/>
    <w:link w:val="709"/>
    <w:uiPriority w:val="0"/>
    <w:qFormat/>
    <w:rPr>
      <w:rFonts w:ascii="宋体" w:hAnsi="Courier New" w:eastAsia="宋体"/>
      <w:sz w:val="21"/>
      <w:szCs w:val="21"/>
      <w:lang w:bidi="ar-SA"/>
    </w:rPr>
  </w:style>
  <w:style w:type="character" w:styleId="963" w:customStyle="1">
    <w:name w:val="批注框文本 Char"/>
    <w:link w:val="714"/>
    <w:uiPriority w:val="99"/>
    <w:qFormat/>
    <w:rPr>
      <w:sz w:val="18"/>
      <w:szCs w:val="18"/>
    </w:rPr>
  </w:style>
  <w:style w:type="character" w:styleId="964" w:customStyle="1">
    <w:name w:val="普通(网站) Char"/>
    <w:link w:val="729"/>
    <w:uiPriority w:val="99"/>
    <w:qFormat/>
    <w:rPr>
      <w:rFonts w:ascii="宋体" w:hAnsi="宋体" w:cs="宋体"/>
      <w:sz w:val="24"/>
      <w:szCs w:val="24"/>
    </w:rPr>
  </w:style>
  <w:style w:type="character" w:styleId="965" w:customStyle="1">
    <w:name w:val="批注主题 Char"/>
    <w:link w:val="731"/>
    <w:uiPriority w:val="99"/>
    <w:qFormat/>
    <w:rPr>
      <w:b/>
      <w:bCs/>
      <w:sz w:val="21"/>
      <w:szCs w:val="24"/>
    </w:rPr>
  </w:style>
  <w:style w:type="character" w:styleId="966" w:customStyle="1">
    <w:name w:val="font112"/>
    <w:uiPriority w:val="0"/>
    <w:qFormat/>
    <w:rPr>
      <w:rFonts w:hint="eastAsia" w:ascii="宋体" w:hAnsi="宋体" w:eastAsia="宋体" w:cs="宋体"/>
      <w:b/>
      <w:color w:val="000000"/>
      <w:sz w:val="20"/>
      <w:szCs w:val="20"/>
      <w:u w:val="none"/>
    </w:rPr>
  </w:style>
  <w:style w:type="character" w:styleId="967" w:customStyle="1">
    <w:name w:val="10"/>
    <w:uiPriority w:val="0"/>
    <w:qFormat/>
  </w:style>
  <w:style w:type="character" w:styleId="968" w:customStyle="1">
    <w:name w:val="font101"/>
    <w:uiPriority w:val="99"/>
    <w:qFormat/>
    <w:rPr>
      <w:rFonts w:hint="eastAsia" w:ascii="宋体" w:hAnsi="宋体" w:eastAsia="宋体" w:cs="宋体"/>
      <w:b/>
      <w:color w:val="000000"/>
      <w:sz w:val="20"/>
      <w:szCs w:val="20"/>
      <w:u w:val="none"/>
    </w:rPr>
  </w:style>
  <w:style w:type="paragraph" w:styleId="969" w:customStyle="1">
    <w:name w:val="默认段落字体 Para Char Char Char Char Char Char Char"/>
    <w:basedOn w:val="682"/>
    <w:uiPriority w:val="0"/>
    <w:qFormat/>
    <w:rPr>
      <w:rFonts w:ascii="Tahoma" w:hAnsi="Tahoma"/>
      <w:sz w:val="24"/>
      <w:szCs w:val="20"/>
    </w:rPr>
  </w:style>
  <w:style w:type="paragraph" w:styleId="970" w:customStyle="1">
    <w:name w:val="正文缩进2字符"/>
    <w:basedOn w:val="682"/>
    <w:uiPriority w:val="0"/>
    <w:qFormat/>
    <w:pPr>
      <w:ind w:firstLine="200"/>
      <w:jc w:val="left"/>
      <w:spacing w:line="360" w:lineRule="auto"/>
    </w:pPr>
    <w:rPr>
      <w:sz w:val="24"/>
      <w:szCs w:val="20"/>
    </w:rPr>
  </w:style>
  <w:style w:type="paragraph" w:styleId="971" w:customStyle="1">
    <w:name w:val="BodyText"/>
    <w:basedOn w:val="682"/>
    <w:uiPriority w:val="0"/>
    <w:qFormat/>
    <w:pPr>
      <w:spacing w:line="380" w:lineRule="exact"/>
    </w:pPr>
  </w:style>
  <w:style w:type="paragraph" w:styleId="972" w:customStyle="1">
    <w:name w:val="p0"/>
    <w:basedOn w:val="771"/>
    <w:uiPriority w:val="0"/>
    <w:qFormat/>
    <w:rPr>
      <w:szCs w:val="21"/>
    </w:rPr>
  </w:style>
  <w:style w:type="paragraph" w:styleId="973" w:customStyle="1">
    <w:name w:val="并列样式"/>
    <w:basedOn w:val="682"/>
    <w:uiPriority w:val="0"/>
    <w:qFormat/>
    <w:pPr>
      <w:spacing w:before="60" w:after="60"/>
    </w:pPr>
    <w:rPr>
      <w:sz w:val="24"/>
      <w:szCs w:val="20"/>
    </w:rPr>
  </w:style>
  <w:style w:type="paragraph" w:styleId="97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975" w:customStyle="1">
    <w:name w:val="Blockquote"/>
    <w:basedOn w:val="682"/>
    <w:uiPriority w:val="0"/>
    <w:qFormat/>
    <w:pPr>
      <w:ind w:left="764" w:right="567"/>
      <w:jc w:val="left"/>
      <w:spacing w:before="100" w:after="100"/>
    </w:pPr>
    <w:rPr>
      <w:sz w:val="24"/>
    </w:rPr>
  </w:style>
  <w:style w:type="paragraph" w:styleId="97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77" w:customStyle="1">
    <w:name w:val="表格3"/>
    <w:basedOn w:val="682"/>
    <w:uiPriority w:val="0"/>
    <w:qFormat/>
    <w:pPr>
      <w:jc w:val="center"/>
    </w:pPr>
  </w:style>
  <w:style w:type="paragraph" w:styleId="978" w:customStyle="1">
    <w:name w:val="Char"/>
    <w:basedOn w:val="682"/>
    <w:uiPriority w:val="0"/>
    <w:qFormat/>
    <w:pPr>
      <w:tabs>
        <w:tab w:val="left" w:pos="360" w:leader="none"/>
      </w:tabs>
    </w:pPr>
    <w:rPr>
      <w:sz w:val="24"/>
    </w:rPr>
  </w:style>
  <w:style w:type="paragraph" w:styleId="979" w:customStyle="1">
    <w:name w:val="一级无"/>
    <w:basedOn w:val="682"/>
    <w:uiPriority w:val="0"/>
    <w:qFormat/>
    <w:pPr>
      <w:numPr>
        <w:ilvl w:val="1"/>
        <w:numId w:val="2"/>
      </w:numPr>
      <w:jc w:val="left"/>
      <w:widowControl/>
      <w:tabs>
        <w:tab w:val="left" w:pos="1440" w:leader="none"/>
      </w:tabs>
      <w:outlineLvl w:val="2"/>
    </w:pPr>
    <w:rPr>
      <w:rFonts w:ascii="宋体"/>
      <w:szCs w:val="21"/>
    </w:rPr>
  </w:style>
  <w:style w:type="paragraph" w:styleId="980" w:customStyle="1">
    <w:name w:val="MM Topic 4"/>
    <w:basedOn w:val="958"/>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981" w:customStyle="1">
    <w:name w:val="标题 5 字符"/>
    <w:link w:val="958"/>
    <w:uiPriority w:val="0"/>
    <w:qFormat/>
    <w:rPr>
      <w:b/>
      <w:bCs/>
      <w:sz w:val="28"/>
      <w:szCs w:val="28"/>
    </w:rPr>
  </w:style>
  <w:style w:type="character" w:styleId="982" w:customStyle="1">
    <w:name w:val="页脚 字符"/>
    <w:link w:val="959"/>
    <w:uiPriority w:val="0"/>
    <w:qFormat/>
    <w:rPr>
      <w:sz w:val="18"/>
      <w:szCs w:val="18"/>
    </w:rPr>
  </w:style>
  <w:style w:type="paragraph" w:styleId="98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984" w:customStyle="1">
    <w:name w:val="正文_0_0"/>
    <w:uiPriority w:val="99"/>
    <w:unhideWhenUsed/>
    <w:qFormat/>
    <w:rPr>
      <w:rFonts w:hint="default" w:ascii="Calibri" w:hAnsi="Calibri" w:eastAsia="宋体" w:cs="Times New Roman"/>
      <w:sz w:val="21"/>
      <w:lang w:val="en-US" w:eastAsia="zh-CN" w:bidi="ar-SA"/>
    </w:rPr>
  </w:style>
  <w:style w:type="paragraph" w:styleId="985" w:customStyle="1">
    <w:name w:val="正文_0"/>
    <w:uiPriority w:val="0"/>
    <w:unhideWhenUsed/>
    <w:qFormat/>
    <w:rPr>
      <w:rFonts w:hint="eastAsia" w:ascii="Times New Roman" w:hAnsi="Times New Roman" w:eastAsia="宋体" w:cs="Times New Roman"/>
      <w:sz w:val="21"/>
      <w:lang w:val="en-US" w:eastAsia="zh-CN" w:bidi="ar-SA"/>
    </w:rPr>
  </w:style>
  <w:style w:type="character" w:styleId="986" w:customStyle="1">
    <w:name w:val="标题 2 Char"/>
    <w:basedOn w:val="692"/>
    <w:link w:val="684"/>
    <w:uiPriority w:val="99"/>
    <w:qFormat/>
    <w:rPr>
      <w:rFonts w:ascii="Cambria" w:hAnsi="Cambria"/>
      <w:b/>
      <w:bCs/>
      <w:sz w:val="32"/>
      <w:szCs w:val="32"/>
    </w:rPr>
  </w:style>
  <w:style w:type="character" w:styleId="987" w:customStyle="1">
    <w:name w:val="列出段落 Char"/>
    <w:link w:val="816"/>
    <w:uiPriority w:val="0"/>
    <w:qFormat/>
    <w:rPr>
      <w:sz w:val="21"/>
      <w:szCs w:val="24"/>
    </w:rPr>
  </w:style>
  <w:style w:type="paragraph" w:styleId="988" w:customStyle="1">
    <w:name w:val="xc正文"/>
    <w:basedOn w:val="682"/>
    <w:uiPriority w:val="0"/>
    <w:qFormat/>
    <w:pPr>
      <w:ind w:firstLine="200"/>
      <w:spacing w:line="360" w:lineRule="auto"/>
    </w:pPr>
    <w:rPr>
      <w:rFonts w:ascii="Calibri" w:hAnsi="Calibri" w:eastAsia="仿宋_GB2312"/>
      <w:sz w:val="24"/>
      <w:lang w:val="zh-CN"/>
    </w:rPr>
  </w:style>
  <w:style w:type="character" w:styleId="989" w:customStyle="1">
    <w:name w:val="页眉 Char"/>
    <w:basedOn w:val="692"/>
    <w:link w:val="717"/>
    <w:uiPriority w:val="99"/>
    <w:qFormat/>
    <w:rPr>
      <w:sz w:val="18"/>
      <w:szCs w:val="18"/>
    </w:rPr>
  </w:style>
  <w:style w:type="character" w:styleId="990" w:customStyle="1">
    <w:name w:val="页脚 Char"/>
    <w:basedOn w:val="692"/>
    <w:link w:val="715"/>
    <w:uiPriority w:val="99"/>
    <w:qFormat/>
    <w:rPr>
      <w:sz w:val="18"/>
      <w:szCs w:val="18"/>
    </w:rPr>
  </w:style>
  <w:style w:type="character" w:styleId="991" w:customStyle="1">
    <w:name w:val="列表段落 字符"/>
    <w:link w:val="992"/>
    <w:uiPriority w:val="0"/>
    <w:qFormat/>
    <w:rPr>
      <w:sz w:val="21"/>
      <w:szCs w:val="24"/>
      <w:lang w:val="en-US" w:eastAsia="zh-CN"/>
    </w:rPr>
  </w:style>
  <w:style w:type="paragraph" w:styleId="992" w:customStyle="1">
    <w:name w:val="_Style 34"/>
    <w:basedOn w:val="682"/>
    <w:next w:val="816"/>
    <w:link w:val="991"/>
    <w:uiPriority w:val="0"/>
    <w:qFormat/>
    <w:pPr>
      <w:ind w:firstLine="420"/>
      <w:spacing w:line="274" w:lineRule="auto"/>
    </w:pPr>
  </w:style>
  <w:style w:type="character" w:styleId="993" w:customStyle="1">
    <w:name w:val="标题 3 Char"/>
    <w:basedOn w:val="692"/>
    <w:link w:val="685"/>
    <w:uiPriority w:val="9"/>
    <w:qFormat/>
    <w:rPr>
      <w:b/>
      <w:bCs/>
      <w:sz w:val="32"/>
      <w:szCs w:val="32"/>
    </w:rPr>
  </w:style>
  <w:style w:type="character" w:styleId="994" w:customStyle="1">
    <w:name w:val="标题 1 Char"/>
    <w:basedOn w:val="692"/>
    <w:link w:val="683"/>
    <w:uiPriority w:val="99"/>
    <w:qFormat/>
    <w:rPr>
      <w:rFonts w:eastAsia="方正仿宋_GBK"/>
      <w:b/>
      <w:sz w:val="44"/>
    </w:rPr>
  </w:style>
  <w:style w:type="character" w:styleId="995" w:customStyle="1">
    <w:name w:val="标题 4 Char"/>
    <w:basedOn w:val="692"/>
    <w:link w:val="686"/>
    <w:uiPriority w:val="9"/>
    <w:qFormat/>
    <w:rPr>
      <w:rFonts w:ascii="Cambria" w:hAnsi="Cambria"/>
      <w:b/>
      <w:bCs/>
      <w:sz w:val="28"/>
      <w:szCs w:val="28"/>
    </w:rPr>
  </w:style>
  <w:style w:type="character" w:styleId="996" w:customStyle="1">
    <w:name w:val="标题 5 Char"/>
    <w:basedOn w:val="692"/>
    <w:link w:val="687"/>
    <w:uiPriority w:val="99"/>
    <w:qFormat/>
    <w:rPr>
      <w:b/>
      <w:bCs/>
      <w:sz w:val="28"/>
      <w:szCs w:val="28"/>
    </w:rPr>
  </w:style>
  <w:style w:type="character" w:styleId="997" w:customStyle="1">
    <w:name w:val="标题 6 Char"/>
    <w:basedOn w:val="692"/>
    <w:link w:val="688"/>
    <w:uiPriority w:val="0"/>
    <w:qFormat/>
    <w:rPr>
      <w:rFonts w:ascii="Arial" w:hAnsi="Arial" w:eastAsia="黑体"/>
      <w:b/>
      <w:bCs/>
      <w:sz w:val="24"/>
      <w:szCs w:val="24"/>
      <w:lang w:val="zh-CN" w:eastAsia="zh-CN"/>
    </w:rPr>
  </w:style>
  <w:style w:type="character" w:styleId="998" w:customStyle="1">
    <w:name w:val="标题 7 Char"/>
    <w:basedOn w:val="692"/>
    <w:link w:val="689"/>
    <w:uiPriority w:val="0"/>
    <w:qFormat/>
    <w:rPr>
      <w:b/>
      <w:bCs/>
      <w:sz w:val="24"/>
      <w:szCs w:val="24"/>
      <w:lang w:val="zh-CN" w:eastAsia="zh-CN"/>
    </w:rPr>
  </w:style>
  <w:style w:type="character" w:styleId="999" w:customStyle="1">
    <w:name w:val="标题 8 Char"/>
    <w:basedOn w:val="692"/>
    <w:link w:val="690"/>
    <w:uiPriority w:val="0"/>
    <w:qFormat/>
    <w:rPr>
      <w:rFonts w:ascii="Arial" w:hAnsi="Arial" w:eastAsia="黑体"/>
      <w:sz w:val="24"/>
      <w:szCs w:val="24"/>
      <w:lang w:val="zh-CN" w:eastAsia="zh-CN"/>
    </w:rPr>
  </w:style>
  <w:style w:type="character" w:styleId="1000" w:customStyle="1">
    <w:name w:val="标题 9 Char"/>
    <w:basedOn w:val="692"/>
    <w:link w:val="691"/>
    <w:uiPriority w:val="0"/>
    <w:qFormat/>
    <w:rPr>
      <w:rFonts w:ascii="Arial" w:hAnsi="Arial" w:eastAsia="黑体"/>
      <w:sz w:val="21"/>
      <w:szCs w:val="21"/>
      <w:lang w:val="zh-CN" w:eastAsia="zh-CN"/>
    </w:rPr>
  </w:style>
  <w:style w:type="paragraph" w:styleId="1001"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02" w:customStyle="1">
    <w:name w:val="正文文本 字符"/>
    <w:uiPriority w:val="0"/>
    <w:qFormat/>
    <w:rPr>
      <w:sz w:val="20"/>
    </w:rPr>
  </w:style>
  <w:style w:type="character" w:styleId="1003" w:customStyle="1">
    <w:name w:val="font71"/>
    <w:uiPriority w:val="99"/>
    <w:qFormat/>
    <w:rPr>
      <w:rFonts w:ascii="仿宋_GB2312" w:eastAsia="仿宋_GB2312" w:cs="仿宋_GB2312"/>
      <w:color w:val="000000"/>
      <w:sz w:val="24"/>
      <w:szCs w:val="24"/>
      <w:u w:val="none"/>
    </w:rPr>
  </w:style>
  <w:style w:type="character" w:styleId="1004" w:customStyle="1">
    <w:name w:val="正文文本 (2)_"/>
    <w:link w:val="1005"/>
    <w:uiPriority w:val="0"/>
    <w:qFormat/>
    <w:rPr>
      <w:rFonts w:ascii="MingLiU" w:hAnsi="MingLiU" w:eastAsia="MingLiU"/>
      <w:spacing w:val="10"/>
      <w:sz w:val="18"/>
      <w:szCs w:val="18"/>
      <w:shd w:val="clear" w:color="auto" w:fill="ffffff"/>
    </w:rPr>
  </w:style>
  <w:style w:type="paragraph" w:styleId="1005" w:customStyle="1">
    <w:name w:val="正文文本 (2)11"/>
    <w:basedOn w:val="682"/>
    <w:link w:val="100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06" w:customStyle="1">
    <w:name w:val="标题 3 字符"/>
    <w:uiPriority w:val="0"/>
    <w:qFormat/>
    <w:rPr>
      <w:b/>
      <w:sz w:val="20"/>
    </w:rPr>
  </w:style>
  <w:style w:type="character" w:styleId="1007" w:customStyle="1">
    <w:name w:val="二级条标题 Char"/>
    <w:link w:val="1008"/>
    <w:uiPriority w:val="0"/>
    <w:qFormat/>
    <w:rPr>
      <w:rFonts w:ascii="黑体" w:hAnsi="宋体" w:eastAsia="黑体"/>
    </w:rPr>
  </w:style>
  <w:style w:type="paragraph" w:styleId="1008" w:customStyle="1">
    <w:name w:val="二级条标题"/>
    <w:basedOn w:val="774"/>
    <w:next w:val="776"/>
    <w:link w:val="1007"/>
    <w:uiPriority w:val="0"/>
    <w:qFormat/>
    <w:pPr>
      <w:outlineLvl w:val="3"/>
    </w:pPr>
  </w:style>
  <w:style w:type="character" w:styleId="1009" w:customStyle="1">
    <w:name w:val="font111"/>
    <w:uiPriority w:val="99"/>
    <w:qFormat/>
    <w:rPr>
      <w:rFonts w:ascii="Verdana" w:hAnsi="Verdana" w:cs="Verdana"/>
      <w:color w:val="333333"/>
      <w:sz w:val="20"/>
      <w:szCs w:val="20"/>
      <w:u w:val="none"/>
    </w:rPr>
  </w:style>
  <w:style w:type="character" w:styleId="1010" w:customStyle="1">
    <w:name w:val="标题 B Char"/>
    <w:link w:val="1011"/>
    <w:uiPriority w:val="0"/>
    <w:qFormat/>
    <w:rPr>
      <w:rFonts w:ascii="Arial Rounded MT Bold" w:hAnsi="Arial Rounded MT Bold" w:eastAsia="黑体"/>
      <w:spacing w:val="8"/>
      <w:sz w:val="32"/>
    </w:rPr>
  </w:style>
  <w:style w:type="paragraph" w:styleId="1011" w:customStyle="1">
    <w:name w:val="标题 B"/>
    <w:basedOn w:val="684"/>
    <w:link w:val="1010"/>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12" w:customStyle="1">
    <w:name w:val="纯文本 字符"/>
    <w:uiPriority w:val="0"/>
    <w:qFormat/>
    <w:rPr>
      <w:sz w:val="20"/>
    </w:rPr>
  </w:style>
  <w:style w:type="character" w:styleId="1013" w:customStyle="1">
    <w:name w:val="Item List Char"/>
    <w:link w:val="1014"/>
    <w:uiPriority w:val="0"/>
    <w:qFormat/>
    <w:rPr>
      <w:rFonts w:eastAsia="Times New Roman" w:cs="Arial"/>
      <w:sz w:val="21"/>
      <w:szCs w:val="21"/>
    </w:rPr>
  </w:style>
  <w:style w:type="paragraph" w:styleId="1014" w:customStyle="1">
    <w:name w:val="Item List"/>
    <w:link w:val="101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15" w:customStyle="1">
    <w:name w:val="font131"/>
    <w:uiPriority w:val="99"/>
    <w:qFormat/>
    <w:rPr>
      <w:rFonts w:ascii="Tahoma" w:hAnsi="Tahoma" w:cs="Tahoma"/>
      <w:color w:val="333333"/>
      <w:sz w:val="20"/>
      <w:szCs w:val="20"/>
      <w:u w:val="none"/>
    </w:rPr>
  </w:style>
  <w:style w:type="character" w:styleId="1016" w:customStyle="1">
    <w:name w:val="正文文本缩进 2 Char"/>
    <w:link w:val="712"/>
    <w:uiPriority w:val="99"/>
    <w:qFormat/>
    <w:rPr>
      <w:rFonts w:ascii="Arial" w:hAnsi="Arial" w:eastAsia="仿宋_GB2312"/>
      <w:sz w:val="32"/>
      <w:szCs w:val="32"/>
      <w:lang w:val="en-US" w:eastAsia="zh-CN"/>
    </w:rPr>
  </w:style>
  <w:style w:type="character" w:styleId="1017" w:customStyle="1">
    <w:name w:val="批注主题 字符"/>
    <w:uiPriority w:val="0"/>
    <w:qFormat/>
    <w:rPr>
      <w:b/>
      <w:sz w:val="20"/>
    </w:rPr>
  </w:style>
  <w:style w:type="character" w:styleId="1018" w:customStyle="1">
    <w:name w:val="正文文本缩进 3 Char"/>
    <w:link w:val="723"/>
    <w:uiPriority w:val="0"/>
    <w:qFormat/>
    <w:rPr>
      <w:rFonts w:ascii="Arial" w:hAnsi="Arial" w:eastAsia="仿宋_GB2312"/>
      <w:color w:val="ffff00"/>
      <w:sz w:val="32"/>
      <w:szCs w:val="32"/>
    </w:rPr>
  </w:style>
  <w:style w:type="character" w:styleId="1019" w:customStyle="1">
    <w:name w:val="font21"/>
    <w:uiPriority w:val="99"/>
    <w:qFormat/>
    <w:rPr>
      <w:rFonts w:ascii="仿宋_GB2312" w:eastAsia="仿宋_GB2312" w:cs="仿宋_GB2312"/>
      <w:b/>
      <w:color w:val="000000"/>
      <w:sz w:val="24"/>
      <w:szCs w:val="24"/>
      <w:u w:val="none"/>
    </w:rPr>
  </w:style>
  <w:style w:type="character" w:styleId="1020" w:customStyle="1">
    <w:name w:val="标题 字符"/>
    <w:uiPriority w:val="0"/>
    <w:qFormat/>
    <w:rPr>
      <w:sz w:val="20"/>
    </w:rPr>
  </w:style>
  <w:style w:type="character" w:styleId="1021" w:customStyle="1">
    <w:name w:val="曹阿龙 Char"/>
    <w:link w:val="1022"/>
    <w:uiPriority w:val="0"/>
    <w:qFormat/>
    <w:rPr>
      <w:rFonts w:ascii="宋体" w:hAnsi="宋体" w:eastAsia="幼圆"/>
      <w:b/>
      <w:bCs/>
      <w:sz w:val="28"/>
      <w:szCs w:val="28"/>
    </w:rPr>
  </w:style>
  <w:style w:type="paragraph" w:styleId="1022" w:customStyle="1">
    <w:name w:val="曹阿龙"/>
    <w:basedOn w:val="684"/>
    <w:link w:val="1021"/>
    <w:uiPriority w:val="0"/>
    <w:qFormat/>
    <w:pPr>
      <w:ind w:firstLine="561"/>
      <w:jc w:val="left"/>
      <w:spacing w:line="400" w:lineRule="exact"/>
    </w:pPr>
    <w:rPr>
      <w:rFonts w:ascii="宋体" w:hAnsi="宋体" w:eastAsia="幼圆"/>
      <w:sz w:val="28"/>
      <w:szCs w:val="28"/>
    </w:rPr>
  </w:style>
  <w:style w:type="character" w:styleId="1023" w:customStyle="1">
    <w:name w:val="日期 字符"/>
    <w:uiPriority w:val="0"/>
    <w:qFormat/>
    <w:rPr>
      <w:sz w:val="20"/>
    </w:rPr>
  </w:style>
  <w:style w:type="character" w:styleId="1024" w:customStyle="1">
    <w:name w:val="正文文本 2 Char"/>
    <w:link w:val="727"/>
    <w:uiPriority w:val="0"/>
    <w:qFormat/>
    <w:rPr>
      <w:rFonts w:ascii="楷体_GB2312" w:eastAsia="楷体_GB2312"/>
      <w:sz w:val="28"/>
      <w:szCs w:val="28"/>
    </w:rPr>
  </w:style>
  <w:style w:type="character" w:styleId="1025" w:customStyle="1">
    <w:name w:val="尾注文本 字符"/>
    <w:uiPriority w:val="0"/>
    <w:qFormat/>
    <w:rPr>
      <w:sz w:val="20"/>
    </w:rPr>
  </w:style>
  <w:style w:type="character" w:styleId="1026" w:customStyle="1">
    <w:name w:val="彩色列表 - 强调文字颜色 1 Char1"/>
    <w:link w:val="1027"/>
    <w:uiPriority w:val="0"/>
    <w:qFormat/>
    <w:rPr>
      <w:rFonts w:ascii="Calibri" w:hAnsi="Calibri"/>
      <w:sz w:val="24"/>
      <w:szCs w:val="24"/>
      <w:lang w:eastAsia="en-US" w:bidi="en-US"/>
    </w:rPr>
  </w:style>
  <w:style w:type="paragraph" w:styleId="1027" w:customStyle="1">
    <w:name w:val="彩色列表 - 强调文字颜色 11"/>
    <w:basedOn w:val="682"/>
    <w:link w:val="1026"/>
    <w:uiPriority w:val="0"/>
    <w:qFormat/>
    <w:pPr>
      <w:contextualSpacing/>
      <w:ind w:left="720"/>
      <w:jc w:val="left"/>
      <w:widowControl/>
    </w:pPr>
    <w:rPr>
      <w:rFonts w:ascii="Calibri" w:hAnsi="Calibri"/>
      <w:sz w:val="24"/>
      <w:lang w:eastAsia="en-US" w:bidi="en-US"/>
    </w:rPr>
  </w:style>
  <w:style w:type="character" w:styleId="1028" w:customStyle="1">
    <w:name w:val="书籍标题1"/>
    <w:uiPriority w:val="0"/>
    <w:qFormat/>
    <w:rPr>
      <w:b/>
      <w:i/>
      <w:sz w:val="21"/>
    </w:rPr>
  </w:style>
  <w:style w:type="character" w:styleId="1029" w:customStyle="1">
    <w:name w:val="表头 Char"/>
    <w:link w:val="1030"/>
    <w:uiPriority w:val="0"/>
    <w:qFormat/>
    <w:rPr>
      <w:rFonts w:eastAsia="黑体"/>
      <w:spacing w:val="-10"/>
    </w:rPr>
  </w:style>
  <w:style w:type="paragraph" w:styleId="1030" w:customStyle="1">
    <w:name w:val="表头"/>
    <w:basedOn w:val="682"/>
    <w:link w:val="1029"/>
    <w:uiPriority w:val="0"/>
    <w:qFormat/>
    <w:pPr>
      <w:jc w:val="center"/>
      <w:spacing w:line="320" w:lineRule="atLeast"/>
    </w:pPr>
    <w:rPr>
      <w:rFonts w:eastAsia="黑体"/>
      <w:spacing w:val="-10"/>
      <w:sz w:val="20"/>
      <w:szCs w:val="20"/>
    </w:rPr>
  </w:style>
  <w:style w:type="character" w:styleId="1031" w:customStyle="1">
    <w:name w:val="文档结构图 字符"/>
    <w:uiPriority w:val="0"/>
    <w:semiHidden/>
    <w:qFormat/>
    <w:rPr>
      <w:sz w:val="20"/>
    </w:rPr>
  </w:style>
  <w:style w:type="character" w:styleId="1032" w:customStyle="1">
    <w:name w:val="12black1"/>
    <w:uiPriority w:val="0"/>
    <w:qFormat/>
    <w:rPr>
      <w:color w:val="000000"/>
      <w:sz w:val="24"/>
      <w:szCs w:val="24"/>
      <w:u w:val="none"/>
    </w:rPr>
  </w:style>
  <w:style w:type="character" w:styleId="1033" w:customStyle="1">
    <w:name w:val="标题 9 字符"/>
    <w:uiPriority w:val="0"/>
    <w:qFormat/>
    <w:rPr>
      <w:sz w:val="20"/>
    </w:rPr>
  </w:style>
  <w:style w:type="character" w:styleId="1034" w:customStyle="1">
    <w:name w:val="普通正文 Char"/>
    <w:link w:val="1035"/>
    <w:uiPriority w:val="0"/>
    <w:qFormat/>
    <w:rPr>
      <w:rFonts w:ascii="Arial" w:hAnsi="Arial"/>
      <w:sz w:val="24"/>
      <w:szCs w:val="24"/>
    </w:rPr>
  </w:style>
  <w:style w:type="paragraph" w:styleId="1035" w:customStyle="1">
    <w:name w:val="普通正文"/>
    <w:basedOn w:val="682"/>
    <w:link w:val="1034"/>
    <w:uiPriority w:val="0"/>
    <w:qFormat/>
    <w:pPr>
      <w:ind w:firstLine="480"/>
      <w:jc w:val="left"/>
      <w:spacing w:before="120" w:after="120" w:line="360" w:lineRule="auto"/>
    </w:pPr>
    <w:rPr>
      <w:rFonts w:ascii="Arial" w:hAnsi="Arial"/>
      <w:sz w:val="24"/>
    </w:rPr>
  </w:style>
  <w:style w:type="character" w:styleId="1036" w:customStyle="1">
    <w:name w:val="fix161 Char"/>
    <w:link w:val="1037"/>
    <w:uiPriority w:val="0"/>
    <w:qFormat/>
    <w:rPr>
      <w:rFonts w:ascii="宋体" w:hAnsi="宋体"/>
      <w:sz w:val="24"/>
      <w:szCs w:val="24"/>
    </w:rPr>
  </w:style>
  <w:style w:type="paragraph" w:styleId="1037" w:customStyle="1">
    <w:name w:val="fix161"/>
    <w:basedOn w:val="682"/>
    <w:link w:val="1036"/>
    <w:uiPriority w:val="0"/>
    <w:qFormat/>
    <w:pPr>
      <w:jc w:val="left"/>
      <w:spacing w:before="100" w:beforeAutospacing="1" w:after="100" w:afterAutospacing="1"/>
      <w:widowControl/>
    </w:pPr>
    <w:rPr>
      <w:rFonts w:ascii="宋体" w:hAnsi="宋体"/>
      <w:sz w:val="24"/>
    </w:rPr>
  </w:style>
  <w:style w:type="character" w:styleId="1038" w:customStyle="1">
    <w:name w:val="Char Char17"/>
    <w:uiPriority w:val="0"/>
    <w:qFormat/>
    <w:rPr>
      <w:rFonts w:eastAsia="宋体"/>
      <w:sz w:val="18"/>
      <w:szCs w:val="18"/>
      <w:lang w:bidi="ar-SA"/>
    </w:rPr>
  </w:style>
  <w:style w:type="character" w:styleId="1039" w:customStyle="1">
    <w:name w:val="日期 Char"/>
    <w:link w:val="711"/>
    <w:uiPriority w:val="99"/>
    <w:qFormat/>
    <w:rPr>
      <w:sz w:val="24"/>
      <w:szCs w:val="24"/>
    </w:rPr>
  </w:style>
  <w:style w:type="character" w:styleId="1040" w:customStyle="1">
    <w:name w:val="DeltaView Insertion"/>
    <w:uiPriority w:val="0"/>
    <w:qFormat/>
    <w:rPr>
      <w:color w:val="0000ff"/>
      <w:spacing w:val="0"/>
      <w:u w:val="single"/>
    </w:rPr>
  </w:style>
  <w:style w:type="character" w:styleId="1041" w:customStyle="1">
    <w:name w:val="apple-converted-space"/>
    <w:basedOn w:val="692"/>
    <w:uiPriority w:val="0"/>
    <w:qFormat/>
  </w:style>
  <w:style w:type="character" w:styleId="1042" w:customStyle="1">
    <w:name w:val="正文1 Char"/>
    <w:uiPriority w:val="0"/>
    <w:qFormat/>
    <w:rPr>
      <w:rFonts w:ascii="宋体" w:hAnsi="宋体" w:eastAsia="仿宋_GB2312"/>
      <w:sz w:val="24"/>
      <w:szCs w:val="24"/>
    </w:rPr>
  </w:style>
  <w:style w:type="character" w:styleId="1043" w:customStyle="1">
    <w:name w:val="正文文本 3 Char"/>
    <w:link w:val="703"/>
    <w:uiPriority w:val="0"/>
    <w:qFormat/>
    <w:rPr>
      <w:rFonts w:ascii="仿宋_GB2312" w:hAnsi="Arial" w:eastAsia="仿宋_GB2312"/>
      <w:sz w:val="32"/>
      <w:szCs w:val="32"/>
    </w:rPr>
  </w:style>
  <w:style w:type="character" w:styleId="1044" w:customStyle="1">
    <w:name w:val="一级条标题 Char"/>
    <w:link w:val="774"/>
    <w:uiPriority w:val="0"/>
    <w:qFormat/>
    <w:rPr>
      <w:rFonts w:ascii="黑体" w:hAnsi="宋体" w:eastAsia="黑体"/>
    </w:rPr>
  </w:style>
  <w:style w:type="character" w:styleId="1045" w:customStyle="1">
    <w:name w:val="Char Char33"/>
    <w:uiPriority w:val="0"/>
    <w:qFormat/>
    <w:rPr>
      <w:rFonts w:eastAsia="方正仿宋_GBK"/>
      <w:b/>
      <w:sz w:val="44"/>
      <w:lang w:val="en-US" w:eastAsia="zh-CN" w:bidi="ar-SA"/>
    </w:rPr>
  </w:style>
  <w:style w:type="character" w:styleId="1046" w:customStyle="1">
    <w:name w:val="正文首行缩进 2 Char"/>
    <w:link w:val="733"/>
    <w:uiPriority w:val="99"/>
    <w:qFormat/>
    <w:rPr>
      <w:rFonts w:ascii="宋体" w:hAnsi="宋体"/>
      <w:sz w:val="21"/>
      <w:szCs w:val="24"/>
      <w:lang w:val="en-US" w:eastAsia="zh-CN"/>
    </w:rPr>
  </w:style>
  <w:style w:type="character" w:styleId="1047" w:customStyle="1">
    <w:name w:val="批注框文本 字符"/>
    <w:uiPriority w:val="0"/>
    <w:semiHidden/>
    <w:qFormat/>
    <w:rPr>
      <w:sz w:val="20"/>
    </w:rPr>
  </w:style>
  <w:style w:type="character" w:styleId="1048" w:customStyle="1">
    <w:name w:val="HTML 预设格式 字符"/>
    <w:uiPriority w:val="0"/>
    <w:qFormat/>
    <w:rPr>
      <w:sz w:val="20"/>
    </w:rPr>
  </w:style>
  <w:style w:type="character" w:styleId="1049" w:customStyle="1">
    <w:name w:val="美标题3 Char Char"/>
    <w:link w:val="1050"/>
    <w:uiPriority w:val="0"/>
    <w:qFormat/>
    <w:rPr>
      <w:rFonts w:ascii="宋体" w:hAnsi="宋体"/>
      <w:b/>
    </w:rPr>
  </w:style>
  <w:style w:type="paragraph" w:styleId="1050" w:customStyle="1">
    <w:name w:val="美标题3"/>
    <w:basedOn w:val="682"/>
    <w:link w:val="1049"/>
    <w:uiPriority w:val="0"/>
    <w:qFormat/>
    <w:pPr>
      <w:spacing w:line="360" w:lineRule="auto"/>
    </w:pPr>
    <w:rPr>
      <w:rFonts w:ascii="宋体" w:hAnsi="宋体"/>
      <w:b/>
      <w:sz w:val="20"/>
      <w:szCs w:val="20"/>
    </w:rPr>
  </w:style>
  <w:style w:type="character" w:styleId="1051" w:customStyle="1">
    <w:name w:val="font11"/>
    <w:uiPriority w:val="0"/>
    <w:qFormat/>
    <w:rPr>
      <w:rFonts w:ascii="Times New Roman" w:hAnsi="Times New Roman" w:cs="Times New Roman"/>
      <w:color w:val="000000"/>
      <w:sz w:val="24"/>
      <w:szCs w:val="24"/>
      <w:u w:val="none"/>
    </w:rPr>
  </w:style>
  <w:style w:type="character" w:styleId="1052" w:customStyle="1">
    <w:name w:val="列表 3 Char"/>
    <w:link w:val="695"/>
    <w:uiPriority w:val="0"/>
    <w:qFormat/>
    <w:rPr>
      <w:bCs/>
      <w:sz w:val="24"/>
      <w:szCs w:val="32"/>
    </w:rPr>
  </w:style>
  <w:style w:type="character" w:styleId="1053" w:customStyle="1">
    <w:name w:val="不明显强调1"/>
    <w:uiPriority w:val="0"/>
    <w:qFormat/>
    <w:rPr>
      <w:i/>
      <w:color w:val="auto"/>
      <w:sz w:val="21"/>
    </w:rPr>
  </w:style>
  <w:style w:type="character" w:styleId="1054" w:customStyle="1">
    <w:name w:val="不明显参考1"/>
    <w:uiPriority w:val="0"/>
    <w:qFormat/>
    <w:rPr>
      <w:smallCaps/>
      <w:color w:val="c0504d"/>
      <w:u w:val="single"/>
    </w:rPr>
  </w:style>
  <w:style w:type="character" w:styleId="1055" w:customStyle="1">
    <w:name w:val="标题 8 字符"/>
    <w:uiPriority w:val="0"/>
    <w:qFormat/>
    <w:rPr>
      <w:sz w:val="20"/>
    </w:rPr>
  </w:style>
  <w:style w:type="character" w:styleId="1056" w:customStyle="1">
    <w:name w:val="缺省文本 Char"/>
    <w:link w:val="1057"/>
    <w:uiPriority w:val="0"/>
    <w:qFormat/>
    <w:rPr>
      <w:rFonts w:ascii="Arial" w:hAnsi="Arial"/>
      <w:sz w:val="24"/>
      <w:szCs w:val="21"/>
    </w:rPr>
  </w:style>
  <w:style w:type="paragraph" w:styleId="1057" w:customStyle="1">
    <w:name w:val="缺省文本"/>
    <w:basedOn w:val="682"/>
    <w:link w:val="1056"/>
    <w:uiPriority w:val="0"/>
    <w:qFormat/>
    <w:pPr>
      <w:jc w:val="left"/>
      <w:spacing w:line="360" w:lineRule="auto"/>
    </w:pPr>
    <w:rPr>
      <w:rFonts w:ascii="Arial" w:hAnsi="Arial"/>
      <w:sz w:val="24"/>
      <w:szCs w:val="21"/>
    </w:rPr>
  </w:style>
  <w:style w:type="character" w:styleId="1058" w:customStyle="1">
    <w:name w:val="正文文本首行缩进 字符"/>
    <w:uiPriority w:val="0"/>
    <w:qFormat/>
    <w:rPr>
      <w:sz w:val="20"/>
    </w:rPr>
  </w:style>
  <w:style w:type="character" w:styleId="1059" w:customStyle="1">
    <w:name w:val="表蕊 Char1"/>
    <w:link w:val="1060"/>
    <w:uiPriority w:val="0"/>
    <w:qFormat/>
    <w:rPr>
      <w:rFonts w:eastAsia="楷体_GB2312"/>
      <w:spacing w:val="-10"/>
    </w:rPr>
  </w:style>
  <w:style w:type="paragraph" w:styleId="1060" w:customStyle="1">
    <w:name w:val="表蕊"/>
    <w:basedOn w:val="682"/>
    <w:link w:val="1059"/>
    <w:uiPriority w:val="0"/>
    <w:qFormat/>
    <w:pPr>
      <w:jc w:val="left"/>
      <w:spacing w:line="320" w:lineRule="atLeast"/>
    </w:pPr>
    <w:rPr>
      <w:rFonts w:eastAsia="楷体_GB2312"/>
      <w:spacing w:val="-10"/>
      <w:sz w:val="20"/>
      <w:szCs w:val="20"/>
    </w:rPr>
  </w:style>
  <w:style w:type="character" w:styleId="1061" w:customStyle="1">
    <w:name w:val="正文文本缩进 字符"/>
    <w:uiPriority w:val="0"/>
    <w:qFormat/>
    <w:rPr>
      <w:sz w:val="20"/>
    </w:rPr>
  </w:style>
  <w:style w:type="character" w:styleId="1062" w:customStyle="1">
    <w:name w:val="文档结构图 Char"/>
    <w:link w:val="701"/>
    <w:uiPriority w:val="99"/>
    <w:qFormat/>
    <w:rPr>
      <w:rFonts w:ascii="宋体"/>
      <w:sz w:val="18"/>
      <w:szCs w:val="18"/>
    </w:rPr>
  </w:style>
  <w:style w:type="character" w:styleId="1063" w:customStyle="1">
    <w:name w:val="批注文字 字符"/>
    <w:uiPriority w:val="0"/>
    <w:qFormat/>
    <w:rPr>
      <w:sz w:val="20"/>
    </w:rPr>
  </w:style>
  <w:style w:type="character" w:styleId="1064" w:customStyle="1">
    <w:name w:val="Table Heading Char"/>
    <w:link w:val="1065"/>
    <w:uiPriority w:val="0"/>
    <w:qFormat/>
    <w:rPr>
      <w:rFonts w:ascii="Arial" w:hAnsi="Arial" w:eastAsia="黑体"/>
      <w:sz w:val="18"/>
      <w:szCs w:val="22"/>
      <w:lang w:eastAsia="en-US"/>
    </w:rPr>
  </w:style>
  <w:style w:type="paragraph" w:styleId="1065" w:customStyle="1">
    <w:name w:val="Table Heading"/>
    <w:link w:val="106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66" w:customStyle="1">
    <w:name w:val="明显参考1"/>
    <w:uiPriority w:val="0"/>
    <w:qFormat/>
    <w:rPr>
      <w:b/>
      <w:bCs/>
      <w:smallCaps/>
      <w:color w:val="c0504d"/>
      <w:spacing w:val="5"/>
      <w:u w:val="single"/>
    </w:rPr>
  </w:style>
  <w:style w:type="character" w:styleId="1067" w:customStyle="1">
    <w:name w:val="Char Char30"/>
    <w:uiPriority w:val="0"/>
    <w:qFormat/>
    <w:rPr>
      <w:rFonts w:eastAsia="宋体"/>
      <w:b/>
      <w:bCs/>
      <w:sz w:val="32"/>
      <w:szCs w:val="32"/>
      <w:lang w:val="en-US" w:eastAsia="zh-CN" w:bidi="ar-SA"/>
    </w:rPr>
  </w:style>
  <w:style w:type="character" w:styleId="1068" w:customStyle="1">
    <w:name w:val="标题 6 字符"/>
    <w:uiPriority w:val="0"/>
    <w:qFormat/>
    <w:rPr>
      <w:b/>
      <w:sz w:val="20"/>
    </w:rPr>
  </w:style>
  <w:style w:type="character" w:styleId="1069" w:customStyle="1">
    <w:name w:val="正文文本缩进 Char"/>
    <w:link w:val="705"/>
    <w:uiPriority w:val="99"/>
    <w:qFormat/>
    <w:rPr>
      <w:sz w:val="21"/>
      <w:szCs w:val="24"/>
    </w:rPr>
  </w:style>
  <w:style w:type="character" w:styleId="1070" w:customStyle="1">
    <w:name w:val="正文文本缩进 3 字符"/>
    <w:uiPriority w:val="0"/>
    <w:qFormat/>
    <w:rPr>
      <w:color w:val="ffff00"/>
      <w:sz w:val="20"/>
    </w:rPr>
  </w:style>
  <w:style w:type="character" w:styleId="1071" w:customStyle="1">
    <w:name w:val="Table Text Char1"/>
    <w:link w:val="1072"/>
    <w:uiPriority w:val="0"/>
    <w:qFormat/>
    <w:rPr>
      <w:rFonts w:ascii="Arial" w:hAnsi="Arial" w:eastAsia="Times New Roman"/>
      <w:sz w:val="18"/>
      <w:szCs w:val="18"/>
    </w:rPr>
  </w:style>
  <w:style w:type="paragraph" w:styleId="1072" w:customStyle="1">
    <w:name w:val="Table Text"/>
    <w:link w:val="1071"/>
    <w:uiPriority w:val="0"/>
    <w:qFormat/>
    <w:pPr>
      <w:spacing w:before="80" w:after="80"/>
    </w:pPr>
    <w:rPr>
      <w:rFonts w:hint="default" w:ascii="Arial" w:hAnsi="Arial" w:eastAsia="Times New Roman" w:cs="Times New Roman"/>
      <w:sz w:val="18"/>
      <w:szCs w:val="18"/>
      <w:lang w:val="en-US" w:eastAsia="zh-CN" w:bidi="ar-SA"/>
    </w:rPr>
  </w:style>
  <w:style w:type="character" w:styleId="1073" w:customStyle="1">
    <w:name w:val="首行缩进正文 Char"/>
    <w:link w:val="1074"/>
    <w:uiPriority w:val="0"/>
    <w:qFormat/>
    <w:rPr>
      <w:rFonts w:ascii="微软雅黑" w:hAnsi="微软雅黑" w:eastAsia="微软雅黑"/>
      <w:sz w:val="24"/>
      <w:szCs w:val="24"/>
    </w:rPr>
  </w:style>
  <w:style w:type="paragraph" w:styleId="1074" w:customStyle="1">
    <w:name w:val="首行缩进正文"/>
    <w:basedOn w:val="682"/>
    <w:link w:val="1073"/>
    <w:uiPriority w:val="0"/>
    <w:qFormat/>
    <w:pPr>
      <w:ind w:firstLine="420"/>
      <w:jc w:val="left"/>
      <w:spacing w:line="400" w:lineRule="exact"/>
      <w:widowControl/>
    </w:pPr>
    <w:rPr>
      <w:rFonts w:ascii="微软雅黑" w:hAnsi="微软雅黑" w:eastAsia="微软雅黑"/>
      <w:sz w:val="20"/>
    </w:rPr>
  </w:style>
  <w:style w:type="character" w:styleId="1075" w:customStyle="1">
    <w:name w:val="二级目录 Char"/>
    <w:link w:val="1076"/>
    <w:uiPriority w:val="0"/>
    <w:qFormat/>
    <w:rPr>
      <w:rFonts w:eastAsia="Times New Roman"/>
      <w:b/>
      <w:sz w:val="30"/>
      <w:szCs w:val="28"/>
    </w:rPr>
  </w:style>
  <w:style w:type="paragraph" w:styleId="1076" w:customStyle="1">
    <w:name w:val="二级目录"/>
    <w:next w:val="682"/>
    <w:link w:val="107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77" w:customStyle="1">
    <w:name w:val="HTML 地址 Char1"/>
    <w:uiPriority w:val="0"/>
    <w:qFormat/>
    <w:rPr>
      <w:i/>
      <w:iCs/>
      <w:sz w:val="21"/>
      <w:szCs w:val="21"/>
    </w:rPr>
  </w:style>
  <w:style w:type="character" w:styleId="1078" w:customStyle="1">
    <w:name w:val="表格标题 Char"/>
    <w:link w:val="1079"/>
    <w:uiPriority w:val="0"/>
    <w:qFormat/>
    <w:rPr>
      <w:rFonts w:ascii="Arial Black" w:hAnsi="Arial Black" w:eastAsia="黑体"/>
      <w:sz w:val="24"/>
      <w:szCs w:val="24"/>
    </w:rPr>
  </w:style>
  <w:style w:type="paragraph" w:styleId="1079" w:customStyle="1">
    <w:name w:val="表格标题"/>
    <w:basedOn w:val="682"/>
    <w:link w:val="1078"/>
    <w:uiPriority w:val="0"/>
    <w:qFormat/>
    <w:pPr>
      <w:jc w:val="center"/>
      <w:spacing w:after="156" w:line="400" w:lineRule="exact"/>
    </w:pPr>
    <w:rPr>
      <w:rFonts w:ascii="Arial Black" w:hAnsi="Arial Black" w:eastAsia="黑体"/>
      <w:sz w:val="24"/>
    </w:rPr>
  </w:style>
  <w:style w:type="character" w:styleId="1080" w:customStyle="1">
    <w:name w:val="正文缩进 字符"/>
    <w:uiPriority w:val="0"/>
    <w:qFormat/>
    <w:rPr>
      <w:sz w:val="20"/>
    </w:rPr>
  </w:style>
  <w:style w:type="character" w:styleId="1081" w:customStyle="1">
    <w:name w:val="正文首行缩进 Char"/>
    <w:link w:val="732"/>
    <w:uiPriority w:val="0"/>
    <w:qFormat/>
    <w:rPr>
      <w:rFonts w:ascii="仿宋_GB2312" w:eastAsia="仿宋_GB2312"/>
      <w:sz w:val="30"/>
      <w:szCs w:val="30"/>
    </w:rPr>
  </w:style>
  <w:style w:type="character" w:styleId="1082" w:customStyle="1">
    <w:name w:val="font91"/>
    <w:uiPriority w:val="99"/>
    <w:qFormat/>
    <w:rPr>
      <w:rFonts w:ascii="仿宋_GB2312" w:eastAsia="仿宋_GB2312" w:cs="仿宋_GB2312"/>
      <w:color w:val="ff0000"/>
      <w:sz w:val="24"/>
      <w:szCs w:val="24"/>
      <w:u w:val="none"/>
    </w:rPr>
  </w:style>
  <w:style w:type="character" w:styleId="1083" w:customStyle="1">
    <w:name w:val="HTML 地址 Char"/>
    <w:link w:val="706"/>
    <w:uiPriority w:val="0"/>
    <w:qFormat/>
    <w:rPr>
      <w:rFonts w:ascii="宋体"/>
      <w:i/>
      <w:iCs/>
      <w:sz w:val="21"/>
      <w:szCs w:val="21"/>
    </w:rPr>
  </w:style>
  <w:style w:type="character" w:styleId="1084" w:customStyle="1">
    <w:name w:val="正文4 Char"/>
    <w:link w:val="1085"/>
    <w:uiPriority w:val="0"/>
    <w:qFormat/>
    <w:rPr>
      <w:rFonts w:eastAsia="楷体_GB2312"/>
      <w:spacing w:val="8"/>
      <w:sz w:val="28"/>
    </w:rPr>
  </w:style>
  <w:style w:type="paragraph" w:styleId="1085" w:customStyle="1">
    <w:name w:val="正文4"/>
    <w:basedOn w:val="682"/>
    <w:link w:val="1084"/>
    <w:uiPriority w:val="0"/>
    <w:qFormat/>
    <w:pPr>
      <w:ind w:firstLine="601"/>
      <w:spacing w:line="440" w:lineRule="exact"/>
    </w:pPr>
    <w:rPr>
      <w:rFonts w:eastAsia="楷体_GB2312"/>
      <w:spacing w:val="8"/>
      <w:sz w:val="28"/>
      <w:szCs w:val="20"/>
    </w:rPr>
  </w:style>
  <w:style w:type="character" w:styleId="1086" w:customStyle="1">
    <w:name w:val="Plain Text Char"/>
    <w:uiPriority w:val="99"/>
    <w:qFormat/>
    <w:rPr>
      <w:rFonts w:ascii="宋体" w:hAnsi="Courier New"/>
      <w:sz w:val="21"/>
    </w:rPr>
  </w:style>
  <w:style w:type="character" w:styleId="1087" w:customStyle="1">
    <w:name w:val="正文缩进 Char"/>
    <w:link w:val="697"/>
    <w:uiPriority w:val="99"/>
    <w:qFormat/>
    <w:rPr>
      <w:sz w:val="21"/>
      <w:szCs w:val="24"/>
    </w:rPr>
  </w:style>
  <w:style w:type="character" w:styleId="1088" w:customStyle="1">
    <w:name w:val="标题 1 字符"/>
    <w:uiPriority w:val="0"/>
    <w:qFormat/>
    <w:rPr>
      <w:b/>
      <w:sz w:val="20"/>
    </w:rPr>
  </w:style>
  <w:style w:type="character" w:styleId="1089" w:customStyle="1">
    <w:name w:val="正文（首行缩进2字符） Char"/>
    <w:link w:val="1090"/>
    <w:uiPriority w:val="0"/>
    <w:qFormat/>
    <w:rPr>
      <w:sz w:val="21"/>
      <w:szCs w:val="21"/>
    </w:rPr>
  </w:style>
  <w:style w:type="paragraph" w:styleId="1090" w:customStyle="1">
    <w:name w:val="正文（首行缩进2字符）"/>
    <w:basedOn w:val="682"/>
    <w:link w:val="1089"/>
    <w:uiPriority w:val="0"/>
    <w:qFormat/>
    <w:pPr>
      <w:ind w:firstLine="420"/>
      <w:spacing w:line="360" w:lineRule="auto"/>
    </w:pPr>
    <w:rPr>
      <w:sz w:val="20"/>
      <w:szCs w:val="21"/>
    </w:rPr>
  </w:style>
  <w:style w:type="character" w:styleId="1091" w:customStyle="1">
    <w:name w:val="HTML 预设格式 Char1"/>
    <w:uiPriority w:val="99"/>
    <w:semiHidden/>
    <w:qFormat/>
    <w:rPr>
      <w:rFonts w:ascii="Courier New" w:hAnsi="Courier New" w:eastAsia="仿宋_GB2312" w:cs="Courier New"/>
    </w:rPr>
  </w:style>
  <w:style w:type="character" w:styleId="1092" w:customStyle="1">
    <w:name w:val="三级条标题 Char"/>
    <w:link w:val="1093"/>
    <w:uiPriority w:val="0"/>
    <w:qFormat/>
    <w:rPr>
      <w:rFonts w:ascii="黑体" w:hAnsi="宋体" w:eastAsia="黑体"/>
    </w:rPr>
  </w:style>
  <w:style w:type="paragraph" w:styleId="1093" w:customStyle="1">
    <w:name w:val="三级条标题"/>
    <w:basedOn w:val="1008"/>
    <w:next w:val="776"/>
    <w:link w:val="1092"/>
    <w:uiPriority w:val="0"/>
    <w:qFormat/>
    <w:pPr>
      <w:outlineLvl w:val="4"/>
    </w:pPr>
  </w:style>
  <w:style w:type="character" w:styleId="1094" w:customStyle="1">
    <w:name w:val="font141"/>
    <w:uiPriority w:val="99"/>
    <w:qFormat/>
    <w:rPr>
      <w:rFonts w:ascii="Tahoma" w:hAnsi="Tahoma" w:cs="Tahoma"/>
      <w:color w:val="000000"/>
      <w:sz w:val="20"/>
      <w:szCs w:val="20"/>
      <w:u w:val="none"/>
    </w:rPr>
  </w:style>
  <w:style w:type="character" w:styleId="1095" w:customStyle="1">
    <w:name w:val="Para head"/>
    <w:basedOn w:val="692"/>
    <w:uiPriority w:val="0"/>
    <w:qFormat/>
  </w:style>
  <w:style w:type="character" w:styleId="1096" w:customStyle="1">
    <w:name w:val="font81"/>
    <w:uiPriority w:val="99"/>
    <w:qFormat/>
    <w:rPr>
      <w:rFonts w:ascii="仿宋_GB2312" w:eastAsia="仿宋_GB2312" w:cs="仿宋_GB2312"/>
      <w:b/>
      <w:color w:val="000000"/>
      <w:sz w:val="24"/>
      <w:szCs w:val="24"/>
      <w:u w:val="none"/>
    </w:rPr>
  </w:style>
  <w:style w:type="character" w:styleId="1097" w:customStyle="1">
    <w:name w:val="美标题一 Char Char"/>
    <w:link w:val="1098"/>
    <w:uiPriority w:val="0"/>
    <w:qFormat/>
    <w:rPr>
      <w:rFonts w:ascii="Calibri" w:hAnsi="Calibri"/>
      <w:b/>
      <w:sz w:val="36"/>
      <w:szCs w:val="24"/>
    </w:rPr>
  </w:style>
  <w:style w:type="paragraph" w:styleId="1098" w:customStyle="1">
    <w:name w:val="美标题一"/>
    <w:basedOn w:val="682"/>
    <w:link w:val="109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99" w:customStyle="1">
    <w:name w:val="标题2 Char Char"/>
    <w:link w:val="1100"/>
    <w:uiPriority w:val="0"/>
    <w:qFormat/>
    <w:rPr>
      <w:rFonts w:eastAsia="方正楷体_GBK"/>
      <w:sz w:val="32"/>
    </w:rPr>
  </w:style>
  <w:style w:type="paragraph" w:styleId="1100" w:customStyle="1">
    <w:name w:val="标题2"/>
    <w:basedOn w:val="682"/>
    <w:next w:val="682"/>
    <w:link w:val="1099"/>
    <w:uiPriority w:val="0"/>
    <w:qFormat/>
    <w:pPr>
      <w:jc w:val="center"/>
    </w:pPr>
    <w:rPr>
      <w:rFonts w:eastAsia="方正楷体_GBK"/>
      <w:sz w:val="32"/>
      <w:szCs w:val="20"/>
    </w:rPr>
  </w:style>
  <w:style w:type="character" w:styleId="1101" w:customStyle="1">
    <w:name w:val="正文文本 3 字符"/>
    <w:uiPriority w:val="0"/>
    <w:qFormat/>
    <w:rPr>
      <w:sz w:val="20"/>
    </w:rPr>
  </w:style>
  <w:style w:type="character" w:styleId="1102" w:customStyle="1">
    <w:name w:val="纯文本 Char1"/>
    <w:uiPriority w:val="0"/>
    <w:semiHidden/>
    <w:qFormat/>
    <w:rPr>
      <w:rFonts w:ascii="宋体" w:hAnsi="Courier New" w:cs="Courier New"/>
      <w:sz w:val="21"/>
      <w:szCs w:val="21"/>
    </w:rPr>
  </w:style>
  <w:style w:type="character" w:styleId="1103" w:customStyle="1">
    <w:name w:val="明显强调1"/>
    <w:uiPriority w:val="0"/>
    <w:qFormat/>
    <w:rPr>
      <w:i/>
      <w:color w:val="auto"/>
      <w:sz w:val="21"/>
    </w:rPr>
  </w:style>
  <w:style w:type="character" w:styleId="1104" w:customStyle="1">
    <w:name w:val="标题 7 字符"/>
    <w:uiPriority w:val="0"/>
    <w:qFormat/>
    <w:rPr>
      <w:b/>
      <w:sz w:val="20"/>
    </w:rPr>
  </w:style>
  <w:style w:type="character" w:styleId="1105" w:customStyle="1">
    <w:name w:val="HTML 预设格式 Char"/>
    <w:link w:val="728"/>
    <w:uiPriority w:val="99"/>
    <w:qFormat/>
    <w:rPr>
      <w:rFonts w:ascii="宋体" w:hAnsi="宋体"/>
      <w:sz w:val="24"/>
      <w:szCs w:val="24"/>
    </w:rPr>
  </w:style>
  <w:style w:type="character" w:styleId="1106" w:customStyle="1">
    <w:name w:val="Plain Text Char1"/>
    <w:uiPriority w:val="99"/>
    <w:semiHidden/>
    <w:qFormat/>
    <w:rPr>
      <w:rFonts w:ascii="宋体" w:hAnsi="Courier New" w:cs="Courier New"/>
      <w:sz w:val="21"/>
      <w:szCs w:val="21"/>
    </w:rPr>
  </w:style>
  <w:style w:type="character" w:styleId="1107" w:customStyle="1">
    <w:name w:val="正文文本缩进 Char1"/>
    <w:uiPriority w:val="0"/>
    <w:semiHidden/>
    <w:qFormat/>
    <w:rPr>
      <w:sz w:val="21"/>
      <w:szCs w:val="24"/>
    </w:rPr>
  </w:style>
  <w:style w:type="character" w:styleId="1108" w:customStyle="1">
    <w:name w:val="正文文本 (9)_"/>
    <w:link w:val="1109"/>
    <w:uiPriority w:val="0"/>
    <w:qFormat/>
    <w:rPr>
      <w:rFonts w:ascii="MingLiU" w:hAnsi="MingLiU" w:eastAsia="MingLiU"/>
      <w:spacing w:val="20"/>
      <w:sz w:val="16"/>
      <w:szCs w:val="16"/>
      <w:shd w:val="clear" w:color="auto" w:fill="ffffff"/>
    </w:rPr>
  </w:style>
  <w:style w:type="paragraph" w:styleId="1109" w:customStyle="1">
    <w:name w:val="正文文本 (9)3"/>
    <w:basedOn w:val="682"/>
    <w:link w:val="110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10" w:customStyle="1">
    <w:name w:val="正文文本 Char"/>
    <w:uiPriority w:val="0"/>
    <w:qFormat/>
    <w:rPr>
      <w:rFonts w:ascii="楷体_GB2312" w:hAnsi="Arial" w:eastAsia="楷体_GB2312"/>
      <w:sz w:val="28"/>
      <w:szCs w:val="28"/>
      <w:lang w:bidi="ar-SA"/>
    </w:rPr>
  </w:style>
  <w:style w:type="character" w:styleId="1111" w:customStyle="1">
    <w:name w:val="wwwww Char"/>
    <w:link w:val="1112"/>
    <w:uiPriority w:val="0"/>
    <w:qFormat/>
    <w:rPr>
      <w:rFonts w:ascii="宋体" w:hAnsi="宋体"/>
      <w:sz w:val="24"/>
      <w:szCs w:val="21"/>
    </w:rPr>
  </w:style>
  <w:style w:type="paragraph" w:styleId="1112" w:customStyle="1">
    <w:name w:val="wwwww"/>
    <w:basedOn w:val="682"/>
    <w:link w:val="1111"/>
    <w:uiPriority w:val="0"/>
    <w:qFormat/>
    <w:pPr>
      <w:spacing w:line="400" w:lineRule="exact"/>
      <w:widowControl/>
    </w:pPr>
    <w:rPr>
      <w:rFonts w:ascii="宋体" w:hAnsi="宋体"/>
      <w:sz w:val="24"/>
      <w:szCs w:val="21"/>
    </w:rPr>
  </w:style>
  <w:style w:type="character" w:styleId="1113" w:customStyle="1">
    <w:name w:val="Char Char7"/>
    <w:uiPriority w:val="0"/>
    <w:qFormat/>
    <w:rPr>
      <w:rFonts w:ascii="Arial" w:hAnsi="Arial" w:eastAsia="幼圆"/>
      <w:b/>
      <w:bCs/>
      <w:sz w:val="44"/>
      <w:szCs w:val="44"/>
      <w:lang w:val="en-US" w:eastAsia="zh-CN" w:bidi="ar-SA"/>
    </w:rPr>
  </w:style>
  <w:style w:type="character" w:styleId="1114" w:customStyle="1">
    <w:name w:val="章标题 Char"/>
    <w:link w:val="775"/>
    <w:uiPriority w:val="0"/>
    <w:qFormat/>
    <w:rPr>
      <w:rFonts w:ascii="黑体" w:eastAsia="黑体"/>
      <w:sz w:val="21"/>
      <w:szCs w:val="22"/>
    </w:rPr>
  </w:style>
  <w:style w:type="character" w:styleId="1115" w:customStyle="1">
    <w:name w:val="二级条标题 + 宋体 Char"/>
    <w:link w:val="1116"/>
    <w:uiPriority w:val="0"/>
    <w:qFormat/>
    <w:rPr>
      <w:rFonts w:ascii="宋体" w:hAnsi="宋体" w:eastAsia="黑体"/>
    </w:rPr>
  </w:style>
  <w:style w:type="paragraph" w:styleId="1116" w:customStyle="1">
    <w:name w:val="二级条标题 + 宋体"/>
    <w:basedOn w:val="1008"/>
    <w:link w:val="1115"/>
    <w:uiPriority w:val="0"/>
    <w:qFormat/>
    <w:pPr>
      <w:ind w:left="0" w:firstLine="0"/>
      <w:tabs>
        <w:tab w:val="clear" w:pos="907" w:leader="none"/>
      </w:tabs>
    </w:pPr>
    <w:rPr>
      <w:rFonts w:ascii="宋体"/>
    </w:rPr>
  </w:style>
  <w:style w:type="character" w:styleId="1117" w:customStyle="1">
    <w:name w:val="方案文档 Char Char"/>
    <w:link w:val="1118"/>
    <w:uiPriority w:val="0"/>
    <w:qFormat/>
    <w:rPr>
      <w:rFonts w:ascii="宋体" w:hAnsi="宋体"/>
      <w:b/>
    </w:rPr>
  </w:style>
  <w:style w:type="paragraph" w:styleId="1118" w:customStyle="1">
    <w:name w:val="方案文档"/>
    <w:basedOn w:val="682"/>
    <w:link w:val="1117"/>
    <w:uiPriority w:val="0"/>
    <w:qFormat/>
    <w:pPr>
      <w:ind w:left="420"/>
      <w:spacing w:line="360" w:lineRule="auto"/>
      <w:tabs>
        <w:tab w:val="left" w:pos="420" w:leader="none"/>
      </w:tabs>
    </w:pPr>
    <w:rPr>
      <w:rFonts w:ascii="宋体" w:hAnsi="宋体"/>
      <w:b/>
      <w:sz w:val="20"/>
      <w:szCs w:val="20"/>
    </w:rPr>
  </w:style>
  <w:style w:type="character" w:styleId="1119" w:customStyle="1">
    <w:name w:val="HTML 地址 字符"/>
    <w:uiPriority w:val="0"/>
    <w:qFormat/>
    <w:rPr>
      <w:i/>
      <w:sz w:val="20"/>
    </w:rPr>
  </w:style>
  <w:style w:type="character" w:styleId="1120" w:customStyle="1">
    <w:name w:val="font01"/>
    <w:uiPriority w:val="99"/>
    <w:qFormat/>
    <w:rPr>
      <w:rFonts w:ascii="仿宋_GB2312" w:eastAsia="仿宋_GB2312" w:cs="仿宋_GB2312"/>
      <w:color w:val="000000"/>
      <w:sz w:val="24"/>
      <w:szCs w:val="24"/>
      <w:u w:val="none"/>
    </w:rPr>
  </w:style>
  <w:style w:type="character" w:styleId="1121" w:customStyle="1">
    <w:name w:val="表格 Char Char"/>
    <w:link w:val="1122"/>
    <w:uiPriority w:val="0"/>
    <w:qFormat/>
    <w:rPr>
      <w:rFonts w:ascii="宋体" w:hAnsi="宋体"/>
    </w:rPr>
  </w:style>
  <w:style w:type="paragraph" w:styleId="1122" w:customStyle="1">
    <w:name w:val="表格"/>
    <w:basedOn w:val="682"/>
    <w:link w:val="1121"/>
    <w:uiPriority w:val="0"/>
    <w:qFormat/>
    <w:pPr>
      <w:ind w:firstLine="42"/>
    </w:pPr>
    <w:rPr>
      <w:rFonts w:ascii="宋体" w:hAnsi="宋体"/>
      <w:sz w:val="20"/>
      <w:szCs w:val="20"/>
    </w:rPr>
  </w:style>
  <w:style w:type="character" w:styleId="1123" w:customStyle="1">
    <w:name w:val="Char Char31"/>
    <w:uiPriority w:val="0"/>
    <w:qFormat/>
    <w:rPr>
      <w:rFonts w:ascii="Arial" w:hAnsi="Arial" w:eastAsia="幼圆"/>
      <w:b/>
      <w:bCs/>
      <w:sz w:val="44"/>
      <w:szCs w:val="44"/>
      <w:lang w:val="en-US" w:eastAsia="zh-CN" w:bidi="ar-SA"/>
    </w:rPr>
  </w:style>
  <w:style w:type="character" w:styleId="1124" w:customStyle="1">
    <w:name w:val="页眉 字符"/>
    <w:uiPriority w:val="0"/>
    <w:qFormat/>
    <w:rPr>
      <w:sz w:val="20"/>
    </w:rPr>
  </w:style>
  <w:style w:type="character" w:styleId="1125" w:customStyle="1">
    <w:name w:val="正文文本 (10)_"/>
    <w:link w:val="1126"/>
    <w:uiPriority w:val="0"/>
    <w:qFormat/>
    <w:rPr>
      <w:rFonts w:ascii="MingLiU" w:hAnsi="MingLiU" w:eastAsia="MingLiU"/>
      <w:spacing w:val="40"/>
      <w:sz w:val="19"/>
      <w:szCs w:val="19"/>
      <w:shd w:val="clear" w:color="auto" w:fill="ffffff"/>
    </w:rPr>
  </w:style>
  <w:style w:type="paragraph" w:styleId="1126" w:customStyle="1">
    <w:name w:val="正文文本 (10)6"/>
    <w:basedOn w:val="682"/>
    <w:link w:val="112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27" w:customStyle="1">
    <w:name w:val="列表 3 字符"/>
    <w:uiPriority w:val="0"/>
    <w:qFormat/>
    <w:rPr>
      <w:sz w:val="20"/>
    </w:rPr>
  </w:style>
  <w:style w:type="character" w:styleId="1128" w:customStyle="1">
    <w:name w:val="美标题2 Char Char"/>
    <w:link w:val="1129"/>
    <w:uiPriority w:val="0"/>
    <w:qFormat/>
    <w:rPr>
      <w:rFonts w:ascii="宋体" w:hAnsi="宋体"/>
      <w:b/>
      <w:sz w:val="28"/>
    </w:rPr>
  </w:style>
  <w:style w:type="paragraph" w:styleId="1129" w:customStyle="1">
    <w:name w:val="美标题2"/>
    <w:basedOn w:val="682"/>
    <w:link w:val="1128"/>
    <w:uiPriority w:val="0"/>
    <w:qFormat/>
    <w:rPr>
      <w:rFonts w:ascii="宋体" w:hAnsi="宋体"/>
      <w:b/>
      <w:sz w:val="28"/>
      <w:szCs w:val="20"/>
    </w:rPr>
  </w:style>
  <w:style w:type="character" w:styleId="1130" w:customStyle="1">
    <w:name w:val="标题 4 字符"/>
    <w:uiPriority w:val="0"/>
    <w:qFormat/>
    <w:rPr>
      <w:b/>
      <w:sz w:val="20"/>
    </w:rPr>
  </w:style>
  <w:style w:type="character" w:styleId="1131" w:customStyle="1">
    <w:name w:val="fontstyle01"/>
    <w:uiPriority w:val="0"/>
    <w:qFormat/>
    <w:rPr>
      <w:rFonts w:hint="eastAsia" w:ascii="宋体" w:hAnsi="宋体" w:eastAsia="宋体"/>
      <w:color w:val="000000"/>
      <w:sz w:val="24"/>
      <w:szCs w:val="24"/>
    </w:rPr>
  </w:style>
  <w:style w:type="character" w:styleId="1132" w:customStyle="1">
    <w:name w:val="正文文本 2 字符"/>
    <w:uiPriority w:val="0"/>
    <w:qFormat/>
    <w:rPr>
      <w:sz w:val="20"/>
    </w:rPr>
  </w:style>
  <w:style w:type="character" w:styleId="1133" w:customStyle="1">
    <w:name w:val="Char Char29"/>
    <w:uiPriority w:val="0"/>
    <w:qFormat/>
    <w:rPr>
      <w:rFonts w:ascii="Arial" w:hAnsi="Arial" w:eastAsia="黑体"/>
      <w:b/>
      <w:bCs/>
      <w:sz w:val="28"/>
      <w:szCs w:val="28"/>
      <w:lang w:val="en-US" w:eastAsia="zh-CN" w:bidi="ar-SA"/>
    </w:rPr>
  </w:style>
  <w:style w:type="character" w:styleId="1134" w:customStyle="1">
    <w:name w:val="正文文本缩进 2 Char1"/>
    <w:basedOn w:val="692"/>
    <w:uiPriority w:val="99"/>
    <w:semiHidden/>
    <w:qFormat/>
    <w:rPr>
      <w:sz w:val="21"/>
      <w:szCs w:val="24"/>
    </w:rPr>
  </w:style>
  <w:style w:type="character" w:styleId="1135" w:customStyle="1">
    <w:name w:val="正文文本 Char1"/>
    <w:basedOn w:val="692"/>
    <w:link w:val="704"/>
    <w:uiPriority w:val="0"/>
    <w:qFormat/>
    <w:rPr>
      <w:sz w:val="21"/>
      <w:szCs w:val="24"/>
    </w:rPr>
  </w:style>
  <w:style w:type="character" w:styleId="1136" w:customStyle="1">
    <w:name w:val="正文首行缩进 Char1"/>
    <w:basedOn w:val="1135"/>
    <w:uiPriority w:val="99"/>
    <w:semiHidden/>
    <w:qFormat/>
    <w:rPr>
      <w:sz w:val="21"/>
      <w:szCs w:val="24"/>
    </w:rPr>
  </w:style>
  <w:style w:type="character" w:styleId="1137" w:customStyle="1">
    <w:name w:val="正文文本 2 Char1"/>
    <w:basedOn w:val="692"/>
    <w:uiPriority w:val="99"/>
    <w:semiHidden/>
    <w:qFormat/>
    <w:rPr>
      <w:sz w:val="21"/>
      <w:szCs w:val="24"/>
    </w:rPr>
  </w:style>
  <w:style w:type="character" w:styleId="1138" w:customStyle="1">
    <w:name w:val="正文文本缩进 Char2"/>
    <w:basedOn w:val="692"/>
    <w:uiPriority w:val="99"/>
    <w:semiHidden/>
    <w:qFormat/>
    <w:rPr>
      <w:sz w:val="21"/>
      <w:szCs w:val="24"/>
    </w:rPr>
  </w:style>
  <w:style w:type="character" w:styleId="1139" w:customStyle="1">
    <w:name w:val="日期 Char1"/>
    <w:basedOn w:val="692"/>
    <w:uiPriority w:val="99"/>
    <w:semiHidden/>
    <w:qFormat/>
    <w:rPr>
      <w:sz w:val="21"/>
      <w:szCs w:val="24"/>
    </w:rPr>
  </w:style>
  <w:style w:type="character" w:styleId="1140" w:customStyle="1">
    <w:name w:val="正文首行缩进 2 Char1"/>
    <w:basedOn w:val="1138"/>
    <w:uiPriority w:val="99"/>
    <w:semiHidden/>
    <w:qFormat/>
    <w:rPr>
      <w:sz w:val="21"/>
      <w:szCs w:val="24"/>
    </w:rPr>
  </w:style>
  <w:style w:type="character" w:styleId="1141" w:customStyle="1">
    <w:name w:val="文档结构图 Char1"/>
    <w:basedOn w:val="692"/>
    <w:uiPriority w:val="99"/>
    <w:semiHidden/>
    <w:qFormat/>
    <w:rPr>
      <w:rFonts w:ascii="宋体"/>
      <w:sz w:val="18"/>
      <w:szCs w:val="18"/>
    </w:rPr>
  </w:style>
  <w:style w:type="character" w:styleId="1142" w:customStyle="1">
    <w:name w:val="正文文本 3 Char1"/>
    <w:basedOn w:val="692"/>
    <w:uiPriority w:val="99"/>
    <w:semiHidden/>
    <w:qFormat/>
    <w:rPr>
      <w:sz w:val="16"/>
      <w:szCs w:val="16"/>
    </w:rPr>
  </w:style>
  <w:style w:type="character" w:styleId="1143" w:customStyle="1">
    <w:name w:val="HTML 地址 Char2"/>
    <w:basedOn w:val="692"/>
    <w:uiPriority w:val="99"/>
    <w:semiHidden/>
    <w:qFormat/>
    <w:rPr>
      <w:i/>
      <w:iCs/>
      <w:sz w:val="21"/>
      <w:szCs w:val="24"/>
    </w:rPr>
  </w:style>
  <w:style w:type="character" w:styleId="1144" w:customStyle="1">
    <w:name w:val="正文文本缩进 3 Char1"/>
    <w:basedOn w:val="692"/>
    <w:uiPriority w:val="99"/>
    <w:semiHidden/>
    <w:qFormat/>
    <w:rPr>
      <w:sz w:val="16"/>
      <w:szCs w:val="16"/>
    </w:rPr>
  </w:style>
  <w:style w:type="character" w:styleId="1145" w:customStyle="1">
    <w:name w:val="HTML 预设格式 Char2"/>
    <w:basedOn w:val="692"/>
    <w:uiPriority w:val="99"/>
    <w:semiHidden/>
    <w:qFormat/>
    <w:rPr>
      <w:rFonts w:ascii="Courier New" w:hAnsi="Courier New" w:cs="Courier New"/>
    </w:rPr>
  </w:style>
  <w:style w:type="paragraph" w:styleId="1146" w:customStyle="1">
    <w:name w:val="正文2"/>
    <w:next w:val="11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48" w:customStyle="1">
    <w:name w:val="_Style 10"/>
    <w:basedOn w:val="682"/>
    <w:uiPriority w:val="0"/>
    <w:qFormat/>
    <w:rPr>
      <w:rFonts w:ascii="Tahoma" w:hAnsi="Tahoma"/>
      <w:sz w:val="24"/>
      <w:szCs w:val="20"/>
    </w:rPr>
  </w:style>
  <w:style w:type="paragraph" w:styleId="1149" w:customStyle="1">
    <w:name w:val="正文缩进编号"/>
    <w:basedOn w:val="682"/>
    <w:uiPriority w:val="0"/>
    <w:qFormat/>
    <w:pPr>
      <w:ind w:left="840"/>
      <w:spacing w:line="360" w:lineRule="auto"/>
    </w:pPr>
    <w:rPr>
      <w:rFonts w:ascii="Calibri" w:hAnsi="Calibri"/>
      <w:sz w:val="24"/>
      <w:szCs w:val="21"/>
    </w:rPr>
  </w:style>
  <w:style w:type="paragraph" w:styleId="1150" w:customStyle="1">
    <w:name w:val="Char1"/>
    <w:basedOn w:val="682"/>
    <w:uiPriority w:val="0"/>
    <w:qFormat/>
    <w:pPr>
      <w:ind w:left="432" w:hanging="432"/>
      <w:spacing w:before="156" w:after="156"/>
      <w:tabs>
        <w:tab w:val="left" w:pos="432" w:leader="none"/>
      </w:tabs>
    </w:pPr>
  </w:style>
  <w:style w:type="paragraph" w:styleId="1151" w:customStyle="1">
    <w:name w:val="jx标题1"/>
    <w:basedOn w:val="683"/>
    <w:uiPriority w:val="0"/>
    <w:qFormat/>
    <w:pPr>
      <w:spacing w:line="360" w:lineRule="auto"/>
      <w:tabs>
        <w:tab w:val="left" w:pos="425" w:leader="none"/>
      </w:tabs>
    </w:pPr>
    <w:rPr>
      <w:rFonts w:ascii="Calibri" w:hAnsi="Calibri" w:eastAsia="黑体"/>
      <w:bCs/>
      <w:szCs w:val="44"/>
    </w:rPr>
  </w:style>
  <w:style w:type="paragraph" w:styleId="1152" w:customStyle="1">
    <w:name w:val="GP（表格）"/>
    <w:basedOn w:val="682"/>
    <w:uiPriority w:val="0"/>
    <w:qFormat/>
    <w:rPr>
      <w:rFonts w:ascii="Arial" w:hAnsi="Arial"/>
      <w:sz w:val="18"/>
    </w:rPr>
  </w:style>
  <w:style w:type="paragraph" w:styleId="1153" w:customStyle="1">
    <w:name w:val="列出段落1"/>
    <w:basedOn w:val="682"/>
    <w:uiPriority w:val="0"/>
    <w:qFormat/>
    <w:pPr>
      <w:ind w:left="480"/>
      <w:jc w:val="left"/>
    </w:pPr>
    <w:rPr>
      <w:rFonts w:ascii="Calibri" w:hAnsi="Calibri" w:eastAsia="PMingLiU"/>
      <w:sz w:val="24"/>
      <w:szCs w:val="20"/>
      <w:lang w:val="zh-CN" w:eastAsia="zh-TW"/>
    </w:rPr>
  </w:style>
  <w:style w:type="paragraph" w:styleId="1154" w:customStyle="1">
    <w:name w:val="Default Text"/>
    <w:basedOn w:val="682"/>
    <w:uiPriority w:val="0"/>
    <w:qFormat/>
    <w:pPr>
      <w:jc w:val="left"/>
      <w:widowControl/>
    </w:pPr>
    <w:rPr>
      <w:rFonts w:ascii="Calibri" w:hAnsi="Calibri"/>
      <w:sz w:val="20"/>
      <w:szCs w:val="20"/>
      <w:lang w:eastAsia="en-US"/>
    </w:rPr>
  </w:style>
  <w:style w:type="paragraph" w:styleId="115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彩色列表 - 着色 11"/>
    <w:basedOn w:val="682"/>
    <w:uiPriority w:val="99"/>
    <w:qFormat/>
    <w:pPr>
      <w:ind w:firstLine="420"/>
      <w:spacing w:line="274" w:lineRule="auto"/>
    </w:pPr>
    <w:rPr>
      <w:rFonts w:ascii="仿宋_GB2312" w:hAnsi="Calibri" w:eastAsia="仿宋_GB2312"/>
      <w:sz w:val="20"/>
    </w:rPr>
  </w:style>
  <w:style w:type="paragraph" w:styleId="1157"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58"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60"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61" w:customStyle="1">
    <w:name w:val="xl70"/>
    <w:basedOn w:val="682"/>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162" w:customStyle="1">
    <w:name w:val="列出段落3"/>
    <w:basedOn w:val="1146"/>
    <w:uiPriority w:val="34"/>
    <w:qFormat/>
    <w:pPr>
      <w:ind w:firstLine="420"/>
    </w:pPr>
    <w:rPr>
      <w:rFonts w:ascii="Calibri" w:hAnsi="Calibri"/>
      <w:sz w:val="22"/>
      <w:szCs w:val="22"/>
    </w:rPr>
  </w:style>
  <w:style w:type="paragraph" w:styleId="1163" w:customStyle="1">
    <w:name w:val="样式2"/>
    <w:basedOn w:val="68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6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6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66" w:customStyle="1">
    <w:name w:val="正文图标题"/>
    <w:basedOn w:val="682"/>
    <w:next w:val="776"/>
    <w:uiPriority w:val="0"/>
    <w:qFormat/>
    <w:pPr>
      <w:ind w:left="720" w:hanging="720"/>
      <w:jc w:val="center"/>
      <w:widowControl/>
      <w:tabs>
        <w:tab w:val="left" w:pos="480" w:leader="none"/>
      </w:tabs>
    </w:pPr>
    <w:rPr>
      <w:rFonts w:hint="eastAsia" w:ascii="黑体" w:eastAsia="黑体"/>
      <w:sz w:val="20"/>
      <w:szCs w:val="20"/>
    </w:rPr>
  </w:style>
  <w:style w:type="paragraph" w:styleId="1167" w:customStyle="1">
    <w:name w:val="正文编号"/>
    <w:basedOn w:val="682"/>
    <w:uiPriority w:val="0"/>
    <w:qFormat/>
    <w:pPr>
      <w:spacing w:line="400" w:lineRule="exact"/>
      <w:tabs>
        <w:tab w:val="left" w:pos="720" w:leader="none"/>
      </w:tabs>
    </w:pPr>
    <w:rPr>
      <w:rFonts w:eastAsia="楷体_GB2312"/>
      <w:spacing w:val="8"/>
      <w:sz w:val="28"/>
      <w:szCs w:val="20"/>
    </w:rPr>
  </w:style>
  <w:style w:type="paragraph" w:styleId="1168" w:customStyle="1">
    <w:name w:val="样式 Numbered list 2.1 +"/>
    <w:basedOn w:val="68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69" w:customStyle="1">
    <w:name w:val="Section VII Header2"/>
    <w:basedOn w:val="68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70" w:customStyle="1">
    <w:name w:val="HPC正文"/>
    <w:basedOn w:val="682"/>
    <w:uiPriority w:val="0"/>
    <w:qFormat/>
    <w:pPr>
      <w:ind w:firstLine="424"/>
      <w:spacing w:line="360" w:lineRule="auto"/>
    </w:pPr>
    <w:rPr>
      <w:sz w:val="24"/>
    </w:rPr>
  </w:style>
  <w:style w:type="paragraph" w:styleId="1171" w:customStyle="1">
    <w:name w:val="示例"/>
    <w:next w:val="776"/>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172" w:customStyle="1">
    <w:name w:val="Sub Item List"/>
    <w:basedOn w:val="682"/>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173" w:customStyle="1">
    <w:name w:val="xl62"/>
    <w:basedOn w:val="682"/>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174" w:customStyle="1">
    <w:name w:val="一级项目符号"/>
    <w:basedOn w:val="68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175"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76" w:customStyle="1">
    <w:name w:val="Char Char1 Char Char Char Char Char Char Char Char Char Char Char Char Char Char Char"/>
    <w:basedOn w:val="68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17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78" w:customStyle="1">
    <w:name w:val="Char11"/>
    <w:basedOn w:val="682"/>
    <w:uiPriority w:val="0"/>
    <w:qFormat/>
    <w:pPr>
      <w:spacing w:line="360" w:lineRule="auto"/>
    </w:pPr>
    <w:rPr>
      <w:sz w:val="24"/>
      <w:szCs w:val="20"/>
    </w:rPr>
  </w:style>
  <w:style w:type="paragraph" w:styleId="1179" w:customStyle="1">
    <w:name w:val="xl134"/>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0" w:customStyle="1">
    <w:name w:val="Body text|3"/>
    <w:basedOn w:val="682"/>
    <w:uiPriority w:val="0"/>
    <w:qFormat/>
    <w:pPr>
      <w:ind w:left="260" w:hanging="260"/>
      <w:jc w:val="left"/>
    </w:pPr>
    <w:rPr>
      <w:color w:val="000000"/>
      <w:sz w:val="26"/>
      <w:szCs w:val="26"/>
    </w:rPr>
  </w:style>
  <w:style w:type="paragraph" w:styleId="1181" w:customStyle="1">
    <w:name w:val="Body text|1"/>
    <w:basedOn w:val="768"/>
    <w:uiPriority w:val="0"/>
    <w:qFormat/>
    <w:pPr>
      <w:ind w:firstLine="400"/>
      <w:jc w:val="left"/>
      <w:spacing w:line="417" w:lineRule="auto"/>
    </w:pPr>
    <w:rPr>
      <w:rFonts w:ascii="宋体" w:hAnsi="宋体" w:cs="宋体"/>
      <w:color w:val="000000"/>
      <w:sz w:val="30"/>
      <w:szCs w:val="30"/>
    </w:rPr>
  </w:style>
  <w:style w:type="character" w:styleId="1182" w:customStyle="1">
    <w:name w:val="font51"/>
    <w:basedOn w:val="692"/>
    <w:uiPriority w:val="0"/>
    <w:qFormat/>
    <w:rPr>
      <w:rFonts w:hint="eastAsia" w:ascii="宋体" w:hAnsi="宋体" w:eastAsia="宋体" w:cs="宋体"/>
      <w:b/>
      <w:color w:val="000000"/>
      <w:sz w:val="36"/>
      <w:szCs w:val="36"/>
      <w:u w:val="none"/>
    </w:rPr>
  </w:style>
  <w:style w:type="character" w:styleId="1183" w:customStyle="1">
    <w:name w:val="font41"/>
    <w:basedOn w:val="692"/>
    <w:uiPriority w:val="0"/>
    <w:qFormat/>
    <w:rPr>
      <w:rFonts w:hint="eastAsia" w:ascii="宋体" w:hAnsi="宋体" w:eastAsia="宋体" w:cs="宋体"/>
      <w:color w:val="000000"/>
      <w:sz w:val="22"/>
      <w:szCs w:val="22"/>
      <w:u w:val="none"/>
    </w:rPr>
  </w:style>
  <w:style w:type="character" w:styleId="1184" w:customStyle="1">
    <w:name w:val="font31"/>
    <w:basedOn w:val="692"/>
    <w:uiPriority w:val="0"/>
    <w:qFormat/>
    <w:rPr>
      <w:rFonts w:hint="default" w:ascii="Calibri" w:hAnsi="Calibri" w:eastAsia="宋体" w:cs="Calibri"/>
      <w:color w:val="000000"/>
      <w:sz w:val="22"/>
      <w:szCs w:val="22"/>
      <w:u w:val="none"/>
    </w:rPr>
  </w:style>
  <w:style w:type="character" w:styleId="1185" w:customStyle="1">
    <w:name w:val="NormalCharacter"/>
    <w:uiPriority w:val="0"/>
    <w:semiHidden/>
    <w:qFormat/>
    <w:rPr>
      <w:rFonts w:hint="default" w:ascii="Times New Roman" w:hAnsi="Times New Roman" w:eastAsia="宋体" w:cs="Times New Roman"/>
      <w:sz w:val="21"/>
      <w:szCs w:val="24"/>
    </w:rPr>
  </w:style>
  <w:style w:type="character" w:styleId="1186" w:customStyle="1">
    <w:name w:val="bsharetext"/>
    <w:basedOn w:val="692"/>
    <w:uiPriority w:val="0"/>
    <w:qFormat/>
  </w:style>
  <w:style w:type="paragraph" w:styleId="1187" w:customStyle="1">
    <w:name w:val="普通(网站)1"/>
    <w:basedOn w:val="772"/>
    <w:uiPriority w:val="0"/>
    <w:qFormat/>
    <w:pPr>
      <w:jc w:val="left"/>
      <w:spacing w:before="100" w:beforeAutospacing="1" w:after="100" w:afterAutospacing="1"/>
    </w:pPr>
    <w:rPr>
      <w:rFonts w:ascii="宋体" w:hAnsi="宋体"/>
      <w:sz w:val="24"/>
      <w:szCs w:val="24"/>
    </w:rPr>
  </w:style>
  <w:style w:type="paragraph" w:styleId="1188" w:customStyle="1">
    <w:name w:val="Fließtext"/>
    <w:basedOn w:val="682"/>
    <w:uiPriority w:val="99"/>
    <w:qFormat/>
    <w:rPr>
      <w:rFonts w:ascii="Calibri" w:hAnsi="Calibri"/>
    </w:rPr>
  </w:style>
  <w:style w:type="character" w:styleId="1189" w:customStyle="1">
    <w:name w:val="超链接1"/>
    <w:link w:val="771"/>
    <w:uiPriority w:val="0"/>
    <w:qFormat/>
    <w:rPr>
      <w:rFonts w:ascii="Times New Roman" w:hAnsi="Times New Roman" w:eastAsia="宋体"/>
      <w:sz w:val="21"/>
      <w:szCs w:val="24"/>
      <w:lang w:val="en-US" w:eastAsia="zh-CN" w:bidi="ar-SA"/>
    </w:rPr>
  </w:style>
  <w:style w:type="character" w:styleId="1190" w:customStyle="1">
    <w:name w:val="页码1"/>
    <w:link w:val="772"/>
    <w:uiPriority w:val="0"/>
    <w:qFormat/>
    <w:rPr>
      <w:rFonts w:hint="default" w:ascii="Times New Roman" w:hAnsi="Times New Roman" w:eastAsia="宋体" w:cs="Times New Roman"/>
      <w:lang w:val="en-US" w:eastAsia="zh-CN" w:bidi="ar-SA"/>
    </w:rPr>
  </w:style>
  <w:style w:type="paragraph" w:styleId="1191" w:customStyle="1">
    <w:name w:val="批注文字1"/>
    <w:basedOn w:val="772"/>
    <w:uiPriority w:val="0"/>
    <w:semiHidden/>
    <w:qFormat/>
    <w:pPr>
      <w:jc w:val="left"/>
    </w:pPr>
    <w:rPr>
      <w:sz w:val="21"/>
    </w:rPr>
  </w:style>
  <w:style w:type="paragraph" w:styleId="1192" w:customStyle="1">
    <w:name w:val="正文文本缩进11"/>
    <w:basedOn w:val="772"/>
    <w:next w:val="1193"/>
    <w:uiPriority w:val="0"/>
    <w:qFormat/>
    <w:pPr>
      <w:ind w:left="420"/>
      <w:spacing w:after="120"/>
    </w:pPr>
    <w:rPr>
      <w:rFonts w:ascii="Calibri" w:hAnsi="Calibri"/>
    </w:rPr>
  </w:style>
  <w:style w:type="paragraph" w:styleId="1193" w:customStyle="1">
    <w:name w:val="寄信人地址11"/>
    <w:basedOn w:val="772"/>
    <w:uiPriority w:val="0"/>
    <w:qFormat/>
    <w:rPr>
      <w:rFonts w:ascii="Arial" w:hAnsi="Arial"/>
    </w:rPr>
  </w:style>
  <w:style w:type="paragraph" w:styleId="1194" w:customStyle="1">
    <w:name w:val="正文文本 21"/>
    <w:basedOn w:val="682"/>
    <w:uiPriority w:val="0"/>
    <w:qFormat/>
    <w:pPr>
      <w:jc w:val="center"/>
      <w:widowControl/>
    </w:pPr>
    <w:rPr>
      <w:rFonts w:ascii="楷体_GB2312" w:eastAsia="楷体_GB2312"/>
      <w:sz w:val="28"/>
      <w:szCs w:val="28"/>
    </w:rPr>
  </w:style>
  <w:style w:type="paragraph" w:styleId="1195" w:customStyle="1">
    <w:name w:val="正文文本_0"/>
    <w:basedOn w:val="985"/>
    <w:uiPriority w:val="0"/>
    <w:qFormat/>
    <w:pPr>
      <w:ind w:left="72" w:right="30"/>
      <w:jc w:val="center"/>
      <w:spacing w:after="60" w:line="360" w:lineRule="atLeast"/>
    </w:pPr>
    <w:rPr>
      <w:sz w:val="20"/>
    </w:rPr>
  </w:style>
  <w:style w:type="table" w:styleId="1196" w:customStyle="1">
    <w:name w:val="网格型111"/>
    <w:uiPriority w:val="0"/>
    <w:qFormat/>
    <w:tblPr>
      <w:tblCellMar>
        <w:left w:w="0" w:type="dxa"/>
        <w:top w:w="0" w:type="dxa"/>
        <w:right w:w="0" w:type="dxa"/>
        <w:bottom w:w="0" w:type="dxa"/>
      </w:tblCellMar>
    </w:tblPr>
  </w:style>
  <w:style w:type="paragraph" w:styleId="1197" w:customStyle="1">
    <w:name w:val="_Style 2"/>
    <w:basedOn w:val="802"/>
    <w:next w:val="682"/>
    <w:uiPriority w:val="0"/>
    <w:qFormat/>
    <w:pPr>
      <w:jc w:val="both"/>
      <w:spacing w:line="576" w:lineRule="auto"/>
      <w:outlineLvl w:val="9"/>
    </w:pPr>
  </w:style>
  <w:style w:type="character" w:styleId="1198" w:customStyle="1">
    <w:name w:val="NormalCharacter1"/>
    <w:uiPriority w:val="0"/>
    <w:semiHidden/>
    <w:qFormat/>
    <w:rPr>
      <w:sz w:val="21"/>
      <w:szCs w:val="24"/>
      <w:lang w:val="en-US" w:eastAsia="zh-CN" w:bidi="ar-SA"/>
    </w:rPr>
  </w:style>
  <w:style w:type="numbering" w:styleId="5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赵茜茜</cp:lastModifiedBy>
  <cp:revision>5</cp:revision>
  <dcterms:created xsi:type="dcterms:W3CDTF">2025-12-19T03:29:00Z</dcterms:created>
  <dcterms:modified xsi:type="dcterms:W3CDTF">2026-08-28T08:40:37Z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5409BCF61B1B4ADABEC94C4448350B86</vt:lpwstr>
  </property>
  <property fmtid="{D5CDD505-2E9C-101B-9397-08002B2CF9AE}" pid="4" name="commondata">
    <vt:lpwstr>eyJoZGlkIjoiZjE1Yzg0ZTk2YmZkN2Q4OWRhMThhOGViZDNmODgwMjIifQ==</vt:lpwstr>
  </property>
  <property fmtid="{D5CDD505-2E9C-101B-9397-08002B2CF9AE}" pid="5" name="KSOTemplateDocerSaveRecord">
    <vt:lpwstr>eyJoZGlkIjoiMjY4ZjA3ZWM0NTJjZjFlNDIwYzRhYmNjNzczYThjOTMiLCJ1c2VySWQiOiIzNTk1NzI2NTUifQ==</vt:lpwstr>
  </property>
</Properties>
</file>