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1"/>
        <w:ind w:left="0"/>
        <w:jc w:val="right"/>
        <w:rPr>
          <w:rFonts w:ascii="宋体" w:hAnsi="宋体" w:cs="宋体"/>
          <w:b/>
          <w:bCs/>
          <w:color w:val="000000"/>
          <w:sz w:val="48"/>
          <w:szCs w:val="48"/>
        </w:rPr>
      </w:pPr>
      <w:r>
        <w:rPr>
          <w:rFonts w:ascii="宋体" w:hAnsi="宋体" w:cs="宋体"/>
          <w:b/>
          <w:bCs/>
          <w:color w:val="000000"/>
          <w:sz w:val="48"/>
          <w:szCs w:val="48"/>
        </w:rPr>
      </w:r>
      <w:r/>
    </w:p>
    <w:p>
      <w:pPr>
        <w:pStyle w:val="908"/>
        <w:spacing w:line="360" w:lineRule="auto"/>
        <w:rPr>
          <w:rFonts w:ascii="宋体" w:hAnsi="宋体" w:cs="宋体"/>
          <w:b/>
          <w:color w:val="000000"/>
          <w:szCs w:val="21"/>
        </w:rPr>
      </w:pPr>
      <w:r>
        <w:rPr>
          <w:rFonts w:hint="eastAsia" w:ascii="宋体" w:hAnsi="宋体" w:cs="宋体"/>
          <w:color w:val="000000"/>
        </w:rPr>
        <w:t xml:space="preserve">      </w:t>
      </w:r>
      <w:r>
        <w:rPr>
          <w:rFonts w:ascii="宋体" w:hAnsi="宋体" w:cs="宋体"/>
          <w:b/>
          <w:color w:val="000000"/>
          <w:szCs w:val="21"/>
        </w:rPr>
      </w:r>
      <w:r/>
    </w:p>
    <w:p>
      <w:pPr>
        <w:pStyle w:val="1028"/>
        <w:rPr>
          <w:rFonts w:ascii="宋体" w:hAnsi="宋体" w:cs="宋体"/>
          <w:b/>
          <w:color w:val="000000"/>
          <w:szCs w:val="21"/>
        </w:rPr>
      </w:pPr>
      <w:r>
        <w:rPr>
          <w:rFonts w:ascii="宋体" w:hAnsi="宋体" w:cs="宋体"/>
          <w:b/>
          <w:color w:val="000000"/>
          <w:szCs w:val="21"/>
        </w:rPr>
      </w:r>
      <w:r/>
    </w:p>
    <w:p>
      <w:pPr>
        <w:pStyle w:val="1028"/>
        <w:rPr>
          <w:rFonts w:ascii="宋体" w:hAnsi="宋体" w:cs="宋体"/>
          <w:b/>
          <w:color w:val="000000"/>
          <w:szCs w:val="21"/>
        </w:rPr>
      </w:pPr>
      <w:r>
        <w:rPr>
          <w:rFonts w:ascii="宋体" w:hAnsi="宋体" w:cs="宋体"/>
          <w:b/>
          <w:color w:val="000000"/>
          <w:szCs w:val="21"/>
        </w:rPr>
      </w:r>
      <w:r/>
    </w:p>
    <w:p>
      <w:pPr>
        <w:pStyle w:val="908"/>
        <w:jc w:val="center"/>
        <w:spacing w:line="360" w:lineRule="auto"/>
        <w:rPr>
          <w:rFonts w:ascii="宋体" w:hAnsi="宋体" w:cs="宋体"/>
          <w:b/>
          <w:color w:val="000000"/>
          <w:sz w:val="84"/>
          <w:szCs w:val="84"/>
        </w:rPr>
      </w:pPr>
      <w:r>
        <w:rPr>
          <w:rFonts w:hint="eastAsia" w:ascii="宋体" w:hAnsi="宋体" w:cs="宋体"/>
          <w:b/>
          <w:color w:val="000000"/>
          <w:sz w:val="84"/>
          <w:szCs w:val="84"/>
        </w:rPr>
        <w:t xml:space="preserve">竞争性磋商文件</w:t>
      </w:r>
      <w:r>
        <w:rPr>
          <w:rFonts w:ascii="宋体" w:hAnsi="宋体" w:cs="宋体"/>
          <w:b/>
          <w:color w:val="000000"/>
          <w:sz w:val="84"/>
          <w:szCs w:val="84"/>
        </w:rPr>
      </w:r>
      <w:r/>
    </w:p>
    <w:p>
      <w:pPr>
        <w:pStyle w:val="908"/>
        <w:spacing w:line="360" w:lineRule="auto"/>
        <w:rPr>
          <w:rFonts w:ascii="宋体" w:hAnsi="宋体" w:cs="宋体"/>
          <w:b/>
          <w:color w:val="000000"/>
          <w:szCs w:val="21"/>
        </w:rPr>
      </w:pPr>
      <w:r>
        <w:rPr>
          <w:rFonts w:ascii="宋体" w:hAnsi="宋体" w:cs="宋体"/>
          <w:b/>
          <w:color w:val="000000"/>
          <w:szCs w:val="21"/>
        </w:rPr>
      </w:r>
      <w:r/>
    </w:p>
    <w:p>
      <w:pPr>
        <w:pStyle w:val="971"/>
        <w:rPr>
          <w:rFonts w:ascii="宋体" w:hAnsi="宋体" w:cs="宋体"/>
          <w:b/>
          <w:color w:val="000000"/>
          <w:szCs w:val="21"/>
        </w:rPr>
      </w:pPr>
      <w:r>
        <w:rPr>
          <w:rFonts w:ascii="宋体" w:hAnsi="宋体" w:cs="宋体"/>
          <w:b/>
          <w:color w:val="000000"/>
          <w:szCs w:val="21"/>
        </w:rPr>
      </w:r>
      <w:r/>
    </w:p>
    <w:p>
      <w:pPr>
        <w:pStyle w:val="971"/>
        <w:jc w:val="center"/>
        <w:rPr>
          <w:rFonts w:ascii="宋体" w:hAnsi="宋体" w:cs="宋体"/>
          <w:b/>
          <w:color w:val="000000"/>
          <w:szCs w:val="21"/>
        </w:rPr>
      </w:pPr>
      <w:r>
        <w:rPr>
          <w:rFonts w:ascii="宋体" w:hAnsi="宋体" w:cs="宋体"/>
          <w:b/>
          <w:color w:val="000000"/>
          <w:szCs w:val="21"/>
        </w:rPr>
      </w:r>
      <w:r/>
    </w:p>
    <w:p>
      <w:pPr>
        <w:pStyle w:val="971"/>
        <w:jc w:val="center"/>
        <w:rPr>
          <w:rFonts w:ascii="宋体" w:hAnsi="宋体" w:cs="宋体"/>
          <w:b/>
          <w:color w:val="000000"/>
          <w:szCs w:val="21"/>
        </w:rPr>
      </w:pPr>
      <w:r>
        <w:rPr>
          <w:rFonts w:ascii="宋体" w:hAnsi="宋体" w:cs="宋体"/>
          <w:b/>
          <w:color w:val="000000"/>
          <w:szCs w:val="21"/>
        </w:rPr>
      </w:r>
      <w:r/>
    </w:p>
    <w:p>
      <w:pPr>
        <w:pStyle w:val="971"/>
        <w:jc w:val="center"/>
        <w:rPr>
          <w:rFonts w:ascii="宋体" w:hAnsi="宋体" w:cs="宋体"/>
          <w:b/>
          <w:color w:val="000000"/>
          <w:szCs w:val="21"/>
        </w:rPr>
      </w:pPr>
      <w:r>
        <w:rPr>
          <w:rFonts w:ascii="宋体" w:hAnsi="宋体" w:cs="宋体"/>
          <w:b/>
          <w:color w:val="000000"/>
          <w:szCs w:val="21"/>
        </w:rPr>
      </w:r>
      <w:r/>
    </w:p>
    <w:p>
      <w:pPr>
        <w:pStyle w:val="971"/>
        <w:jc w:val="center"/>
        <w:rPr>
          <w:rFonts w:ascii="宋体" w:hAnsi="宋体" w:cs="宋体"/>
          <w:b/>
          <w:color w:val="000000"/>
          <w:szCs w:val="21"/>
        </w:rPr>
      </w:pPr>
      <w:r>
        <w:rPr>
          <w:rFonts w:ascii="宋体" w:hAnsi="宋体" w:cs="宋体"/>
          <w:b/>
          <w:color w:val="000000"/>
          <w:szCs w:val="21"/>
        </w:rPr>
      </w:r>
      <w:r/>
    </w:p>
    <w:p>
      <w:pPr>
        <w:pStyle w:val="971"/>
        <w:jc w:val="center"/>
        <w:rPr>
          <w:rFonts w:ascii="宋体" w:hAnsi="宋体" w:cs="宋体"/>
          <w:b/>
          <w:color w:val="000000"/>
          <w:szCs w:val="21"/>
        </w:rPr>
      </w:pPr>
      <w:r>
        <w:rPr>
          <w:rFonts w:ascii="宋体" w:hAnsi="宋体" w:cs="宋体"/>
          <w:b/>
          <w:color w:val="000000"/>
          <w:szCs w:val="21"/>
        </w:rPr>
      </w:r>
      <w:r/>
    </w:p>
    <w:p>
      <w:pPr>
        <w:pStyle w:val="971"/>
        <w:jc w:val="center"/>
        <w:rPr>
          <w:rFonts w:ascii="宋体" w:hAnsi="宋体" w:cs="宋体"/>
          <w:b/>
          <w:color w:val="000000"/>
          <w:szCs w:val="21"/>
        </w:rPr>
      </w:pPr>
      <w:r>
        <w:rPr>
          <w:rFonts w:ascii="宋体" w:hAnsi="宋体" w:cs="宋体"/>
          <w:b/>
          <w:color w:val="000000"/>
          <w:szCs w:val="21"/>
        </w:rPr>
      </w:r>
      <w:r/>
    </w:p>
    <w:p>
      <w:pPr>
        <w:pStyle w:val="971"/>
        <w:rPr>
          <w:rFonts w:ascii="宋体" w:hAnsi="宋体" w:cs="宋体"/>
          <w:b/>
          <w:color w:val="000000"/>
          <w:szCs w:val="21"/>
        </w:rPr>
      </w:pPr>
      <w:r>
        <w:rPr>
          <w:rFonts w:ascii="宋体" w:hAnsi="宋体" w:cs="宋体"/>
          <w:b/>
          <w:color w:val="000000"/>
          <w:szCs w:val="21"/>
        </w:rPr>
      </w:r>
      <w:r/>
    </w:p>
    <w:p>
      <w:pPr>
        <w:pStyle w:val="1030"/>
        <w:rPr>
          <w:rFonts w:ascii="宋体" w:hAnsi="宋体" w:cs="宋体"/>
          <w:color w:val="000000"/>
        </w:rPr>
      </w:pPr>
      <w:r>
        <w:rPr>
          <w:rFonts w:ascii="宋体" w:hAnsi="宋体" w:cs="宋体"/>
          <w:color w:val="000000"/>
        </w:rPr>
      </w:r>
      <w:r/>
    </w:p>
    <w:p>
      <w:pPr>
        <w:pStyle w:val="1030"/>
        <w:rPr>
          <w:rFonts w:ascii="宋体" w:hAnsi="宋体" w:cs="宋体"/>
          <w:color w:val="000000"/>
        </w:rPr>
      </w:pPr>
      <w:r>
        <w:rPr>
          <w:rFonts w:ascii="宋体" w:hAnsi="宋体" w:cs="宋体"/>
          <w:color w:val="000000"/>
        </w:rPr>
      </w:r>
      <w:r/>
    </w:p>
    <w:p>
      <w:pPr>
        <w:pStyle w:val="1030"/>
        <w:rPr>
          <w:rFonts w:ascii="宋体" w:hAnsi="宋体" w:cs="宋体"/>
          <w:color w:val="000000"/>
        </w:rPr>
      </w:pPr>
      <w:r>
        <w:rPr>
          <w:rFonts w:ascii="宋体" w:hAnsi="宋体" w:cs="宋体"/>
          <w:color w:val="000000"/>
        </w:rPr>
      </w:r>
      <w:r/>
    </w:p>
    <w:p>
      <w:pPr>
        <w:pStyle w:val="908"/>
        <w:ind w:firstLine="964"/>
        <w:rPr>
          <w:rFonts w:hint="eastAsia" w:ascii="宋体" w:hAnsi="宋体" w:eastAsia="宋体" w:cs="宋体"/>
          <w:color w:val="000000"/>
          <w:sz w:val="32"/>
          <w:lang w:eastAsia="zh-CN"/>
        </w:rPr>
      </w:pPr>
      <w:r>
        <w:rPr>
          <w:rFonts w:hint="eastAsia" w:ascii="宋体" w:hAnsi="宋体" w:cs="宋体"/>
          <w:b/>
          <w:bCs/>
          <w:color w:val="000000"/>
          <w:sz w:val="32"/>
        </w:rPr>
        <w:t xml:space="preserve">项目编号：</w:t>
      </w:r>
      <w:r>
        <w:rPr>
          <w:rFonts w:hint="eastAsia" w:ascii="宋体" w:hAnsi="宋体" w:cs="宋体"/>
          <w:color w:val="000000"/>
          <w:sz w:val="32"/>
          <w:lang w:eastAsia="zh-CN"/>
        </w:rPr>
        <w:t xml:space="preserve">JSZC-320312-RZDZ-C2026-0002</w:t>
      </w:r>
      <w:r>
        <w:rPr>
          <w:rFonts w:hint="eastAsia" w:ascii="宋体" w:hAnsi="宋体" w:eastAsia="宋体" w:cs="宋体"/>
          <w:color w:val="000000"/>
          <w:sz w:val="32"/>
          <w:lang w:eastAsia="zh-CN"/>
        </w:rPr>
      </w:r>
      <w:r/>
    </w:p>
    <w:p>
      <w:pPr>
        <w:pStyle w:val="1028"/>
        <w:jc w:val="center"/>
        <w:rPr>
          <w:rFonts w:ascii="宋体" w:hAnsi="宋体" w:cs="宋体"/>
          <w:color w:val="000000"/>
        </w:rPr>
      </w:pPr>
      <w:r>
        <w:rPr>
          <w:rFonts w:ascii="宋体" w:hAnsi="宋体" w:cs="宋体"/>
          <w:color w:val="000000"/>
        </w:rPr>
      </w:r>
      <w:r/>
    </w:p>
    <w:p>
      <w:pPr>
        <w:pStyle w:val="908"/>
        <w:ind w:firstLine="964"/>
        <w:spacing w:line="360" w:lineRule="auto"/>
        <w:rPr>
          <w:rFonts w:hint="eastAsia" w:ascii="宋体" w:hAnsi="宋体" w:eastAsia="宋体" w:cs="宋体"/>
          <w:color w:val="000000"/>
          <w:sz w:val="32"/>
          <w:lang w:eastAsia="zh-CN"/>
        </w:rPr>
      </w:pPr>
      <w:r>
        <w:rPr>
          <w:rFonts w:hint="eastAsia" w:ascii="宋体" w:hAnsi="宋体" w:cs="宋体"/>
          <w:b/>
          <w:bCs/>
          <w:color w:val="000000"/>
          <w:sz w:val="32"/>
        </w:rPr>
        <w:t xml:space="preserve">项目名称：</w:t>
      </w:r>
      <w:r>
        <w:rPr>
          <w:rFonts w:hint="eastAsia" w:ascii="宋体" w:hAnsi="宋体" w:cs="宋体"/>
          <w:color w:val="000000"/>
          <w:sz w:val="32"/>
          <w:lang w:eastAsia="zh-CN"/>
        </w:rPr>
        <w:t xml:space="preserve">2026年铜山区市场监督管理局第二批次食品安全抽检项目</w:t>
      </w:r>
      <w:r>
        <w:rPr>
          <w:rFonts w:hint="eastAsia" w:ascii="宋体" w:hAnsi="宋体" w:eastAsia="宋体" w:cs="宋体"/>
          <w:color w:val="000000"/>
          <w:sz w:val="32"/>
          <w:lang w:eastAsia="zh-CN"/>
        </w:rPr>
      </w:r>
      <w:r/>
    </w:p>
    <w:p>
      <w:pPr>
        <w:pStyle w:val="1028"/>
        <w:jc w:val="center"/>
        <w:rPr>
          <w:rFonts w:ascii="宋体" w:hAnsi="宋体" w:cs="宋体"/>
          <w:color w:val="000000"/>
        </w:rPr>
      </w:pPr>
      <w:r>
        <w:rPr>
          <w:rFonts w:ascii="宋体" w:hAnsi="宋体" w:cs="宋体"/>
          <w:color w:val="000000"/>
        </w:rPr>
      </w:r>
      <w:r/>
    </w:p>
    <w:p>
      <w:pPr>
        <w:pStyle w:val="908"/>
        <w:ind w:firstLine="964"/>
        <w:jc w:val="both"/>
        <w:rPr>
          <w:rFonts w:hint="eastAsia" w:ascii="宋体" w:hAnsi="宋体" w:eastAsia="宋体" w:cs="宋体"/>
          <w:color w:val="000000"/>
          <w:sz w:val="32"/>
          <w:lang w:eastAsia="zh-CN"/>
        </w:rPr>
      </w:pPr>
      <w:r>
        <w:rPr>
          <w:rFonts w:hint="eastAsia" w:ascii="宋体" w:hAnsi="宋体" w:cs="宋体"/>
          <w:b/>
          <w:bCs/>
          <w:color w:val="000000"/>
          <w:sz w:val="32"/>
        </w:rPr>
        <w:t xml:space="preserve">采购单位：</w:t>
      </w:r>
      <w:r>
        <w:rPr>
          <w:rFonts w:hint="eastAsia" w:ascii="宋体" w:hAnsi="宋体" w:cs="宋体"/>
          <w:color w:val="000000"/>
          <w:sz w:val="32"/>
          <w:lang w:eastAsia="zh-CN"/>
        </w:rPr>
        <w:t xml:space="preserve">徐州市铜山区市场监督管理局</w:t>
      </w:r>
      <w:r>
        <w:rPr>
          <w:rFonts w:hint="eastAsia" w:ascii="宋体" w:hAnsi="宋体" w:eastAsia="宋体" w:cs="宋体"/>
          <w:color w:val="000000"/>
          <w:sz w:val="32"/>
          <w:lang w:eastAsia="zh-CN"/>
        </w:rPr>
      </w:r>
      <w:r/>
    </w:p>
    <w:p>
      <w:pPr>
        <w:pStyle w:val="908"/>
        <w:jc w:val="center"/>
        <w:rPr>
          <w:rFonts w:ascii="宋体" w:hAnsi="宋体" w:cs="宋体"/>
          <w:color w:val="000000"/>
          <w:szCs w:val="21"/>
        </w:rPr>
      </w:pPr>
      <w:r>
        <w:rPr>
          <w:rFonts w:hint="eastAsia" w:ascii="宋体" w:hAnsi="宋体" w:cs="宋体"/>
          <w:color w:val="000000"/>
          <w:sz w:val="32"/>
        </w:rPr>
        <w:tab/>
      </w:r>
      <w:r>
        <w:rPr>
          <w:rFonts w:ascii="宋体" w:hAnsi="宋体" w:cs="宋体"/>
          <w:color w:val="000000"/>
          <w:szCs w:val="21"/>
        </w:rPr>
      </w:r>
      <w:r/>
    </w:p>
    <w:p>
      <w:pPr>
        <w:pStyle w:val="908"/>
        <w:spacing w:line="360" w:lineRule="auto"/>
        <w:rPr>
          <w:rFonts w:ascii="宋体" w:hAnsi="宋体" w:cs="宋体"/>
          <w:b/>
          <w:color w:val="000000"/>
          <w:sz w:val="32"/>
        </w:rPr>
      </w:pPr>
      <w:r>
        <w:rPr>
          <w:rFonts w:ascii="宋体" w:hAnsi="宋体" w:cs="宋体"/>
          <w:b/>
          <w:color w:val="000000"/>
          <w:sz w:val="32"/>
        </w:rPr>
      </w:r>
      <w:r/>
    </w:p>
    <w:p>
      <w:pPr>
        <w:pStyle w:val="971"/>
        <w:rPr>
          <w:rFonts w:ascii="宋体" w:hAnsi="宋体" w:cs="宋体"/>
          <w:b/>
          <w:color w:val="000000"/>
          <w:sz w:val="32"/>
        </w:rPr>
      </w:pPr>
      <w:r>
        <w:rPr>
          <w:rFonts w:ascii="宋体" w:hAnsi="宋体" w:cs="宋体"/>
          <w:b/>
          <w:color w:val="000000"/>
          <w:sz w:val="32"/>
        </w:rPr>
      </w:r>
      <w:r/>
    </w:p>
    <w:p>
      <w:pPr>
        <w:pStyle w:val="971"/>
        <w:rPr>
          <w:rFonts w:ascii="宋体" w:hAnsi="宋体" w:cs="宋体"/>
          <w:b/>
          <w:color w:val="000000"/>
          <w:sz w:val="32"/>
        </w:rPr>
      </w:pPr>
      <w:r>
        <w:rPr>
          <w:rFonts w:ascii="宋体" w:hAnsi="宋体" w:cs="宋体"/>
          <w:b/>
          <w:color w:val="000000"/>
          <w:sz w:val="32"/>
        </w:rPr>
      </w:r>
      <w:r/>
    </w:p>
    <w:p>
      <w:pPr>
        <w:pStyle w:val="908"/>
        <w:spacing w:line="360" w:lineRule="auto"/>
        <w:rPr>
          <w:rFonts w:hint="eastAsia" w:ascii="宋体" w:hAnsi="宋体" w:eastAsia="宋体" w:cs="宋体"/>
          <w:b/>
          <w:color w:val="000000"/>
          <w:sz w:val="32"/>
          <w:lang w:eastAsia="zh-CN"/>
        </w:rPr>
      </w:pPr>
      <w:r>
        <w:rPr>
          <w:rFonts w:hint="eastAsia" w:ascii="宋体" w:hAnsi="宋体" w:cs="宋体"/>
          <w:b/>
          <w:color w:val="000000"/>
          <w:sz w:val="32"/>
        </w:rPr>
        <w:t xml:space="preserve">      代理机构：</w:t>
      </w:r>
      <w:r>
        <w:rPr>
          <w:rFonts w:hint="eastAsia" w:ascii="宋体" w:hAnsi="宋体" w:cs="宋体"/>
          <w:b/>
          <w:color w:val="000000"/>
          <w:sz w:val="32"/>
          <w:lang w:eastAsia="zh-CN"/>
        </w:rPr>
        <w:t xml:space="preserve">徐州儒之道招投标代理有限公司</w:t>
      </w:r>
      <w:r>
        <w:rPr>
          <w:rFonts w:hint="eastAsia" w:ascii="宋体" w:hAnsi="宋体" w:eastAsia="宋体" w:cs="宋体"/>
          <w:b/>
          <w:color w:val="000000"/>
          <w:sz w:val="32"/>
          <w:lang w:eastAsia="zh-CN"/>
        </w:rPr>
      </w:r>
      <w:r/>
    </w:p>
    <w:p>
      <w:pPr>
        <w:pStyle w:val="908"/>
        <w:jc w:val="center"/>
        <w:spacing w:line="360" w:lineRule="auto"/>
        <w:rPr>
          <w:rFonts w:ascii="宋体" w:hAnsi="宋体" w:eastAsia="宋体" w:cs="宋体"/>
          <w:b/>
          <w:color w:val="000000"/>
          <w:sz w:val="32"/>
          <w:lang w:val="en-US" w:eastAsia="zh-CN"/>
        </w:rPr>
      </w:pPr>
      <w:r>
        <w:rPr>
          <w:rFonts w:hint="eastAsia" w:ascii="宋体" w:hAnsi="宋体" w:cs="宋体"/>
          <w:b/>
          <w:color w:val="000000"/>
          <w:sz w:val="32"/>
          <w:lang w:val="en-US" w:eastAsia="zh-CN"/>
        </w:rPr>
        <w:t xml:space="preserve">2026年9月</w:t>
      </w:r>
      <w:r>
        <w:rPr>
          <w:rFonts w:ascii="宋体" w:hAnsi="宋体" w:eastAsia="宋体" w:cs="宋体"/>
          <w:b/>
          <w:color w:val="000000"/>
          <w:sz w:val="32"/>
          <w:lang w:val="en-US" w:eastAsia="zh-CN"/>
        </w:rPr>
      </w:r>
      <w:r/>
    </w:p>
    <w:p>
      <w:pPr>
        <w:pStyle w:val="908"/>
        <w:jc w:val="center"/>
        <w:rPr>
          <w:rFonts w:hint="eastAsia" w:ascii="宋体" w:hAnsi="宋体" w:cs="宋体"/>
          <w:b/>
          <w:color w:val="000000"/>
          <w:sz w:val="36"/>
        </w:rP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cs="宋体"/>
          <w:b/>
          <w:color w:val="000000"/>
          <w:sz w:val="36"/>
        </w:rPr>
      </w:r>
      <w:r/>
    </w:p>
    <w:p>
      <w:pPr>
        <w:pStyle w:val="908"/>
        <w:jc w:val="center"/>
        <w:rPr>
          <w:rFonts w:hint="eastAsia" w:ascii="宋体" w:hAnsi="宋体" w:cs="宋体"/>
          <w:color w:val="000000"/>
          <w:sz w:val="24"/>
        </w:rPr>
      </w:pPr>
      <w:r>
        <w:rPr>
          <w:rFonts w:hint="eastAsia" w:ascii="宋体" w:hAnsi="宋体" w:cs="宋体"/>
          <w:b/>
          <w:color w:val="000000"/>
          <w:sz w:val="36"/>
        </w:rPr>
        <w:t xml:space="preserve">竞争性磋商文件</w:t>
      </w:r>
      <w:r>
        <w:rPr>
          <w:rFonts w:hint="eastAsia" w:ascii="宋体" w:hAnsi="宋体" w:cs="宋体"/>
          <w:color w:val="000000"/>
          <w:sz w:val="24"/>
        </w:rPr>
      </w:r>
      <w:r/>
    </w:p>
    <w:p>
      <w:pPr>
        <w:pStyle w:val="908"/>
        <w:jc w:val="center"/>
        <w:spacing w:line="360" w:lineRule="auto"/>
        <w:rPr>
          <w:rFonts w:hint="eastAsia" w:ascii="宋体" w:hAnsi="宋体" w:eastAsia="宋体" w:cs="宋体"/>
          <w:color w:val="000000"/>
          <w:sz w:val="24"/>
          <w:u w:val="single"/>
          <w:lang w:eastAsia="zh-CN"/>
        </w:rPr>
      </w:pPr>
      <w:r>
        <w:rPr>
          <w:rFonts w:hint="eastAsia" w:ascii="宋体" w:hAnsi="宋体" w:cs="宋体"/>
          <w:color w:val="000000"/>
          <w:sz w:val="24"/>
        </w:rPr>
        <w:t xml:space="preserve">项目编号：</w:t>
      </w:r>
      <w:r>
        <w:rPr>
          <w:rFonts w:hint="eastAsia" w:ascii="宋体" w:hAnsi="宋体" w:cs="宋体"/>
          <w:color w:val="000000"/>
          <w:sz w:val="24"/>
          <w:lang w:eastAsia="zh-CN"/>
        </w:rPr>
        <w:t xml:space="preserve">JSZC-320312-RZDZ-C2026-0002</w:t>
      </w:r>
      <w:r>
        <w:rPr>
          <w:rFonts w:hint="eastAsia" w:ascii="宋体" w:hAnsi="宋体" w:eastAsia="宋体" w:cs="宋体"/>
          <w:color w:val="000000"/>
          <w:sz w:val="24"/>
          <w:u w:val="single"/>
          <w:lang w:eastAsia="zh-CN"/>
        </w:rPr>
      </w:r>
      <w:r/>
    </w:p>
    <w:p>
      <w:pPr>
        <w:pStyle w:val="908"/>
        <w:spacing w:line="360" w:lineRule="auto"/>
        <w:tabs>
          <w:tab w:val="left" w:pos="3240" w:leader="none"/>
        </w:tabs>
        <w:rPr>
          <w:rFonts w:ascii="宋体" w:hAnsi="宋体" w:cs="宋体"/>
          <w:color w:val="000000"/>
          <w:sz w:val="24"/>
        </w:rPr>
      </w:pPr>
      <w:r>
        <w:rPr>
          <w:rFonts w:hint="eastAsia" w:ascii="宋体" w:hAnsi="宋体" w:cs="宋体"/>
          <w:color w:val="000000"/>
          <w:sz w:val="24"/>
        </w:rPr>
        <w:t xml:space="preserve">（供应商）：</w:t>
      </w:r>
      <w:r>
        <w:rPr>
          <w:rFonts w:ascii="宋体" w:hAnsi="宋体" w:cs="宋体"/>
          <w:color w:val="000000"/>
          <w:sz w:val="24"/>
        </w:rPr>
      </w:r>
      <w:r/>
    </w:p>
    <w:p>
      <w:pPr>
        <w:pStyle w:val="908"/>
        <w:ind w:firstLine="480"/>
        <w:spacing w:line="360" w:lineRule="auto"/>
        <w:rPr>
          <w:rFonts w:ascii="宋体" w:hAnsi="宋体" w:cs="宋体"/>
          <w:color w:val="000000"/>
          <w:sz w:val="28"/>
          <w:szCs w:val="28"/>
        </w:rPr>
      </w:pPr>
      <w:r>
        <w:rPr>
          <w:rFonts w:hint="eastAsia" w:ascii="宋体" w:hAnsi="宋体" w:cs="宋体"/>
          <w:sz w:val="24"/>
        </w:rPr>
        <w:t xml:space="preserve">按照《中华人民共和国政府采购法》、《中华人民共和国政府采购法实施条例》及《政府采购竞争性磋商采购方式管理暂行办法》的规定，</w:t>
      </w:r>
      <w:r>
        <w:rPr>
          <w:rFonts w:hint="eastAsia" w:ascii="宋体" w:hAnsi="宋体" w:cs="宋体"/>
          <w:sz w:val="24"/>
          <w:u w:val="single"/>
          <w:lang w:eastAsia="zh-CN"/>
        </w:rPr>
        <w:t xml:space="preserve">徐州儒之道招投标代理有限公司</w:t>
      </w:r>
      <w:r>
        <w:rPr>
          <w:rFonts w:hint="eastAsia" w:ascii="宋体" w:hAnsi="宋体" w:cs="宋体"/>
          <w:sz w:val="24"/>
        </w:rPr>
        <w:t xml:space="preserve">对</w:t>
      </w:r>
      <w:r>
        <w:rPr>
          <w:rFonts w:hint="eastAsia" w:ascii="宋体" w:hAnsi="宋体" w:cs="宋体"/>
          <w:color w:val="000000"/>
          <w:sz w:val="24"/>
          <w:u w:val="single"/>
          <w:lang w:eastAsia="zh-CN"/>
        </w:rPr>
        <w:t xml:space="preserve">2026年铜山区市场监督管理局第二批次食品安全抽检项目</w:t>
      </w:r>
      <w:r>
        <w:rPr>
          <w:rFonts w:hint="eastAsia" w:ascii="宋体" w:hAnsi="宋体" w:cs="宋体"/>
          <w:sz w:val="24"/>
        </w:rPr>
        <w:t xml:space="preserve">采取竞争性磋商采购方式进行采购。如贵单位有意与本公司合作，请按以下竞争性磋商文件（以下简称磋商文件）要求参加磋商。</w:t>
      </w:r>
      <w:r>
        <w:rPr>
          <w:rFonts w:ascii="宋体" w:hAnsi="宋体" w:cs="宋体"/>
          <w:color w:val="000000"/>
          <w:sz w:val="28"/>
          <w:szCs w:val="28"/>
        </w:rPr>
      </w:r>
      <w:r/>
    </w:p>
    <w:p>
      <w:pPr>
        <w:pStyle w:val="908"/>
        <w:jc w:val="center"/>
        <w:spacing w:line="360" w:lineRule="auto"/>
        <w:rPr>
          <w:rFonts w:ascii="宋体" w:hAnsi="宋体" w:cs="宋体"/>
          <w:color w:val="000000"/>
          <w:sz w:val="28"/>
          <w:szCs w:val="28"/>
        </w:rPr>
      </w:pPr>
      <w:r>
        <w:rPr>
          <w:rFonts w:hint="eastAsia" w:ascii="宋体" w:hAnsi="宋体" w:cs="宋体"/>
          <w:color w:val="000000"/>
          <w:sz w:val="28"/>
          <w:szCs w:val="28"/>
        </w:rPr>
        <w:t xml:space="preserve">第一章 项目说明</w:t>
      </w:r>
      <w:r>
        <w:rPr>
          <w:rFonts w:ascii="宋体" w:hAnsi="宋体" w:cs="宋体"/>
          <w:color w:val="000000"/>
          <w:sz w:val="28"/>
          <w:szCs w:val="28"/>
        </w:rPr>
      </w:r>
      <w:r/>
    </w:p>
    <w:p>
      <w:pPr>
        <w:pStyle w:val="908"/>
        <w:ind w:firstLine="480"/>
        <w:spacing w:line="360" w:lineRule="auto"/>
        <w:rPr>
          <w:rFonts w:hint="eastAsia" w:ascii="宋体" w:hAnsi="宋体" w:cs="宋体"/>
          <w:color w:val="000000"/>
          <w:sz w:val="24"/>
          <w:lang w:eastAsia="zh-CN"/>
        </w:rPr>
      </w:pPr>
      <w:r>
        <w:rPr>
          <w:rFonts w:hint="eastAsia" w:ascii="宋体" w:hAnsi="宋体" w:cs="宋体"/>
          <w:color w:val="000000"/>
          <w:sz w:val="24"/>
        </w:rPr>
        <w:t xml:space="preserve">一、采购人：</w:t>
      </w:r>
      <w:r>
        <w:rPr>
          <w:rFonts w:hint="eastAsia" w:ascii="宋体" w:hAnsi="宋体" w:cs="宋体"/>
          <w:color w:val="000000"/>
          <w:sz w:val="24"/>
          <w:lang w:eastAsia="zh-CN"/>
        </w:rPr>
        <w:t xml:space="preserve">徐州市铜山区市场监督管理局</w:t>
      </w:r>
      <w:r>
        <w:rPr>
          <w:rFonts w:hint="eastAsia" w:ascii="宋体" w:hAnsi="宋体" w:cs="宋体"/>
          <w:color w:val="000000"/>
          <w:sz w:val="24"/>
          <w:lang w:eastAsia="zh-CN"/>
        </w:rPr>
      </w:r>
      <w:r/>
    </w:p>
    <w:p>
      <w:pPr>
        <w:pStyle w:val="908"/>
        <w:ind w:firstLine="480"/>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二、项目名称：</w:t>
      </w:r>
      <w:r>
        <w:rPr>
          <w:rFonts w:hint="eastAsia" w:ascii="宋体" w:hAnsi="宋体" w:cs="宋体"/>
          <w:color w:val="000000"/>
          <w:sz w:val="24"/>
          <w:lang w:eastAsia="zh-CN"/>
        </w:rPr>
        <w:t xml:space="preserve">2026年铜山区市场监督管理局第二批次食品安全抽检项目</w:t>
      </w:r>
      <w:r>
        <w:rPr>
          <w:rFonts w:hint="eastAsia" w:ascii="宋体" w:hAnsi="宋体" w:eastAsia="宋体" w:cs="宋体"/>
          <w:color w:val="000000"/>
          <w:sz w:val="24"/>
          <w:lang w:eastAsia="zh-CN"/>
        </w:rPr>
      </w:r>
      <w:r/>
    </w:p>
    <w:p>
      <w:pPr>
        <w:pStyle w:val="908"/>
        <w:ind w:firstLine="480"/>
        <w:jc w:val="left"/>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三、项目编号：</w:t>
      </w:r>
      <w:r>
        <w:rPr>
          <w:rFonts w:hint="eastAsia" w:ascii="宋体" w:hAnsi="宋体" w:cs="宋体"/>
          <w:color w:val="000000"/>
          <w:sz w:val="24"/>
          <w:lang w:eastAsia="zh-CN"/>
        </w:rPr>
        <w:t xml:space="preserve">JSZC-320312-RZDZ-C2026-0002</w:t>
      </w:r>
      <w:r>
        <w:rPr>
          <w:rFonts w:hint="eastAsia" w:ascii="宋体" w:hAnsi="宋体" w:eastAsia="宋体" w:cs="宋体"/>
          <w:color w:val="000000"/>
          <w:sz w:val="24"/>
          <w:lang w:eastAsia="zh-CN"/>
        </w:rPr>
      </w:r>
      <w:r/>
    </w:p>
    <w:p>
      <w:pPr>
        <w:pStyle w:val="908"/>
        <w:ind w:firstLine="480"/>
        <w:spacing w:line="360" w:lineRule="auto"/>
        <w:rPr>
          <w:rFonts w:ascii="宋体" w:hAnsi="宋体" w:cs="宋体"/>
          <w:color w:val="000000"/>
          <w:sz w:val="24"/>
        </w:rPr>
      </w:pPr>
      <w:r>
        <w:rPr>
          <w:rFonts w:hint="eastAsia" w:ascii="宋体" w:hAnsi="宋体" w:cs="宋体"/>
          <w:color w:val="000000"/>
          <w:sz w:val="24"/>
        </w:rPr>
        <w:t xml:space="preserve">四、采购邀请：通过发布公告的方式邀请符合相应资格条件的供应商参与竞争性磋商采购活动。</w:t>
      </w:r>
      <w:r>
        <w:rPr>
          <w:rFonts w:ascii="宋体" w:hAnsi="宋体" w:cs="宋体"/>
          <w:color w:val="000000"/>
          <w:sz w:val="24"/>
        </w:rPr>
      </w:r>
      <w:r/>
    </w:p>
    <w:p>
      <w:pPr>
        <w:pStyle w:val="908"/>
        <w:ind w:firstLine="480"/>
        <w:spacing w:line="360" w:lineRule="auto"/>
        <w:widowControl/>
        <w:rPr>
          <w:rFonts w:ascii="宋体" w:hAnsi="宋体" w:cs="宋体"/>
          <w:color w:val="000000"/>
          <w:sz w:val="24"/>
        </w:rPr>
      </w:pPr>
      <w:r>
        <w:rPr>
          <w:rFonts w:hint="eastAsia" w:ascii="宋体" w:hAnsi="宋体" w:cs="宋体"/>
          <w:color w:val="000000"/>
          <w:sz w:val="24"/>
        </w:rPr>
        <w:t xml:space="preserve">五、采购方式：本项目采用竞争性磋商采购方式。</w:t>
      </w:r>
      <w:r>
        <w:rPr>
          <w:rFonts w:ascii="宋体" w:hAnsi="宋体" w:cs="宋体"/>
          <w:color w:val="000000"/>
          <w:sz w:val="24"/>
        </w:rPr>
      </w:r>
      <w:r/>
    </w:p>
    <w:p>
      <w:pPr>
        <w:pStyle w:val="908"/>
        <w:ind w:firstLine="480"/>
        <w:spacing w:line="360" w:lineRule="auto"/>
        <w:widowControl/>
        <w:rPr>
          <w:rFonts w:ascii="宋体" w:hAnsi="宋体" w:cs="宋体"/>
          <w:color w:val="000000"/>
          <w:sz w:val="24"/>
        </w:rPr>
      </w:pPr>
      <w:r>
        <w:rPr>
          <w:rFonts w:hint="eastAsia" w:ascii="宋体" w:hAnsi="宋体" w:cs="宋体"/>
          <w:color w:val="000000"/>
          <w:sz w:val="24"/>
        </w:rPr>
        <w:t xml:space="preserve">六、供应商资格条件：见竞争性磋商公告（项目编号：</w:t>
      </w:r>
      <w:r>
        <w:rPr>
          <w:rFonts w:hint="eastAsia" w:ascii="宋体" w:hAnsi="宋体" w:cs="宋体"/>
          <w:color w:val="000000"/>
          <w:sz w:val="24"/>
          <w:lang w:eastAsia="zh-CN"/>
        </w:rPr>
        <w:t xml:space="preserve">JSZC-320312-RZDZ-C2026-0002</w:t>
      </w:r>
      <w:r>
        <w:rPr>
          <w:rFonts w:hint="eastAsia" w:ascii="宋体" w:hAnsi="宋体" w:cs="宋体"/>
          <w:color w:val="000000"/>
          <w:sz w:val="24"/>
        </w:rPr>
        <w:t xml:space="preserve">）。</w:t>
      </w:r>
      <w:r>
        <w:rPr>
          <w:rFonts w:ascii="宋体" w:hAnsi="宋体" w:cs="宋体"/>
          <w:color w:val="000000"/>
          <w:sz w:val="24"/>
        </w:rPr>
      </w:r>
      <w:r/>
    </w:p>
    <w:p>
      <w:pPr>
        <w:pStyle w:val="908"/>
        <w:ind w:firstLine="480"/>
        <w:spacing w:line="360" w:lineRule="auto"/>
        <w:rPr>
          <w:rFonts w:ascii="宋体" w:hAnsi="宋体" w:cs="宋体"/>
          <w:b/>
          <w:bCs/>
          <w:color w:val="000000"/>
          <w:sz w:val="24"/>
        </w:rPr>
      </w:pPr>
      <w:r>
        <w:rPr>
          <w:rFonts w:hint="eastAsia" w:ascii="宋体" w:hAnsi="宋体" w:cs="宋体"/>
          <w:color w:val="000000"/>
          <w:sz w:val="24"/>
        </w:rPr>
        <w:t xml:space="preserve">七、</w:t>
      </w:r>
      <w:r>
        <w:rPr>
          <w:rFonts w:hint="eastAsia" w:ascii="宋体" w:hAnsi="宋体" w:cs="宋体"/>
          <w:b/>
          <w:bCs/>
          <w:color w:val="000000"/>
          <w:sz w:val="24"/>
        </w:rPr>
        <w:t xml:space="preserve">采购预算（采购项目预算金额）：见《磋商文件》附件2、《项目要求（采购需求）》。</w:t>
      </w:r>
      <w:r>
        <w:rPr>
          <w:rFonts w:ascii="宋体" w:hAnsi="宋体" w:cs="宋体"/>
          <w:b/>
          <w:bCs/>
          <w:color w:val="000000"/>
          <w:sz w:val="24"/>
        </w:rPr>
      </w:r>
      <w:r/>
    </w:p>
    <w:p>
      <w:pPr>
        <w:pStyle w:val="908"/>
        <w:ind w:firstLine="480"/>
        <w:spacing w:line="360" w:lineRule="auto"/>
        <w:rPr>
          <w:rFonts w:ascii="宋体" w:hAnsi="宋体" w:cs="宋体"/>
          <w:color w:val="000000"/>
          <w:sz w:val="24"/>
        </w:rPr>
      </w:pPr>
      <w:r>
        <w:rPr>
          <w:rFonts w:hint="eastAsia" w:ascii="宋体" w:hAnsi="宋体" w:cs="宋体"/>
          <w:color w:val="000000"/>
          <w:sz w:val="24"/>
        </w:rPr>
        <w:t xml:space="preserve">八、采购需求：见《磋商文件》附件2、《项目要求（采购需求）》。</w:t>
      </w:r>
      <w:r>
        <w:rPr>
          <w:rFonts w:ascii="宋体" w:hAnsi="宋体" w:cs="宋体"/>
          <w:color w:val="000000"/>
          <w:sz w:val="24"/>
        </w:rPr>
      </w:r>
      <w:r/>
    </w:p>
    <w:p>
      <w:pPr>
        <w:pStyle w:val="908"/>
        <w:ind w:firstLine="480"/>
        <w:spacing w:line="360" w:lineRule="auto"/>
        <w:rPr>
          <w:rFonts w:ascii="宋体" w:hAnsi="宋体" w:cs="宋体"/>
          <w:color w:val="000000"/>
          <w:sz w:val="24"/>
        </w:rPr>
      </w:pPr>
      <w:r>
        <w:rPr>
          <w:rFonts w:hint="eastAsia" w:ascii="宋体" w:hAnsi="宋体" w:cs="宋体"/>
          <w:color w:val="000000"/>
          <w:sz w:val="24"/>
        </w:rPr>
        <w:t xml:space="preserve">九、合同草案条款：见《磋商文件》附件1</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、《合同草案条款》。</w:t>
      </w:r>
      <w:r>
        <w:rPr>
          <w:rFonts w:ascii="宋体" w:hAnsi="宋体" w:cs="宋体"/>
          <w:color w:val="000000"/>
          <w:sz w:val="24"/>
        </w:rPr>
      </w:r>
      <w:r/>
    </w:p>
    <w:p>
      <w:pPr>
        <w:pStyle w:val="908"/>
        <w:ind w:firstLine="480"/>
        <w:spacing w:line="360" w:lineRule="auto"/>
        <w:rPr>
          <w:rFonts w:ascii="宋体" w:hAnsi="宋体" w:cs="宋体"/>
          <w:b/>
          <w:bCs/>
          <w:color w:val="000000"/>
          <w:sz w:val="24"/>
        </w:rPr>
      </w:pPr>
      <w:r>
        <w:rPr>
          <w:rFonts w:hint="eastAsia" w:ascii="宋体" w:hAnsi="宋体" w:cs="宋体"/>
          <w:b/>
          <w:bCs/>
          <w:color w:val="000000"/>
          <w:sz w:val="24"/>
        </w:rPr>
        <w:t xml:space="preserve">十、报价要求</w:t>
      </w:r>
      <w:r>
        <w:rPr>
          <w:rFonts w:ascii="宋体" w:hAnsi="宋体" w:cs="宋体"/>
          <w:b/>
          <w:bCs/>
          <w:color w:val="000000"/>
          <w:sz w:val="24"/>
        </w:rPr>
      </w:r>
      <w:r/>
    </w:p>
    <w:p>
      <w:pPr>
        <w:pStyle w:val="908"/>
        <w:ind w:firstLine="480"/>
        <w:spacing w:line="360" w:lineRule="auto"/>
        <w:rPr>
          <w:rFonts w:ascii="宋体" w:hAnsi="宋体" w:cs="宋体"/>
          <w:color w:val="000000"/>
          <w:sz w:val="24"/>
        </w:rPr>
      </w:pPr>
      <w:r>
        <w:rPr>
          <w:rFonts w:hint="eastAsia" w:ascii="宋体" w:hAnsi="宋体" w:cs="宋体"/>
          <w:color w:val="000000"/>
          <w:sz w:val="24"/>
        </w:rPr>
        <w:t xml:space="preserve">1、供应商报价为要约，</w:t>
      </w:r>
      <w:r>
        <w:rPr>
          <w:rFonts w:hint="eastAsia" w:ascii="宋体" w:hAnsi="宋体" w:cs="宋体"/>
          <w:color w:val="000000"/>
          <w:sz w:val="24"/>
          <w:lang w:eastAsia="zh-CN"/>
        </w:rPr>
        <w:t xml:space="preserve">徐州儒之道招投标代理有限公司</w:t>
      </w:r>
      <w:r>
        <w:rPr>
          <w:rFonts w:hint="eastAsia" w:ascii="宋体" w:hAnsi="宋体" w:cs="宋体"/>
          <w:color w:val="000000"/>
          <w:sz w:val="24"/>
        </w:rPr>
        <w:t xml:space="preserve">无承诺表示时视为未成交，</w:t>
      </w:r>
      <w:r>
        <w:rPr>
          <w:rFonts w:hint="eastAsia" w:ascii="宋体" w:hAnsi="宋体" w:cs="宋体"/>
          <w:color w:val="000000"/>
          <w:sz w:val="24"/>
          <w:lang w:eastAsia="zh-CN"/>
        </w:rPr>
        <w:t xml:space="preserve">徐州儒之道招投标代理有限公司</w:t>
      </w:r>
      <w:r>
        <w:rPr>
          <w:rFonts w:hint="eastAsia" w:ascii="宋体" w:hAnsi="宋体" w:cs="宋体"/>
          <w:color w:val="000000"/>
          <w:sz w:val="24"/>
        </w:rPr>
        <w:t xml:space="preserve">认为必要时可重新进行竞争性磋商采购或采取其它方式采购。</w:t>
      </w:r>
      <w:r>
        <w:rPr>
          <w:rFonts w:ascii="宋体" w:hAnsi="宋体" w:cs="宋体"/>
          <w:color w:val="000000"/>
          <w:sz w:val="24"/>
        </w:rPr>
      </w:r>
      <w:r/>
    </w:p>
    <w:p>
      <w:pPr>
        <w:pStyle w:val="908"/>
        <w:ind w:firstLine="480"/>
        <w:spacing w:line="360" w:lineRule="auto"/>
        <w:rPr>
          <w:rFonts w:ascii="宋体" w:hAnsi="宋体" w:cs="宋体"/>
          <w:color w:val="000000"/>
          <w:sz w:val="24"/>
        </w:rPr>
      </w:pPr>
      <w:r>
        <w:rPr>
          <w:rFonts w:hint="eastAsia" w:ascii="宋体" w:hAnsi="宋体" w:cs="宋体"/>
          <w:color w:val="000000"/>
          <w:sz w:val="24"/>
        </w:rPr>
        <w:t xml:space="preserve">2、按照《磋商报价表》要求填写首次报价。</w:t>
      </w:r>
      <w:r>
        <w:rPr>
          <w:rFonts w:ascii="宋体" w:hAnsi="宋体" w:cs="宋体"/>
          <w:color w:val="000000"/>
          <w:sz w:val="24"/>
        </w:rPr>
      </w:r>
      <w:r/>
    </w:p>
    <w:p>
      <w:pPr>
        <w:pStyle w:val="908"/>
        <w:ind w:right="-57" w:firstLine="480"/>
        <w:spacing w:line="360" w:lineRule="auto"/>
        <w:rPr>
          <w:rFonts w:ascii="宋体" w:hAnsi="宋体" w:cs="宋体"/>
          <w:color w:val="000000"/>
          <w:sz w:val="24"/>
        </w:rPr>
      </w:pPr>
      <w:r>
        <w:rPr>
          <w:rFonts w:hint="eastAsia" w:ascii="宋体" w:hAnsi="宋体" w:cs="宋体"/>
          <w:color w:val="000000"/>
          <w:sz w:val="24"/>
        </w:rPr>
        <w:t xml:space="preserve">3、报价包含本项目范围内的全部费用。供应商有漏报或不报的，采购人将视为有关费用已包括在本项目的报价中而不予支付。采购人不支付报价以外的任何费用。</w:t>
      </w:r>
      <w:r>
        <w:rPr>
          <w:rFonts w:ascii="宋体" w:hAnsi="宋体" w:cs="宋体"/>
          <w:color w:val="000000"/>
          <w:sz w:val="24"/>
        </w:rPr>
      </w:r>
      <w:r/>
    </w:p>
    <w:p>
      <w:pPr>
        <w:pStyle w:val="908"/>
        <w:jc w:val="center"/>
        <w:spacing w:line="360" w:lineRule="auto"/>
        <w:rPr>
          <w:rFonts w:ascii="宋体" w:hAnsi="宋体" w:cs="宋体"/>
          <w:color w:val="000000"/>
          <w:sz w:val="28"/>
          <w:szCs w:val="28"/>
        </w:rPr>
      </w:pPr>
      <w:r>
        <w:rPr>
          <w:rFonts w:hint="eastAsia" w:ascii="宋体" w:hAnsi="宋体" w:cs="宋体"/>
          <w:color w:val="000000"/>
          <w:sz w:val="28"/>
          <w:szCs w:val="28"/>
        </w:rPr>
        <w:t xml:space="preserve">第二章 磋商保证金</w:t>
      </w:r>
      <w:r>
        <w:rPr>
          <w:rFonts w:ascii="宋体" w:hAnsi="宋体" w:cs="宋体"/>
          <w:color w:val="000000"/>
          <w:sz w:val="28"/>
          <w:szCs w:val="28"/>
        </w:rPr>
      </w:r>
      <w:r/>
    </w:p>
    <w:p>
      <w:pPr>
        <w:pStyle w:val="908"/>
        <w:ind w:firstLine="480"/>
        <w:spacing w:line="360" w:lineRule="auto"/>
        <w:rPr>
          <w:rFonts w:ascii="宋体" w:hAnsi="宋体" w:cs="宋体"/>
          <w:b/>
          <w:bCs/>
          <w:color w:val="000000"/>
          <w:sz w:val="24"/>
        </w:rPr>
      </w:pPr>
      <w:r>
        <w:rPr>
          <w:rFonts w:hint="eastAsia" w:ascii="宋体" w:hAnsi="宋体" w:cs="宋体"/>
          <w:b/>
          <w:bCs/>
          <w:color w:val="000000"/>
          <w:sz w:val="24"/>
        </w:rPr>
        <w:t xml:space="preserve">十一、供应商提交磋商保证金</w:t>
      </w:r>
      <w:r>
        <w:rPr>
          <w:rFonts w:ascii="宋体" w:hAnsi="宋体" w:cs="宋体"/>
          <w:b/>
          <w:bCs/>
          <w:color w:val="000000"/>
          <w:sz w:val="24"/>
        </w:rPr>
      </w:r>
      <w:r/>
    </w:p>
    <w:p>
      <w:pPr>
        <w:pStyle w:val="908"/>
        <w:ind w:right="-57" w:firstLine="480"/>
        <w:spacing w:line="360" w:lineRule="auto"/>
        <w:rPr>
          <w:rFonts w:ascii="宋体" w:hAnsi="宋体" w:cs="宋体"/>
          <w:color w:val="000000"/>
          <w:sz w:val="24"/>
        </w:rPr>
      </w:pPr>
      <w:r>
        <w:rPr>
          <w:rFonts w:hint="eastAsia" w:ascii="宋体" w:hAnsi="宋体" w:cs="宋体"/>
          <w:color w:val="000000"/>
          <w:sz w:val="24"/>
        </w:rPr>
        <w:t xml:space="preserve">1、磋商保证金交纳数额和形式：不需交纳。</w:t>
      </w:r>
      <w:r>
        <w:rPr>
          <w:rFonts w:ascii="宋体" w:hAnsi="宋体" w:cs="宋体"/>
          <w:color w:val="000000"/>
          <w:sz w:val="24"/>
        </w:rPr>
      </w:r>
      <w:r/>
    </w:p>
    <w:p>
      <w:pPr>
        <w:pStyle w:val="908"/>
        <w:jc w:val="center"/>
        <w:spacing w:line="360" w:lineRule="auto"/>
        <w:rPr>
          <w:rFonts w:ascii="宋体" w:hAnsi="宋体" w:cs="宋体"/>
          <w:color w:val="000000"/>
          <w:sz w:val="24"/>
        </w:rPr>
      </w:pPr>
      <w:r>
        <w:rPr>
          <w:rFonts w:hint="eastAsia" w:ascii="宋体" w:hAnsi="宋体" w:cs="宋体"/>
          <w:color w:val="000000"/>
          <w:sz w:val="28"/>
          <w:szCs w:val="28"/>
        </w:rPr>
        <w:t xml:space="preserve">第三章 响应文件</w:t>
      </w:r>
      <w:r>
        <w:rPr>
          <w:rFonts w:ascii="宋体" w:hAnsi="宋体" w:cs="宋体"/>
          <w:color w:val="000000"/>
          <w:sz w:val="24"/>
        </w:rPr>
      </w:r>
      <w:r/>
    </w:p>
    <w:p>
      <w:pPr>
        <w:pStyle w:val="908"/>
        <w:ind w:firstLine="480"/>
        <w:spacing w:line="360" w:lineRule="auto"/>
        <w:rPr>
          <w:rFonts w:ascii="宋体" w:hAnsi="宋体" w:cs="宋体"/>
          <w:b/>
          <w:bCs/>
          <w:color w:val="000000"/>
          <w:sz w:val="24"/>
        </w:rPr>
      </w:pPr>
      <w:r>
        <w:rPr>
          <w:rFonts w:hint="eastAsia" w:ascii="宋体" w:hAnsi="宋体" w:cs="宋体"/>
          <w:b/>
          <w:bCs/>
          <w:color w:val="000000"/>
          <w:sz w:val="24"/>
        </w:rPr>
        <w:t xml:space="preserve">十二、提交响应文件要求</w:t>
      </w:r>
      <w:r>
        <w:rPr>
          <w:rFonts w:ascii="宋体" w:hAnsi="宋体" w:cs="宋体"/>
          <w:b/>
          <w:bCs/>
          <w:color w:val="000000"/>
          <w:sz w:val="24"/>
        </w:rPr>
      </w:r>
      <w:r/>
    </w:p>
    <w:p>
      <w:pPr>
        <w:pStyle w:val="908"/>
        <w:ind w:firstLine="480"/>
        <w:spacing w:line="360" w:lineRule="auto"/>
        <w:rPr>
          <w:rFonts w:ascii="宋体" w:hAnsi="宋体" w:cs="宋体"/>
          <w:color w:val="000000"/>
          <w:sz w:val="24"/>
        </w:rPr>
      </w:pPr>
      <w:r>
        <w:rPr>
          <w:rFonts w:hint="eastAsia" w:ascii="宋体" w:hAnsi="宋体" w:cs="宋体"/>
          <w:color w:val="000000"/>
          <w:sz w:val="24"/>
        </w:rPr>
        <w:t xml:space="preserve">（一）本项目通过“苏采云”系统进行电子采购，即供应商响应文件从政府采购客户端工具制作并通过“苏采云”系统提交。</w:t>
      </w:r>
      <w:r>
        <w:rPr>
          <w:rFonts w:ascii="宋体" w:hAnsi="宋体" w:cs="宋体"/>
          <w:color w:val="000000"/>
          <w:sz w:val="24"/>
        </w:rPr>
      </w:r>
      <w:r/>
    </w:p>
    <w:p>
      <w:pPr>
        <w:pStyle w:val="908"/>
        <w:ind w:firstLine="480"/>
        <w:spacing w:line="360" w:lineRule="auto"/>
        <w:rPr>
          <w:rFonts w:ascii="宋体" w:hAnsi="宋体" w:cs="宋体"/>
          <w:color w:val="000000"/>
          <w:sz w:val="24"/>
        </w:rPr>
      </w:pPr>
      <w:r>
        <w:rPr>
          <w:rFonts w:hint="eastAsia" w:ascii="宋体" w:hAnsi="宋体" w:cs="宋体"/>
          <w:color w:val="000000"/>
          <w:sz w:val="24"/>
        </w:rPr>
        <w:t xml:space="preserve">供应商应当通过“苏采云”系统提交数据电文形式的响应文件（即电子投标）。未进行线上响应文件提交并解密(因“苏采云”系统导致解密失败的除外)的供应商，响应无效。</w:t>
      </w:r>
      <w:r>
        <w:rPr>
          <w:rFonts w:ascii="宋体" w:hAnsi="宋体" w:cs="宋体"/>
          <w:color w:val="000000"/>
          <w:sz w:val="24"/>
        </w:rPr>
      </w:r>
      <w:r/>
    </w:p>
    <w:p>
      <w:pPr>
        <w:pStyle w:val="908"/>
        <w:ind w:firstLine="480"/>
        <w:spacing w:line="360" w:lineRule="auto"/>
        <w:rPr>
          <w:rFonts w:ascii="宋体" w:hAnsi="宋体" w:cs="宋体"/>
          <w:color w:val="000000"/>
          <w:sz w:val="24"/>
        </w:rPr>
      </w:pPr>
      <w:r>
        <w:rPr>
          <w:rFonts w:hint="eastAsia" w:ascii="宋体" w:hAnsi="宋体" w:cs="宋体"/>
          <w:color w:val="000000"/>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ascii="宋体" w:hAnsi="宋体" w:cs="宋体"/>
          <w:color w:val="000000"/>
          <w:sz w:val="24"/>
        </w:rPr>
      </w:r>
      <w:r/>
    </w:p>
    <w:p>
      <w:pPr>
        <w:pStyle w:val="908"/>
        <w:ind w:firstLine="480"/>
        <w:spacing w:line="360" w:lineRule="auto"/>
        <w:rPr>
          <w:rFonts w:ascii="宋体" w:hAnsi="宋体" w:cs="宋体"/>
          <w:color w:val="000000"/>
          <w:sz w:val="24"/>
        </w:rPr>
      </w:pPr>
      <w:r>
        <w:rPr>
          <w:rFonts w:hint="eastAsia" w:ascii="宋体" w:hAnsi="宋体" w:cs="宋体"/>
          <w:color w:val="000000"/>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rPr>
          <w:rFonts w:ascii="宋体" w:hAnsi="宋体" w:cs="宋体"/>
          <w:color w:val="000000"/>
          <w:sz w:val="24"/>
        </w:rPr>
      </w:r>
      <w:r/>
    </w:p>
    <w:p>
      <w:pPr>
        <w:pStyle w:val="963"/>
        <w:spacing w:line="360" w:lineRule="auto"/>
        <w:rPr>
          <w:rFonts w:ascii="宋体" w:hAnsi="宋体" w:cs="宋体"/>
          <w:b/>
          <w:color w:val="000000"/>
          <w:sz w:val="24"/>
          <w:szCs w:val="24"/>
        </w:rPr>
      </w:pPr>
      <w:r>
        <w:rPr>
          <w:rFonts w:hint="eastAsia" w:ascii="宋体" w:hAnsi="宋体" w:cs="宋体"/>
          <w:b/>
          <w:color w:val="000000"/>
          <w:sz w:val="24"/>
          <w:szCs w:val="24"/>
        </w:rPr>
        <w:t xml:space="preserve">“苏采云”系统使用要求：</w:t>
      </w:r>
      <w:r>
        <w:rPr>
          <w:rFonts w:ascii="宋体" w:hAnsi="宋体" w:cs="宋体"/>
          <w:b/>
          <w:color w:val="000000"/>
          <w:sz w:val="24"/>
          <w:szCs w:val="24"/>
        </w:rPr>
      </w:r>
      <w:r/>
    </w:p>
    <w:p>
      <w:pPr>
        <w:pStyle w:val="963"/>
        <w:ind w:firstLine="480"/>
        <w:spacing w:line="360" w:lineRule="auto"/>
        <w:rPr>
          <w:rFonts w:ascii="宋体" w:hAnsi="宋体" w:cs="宋体"/>
          <w:b/>
          <w:color w:val="000000"/>
          <w:sz w:val="24"/>
          <w:szCs w:val="24"/>
        </w:rPr>
      </w:pPr>
      <w:r>
        <w:rPr>
          <w:rFonts w:hint="eastAsia" w:ascii="宋体" w:hAnsi="宋体" w:cs="宋体"/>
          <w:b/>
          <w:color w:val="000000"/>
          <w:sz w:val="24"/>
          <w:szCs w:val="24"/>
        </w:rPr>
        <w:t xml:space="preserve">1、使用谷歌浏览器参与不见面开标及磋商环节。</w:t>
      </w:r>
      <w:r>
        <w:rPr>
          <w:rFonts w:ascii="宋体" w:hAnsi="宋体" w:cs="宋体"/>
          <w:b/>
          <w:color w:val="000000"/>
          <w:sz w:val="24"/>
          <w:szCs w:val="24"/>
        </w:rPr>
      </w:r>
      <w:r/>
    </w:p>
    <w:p>
      <w:pPr>
        <w:pStyle w:val="963"/>
        <w:ind w:firstLine="480"/>
        <w:spacing w:line="360" w:lineRule="auto"/>
        <w:rPr>
          <w:rFonts w:ascii="宋体" w:hAnsi="宋体" w:cs="宋体"/>
          <w:b/>
          <w:color w:val="000000"/>
          <w:sz w:val="24"/>
          <w:szCs w:val="24"/>
        </w:rPr>
      </w:pPr>
      <w:r>
        <w:rPr>
          <w:rFonts w:hint="eastAsia" w:ascii="宋体" w:hAnsi="宋体" w:cs="宋体"/>
          <w:b/>
          <w:color w:val="000000"/>
          <w:sz w:val="24"/>
          <w:szCs w:val="24"/>
        </w:rPr>
        <w:t xml:space="preserve">2、电脑需提前准备好麦克风、音响，摄像头，提前检查保证能够正常使用。</w:t>
      </w:r>
      <w:r>
        <w:rPr>
          <w:rFonts w:ascii="宋体" w:hAnsi="宋体" w:cs="宋体"/>
          <w:b/>
          <w:color w:val="000000"/>
          <w:sz w:val="24"/>
          <w:szCs w:val="24"/>
        </w:rPr>
      </w:r>
      <w:r/>
    </w:p>
    <w:p>
      <w:pPr>
        <w:pStyle w:val="963"/>
        <w:ind w:firstLine="480"/>
        <w:spacing w:line="360" w:lineRule="auto"/>
        <w:rPr>
          <w:rFonts w:ascii="宋体" w:hAnsi="宋体" w:cs="宋体"/>
          <w:b/>
          <w:color w:val="000000"/>
          <w:sz w:val="24"/>
          <w:szCs w:val="24"/>
        </w:rPr>
      </w:pPr>
      <w:r>
        <w:rPr>
          <w:rFonts w:hint="eastAsia" w:ascii="宋体" w:hAnsi="宋体" w:cs="宋体"/>
          <w:b/>
          <w:color w:val="000000"/>
          <w:sz w:val="24"/>
          <w:szCs w:val="24"/>
        </w:rPr>
        <w:t xml:space="preserve">3、操作系统至少win7以上，建议使用win10操作系统。</w:t>
      </w:r>
      <w:r>
        <w:rPr>
          <w:rFonts w:ascii="宋体" w:hAnsi="宋体" w:cs="宋体"/>
          <w:b/>
          <w:color w:val="000000"/>
          <w:sz w:val="24"/>
          <w:szCs w:val="24"/>
        </w:rPr>
      </w:r>
      <w:r/>
    </w:p>
    <w:p>
      <w:pPr>
        <w:pStyle w:val="937"/>
        <w:ind w:firstLine="480"/>
        <w:rPr>
          <w:rFonts w:eastAsia="宋体" w:cs="宋体"/>
          <w:color w:val="000000"/>
        </w:rPr>
      </w:pPr>
      <w:r>
        <w:rPr>
          <w:rFonts w:hint="eastAsia" w:eastAsia="宋体" w:cs="宋体"/>
          <w:b/>
          <w:bCs/>
          <w:color w:val="000000"/>
        </w:rPr>
        <w:t xml:space="preserve">（二）首次响应文件提交的截止时间：</w:t>
      </w:r>
      <w:r>
        <w:rPr>
          <w:rFonts w:hint="eastAsia" w:eastAsia="宋体" w:cs="宋体"/>
          <w:b/>
          <w:bCs/>
          <w:color w:val="000000"/>
        </w:rPr>
        <w:t xml:space="preserve">202</w:t>
      </w:r>
      <w:r>
        <w:rPr>
          <w:rFonts w:hint="eastAsia" w:eastAsia="宋体" w:cs="宋体"/>
          <w:b/>
          <w:bCs/>
          <w:color w:val="000000"/>
          <w:lang w:val="en-US" w:eastAsia="zh-CN"/>
        </w:rPr>
        <w:t xml:space="preserve">6</w:t>
      </w:r>
      <w:r>
        <w:rPr>
          <w:rFonts w:hint="eastAsia" w:eastAsia="宋体" w:cs="宋体"/>
          <w:b/>
          <w:bCs/>
          <w:color w:val="000000"/>
        </w:rPr>
        <w:t xml:space="preserve">年</w:t>
      </w:r>
      <w:r>
        <w:rPr>
          <w:rFonts w:hint="eastAsia" w:eastAsia="宋体" w:cs="宋体"/>
          <w:b/>
          <w:bCs/>
          <w:color w:val="000000"/>
          <w:lang w:val="en-US" w:eastAsia="zh-CN"/>
        </w:rPr>
        <w:t xml:space="preserve">9</w:t>
      </w:r>
      <w:r>
        <w:rPr>
          <w:rFonts w:hint="eastAsia" w:eastAsia="宋体" w:cs="宋体"/>
          <w:b/>
          <w:bCs/>
          <w:color w:val="000000"/>
        </w:rPr>
        <w:t xml:space="preserve">月</w:t>
      </w:r>
      <w:r>
        <w:rPr>
          <w:rFonts w:hint="eastAsia" w:eastAsia="宋体" w:cs="宋体"/>
          <w:b/>
          <w:bCs/>
          <w:color w:val="000000"/>
          <w:lang w:val="en-US" w:eastAsia="zh-CN"/>
        </w:rPr>
        <w:t xml:space="preserve">2</w:t>
      </w:r>
      <w:r>
        <w:rPr>
          <w:rFonts w:hint="eastAsia" w:eastAsia="宋体" w:cs="宋体"/>
          <w:b/>
          <w:bCs/>
          <w:color w:val="000000"/>
        </w:rPr>
        <w:t xml:space="preserve">8日10:00</w:t>
      </w:r>
      <w:r>
        <w:rPr>
          <w:rFonts w:hint="eastAsia" w:eastAsia="宋体" w:cs="宋体"/>
          <w:b/>
          <w:bCs/>
          <w:color w:val="000000"/>
        </w:rPr>
        <w:t xml:space="preserve">（北京时间），</w:t>
      </w:r>
      <w:r>
        <w:rPr>
          <w:rFonts w:hint="eastAsia" w:eastAsia="宋体" w:cs="宋体"/>
          <w:color w:val="000000"/>
        </w:rPr>
        <w:t xml:space="preserve">在截止时间后提交的首次响应文件为无效文件，将被拒收。</w:t>
      </w:r>
      <w:r>
        <w:rPr>
          <w:rFonts w:eastAsia="宋体" w:cs="宋体"/>
          <w:color w:val="000000"/>
        </w:rPr>
      </w:r>
      <w:r/>
    </w:p>
    <w:p>
      <w:pPr>
        <w:pStyle w:val="937"/>
        <w:ind w:firstLine="480"/>
        <w:rPr>
          <w:rFonts w:eastAsia="宋体" w:cs="宋体"/>
          <w:b/>
          <w:bCs/>
          <w:color w:val="000000"/>
        </w:rPr>
      </w:pPr>
      <w:r>
        <w:rPr>
          <w:rFonts w:hint="eastAsia" w:eastAsia="宋体" w:cs="宋体"/>
          <w:b/>
          <w:bCs/>
          <w:color w:val="000000"/>
        </w:rPr>
        <w:t xml:space="preserve">（三）首次响应文件提交时间、地点：</w:t>
      </w:r>
      <w:r>
        <w:rPr>
          <w:rFonts w:eastAsia="宋体" w:cs="宋体"/>
          <w:b/>
          <w:bCs/>
          <w:color w:val="000000"/>
        </w:rPr>
      </w:r>
      <w:r/>
    </w:p>
    <w:p>
      <w:pPr>
        <w:pStyle w:val="937"/>
        <w:ind w:firstLine="480"/>
        <w:rPr>
          <w:rFonts w:eastAsia="宋体" w:cs="宋体"/>
          <w:color w:val="000000"/>
        </w:rPr>
      </w:pPr>
      <w:r>
        <w:rPr>
          <w:rFonts w:hint="eastAsia" w:eastAsia="宋体" w:cs="宋体"/>
          <w:color w:val="000000"/>
        </w:rPr>
        <w:t xml:space="preserve">1、提交时间</w:t>
      </w:r>
      <w:r>
        <w:rPr>
          <w:rFonts w:eastAsia="宋体" w:cs="宋体"/>
          <w:color w:val="000000"/>
        </w:rPr>
      </w:r>
      <w:r/>
    </w:p>
    <w:p>
      <w:pPr>
        <w:pStyle w:val="937"/>
        <w:ind w:firstLine="480"/>
        <w:rPr>
          <w:rFonts w:eastAsia="宋体" w:cs="宋体"/>
          <w:b/>
          <w:bCs/>
          <w:color w:val="000000"/>
        </w:rPr>
      </w:pPr>
      <w:r>
        <w:rPr>
          <w:rFonts w:hint="eastAsia" w:eastAsia="宋体" w:cs="宋体"/>
          <w:color w:val="000000"/>
        </w:rPr>
        <w:t xml:space="preserve">首次响应文件提交的截止时间</w:t>
      </w:r>
      <w:r>
        <w:rPr>
          <w:rFonts w:hint="eastAsia" w:eastAsia="宋体" w:cs="宋体"/>
          <w:b/>
          <w:bCs/>
          <w:color w:val="000000"/>
        </w:rPr>
        <w:t xml:space="preserve">（</w:t>
      </w:r>
      <w:r>
        <w:rPr>
          <w:rFonts w:hint="eastAsia" w:eastAsia="宋体" w:cs="宋体"/>
          <w:b/>
          <w:bCs/>
          <w:color w:val="000000"/>
        </w:rPr>
        <w:t xml:space="preserve">202</w:t>
      </w:r>
      <w:r>
        <w:rPr>
          <w:rFonts w:hint="eastAsia" w:eastAsia="宋体" w:cs="宋体"/>
          <w:b/>
          <w:bCs/>
          <w:color w:val="000000"/>
          <w:lang w:val="en-US" w:eastAsia="zh-CN"/>
        </w:rPr>
        <w:t xml:space="preserve">6</w:t>
      </w:r>
      <w:r>
        <w:rPr>
          <w:rFonts w:hint="eastAsia" w:eastAsia="宋体" w:cs="宋体"/>
          <w:b/>
          <w:bCs/>
          <w:color w:val="000000"/>
        </w:rPr>
        <w:t xml:space="preserve">年</w:t>
      </w:r>
      <w:r>
        <w:rPr>
          <w:rFonts w:hint="eastAsia" w:eastAsia="宋体" w:cs="宋体"/>
          <w:b/>
          <w:bCs/>
          <w:color w:val="000000"/>
          <w:lang w:val="en-US" w:eastAsia="zh-CN"/>
        </w:rPr>
        <w:t xml:space="preserve">9</w:t>
      </w:r>
      <w:r>
        <w:rPr>
          <w:rFonts w:hint="eastAsia" w:eastAsia="宋体" w:cs="宋体"/>
          <w:b/>
          <w:bCs/>
          <w:color w:val="000000"/>
        </w:rPr>
        <w:t xml:space="preserve">月</w:t>
      </w:r>
      <w:r>
        <w:rPr>
          <w:rFonts w:hint="eastAsia" w:eastAsia="宋体" w:cs="宋体"/>
          <w:b/>
          <w:bCs/>
          <w:color w:val="000000"/>
          <w:lang w:val="en-US" w:eastAsia="zh-CN"/>
        </w:rPr>
        <w:t xml:space="preserve">2</w:t>
      </w:r>
      <w:r>
        <w:rPr>
          <w:rFonts w:hint="eastAsia" w:eastAsia="宋体" w:cs="宋体"/>
          <w:b/>
          <w:bCs/>
          <w:color w:val="000000"/>
        </w:rPr>
        <w:t xml:space="preserve">8日10:00</w:t>
      </w:r>
      <w:r>
        <w:rPr>
          <w:rFonts w:hint="eastAsia" w:eastAsia="宋体" w:cs="宋体"/>
          <w:b/>
          <w:bCs/>
          <w:color w:val="000000"/>
        </w:rPr>
        <w:t xml:space="preserve">（北京时间））前。</w:t>
      </w:r>
      <w:r>
        <w:rPr>
          <w:rFonts w:eastAsia="宋体" w:cs="宋体"/>
          <w:b/>
          <w:bCs/>
          <w:color w:val="000000"/>
        </w:rPr>
      </w:r>
      <w:r/>
    </w:p>
    <w:p>
      <w:pPr>
        <w:pStyle w:val="937"/>
        <w:ind w:firstLine="480"/>
        <w:rPr>
          <w:rFonts w:eastAsia="宋体" w:cs="宋体"/>
          <w:color w:val="000000"/>
        </w:rPr>
      </w:pPr>
      <w:r>
        <w:rPr>
          <w:rFonts w:hint="eastAsia" w:eastAsia="宋体" w:cs="宋体"/>
          <w:color w:val="000000"/>
        </w:rPr>
        <w:t xml:space="preserve">2、提交地点：</w:t>
      </w:r>
      <w:r>
        <w:rPr>
          <w:rFonts w:eastAsia="宋体" w:cs="宋体"/>
          <w:color w:val="000000"/>
        </w:rPr>
      </w:r>
      <w:r/>
    </w:p>
    <w:p>
      <w:pPr>
        <w:pStyle w:val="937"/>
        <w:ind w:firstLine="480"/>
        <w:rPr>
          <w:rFonts w:eastAsia="宋体" w:cs="宋体"/>
          <w:color w:val="000000"/>
        </w:rPr>
      </w:pPr>
      <w:r>
        <w:rPr>
          <w:rFonts w:hint="eastAsia" w:eastAsia="宋体" w:cs="宋体"/>
          <w:color w:val="000000"/>
        </w:rPr>
        <w:t xml:space="preserve">“苏采云”系统（网址：http://jszfcg.jsczt.cn/）“开标大厅”或进入徐州政府采购网（网址：http://czj.xz.gov.cn/Home/HomeIndex）-业务工作-用户登录，点击“苏采云”进入系统“开标大厅”。 </w:t>
      </w:r>
      <w:r>
        <w:rPr>
          <w:rFonts w:eastAsia="宋体" w:cs="宋体"/>
          <w:color w:val="000000"/>
        </w:rPr>
      </w:r>
      <w:r/>
    </w:p>
    <w:p>
      <w:pPr>
        <w:pStyle w:val="937"/>
        <w:ind w:firstLine="480"/>
        <w:rPr>
          <w:rFonts w:eastAsia="宋体" w:cs="宋体"/>
          <w:b/>
          <w:bCs/>
          <w:color w:val="000000"/>
        </w:rPr>
      </w:pPr>
      <w:r>
        <w:rPr>
          <w:rFonts w:hint="eastAsia" w:eastAsia="宋体" w:cs="宋体"/>
          <w:b/>
          <w:bCs/>
          <w:color w:val="000000"/>
        </w:rPr>
        <w:t xml:space="preserve">（四）首次响应文件开启时间：</w:t>
      </w:r>
      <w:r>
        <w:rPr>
          <w:rFonts w:hint="eastAsia" w:eastAsia="宋体" w:cs="宋体"/>
          <w:b/>
          <w:bCs/>
          <w:color w:val="000000"/>
        </w:rPr>
        <w:t xml:space="preserve">202</w:t>
      </w:r>
      <w:r>
        <w:rPr>
          <w:rFonts w:hint="eastAsia" w:eastAsia="宋体" w:cs="宋体"/>
          <w:b/>
          <w:bCs/>
          <w:color w:val="000000"/>
          <w:lang w:val="en-US" w:eastAsia="zh-CN"/>
        </w:rPr>
        <w:t xml:space="preserve">6</w:t>
      </w:r>
      <w:r>
        <w:rPr>
          <w:rFonts w:hint="eastAsia" w:eastAsia="宋体" w:cs="宋体"/>
          <w:b/>
          <w:bCs/>
          <w:color w:val="000000"/>
        </w:rPr>
        <w:t xml:space="preserve">年</w:t>
      </w:r>
      <w:r>
        <w:rPr>
          <w:rFonts w:hint="eastAsia" w:eastAsia="宋体" w:cs="宋体"/>
          <w:b/>
          <w:bCs/>
          <w:color w:val="000000"/>
          <w:lang w:val="en-US" w:eastAsia="zh-CN"/>
        </w:rPr>
        <w:t xml:space="preserve">9</w:t>
      </w:r>
      <w:r>
        <w:rPr>
          <w:rFonts w:hint="eastAsia" w:eastAsia="宋体" w:cs="宋体"/>
          <w:b/>
          <w:bCs/>
          <w:color w:val="000000"/>
        </w:rPr>
        <w:t xml:space="preserve">月</w:t>
      </w:r>
      <w:r>
        <w:rPr>
          <w:rFonts w:hint="eastAsia" w:eastAsia="宋体" w:cs="宋体"/>
          <w:b/>
          <w:bCs/>
          <w:color w:val="000000"/>
          <w:lang w:val="en-US" w:eastAsia="zh-CN"/>
        </w:rPr>
        <w:t xml:space="preserve">2</w:t>
      </w:r>
      <w:r>
        <w:rPr>
          <w:rFonts w:hint="eastAsia" w:eastAsia="宋体" w:cs="宋体"/>
          <w:b/>
          <w:bCs/>
          <w:color w:val="000000"/>
        </w:rPr>
        <w:t xml:space="preserve">8日10:00</w:t>
      </w:r>
      <w:r>
        <w:rPr>
          <w:rFonts w:hint="eastAsia" w:eastAsia="宋体" w:cs="宋体"/>
          <w:b/>
          <w:bCs/>
          <w:color w:val="000000"/>
        </w:rPr>
        <w:t xml:space="preserve">（北京时间）。</w:t>
      </w:r>
      <w:r>
        <w:rPr>
          <w:rFonts w:eastAsia="宋体" w:cs="宋体"/>
          <w:b/>
          <w:bCs/>
          <w:color w:val="000000"/>
        </w:rPr>
      </w:r>
      <w:r/>
    </w:p>
    <w:p>
      <w:pPr>
        <w:pStyle w:val="937"/>
        <w:ind w:firstLine="480"/>
        <w:rPr>
          <w:rFonts w:eastAsia="宋体" w:cs="宋体"/>
          <w:b/>
          <w:bCs/>
          <w:color w:val="000000"/>
        </w:rPr>
      </w:pPr>
      <w:r>
        <w:rPr>
          <w:rFonts w:hint="eastAsia" w:eastAsia="宋体" w:cs="宋体"/>
          <w:b/>
          <w:bCs/>
          <w:color w:val="000000"/>
        </w:rPr>
        <w:t xml:space="preserve">（五）首次响应文件开启地点：</w:t>
      </w:r>
      <w:r>
        <w:rPr>
          <w:rFonts w:eastAsia="宋体" w:cs="宋体"/>
          <w:b/>
          <w:bCs/>
          <w:color w:val="000000"/>
        </w:rPr>
      </w:r>
      <w:r/>
    </w:p>
    <w:p>
      <w:pPr>
        <w:pStyle w:val="937"/>
        <w:ind w:firstLine="480"/>
        <w:rPr>
          <w:rFonts w:eastAsia="宋体" w:cs="宋体"/>
          <w:color w:val="000000"/>
        </w:rPr>
      </w:pPr>
      <w:r>
        <w:rPr>
          <w:rFonts w:hint="eastAsia" w:eastAsia="宋体" w:cs="宋体"/>
          <w:color w:val="000000"/>
        </w:rPr>
        <w:t xml:space="preserve">“苏采云”系统（网址：http://jszfcg.jsczt.cn/）“开标大厅”或进入徐州政府采购网（网址：http://czj.xz.gov.cn/Home/HomeIndex）-业务工作-用户登录，点击“苏采云”进入系统“开标大厅”。</w:t>
      </w:r>
      <w:r>
        <w:rPr>
          <w:rFonts w:eastAsia="宋体" w:cs="宋体"/>
          <w:color w:val="000000"/>
        </w:rPr>
      </w:r>
      <w:r/>
    </w:p>
    <w:p>
      <w:pPr>
        <w:pStyle w:val="937"/>
        <w:ind w:firstLine="480"/>
        <w:rPr>
          <w:rFonts w:eastAsia="宋体" w:cs="宋体"/>
          <w:color w:val="000000"/>
        </w:rPr>
      </w:pPr>
      <w:r>
        <w:rPr>
          <w:rFonts w:hint="eastAsia" w:eastAsia="宋体" w:cs="宋体"/>
          <w:color w:val="000000"/>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eastAsia="宋体" w:cs="宋体"/>
          <w:color w:val="000000"/>
        </w:rPr>
      </w:r>
      <w:r/>
    </w:p>
    <w:p>
      <w:pPr>
        <w:pStyle w:val="937"/>
        <w:ind w:firstLine="480"/>
        <w:jc w:val="left"/>
        <w:shd w:val="clear" w:color="auto" w:fill="ffffff"/>
        <w:rPr>
          <w:rFonts w:eastAsia="宋体" w:cs="宋体"/>
          <w:color w:val="000000"/>
        </w:rPr>
        <w:outlineLvl w:val="0"/>
      </w:pPr>
      <w:r>
        <w:rPr>
          <w:rFonts w:hint="eastAsia" w:eastAsia="宋体" w:cs="宋体"/>
          <w:color w:val="000000"/>
        </w:rPr>
        <w:t xml:space="preserve">（七）不接受不按要求加盖公章（电子签章）的首次响应文件。电子签章相关要求见“苏采云”系统。</w:t>
      </w:r>
      <w:r>
        <w:rPr>
          <w:rFonts w:eastAsia="宋体" w:cs="宋体"/>
          <w:color w:val="000000"/>
        </w:rPr>
      </w:r>
      <w:r/>
    </w:p>
    <w:p>
      <w:pPr>
        <w:pStyle w:val="937"/>
        <w:ind w:firstLine="480"/>
        <w:rPr>
          <w:rFonts w:eastAsia="宋体" w:cs="宋体"/>
          <w:color w:val="000000"/>
        </w:rPr>
      </w:pPr>
      <w:r>
        <w:rPr>
          <w:rFonts w:hint="eastAsia" w:eastAsia="宋体" w:cs="宋体"/>
          <w:bCs/>
          <w:color w:val="000000"/>
        </w:rPr>
        <w:t xml:space="preserve">（八）首次响应文件解密：到达开启时间，</w:t>
      </w:r>
      <w:r>
        <w:rPr>
          <w:rFonts w:hint="eastAsia" w:eastAsia="宋体" w:cs="宋体"/>
          <w:color w:val="000000"/>
        </w:rPr>
        <w:t xml:space="preserve">“苏采云”系统自动提取所有响应文件，供应商按采购文件规定方式按时在线解密。本项目采购文件规定的供应商按时在线解密方式：</w:t>
      </w:r>
      <w:r>
        <w:rPr>
          <w:rFonts w:hint="eastAsia" w:eastAsia="宋体" w:cs="宋体"/>
          <w:b/>
          <w:bCs/>
          <w:color w:val="000000"/>
        </w:rPr>
        <w:t xml:space="preserve">开启时间后30分钟内</w:t>
      </w:r>
      <w:r>
        <w:rPr>
          <w:rFonts w:hint="eastAsia" w:eastAsia="宋体" w:cs="宋体"/>
          <w:color w:val="000000"/>
        </w:rPr>
        <w:t xml:space="preserve">，通过“苏采云”系统（使用“CA数字证书”）解密。</w:t>
      </w:r>
      <w:r>
        <w:rPr>
          <w:rFonts w:eastAsia="宋体" w:cs="宋体"/>
          <w:color w:val="000000"/>
        </w:rPr>
      </w:r>
      <w:r/>
    </w:p>
    <w:p>
      <w:pPr>
        <w:pStyle w:val="937"/>
        <w:ind w:firstLine="480"/>
        <w:rPr>
          <w:rFonts w:eastAsia="宋体" w:cs="宋体"/>
          <w:color w:val="000000"/>
        </w:rPr>
      </w:pPr>
      <w:r>
        <w:rPr>
          <w:rFonts w:hint="eastAsia" w:eastAsia="宋体" w:cs="宋体"/>
          <w:color w:val="000000"/>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eastAsia="宋体" w:cs="宋体"/>
          <w:color w:val="000000"/>
        </w:rPr>
        <w:t xml:space="preserve">http://jszfcg.jsczt.cn/</w:t>
      </w:r>
      <w:r>
        <w:rPr>
          <w:rFonts w:hint="eastAsia" w:eastAsia="宋体" w:cs="宋体"/>
          <w:color w:val="000000"/>
        </w:rPr>
        <w:fldChar w:fldCharType="end"/>
      </w:r>
      <w:r>
        <w:rPr>
          <w:rFonts w:hint="eastAsia" w:eastAsia="宋体" w:cs="宋体"/>
          <w:color w:val="000000"/>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eastAsia="宋体" w:cs="宋体"/>
          <w:color w:val="000000"/>
        </w:rPr>
      </w:r>
      <w:r/>
    </w:p>
    <w:p>
      <w:pPr>
        <w:pStyle w:val="1028"/>
        <w:spacing w:line="360" w:lineRule="auto"/>
        <w:rPr>
          <w:rFonts w:ascii="宋体" w:hAnsi="宋体" w:cs="宋体"/>
          <w:color w:val="000000"/>
          <w:sz w:val="84"/>
          <w:szCs w:val="84"/>
        </w:rPr>
      </w:pPr>
      <w:r>
        <w:rPr>
          <w:rFonts w:hint="eastAsia" w:ascii="宋体" w:hAnsi="宋体" w:cs="宋体"/>
          <w:color w:val="000000"/>
          <w:sz w:val="24"/>
        </w:rPr>
        <w:t xml:space="preserve">（十）相关说明: 供应商在“苏采云”系统中提交首次响应文件的时间即为数据电文（响应文件，下同）的发送时间和接收时间。</w:t>
      </w:r>
      <w:r>
        <w:rPr>
          <w:rFonts w:ascii="宋体" w:hAnsi="宋体" w:cs="宋体"/>
          <w:color w:val="000000"/>
          <w:sz w:val="84"/>
          <w:szCs w:val="84"/>
        </w:rPr>
      </w:r>
      <w:r/>
    </w:p>
    <w:p>
      <w:pPr>
        <w:pStyle w:val="908"/>
        <w:ind w:firstLine="480"/>
        <w:spacing w:line="360" w:lineRule="auto"/>
        <w:rPr>
          <w:rFonts w:ascii="宋体" w:hAnsi="宋体" w:cs="宋体"/>
          <w:b/>
          <w:bCs/>
          <w:color w:val="000000"/>
          <w:sz w:val="24"/>
        </w:rPr>
      </w:pPr>
      <w:r>
        <w:rPr>
          <w:rFonts w:hint="eastAsia" w:ascii="宋体" w:hAnsi="宋体" w:cs="宋体"/>
          <w:b/>
          <w:bCs/>
          <w:color w:val="000000"/>
          <w:sz w:val="24"/>
        </w:rPr>
        <w:t xml:space="preserve">十三、响应文件编制要求</w:t>
      </w:r>
      <w:r>
        <w:rPr>
          <w:rFonts w:ascii="宋体" w:hAnsi="宋体" w:cs="宋体"/>
          <w:b/>
          <w:bCs/>
          <w:color w:val="000000"/>
          <w:sz w:val="24"/>
        </w:rPr>
      </w:r>
      <w:r/>
    </w:p>
    <w:p>
      <w:pPr>
        <w:pStyle w:val="937"/>
        <w:ind w:firstLine="480"/>
        <w:rPr>
          <w:rFonts w:eastAsia="宋体" w:cs="宋体"/>
          <w:b/>
          <w:bCs/>
          <w:color w:val="000000"/>
        </w:rPr>
      </w:pPr>
      <w:r>
        <w:rPr>
          <w:rFonts w:hint="eastAsia" w:eastAsia="宋体" w:cs="宋体"/>
          <w:b/>
          <w:bCs/>
          <w:color w:val="000000"/>
        </w:rPr>
        <w:t xml:space="preserve">请按照以下要求（包括但不限于以下要求）制作：</w:t>
      </w:r>
      <w:r>
        <w:rPr>
          <w:rFonts w:eastAsia="宋体" w:cs="宋体"/>
          <w:b/>
          <w:bCs/>
          <w:color w:val="000000"/>
        </w:rPr>
      </w:r>
      <w:r/>
    </w:p>
    <w:p>
      <w:pPr>
        <w:pStyle w:val="937"/>
        <w:ind w:firstLine="425"/>
        <w:rPr>
          <w:rFonts w:eastAsia="宋体"/>
          <w:b/>
        </w:rPr>
      </w:pPr>
      <w:r>
        <w:rPr>
          <w:rFonts w:eastAsia="宋体"/>
          <w:b/>
        </w:rPr>
        <w:t xml:space="preserve">（一）基本目录</w:t>
      </w:r>
      <w:r>
        <w:rPr>
          <w:rFonts w:eastAsia="宋体"/>
          <w:b/>
        </w:rPr>
      </w:r>
      <w:r/>
    </w:p>
    <w:p>
      <w:pPr>
        <w:pStyle w:val="937"/>
        <w:ind w:firstLine="480"/>
        <w:rPr>
          <w:rFonts w:eastAsia="宋体"/>
          <w:bCs/>
        </w:rPr>
      </w:pPr>
      <w:r>
        <w:rPr>
          <w:rFonts w:eastAsia="宋体"/>
          <w:bCs/>
        </w:rPr>
        <w:t xml:space="preserve">1、</w:t>
      </w:r>
      <w:r>
        <w:rPr>
          <w:rFonts w:eastAsia="宋体"/>
        </w:rPr>
        <w:t xml:space="preserve">《磋商报价表》（加盖电子签章，格式见《磋商文件》附件。</w:t>
      </w:r>
      <w:r>
        <w:rPr>
          <w:rFonts w:eastAsia="宋体"/>
          <w:bCs/>
        </w:rPr>
        <w:t xml:space="preserve">政府采购客户端工具输入报价自动生成）；</w:t>
      </w:r>
      <w:r>
        <w:rPr>
          <w:rFonts w:eastAsia="宋体"/>
          <w:bCs/>
        </w:rPr>
      </w:r>
      <w:r/>
    </w:p>
    <w:p>
      <w:pPr>
        <w:pStyle w:val="963"/>
        <w:ind w:firstLine="482"/>
        <w:spacing w:line="360" w:lineRule="auto"/>
        <w:rPr>
          <w:rFonts w:ascii="宋体" w:hAnsi="宋体" w:cs="宋体"/>
          <w:b/>
          <w:color w:val="000000"/>
          <w:sz w:val="24"/>
          <w:szCs w:val="24"/>
        </w:rPr>
      </w:pPr>
      <w:r>
        <w:rPr>
          <w:rFonts w:hint="eastAsia" w:ascii="宋体" w:hAnsi="宋体"/>
          <w:bCs/>
          <w:sz w:val="24"/>
          <w:szCs w:val="24"/>
        </w:rPr>
        <w:t xml:space="preserve">2</w:t>
      </w:r>
      <w:r>
        <w:rPr>
          <w:rFonts w:ascii="宋体" w:hAnsi="宋体"/>
          <w:bCs/>
          <w:sz w:val="24"/>
          <w:szCs w:val="24"/>
        </w:rPr>
        <w:t xml:space="preserve">、供应商认为需要提供的其他资料的扫描件（如有）。</w:t>
      </w:r>
      <w:r>
        <w:rPr>
          <w:rFonts w:ascii="宋体" w:hAnsi="宋体" w:cs="宋体"/>
          <w:b/>
          <w:color w:val="000000"/>
          <w:sz w:val="24"/>
          <w:szCs w:val="24"/>
        </w:rPr>
      </w:r>
      <w:r/>
    </w:p>
    <w:p>
      <w:pPr>
        <w:pStyle w:val="963"/>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（二）资格条件（</w:t>
      </w:r>
      <w:r>
        <w:rPr>
          <w:rFonts w:hint="eastAsia" w:ascii="宋体" w:hAnsi="宋体" w:cs="宋体"/>
          <w:b/>
          <w:color w:val="000000"/>
          <w:sz w:val="24"/>
        </w:rPr>
        <w:t xml:space="preserve">1-</w:t>
      </w:r>
      <w:r>
        <w:rPr>
          <w:rFonts w:hint="eastAsia" w:ascii="宋体" w:hAnsi="宋体" w:cs="宋体"/>
          <w:b/>
          <w:color w:val="000000"/>
          <w:sz w:val="24"/>
          <w:lang w:val="en-US" w:eastAsia="zh-CN"/>
        </w:rPr>
        <w:t xml:space="preserve">6</w:t>
      </w:r>
      <w:r>
        <w:rPr>
          <w:rFonts w:hint="eastAsia" w:ascii="宋体" w:hAnsi="宋体" w:cs="宋体"/>
          <w:b/>
          <w:color w:val="000000"/>
          <w:sz w:val="24"/>
        </w:rPr>
        <w:t xml:space="preserve">必须提供，否则在评标审查时按照投标无效处理</w:t>
      </w:r>
      <w:r>
        <w:rPr>
          <w:rFonts w:hint="eastAsia" w:ascii="宋体" w:hAnsi="宋体" w:cs="宋体"/>
          <w:b/>
          <w:color w:val="000000"/>
          <w:sz w:val="24"/>
          <w:szCs w:val="24"/>
        </w:rPr>
        <w:t xml:space="preserve">）</w:t>
      </w:r>
      <w:r>
        <w:rPr>
          <w:rFonts w:ascii="宋体" w:hAnsi="宋体" w:cs="宋体"/>
          <w:b/>
          <w:color w:val="000000"/>
          <w:sz w:val="24"/>
          <w:szCs w:val="24"/>
        </w:rPr>
      </w:r>
      <w:r/>
    </w:p>
    <w:p>
      <w:pPr>
        <w:pStyle w:val="908"/>
        <w:keepLines w:val="0"/>
        <w:keepNext w:val="0"/>
        <w:pageBreakBefore w:val="0"/>
        <w:spacing w:line="360" w:lineRule="auto"/>
        <w:rPr>
          <w:rFonts w:hint="eastAsia" w:ascii="宋体" w:hAnsi="宋体" w:eastAsia="宋体" w:cs="宋体"/>
          <w:bCs/>
          <w:sz w:val="24"/>
          <w:szCs w:val="20"/>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0"/>
          <w:lang w:val="en-US" w:eastAsia="zh-CN" w:bidi="ar-SA"/>
        </w:rPr>
        <w:t xml:space="preserve"> </w:t>
      </w:r>
      <w:r>
        <w:rPr>
          <w:rFonts w:hint="eastAsia" w:ascii="宋体" w:hAnsi="宋体" w:eastAsia="宋体" w:cs="宋体"/>
          <w:b/>
          <w:bCs w:val="0"/>
          <w:sz w:val="24"/>
          <w:szCs w:val="20"/>
          <w:lang w:val="en-US" w:eastAsia="zh-CN" w:bidi="ar-SA"/>
        </w:rPr>
        <w:t xml:space="preserve">   1、具有独立承担民事责任的能力</w:t>
      </w:r>
      <w:r>
        <w:rPr>
          <w:rFonts w:hint="eastAsia" w:ascii="宋体" w:hAnsi="宋体" w:eastAsia="宋体" w:cs="宋体"/>
          <w:bCs/>
          <w:sz w:val="24"/>
          <w:szCs w:val="20"/>
          <w:lang w:val="en-US" w:eastAsia="zh-CN" w:bidi="ar-SA"/>
        </w:rPr>
        <w:t xml:space="preserve">，提供合法有效的法人的营业执照或事业法人证或其他组织应提供合法证明文件的原件扫描件(加盖电子签章)；</w:t>
      </w:r>
      <w:r>
        <w:rPr>
          <w:rFonts w:hint="eastAsia" w:ascii="宋体" w:hAnsi="宋体" w:eastAsia="宋体" w:cs="宋体"/>
          <w:bCs/>
          <w:sz w:val="24"/>
          <w:szCs w:val="20"/>
          <w:lang w:val="en-US" w:eastAsia="zh-CN" w:bidi="ar-SA"/>
        </w:rPr>
      </w:r>
      <w:r/>
    </w:p>
    <w:p>
      <w:pPr>
        <w:pStyle w:val="963"/>
        <w:ind w:right="-334" w:firstLine="482"/>
        <w:keepLines w:val="0"/>
        <w:keepNext w:val="0"/>
        <w:pageBreakBefore w:val="0"/>
        <w:spacing w:line="360" w:lineRule="auto"/>
        <w:rPr>
          <w:rFonts w:hint="eastAsia" w:ascii="宋体" w:hAnsi="宋体" w:eastAsia="宋体" w:cs="宋体"/>
          <w:b/>
          <w:bCs w:val="0"/>
          <w:sz w:val="24"/>
          <w:szCs w:val="20"/>
          <w:lang w:val="en-US" w:eastAsia="zh-CN" w:bidi="ar-SA"/>
        </w:rPr>
      </w:pPr>
      <w:r>
        <w:rPr>
          <w:rFonts w:hint="eastAsia" w:ascii="宋体" w:hAnsi="宋体" w:eastAsia="宋体" w:cs="宋体"/>
          <w:b/>
          <w:bCs w:val="0"/>
          <w:sz w:val="24"/>
          <w:szCs w:val="20"/>
          <w:lang w:val="en-US" w:eastAsia="zh-CN" w:bidi="ar-SA"/>
        </w:rPr>
        <w:t xml:space="preserve">2、具有良好的商业信誉和健全的财务会计制度，财务状况报告至少提供：</w:t>
      </w:r>
      <w:r>
        <w:rPr>
          <w:rFonts w:hint="eastAsia" w:ascii="宋体" w:hAnsi="宋体" w:eastAsia="宋体" w:cs="宋体"/>
          <w:b/>
          <w:bCs w:val="0"/>
          <w:sz w:val="24"/>
          <w:szCs w:val="20"/>
          <w:lang w:val="en-US" w:eastAsia="zh-CN" w:bidi="ar-SA"/>
        </w:rPr>
      </w:r>
      <w:r/>
    </w:p>
    <w:p>
      <w:pPr>
        <w:pStyle w:val="937"/>
        <w:ind w:left="0" w:right="0" w:firstLine="482"/>
        <w:keepLines w:val="0"/>
        <w:keepNext w:val="0"/>
        <w:pageBreakBefore w:val="0"/>
        <w:spacing w:line="360" w:lineRule="auto"/>
        <w:rPr>
          <w:rFonts w:hint="eastAsia" w:ascii="宋体" w:hAnsi="宋体" w:eastAsia="宋体" w:cs="宋体"/>
          <w:bCs/>
          <w:sz w:val="24"/>
          <w:szCs w:val="20"/>
          <w:lang w:val="en-US" w:eastAsia="zh-CN" w:bidi="ar-SA"/>
        </w:rPr>
      </w:pPr>
      <w:r>
        <w:rPr>
          <w:rFonts w:hint="eastAsia" w:ascii="宋体" w:hAnsi="宋体" w:eastAsia="宋体" w:cs="宋体"/>
          <w:bCs/>
          <w:sz w:val="24"/>
          <w:szCs w:val="20"/>
          <w:lang w:val="en-US" w:eastAsia="zh-CN" w:bidi="ar-SA"/>
        </w:rPr>
        <w:t xml:space="preserve">供应商的“首次响应文件提交的截止时间”前6个月内任何1月（不含“首次响应文件提交的截止时间”当月）的资产负债表和利润表月报表的扫描件各1份；</w:t>
      </w:r>
      <w:r>
        <w:rPr>
          <w:rFonts w:hint="eastAsia" w:ascii="宋体" w:hAnsi="宋体" w:eastAsia="宋体" w:cs="宋体"/>
          <w:b w:val="0"/>
          <w:bCs/>
          <w:color w:val="000000"/>
          <w:sz w:val="24"/>
          <w:szCs w:val="24"/>
          <w:highlight w:val="none"/>
          <w:lang w:val="en-US" w:eastAsia="zh-CN" w:bidi="ar-SA"/>
        </w:rPr>
        <w:t xml:space="preserve">或提供合法有效的经第三方机构审计202</w:t>
      </w:r>
      <w:r>
        <w:rPr>
          <w:rFonts w:hint="eastAsia" w:eastAsia="宋体" w:cs="宋体"/>
          <w:b w:val="0"/>
          <w:bCs/>
          <w:color w:val="000000"/>
          <w:sz w:val="24"/>
          <w:szCs w:val="24"/>
          <w:highlight w:val="none"/>
          <w:lang w:val="en-US" w:eastAsia="zh-CN" w:bidi="ar-SA"/>
        </w:rPr>
        <w:t xml:space="preserve">5</w:t>
      </w:r>
      <w:r>
        <w:rPr>
          <w:rFonts w:hint="eastAsia" w:ascii="宋体" w:hAnsi="宋体" w:eastAsia="宋体" w:cs="宋体"/>
          <w:b w:val="0"/>
          <w:bCs/>
          <w:color w:val="000000"/>
          <w:sz w:val="24"/>
          <w:szCs w:val="24"/>
          <w:highlight w:val="none"/>
          <w:lang w:val="en-US" w:eastAsia="zh-CN" w:bidi="ar-SA"/>
        </w:rPr>
        <w:t xml:space="preserve">年度财务审计报告（应包括审计报告正文、资产负债表、现金流量表、利润表）。</w:t>
      </w:r>
      <w:r>
        <w:rPr>
          <w:rFonts w:hint="eastAsia" w:ascii="宋体" w:hAnsi="宋体" w:eastAsia="宋体" w:cs="宋体"/>
          <w:bCs/>
          <w:sz w:val="24"/>
          <w:szCs w:val="20"/>
          <w:lang w:val="en-US" w:eastAsia="zh-CN" w:bidi="ar-SA"/>
        </w:rPr>
      </w:r>
      <w:r/>
    </w:p>
    <w:p>
      <w:pPr>
        <w:pStyle w:val="963"/>
        <w:ind w:right="-334" w:firstLine="480"/>
        <w:spacing w:line="360" w:lineRule="auto"/>
        <w:rPr>
          <w:rFonts w:ascii="宋体" w:hAnsi="宋体"/>
          <w:b/>
          <w:sz w:val="24"/>
          <w:szCs w:val="24"/>
        </w:rPr>
      </w:pPr>
      <w:r>
        <w:rPr>
          <w:rFonts w:ascii="宋体" w:hAnsi="宋体"/>
          <w:b/>
          <w:sz w:val="24"/>
          <w:szCs w:val="24"/>
        </w:rPr>
        <w:t xml:space="preserve">3、</w:t>
      </w:r>
      <w:r>
        <w:rPr>
          <w:rFonts w:hint="eastAsia" w:ascii="宋体" w:hAnsi="宋体"/>
          <w:b/>
          <w:sz w:val="24"/>
          <w:szCs w:val="24"/>
        </w:rPr>
        <w:t xml:space="preserve">具有依法缴纳税收和社会保障资金的良好记录，至少提供：</w:t>
      </w:r>
      <w:r>
        <w:rPr>
          <w:rFonts w:ascii="宋体" w:hAnsi="宋体"/>
          <w:b/>
          <w:sz w:val="24"/>
          <w:szCs w:val="24"/>
        </w:rPr>
      </w:r>
      <w:r/>
    </w:p>
    <w:p>
      <w:pPr>
        <w:pStyle w:val="963"/>
        <w:ind w:right="-334" w:firstLine="482"/>
        <w:spacing w:line="360" w:lineRule="auto"/>
        <w:rPr>
          <w:rFonts w:ascii="宋体" w:hAnsi="宋体"/>
          <w:bCs/>
          <w:sz w:val="24"/>
          <w:szCs w:val="24"/>
        </w:rPr>
      </w:pPr>
      <w:r>
        <w:rPr>
          <w:rFonts w:hint="eastAsia" w:ascii="宋体" w:hAnsi="宋体"/>
          <w:bCs/>
          <w:sz w:val="24"/>
          <w:szCs w:val="24"/>
        </w:rPr>
        <w:t xml:space="preserve">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rPr>
          <w:rFonts w:ascii="宋体" w:hAnsi="宋体"/>
          <w:bCs/>
          <w:sz w:val="24"/>
          <w:szCs w:val="24"/>
        </w:rPr>
      </w:r>
      <w:r/>
    </w:p>
    <w:p>
      <w:pPr>
        <w:pStyle w:val="963"/>
        <w:ind w:right="-334" w:firstLine="480"/>
        <w:spacing w:line="360" w:lineRule="auto"/>
        <w:rPr>
          <w:rFonts w:ascii="宋体" w:hAnsi="宋体"/>
          <w:b/>
          <w:sz w:val="24"/>
          <w:szCs w:val="24"/>
        </w:rPr>
      </w:pPr>
      <w:r>
        <w:rPr>
          <w:rFonts w:hint="eastAsia" w:ascii="宋体" w:hAnsi="宋体"/>
          <w:b/>
          <w:sz w:val="24"/>
          <w:szCs w:val="24"/>
        </w:rPr>
        <w:t xml:space="preserve">4、</w:t>
      </w:r>
      <w:r>
        <w:rPr>
          <w:rFonts w:hint="eastAsia" w:ascii="宋体" w:hAnsi="宋体" w:cs="宋体"/>
          <w:b/>
          <w:bCs/>
          <w:sz w:val="24"/>
          <w:szCs w:val="24"/>
        </w:rPr>
        <w:t xml:space="preserve">具备履行合同所必需的设备和专业技术能力的证明材料，</w:t>
      </w:r>
      <w:r>
        <w:rPr>
          <w:rFonts w:hint="eastAsia" w:ascii="宋体" w:hAnsi="宋体" w:cs="宋体"/>
          <w:sz w:val="24"/>
          <w:szCs w:val="24"/>
        </w:rPr>
        <w:t xml:space="preserve">响应文件中提供《具备履行合同所必需的设备和专业技术能力的书面声明（附证明材料原件的扫描件）》（加盖电子签章，格式见《磋商文件》附件</w:t>
      </w:r>
      <w:r>
        <w:rPr>
          <w:rFonts w:hint="eastAsia" w:cs="宋体"/>
          <w:sz w:val="24"/>
          <w:szCs w:val="24"/>
        </w:rPr>
        <w:t xml:space="preserve">）；</w:t>
      </w:r>
      <w:r>
        <w:rPr>
          <w:rFonts w:ascii="宋体" w:hAnsi="宋体"/>
          <w:b/>
          <w:sz w:val="24"/>
          <w:szCs w:val="24"/>
        </w:rPr>
      </w:r>
      <w:r/>
    </w:p>
    <w:p>
      <w:pPr>
        <w:pStyle w:val="963"/>
        <w:ind w:right="-334" w:firstLine="482"/>
        <w:spacing w:line="360" w:lineRule="auto"/>
        <w:rPr>
          <w:rFonts w:ascii="宋体" w:hAnsi="宋体"/>
          <w:b/>
          <w:sz w:val="24"/>
          <w:szCs w:val="24"/>
        </w:rPr>
      </w:pPr>
      <w:r>
        <w:rPr>
          <w:rFonts w:ascii="宋体" w:hAnsi="宋体"/>
          <w:b/>
          <w:sz w:val="24"/>
          <w:szCs w:val="24"/>
        </w:rPr>
        <w:t xml:space="preserve">5、供应商参加政府采购活动前3年内在经营活动中没有重大违法记录的书面声明(格式见《磋商文件》附件)；</w:t>
      </w:r>
      <w:r>
        <w:rPr>
          <w:rFonts w:ascii="宋体" w:hAnsi="宋体"/>
          <w:b/>
          <w:sz w:val="24"/>
          <w:szCs w:val="24"/>
        </w:rPr>
      </w:r>
      <w:r/>
    </w:p>
    <w:p>
      <w:pPr>
        <w:pStyle w:val="963"/>
        <w:ind w:right="-334" w:firstLine="482"/>
        <w:spacing w:line="360" w:lineRule="auto"/>
        <w:rPr>
          <w:rFonts w:ascii="宋体" w:hAnsi="宋体"/>
          <w:b/>
          <w:sz w:val="24"/>
          <w:szCs w:val="24"/>
        </w:rPr>
      </w:pPr>
      <w:r>
        <w:rPr>
          <w:rFonts w:hint="eastAsia" w:ascii="宋体" w:hAnsi="宋体"/>
          <w:b/>
          <w:sz w:val="24"/>
          <w:szCs w:val="24"/>
          <w:lang w:val="en-US" w:eastAsia="zh-CN"/>
        </w:rPr>
        <w:t xml:space="preserve">6</w:t>
      </w:r>
      <w:r>
        <w:rPr>
          <w:rFonts w:ascii="宋体" w:hAnsi="宋体"/>
          <w:b/>
          <w:sz w:val="24"/>
          <w:szCs w:val="24"/>
        </w:rPr>
        <w:t xml:space="preserve">、</w:t>
      </w:r>
      <w:r>
        <w:rPr>
          <w:rFonts w:hint="eastAsia" w:ascii="宋体" w:hAnsi="宋体"/>
          <w:b/>
          <w:sz w:val="24"/>
          <w:szCs w:val="24"/>
        </w:rPr>
        <w:t xml:space="preserve">本项目属于专门面向中小微企业采购的项目，供应商应为中小微企业、监狱企业、残疾人福利性单位。供应商为中小企业（含中型、小型、微型企业，下同）的</w:t>
      </w:r>
      <w:r>
        <w:rPr>
          <w:rFonts w:hint="eastAsia" w:ascii="宋体" w:hAnsi="宋体" w:cs="宋体"/>
          <w:color w:val="000000"/>
          <w:sz w:val="24"/>
          <w:szCs w:val="24"/>
        </w:rPr>
        <w:t xml:space="preserve">，</w:t>
      </w:r>
      <w:r>
        <w:rPr>
          <w:rFonts w:hint="eastAsia" w:ascii="宋体" w:hAnsi="宋体"/>
          <w:b/>
          <w:sz w:val="24"/>
          <w:szCs w:val="24"/>
        </w:rPr>
        <w:t xml:space="preserve">提供《中小企业声明函》（加盖电子签章，填写完整，格式见本文件第七章《投标文件相关格式》，如不填写完整或未按要求填写的，视为无效）。《中小企业声明函》查询渠道用微信搜索“中小企业规模类型自测小程序”。</w:t>
      </w:r>
      <w:r>
        <w:rPr>
          <w:rFonts w:ascii="宋体" w:hAnsi="宋体"/>
          <w:b/>
          <w:sz w:val="24"/>
          <w:szCs w:val="24"/>
        </w:rPr>
      </w:r>
      <w:r/>
    </w:p>
    <w:p>
      <w:pPr>
        <w:pStyle w:val="908"/>
        <w:ind w:firstLine="482"/>
        <w:jc w:val="left"/>
        <w:spacing w:line="360" w:lineRule="auto"/>
        <w:rPr>
          <w:rFonts w:ascii="宋体" w:hAnsi="宋体" w:cs="宋体"/>
          <w:bCs/>
          <w:sz w:val="24"/>
        </w:rPr>
      </w:pPr>
      <w:r>
        <w:rPr>
          <w:rFonts w:hint="eastAsia" w:ascii="宋体" w:hAnsi="宋体" w:cs="宋体"/>
          <w:b/>
          <w:sz w:val="24"/>
        </w:rPr>
        <w:t xml:space="preserve">注：中小企业（含中型、小型、微型企业，下同），应当同时符合以下条件：</w:t>
      </w:r>
      <w:r>
        <w:rPr>
          <w:rFonts w:ascii="宋体" w:hAnsi="宋体" w:cs="宋体"/>
          <w:bCs/>
          <w:sz w:val="24"/>
        </w:rPr>
      </w:r>
      <w:r/>
    </w:p>
    <w:p>
      <w:pPr>
        <w:pStyle w:val="908"/>
        <w:jc w:val="left"/>
        <w:spacing w:line="360" w:lineRule="auto"/>
        <w:rPr>
          <w:rFonts w:ascii="宋体" w:hAnsi="宋体" w:cs="宋体"/>
          <w:bCs/>
          <w:sz w:val="24"/>
        </w:rPr>
      </w:pPr>
      <w:r>
        <w:rPr>
          <w:rFonts w:hint="eastAsia" w:ascii="宋体" w:hAnsi="宋体" w:cs="宋体"/>
          <w:bCs/>
          <w:sz w:val="24"/>
        </w:rPr>
        <w:t xml:space="preserve">　 ① 符合中小企业划分标准；</w:t>
      </w:r>
      <w:r>
        <w:rPr>
          <w:rFonts w:ascii="宋体" w:hAnsi="宋体" w:cs="宋体"/>
          <w:bCs/>
          <w:sz w:val="24"/>
        </w:rPr>
      </w:r>
      <w:r/>
    </w:p>
    <w:p>
      <w:pPr>
        <w:pStyle w:val="908"/>
        <w:jc w:val="left"/>
        <w:spacing w:line="360" w:lineRule="auto"/>
        <w:rPr>
          <w:rFonts w:ascii="宋体" w:hAnsi="宋体" w:cs="宋体"/>
          <w:bCs/>
          <w:sz w:val="24"/>
        </w:rPr>
      </w:pPr>
      <w:r>
        <w:rPr>
          <w:rFonts w:hint="eastAsia" w:ascii="宋体" w:hAnsi="宋体" w:cs="宋体"/>
          <w:bCs/>
          <w:sz w:val="24"/>
        </w:rPr>
        <w:t xml:space="preserve">   ② 提供本企业制造的货物、承担的工程或者服务，或者提供其他中小企业制造的货物。本项所称货物不包括使用大型企业注册商标的货物。</w:t>
      </w:r>
      <w:r>
        <w:rPr>
          <w:rFonts w:ascii="宋体" w:hAnsi="宋体" w:cs="宋体"/>
          <w:bCs/>
          <w:sz w:val="24"/>
        </w:rPr>
      </w:r>
      <w:r/>
    </w:p>
    <w:p>
      <w:pPr>
        <w:pStyle w:val="908"/>
        <w:ind w:firstLine="480"/>
        <w:jc w:val="left"/>
        <w:spacing w:line="360" w:lineRule="auto"/>
        <w:rPr>
          <w:rFonts w:ascii="宋体" w:hAnsi="宋体" w:cs="宋体"/>
          <w:bCs/>
          <w:sz w:val="24"/>
        </w:rPr>
      </w:pPr>
      <w:r>
        <w:rPr>
          <w:rFonts w:hint="eastAsia" w:ascii="宋体" w:hAnsi="宋体" w:cs="宋体"/>
          <w:bCs/>
          <w:sz w:val="24"/>
        </w:rPr>
        <w:t xml:space="preserve">小型、微型企业提供中型企业制造的货物的，视同为中型企业。</w:t>
      </w:r>
      <w:r>
        <w:rPr>
          <w:rFonts w:ascii="宋体" w:hAnsi="宋体" w:cs="宋体"/>
          <w:bCs/>
          <w:sz w:val="24"/>
        </w:rPr>
      </w:r>
      <w:r/>
    </w:p>
    <w:p>
      <w:pPr>
        <w:pStyle w:val="908"/>
        <w:ind w:firstLine="480"/>
        <w:jc w:val="left"/>
        <w:spacing w:line="360" w:lineRule="auto"/>
        <w:rPr>
          <w:rFonts w:ascii="宋体" w:hAnsi="宋体" w:cs="宋体"/>
          <w:bCs/>
          <w:sz w:val="24"/>
        </w:rPr>
      </w:pPr>
      <w:r>
        <w:rPr>
          <w:rFonts w:hint="eastAsia" w:ascii="宋体" w:hAnsi="宋体" w:cs="宋体"/>
          <w:bCs/>
          <w:sz w:val="24"/>
        </w:rPr>
        <w:t xml:space="preserve">具体以《政府采购促进中小企业发展管理办法》（财库[</w:t>
      </w:r>
      <w:r>
        <w:rPr>
          <w:rFonts w:hint="eastAsia" w:cs="宋体"/>
          <w:bCs/>
          <w:sz w:val="24"/>
        </w:rPr>
        <w:t xml:space="preserve">2020</w:t>
      </w:r>
      <w:r>
        <w:rPr>
          <w:rFonts w:hint="eastAsia" w:ascii="宋体" w:hAnsi="宋体" w:cs="宋体"/>
          <w:bCs/>
          <w:sz w:val="24"/>
        </w:rPr>
        <w:t xml:space="preserve">]</w:t>
      </w:r>
      <w:r>
        <w:rPr>
          <w:rFonts w:hint="eastAsia" w:cs="宋体"/>
          <w:bCs/>
          <w:sz w:val="24"/>
        </w:rPr>
        <w:t xml:space="preserve">46</w:t>
      </w:r>
      <w:r>
        <w:rPr>
          <w:rFonts w:hint="eastAsia" w:ascii="宋体" w:hAnsi="宋体" w:cs="宋体"/>
          <w:bCs/>
          <w:sz w:val="24"/>
        </w:rPr>
        <w:t xml:space="preserve">号）和《工业和信息化部、国家统计局、国家发展和改革委员会、财政部关于印发中小企业划型标准规定的通知》（工信部联企业[</w:t>
      </w:r>
      <w:r>
        <w:rPr>
          <w:rFonts w:hint="eastAsia" w:cs="宋体"/>
          <w:bCs/>
          <w:sz w:val="24"/>
        </w:rPr>
        <w:t xml:space="preserve">2011</w:t>
      </w:r>
      <w:r>
        <w:rPr>
          <w:rFonts w:hint="eastAsia" w:ascii="宋体" w:hAnsi="宋体" w:cs="宋体"/>
          <w:bCs/>
          <w:sz w:val="24"/>
        </w:rPr>
        <w:t xml:space="preserve">]</w:t>
      </w:r>
      <w:r>
        <w:rPr>
          <w:rFonts w:hint="eastAsia" w:cs="宋体"/>
          <w:bCs/>
          <w:sz w:val="24"/>
        </w:rPr>
        <w:t xml:space="preserve">300</w:t>
      </w:r>
      <w:r>
        <w:rPr>
          <w:rFonts w:hint="eastAsia" w:ascii="宋体" w:hAnsi="宋体" w:cs="宋体"/>
          <w:bCs/>
          <w:sz w:val="24"/>
        </w:rPr>
        <w:t xml:space="preserve">号）的规定为准。</w:t>
      </w:r>
      <w:r>
        <w:rPr>
          <w:rFonts w:ascii="宋体" w:hAnsi="宋体" w:cs="宋体"/>
          <w:bCs/>
          <w:sz w:val="24"/>
        </w:rPr>
      </w:r>
      <w:r/>
    </w:p>
    <w:p>
      <w:pPr>
        <w:pStyle w:val="908"/>
        <w:ind w:firstLine="480"/>
        <w:jc w:val="left"/>
        <w:spacing w:line="360" w:lineRule="auto"/>
        <w:rPr>
          <w:rFonts w:ascii="宋体" w:hAnsi="宋体" w:cs="宋体"/>
          <w:bCs/>
          <w:sz w:val="24"/>
        </w:rPr>
      </w:pPr>
      <w:r>
        <w:rPr>
          <w:rFonts w:hint="eastAsia" w:ascii="宋体" w:hAnsi="宋体" w:cs="宋体"/>
          <w:bCs/>
          <w:sz w:val="24"/>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sz w:val="24"/>
        </w:rPr>
        <w:t xml:space="preserve">2014</w:t>
      </w:r>
      <w:r>
        <w:rPr>
          <w:rFonts w:hint="eastAsia" w:ascii="宋体" w:hAnsi="宋体" w:cs="宋体"/>
          <w:bCs/>
          <w:sz w:val="24"/>
        </w:rPr>
        <w:t xml:space="preserve">〕</w:t>
      </w:r>
      <w:r>
        <w:rPr>
          <w:rFonts w:hint="eastAsia" w:cs="宋体"/>
          <w:bCs/>
          <w:sz w:val="24"/>
        </w:rPr>
        <w:t xml:space="preserve">68</w:t>
      </w:r>
      <w:r>
        <w:rPr>
          <w:rFonts w:hint="eastAsia" w:ascii="宋体" w:hAnsi="宋体" w:cs="宋体"/>
          <w:bCs/>
          <w:sz w:val="24"/>
        </w:rPr>
        <w:t xml:space="preserve">号）的规定为准。</w:t>
      </w:r>
      <w:r>
        <w:rPr>
          <w:rFonts w:ascii="宋体" w:hAnsi="宋体" w:cs="宋体"/>
          <w:bCs/>
          <w:sz w:val="24"/>
        </w:rPr>
      </w:r>
      <w:r/>
    </w:p>
    <w:p>
      <w:pPr>
        <w:pStyle w:val="908"/>
        <w:ind w:firstLine="480"/>
        <w:spacing w:line="360" w:lineRule="auto"/>
        <w:rPr>
          <w:rFonts w:ascii="宋体" w:hAnsi="宋体" w:cs="宋体"/>
          <w:bCs/>
          <w:sz w:val="24"/>
        </w:rPr>
      </w:pPr>
      <w:r>
        <w:rPr>
          <w:rFonts w:hint="eastAsia" w:ascii="宋体" w:hAnsi="宋体" w:cs="宋体"/>
          <w:bCs/>
          <w:sz w:val="24"/>
        </w:rPr>
        <w:t xml:space="preserve">供应商为享受政府采购支持政策的残疾人福利性单位的，提供《残疾人福利性单位声明函》（加盖电子签章，格式见招标文件第七章《投标文件相关格式》）。</w:t>
      </w:r>
      <w:r>
        <w:rPr>
          <w:rFonts w:ascii="宋体" w:hAnsi="宋体" w:cs="宋体"/>
          <w:bCs/>
          <w:sz w:val="24"/>
        </w:rPr>
      </w:r>
      <w:r/>
    </w:p>
    <w:p>
      <w:pPr>
        <w:pStyle w:val="908"/>
        <w:ind w:firstLine="480"/>
        <w:spacing w:line="360" w:lineRule="auto"/>
        <w:rPr>
          <w:rFonts w:ascii="宋体" w:hAnsi="宋体" w:cs="宋体"/>
          <w:bCs/>
          <w:sz w:val="24"/>
        </w:rPr>
      </w:pPr>
      <w:r>
        <w:rPr>
          <w:rFonts w:hint="eastAsia" w:ascii="宋体" w:hAnsi="宋体" w:cs="宋体"/>
          <w:bCs/>
          <w:sz w:val="24"/>
        </w:rPr>
        <w:t xml:space="preserve">享受政府采购支持政策的残疾人福利性单位应当同时满足以下条件：</w:t>
      </w:r>
      <w:r>
        <w:rPr>
          <w:rFonts w:ascii="宋体" w:hAnsi="宋体" w:cs="宋体"/>
          <w:bCs/>
          <w:sz w:val="24"/>
        </w:rPr>
      </w:r>
      <w:r/>
    </w:p>
    <w:p>
      <w:pPr>
        <w:pStyle w:val="908"/>
        <w:spacing w:line="360" w:lineRule="auto"/>
        <w:rPr>
          <w:rFonts w:ascii="宋体" w:hAnsi="宋体" w:cs="宋体"/>
          <w:bCs/>
          <w:sz w:val="24"/>
        </w:rPr>
      </w:pPr>
      <w:r>
        <w:rPr>
          <w:rFonts w:hint="eastAsia" w:ascii="宋体" w:hAnsi="宋体" w:cs="宋体"/>
          <w:bCs/>
          <w:sz w:val="24"/>
        </w:rPr>
        <w:t xml:space="preserve">　　（一）安置的残疾人占本单位在职职工人数的比例不低于</w:t>
      </w:r>
      <w:r>
        <w:rPr>
          <w:rFonts w:hint="eastAsia" w:cs="宋体"/>
          <w:bCs/>
          <w:sz w:val="24"/>
        </w:rPr>
        <w:t xml:space="preserve">25</w:t>
      </w:r>
      <w:r>
        <w:rPr>
          <w:rFonts w:hint="eastAsia" w:ascii="宋体" w:hAnsi="宋体" w:cs="宋体"/>
          <w:bCs/>
          <w:sz w:val="24"/>
        </w:rPr>
        <w:t xml:space="preserve">%（含</w:t>
      </w:r>
      <w:r>
        <w:rPr>
          <w:rFonts w:hint="eastAsia" w:cs="宋体"/>
          <w:bCs/>
          <w:sz w:val="24"/>
        </w:rPr>
        <w:t xml:space="preserve">25</w:t>
      </w:r>
      <w:r>
        <w:rPr>
          <w:rFonts w:hint="eastAsia" w:ascii="宋体" w:hAnsi="宋体" w:cs="宋体"/>
          <w:bCs/>
          <w:sz w:val="24"/>
        </w:rPr>
        <w:t xml:space="preserve">%），并且安置的残疾人人数不少于</w:t>
      </w:r>
      <w:r>
        <w:rPr>
          <w:rFonts w:hint="eastAsia" w:cs="宋体"/>
          <w:bCs/>
          <w:sz w:val="24"/>
        </w:rPr>
        <w:t xml:space="preserve">10</w:t>
      </w:r>
      <w:r>
        <w:rPr>
          <w:rFonts w:hint="eastAsia" w:ascii="宋体" w:hAnsi="宋体" w:cs="宋体"/>
          <w:bCs/>
          <w:sz w:val="24"/>
        </w:rPr>
        <w:t xml:space="preserve">人（含</w:t>
      </w:r>
      <w:r>
        <w:rPr>
          <w:rFonts w:hint="eastAsia" w:cs="宋体"/>
          <w:bCs/>
          <w:sz w:val="24"/>
        </w:rPr>
        <w:t xml:space="preserve">10</w:t>
      </w:r>
      <w:r>
        <w:rPr>
          <w:rFonts w:hint="eastAsia" w:ascii="宋体" w:hAnsi="宋体" w:cs="宋体"/>
          <w:bCs/>
          <w:sz w:val="24"/>
        </w:rPr>
        <w:t xml:space="preserve">人）；</w:t>
      </w:r>
      <w:r>
        <w:rPr>
          <w:rFonts w:ascii="宋体" w:hAnsi="宋体" w:cs="宋体"/>
          <w:bCs/>
          <w:sz w:val="24"/>
        </w:rPr>
      </w:r>
      <w:r/>
    </w:p>
    <w:p>
      <w:pPr>
        <w:pStyle w:val="908"/>
        <w:spacing w:line="360" w:lineRule="auto"/>
        <w:rPr>
          <w:rFonts w:ascii="宋体" w:hAnsi="宋体" w:cs="宋体"/>
          <w:bCs/>
          <w:sz w:val="24"/>
        </w:rPr>
      </w:pPr>
      <w:r>
        <w:rPr>
          <w:rFonts w:hint="eastAsia" w:ascii="宋体" w:hAnsi="宋体" w:cs="宋体"/>
          <w:bCs/>
          <w:sz w:val="24"/>
        </w:rPr>
        <w:t xml:space="preserve">　　（二）依法与安置的每位残疾人签订了一年以上（含一年）的劳动合同或服务协议；</w:t>
      </w:r>
      <w:r>
        <w:rPr>
          <w:rFonts w:ascii="宋体" w:hAnsi="宋体" w:cs="宋体"/>
          <w:bCs/>
          <w:sz w:val="24"/>
        </w:rPr>
      </w:r>
      <w:r/>
    </w:p>
    <w:p>
      <w:pPr>
        <w:pStyle w:val="908"/>
        <w:spacing w:line="360" w:lineRule="auto"/>
        <w:rPr>
          <w:rFonts w:ascii="宋体" w:hAnsi="宋体" w:cs="宋体"/>
          <w:bCs/>
          <w:sz w:val="24"/>
        </w:rPr>
      </w:pPr>
      <w:r>
        <w:rPr>
          <w:rFonts w:hint="eastAsia" w:ascii="宋体" w:hAnsi="宋体" w:cs="宋体"/>
          <w:bCs/>
          <w:sz w:val="24"/>
        </w:rPr>
        <w:t xml:space="preserve">　　（三）为安置的每位残疾人按月足额缴纳了基本养老保险、基本医疗保险、失业保险、工伤保险和生育保险等社会保险费；</w:t>
      </w:r>
      <w:r>
        <w:rPr>
          <w:rFonts w:ascii="宋体" w:hAnsi="宋体" w:cs="宋体"/>
          <w:bCs/>
          <w:sz w:val="24"/>
        </w:rPr>
      </w:r>
      <w:r/>
    </w:p>
    <w:p>
      <w:pPr>
        <w:pStyle w:val="908"/>
        <w:spacing w:line="360" w:lineRule="auto"/>
        <w:rPr>
          <w:rFonts w:ascii="宋体" w:hAnsi="宋体" w:cs="宋体"/>
          <w:bCs/>
          <w:sz w:val="24"/>
        </w:rPr>
      </w:pPr>
      <w:r>
        <w:rPr>
          <w:rFonts w:hint="eastAsia" w:ascii="宋体" w:hAnsi="宋体" w:cs="宋体"/>
          <w:bCs/>
          <w:sz w:val="24"/>
        </w:rPr>
        <w:t xml:space="preserve">　　（四）通过银行等金融机构向安置的每位残疾人，按月支付了不低于单位所在区县适用的经省级人民政府批准的月最低工资标准的工资；</w:t>
      </w:r>
      <w:r>
        <w:rPr>
          <w:rFonts w:ascii="宋体" w:hAnsi="宋体" w:cs="宋体"/>
          <w:bCs/>
          <w:sz w:val="24"/>
        </w:rPr>
      </w:r>
      <w:r/>
    </w:p>
    <w:p>
      <w:pPr>
        <w:pStyle w:val="908"/>
        <w:spacing w:line="360" w:lineRule="auto"/>
        <w:rPr>
          <w:rFonts w:ascii="宋体" w:hAnsi="宋体" w:cs="宋体"/>
          <w:bCs/>
          <w:sz w:val="24"/>
        </w:rPr>
      </w:pPr>
      <w:r>
        <w:rPr>
          <w:rFonts w:hint="eastAsia" w:ascii="宋体" w:hAnsi="宋体" w:cs="宋体"/>
          <w:bCs/>
          <w:sz w:val="24"/>
        </w:rPr>
        <w:t xml:space="preserve">　　（五）提供本单位制造的货物、承担的工程或者服务（以下简称产品），或者提供其他残疾人福利性单位制造的货物（不包括使用非残疾人福利性单位注册商标的货物）。</w:t>
      </w:r>
      <w:r>
        <w:rPr>
          <w:rFonts w:ascii="宋体" w:hAnsi="宋体" w:cs="宋体"/>
          <w:bCs/>
          <w:sz w:val="24"/>
        </w:rPr>
      </w:r>
      <w:r/>
    </w:p>
    <w:p>
      <w:pPr>
        <w:pStyle w:val="908"/>
        <w:spacing w:line="360" w:lineRule="auto"/>
        <w:rPr>
          <w:rFonts w:ascii="宋体" w:hAnsi="宋体" w:cs="宋体"/>
          <w:bCs/>
          <w:sz w:val="24"/>
        </w:rPr>
      </w:pPr>
      <w:r>
        <w:rPr>
          <w:rFonts w:hint="eastAsia" w:ascii="宋体" w:hAnsi="宋体" w:cs="宋体"/>
          <w:bCs/>
          <w:sz w:val="24"/>
        </w:rPr>
        <w:t xml:space="preserve">　　前款所称残疾人是指法定劳动年龄内，持有《中华人民共和国残疾人证》或者《中华人民共和国残疾军人证（</w:t>
      </w:r>
      <w:r>
        <w:rPr>
          <w:rFonts w:hint="eastAsia" w:cs="宋体"/>
          <w:bCs/>
          <w:sz w:val="24"/>
        </w:rPr>
        <w:t xml:space="preserve">1</w:t>
      </w:r>
      <w:r>
        <w:rPr>
          <w:rFonts w:hint="eastAsia" w:ascii="宋体" w:hAnsi="宋体" w:cs="宋体"/>
          <w:bCs/>
          <w:sz w:val="24"/>
        </w:rPr>
        <w:t xml:space="preserve">至</w:t>
      </w:r>
      <w:r>
        <w:rPr>
          <w:rFonts w:hint="eastAsia" w:cs="宋体"/>
          <w:bCs/>
          <w:sz w:val="24"/>
        </w:rPr>
        <w:t xml:space="preserve">8</w:t>
      </w:r>
      <w:r>
        <w:rPr>
          <w:rFonts w:hint="eastAsia" w:ascii="宋体" w:hAnsi="宋体" w:cs="宋体"/>
          <w:bCs/>
          <w:sz w:val="24"/>
        </w:rPr>
        <w:t xml:space="preserve">级）》的自然人，包括具有劳动条件和劳动意愿的精神残疾人。在职职工人数是指与残疾人福利性单位建立劳动关系并依法签订劳动合同或者服务协议的雇员人数。</w:t>
      </w:r>
      <w:r>
        <w:rPr>
          <w:rFonts w:ascii="宋体" w:hAnsi="宋体" w:cs="宋体"/>
          <w:bCs/>
          <w:sz w:val="24"/>
        </w:rPr>
      </w:r>
      <w:r/>
    </w:p>
    <w:p>
      <w:pPr>
        <w:pStyle w:val="963"/>
        <w:ind w:right="-334" w:firstLine="360"/>
        <w:spacing w:line="360" w:lineRule="auto"/>
        <w:rPr>
          <w:rFonts w:ascii="宋体" w:hAnsi="宋体"/>
          <w:bCs/>
          <w:sz w:val="24"/>
          <w:szCs w:val="24"/>
        </w:rPr>
      </w:pPr>
      <w:r>
        <w:rPr>
          <w:rFonts w:hint="eastAsia" w:ascii="宋体" w:hAnsi="宋体" w:cs="宋体"/>
          <w:bCs/>
          <w:sz w:val="24"/>
        </w:rPr>
        <w:t xml:space="preserve">   具体以《三部门联合发布关于促进残疾人就业政府采购政策的通知》（财库〔</w:t>
      </w:r>
      <w:r>
        <w:rPr>
          <w:rFonts w:hint="eastAsia" w:cs="宋体"/>
          <w:bCs/>
          <w:sz w:val="24"/>
        </w:rPr>
        <w:t xml:space="preserve">2017</w:t>
      </w:r>
      <w:r>
        <w:rPr>
          <w:rFonts w:hint="eastAsia" w:ascii="宋体" w:hAnsi="宋体" w:cs="宋体"/>
          <w:bCs/>
          <w:sz w:val="24"/>
        </w:rPr>
        <w:t xml:space="preserve">〕</w:t>
      </w:r>
      <w:r>
        <w:rPr>
          <w:rFonts w:hint="eastAsia" w:cs="宋体"/>
          <w:bCs/>
          <w:sz w:val="24"/>
        </w:rPr>
        <w:t xml:space="preserve">141</w:t>
      </w:r>
      <w:r>
        <w:rPr>
          <w:rFonts w:hint="eastAsia" w:ascii="宋体" w:hAnsi="宋体" w:cs="宋体"/>
          <w:bCs/>
          <w:sz w:val="24"/>
        </w:rPr>
        <w:t xml:space="preserve">号）规定为准。</w:t>
      </w:r>
      <w:r>
        <w:rPr>
          <w:rFonts w:ascii="宋体" w:hAnsi="宋体"/>
          <w:bCs/>
          <w:sz w:val="24"/>
          <w:szCs w:val="24"/>
        </w:rPr>
      </w:r>
      <w:r/>
    </w:p>
    <w:p>
      <w:pPr>
        <w:pStyle w:val="963"/>
        <w:spacing w:line="360" w:lineRule="auto"/>
        <w:rPr>
          <w:rFonts w:ascii="宋体" w:hAnsi="宋体"/>
          <w:b/>
          <w:bCs/>
          <w:sz w:val="24"/>
          <w:szCs w:val="24"/>
        </w:rPr>
      </w:pPr>
      <w:r>
        <w:rPr>
          <w:rFonts w:ascii="宋体" w:hAnsi="宋体"/>
          <w:b/>
          <w:bCs/>
          <w:sz w:val="24"/>
          <w:szCs w:val="24"/>
        </w:rPr>
        <w:t xml:space="preserve">（三）符合条件（必须提供，否则响应无效）</w:t>
      </w:r>
      <w:r>
        <w:rPr>
          <w:rFonts w:ascii="宋体" w:hAnsi="宋体"/>
          <w:b/>
          <w:bCs/>
          <w:sz w:val="24"/>
          <w:szCs w:val="24"/>
        </w:rPr>
      </w:r>
      <w:r/>
    </w:p>
    <w:p>
      <w:pPr>
        <w:pStyle w:val="963"/>
        <w:ind w:right="-334" w:firstLine="482"/>
        <w:spacing w:line="360" w:lineRule="auto"/>
        <w:rPr>
          <w:rFonts w:ascii="宋体" w:hAnsi="宋体"/>
          <w:b/>
          <w:bCs/>
          <w:sz w:val="24"/>
          <w:szCs w:val="24"/>
        </w:rPr>
      </w:pPr>
      <w:r>
        <w:rPr>
          <w:rFonts w:hint="eastAsia" w:ascii="宋体" w:hAnsi="宋体"/>
          <w:b/>
          <w:bCs/>
          <w:sz w:val="24"/>
          <w:szCs w:val="24"/>
        </w:rPr>
        <w:t xml:space="preserve">1.《磋商报价表》（加盖电子签章，格式见《磋商文件》附件。政府采购客户端工具输入报价自动生成）；</w:t>
      </w:r>
      <w:r>
        <w:rPr>
          <w:rFonts w:ascii="宋体" w:hAnsi="宋体"/>
          <w:b/>
          <w:bCs/>
          <w:sz w:val="24"/>
          <w:szCs w:val="24"/>
        </w:rPr>
      </w:r>
      <w:r/>
    </w:p>
    <w:p>
      <w:pPr>
        <w:pStyle w:val="963"/>
        <w:ind w:right="-334" w:firstLine="482"/>
        <w:spacing w:line="360" w:lineRule="auto"/>
        <w:rPr>
          <w:rFonts w:ascii="宋体" w:hAnsi="宋体"/>
          <w:b/>
          <w:bCs/>
          <w:sz w:val="24"/>
          <w:szCs w:val="24"/>
        </w:rPr>
      </w:pPr>
      <w:r>
        <w:rPr>
          <w:rFonts w:hint="eastAsia" w:ascii="宋体" w:hAnsi="宋体"/>
          <w:b/>
          <w:bCs/>
          <w:sz w:val="24"/>
          <w:szCs w:val="24"/>
        </w:rPr>
        <w:t xml:space="preserve">2.《分项价格表》（加盖电子签章，格式见《磋商文件》附件）；</w:t>
      </w:r>
      <w:r>
        <w:rPr>
          <w:rFonts w:ascii="宋体" w:hAnsi="宋体"/>
          <w:b/>
          <w:bCs/>
          <w:sz w:val="24"/>
          <w:szCs w:val="24"/>
        </w:rPr>
      </w:r>
      <w:r/>
    </w:p>
    <w:p>
      <w:pPr>
        <w:pStyle w:val="963"/>
        <w:ind w:right="-334" w:firstLine="482"/>
        <w:spacing w:line="360" w:lineRule="auto"/>
        <w:rPr>
          <w:rFonts w:ascii="宋体" w:hAnsi="宋体"/>
          <w:b/>
          <w:bCs/>
          <w:sz w:val="24"/>
          <w:szCs w:val="24"/>
        </w:rPr>
      </w:pPr>
      <w:r>
        <w:rPr>
          <w:rFonts w:hint="eastAsia" w:ascii="宋体" w:hAnsi="宋体"/>
          <w:b/>
          <w:bCs/>
          <w:sz w:val="24"/>
          <w:szCs w:val="24"/>
        </w:rPr>
        <w:t xml:space="preserve">3.《授权委托书》（加盖电子签章，格式见《磋商文件》附件）；</w:t>
      </w:r>
      <w:r>
        <w:rPr>
          <w:rFonts w:ascii="宋体" w:hAnsi="宋体"/>
          <w:b/>
          <w:bCs/>
          <w:sz w:val="24"/>
          <w:szCs w:val="24"/>
        </w:rPr>
      </w:r>
      <w:r/>
    </w:p>
    <w:p>
      <w:pPr>
        <w:pStyle w:val="963"/>
        <w:ind w:right="-334" w:firstLine="482"/>
        <w:spacing w:line="360" w:lineRule="auto"/>
        <w:rPr>
          <w:rFonts w:ascii="宋体" w:hAnsi="宋体"/>
          <w:b/>
          <w:bCs/>
          <w:sz w:val="24"/>
          <w:szCs w:val="24"/>
        </w:rPr>
      </w:pPr>
      <w:r>
        <w:rPr>
          <w:rFonts w:hint="eastAsia" w:ascii="宋体" w:hAnsi="宋体"/>
          <w:b/>
          <w:bCs/>
          <w:sz w:val="24"/>
          <w:szCs w:val="24"/>
        </w:rPr>
        <w:t xml:space="preserve">4.《承诺书》（加盖电子签章，格式见《磋商文件》附件）；</w:t>
      </w:r>
      <w:r>
        <w:rPr>
          <w:rFonts w:ascii="宋体" w:hAnsi="宋体"/>
          <w:b/>
          <w:bCs/>
          <w:sz w:val="24"/>
          <w:szCs w:val="24"/>
        </w:rPr>
      </w:r>
      <w:r/>
    </w:p>
    <w:p>
      <w:pPr>
        <w:pStyle w:val="963"/>
        <w:ind w:right="-334" w:firstLine="482"/>
        <w:spacing w:line="360" w:lineRule="auto"/>
        <w:rPr>
          <w:rFonts w:ascii="宋体" w:hAnsi="宋体"/>
          <w:b/>
          <w:bCs/>
          <w:sz w:val="24"/>
          <w:szCs w:val="24"/>
        </w:rPr>
      </w:pPr>
      <w:r>
        <w:rPr>
          <w:rFonts w:hint="eastAsia" w:ascii="宋体" w:hAnsi="宋体"/>
          <w:b/>
          <w:bCs/>
          <w:sz w:val="24"/>
          <w:szCs w:val="24"/>
        </w:rPr>
        <w:t xml:space="preserve">5.《偏离表》（加盖电子签章，格式见《磋商文件》附件）；</w:t>
      </w:r>
      <w:r>
        <w:rPr>
          <w:rFonts w:ascii="宋体" w:hAnsi="宋体"/>
          <w:b/>
          <w:bCs/>
          <w:sz w:val="24"/>
          <w:szCs w:val="24"/>
        </w:rPr>
      </w:r>
      <w:r/>
    </w:p>
    <w:p>
      <w:pPr>
        <w:pStyle w:val="963"/>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 （四）综合评审评分项</w:t>
      </w:r>
      <w:r>
        <w:rPr>
          <w:rFonts w:ascii="宋体" w:hAnsi="宋体" w:cs="宋体"/>
          <w:b/>
          <w:bCs/>
          <w:color w:val="000000"/>
          <w:sz w:val="24"/>
          <w:szCs w:val="24"/>
        </w:rPr>
      </w:r>
      <w:r/>
    </w:p>
    <w:p>
      <w:pPr>
        <w:pStyle w:val="963"/>
        <w:ind w:firstLine="480"/>
        <w:spacing w:line="360" w:lineRule="auto"/>
      </w:pPr>
      <w:r>
        <w:rPr>
          <w:rFonts w:hint="eastAsia" w:ascii="宋体" w:hAnsi="宋体" w:cs="宋体"/>
          <w:b/>
          <w:color w:val="000000"/>
          <w:sz w:val="24"/>
        </w:rPr>
        <w:t xml:space="preserve">1、</w:t>
      </w:r>
      <w:r>
        <w:rPr>
          <w:rFonts w:hint="eastAsia" w:ascii="宋体" w:hAnsi="宋体" w:cs="宋体"/>
          <w:b/>
          <w:bCs/>
          <w:color w:val="000000"/>
          <w:sz w:val="24"/>
          <w:szCs w:val="24"/>
        </w:rPr>
        <w:t xml:space="preserve">评分细则中评分得分需提供的相关证明文件原件扫描件或供应商认为需要提供的其他资料扫描件；</w:t>
      </w:r>
      <w:r/>
    </w:p>
    <w:p>
      <w:pPr>
        <w:pStyle w:val="937"/>
        <w:rPr>
          <w:rFonts w:eastAsia="宋体" w:cs="宋体"/>
          <w:b/>
          <w:color w:val="000000"/>
        </w:rPr>
      </w:pPr>
      <w:r>
        <w:rPr>
          <w:rFonts w:hint="eastAsia" w:eastAsia="宋体" w:cs="宋体"/>
          <w:b/>
          <w:color w:val="000000"/>
        </w:rPr>
        <w:t xml:space="preserve">（五）价格折扣文件格式</w:t>
      </w:r>
      <w:r>
        <w:rPr>
          <w:rFonts w:eastAsia="宋体" w:cs="宋体"/>
          <w:b/>
          <w:color w:val="000000"/>
        </w:rPr>
      </w:r>
      <w:r/>
    </w:p>
    <w:p>
      <w:pPr>
        <w:pStyle w:val="937"/>
        <w:ind w:firstLine="482"/>
        <w:rPr>
          <w:rFonts w:eastAsia="宋体" w:cs="宋体"/>
          <w:color w:val="000000"/>
        </w:rPr>
      </w:pPr>
      <w:r>
        <w:rPr>
          <w:rFonts w:hint="eastAsia" w:eastAsia="宋体" w:cs="宋体"/>
          <w:b/>
          <w:color w:val="000000"/>
        </w:rPr>
        <w:t xml:space="preserve">1、企业报价折扣证明：无。</w:t>
      </w:r>
      <w:r>
        <w:rPr>
          <w:rFonts w:eastAsia="宋体" w:cs="宋体"/>
          <w:color w:val="000000"/>
        </w:rPr>
      </w:r>
      <w:r/>
    </w:p>
    <w:p>
      <w:pPr>
        <w:pStyle w:val="937"/>
        <w:rPr>
          <w:rFonts w:eastAsia="宋体" w:cs="宋体"/>
          <w:b/>
          <w:bCs/>
          <w:color w:val="000000"/>
        </w:rPr>
      </w:pPr>
      <w:r>
        <w:rPr>
          <w:rFonts w:hint="eastAsia" w:eastAsia="宋体" w:cs="宋体"/>
          <w:b/>
          <w:bCs/>
          <w:color w:val="000000"/>
        </w:rPr>
        <w:t xml:space="preserve">（六）提交的首次响应文件的密封、签署、盖章要求：</w:t>
      </w:r>
      <w:r>
        <w:rPr>
          <w:rFonts w:eastAsia="宋体" w:cs="宋体"/>
          <w:b/>
          <w:bCs/>
          <w:color w:val="000000"/>
        </w:rPr>
      </w:r>
      <w:r/>
    </w:p>
    <w:p>
      <w:pPr>
        <w:pStyle w:val="937"/>
        <w:ind w:firstLine="480"/>
        <w:rPr>
          <w:rFonts w:eastAsia="宋体" w:cs="宋体"/>
          <w:color w:val="000000"/>
        </w:rPr>
      </w:pPr>
      <w:r>
        <w:rPr>
          <w:rFonts w:hint="eastAsia" w:eastAsia="宋体" w:cs="宋体"/>
          <w:color w:val="000000"/>
        </w:rPr>
        <w:t xml:space="preserve">1、密封（加密）要求：</w:t>
      </w:r>
      <w:r>
        <w:rPr>
          <w:rFonts w:eastAsia="宋体" w:cs="宋体"/>
          <w:color w:val="000000"/>
        </w:rPr>
      </w:r>
      <w:r/>
    </w:p>
    <w:p>
      <w:pPr>
        <w:pStyle w:val="937"/>
        <w:ind w:firstLine="480"/>
        <w:rPr>
          <w:rFonts w:eastAsia="宋体" w:cs="宋体"/>
          <w:color w:val="000000"/>
        </w:rPr>
      </w:pPr>
      <w:r>
        <w:rPr>
          <w:rFonts w:hint="eastAsia" w:eastAsia="宋体" w:cs="宋体"/>
          <w:color w:val="000000"/>
        </w:rPr>
        <w:t xml:space="preserve">供应商应当按照《磋商文件》和“苏采云”系统的要求编制并加密响应文件。本项目供应商须通过“苏采云”系统提供的政府采购客户端工具（使用“CA数字证书”）对其数据电文形式的响应文件加密。</w:t>
      </w:r>
      <w:r>
        <w:rPr>
          <w:rFonts w:eastAsia="宋体" w:cs="宋体"/>
          <w:color w:val="000000"/>
        </w:rPr>
      </w:r>
      <w:r/>
    </w:p>
    <w:p>
      <w:pPr>
        <w:pStyle w:val="937"/>
        <w:ind w:firstLine="480"/>
        <w:rPr>
          <w:rFonts w:eastAsia="宋体" w:cs="宋体"/>
          <w:color w:val="000000"/>
        </w:rPr>
      </w:pPr>
      <w:r>
        <w:rPr>
          <w:rFonts w:hint="eastAsia" w:eastAsia="宋体" w:cs="宋体"/>
          <w:color w:val="000000"/>
        </w:rPr>
        <w:t xml:space="preserve">2、签署要求：</w:t>
      </w:r>
      <w:r>
        <w:rPr>
          <w:rFonts w:hint="eastAsia" w:eastAsia="宋体" w:cs="宋体"/>
          <w:b/>
          <w:bCs/>
          <w:color w:val="000000"/>
        </w:rPr>
        <w:t xml:space="preserve">特别提醒：竞争性磋商文件中如需“被授权代表签字或盖章”，供应商可打印成文档，签字或盖章后再扫描上传，最后再电子签章。</w:t>
      </w:r>
      <w:r>
        <w:rPr>
          <w:rFonts w:hint="eastAsia" w:eastAsia="宋体" w:cs="宋体"/>
          <w:color w:val="000000"/>
        </w:rPr>
        <w:t xml:space="preserve">见《磋商文件》第九章附件中相关格式要求。</w:t>
      </w:r>
      <w:r>
        <w:rPr>
          <w:rFonts w:eastAsia="宋体" w:cs="宋体"/>
          <w:color w:val="000000"/>
        </w:rPr>
      </w:r>
      <w:r/>
    </w:p>
    <w:p>
      <w:pPr>
        <w:pStyle w:val="937"/>
        <w:ind w:firstLine="480"/>
        <w:rPr>
          <w:rFonts w:eastAsia="宋体" w:cs="宋体"/>
          <w:color w:val="000000"/>
        </w:rPr>
      </w:pPr>
      <w:r>
        <w:rPr>
          <w:rFonts w:hint="eastAsia" w:eastAsia="宋体" w:cs="宋体"/>
          <w:color w:val="000000"/>
        </w:rPr>
        <w:t xml:space="preserve">3、盖章要求：见《磋商文件》第九章附件中相关格式要求。供应商须通过“苏采云”系统提供的政府采购客户端工具（使用“CA数字证书”）加盖电子签章。</w:t>
      </w:r>
      <w:r>
        <w:rPr>
          <w:rFonts w:eastAsia="宋体" w:cs="宋体"/>
          <w:color w:val="000000"/>
        </w:rPr>
      </w:r>
      <w:r/>
    </w:p>
    <w:p>
      <w:pPr>
        <w:pStyle w:val="1096"/>
        <w:ind w:left="0" w:firstLine="482"/>
        <w:rPr>
          <w:b/>
          <w:bCs/>
          <w:color w:val="000000"/>
        </w:rPr>
      </w:pPr>
      <w:r>
        <w:rPr>
          <w:rFonts w:hint="eastAsia"/>
          <w:b/>
          <w:bCs/>
          <w:color w:val="000000"/>
        </w:rPr>
        <w:t xml:space="preserve">4、线下纸质投标文件：成交供应商领取成交通知书时须向代理机构提交纸质胶装投标文件一正二副和响应文件电子版1份（pdf和word各一份，载体为光盘或U盘），后期采购人如有需要成交供应商仍需免费提供。</w:t>
      </w:r>
      <w:r>
        <w:rPr>
          <w:b/>
          <w:bCs/>
          <w:color w:val="000000"/>
        </w:rPr>
      </w:r>
      <w:r/>
    </w:p>
    <w:p>
      <w:pPr>
        <w:pStyle w:val="1095"/>
        <w:ind w:firstLine="0"/>
      </w:pPr>
      <w:r/>
      <w:r/>
    </w:p>
    <w:p>
      <w:pPr>
        <w:pStyle w:val="937"/>
        <w:rPr>
          <w:rFonts w:eastAsia="宋体" w:cs="宋体"/>
          <w:b/>
          <w:bCs/>
          <w:color w:val="000000"/>
        </w:rPr>
      </w:pPr>
      <w:r>
        <w:rPr>
          <w:rFonts w:hint="eastAsia" w:eastAsia="宋体" w:cs="宋体"/>
          <w:b/>
          <w:bCs/>
          <w:color w:val="000000"/>
        </w:rPr>
        <w:t xml:space="preserve">（七）通过“苏采云”系统提交政府采购客户端工具导出加密的响应文件（后缀名为zip）。响应文件不得超过150M！ </w:t>
      </w:r>
      <w:r>
        <w:rPr>
          <w:rFonts w:eastAsia="宋体" w:cs="宋体"/>
          <w:b/>
          <w:bCs/>
          <w:color w:val="000000"/>
        </w:rPr>
      </w:r>
      <w:r/>
    </w:p>
    <w:p>
      <w:pPr>
        <w:pStyle w:val="937"/>
        <w:ind w:firstLine="497"/>
        <w:rPr>
          <w:rFonts w:eastAsia="宋体" w:cs="宋体"/>
          <w:color w:val="000000"/>
        </w:rPr>
      </w:pPr>
      <w:r>
        <w:rPr>
          <w:rFonts w:hint="eastAsia" w:eastAsia="宋体" w:cs="宋体"/>
          <w:color w:val="000000"/>
        </w:rPr>
        <w:t xml:space="preserve">注：</w:t>
      </w:r>
      <w:r>
        <w:rPr>
          <w:rFonts w:eastAsia="宋体" w:cs="宋体"/>
          <w:color w:val="000000"/>
        </w:rPr>
      </w:r>
      <w:r/>
    </w:p>
    <w:p>
      <w:pPr>
        <w:pStyle w:val="937"/>
        <w:ind w:firstLine="497"/>
        <w:rPr>
          <w:rFonts w:eastAsia="宋体" w:cs="宋体"/>
          <w:color w:val="000000"/>
        </w:rPr>
      </w:pPr>
      <w:r>
        <w:rPr>
          <w:rFonts w:hint="eastAsia" w:eastAsia="宋体" w:cs="宋体"/>
          <w:color w:val="000000"/>
        </w:rPr>
        <w:t xml:space="preserve">1、供应商应当按照《磋商文件》的要求编制响应文件，并对其提交的响应文件的真实性、合法性承担法律责任。</w:t>
      </w:r>
      <w:r>
        <w:rPr>
          <w:rFonts w:eastAsia="宋体" w:cs="宋体"/>
          <w:color w:val="000000"/>
        </w:rPr>
      </w:r>
      <w:r/>
    </w:p>
    <w:p>
      <w:pPr>
        <w:pStyle w:val="908"/>
        <w:ind w:firstLine="480"/>
        <w:spacing w:line="360" w:lineRule="auto"/>
        <w:widowControl/>
        <w:rPr>
          <w:rFonts w:ascii="宋体" w:hAnsi="宋体" w:cs="宋体"/>
          <w:color w:val="000000"/>
          <w:sz w:val="24"/>
        </w:rPr>
        <w:outlineLvl w:val="2"/>
      </w:pPr>
      <w:r>
        <w:rPr>
          <w:rFonts w:hint="eastAsia" w:ascii="宋体" w:hAnsi="宋体" w:cs="宋体"/>
          <w:color w:val="000000"/>
          <w:sz w:val="24"/>
        </w:rPr>
        <w:t xml:space="preserve">2、采购人索取成交供应商的响应文件，须在双方签订政府采购合同后，由采购代理机构提供给采购人。</w:t>
      </w:r>
      <w:r>
        <w:rPr>
          <w:rFonts w:ascii="宋体" w:hAnsi="宋体" w:cs="宋体"/>
          <w:color w:val="000000"/>
          <w:sz w:val="24"/>
        </w:rPr>
      </w:r>
      <w:r/>
    </w:p>
    <w:p>
      <w:pPr>
        <w:pStyle w:val="908"/>
        <w:jc w:val="center"/>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第四章 磋商相关说明</w:t>
      </w:r>
      <w:r>
        <w:rPr>
          <w:rFonts w:hint="eastAsia" w:ascii="宋体" w:hAnsi="宋体" w:cs="宋体"/>
          <w:color w:val="000000"/>
          <w:sz w:val="28"/>
          <w:szCs w:val="28"/>
        </w:rPr>
      </w:r>
      <w:r/>
    </w:p>
    <w:p>
      <w:pPr>
        <w:pStyle w:val="908"/>
        <w:ind w:firstLine="480"/>
        <w:spacing w:line="360" w:lineRule="auto"/>
        <w:rPr>
          <w:rFonts w:ascii="宋体" w:hAnsi="宋体" w:cs="宋体"/>
          <w:b/>
          <w:bCs/>
          <w:color w:val="000000"/>
          <w:sz w:val="24"/>
        </w:rPr>
      </w:pPr>
      <w:r>
        <w:rPr>
          <w:rFonts w:hint="eastAsia" w:ascii="宋体" w:hAnsi="宋体" w:cs="宋体"/>
          <w:b/>
          <w:bCs/>
          <w:color w:val="000000"/>
          <w:sz w:val="24"/>
        </w:rPr>
        <w:t xml:space="preserve">十四、磋商程序</w:t>
      </w:r>
      <w:r>
        <w:rPr>
          <w:rFonts w:ascii="宋体" w:hAnsi="宋体" w:cs="宋体"/>
          <w:b/>
          <w:bCs/>
          <w:color w:val="000000"/>
          <w:sz w:val="24"/>
        </w:rPr>
      </w:r>
      <w:r/>
    </w:p>
    <w:p>
      <w:pPr>
        <w:pStyle w:val="937"/>
        <w:rPr>
          <w:rFonts w:hint="eastAsia" w:ascii="宋体" w:hAnsi="宋体" w:cs="宋体"/>
          <w:color w:val="000000"/>
          <w:sz w:val="28"/>
          <w:szCs w:val="28"/>
        </w:rPr>
      </w:pPr>
      <w:r>
        <w:rPr>
          <w:rFonts w:hint="eastAsia" w:eastAsia="宋体" w:cs="宋体"/>
          <w:b/>
          <w:bCs/>
          <w:color w:val="000000"/>
        </w:rPr>
        <w:t xml:space="preserve">（一）磋商要求</w:t>
      </w:r>
      <w:r>
        <w:rPr>
          <w:rFonts w:hint="eastAsia" w:ascii="宋体" w:hAnsi="宋体" w:cs="宋体"/>
          <w:color w:val="000000"/>
          <w:sz w:val="28"/>
          <w:szCs w:val="28"/>
        </w:rPr>
      </w:r>
      <w:r/>
    </w:p>
    <w:p>
      <w:pPr>
        <w:pStyle w:val="937"/>
        <w:ind w:firstLine="480"/>
        <w:rPr>
          <w:rFonts w:eastAsia="宋体" w:cs="宋体"/>
          <w:bCs/>
          <w:color w:val="000000"/>
        </w:rPr>
      </w:pPr>
      <w:r>
        <w:rPr>
          <w:rFonts w:hint="eastAsia" w:eastAsia="宋体" w:cs="宋体"/>
          <w:bCs/>
          <w:color w:val="000000"/>
        </w:rPr>
        <w:t xml:space="preserve">1、被邀请参与磋商的供应商需按本竞争性磋商文件要求的截止时间、方式（地点）提交首次响应文件，同时派人通过“苏采云”系统在“开标大厅”等待磋商。</w:t>
      </w:r>
      <w:r>
        <w:rPr>
          <w:rFonts w:eastAsia="宋体" w:cs="宋体"/>
          <w:bCs/>
          <w:color w:val="000000"/>
        </w:rPr>
      </w:r>
      <w:r/>
    </w:p>
    <w:p>
      <w:pPr>
        <w:pStyle w:val="937"/>
        <w:ind w:firstLine="480"/>
        <w:rPr>
          <w:rFonts w:eastAsia="宋体" w:cs="宋体"/>
          <w:bCs/>
          <w:color w:val="000000"/>
        </w:rPr>
      </w:pPr>
      <w:r>
        <w:rPr>
          <w:rFonts w:hint="eastAsia" w:eastAsia="宋体" w:cs="宋体"/>
          <w:bCs/>
          <w:color w:val="000000"/>
        </w:rPr>
        <w:t xml:space="preserve">2、供应商可通过CA数字证书，在首次响应文件开启时间后</w:t>
      </w:r>
      <w:r>
        <w:rPr>
          <w:rFonts w:ascii="宋体" w:hAnsi="宋体" w:eastAsia="宋体" w:cs="宋体"/>
          <w:color w:val="000000"/>
          <w:sz w:val="24"/>
          <w:szCs w:val="24"/>
        </w:rPr>
        <w:t xml:space="preserve">30分钟内</w:t>
      </w:r>
      <w:r>
        <w:rPr>
          <w:rFonts w:hint="eastAsia" w:eastAsia="宋体" w:cs="宋体"/>
          <w:bCs/>
          <w:color w:val="000000"/>
        </w:rPr>
        <w:t xml:space="preserve">，使用CA数字证书在规定时间内解密各自响应文件。</w:t>
      </w:r>
      <w:r>
        <w:rPr>
          <w:rFonts w:eastAsia="宋体" w:cs="宋体"/>
          <w:bCs/>
          <w:color w:val="000000"/>
        </w:rPr>
      </w:r>
      <w:r/>
    </w:p>
    <w:p>
      <w:pPr>
        <w:pStyle w:val="937"/>
        <w:ind w:firstLine="480"/>
        <w:rPr>
          <w:rFonts w:eastAsia="宋体" w:cs="宋体"/>
          <w:bCs/>
          <w:color w:val="000000"/>
        </w:rPr>
      </w:pPr>
      <w:r>
        <w:rPr>
          <w:rFonts w:hint="eastAsia" w:eastAsia="宋体" w:cs="宋体"/>
          <w:color w:val="000000"/>
        </w:rPr>
        <w:t xml:space="preserve">3、</w:t>
      </w:r>
      <w:r>
        <w:rPr>
          <w:rFonts w:hint="eastAsia" w:eastAsia="宋体" w:cs="宋体"/>
          <w:b/>
          <w:color w:val="000000"/>
        </w:rPr>
        <w:t xml:space="preserve">供应商的授权代表或法人须全程守候在“苏采云”系统开标大厅，并确保视频设备正常使用。授权代表或法人须携带授权委托书原件及身份证原件，经磋商小组核查后参与磋商活动。</w:t>
      </w:r>
      <w:r>
        <w:rPr>
          <w:rFonts w:eastAsia="宋体" w:cs="宋体"/>
          <w:bCs/>
          <w:color w:val="000000"/>
        </w:rPr>
      </w:r>
      <w:r/>
    </w:p>
    <w:p>
      <w:pPr>
        <w:pStyle w:val="937"/>
        <w:ind w:firstLine="480"/>
        <w:rPr>
          <w:rFonts w:eastAsia="宋体" w:cs="宋体"/>
          <w:color w:val="000000"/>
        </w:rPr>
      </w:pPr>
      <w:r>
        <w:rPr>
          <w:rFonts w:hint="eastAsia" w:eastAsia="宋体" w:cs="宋体"/>
          <w:color w:val="000000"/>
        </w:rPr>
        <w:t xml:space="preserve">4、磋商顺序按照电子标书解密先后时间进行，解密时间相同的，不分先后顺序。</w:t>
      </w:r>
      <w:r>
        <w:rPr>
          <w:rFonts w:eastAsia="宋体" w:cs="宋体"/>
          <w:color w:val="000000"/>
        </w:rPr>
      </w:r>
      <w:r/>
    </w:p>
    <w:p>
      <w:pPr>
        <w:pStyle w:val="937"/>
        <w:ind w:firstLine="482"/>
        <w:rPr>
          <w:rFonts w:eastAsia="宋体" w:cs="宋体"/>
          <w:b/>
          <w:bCs/>
          <w:color w:val="000000"/>
          <w:szCs w:val="24"/>
        </w:rPr>
      </w:pPr>
      <w:r>
        <w:rPr>
          <w:rFonts w:hint="eastAsia" w:eastAsia="宋体" w:cs="宋体"/>
          <w:b/>
          <w:color w:val="000000"/>
          <w:szCs w:val="24"/>
        </w:rPr>
        <w:t xml:space="preserve">5、磋商方式：</w:t>
      </w:r>
      <w:r>
        <w:rPr>
          <w:rFonts w:hint="eastAsia" w:eastAsia="宋体" w:cs="宋体"/>
          <w:b/>
          <w:bCs/>
          <w:color w:val="000000"/>
          <w:szCs w:val="24"/>
        </w:rPr>
        <w:t xml:space="preserve">本次磋商采用“苏采云”系统中的视频会议，供应商自行选择任意地点参加远程磋商会议。请供应商在磋商前等候在开标大厅，随时接听磋商小组发出的磋商视频邀请。</w:t>
      </w:r>
      <w:r>
        <w:rPr>
          <w:rFonts w:hint="eastAsia" w:eastAsia="宋体" w:cs="宋体"/>
          <w:b/>
          <w:color w:val="000000"/>
        </w:rPr>
        <w:t xml:space="preserve">（</w:t>
      </w:r>
      <w:r>
        <w:rPr>
          <w:rFonts w:hint="eastAsia" w:eastAsia="宋体" w:cs="宋体"/>
          <w:b/>
          <w:color w:val="ff0000"/>
        </w:rPr>
        <w:t xml:space="preserve">所有邀请等待时间2分钟，2分钟内所邀请供应商无响应，视同放弃磋商的权利</w:t>
      </w:r>
      <w:r>
        <w:rPr>
          <w:rFonts w:hint="eastAsia" w:eastAsia="宋体" w:cs="宋体"/>
          <w:b/>
          <w:color w:val="000000"/>
        </w:rPr>
        <w:t xml:space="preserve">，由解密顺序下一家进行磋商，不再后补）</w:t>
      </w:r>
      <w:r>
        <w:rPr>
          <w:rFonts w:eastAsia="宋体" w:cs="宋体"/>
          <w:b/>
          <w:bCs/>
          <w:color w:val="000000"/>
          <w:szCs w:val="24"/>
        </w:rPr>
      </w:r>
      <w:r/>
    </w:p>
    <w:p>
      <w:pPr>
        <w:pStyle w:val="937"/>
        <w:ind w:firstLine="480"/>
        <w:rPr>
          <w:rFonts w:eastAsia="宋体" w:cs="宋体"/>
          <w:color w:val="000000"/>
        </w:rPr>
      </w:pPr>
      <w:r>
        <w:rPr>
          <w:rFonts w:hint="eastAsia" w:eastAsia="宋体" w:cs="宋体"/>
          <w:color w:val="000000"/>
        </w:rPr>
        <w:t xml:space="preserve">6.未在规定时间内进行答疑澄清的，视同放弃澄清。</w:t>
      </w:r>
      <w:r>
        <w:rPr>
          <w:rFonts w:eastAsia="宋体" w:cs="宋体"/>
          <w:color w:val="000000"/>
        </w:rPr>
      </w:r>
      <w:r/>
    </w:p>
    <w:p>
      <w:pPr>
        <w:pStyle w:val="937"/>
        <w:ind w:firstLine="480"/>
        <w:rPr>
          <w:rFonts w:eastAsia="宋体" w:cs="宋体"/>
          <w:color w:val="000000"/>
        </w:rPr>
      </w:pPr>
      <w:r>
        <w:rPr>
          <w:rFonts w:hint="eastAsia" w:eastAsia="宋体" w:cs="宋体"/>
          <w:color w:val="000000"/>
        </w:rPr>
        <w:t xml:space="preserve">7.</w:t>
      </w:r>
      <w:r>
        <w:rPr>
          <w:rFonts w:hint="eastAsia" w:eastAsia="宋体" w:cs="宋体"/>
          <w:b/>
          <w:bCs/>
          <w:color w:val="000000"/>
        </w:rPr>
        <w:t xml:space="preserve">未在规定时间内进行报价的，视为响应无效</w:t>
      </w:r>
      <w:r>
        <w:rPr>
          <w:rFonts w:hint="eastAsia" w:eastAsia="宋体" w:cs="宋体"/>
          <w:color w:val="000000"/>
        </w:rPr>
        <w:t xml:space="preserve">。</w:t>
      </w:r>
      <w:r>
        <w:rPr>
          <w:rFonts w:eastAsia="宋体" w:cs="宋体"/>
          <w:color w:val="000000"/>
        </w:rPr>
      </w:r>
      <w:r/>
    </w:p>
    <w:p>
      <w:pPr>
        <w:pStyle w:val="937"/>
        <w:ind w:firstLine="480"/>
        <w:rPr>
          <w:rFonts w:eastAsia="宋体" w:cs="宋体"/>
          <w:color w:val="000000"/>
        </w:rPr>
      </w:pPr>
      <w:r>
        <w:rPr>
          <w:rFonts w:hint="eastAsia" w:eastAsia="宋体" w:cs="宋体"/>
          <w:b/>
          <w:color w:val="ff0000"/>
          <w:szCs w:val="24"/>
        </w:rPr>
        <w:t xml:space="preserve">注：各供应商在未进行第二次报价前，请不要离开开标系统，随时接受评标委员会提出的二次报价，因供应商未能及时二次报价而引起的废标及损失，由供应商负责。</w:t>
      </w:r>
      <w:r>
        <w:rPr>
          <w:rFonts w:eastAsia="宋体" w:cs="宋体"/>
          <w:color w:val="000000"/>
        </w:rPr>
      </w:r>
      <w:r/>
    </w:p>
    <w:p>
      <w:pPr>
        <w:pStyle w:val="937"/>
        <w:ind w:firstLine="480"/>
        <w:rPr>
          <w:rFonts w:eastAsia="宋体" w:cs="宋体"/>
          <w:color w:val="000000"/>
        </w:rPr>
      </w:pPr>
      <w:r>
        <w:rPr>
          <w:rFonts w:hint="eastAsia" w:eastAsia="宋体" w:cs="宋体"/>
          <w:color w:val="000000"/>
        </w:rPr>
        <w:t xml:space="preserve">8.被邀请参与磋商的供应商如未按上述磋商要求执行，视同放弃磋商的权利。</w:t>
      </w:r>
      <w:r>
        <w:rPr>
          <w:rFonts w:eastAsia="宋体" w:cs="宋体"/>
          <w:color w:val="000000"/>
        </w:rPr>
      </w:r>
      <w:r/>
    </w:p>
    <w:p>
      <w:pPr>
        <w:pStyle w:val="937"/>
        <w:ind w:firstLine="480"/>
        <w:rPr>
          <w:rFonts w:eastAsia="宋体" w:cs="宋体"/>
          <w:b/>
          <w:bCs/>
          <w:color w:val="000000"/>
        </w:rPr>
      </w:pPr>
      <w:r>
        <w:rPr>
          <w:rFonts w:hint="eastAsia" w:eastAsia="宋体" w:cs="宋体"/>
          <w:b/>
          <w:bCs/>
          <w:color w:val="000000"/>
        </w:rPr>
        <w:t xml:space="preserve">9.本项目无效标书判定（磋商文件的实质性要求）</w:t>
      </w:r>
      <w:r>
        <w:rPr>
          <w:rFonts w:eastAsia="宋体" w:cs="宋体"/>
          <w:b/>
          <w:bCs/>
          <w:color w:val="000000"/>
        </w:rPr>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1、电子响应文件未按规定期限提交的； </w:t>
      </w:r>
      <w:r>
        <w:rPr>
          <w:rFonts w:hint="eastAsia" w:ascii="宋体" w:hAnsi="宋体" w:eastAsia="宋体" w:cs="宋体"/>
          <w:color w:val="000000"/>
          <w:sz w:val="24"/>
          <w:highlight w:val="none"/>
        </w:rPr>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2、电子响应文件未按磋商文件要求签章的； </w:t>
      </w:r>
      <w:r>
        <w:rPr>
          <w:rFonts w:hint="eastAsia" w:ascii="宋体" w:hAnsi="宋体" w:eastAsia="宋体" w:cs="宋体"/>
          <w:color w:val="000000"/>
          <w:sz w:val="24"/>
          <w:highlight w:val="none"/>
        </w:rPr>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3、供应商未在规定时间内解密电子响应文件的； </w:t>
      </w:r>
      <w:r>
        <w:rPr>
          <w:rFonts w:hint="eastAsia" w:ascii="宋体" w:hAnsi="宋体" w:eastAsia="宋体" w:cs="宋体"/>
          <w:color w:val="000000"/>
          <w:sz w:val="24"/>
          <w:highlight w:val="none"/>
        </w:rPr>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4、供应商的法定代表人授权代表，无有效的法定代表人授权委托书； </w:t>
      </w:r>
      <w:r>
        <w:rPr>
          <w:rFonts w:hint="eastAsia" w:ascii="宋体" w:hAnsi="宋体" w:eastAsia="宋体" w:cs="宋体"/>
          <w:color w:val="000000"/>
          <w:sz w:val="24"/>
          <w:highlight w:val="none"/>
        </w:rPr>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5、不具备磋商文件中规定的资格要求或未按磋商文件规定的要求提供资格、资信证明文件的； </w:t>
      </w:r>
      <w:r>
        <w:rPr>
          <w:rFonts w:hint="eastAsia" w:ascii="宋体" w:hAnsi="宋体" w:eastAsia="宋体" w:cs="宋体"/>
          <w:color w:val="000000"/>
          <w:sz w:val="24"/>
          <w:highlight w:val="none"/>
        </w:rPr>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6、被列入“信用中国”网站（www.creditchina.gov.cn）失信被执行人、重大税收违法案件当事人名单、政府采购严重违法失信行为记录名单的； </w:t>
      </w:r>
      <w:r>
        <w:rPr>
          <w:rFonts w:hint="eastAsia" w:ascii="宋体" w:hAnsi="宋体" w:eastAsia="宋体" w:cs="宋体"/>
          <w:color w:val="000000"/>
          <w:sz w:val="24"/>
          <w:highlight w:val="none"/>
        </w:rPr>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7、响应文件未按磋商文件规定的内容和要求填写的；没有在系统指定位置上传对应文件、材料的；</w:t>
      </w:r>
      <w:r>
        <w:rPr>
          <w:rFonts w:hint="eastAsia" w:ascii="宋体" w:hAnsi="宋体" w:eastAsia="宋体" w:cs="宋体"/>
          <w:color w:val="000000"/>
          <w:sz w:val="24"/>
          <w:highlight w:val="none"/>
        </w:rPr>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8、响应文件含有采购人不能接受的附加条件的； </w:t>
      </w:r>
      <w:r>
        <w:rPr>
          <w:rFonts w:hint="eastAsia" w:ascii="宋体" w:hAnsi="宋体" w:eastAsia="宋体" w:cs="宋体"/>
          <w:color w:val="000000"/>
          <w:sz w:val="24"/>
          <w:highlight w:val="none"/>
        </w:rPr>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9、不同供应商委托同一单位或者个人办理磋商事宜的； </w:t>
      </w:r>
      <w:r>
        <w:rPr>
          <w:rFonts w:hint="eastAsia" w:ascii="宋体" w:hAnsi="宋体" w:eastAsia="宋体" w:cs="宋体"/>
          <w:color w:val="000000"/>
          <w:sz w:val="24"/>
          <w:highlight w:val="none"/>
        </w:rPr>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10、项目磋商报价超过本项目（采购包）预算或最高限价的； </w:t>
      </w:r>
      <w:r>
        <w:rPr>
          <w:rFonts w:hint="eastAsia" w:ascii="宋体" w:hAnsi="宋体" w:eastAsia="宋体" w:cs="宋体"/>
          <w:color w:val="000000"/>
          <w:sz w:val="24"/>
          <w:highlight w:val="none"/>
        </w:rPr>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11、响应文件中已标价工程量清单与磋商文件明确列出的不可竞争费用项目或费率或计算基础不一致的； </w:t>
      </w:r>
      <w:r>
        <w:rPr>
          <w:rFonts w:hint="eastAsia" w:ascii="宋体" w:hAnsi="宋体" w:eastAsia="宋体" w:cs="宋体"/>
          <w:color w:val="000000"/>
          <w:sz w:val="24"/>
          <w:highlight w:val="none"/>
        </w:rPr>
      </w:r>
      <w:r/>
    </w:p>
    <w:p>
      <w:pPr>
        <w:pStyle w:val="908"/>
        <w:ind w:firstLine="480"/>
        <w:spacing w:line="360" w:lineRule="auto"/>
        <w:rPr>
          <w:rFonts w:hint="eastAsia" w:ascii="宋体" w:hAnsi="宋体" w:eastAsia="宋体" w:cs="宋体"/>
          <w:b w:val="0"/>
          <w:bCs w:val="0"/>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12、响应文件的已标价工程量清单与磋商文件提供的工程量清单中的项目编码、</w:t>
      </w:r>
      <w:r>
        <w:rPr>
          <w:rFonts w:hint="eastAsia" w:ascii="宋体" w:hAnsi="宋体" w:eastAsia="宋体" w:cs="宋体"/>
          <w:b w:val="0"/>
          <w:bCs w:val="0"/>
          <w:color w:val="000000"/>
          <w:sz w:val="24"/>
          <w:highlight w:val="none"/>
        </w:rPr>
        <w:t xml:space="preserve">项目名称、项目特征、计量单位、工程量不一致的；</w:t>
      </w:r>
      <w:r>
        <w:rPr>
          <w:rFonts w:hint="eastAsia" w:ascii="宋体" w:hAnsi="宋体" w:eastAsia="宋体" w:cs="宋体"/>
          <w:b w:val="0"/>
          <w:bCs w:val="0"/>
          <w:color w:val="000000"/>
          <w:sz w:val="24"/>
          <w:highlight w:val="none"/>
        </w:rPr>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13、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rPr>
          <w:rFonts w:hint="eastAsia" w:ascii="宋体" w:hAnsi="宋体" w:eastAsia="宋体" w:cs="宋体"/>
          <w:color w:val="000000"/>
          <w:sz w:val="24"/>
          <w:highlight w:val="none"/>
        </w:rPr>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14、响应文件内容不全或不符合磋商文件中规定的其它实质性要求的；</w:t>
      </w:r>
      <w:r>
        <w:rPr>
          <w:rFonts w:hint="eastAsia" w:ascii="宋体" w:hAnsi="宋体" w:eastAsia="宋体" w:cs="宋体"/>
          <w:color w:val="000000"/>
          <w:sz w:val="24"/>
          <w:highlight w:val="none"/>
        </w:rPr>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15、供应商未在规定时间内进行二轮报价的；  </w:t>
      </w:r>
      <w:r>
        <w:rPr>
          <w:rFonts w:hint="eastAsia" w:ascii="宋体" w:hAnsi="宋体" w:eastAsia="宋体" w:cs="宋体"/>
          <w:color w:val="000000"/>
          <w:sz w:val="24"/>
          <w:highlight w:val="none"/>
        </w:rPr>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16、法律法规和磋商文件规定的其它无效情形。</w:t>
      </w:r>
      <w:r>
        <w:rPr>
          <w:rFonts w:hint="eastAsia" w:ascii="宋体" w:hAnsi="宋体" w:eastAsia="宋体" w:cs="宋体"/>
          <w:color w:val="000000"/>
          <w:sz w:val="24"/>
          <w:highlight w:val="none"/>
        </w:rPr>
      </w:r>
      <w:r/>
    </w:p>
    <w:p>
      <w:pPr>
        <w:pStyle w:val="937"/>
        <w:ind w:firstLine="240"/>
        <w:rPr>
          <w:rFonts w:eastAsia="宋体" w:cs="宋体"/>
          <w:color w:val="000000"/>
        </w:rPr>
      </w:pPr>
      <w:r>
        <w:rPr>
          <w:rFonts w:hint="eastAsia" w:eastAsia="宋体" w:cs="宋体"/>
          <w:color w:val="000000"/>
        </w:rPr>
        <w:t xml:space="preserve"> (二) 查询及使用供应商信用记录</w:t>
      </w:r>
      <w:r>
        <w:rPr>
          <w:rFonts w:eastAsia="宋体" w:cs="宋体"/>
          <w:color w:val="000000"/>
        </w:rPr>
      </w:r>
      <w:r/>
    </w:p>
    <w:p>
      <w:pPr>
        <w:pStyle w:val="908"/>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1.由采购人查询信用信息。</w:t>
      </w:r>
      <w:r>
        <w:rPr>
          <w:rFonts w:ascii="宋体" w:hAnsi="宋体" w:cs="宋体"/>
          <w:color w:val="000000"/>
          <w:sz w:val="24"/>
        </w:rPr>
      </w:r>
      <w:r/>
    </w:p>
    <w:p>
      <w:pPr>
        <w:pStyle w:val="908"/>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2.查询渠道包括：</w:t>
      </w:r>
      <w:r>
        <w:rPr>
          <w:rFonts w:ascii="宋体" w:hAnsi="宋体" w:cs="宋体"/>
          <w:color w:val="000000"/>
          <w:sz w:val="24"/>
        </w:rPr>
      </w:r>
      <w:r/>
    </w:p>
    <w:p>
      <w:pPr>
        <w:pStyle w:val="908"/>
        <w:ind w:firstLine="480"/>
        <w:jc w:val="left"/>
        <w:spacing w:line="360" w:lineRule="auto"/>
        <w:widowControl/>
        <w:rPr>
          <w:rFonts w:ascii="宋体" w:hAnsi="宋体"/>
          <w:sz w:val="24"/>
        </w:rPr>
      </w:pPr>
      <w:r>
        <w:rPr>
          <w:rFonts w:hint="eastAsia" w:ascii="宋体" w:hAnsi="宋体"/>
          <w:sz w:val="24"/>
        </w:rPr>
        <w:t xml:space="preserve">（1）“信用中国”网（www.creditchina.gov.cn）；</w:t>
      </w:r>
      <w:r>
        <w:rPr>
          <w:rFonts w:ascii="宋体" w:hAnsi="宋体"/>
          <w:sz w:val="24"/>
        </w:rPr>
      </w:r>
      <w:r/>
    </w:p>
    <w:p>
      <w:pPr>
        <w:pStyle w:val="908"/>
        <w:ind w:firstLine="480"/>
        <w:jc w:val="left"/>
        <w:spacing w:line="360" w:lineRule="auto"/>
        <w:widowControl/>
        <w:rPr>
          <w:rFonts w:ascii="宋体" w:hAnsi="宋体"/>
          <w:sz w:val="24"/>
        </w:rPr>
      </w:pPr>
      <w:r>
        <w:rPr>
          <w:rFonts w:hint="eastAsia" w:ascii="宋体" w:hAnsi="宋体"/>
          <w:sz w:val="24"/>
        </w:rPr>
        <w:t xml:space="preserve">（2）“中国政府采购”网（www.ccgp.gov.cn）；</w:t>
      </w:r>
      <w:r>
        <w:rPr>
          <w:rFonts w:ascii="宋体" w:hAnsi="宋体"/>
          <w:sz w:val="24"/>
        </w:rPr>
      </w:r>
      <w:r/>
    </w:p>
    <w:p>
      <w:pPr>
        <w:pStyle w:val="908"/>
        <w:ind w:firstLine="480"/>
        <w:jc w:val="left"/>
        <w:spacing w:line="360" w:lineRule="auto"/>
        <w:widowControl/>
        <w:rPr>
          <w:rFonts w:ascii="宋体" w:hAnsi="宋体"/>
          <w:sz w:val="24"/>
        </w:rPr>
      </w:pPr>
      <w:r>
        <w:rPr>
          <w:rFonts w:hint="eastAsia" w:ascii="宋体" w:hAnsi="宋体"/>
          <w:sz w:val="24"/>
        </w:rPr>
        <w:t xml:space="preserve">（3）“信用江苏”网（http://credit.jiangsu.gov.cn）；</w:t>
      </w:r>
      <w:r>
        <w:rPr>
          <w:rFonts w:ascii="宋体" w:hAnsi="宋体"/>
          <w:sz w:val="24"/>
        </w:rPr>
      </w:r>
      <w:r/>
    </w:p>
    <w:p>
      <w:pPr>
        <w:pStyle w:val="908"/>
        <w:ind w:firstLine="480"/>
        <w:jc w:val="left"/>
        <w:spacing w:line="360" w:lineRule="auto"/>
        <w:widowControl/>
        <w:rPr>
          <w:rFonts w:ascii="宋体" w:hAnsi="宋体"/>
          <w:sz w:val="24"/>
        </w:rPr>
      </w:pPr>
      <w:r>
        <w:rPr>
          <w:rFonts w:hint="eastAsia" w:ascii="宋体" w:hAnsi="宋体"/>
          <w:sz w:val="24"/>
        </w:rPr>
        <w:t xml:space="preserve">（4）“信用中国（江苏徐州）”网（www.xuzhoucredit.gov.cn）；</w:t>
      </w:r>
      <w:r>
        <w:rPr>
          <w:rFonts w:ascii="宋体" w:hAnsi="宋体"/>
          <w:sz w:val="24"/>
        </w:rPr>
      </w:r>
      <w:r/>
    </w:p>
    <w:p>
      <w:pPr>
        <w:pStyle w:val="908"/>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3.截止时点（查询环节）：首次响应文件开启后资格审查结束前。</w:t>
      </w:r>
      <w:r>
        <w:rPr>
          <w:rFonts w:ascii="宋体" w:hAnsi="宋体" w:cs="宋体"/>
          <w:color w:val="000000"/>
          <w:sz w:val="24"/>
        </w:rPr>
      </w:r>
      <w:r/>
    </w:p>
    <w:p>
      <w:pPr>
        <w:pStyle w:val="908"/>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4.信用信息查询记录和证据留存的具体方式：</w:t>
      </w:r>
      <w:r>
        <w:rPr>
          <w:rFonts w:ascii="宋体" w:hAnsi="宋体" w:cs="宋体"/>
          <w:color w:val="000000"/>
          <w:sz w:val="24"/>
        </w:rPr>
      </w:r>
      <w:r/>
    </w:p>
    <w:p>
      <w:pPr>
        <w:pStyle w:val="908"/>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网页截屏打印，与其他采购文件一并保存。</w:t>
      </w:r>
      <w:r>
        <w:rPr>
          <w:rFonts w:ascii="宋体" w:hAnsi="宋体" w:cs="宋体"/>
          <w:color w:val="000000"/>
          <w:sz w:val="24"/>
        </w:rPr>
      </w:r>
      <w:r/>
    </w:p>
    <w:p>
      <w:pPr>
        <w:pStyle w:val="908"/>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5.信用信息的使用规则：</w:t>
      </w:r>
      <w:r>
        <w:rPr>
          <w:rFonts w:ascii="宋体" w:hAnsi="宋体" w:cs="宋体"/>
          <w:color w:val="000000"/>
          <w:sz w:val="24"/>
        </w:rPr>
      </w:r>
      <w:r/>
    </w:p>
    <w:p>
      <w:pPr>
        <w:pStyle w:val="908"/>
        <w:ind w:firstLine="480"/>
        <w:jc w:val="left"/>
        <w:spacing w:line="360" w:lineRule="auto"/>
        <w:widowControl/>
        <w:rPr>
          <w:rFonts w:ascii="宋体" w:hAnsi="宋体" w:cs="宋体"/>
          <w:color w:val="000000"/>
        </w:rPr>
      </w:pPr>
      <w:r>
        <w:rPr>
          <w:rFonts w:hint="eastAsia" w:ascii="宋体" w:hAnsi="宋体" w:cs="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宋体" w:hAnsi="宋体" w:cs="宋体"/>
          <w:color w:val="000000"/>
        </w:rPr>
      </w:r>
      <w:r/>
    </w:p>
    <w:p>
      <w:pPr>
        <w:pStyle w:val="908"/>
        <w:ind w:firstLine="480"/>
        <w:spacing w:line="360" w:lineRule="auto"/>
        <w:rPr>
          <w:rFonts w:ascii="宋体" w:hAnsi="宋体" w:cs="宋体"/>
          <w:color w:val="000000"/>
          <w:sz w:val="24"/>
        </w:rPr>
      </w:pPr>
      <w:r>
        <w:rPr>
          <w:rFonts w:hint="eastAsia" w:ascii="宋体" w:hAnsi="宋体" w:cs="宋体"/>
          <w:color w:val="000000"/>
          <w:sz w:val="24"/>
        </w:rPr>
        <w:t xml:space="preserve">十五、评审程序</w:t>
      </w:r>
      <w:r>
        <w:rPr>
          <w:rFonts w:ascii="宋体" w:hAnsi="宋体" w:cs="宋体"/>
          <w:color w:val="000000"/>
          <w:sz w:val="24"/>
        </w:rPr>
      </w:r>
      <w:r/>
    </w:p>
    <w:p>
      <w:pPr>
        <w:pStyle w:val="937"/>
        <w:ind w:firstLine="48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lang w:val="en-US" w:eastAsia="zh-CN" w:bidi="ar-SA"/>
        </w:rPr>
      </w:r>
      <w:r/>
    </w:p>
    <w:p>
      <w:pPr>
        <w:pStyle w:val="937"/>
        <w:ind w:firstLine="48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磋商小组在阅读完所有磋商供应商的响应文件后，集中与单一供应商代表分别就技术参数等技术问题及价格和售后服务等内容进行磋商。</w:t>
      </w:r>
      <w:r>
        <w:rPr>
          <w:rFonts w:hint="eastAsia" w:ascii="宋体" w:hAnsi="宋体" w:eastAsia="宋体" w:cs="宋体"/>
          <w:color w:val="000000"/>
          <w:sz w:val="24"/>
          <w:szCs w:val="24"/>
          <w:lang w:val="en-US" w:eastAsia="zh-CN" w:bidi="ar-SA"/>
        </w:rPr>
      </w:r>
      <w:r/>
    </w:p>
    <w:p>
      <w:pPr>
        <w:pStyle w:val="937"/>
        <w:ind w:firstLine="48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磋商结束后，磋商小组应当要求所有参加磋商的供应商在规定时间内进行最后报价。供应商可按照磋商小组的要求在磋商现场（即“苏采云”系统开标大厅中）进行报价，首轮报价不公开，本项目二次报价为最终报价。</w:t>
      </w:r>
      <w:r>
        <w:rPr>
          <w:rFonts w:hint="eastAsia" w:ascii="宋体" w:hAnsi="宋体" w:eastAsia="宋体" w:cs="宋体"/>
          <w:color w:val="000000"/>
          <w:sz w:val="24"/>
          <w:szCs w:val="24"/>
          <w:lang w:val="en-US" w:eastAsia="zh-CN" w:bidi="ar-SA"/>
        </w:rPr>
      </w:r>
      <w:r/>
    </w:p>
    <w:p>
      <w:pPr>
        <w:pStyle w:val="937"/>
        <w:ind w:firstLine="48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施工组织设计顺序推荐。</w:t>
      </w:r>
      <w:r>
        <w:rPr>
          <w:rFonts w:hint="eastAsia" w:ascii="宋体" w:hAnsi="宋体" w:eastAsia="宋体" w:cs="宋体"/>
          <w:color w:val="000000"/>
          <w:sz w:val="24"/>
          <w:szCs w:val="24"/>
          <w:lang w:val="en-US" w:eastAsia="zh-CN" w:bidi="ar-SA"/>
        </w:rPr>
      </w:r>
      <w:r/>
    </w:p>
    <w:p>
      <w:pPr>
        <w:pStyle w:val="937"/>
        <w:ind w:firstLine="480"/>
        <w:rPr>
          <w:rFonts w:hint="eastAsia" w:eastAsia="宋体" w:cs="宋体"/>
          <w:b/>
          <w:bCs/>
          <w:color w:val="000000"/>
        </w:rPr>
      </w:pPr>
      <w:r>
        <w:rPr>
          <w:rFonts w:hint="eastAsia" w:eastAsia="宋体" w:cs="宋体"/>
          <w:b/>
          <w:bCs/>
          <w:color w:val="000000"/>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rFonts w:hint="eastAsia" w:eastAsia="宋体" w:cs="宋体"/>
          <w:b/>
          <w:bCs/>
          <w:color w:val="000000"/>
        </w:rPr>
      </w:r>
      <w:r/>
    </w:p>
    <w:p>
      <w:pPr>
        <w:pStyle w:val="968"/>
        <w:ind w:left="0"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实施政府采购异常低价审查的有关要求:</w:t>
      </w:r>
      <w:r>
        <w:rPr>
          <w:rFonts w:hint="eastAsia" w:ascii="宋体" w:hAnsi="宋体" w:eastAsia="宋体" w:cs="宋体"/>
          <w:b/>
          <w:bCs/>
          <w:color w:val="000000"/>
          <w:sz w:val="24"/>
          <w:highlight w:val="none"/>
          <w:lang w:val="en-US" w:eastAsia="zh-CN"/>
        </w:rPr>
      </w:r>
      <w:r/>
    </w:p>
    <w:p>
      <w:pPr>
        <w:pStyle w:val="968"/>
        <w:ind w:left="0"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(1)评审过程中出现下列情形之一的，磋商小组应当启动异常低价投标(响应)审查程序:</w:t>
      </w:r>
      <w:r>
        <w:rPr>
          <w:rFonts w:hint="eastAsia" w:ascii="宋体" w:hAnsi="宋体" w:eastAsia="宋体" w:cs="宋体"/>
          <w:b/>
          <w:bCs/>
          <w:color w:val="000000"/>
          <w:sz w:val="24"/>
          <w:highlight w:val="none"/>
          <w:lang w:val="en-US" w:eastAsia="zh-CN"/>
        </w:rPr>
      </w:r>
      <w:r/>
    </w:p>
    <w:p>
      <w:pPr>
        <w:pStyle w:val="968"/>
        <w:ind w:left="0"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4"/>
          <w:highlight w:val="none"/>
          <w:lang w:val="en-US" w:eastAsia="zh-CN"/>
        </w:rPr>
      </w:r>
      <w:r/>
    </w:p>
    <w:p>
      <w:pPr>
        <w:pStyle w:val="968"/>
        <w:ind w:left="0"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4"/>
          <w:highlight w:val="none"/>
          <w:lang w:val="en-US" w:eastAsia="zh-CN"/>
        </w:rPr>
      </w:r>
      <w:r/>
    </w:p>
    <w:p>
      <w:pPr>
        <w:pStyle w:val="968"/>
        <w:ind w:left="0"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3.投标（响应）报价低于采购项目最高限价（未设定最高限价的采购项目，以采购项目预算金额作为最高限价）45%的，即投标（响应）报价&lt;采购项目最高限价×45%；</w:t>
      </w:r>
      <w:r>
        <w:rPr>
          <w:rFonts w:hint="eastAsia" w:ascii="宋体" w:hAnsi="宋体" w:eastAsia="宋体" w:cs="宋体"/>
          <w:b/>
          <w:bCs/>
          <w:color w:val="000000"/>
          <w:sz w:val="24"/>
          <w:highlight w:val="none"/>
          <w:lang w:val="en-US" w:eastAsia="zh-CN"/>
        </w:rPr>
      </w:r>
      <w:r/>
    </w:p>
    <w:p>
      <w:pPr>
        <w:pStyle w:val="968"/>
        <w:ind w:left="0"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4.评审（评标）委员会基于专业判断，认为供应商报价过低，有可能影响产品质量或者不能诚信履约的其他情形。</w:t>
      </w:r>
      <w:r>
        <w:rPr>
          <w:rFonts w:hint="eastAsia" w:ascii="宋体" w:hAnsi="宋体" w:eastAsia="宋体" w:cs="宋体"/>
          <w:b/>
          <w:bCs/>
          <w:color w:val="000000"/>
          <w:sz w:val="24"/>
          <w:highlight w:val="none"/>
          <w:lang w:val="en-US" w:eastAsia="zh-CN"/>
        </w:rPr>
      </w:r>
      <w:r/>
    </w:p>
    <w:p>
      <w:pPr>
        <w:pStyle w:val="968"/>
        <w:ind w:left="0"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相关法律法规对供应商报价有规定的，从其规定。</w:t>
      </w:r>
      <w:r>
        <w:rPr>
          <w:rFonts w:hint="eastAsia" w:ascii="宋体" w:hAnsi="宋体" w:eastAsia="宋体" w:cs="宋体"/>
          <w:b/>
          <w:bCs/>
          <w:color w:val="000000"/>
          <w:sz w:val="24"/>
          <w:highlight w:val="none"/>
          <w:lang w:val="en-US" w:eastAsia="zh-CN"/>
        </w:rPr>
      </w:r>
      <w:r/>
    </w:p>
    <w:p>
      <w:pPr>
        <w:pStyle w:val="968"/>
        <w:ind w:left="0"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highlight w:val="none"/>
          <w:lang w:val="en-US" w:eastAsia="zh-CN"/>
        </w:rPr>
      </w:r>
      <w:r/>
    </w:p>
    <w:p>
      <w:pPr>
        <w:pStyle w:val="968"/>
        <w:ind w:left="0"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eastAsia="宋体" w:cs="宋体"/>
          <w:b/>
          <w:bCs/>
          <w:color w:val="000000"/>
          <w:sz w:val="24"/>
          <w:highlight w:val="none"/>
          <w:lang w:val="en-US" w:eastAsia="zh-CN"/>
        </w:rPr>
      </w:r>
      <w:r/>
    </w:p>
    <w:p>
      <w:pPr>
        <w:pStyle w:val="968"/>
        <w:ind w:left="0"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color w:val="000000"/>
          <w:sz w:val="24"/>
          <w:highlight w:val="none"/>
          <w:lang w:val="en-US" w:eastAsia="zh-CN"/>
        </w:rPr>
      </w:r>
      <w:r/>
    </w:p>
    <w:p>
      <w:pPr>
        <w:pStyle w:val="968"/>
        <w:ind w:left="0"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Fonts w:hint="eastAsia" w:ascii="宋体" w:hAnsi="宋体" w:eastAsia="宋体" w:cs="宋体"/>
          <w:b/>
          <w:bCs/>
          <w:color w:val="000000"/>
          <w:sz w:val="24"/>
          <w:highlight w:val="none"/>
          <w:lang w:val="en-US" w:eastAsia="zh-CN"/>
        </w:rPr>
      </w:r>
      <w:r/>
    </w:p>
    <w:p>
      <w:pPr>
        <w:pStyle w:val="933"/>
        <w:ind w:left="2" w:right="29"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铜财购[2025]12号文件。</w:t>
      </w:r>
      <w:r/>
    </w:p>
    <w:p>
      <w:pPr>
        <w:pStyle w:val="908"/>
        <w:ind w:firstLine="480"/>
        <w:spacing w:line="360" w:lineRule="auto"/>
        <w:rPr>
          <w:rFonts w:ascii="宋体" w:hAnsi="宋体" w:cs="宋体"/>
          <w:color w:val="000000"/>
          <w:sz w:val="24"/>
        </w:rPr>
      </w:pPr>
      <w:r>
        <w:rPr>
          <w:rFonts w:hint="eastAsia" w:ascii="宋体" w:hAnsi="宋体" w:cs="宋体"/>
          <w:color w:val="000000"/>
          <w:sz w:val="24"/>
        </w:rPr>
        <w:t xml:space="preserve">十六、评审方法和评审标准</w:t>
      </w:r>
      <w:r>
        <w:rPr>
          <w:rFonts w:ascii="宋体" w:hAnsi="宋体" w:cs="宋体"/>
          <w:color w:val="000000"/>
          <w:sz w:val="24"/>
        </w:rPr>
      </w:r>
      <w:r/>
    </w:p>
    <w:p>
      <w:pPr>
        <w:pStyle w:val="908"/>
        <w:ind w:firstLine="480"/>
        <w:spacing w:line="360" w:lineRule="auto"/>
        <w:rPr>
          <w:rFonts w:ascii="宋体" w:hAnsi="宋体" w:cs="宋体"/>
          <w:color w:val="000000"/>
          <w:sz w:val="24"/>
        </w:rPr>
      </w:pPr>
      <w:r>
        <w:rPr>
          <w:rFonts w:hint="eastAsia" w:ascii="宋体" w:hAnsi="宋体" w:cs="宋体"/>
          <w:color w:val="000000"/>
          <w:sz w:val="24"/>
        </w:rPr>
        <w:t xml:space="preserve">1、评审方法：综合评分法</w:t>
      </w:r>
      <w:r>
        <w:rPr>
          <w:rFonts w:ascii="宋体" w:hAnsi="宋体" w:cs="宋体"/>
          <w:color w:val="000000"/>
          <w:sz w:val="24"/>
        </w:rPr>
      </w:r>
      <w:r/>
    </w:p>
    <w:p>
      <w:pPr>
        <w:pStyle w:val="908"/>
        <w:ind w:left="2" w:right="29" w:firstLine="480"/>
        <w:spacing w:line="360" w:lineRule="auto"/>
        <w:rPr>
          <w:sz w:val="24"/>
        </w:rPr>
      </w:pPr>
      <w:r>
        <w:rPr>
          <w:rFonts w:hint="eastAsia" w:ascii="宋体" w:hAnsi="宋体" w:cs="宋体"/>
          <w:color w:val="000000"/>
          <w:sz w:val="24"/>
        </w:rPr>
        <w:t xml:space="preserve">2、评审标准：详见《磋商文件》附件1、《评分细则》</w:t>
      </w:r>
      <w:r>
        <w:rPr>
          <w:sz w:val="24"/>
        </w:rPr>
      </w:r>
      <w:r/>
    </w:p>
    <w:p>
      <w:pPr>
        <w:pStyle w:val="908"/>
        <w:ind w:left="2" w:right="29" w:firstLine="480"/>
        <w:spacing w:line="360" w:lineRule="auto"/>
        <w:rPr>
          <w:rFonts w:ascii="宋体" w:hAnsi="宋体" w:cs="宋体"/>
          <w:color w:val="000000"/>
          <w:sz w:val="24"/>
        </w:rPr>
      </w:pPr>
      <w:r>
        <w:rPr>
          <w:rFonts w:hint="eastAsia" w:ascii="宋体" w:hAnsi="宋体" w:cs="宋体"/>
          <w:color w:val="000000"/>
          <w:sz w:val="24"/>
        </w:rPr>
        <w:t xml:space="preserve">十七、磋商过程中可能实质性变动的内容：在磋商过程中，磋商小组可以根据《磋商文件》和磋商情况实质性变动采购需求中的技术、服务要求以及合同草案条款。</w:t>
      </w:r>
      <w:r>
        <w:rPr>
          <w:rFonts w:ascii="宋体" w:hAnsi="宋体" w:cs="宋体"/>
          <w:color w:val="000000"/>
          <w:sz w:val="24"/>
        </w:rPr>
      </w:r>
      <w:r/>
    </w:p>
    <w:p>
      <w:pPr>
        <w:pStyle w:val="908"/>
        <w:ind w:left="2" w:right="29" w:firstLine="480"/>
        <w:spacing w:line="360" w:lineRule="auto"/>
        <w:rPr>
          <w:rFonts w:ascii="宋体" w:hAnsi="宋体" w:cs="宋体"/>
          <w:color w:val="000000"/>
          <w:sz w:val="24"/>
        </w:rPr>
      </w:pPr>
      <w:r>
        <w:rPr>
          <w:rFonts w:hint="eastAsia" w:ascii="宋体" w:hAnsi="宋体" w:cs="宋体"/>
          <w:color w:val="000000"/>
          <w:sz w:val="24"/>
        </w:rPr>
        <w:t xml:space="preserve">十八、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ascii="宋体" w:hAnsi="宋体" w:cs="宋体"/>
          <w:color w:val="000000"/>
          <w:sz w:val="24"/>
        </w:rPr>
      </w:r>
      <w:r/>
    </w:p>
    <w:p>
      <w:pPr>
        <w:pStyle w:val="908"/>
        <w:ind w:left="-2" w:right="29"/>
        <w:jc w:val="center"/>
        <w:spacing w:line="360" w:lineRule="auto"/>
        <w:rPr>
          <w:rFonts w:ascii="宋体" w:hAnsi="宋体" w:cs="宋体"/>
          <w:color w:val="000000"/>
          <w:sz w:val="24"/>
        </w:rPr>
      </w:pPr>
      <w:r>
        <w:rPr>
          <w:rFonts w:hint="eastAsia" w:ascii="宋体" w:hAnsi="宋体" w:cs="宋体"/>
          <w:color w:val="000000"/>
          <w:sz w:val="28"/>
          <w:szCs w:val="28"/>
        </w:rPr>
        <w:t xml:space="preserve">第五章 确定成交供应商及合同签订等</w:t>
      </w:r>
      <w:r>
        <w:rPr>
          <w:rFonts w:ascii="宋体" w:hAnsi="宋体" w:cs="宋体"/>
          <w:color w:val="000000"/>
          <w:sz w:val="24"/>
        </w:rPr>
      </w:r>
      <w:r/>
    </w:p>
    <w:p>
      <w:pPr>
        <w:pStyle w:val="908"/>
        <w:ind w:left="2" w:right="29" w:firstLine="480"/>
        <w:spacing w:line="360" w:lineRule="auto"/>
        <w:rPr>
          <w:rFonts w:ascii="宋体" w:hAnsi="宋体" w:cs="宋体"/>
          <w:color w:val="000000"/>
          <w:sz w:val="24"/>
        </w:rPr>
      </w:pPr>
      <w:r>
        <w:rPr>
          <w:rFonts w:hint="eastAsia" w:ascii="宋体" w:hAnsi="宋体" w:cs="宋体"/>
          <w:color w:val="000000"/>
          <w:sz w:val="24"/>
        </w:rPr>
        <w:t xml:space="preserve">十九、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rPr>
          <w:rFonts w:ascii="宋体" w:hAnsi="宋体" w:cs="宋体"/>
          <w:color w:val="000000"/>
          <w:sz w:val="24"/>
        </w:rPr>
      </w:r>
      <w:r/>
    </w:p>
    <w:p>
      <w:pPr>
        <w:pStyle w:val="908"/>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二十、</w:t>
      </w:r>
      <w:r>
        <w:rPr>
          <w:rFonts w:hint="eastAsia" w:ascii="宋体" w:hAnsi="宋体" w:cs="宋体"/>
          <w:b/>
          <w:bCs/>
          <w:color w:val="000000"/>
          <w:sz w:val="24"/>
        </w:rPr>
        <w:t xml:space="preserve">采购人与成交供应商应当在成交通知书发出之日起30日内</w:t>
      </w:r>
      <w:r>
        <w:rPr>
          <w:rFonts w:hint="eastAsia" w:ascii="宋体" w:hAnsi="宋体" w:cs="宋体"/>
          <w:color w:val="000000"/>
          <w:sz w:val="24"/>
        </w:rPr>
        <w:t xml:space="preserve">，按照《磋商文件》确定的合同文本以及采购标的、规格型号、采购金额、采购数量、技术和服务要求等事项签订政府采购合同。</w:t>
      </w:r>
      <w:r>
        <w:rPr>
          <w:rFonts w:ascii="宋体" w:hAnsi="宋体" w:cs="宋体"/>
          <w:color w:val="000000"/>
          <w:sz w:val="24"/>
        </w:rPr>
      </w:r>
      <w:r/>
    </w:p>
    <w:p>
      <w:pPr>
        <w:pStyle w:val="908"/>
        <w:ind w:firstLine="480"/>
        <w:jc w:val="left"/>
        <w:spacing w:line="360" w:lineRule="auto"/>
        <w:widowControl/>
        <w:rPr>
          <w:rFonts w:ascii="宋体" w:hAnsi="宋体" w:cs="宋体"/>
          <w:color w:val="000000"/>
        </w:rPr>
      </w:pPr>
      <w:r>
        <w:rPr>
          <w:rFonts w:hint="eastAsia" w:ascii="宋体" w:hAnsi="宋体" w:cs="宋体"/>
          <w:color w:val="000000"/>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rPr>
          <w:rFonts w:ascii="宋体" w:hAnsi="宋体" w:cs="宋体"/>
          <w:color w:val="000000"/>
        </w:rPr>
      </w:r>
      <w:r/>
    </w:p>
    <w:p>
      <w:pPr>
        <w:pStyle w:val="908"/>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二十一、成交供应商在收到成交通知书时，须向</w:t>
      </w:r>
      <w:r>
        <w:rPr>
          <w:rFonts w:hint="eastAsia" w:ascii="宋体" w:hAnsi="宋体" w:cs="宋体"/>
          <w:color w:val="000000"/>
          <w:sz w:val="24"/>
          <w:lang w:eastAsia="zh-CN"/>
        </w:rPr>
        <w:t xml:space="preserve">徐州儒之道招投标代理有限公司</w:t>
      </w:r>
      <w:r>
        <w:rPr>
          <w:rFonts w:hint="eastAsia" w:ascii="宋体" w:hAnsi="宋体" w:cs="宋体"/>
          <w:color w:val="000000"/>
          <w:sz w:val="24"/>
        </w:rPr>
        <w:t xml:space="preserve">提交《磋商报价表》（首次响应文件）和《分项价格表》（首次响应文件）的数据文件（WORD格式）。</w:t>
      </w:r>
      <w:r>
        <w:rPr>
          <w:rFonts w:ascii="宋体" w:hAnsi="宋体" w:cs="宋体"/>
          <w:color w:val="000000"/>
          <w:sz w:val="24"/>
        </w:rPr>
      </w:r>
      <w:r/>
    </w:p>
    <w:p>
      <w:pPr>
        <w:pStyle w:val="908"/>
        <w:ind w:firstLine="480"/>
        <w:jc w:val="left"/>
        <w:spacing w:line="360" w:lineRule="auto"/>
        <w:rPr>
          <w:rFonts w:ascii="宋体" w:hAnsi="宋体" w:cs="宋体"/>
          <w:color w:val="000000"/>
          <w:sz w:val="24"/>
        </w:rPr>
      </w:pPr>
      <w:r>
        <w:rPr>
          <w:rFonts w:hint="eastAsia" w:ascii="宋体" w:hAnsi="宋体" w:cs="宋体"/>
          <w:color w:val="000000"/>
          <w:sz w:val="24"/>
        </w:rPr>
        <w:t xml:space="preserve">二十二、</w:t>
      </w:r>
      <w:r>
        <w:rPr>
          <w:rFonts w:hint="eastAsia" w:ascii="宋体" w:hAnsi="宋体" w:cs="宋体"/>
          <w:bCs/>
          <w:color w:val="000000"/>
          <w:sz w:val="24"/>
        </w:rPr>
        <w:t xml:space="preserve">供应商应对响应文件的合法性、真实性负责。</w:t>
      </w:r>
      <w:r>
        <w:rPr>
          <w:rFonts w:hint="eastAsia" w:ascii="宋体" w:hAnsi="宋体" w:cs="宋体"/>
          <w:b/>
          <w:bCs/>
          <w:color w:val="000000"/>
          <w:sz w:val="24"/>
        </w:rPr>
        <w:t xml:space="preserve">签订合同前，成交供应商必须向采购人提交其响应文件中所有扫描件的原件，采购人核查无误后，签订合同。如中标人不能在采购人规定的时间内向采购人提供原件，将被采购人视为放弃中标资格。</w:t>
      </w:r>
      <w:r>
        <w:rPr>
          <w:rFonts w:ascii="宋体" w:hAnsi="宋体" w:cs="宋体"/>
          <w:color w:val="000000"/>
          <w:sz w:val="24"/>
        </w:rPr>
      </w:r>
      <w:r/>
    </w:p>
    <w:p>
      <w:pPr>
        <w:pStyle w:val="908"/>
        <w:jc w:val="center"/>
        <w:spacing w:line="360" w:lineRule="auto"/>
        <w:widowControl/>
        <w:rPr>
          <w:rFonts w:ascii="宋体" w:hAnsi="宋体" w:cs="宋体"/>
          <w:color w:val="000000"/>
          <w:sz w:val="24"/>
        </w:rPr>
      </w:pPr>
      <w:r>
        <w:rPr>
          <w:rFonts w:hint="eastAsia" w:ascii="宋体" w:hAnsi="宋体" w:cs="宋体"/>
          <w:color w:val="000000"/>
          <w:sz w:val="28"/>
          <w:szCs w:val="28"/>
        </w:rPr>
        <w:t xml:space="preserve">第六章 磋商文件的澄清或者修改</w:t>
      </w:r>
      <w:r>
        <w:rPr>
          <w:rFonts w:ascii="宋体" w:hAnsi="宋体" w:cs="宋体"/>
          <w:color w:val="000000"/>
          <w:sz w:val="24"/>
        </w:rPr>
      </w:r>
      <w:r/>
    </w:p>
    <w:p>
      <w:pPr>
        <w:pStyle w:val="908"/>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二十三、《磋商文件》的澄清或者修改</w:t>
      </w:r>
      <w:r>
        <w:rPr>
          <w:rFonts w:ascii="宋体" w:hAnsi="宋体" w:cs="宋体"/>
          <w:color w:val="000000"/>
          <w:sz w:val="24"/>
        </w:rPr>
      </w:r>
      <w:r/>
    </w:p>
    <w:p>
      <w:pPr>
        <w:pStyle w:val="908"/>
        <w:ind w:firstLine="480"/>
        <w:jc w:val="left"/>
        <w:spacing w:line="360" w:lineRule="auto"/>
        <w:rPr>
          <w:rFonts w:ascii="宋体" w:hAnsi="宋体" w:cs="宋体"/>
          <w:color w:val="000000"/>
          <w:sz w:val="24"/>
        </w:rPr>
      </w:pPr>
      <w:r>
        <w:rPr>
          <w:rFonts w:hint="eastAsia" w:ascii="宋体" w:hAnsi="宋体" w:cs="宋体"/>
          <w:color w:val="000000"/>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rPr>
          <w:rFonts w:ascii="宋体" w:hAnsi="宋体" w:cs="宋体"/>
          <w:color w:val="000000"/>
          <w:sz w:val="24"/>
        </w:rPr>
      </w:r>
      <w:r/>
    </w:p>
    <w:p>
      <w:pPr>
        <w:pStyle w:val="908"/>
        <w:jc w:val="center"/>
        <w:spacing w:line="360" w:lineRule="auto"/>
        <w:rPr>
          <w:rFonts w:ascii="宋体" w:hAnsi="宋体" w:cs="宋体"/>
          <w:color w:val="000000"/>
          <w:sz w:val="28"/>
          <w:szCs w:val="28"/>
        </w:rPr>
      </w:pPr>
      <w:r>
        <w:rPr>
          <w:rFonts w:hint="eastAsia" w:ascii="宋体" w:hAnsi="宋体" w:cs="宋体"/>
          <w:color w:val="000000"/>
          <w:sz w:val="28"/>
          <w:szCs w:val="28"/>
        </w:rPr>
        <w:t xml:space="preserve">第七章 询问和质疑</w:t>
      </w:r>
      <w:r>
        <w:rPr>
          <w:rFonts w:ascii="宋体" w:hAnsi="宋体" w:cs="宋体"/>
          <w:color w:val="000000"/>
          <w:sz w:val="28"/>
          <w:szCs w:val="28"/>
        </w:rPr>
      </w:r>
      <w:r/>
    </w:p>
    <w:p>
      <w:pPr>
        <w:pStyle w:val="908"/>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二十四、询问和质疑</w:t>
      </w:r>
      <w:r>
        <w:rPr>
          <w:rFonts w:ascii="宋体" w:hAnsi="宋体" w:cs="宋体"/>
          <w:color w:val="000000"/>
          <w:sz w:val="24"/>
        </w:rPr>
      </w:r>
      <w:r/>
    </w:p>
    <w:p>
      <w:pPr>
        <w:pStyle w:val="908"/>
        <w:ind w:firstLine="480"/>
        <w:spacing w:line="360" w:lineRule="auto"/>
        <w:rPr>
          <w:rFonts w:ascii="宋体" w:hAnsi="宋体" w:cs="宋体"/>
          <w:color w:val="000000"/>
          <w:sz w:val="24"/>
        </w:rPr>
      </w:pPr>
      <w:r>
        <w:rPr>
          <w:rFonts w:hint="eastAsia" w:ascii="宋体" w:hAnsi="宋体" w:cs="宋体"/>
          <w:color w:val="000000"/>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rPr>
          <w:rFonts w:ascii="宋体" w:hAnsi="宋体" w:cs="宋体"/>
          <w:color w:val="000000"/>
          <w:sz w:val="24"/>
        </w:rPr>
      </w:r>
      <w:r/>
    </w:p>
    <w:p>
      <w:pPr>
        <w:pStyle w:val="908"/>
        <w:ind w:firstLine="480"/>
        <w:spacing w:line="360" w:lineRule="auto"/>
        <w:rPr>
          <w:rFonts w:ascii="宋体" w:hAnsi="宋体" w:cs="宋体"/>
          <w:color w:val="000000"/>
          <w:sz w:val="24"/>
        </w:rPr>
      </w:pPr>
      <w:r>
        <w:rPr>
          <w:rFonts w:hint="eastAsia" w:ascii="宋体" w:hAnsi="宋体" w:cs="宋体"/>
          <w:color w:val="000000"/>
          <w:sz w:val="24"/>
        </w:rPr>
        <w:t xml:space="preserve">2、质疑和投诉按《政府采购质疑和投诉办法》执行。</w:t>
      </w:r>
      <w:r>
        <w:rPr>
          <w:rFonts w:ascii="宋体" w:hAnsi="宋体" w:cs="宋体"/>
          <w:color w:val="000000"/>
          <w:sz w:val="24"/>
        </w:rPr>
      </w:r>
      <w:r/>
    </w:p>
    <w:p>
      <w:pPr>
        <w:pStyle w:val="908"/>
        <w:ind w:firstLine="480"/>
        <w:spacing w:line="360" w:lineRule="auto"/>
        <w:rPr>
          <w:rFonts w:ascii="宋体" w:hAnsi="宋体" w:cs="宋体"/>
          <w:color w:val="000000"/>
          <w:sz w:val="24"/>
        </w:rPr>
      </w:pPr>
      <w:r>
        <w:rPr>
          <w:rFonts w:hint="eastAsia" w:ascii="宋体" w:hAnsi="宋体" w:cs="宋体"/>
          <w:color w:val="000000"/>
          <w:sz w:val="24"/>
        </w:rPr>
        <w:t xml:space="preserve">3、供应商对同一采购程序环节的质疑应在质疑期内一次性提出。</w:t>
      </w:r>
      <w:r>
        <w:rPr>
          <w:rFonts w:ascii="宋体" w:hAnsi="宋体" w:cs="宋体"/>
          <w:color w:val="000000"/>
          <w:sz w:val="24"/>
        </w:rPr>
      </w:r>
      <w:r/>
    </w:p>
    <w:p>
      <w:pPr>
        <w:pStyle w:val="908"/>
        <w:ind w:firstLine="480"/>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质疑接收人：</w:t>
      </w:r>
      <w:r>
        <w:rPr>
          <w:rFonts w:hint="eastAsia" w:ascii="宋体" w:hAnsi="宋体" w:cs="宋体"/>
          <w:color w:val="000000"/>
          <w:sz w:val="24"/>
          <w:lang w:eastAsia="zh-CN"/>
        </w:rPr>
        <w:t xml:space="preserve">李沅霖</w:t>
      </w:r>
      <w:r>
        <w:rPr>
          <w:rFonts w:hint="eastAsia" w:ascii="宋体" w:hAnsi="宋体" w:cs="宋体"/>
          <w:color w:val="000000"/>
          <w:sz w:val="24"/>
        </w:rPr>
        <w:t xml:space="preserve">     联系电话：</w:t>
      </w:r>
      <w:r>
        <w:rPr>
          <w:rFonts w:hint="eastAsia" w:ascii="宋体" w:hAnsi="宋体" w:cs="宋体"/>
          <w:color w:val="000000"/>
          <w:sz w:val="24"/>
          <w:lang w:eastAsia="zh-CN"/>
        </w:rPr>
        <w:t xml:space="preserve">13952186863</w:t>
      </w:r>
      <w:r>
        <w:rPr>
          <w:rFonts w:hint="eastAsia" w:ascii="宋体" w:hAnsi="宋体" w:eastAsia="宋体" w:cs="宋体"/>
          <w:color w:val="000000"/>
          <w:sz w:val="24"/>
          <w:lang w:eastAsia="zh-CN"/>
        </w:rPr>
      </w:r>
      <w:r/>
    </w:p>
    <w:p>
      <w:pPr>
        <w:pStyle w:val="908"/>
        <w:ind w:firstLine="480"/>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地址：</w:t>
      </w:r>
      <w:r>
        <w:rPr>
          <w:rFonts w:hint="eastAsia" w:ascii="宋体" w:hAnsi="宋体" w:cs="宋体"/>
          <w:color w:val="000000"/>
          <w:sz w:val="24"/>
          <w:lang w:eastAsia="zh-CN"/>
        </w:rPr>
        <w:t xml:space="preserve">江苏省徐州市泉山区解放南路科技城软件市场 1#-20 号</w:t>
      </w:r>
      <w:r>
        <w:rPr>
          <w:rFonts w:hint="eastAsia" w:ascii="宋体" w:hAnsi="宋体" w:eastAsia="宋体" w:cs="宋体"/>
          <w:color w:val="000000"/>
          <w:sz w:val="24"/>
          <w:lang w:eastAsia="zh-CN"/>
        </w:rPr>
      </w:r>
      <w:r/>
    </w:p>
    <w:p>
      <w:pPr>
        <w:pStyle w:val="908"/>
        <w:jc w:val="center"/>
        <w:spacing w:line="360" w:lineRule="auto"/>
        <w:rPr>
          <w:rFonts w:ascii="宋体" w:hAnsi="宋体" w:cs="宋体"/>
          <w:color w:val="000000"/>
          <w:sz w:val="28"/>
          <w:szCs w:val="28"/>
        </w:rPr>
      </w:pPr>
      <w:r>
        <w:rPr>
          <w:rFonts w:hint="eastAsia" w:ascii="宋体" w:hAnsi="宋体" w:cs="宋体"/>
          <w:color w:val="000000"/>
          <w:sz w:val="28"/>
          <w:szCs w:val="28"/>
        </w:rPr>
        <w:t xml:space="preserve">第八章 其他</w:t>
      </w:r>
      <w:r>
        <w:rPr>
          <w:rFonts w:ascii="宋体" w:hAnsi="宋体" w:cs="宋体"/>
          <w:color w:val="000000"/>
          <w:sz w:val="28"/>
          <w:szCs w:val="28"/>
        </w:rPr>
      </w:r>
      <w:r/>
    </w:p>
    <w:p>
      <w:pPr>
        <w:pStyle w:val="908"/>
        <w:ind w:firstLine="480"/>
        <w:spacing w:line="360" w:lineRule="auto"/>
        <w:rPr>
          <w:rFonts w:ascii="宋体" w:hAnsi="宋体" w:cs="宋体"/>
          <w:color w:val="000000"/>
          <w:sz w:val="24"/>
        </w:rPr>
      </w:pPr>
      <w:r>
        <w:rPr>
          <w:rFonts w:hint="eastAsia" w:ascii="宋体" w:hAnsi="宋体" w:cs="宋体"/>
          <w:color w:val="000000"/>
          <w:sz w:val="24"/>
        </w:rPr>
        <w:t xml:space="preserve">1、代理服务费由成交供应商在领取成交通知书前一次性向采购代理机构支付，收取标准见附件。</w:t>
      </w:r>
      <w:r>
        <w:rPr>
          <w:rFonts w:ascii="宋体" w:hAnsi="宋体" w:cs="宋体"/>
          <w:color w:val="000000"/>
          <w:sz w:val="24"/>
        </w:rPr>
      </w:r>
      <w:r/>
    </w:p>
    <w:p>
      <w:pPr>
        <w:pStyle w:val="908"/>
        <w:ind w:firstLine="480"/>
        <w:spacing w:line="360" w:lineRule="auto"/>
        <w:rPr>
          <w:rFonts w:ascii="宋体" w:hAnsi="宋体" w:cs="宋体"/>
          <w:color w:val="000000"/>
          <w:sz w:val="24"/>
        </w:rPr>
      </w:pPr>
      <w:r>
        <w:rPr>
          <w:rFonts w:hint="eastAsia" w:ascii="宋体" w:hAnsi="宋体" w:cs="宋体"/>
          <w:color w:val="000000"/>
          <w:sz w:val="24"/>
        </w:rPr>
        <w:t xml:space="preserve">2、成交结果在徐州政府采购网http://czj.xz.gov.cn/Home/HomeIndex上公布。</w:t>
      </w:r>
      <w:r>
        <w:rPr>
          <w:rFonts w:ascii="宋体" w:hAnsi="宋体" w:cs="宋体"/>
          <w:color w:val="000000"/>
          <w:sz w:val="24"/>
        </w:rPr>
      </w:r>
      <w:r/>
    </w:p>
    <w:p>
      <w:pPr>
        <w:pStyle w:val="908"/>
        <w:ind w:firstLine="480"/>
        <w:spacing w:line="360" w:lineRule="auto"/>
        <w:rPr>
          <w:rFonts w:ascii="宋体" w:hAnsi="宋体" w:cs="宋体"/>
          <w:color w:val="000000"/>
          <w:sz w:val="24"/>
        </w:rPr>
      </w:pPr>
      <w:r>
        <w:rPr>
          <w:rFonts w:hint="eastAsia" w:ascii="宋体" w:hAnsi="宋体" w:cs="宋体"/>
          <w:color w:val="000000"/>
          <w:sz w:val="24"/>
        </w:rPr>
        <w:t xml:space="preserve">3、本项目属于专门面向中小微企业采购的项目，供应商应为中小微企业、监狱企业、残疾人福利性单位。</w:t>
      </w:r>
      <w:r>
        <w:rPr>
          <w:rFonts w:ascii="宋体" w:hAnsi="宋体" w:cs="宋体"/>
          <w:color w:val="000000"/>
          <w:sz w:val="24"/>
        </w:rPr>
      </w:r>
      <w:r/>
    </w:p>
    <w:p>
      <w:pPr>
        <w:pStyle w:val="908"/>
        <w:ind w:firstLine="480"/>
        <w:spacing w:line="360" w:lineRule="auto"/>
        <w:rPr>
          <w:rFonts w:ascii="宋体" w:hAnsi="宋体" w:cs="宋体"/>
          <w:color w:val="000000"/>
          <w:sz w:val="24"/>
        </w:rPr>
      </w:pPr>
      <w:r>
        <w:rPr>
          <w:rFonts w:hint="eastAsia" w:ascii="宋体" w:hAnsi="宋体" w:cs="宋体"/>
          <w:color w:val="000000"/>
          <w:sz w:val="24"/>
        </w:rPr>
        <w:t xml:space="preserve">4、采购人确定的采购项目属性：</w:t>
      </w:r>
      <w:r>
        <w:rPr>
          <w:rFonts w:hint="eastAsia" w:ascii="宋体" w:hAnsi="宋体" w:cs="宋体"/>
          <w:color w:val="000000"/>
          <w:sz w:val="24"/>
          <w:lang w:val="en-US" w:eastAsia="zh-CN"/>
        </w:rPr>
        <w:t xml:space="preserve">服务</w:t>
      </w:r>
      <w:r>
        <w:rPr>
          <w:rFonts w:hint="eastAsia" w:ascii="宋体" w:hAnsi="宋体" w:cs="宋体"/>
          <w:color w:val="000000"/>
          <w:sz w:val="24"/>
        </w:rPr>
        <w:t xml:space="preserve">。</w:t>
      </w:r>
      <w:r>
        <w:rPr>
          <w:rFonts w:ascii="宋体" w:hAnsi="宋体" w:cs="宋体"/>
          <w:color w:val="000000"/>
          <w:sz w:val="24"/>
        </w:rPr>
      </w:r>
      <w:r/>
    </w:p>
    <w:p>
      <w:pPr>
        <w:pStyle w:val="1050"/>
      </w:pPr>
      <w:r/>
      <w:r/>
    </w:p>
    <w:p>
      <w:pPr>
        <w:pStyle w:val="908"/>
        <w:numPr>
          <w:ilvl w:val="0"/>
          <w:numId w:val="3"/>
        </w:numPr>
        <w:ind w:firstLine="480"/>
        <w:spacing w:line="360" w:lineRule="auto"/>
        <w:rPr>
          <w:rFonts w:hint="eastAsia" w:ascii="宋体" w:hAnsi="宋体" w:cs="宋体"/>
          <w:color w:val="000000"/>
          <w:sz w:val="24"/>
          <w:lang w:eastAsia="zh-CN"/>
        </w:rPr>
      </w:pPr>
      <w:r>
        <w:rPr>
          <w:rFonts w:hint="eastAsia" w:ascii="宋体" w:hAnsi="宋体" w:cs="宋体"/>
          <w:color w:val="000000"/>
          <w:sz w:val="24"/>
        </w:rPr>
        <w:t xml:space="preserve">采购人：</w:t>
      </w:r>
      <w:r>
        <w:rPr>
          <w:rFonts w:hint="eastAsia" w:ascii="宋体" w:hAnsi="宋体" w:cs="宋体"/>
          <w:color w:val="000000"/>
          <w:sz w:val="24"/>
          <w:lang w:eastAsia="zh-CN"/>
        </w:rPr>
        <w:t xml:space="preserve">徐州市铜山区市场监督管理局</w:t>
      </w:r>
      <w:r>
        <w:rPr>
          <w:rFonts w:hint="eastAsia" w:ascii="宋体" w:hAnsi="宋体" w:cs="宋体"/>
          <w:color w:val="000000"/>
          <w:sz w:val="24"/>
          <w:lang w:eastAsia="zh-CN"/>
        </w:rPr>
      </w:r>
      <w:r/>
    </w:p>
    <w:p>
      <w:pPr>
        <w:pStyle w:val="908"/>
        <w:numPr>
          <w:ilvl w:val="0"/>
          <w:numId w:val="0"/>
        </w:numPr>
        <w:ind w:firstLine="960"/>
        <w:spacing w:line="360" w:lineRule="auto"/>
        <w:rPr>
          <w:rFonts w:ascii="宋体" w:hAnsi="宋体" w:cs="宋体"/>
          <w:color w:val="000000"/>
          <w:sz w:val="24"/>
        </w:rPr>
      </w:pPr>
      <w:r>
        <w:rPr>
          <w:rFonts w:hint="eastAsia" w:ascii="宋体" w:hAnsi="宋体" w:cs="宋体"/>
          <w:color w:val="000000"/>
          <w:sz w:val="24"/>
        </w:rPr>
        <w:t xml:space="preserve">地址：</w:t>
      </w:r>
      <w:r>
        <w:rPr>
          <w:rFonts w:hint="eastAsia" w:ascii="宋体" w:hAnsi="宋体" w:eastAsia="宋体" w:cs="宋体"/>
          <w:color w:val="000000"/>
          <w:sz w:val="24"/>
          <w:highlight w:val="none"/>
          <w:lang w:eastAsia="zh-CN"/>
        </w:rPr>
        <w:t xml:space="preserve">徐州市铜山区创业大厦</w:t>
      </w:r>
      <w:r>
        <w:rPr>
          <w:rFonts w:ascii="宋体" w:hAnsi="宋体" w:cs="宋体"/>
          <w:color w:val="000000"/>
          <w:sz w:val="24"/>
        </w:rPr>
      </w:r>
      <w:r/>
    </w:p>
    <w:p>
      <w:pPr>
        <w:pStyle w:val="908"/>
        <w:ind w:firstLine="480"/>
        <w:spacing w:line="360" w:lineRule="auto"/>
        <w:rPr>
          <w:rFonts w:ascii="宋体" w:hAnsi="宋体" w:eastAsia="宋体" w:cs="宋体"/>
          <w:color w:val="000000"/>
          <w:sz w:val="24"/>
          <w:lang w:val="en-US" w:eastAsia="zh-CN"/>
        </w:rPr>
      </w:pPr>
      <w:r>
        <w:rPr>
          <w:rFonts w:hint="eastAsia" w:ascii="宋体" w:hAnsi="宋体" w:cs="宋体"/>
          <w:color w:val="000000"/>
          <w:sz w:val="24"/>
        </w:rPr>
        <w:t xml:space="preserve">   </w:t>
      </w:r>
      <w:r>
        <w:rPr>
          <w:rFonts w:hint="eastAsia" w:ascii="宋体" w:hAnsi="宋体" w:cs="宋体"/>
          <w:color w:val="000000"/>
          <w:sz w:val="24"/>
        </w:rPr>
        <w:t xml:space="preserve"> 联系人：</w:t>
      </w:r>
      <w:r>
        <w:rPr>
          <w:rFonts w:hint="eastAsia" w:ascii="宋体" w:hAnsi="宋体" w:cs="宋体"/>
          <w:color w:val="000000"/>
          <w:sz w:val="24"/>
          <w:lang w:val="en-US" w:eastAsia="zh-CN"/>
        </w:rPr>
        <w:t xml:space="preserve">董雪</w:t>
      </w:r>
      <w:r>
        <w:rPr>
          <w:rFonts w:hint="eastAsia" w:ascii="宋体" w:hAnsi="宋体" w:cs="宋体"/>
          <w:color w:val="000000"/>
          <w:sz w:val="24"/>
        </w:rPr>
        <w:t xml:space="preserve">  </w:t>
      </w:r>
      <w:r>
        <w:rPr>
          <w:rFonts w:hint="eastAsia" w:ascii="宋体" w:hAnsi="宋体" w:cs="宋体"/>
          <w:color w:val="000000"/>
          <w:sz w:val="24"/>
        </w:rPr>
        <w:t xml:space="preserve">  联系电话</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0516-83535098</w:t>
      </w:r>
      <w:r>
        <w:rPr>
          <w:rFonts w:ascii="宋体" w:hAnsi="宋体" w:eastAsia="宋体" w:cs="宋体"/>
          <w:color w:val="000000"/>
          <w:sz w:val="24"/>
          <w:lang w:val="en-US" w:eastAsia="zh-CN"/>
        </w:rPr>
      </w:r>
      <w:r/>
    </w:p>
    <w:p>
      <w:pPr>
        <w:pStyle w:val="908"/>
        <w:ind w:firstLine="480"/>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6、采购代理公司：</w:t>
      </w:r>
      <w:r>
        <w:rPr>
          <w:rFonts w:hint="eastAsia" w:ascii="宋体" w:hAnsi="宋体" w:cs="宋体"/>
          <w:color w:val="000000"/>
          <w:sz w:val="24"/>
          <w:lang w:eastAsia="zh-CN"/>
        </w:rPr>
        <w:t xml:space="preserve">徐州儒之道招投标代理有限公司</w:t>
      </w:r>
      <w:r>
        <w:rPr>
          <w:rFonts w:hint="eastAsia" w:ascii="宋体" w:hAnsi="宋体" w:eastAsia="宋体" w:cs="宋体"/>
          <w:color w:val="000000"/>
          <w:sz w:val="24"/>
          <w:lang w:eastAsia="zh-CN"/>
        </w:rPr>
      </w:r>
      <w:r/>
    </w:p>
    <w:p>
      <w:pPr>
        <w:pStyle w:val="908"/>
        <w:ind w:firstLine="960"/>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地址：</w:t>
      </w:r>
      <w:r>
        <w:rPr>
          <w:rFonts w:hint="eastAsia" w:ascii="宋体" w:hAnsi="宋体" w:cs="宋体"/>
          <w:color w:val="000000"/>
          <w:sz w:val="24"/>
          <w:lang w:eastAsia="zh-CN"/>
        </w:rPr>
        <w:t xml:space="preserve">江苏省徐州市泉山区解放南路科技城软件市场 1#-20 号</w:t>
      </w:r>
      <w:r>
        <w:rPr>
          <w:rFonts w:hint="eastAsia" w:ascii="宋体" w:hAnsi="宋体" w:eastAsia="宋体" w:cs="宋体"/>
          <w:color w:val="000000"/>
          <w:sz w:val="24"/>
          <w:lang w:eastAsia="zh-CN"/>
        </w:rPr>
      </w:r>
      <w:r/>
    </w:p>
    <w:p>
      <w:pPr>
        <w:pStyle w:val="908"/>
        <w:ind w:firstLine="1024"/>
        <w:spacing w:line="360" w:lineRule="auto"/>
        <w:rPr>
          <w:rFonts w:ascii="宋体" w:hAnsi="宋体" w:cs="宋体"/>
          <w:color w:val="000000"/>
          <w:sz w:val="24"/>
        </w:rPr>
      </w:pPr>
      <w:r>
        <w:rPr>
          <w:rFonts w:hint="eastAsia" w:ascii="宋体" w:hAnsi="宋体" w:cs="宋体"/>
          <w:color w:val="000000"/>
          <w:sz w:val="24"/>
        </w:rPr>
        <w:t xml:space="preserve">联系人：</w:t>
      </w:r>
      <w:r>
        <w:rPr>
          <w:rFonts w:hint="eastAsia" w:ascii="宋体" w:hAnsi="宋体" w:cs="宋体"/>
          <w:color w:val="000000"/>
          <w:sz w:val="24"/>
          <w:lang w:eastAsia="zh-CN"/>
        </w:rPr>
        <w:t xml:space="preserve">李沅霖</w:t>
      </w:r>
      <w:r>
        <w:rPr>
          <w:rFonts w:hint="eastAsia" w:ascii="宋体" w:hAnsi="宋体" w:cs="宋体"/>
          <w:color w:val="000000"/>
          <w:sz w:val="24"/>
        </w:rPr>
        <w:t xml:space="preserve">     </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联系电话：</w:t>
      </w:r>
      <w:r>
        <w:rPr>
          <w:rFonts w:hint="eastAsia" w:ascii="宋体" w:hAnsi="宋体" w:cs="宋体"/>
          <w:color w:val="000000"/>
          <w:sz w:val="24"/>
          <w:lang w:eastAsia="zh-CN"/>
        </w:rPr>
        <w:t xml:space="preserve">13952186863</w:t>
      </w:r>
      <w:r>
        <w:rPr>
          <w:rFonts w:hint="eastAsia" w:ascii="宋体" w:hAnsi="宋体" w:cs="宋体"/>
          <w:color w:val="000000"/>
          <w:sz w:val="28"/>
          <w:szCs w:val="28"/>
        </w:rPr>
        <w:br w:type="page" w:clear="all"/>
      </w:r>
      <w:r>
        <w:rPr>
          <w:rFonts w:ascii="宋体" w:hAnsi="宋体" w:cs="宋体"/>
          <w:color w:val="000000"/>
          <w:sz w:val="24"/>
        </w:rPr>
      </w:r>
      <w:r/>
    </w:p>
    <w:p>
      <w:pPr>
        <w:pStyle w:val="908"/>
        <w:numPr>
          <w:ilvl w:val="0"/>
          <w:numId w:val="4"/>
        </w:numPr>
        <w:jc w:val="center"/>
        <w:spacing w:line="360" w:lineRule="auto"/>
        <w:rPr>
          <w:rFonts w:ascii="宋体" w:hAnsi="宋体" w:cs="宋体"/>
          <w:color w:val="000000"/>
          <w:sz w:val="28"/>
          <w:szCs w:val="28"/>
        </w:rPr>
      </w:pPr>
      <w:r>
        <w:rPr>
          <w:rFonts w:hint="eastAsia" w:ascii="宋体" w:hAnsi="宋体" w:cs="宋体"/>
          <w:color w:val="000000"/>
          <w:sz w:val="28"/>
          <w:szCs w:val="28"/>
        </w:rPr>
        <w:t xml:space="preserve">附件</w:t>
      </w:r>
      <w:r>
        <w:rPr>
          <w:rFonts w:ascii="宋体" w:hAnsi="宋体" w:cs="宋体"/>
          <w:color w:val="000000"/>
          <w:sz w:val="28"/>
          <w:szCs w:val="28"/>
        </w:rPr>
      </w:r>
      <w:r/>
    </w:p>
    <w:p>
      <w:pPr>
        <w:pStyle w:val="1066"/>
        <w:jc w:val="center"/>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bookmarkStart w:id="0" w:name="_Toc26435"/>
      <w:r>
        <w:rPr>
          <w:rFonts w:hint="eastAsia" w:cs="宋体"/>
          <w:b/>
          <w:color w:val="000000"/>
          <w:sz w:val="28"/>
          <w:szCs w:val="28"/>
        </w:rPr>
        <w:t xml:space="preserve">（本章仅提供响应文件中的部分文件格式，不应被理解为包含了响应文件所需的全部资料）</w:t>
      </w:r>
      <w:bookmarkEnd w:id="0"/>
      <w:r/>
      <w:r/>
    </w:p>
    <w:p>
      <w:pPr>
        <w:pStyle w:val="995"/>
        <w:ind w:firstLine="0"/>
        <w:jc w:val="both"/>
      </w:pPr>
      <w:r/>
      <w:r/>
    </w:p>
    <w:p>
      <w:pPr>
        <w:pStyle w:val="908"/>
        <w:spacing w:line="360" w:lineRule="auto"/>
        <w:rPr>
          <w:rFonts w:ascii="宋体" w:hAnsi="宋体" w:cs="宋体"/>
          <w:color w:val="000000"/>
          <w:sz w:val="24"/>
        </w:rPr>
      </w:pPr>
      <w:r>
        <w:rPr>
          <w:rFonts w:ascii="宋体" w:hAnsi="宋体" w:cs="宋体"/>
          <w:color w:val="000000"/>
          <w:sz w:val="24"/>
        </w:rPr>
        <w:t xml:space="preserve"> </w:t>
      </w:r>
      <w:r>
        <w:rPr>
          <w:rFonts w:hint="eastAsia" w:ascii="宋体" w:hAnsi="宋体" w:cs="宋体"/>
          <w:color w:val="000000"/>
          <w:sz w:val="24"/>
        </w:rPr>
        <w:t xml:space="preserve">二十五、附件：（附后）</w:t>
      </w:r>
      <w:r>
        <w:rPr>
          <w:rFonts w:ascii="宋体" w:hAnsi="宋体" w:cs="宋体"/>
          <w:color w:val="000000"/>
          <w:sz w:val="24"/>
        </w:rPr>
      </w:r>
      <w:r/>
    </w:p>
    <w:p>
      <w:pPr>
        <w:pStyle w:val="908"/>
        <w:spacing w:line="360" w:lineRule="auto"/>
        <w:rPr>
          <w:rFonts w:ascii="宋体" w:hAnsi="宋体" w:cs="宋体"/>
          <w:color w:val="000000"/>
          <w:sz w:val="24"/>
        </w:rPr>
      </w:pPr>
      <w:r/>
      <w:bookmarkStart w:id="1" w:name="_Hlk81899242"/>
      <w:r>
        <w:rPr>
          <w:rFonts w:hint="eastAsia" w:ascii="宋体" w:hAnsi="宋体" w:cs="宋体"/>
          <w:color w:val="000000"/>
          <w:sz w:val="24"/>
        </w:rPr>
        <w:t xml:space="preserve">1、《评分细则》</w:t>
      </w:r>
      <w:r>
        <w:rPr>
          <w:rFonts w:ascii="宋体" w:hAnsi="宋体" w:cs="宋体"/>
          <w:color w:val="000000"/>
          <w:sz w:val="24"/>
        </w:rPr>
      </w:r>
      <w:r/>
    </w:p>
    <w:p>
      <w:pPr>
        <w:pStyle w:val="908"/>
        <w:spacing w:line="360" w:lineRule="auto"/>
        <w:rPr>
          <w:rFonts w:ascii="宋体" w:hAnsi="宋体" w:cs="宋体"/>
          <w:color w:val="000000"/>
          <w:sz w:val="24"/>
        </w:rPr>
      </w:pPr>
      <w:r>
        <w:rPr>
          <w:rFonts w:hint="eastAsia" w:ascii="宋体" w:hAnsi="宋体" w:cs="宋体"/>
          <w:color w:val="000000"/>
          <w:sz w:val="24"/>
        </w:rPr>
        <w:t xml:space="preserve">2、《项目要求（采购需求）》</w:t>
      </w:r>
      <w:r>
        <w:rPr>
          <w:rFonts w:ascii="宋体" w:hAnsi="宋体" w:cs="宋体"/>
          <w:color w:val="000000"/>
          <w:sz w:val="24"/>
        </w:rPr>
      </w:r>
      <w:r/>
    </w:p>
    <w:p>
      <w:pPr>
        <w:pStyle w:val="908"/>
        <w:spacing w:line="360" w:lineRule="auto"/>
        <w:rPr>
          <w:rFonts w:ascii="宋体" w:hAnsi="宋体" w:cs="宋体"/>
          <w:color w:val="000000"/>
          <w:sz w:val="24"/>
        </w:rPr>
      </w:pPr>
      <w:r>
        <w:rPr>
          <w:rFonts w:hint="eastAsia" w:ascii="宋体" w:hAnsi="宋体" w:cs="宋体"/>
          <w:color w:val="000000"/>
          <w:sz w:val="24"/>
        </w:rPr>
        <w:t xml:space="preserve">3、《磋商报价表》</w:t>
      </w:r>
      <w:r>
        <w:rPr>
          <w:rFonts w:ascii="宋体" w:hAnsi="宋体" w:cs="宋体"/>
          <w:color w:val="000000"/>
          <w:sz w:val="24"/>
        </w:rPr>
      </w:r>
      <w:r/>
    </w:p>
    <w:p>
      <w:pPr>
        <w:pStyle w:val="908"/>
        <w:spacing w:line="360" w:lineRule="auto"/>
        <w:rPr>
          <w:rFonts w:ascii="宋体" w:hAnsi="宋体" w:cs="宋体"/>
          <w:color w:val="000000"/>
          <w:sz w:val="24"/>
        </w:rPr>
      </w:pPr>
      <w:r>
        <w:rPr>
          <w:rFonts w:hint="eastAsia" w:ascii="宋体" w:hAnsi="宋体" w:cs="宋体"/>
          <w:color w:val="000000"/>
          <w:sz w:val="24"/>
        </w:rPr>
        <w:t xml:space="preserve">4、《</w:t>
      </w:r>
      <w:r>
        <w:rPr>
          <w:rFonts w:hint="eastAsia" w:ascii="宋体" w:hAnsi="宋体" w:cs="宋体"/>
          <w:bCs/>
          <w:color w:val="000000"/>
          <w:sz w:val="24"/>
        </w:rPr>
        <w:t xml:space="preserve">分项价格表</w:t>
      </w:r>
      <w:r>
        <w:rPr>
          <w:rFonts w:hint="eastAsia" w:ascii="宋体" w:hAnsi="宋体" w:cs="宋体"/>
          <w:color w:val="000000"/>
          <w:sz w:val="24"/>
        </w:rPr>
        <w:t xml:space="preserve">》</w:t>
      </w:r>
      <w:r>
        <w:rPr>
          <w:rFonts w:ascii="宋体" w:hAnsi="宋体" w:cs="宋体"/>
          <w:color w:val="000000"/>
          <w:sz w:val="24"/>
        </w:rPr>
      </w:r>
      <w:r/>
    </w:p>
    <w:p>
      <w:pPr>
        <w:pStyle w:val="908"/>
        <w:spacing w:line="360" w:lineRule="auto"/>
        <w:rPr>
          <w:rFonts w:ascii="宋体" w:hAnsi="宋体" w:cs="宋体"/>
          <w:color w:val="000000"/>
          <w:sz w:val="24"/>
        </w:rPr>
      </w:pPr>
      <w:r>
        <w:rPr>
          <w:rFonts w:hint="eastAsia" w:ascii="宋体" w:hAnsi="宋体" w:cs="宋体"/>
          <w:color w:val="000000"/>
          <w:sz w:val="24"/>
        </w:rPr>
        <w:t xml:space="preserve">5、《偏离表》</w:t>
      </w:r>
      <w:r>
        <w:rPr>
          <w:rFonts w:ascii="宋体" w:hAnsi="宋体" w:cs="宋体"/>
          <w:color w:val="000000"/>
          <w:sz w:val="24"/>
        </w:rPr>
      </w:r>
      <w:r/>
    </w:p>
    <w:p>
      <w:pPr>
        <w:pStyle w:val="908"/>
        <w:spacing w:line="360" w:lineRule="auto"/>
        <w:rPr>
          <w:rFonts w:ascii="宋体" w:hAnsi="宋体" w:cs="宋体"/>
          <w:color w:val="000000"/>
          <w:sz w:val="24"/>
        </w:rP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、《授权委托书》</w:t>
      </w:r>
      <w:r>
        <w:rPr>
          <w:rFonts w:ascii="宋体" w:hAnsi="宋体" w:cs="宋体"/>
          <w:color w:val="000000"/>
          <w:sz w:val="24"/>
        </w:rPr>
      </w:r>
      <w:r/>
    </w:p>
    <w:p>
      <w:pPr>
        <w:pStyle w:val="908"/>
        <w:spacing w:line="360" w:lineRule="auto"/>
        <w:rPr>
          <w:rFonts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、《承诺书》</w:t>
      </w:r>
      <w:r>
        <w:rPr>
          <w:rFonts w:ascii="宋体" w:hAnsi="宋体" w:cs="宋体"/>
          <w:color w:val="000000"/>
          <w:sz w:val="24"/>
        </w:rPr>
      </w:r>
      <w:r/>
    </w:p>
    <w:p>
      <w:pPr>
        <w:pStyle w:val="908"/>
        <w:spacing w:line="360" w:lineRule="auto"/>
        <w:rPr>
          <w:rFonts w:ascii="宋体" w:hAnsi="宋体" w:cs="宋体"/>
          <w:color w:val="000000"/>
          <w:sz w:val="24"/>
        </w:rPr>
      </w:pPr>
      <w:r>
        <w:rPr>
          <w:rFonts w:hint="eastAsia" w:ascii="宋体" w:hAnsi="宋体" w:cs="宋体"/>
          <w:color w:val="000000"/>
          <w:sz w:val="24"/>
          <w:lang w:val="en-US" w:eastAsia="zh-CN"/>
        </w:rPr>
        <w:t xml:space="preserve">8</w:t>
      </w:r>
      <w:r>
        <w:rPr>
          <w:rFonts w:hint="eastAsia" w:ascii="宋体" w:hAnsi="宋体" w:cs="宋体"/>
          <w:color w:val="000000"/>
          <w:sz w:val="24"/>
        </w:rPr>
        <w:t xml:space="preserve">、《中小企业声明函》及自测小程序</w:t>
      </w:r>
      <w:r>
        <w:rPr>
          <w:rFonts w:ascii="宋体" w:hAnsi="宋体" w:cs="宋体"/>
          <w:color w:val="000000"/>
          <w:sz w:val="24"/>
        </w:rPr>
      </w:r>
      <w:r/>
    </w:p>
    <w:p>
      <w:pPr>
        <w:pStyle w:val="908"/>
        <w:spacing w:line="360" w:lineRule="auto"/>
        <w:rPr>
          <w:rFonts w:ascii="宋体" w:hAnsi="宋体" w:cs="宋体"/>
          <w:color w:val="000000"/>
          <w:sz w:val="24"/>
        </w:rPr>
      </w:pPr>
      <w:r>
        <w:rPr>
          <w:rFonts w:hint="eastAsia" w:ascii="宋体" w:hAnsi="宋体" w:cs="宋体"/>
          <w:color w:val="000000"/>
          <w:sz w:val="24"/>
          <w:lang w:val="en-US" w:eastAsia="zh-CN"/>
        </w:rPr>
        <w:t xml:space="preserve">9</w:t>
      </w:r>
      <w:r>
        <w:rPr>
          <w:rFonts w:hint="eastAsia" w:ascii="宋体" w:hAnsi="宋体" w:cs="宋体"/>
          <w:color w:val="000000"/>
          <w:sz w:val="24"/>
        </w:rPr>
        <w:t xml:space="preserve">、《具备履行合同所必需的设备和专业技术能力的书面声明》（附证明材料）</w:t>
      </w:r>
      <w:r>
        <w:rPr>
          <w:rFonts w:ascii="宋体" w:hAnsi="宋体" w:cs="宋体"/>
          <w:color w:val="000000"/>
          <w:sz w:val="24"/>
        </w:rPr>
      </w:r>
      <w:r/>
    </w:p>
    <w:p>
      <w:pPr>
        <w:pStyle w:val="908"/>
        <w:spacing w:line="360" w:lineRule="auto"/>
        <w:rPr>
          <w:rFonts w:ascii="宋体" w:hAnsi="宋体" w:cs="宋体"/>
          <w:color w:val="000000"/>
          <w:sz w:val="24"/>
        </w:rPr>
      </w:pPr>
      <w:r>
        <w:rPr>
          <w:rFonts w:hint="eastAsia" w:ascii="宋体" w:hAnsi="宋体" w:cs="宋体"/>
          <w:color w:val="000000"/>
          <w:sz w:val="24"/>
          <w:lang w:val="en-US" w:eastAsia="zh-CN"/>
        </w:rPr>
        <w:t xml:space="preserve">10</w:t>
      </w:r>
      <w:r>
        <w:rPr>
          <w:rFonts w:hint="eastAsia" w:ascii="宋体" w:hAnsi="宋体" w:cs="宋体"/>
          <w:color w:val="000000"/>
          <w:sz w:val="24"/>
        </w:rPr>
        <w:t xml:space="preserve">、《供应商参加政府采购活动前3年内在经营活动中没有重大违法记录的书面声明》</w:t>
      </w:r>
      <w:r>
        <w:rPr>
          <w:rFonts w:ascii="宋体" w:hAnsi="宋体" w:cs="宋体"/>
          <w:color w:val="000000"/>
          <w:sz w:val="24"/>
        </w:rPr>
      </w:r>
      <w:r/>
    </w:p>
    <w:p>
      <w:pPr>
        <w:pStyle w:val="908"/>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、《残疾人福利性单位声明函》</w:t>
      </w:r>
      <w:r>
        <w:rPr>
          <w:rFonts w:ascii="宋体" w:hAnsi="宋体" w:cs="宋体"/>
          <w:color w:val="000000"/>
          <w:sz w:val="24"/>
        </w:rPr>
      </w:r>
      <w:r/>
    </w:p>
    <w:p>
      <w:pPr>
        <w:pStyle w:val="908"/>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、《拟签订的合同文本》</w:t>
      </w:r>
      <w:r>
        <w:rPr>
          <w:rFonts w:ascii="宋体" w:hAnsi="宋体" w:cs="宋体"/>
          <w:color w:val="000000"/>
          <w:sz w:val="24"/>
        </w:rPr>
      </w:r>
      <w:r/>
    </w:p>
    <w:p>
      <w:pPr>
        <w:pStyle w:val="908"/>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、《预付款保函支付条款模板》</w:t>
      </w:r>
      <w:r>
        <w:rPr>
          <w:rFonts w:ascii="宋体" w:hAnsi="宋体" w:cs="宋体"/>
          <w:color w:val="000000"/>
          <w:sz w:val="24"/>
        </w:rPr>
      </w:r>
      <w:r/>
    </w:p>
    <w:p>
      <w:pPr>
        <w:pStyle w:val="908"/>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、《代理服务收费标准》</w:t>
      </w:r>
      <w:bookmarkEnd w:id="1"/>
      <w:r>
        <w:rPr>
          <w:rFonts w:ascii="宋体" w:hAnsi="宋体" w:cs="宋体"/>
          <w:color w:val="000000"/>
          <w:sz w:val="24"/>
        </w:rPr>
      </w:r>
      <w:r/>
    </w:p>
    <w:p>
      <w:pPr>
        <w:pStyle w:val="908"/>
        <w:spacing w:line="360" w:lineRule="auto"/>
        <w:rPr>
          <w:rFonts w:ascii="宋体" w:hAnsi="宋体" w:cs="宋体"/>
          <w:color w:val="000000"/>
          <w:sz w:val="24"/>
        </w:rPr>
      </w:pPr>
      <w:r>
        <w:rPr>
          <w:rFonts w:ascii="宋体" w:hAnsi="宋体" w:cs="宋体"/>
          <w:color w:val="000000"/>
          <w:sz w:val="24"/>
        </w:rPr>
      </w:r>
      <w:r/>
    </w:p>
    <w:p>
      <w:pPr>
        <w:pStyle w:val="908"/>
        <w:ind w:firstLine="480"/>
        <w:spacing w:line="360" w:lineRule="auto"/>
        <w:rPr>
          <w:rFonts w:ascii="宋体" w:hAnsi="宋体" w:cs="宋体"/>
          <w:color w:val="000000"/>
          <w:sz w:val="24"/>
        </w:rPr>
      </w:pPr>
      <w:r>
        <w:rPr>
          <w:rFonts w:ascii="宋体" w:hAnsi="宋体" w:cs="宋体"/>
          <w:color w:val="000000"/>
          <w:sz w:val="24"/>
        </w:rPr>
      </w:r>
      <w:r/>
    </w:p>
    <w:p>
      <w:pPr>
        <w:pStyle w:val="908"/>
        <w:numPr>
          <w:ilvl w:val="0"/>
          <w:numId w:val="0"/>
        </w:numPr>
        <w:jc w:val="center"/>
        <w:spacing w:line="250" w:lineRule="atLeast"/>
        <w:rPr>
          <w:rFonts w:hint="eastAsia" w:ascii="宋体" w:hAnsi="宋体" w:eastAsia="宋体" w:cs="宋体"/>
          <w:b/>
          <w:bCs/>
          <w:color w:val="000000"/>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6"/>
          <w:szCs w:val="36"/>
        </w:rPr>
        <w:br w:type="page" w:clear="all"/>
      </w:r>
      <w:r>
        <w:rPr>
          <w:rFonts w:hint="eastAsia" w:ascii="宋体" w:hAnsi="宋体" w:eastAsia="宋体" w:cs="宋体"/>
          <w:b/>
          <w:bCs/>
          <w:color w:val="000000"/>
          <w:sz w:val="36"/>
          <w:szCs w:val="36"/>
        </w:rPr>
        <w:t xml:space="preserve"> </w:t>
      </w:r>
      <w:r>
        <w:rPr>
          <w:rFonts w:hint="eastAsia" w:ascii="宋体" w:hAnsi="宋体" w:eastAsia="宋体" w:cs="宋体"/>
          <w:b/>
          <w:bCs/>
          <w:color w:val="000000"/>
          <w:sz w:val="36"/>
          <w:szCs w:val="36"/>
          <w:lang w:val="en-US" w:eastAsia="zh-CN"/>
        </w:rPr>
        <w:t xml:space="preserve">1、</w:t>
      </w:r>
      <w:r>
        <w:rPr>
          <w:rFonts w:hint="eastAsia" w:ascii="宋体" w:hAnsi="宋体" w:eastAsia="宋体" w:cs="宋体"/>
          <w:b/>
          <w:bCs/>
          <w:color w:val="000000"/>
          <w:sz w:val="36"/>
          <w:szCs w:val="36"/>
        </w:rPr>
        <w:t xml:space="preserve">评分细则</w:t>
      </w:r>
      <w:r>
        <w:rPr>
          <w:rFonts w:hint="eastAsia" w:ascii="宋体" w:hAnsi="宋体" w:eastAsia="宋体" w:cs="宋体"/>
          <w:b/>
          <w:bCs/>
          <w:color w:val="000000"/>
          <w:sz w:val="36"/>
          <w:szCs w:val="36"/>
        </w:rPr>
      </w:r>
      <w:r/>
    </w:p>
    <w:p>
      <w:pPr>
        <w:pStyle w:val="908"/>
        <w:numPr>
          <w:ilvl w:val="0"/>
          <w:numId w:val="0"/>
        </w:numPr>
        <w:jc w:val="center"/>
        <w:spacing w:line="250" w:lineRule="atLeast"/>
        <w:rPr>
          <w:rFonts w:hint="eastAsia" w:ascii="宋体" w:hAnsi="宋体" w:eastAsia="宋体" w:cs="宋体"/>
          <w:b/>
          <w:bCs/>
          <w:color w:val="000000"/>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6"/>
          <w:szCs w:val="36"/>
        </w:rPr>
        <w:t xml:space="preserve">采购包1至采购包3评标标准</w:t>
      </w:r>
      <w:r>
        <w:rPr>
          <w:rFonts w:hint="eastAsia" w:ascii="宋体" w:hAnsi="宋体" w:eastAsia="宋体" w:cs="宋体"/>
          <w:b/>
          <w:bCs/>
          <w:color w:val="000000"/>
          <w:sz w:val="36"/>
          <w:szCs w:val="36"/>
        </w:rPr>
      </w:r>
      <w:r/>
    </w:p>
    <w:tbl>
      <w:tblPr>
        <w:tblW w:w="97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1467"/>
        <w:gridCol w:w="7148"/>
      </w:tblGrid>
      <w:tr>
        <w:trPr>
          <w:trHeight w:val="364"/>
        </w:trPr>
        <w:tc>
          <w:tcPr>
            <w:gridSpan w:val="2"/>
            <w:tcW w:w="2566" w:type="dxa"/>
            <w:vAlign w:val="center"/>
            <w:textDirection w:val="lrTb"/>
            <w:noWrap w:val="false"/>
          </w:tcPr>
          <w:p>
            <w:pPr>
              <w:pStyle w:val="908"/>
              <w:jc w:val="center"/>
              <w:rPr>
                <w:rFonts w:ascii="宋体" w:hAnsi="宋体" w:cs="宋体"/>
                <w:sz w:val="24"/>
              </w:rPr>
            </w:pPr>
            <w:r>
              <w:rPr>
                <w:rFonts w:hint="eastAsia" w:ascii="宋体" w:hAnsi="宋体" w:cs="宋体"/>
                <w:sz w:val="24"/>
              </w:rPr>
              <w:t xml:space="preserve">项目</w:t>
            </w:r>
            <w:r>
              <w:rPr>
                <w:rFonts w:ascii="宋体" w:hAnsi="宋体" w:cs="宋体"/>
                <w:sz w:val="24"/>
              </w:rPr>
            </w:r>
            <w:r/>
          </w:p>
        </w:tc>
        <w:tc>
          <w:tcPr>
            <w:tcW w:w="7148" w:type="dxa"/>
            <w:vAlign w:val="center"/>
            <w:textDirection w:val="lrTb"/>
            <w:noWrap w:val="false"/>
          </w:tcPr>
          <w:p>
            <w:pPr>
              <w:pStyle w:val="908"/>
              <w:jc w:val="center"/>
              <w:rPr>
                <w:rFonts w:ascii="宋体" w:hAnsi="宋体" w:cs="宋体"/>
                <w:sz w:val="24"/>
              </w:rPr>
            </w:pPr>
            <w:r>
              <w:rPr>
                <w:rFonts w:hint="eastAsia" w:ascii="宋体" w:hAnsi="宋体" w:cs="宋体"/>
                <w:sz w:val="24"/>
              </w:rPr>
              <w:t xml:space="preserve">评价细则</w:t>
            </w:r>
            <w:r>
              <w:rPr>
                <w:rFonts w:ascii="宋体" w:hAnsi="宋体" w:cs="宋体"/>
                <w:sz w:val="24"/>
              </w:rPr>
            </w:r>
            <w:r/>
          </w:p>
        </w:tc>
      </w:tr>
      <w:tr>
        <w:trPr/>
        <w:tc>
          <w:tcPr>
            <w:gridSpan w:val="2"/>
            <w:tcW w:w="2566" w:type="dxa"/>
            <w:vAlign w:val="center"/>
            <w:textDirection w:val="lrTb"/>
            <w:noWrap w:val="false"/>
          </w:tcPr>
          <w:p>
            <w:pPr>
              <w:pStyle w:val="908"/>
              <w:jc w:val="center"/>
              <w:rPr>
                <w:rFonts w:ascii="宋体" w:hAnsi="宋体" w:cs="宋体"/>
                <w:sz w:val="24"/>
              </w:rPr>
            </w:pPr>
            <w:r>
              <w:rPr>
                <w:rFonts w:hint="eastAsia" w:ascii="宋体" w:hAnsi="宋体" w:cs="宋体"/>
                <w:sz w:val="24"/>
              </w:rPr>
              <w:t xml:space="preserve">价格</w:t>
            </w:r>
            <w:r>
              <w:rPr>
                <w:rFonts w:ascii="宋体" w:hAnsi="宋体" w:cs="宋体"/>
                <w:sz w:val="24"/>
              </w:rPr>
            </w:r>
            <w:r/>
          </w:p>
          <w:p>
            <w:pPr>
              <w:pStyle w:val="908"/>
              <w:jc w:val="center"/>
              <w:rPr>
                <w:rFonts w:ascii="宋体" w:hAnsi="宋体" w:cs="宋体"/>
                <w:sz w:val="24"/>
              </w:rPr>
            </w:pPr>
            <w:r>
              <w:rPr>
                <w:rFonts w:hint="eastAsia" w:ascii="宋体" w:hAnsi="宋体" w:cs="宋体"/>
                <w:sz w:val="24"/>
              </w:rPr>
              <w:t xml:space="preserve">（10分）</w:t>
            </w:r>
            <w:r>
              <w:rPr>
                <w:rFonts w:ascii="宋体" w:hAnsi="宋体" w:cs="宋体"/>
                <w:sz w:val="24"/>
              </w:rPr>
            </w:r>
            <w:r/>
          </w:p>
        </w:tc>
        <w:tc>
          <w:tcPr>
            <w:tcW w:w="7148" w:type="dxa"/>
            <w:vAlign w:val="center"/>
            <w:textDirection w:val="lrTb"/>
            <w:noWrap w:val="false"/>
          </w:tcPr>
          <w:p>
            <w:pPr>
              <w:pStyle w:val="908"/>
              <w:widowControl w:val="off"/>
              <w:rPr>
                <w:rFonts w:ascii="宋体" w:hAnsi="宋体" w:eastAsia="宋体"/>
                <w:sz w:val="24"/>
                <w:szCs w:val="24"/>
              </w:rPr>
            </w:pPr>
            <w:r>
              <w:rPr>
                <w:rFonts w:hint="eastAsia" w:ascii="宋体" w:hAnsi="宋体" w:eastAsia="宋体"/>
                <w:sz w:val="24"/>
                <w:szCs w:val="24"/>
              </w:rPr>
              <w:t xml:space="preserve">采用低价优先法计算，即满足磋商文件要求且最后报价最低的供应商的价格为磋商基准价，其价格分为满分。其他供应商的价格分统一按照下列公式计算：</w:t>
            </w:r>
            <w:r>
              <w:rPr>
                <w:rFonts w:ascii="宋体" w:hAnsi="宋体" w:eastAsia="宋体"/>
                <w:sz w:val="24"/>
                <w:szCs w:val="24"/>
              </w:rPr>
            </w:r>
            <w:r/>
          </w:p>
          <w:p>
            <w:pPr>
              <w:pStyle w:val="908"/>
              <w:widowControl w:val="off"/>
              <w:rPr>
                <w:rFonts w:ascii="宋体" w:hAnsi="宋体" w:eastAsia="宋体"/>
                <w:sz w:val="24"/>
                <w:szCs w:val="24"/>
              </w:rPr>
            </w:pPr>
            <w:r>
              <w:rPr>
                <w:rFonts w:hint="eastAsia" w:ascii="宋体" w:hAnsi="宋体" w:eastAsia="宋体"/>
                <w:sz w:val="24"/>
                <w:szCs w:val="24"/>
              </w:rPr>
              <w:t xml:space="preserve">磋商报价得分=（磋商基准价/最后磋商报价）×10；（按四舍五入取至小数点后两位）</w:t>
            </w:r>
            <w:r>
              <w:rPr>
                <w:rFonts w:ascii="宋体" w:hAnsi="宋体" w:eastAsia="宋体"/>
                <w:sz w:val="24"/>
                <w:szCs w:val="24"/>
              </w:rPr>
            </w:r>
            <w:r/>
          </w:p>
        </w:tc>
      </w:tr>
      <w:tr>
        <w:trPr>
          <w:trHeight w:val="603"/>
        </w:trPr>
        <w:tc>
          <w:tcPr>
            <w:tcW w:w="1099" w:type="dxa"/>
            <w:vAlign w:val="center"/>
            <w:vMerge w:val="restart"/>
            <w:textDirection w:val="lrTb"/>
            <w:noWrap w:val="false"/>
          </w:tcPr>
          <w:p>
            <w:pPr>
              <w:pStyle w:val="908"/>
              <w:jc w:val="center"/>
              <w:rPr>
                <w:rFonts w:hint="eastAsia" w:ascii="宋体" w:hAnsi="宋体" w:cs="宋体"/>
                <w:sz w:val="24"/>
              </w:rPr>
            </w:pPr>
            <w:r>
              <w:rPr>
                <w:rFonts w:hint="eastAsia" w:ascii="宋体" w:hAnsi="宋体" w:cs="宋体"/>
                <w:sz w:val="24"/>
              </w:rPr>
              <w:t xml:space="preserve">商务</w:t>
            </w:r>
            <w:r>
              <w:rPr>
                <w:rFonts w:hint="eastAsia" w:ascii="宋体" w:hAnsi="宋体" w:cs="宋体"/>
                <w:sz w:val="24"/>
              </w:rPr>
            </w:r>
            <w:r/>
          </w:p>
          <w:p>
            <w:pPr>
              <w:pStyle w:val="908"/>
              <w:jc w:val="center"/>
              <w:rPr>
                <w:rFonts w:hint="eastAsia" w:ascii="宋体" w:hAnsi="宋体" w:cs="宋体"/>
                <w:sz w:val="24"/>
              </w:rPr>
            </w:pPr>
            <w:r>
              <w:rPr>
                <w:rFonts w:hint="eastAsia" w:ascii="宋体" w:hAnsi="宋体" w:cs="宋体"/>
                <w:sz w:val="24"/>
              </w:rPr>
              <w:t xml:space="preserve">部分</w:t>
            </w:r>
            <w:r>
              <w:rPr>
                <w:rFonts w:hint="eastAsia" w:ascii="宋体" w:hAnsi="宋体" w:cs="宋体"/>
                <w:sz w:val="24"/>
              </w:rPr>
            </w:r>
            <w:r/>
          </w:p>
          <w:p>
            <w:pPr>
              <w:pStyle w:val="908"/>
              <w:jc w:val="center"/>
            </w:pPr>
            <w:r>
              <w:rPr>
                <w:rFonts w:hint="eastAsia" w:ascii="宋体" w:hAnsi="宋体" w:cs="宋体"/>
                <w:sz w:val="24"/>
              </w:rPr>
              <w:t xml:space="preserve">（</w:t>
            </w:r>
            <w:r>
              <w:rPr>
                <w:rFonts w:hint="eastAsia" w:ascii="宋体" w:hAnsi="宋体" w:cs="宋体"/>
                <w:sz w:val="24"/>
                <w:lang w:val="en-US" w:eastAsia="zh-CN"/>
              </w:rPr>
              <w:t xml:space="preserve">44</w:t>
            </w:r>
            <w:r>
              <w:rPr>
                <w:rFonts w:hint="eastAsia" w:ascii="宋体" w:hAnsi="宋体" w:cs="宋体"/>
                <w:sz w:val="24"/>
              </w:rPr>
              <w:t xml:space="preserve">分）</w:t>
            </w:r>
            <w:r/>
          </w:p>
        </w:tc>
        <w:tc>
          <w:tcPr>
            <w:tcW w:w="1467" w:type="dxa"/>
            <w:vAlign w:val="center"/>
            <w:textDirection w:val="lrTb"/>
            <w:noWrap w:val="false"/>
          </w:tcPr>
          <w:p>
            <w:pPr>
              <w:pStyle w:val="908"/>
              <w:jc w:val="center"/>
              <w:rPr>
                <w:rFonts w:ascii="宋体" w:hAnsi="宋体" w:cs="宋体"/>
                <w:sz w:val="24"/>
              </w:rPr>
            </w:pPr>
            <w:r>
              <w:rPr>
                <w:rFonts w:hint="eastAsia" w:ascii="宋体" w:hAnsi="宋体" w:cs="宋体"/>
                <w:sz w:val="24"/>
                <w:lang w:eastAsia="zh-CN"/>
              </w:rPr>
              <w:t xml:space="preserve">供应商</w:t>
            </w:r>
            <w:r>
              <w:rPr>
                <w:rFonts w:hint="eastAsia" w:ascii="宋体" w:hAnsi="宋体" w:cs="宋体"/>
                <w:sz w:val="24"/>
              </w:rPr>
              <w:t xml:space="preserve">业绩</w:t>
            </w:r>
            <w:r>
              <w:rPr>
                <w:rFonts w:ascii="宋体" w:hAnsi="宋体" w:cs="宋体"/>
                <w:sz w:val="24"/>
              </w:rPr>
            </w:r>
            <w:r/>
          </w:p>
          <w:p>
            <w:pPr>
              <w:pStyle w:val="908"/>
              <w:jc w:val="center"/>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4</w:t>
            </w:r>
            <w:r>
              <w:rPr>
                <w:rFonts w:hint="eastAsia" w:ascii="宋体" w:hAnsi="宋体" w:cs="宋体"/>
                <w:sz w:val="24"/>
              </w:rPr>
              <w:t xml:space="preserve">分）</w:t>
            </w:r>
            <w:r>
              <w:rPr>
                <w:rFonts w:ascii="宋体" w:hAnsi="宋体" w:cs="宋体"/>
                <w:sz w:val="24"/>
              </w:rPr>
            </w:r>
            <w:r/>
          </w:p>
        </w:tc>
        <w:tc>
          <w:tcPr>
            <w:tcW w:w="7148" w:type="dxa"/>
            <w:vAlign w:val="center"/>
            <w:textDirection w:val="lrTb"/>
            <w:noWrap w:val="false"/>
          </w:tcPr>
          <w:p>
            <w:pPr>
              <w:pStyle w:val="908"/>
              <w:widowControl w:val="off"/>
              <w:rPr>
                <w:rFonts w:ascii="宋体" w:hAnsi="宋体" w:eastAsia="宋体"/>
                <w:sz w:val="24"/>
                <w:szCs w:val="24"/>
                <w:highlight w:val="none"/>
              </w:rPr>
            </w:pPr>
            <w:r>
              <w:rPr>
                <w:rFonts w:hint="eastAsia" w:ascii="宋体" w:hAnsi="宋体" w:eastAsia="宋体"/>
                <w:sz w:val="24"/>
                <w:szCs w:val="24"/>
                <w:highlight w:val="none"/>
                <w:lang w:val="en-US" w:eastAsia="zh-CN"/>
              </w:rPr>
              <w:t xml:space="preserve">供应商</w:t>
            </w:r>
            <w:r>
              <w:rPr>
                <w:rFonts w:hint="eastAsia" w:ascii="宋体" w:hAnsi="宋体" w:eastAsia="宋体"/>
                <w:sz w:val="24"/>
                <w:szCs w:val="24"/>
                <w:highlight w:val="none"/>
              </w:rPr>
              <w:t xml:space="preserve">需提供</w:t>
            </w:r>
            <w:r>
              <w:rPr>
                <w:rFonts w:hint="eastAsia" w:ascii="宋体" w:hAnsi="宋体" w:eastAsia="宋体"/>
                <w:sz w:val="24"/>
                <w:szCs w:val="24"/>
              </w:rPr>
              <w:t xml:space="preserve">202</w:t>
            </w:r>
            <w:r>
              <w:rPr>
                <w:rFonts w:hint="eastAsia" w:ascii="宋体" w:hAnsi="宋体" w:eastAsia="宋体"/>
                <w:sz w:val="24"/>
                <w:szCs w:val="24"/>
                <w:lang w:val="en-US" w:eastAsia="zh-CN"/>
              </w:rPr>
              <w:t xml:space="preserve">3</w:t>
            </w:r>
            <w:r>
              <w:rPr>
                <w:rFonts w:hint="eastAsia" w:ascii="宋体" w:hAnsi="宋体" w:eastAsia="宋体"/>
                <w:sz w:val="24"/>
                <w:szCs w:val="24"/>
              </w:rPr>
              <w:t xml:space="preserve">年</w:t>
            </w:r>
            <w:r>
              <w:rPr>
                <w:rFonts w:hint="eastAsia" w:ascii="宋体" w:hAnsi="宋体" w:eastAsia="宋体"/>
                <w:sz w:val="24"/>
                <w:szCs w:val="24"/>
                <w:lang w:val="en-US" w:eastAsia="zh-CN"/>
              </w:rPr>
              <w:t xml:space="preserve">7</w:t>
            </w:r>
            <w:r>
              <w:rPr>
                <w:rFonts w:hint="eastAsia" w:ascii="宋体" w:hAnsi="宋体" w:eastAsia="宋体"/>
                <w:sz w:val="24"/>
                <w:szCs w:val="24"/>
              </w:rPr>
              <w:t xml:space="preserve">月1日之后承</w:t>
            </w:r>
            <w:r>
              <w:rPr>
                <w:rFonts w:hint="eastAsia" w:ascii="宋体" w:hAnsi="宋体" w:eastAsia="宋体"/>
                <w:sz w:val="24"/>
                <w:szCs w:val="24"/>
                <w:highlight w:val="none"/>
              </w:rPr>
              <w:t xml:space="preserve">担类似食品、农产品检测任务（合同内容为同类食品安全抽检项目）的相关业绩的合同扫描件，每提供一份得2分，最高得</w:t>
            </w:r>
            <w:r>
              <w:rPr>
                <w:rFonts w:hint="eastAsia" w:ascii="宋体" w:hAnsi="宋体"/>
                <w:sz w:val="24"/>
                <w:szCs w:val="24"/>
                <w:highlight w:val="none"/>
                <w:lang w:val="en-US" w:eastAsia="zh-CN"/>
              </w:rPr>
              <w:t xml:space="preserve">4</w:t>
            </w:r>
            <w:r>
              <w:rPr>
                <w:rFonts w:hint="eastAsia" w:ascii="宋体" w:hAnsi="宋体" w:eastAsia="宋体"/>
                <w:sz w:val="24"/>
                <w:szCs w:val="24"/>
                <w:highlight w:val="none"/>
              </w:rPr>
              <w:t xml:space="preserve">分。</w:t>
            </w:r>
            <w:r>
              <w:rPr>
                <w:rFonts w:ascii="宋体" w:hAnsi="宋体" w:eastAsia="宋体"/>
                <w:sz w:val="24"/>
                <w:szCs w:val="24"/>
                <w:highlight w:val="none"/>
              </w:rPr>
            </w:r>
            <w:r/>
          </w:p>
          <w:p>
            <w:pPr>
              <w:pStyle w:val="908"/>
              <w:widowControl w:val="off"/>
              <w:rPr>
                <w:highlight w:val="none"/>
              </w:rPr>
            </w:pPr>
            <w:r>
              <w:rPr>
                <w:rFonts w:hint="eastAsia" w:ascii="宋体" w:hAnsi="宋体" w:eastAsia="宋体"/>
                <w:sz w:val="24"/>
                <w:szCs w:val="24"/>
                <w:highlight w:val="none"/>
                <w:lang w:val="en-US" w:eastAsia="zh-CN"/>
              </w:rPr>
              <w:t xml:space="preserve">供应商</w:t>
            </w:r>
            <w:r>
              <w:rPr>
                <w:rFonts w:hint="eastAsia" w:ascii="宋体" w:hAnsi="宋体" w:eastAsia="宋体"/>
                <w:sz w:val="24"/>
                <w:szCs w:val="24"/>
                <w:highlight w:val="none"/>
              </w:rPr>
              <w:t xml:space="preserve">须提供合同扫描件。</w:t>
            </w:r>
            <w:r>
              <w:rPr>
                <w:highlight w:val="none"/>
              </w:rPr>
            </w:r>
            <w:r/>
          </w:p>
        </w:tc>
      </w:tr>
      <w:tr>
        <w:trPr>
          <w:trHeight w:val="1363"/>
        </w:trPr>
        <w:tc>
          <w:tcPr>
            <w:tcW w:w="1099" w:type="dxa"/>
            <w:vAlign w:val="center"/>
            <w:vMerge w:val="continue"/>
            <w:textDirection w:val="lrTb"/>
            <w:noWrap w:val="false"/>
          </w:tcPr>
          <w:p>
            <w:pPr>
              <w:pStyle w:val="908"/>
              <w:rPr>
                <w:rFonts w:ascii="宋体" w:eastAsia="宋体"/>
                <w:sz w:val="24"/>
                <w:szCs w:val="20"/>
              </w:rPr>
            </w:pPr>
            <w:r>
              <w:rPr>
                <w:rFonts w:ascii="宋体" w:eastAsia="宋体"/>
                <w:sz w:val="24"/>
                <w:szCs w:val="20"/>
              </w:rPr>
            </w:r>
            <w:r/>
          </w:p>
        </w:tc>
        <w:tc>
          <w:tcPr>
            <w:tcW w:w="1467" w:type="dxa"/>
            <w:vAlign w:val="center"/>
            <w:textDirection w:val="lrTb"/>
            <w:noWrap w:val="false"/>
          </w:tcPr>
          <w:p>
            <w:pPr>
              <w:pStyle w:val="908"/>
              <w:rPr>
                <w:rFonts w:ascii="宋体" w:hAnsi="宋体" w:cs="宋体"/>
                <w:sz w:val="24"/>
              </w:rPr>
            </w:pPr>
            <w:r>
              <w:rPr>
                <w:rFonts w:hint="eastAsia" w:ascii="宋体" w:hAnsi="宋体" w:cs="宋体"/>
                <w:sz w:val="24"/>
              </w:rPr>
              <w:t xml:space="preserve">综合覆盖率及专业类产品检测能力</w:t>
            </w:r>
            <w:r>
              <w:rPr>
                <w:rFonts w:ascii="宋体" w:hAnsi="宋体" w:cs="宋体"/>
                <w:sz w:val="24"/>
              </w:rPr>
            </w:r>
            <w:r/>
          </w:p>
          <w:p>
            <w:pPr>
              <w:pStyle w:val="908"/>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4</w:t>
            </w:r>
            <w:r>
              <w:rPr>
                <w:rFonts w:hint="eastAsia" w:ascii="宋体" w:hAnsi="宋体" w:cs="宋体"/>
                <w:sz w:val="24"/>
              </w:rPr>
              <w:t xml:space="preserve">分）</w:t>
            </w:r>
            <w:r>
              <w:rPr>
                <w:rFonts w:ascii="宋体" w:hAnsi="宋体" w:cs="宋体"/>
                <w:sz w:val="24"/>
              </w:rPr>
            </w:r>
            <w:r/>
          </w:p>
        </w:tc>
        <w:tc>
          <w:tcPr>
            <w:tcW w:w="7148" w:type="dxa"/>
            <w:vAlign w:val="center"/>
            <w:textDirection w:val="lrTb"/>
            <w:noWrap w:val="false"/>
          </w:tcPr>
          <w:p>
            <w:pPr>
              <w:pStyle w:val="908"/>
              <w:widowControl w:val="off"/>
              <w:rPr>
                <w:rFonts w:ascii="宋体" w:hAnsi="宋体" w:eastAsia="宋体"/>
                <w:sz w:val="24"/>
                <w:szCs w:val="24"/>
              </w:rPr>
            </w:pPr>
            <w:r>
              <w:rPr>
                <w:rFonts w:hint="eastAsia" w:ascii="宋体" w:hAnsi="宋体" w:eastAsia="宋体"/>
                <w:sz w:val="24"/>
                <w:szCs w:val="24"/>
              </w:rPr>
              <w:t xml:space="preserve">1、具有与承检任务相适应的综合覆盖率，检测品种、检测项目,</w:t>
            </w:r>
            <w:r>
              <w:rPr>
                <w:rFonts w:hint="eastAsia" w:ascii="宋体" w:hAnsi="宋体" w:eastAsia="宋体"/>
                <w:sz w:val="24"/>
                <w:szCs w:val="24"/>
                <w:lang w:val="en-US" w:eastAsia="zh-CN"/>
              </w:rPr>
              <w:t xml:space="preserve">供应商</w:t>
            </w:r>
            <w:r>
              <w:rPr>
                <w:rFonts w:hint="eastAsia" w:ascii="宋体" w:hAnsi="宋体" w:eastAsia="宋体"/>
                <w:sz w:val="24"/>
                <w:szCs w:val="24"/>
              </w:rPr>
              <w:t xml:space="preserve">CMA资质附表检验项目对照《国家食品安全监督抽检实施细则》（202</w:t>
            </w:r>
            <w:r>
              <w:rPr>
                <w:rFonts w:hint="eastAsia" w:ascii="宋体" w:hAnsi="宋体" w:eastAsia="宋体"/>
                <w:sz w:val="24"/>
                <w:szCs w:val="24"/>
                <w:lang w:val="en-US" w:eastAsia="zh-CN"/>
              </w:rPr>
              <w:t xml:space="preserve">6</w:t>
            </w:r>
            <w:r>
              <w:rPr>
                <w:rFonts w:hint="eastAsia" w:ascii="宋体" w:hAnsi="宋体" w:eastAsia="宋体"/>
                <w:sz w:val="24"/>
                <w:szCs w:val="24"/>
              </w:rPr>
              <w:t xml:space="preserve">年版）对应具体页码、项目号明细，标注并核算出综合覆盖率，覆盖率100%得</w:t>
            </w:r>
            <w:r>
              <w:rPr>
                <w:rFonts w:hint="eastAsia" w:ascii="宋体" w:hAnsi="宋体"/>
                <w:sz w:val="24"/>
                <w:szCs w:val="24"/>
                <w:lang w:val="en-US" w:eastAsia="zh-CN"/>
              </w:rPr>
              <w:t xml:space="preserve">2</w:t>
            </w:r>
            <w:r>
              <w:rPr>
                <w:rFonts w:hint="eastAsia" w:ascii="宋体" w:hAnsi="宋体" w:eastAsia="宋体"/>
                <w:sz w:val="24"/>
                <w:szCs w:val="24"/>
              </w:rPr>
              <w:t xml:space="preserve">分，每降低一个百分点减1分，扣完为止。</w:t>
            </w:r>
            <w:r>
              <w:rPr>
                <w:rFonts w:ascii="宋体" w:hAnsi="宋体" w:eastAsia="宋体"/>
                <w:sz w:val="24"/>
                <w:szCs w:val="24"/>
              </w:rPr>
            </w:r>
            <w:r/>
          </w:p>
          <w:p>
            <w:pPr>
              <w:pStyle w:val="908"/>
              <w:widowControl w:val="off"/>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eastAsia="zh-CN"/>
              </w:rPr>
              <w:t xml:space="preserve">供应商</w:t>
            </w:r>
            <w:r>
              <w:rPr>
                <w:rFonts w:hint="eastAsia" w:ascii="宋体" w:hAnsi="宋体" w:eastAsia="宋体"/>
                <w:sz w:val="24"/>
                <w:szCs w:val="24"/>
              </w:rPr>
              <w:t xml:space="preserve">自行计算填报，列出计算公式及计算结果，得分四舍五入保留小数点后两位。）</w:t>
            </w:r>
            <w:r>
              <w:rPr>
                <w:rFonts w:ascii="宋体" w:hAnsi="宋体" w:eastAsia="宋体"/>
                <w:sz w:val="24"/>
                <w:szCs w:val="24"/>
              </w:rPr>
            </w:r>
            <w:r/>
          </w:p>
          <w:p>
            <w:pPr>
              <w:pStyle w:val="908"/>
              <w:widowControl w:val="off"/>
              <w:rPr>
                <w:rFonts w:ascii="宋体" w:hAnsi="宋体" w:cs="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eastAsia="zh-CN"/>
              </w:rPr>
              <w:t xml:space="preserve">供应商</w:t>
            </w:r>
            <w:r>
              <w:rPr>
                <w:rFonts w:hint="eastAsia" w:ascii="宋体" w:hAnsi="宋体" w:eastAsia="宋体"/>
                <w:sz w:val="24"/>
                <w:szCs w:val="24"/>
              </w:rPr>
              <w:t xml:space="preserve">取得CATL合格证书得</w:t>
            </w:r>
            <w:r>
              <w:rPr>
                <w:rFonts w:hint="eastAsia" w:ascii="宋体" w:hAnsi="宋体"/>
                <w:sz w:val="24"/>
                <w:szCs w:val="24"/>
                <w:lang w:val="en-US" w:eastAsia="zh-CN"/>
              </w:rPr>
              <w:t xml:space="preserve">2</w:t>
            </w:r>
            <w:r>
              <w:rPr>
                <w:rFonts w:hint="eastAsia" w:ascii="宋体" w:hAnsi="宋体" w:eastAsia="宋体"/>
                <w:sz w:val="24"/>
                <w:szCs w:val="24"/>
              </w:rPr>
              <w:t xml:space="preserve">分。（提供</w:t>
            </w:r>
            <w:r>
              <w:rPr>
                <w:rFonts w:hint="eastAsia" w:ascii="宋体" w:hAnsi="宋体" w:eastAsia="宋体"/>
                <w:sz w:val="24"/>
                <w:szCs w:val="24"/>
                <w:lang w:val="en-US" w:eastAsia="zh-CN"/>
              </w:rPr>
              <w:t xml:space="preserve">有效期内的</w:t>
            </w:r>
            <w:r>
              <w:rPr>
                <w:rFonts w:hint="eastAsia" w:ascii="宋体" w:hAnsi="宋体" w:eastAsia="宋体"/>
                <w:sz w:val="24"/>
                <w:szCs w:val="24"/>
              </w:rPr>
              <w:t xml:space="preserve">证书扫描件。）</w:t>
            </w:r>
            <w:r>
              <w:rPr>
                <w:rFonts w:ascii="宋体" w:hAnsi="宋体" w:cs="宋体"/>
                <w:sz w:val="24"/>
                <w:szCs w:val="24"/>
              </w:rPr>
            </w:r>
            <w:r/>
          </w:p>
        </w:tc>
      </w:tr>
      <w:tr>
        <w:trPr>
          <w:trHeight w:val="1675"/>
        </w:trPr>
        <w:tc>
          <w:tcPr>
            <w:tcW w:w="1099" w:type="dxa"/>
            <w:vAlign w:val="center"/>
            <w:vMerge w:val="continue"/>
            <w:textDirection w:val="lrTb"/>
            <w:noWrap w:val="false"/>
          </w:tcPr>
          <w:p>
            <w:pPr>
              <w:pStyle w:val="908"/>
              <w:rPr>
                <w:rFonts w:ascii="宋体" w:eastAsia="宋体"/>
                <w:sz w:val="24"/>
                <w:szCs w:val="20"/>
              </w:rPr>
            </w:pPr>
            <w:r>
              <w:rPr>
                <w:rFonts w:ascii="宋体" w:eastAsia="宋体"/>
                <w:sz w:val="24"/>
                <w:szCs w:val="20"/>
              </w:rPr>
            </w:r>
            <w:r/>
          </w:p>
        </w:tc>
        <w:tc>
          <w:tcPr>
            <w:tcW w:w="1467" w:type="dxa"/>
            <w:vAlign w:val="center"/>
            <w:textDirection w:val="lrTb"/>
            <w:noWrap w:val="false"/>
          </w:tcPr>
          <w:p>
            <w:pPr>
              <w:pStyle w:val="908"/>
              <w:jc w:val="center"/>
              <w:rPr>
                <w:rFonts w:ascii="宋体" w:hAnsi="宋体" w:cs="宋体"/>
                <w:sz w:val="24"/>
              </w:rPr>
            </w:pPr>
            <w:r>
              <w:rPr>
                <w:rFonts w:hint="eastAsia" w:ascii="宋体" w:hAnsi="宋体" w:cs="宋体"/>
                <w:sz w:val="24"/>
              </w:rPr>
              <w:t xml:space="preserve">实验室设备</w:t>
            </w:r>
            <w:r>
              <w:rPr>
                <w:rFonts w:ascii="宋体" w:hAnsi="宋体" w:cs="宋体"/>
                <w:sz w:val="24"/>
              </w:rPr>
            </w:r>
            <w:r/>
          </w:p>
          <w:p>
            <w:pPr>
              <w:pStyle w:val="908"/>
              <w:rPr>
                <w:rFonts w:ascii="宋体" w:hAnsi="宋体" w:cs="宋体"/>
                <w:sz w:val="24"/>
              </w:rPr>
            </w:pPr>
            <w:r>
              <w:rPr>
                <w:rFonts w:hint="eastAsia" w:ascii="宋体" w:hAnsi="宋体" w:cs="宋体"/>
                <w:sz w:val="24"/>
              </w:rPr>
              <w:t xml:space="preserve">（12分）</w:t>
            </w:r>
            <w:r>
              <w:rPr>
                <w:rFonts w:ascii="宋体" w:hAnsi="宋体" w:cs="宋体"/>
                <w:sz w:val="24"/>
              </w:rPr>
            </w:r>
            <w:r/>
          </w:p>
        </w:tc>
        <w:tc>
          <w:tcPr>
            <w:tcW w:w="7148" w:type="dxa"/>
            <w:vAlign w:val="center"/>
            <w:textDirection w:val="lrTb"/>
            <w:noWrap w:val="false"/>
          </w:tcPr>
          <w:p>
            <w:pPr>
              <w:pStyle w:val="908"/>
              <w:widowControl w:val="off"/>
              <w:rPr>
                <w:rFonts w:hint="eastAsia" w:ascii="宋体" w:hAnsi="宋体" w:eastAsia="宋体"/>
                <w:sz w:val="24"/>
                <w:szCs w:val="24"/>
              </w:rPr>
            </w:pPr>
            <w:r>
              <w:rPr>
                <w:rFonts w:hint="eastAsia" w:ascii="宋体" w:hAnsi="宋体" w:eastAsia="宋体"/>
                <w:sz w:val="24"/>
                <w:szCs w:val="24"/>
                <w:lang w:val="en-US" w:eastAsia="zh-CN"/>
              </w:rPr>
              <w:t xml:space="preserve">供应商</w:t>
            </w:r>
            <w:r>
              <w:rPr>
                <w:rFonts w:hint="eastAsia" w:ascii="宋体" w:hAnsi="宋体" w:eastAsia="宋体"/>
                <w:sz w:val="24"/>
                <w:szCs w:val="24"/>
              </w:rPr>
              <w:t xml:space="preserve">提供具有满足食品安全检测的设施及仪器设备：液相色谱-质谱联用仪、气相色谱-质谱仪、液相色谱仪、气相色谱仪、原子吸收分光光度计、原子荧光分光光度计等，综合比较评价。全部提供的得12分；缺失1种设备扣2分；缺失6种以上设备的不得分；本项最高得12分，最低得0分。</w:t>
            </w:r>
            <w:r>
              <w:rPr>
                <w:rFonts w:hint="eastAsia" w:ascii="宋体" w:hAnsi="宋体" w:eastAsia="宋体"/>
                <w:sz w:val="24"/>
                <w:szCs w:val="24"/>
              </w:rPr>
            </w:r>
            <w:r/>
          </w:p>
          <w:p>
            <w:pPr>
              <w:pStyle w:val="908"/>
              <w:widowControl w:val="off"/>
              <w:rPr>
                <w:rFonts w:ascii="宋体" w:hAnsi="宋体" w:cs="宋体"/>
                <w:sz w:val="24"/>
                <w:szCs w:val="24"/>
              </w:rPr>
            </w:pPr>
            <w:r>
              <w:rPr>
                <w:rFonts w:hint="eastAsia" w:ascii="宋体" w:hAnsi="宋体" w:eastAsia="宋体"/>
                <w:sz w:val="24"/>
                <w:szCs w:val="24"/>
              </w:rPr>
              <w:t xml:space="preserve">（</w:t>
            </w:r>
            <w:r>
              <w:rPr>
                <w:rFonts w:hint="eastAsia" w:ascii="宋体" w:hAnsi="宋体" w:eastAsia="宋体"/>
                <w:sz w:val="24"/>
                <w:szCs w:val="24"/>
                <w:lang w:val="en-US" w:eastAsia="zh-CN"/>
              </w:rPr>
              <w:t xml:space="preserve">供应商</w:t>
            </w:r>
            <w:r>
              <w:rPr>
                <w:rFonts w:hint="eastAsia" w:ascii="宋体" w:hAnsi="宋体" w:eastAsia="宋体"/>
                <w:sz w:val="24"/>
                <w:szCs w:val="24"/>
              </w:rPr>
              <w:t xml:space="preserve">须提供仪器设备清单及有效的计量检定或校准证书等相关证明材料扫描件）</w:t>
            </w:r>
            <w:r>
              <w:rPr>
                <w:rFonts w:ascii="宋体" w:hAnsi="宋体" w:cs="宋体"/>
                <w:sz w:val="24"/>
                <w:szCs w:val="24"/>
              </w:rPr>
            </w:r>
            <w:r/>
          </w:p>
        </w:tc>
      </w:tr>
      <w:tr>
        <w:trPr>
          <w:trHeight w:val="603"/>
        </w:trPr>
        <w:tc>
          <w:tcPr>
            <w:tcW w:w="1099" w:type="dxa"/>
            <w:vAlign w:val="center"/>
            <w:vMerge w:val="continue"/>
            <w:textDirection w:val="lrTb"/>
            <w:noWrap w:val="false"/>
          </w:tcPr>
          <w:p>
            <w:pPr>
              <w:pStyle w:val="908"/>
              <w:rPr>
                <w:rFonts w:ascii="宋体" w:eastAsia="宋体"/>
                <w:sz w:val="24"/>
                <w:szCs w:val="20"/>
              </w:rPr>
            </w:pPr>
            <w:r>
              <w:rPr>
                <w:rFonts w:ascii="宋体" w:eastAsia="宋体"/>
                <w:sz w:val="24"/>
                <w:szCs w:val="20"/>
              </w:rPr>
            </w:r>
            <w:r/>
          </w:p>
        </w:tc>
        <w:tc>
          <w:tcPr>
            <w:tcW w:w="1467" w:type="dxa"/>
            <w:vAlign w:val="center"/>
            <w:textDirection w:val="lrTb"/>
            <w:noWrap w:val="false"/>
          </w:tcPr>
          <w:p>
            <w:pPr>
              <w:pStyle w:val="908"/>
              <w:jc w:val="center"/>
              <w:rPr>
                <w:rFonts w:ascii="宋体" w:hAnsi="宋体" w:cs="宋体"/>
                <w:sz w:val="24"/>
              </w:rPr>
            </w:pPr>
            <w:r>
              <w:rPr>
                <w:rFonts w:hint="eastAsia" w:ascii="宋体" w:hAnsi="宋体" w:cs="宋体"/>
                <w:sz w:val="24"/>
              </w:rPr>
              <w:t xml:space="preserve">人员配置</w:t>
            </w:r>
            <w:r>
              <w:rPr>
                <w:rFonts w:ascii="宋体" w:hAnsi="宋体" w:cs="宋体"/>
                <w:sz w:val="24"/>
              </w:rPr>
            </w:r>
            <w:r/>
          </w:p>
          <w:p>
            <w:pPr>
              <w:pStyle w:val="908"/>
              <w:jc w:val="center"/>
            </w:pPr>
            <w:r>
              <w:rPr>
                <w:rFonts w:hint="eastAsia" w:ascii="宋体" w:hAnsi="宋体" w:cs="宋体"/>
                <w:sz w:val="24"/>
              </w:rPr>
              <w:t xml:space="preserve">（12分）</w:t>
            </w:r>
            <w:r/>
          </w:p>
        </w:tc>
        <w:tc>
          <w:tcPr>
            <w:tcW w:w="7148" w:type="dxa"/>
            <w:vAlign w:val="center"/>
            <w:textDirection w:val="lrTb"/>
            <w:noWrap w:val="false"/>
          </w:tcPr>
          <w:p>
            <w:pPr>
              <w:pStyle w:val="908"/>
              <w:widowControl w:val="off"/>
              <w:rPr>
                <w:rFonts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eastAsia="zh-CN"/>
              </w:rPr>
              <w:t xml:space="preserve">供应商</w:t>
            </w:r>
            <w:r>
              <w:rPr>
                <w:rFonts w:hint="eastAsia" w:ascii="宋体" w:hAnsi="宋体" w:eastAsia="宋体"/>
                <w:sz w:val="24"/>
                <w:szCs w:val="24"/>
              </w:rPr>
              <w:t xml:space="preserve">提供具有与食品安全监督抽检和风险监测工作相匹配的专职抽样人员和检验人员，每配置1人，得0.7分，最高得7分；</w:t>
            </w:r>
            <w:r>
              <w:rPr>
                <w:rFonts w:ascii="宋体" w:hAnsi="宋体" w:eastAsia="宋体"/>
                <w:sz w:val="24"/>
                <w:szCs w:val="24"/>
              </w:rPr>
            </w:r>
            <w:r/>
          </w:p>
          <w:p>
            <w:pPr>
              <w:pStyle w:val="908"/>
              <w:widowControl w:val="off"/>
              <w:rPr>
                <w:rFonts w:hint="eastAsia" w:ascii="宋体" w:hAnsi="宋体" w:eastAsia="宋体"/>
                <w:sz w:val="24"/>
                <w:szCs w:val="24"/>
              </w:rPr>
            </w:pPr>
            <w:r>
              <w:rPr>
                <w:rFonts w:hint="eastAsia" w:ascii="宋体" w:hAnsi="宋体" w:eastAsia="宋体"/>
                <w:sz w:val="24"/>
                <w:szCs w:val="24"/>
              </w:rPr>
              <w:t xml:space="preserve">2.供应商本项目负责人和本项目相关人员中，具有从事食品检验工作相关的中、高级技术职称证书的，每提供一人得1分，最高5分。</w:t>
            </w:r>
            <w:r>
              <w:rPr>
                <w:rFonts w:hint="eastAsia" w:ascii="宋体" w:hAnsi="宋体" w:eastAsia="宋体"/>
                <w:sz w:val="24"/>
                <w:szCs w:val="24"/>
              </w:rPr>
            </w:r>
            <w:r/>
          </w:p>
          <w:p>
            <w:pPr>
              <w:pStyle w:val="908"/>
              <w:widowControl w:val="off"/>
              <w:rPr>
                <w:rFonts w:ascii="宋体" w:hAnsi="宋体" w:cs="宋体"/>
                <w:b/>
                <w:bCs/>
                <w:sz w:val="24"/>
              </w:rPr>
            </w:pPr>
            <w:r>
              <w:rPr>
                <w:rFonts w:hint="eastAsia" w:ascii="宋体" w:hAnsi="宋体" w:eastAsia="宋体"/>
                <w:sz w:val="24"/>
                <w:szCs w:val="24"/>
              </w:rPr>
              <w:t xml:space="preserve">(</w:t>
            </w:r>
            <w:r>
              <w:rPr>
                <w:rFonts w:hint="eastAsia" w:ascii="宋体" w:hAnsi="宋体" w:eastAsia="宋体"/>
                <w:sz w:val="24"/>
                <w:szCs w:val="24"/>
                <w:lang w:val="en-US" w:eastAsia="zh-CN"/>
              </w:rPr>
              <w:t xml:space="preserve">供应商</w:t>
            </w:r>
            <w:r>
              <w:rPr>
                <w:rFonts w:hint="eastAsia" w:ascii="宋体" w:hAnsi="宋体" w:eastAsia="宋体"/>
                <w:sz w:val="24"/>
                <w:szCs w:val="24"/>
              </w:rPr>
              <w:t xml:space="preserve">须提供以上人员名单、证书以及开标截止日前</w:t>
            </w:r>
            <w:r>
              <w:rPr>
                <w:rFonts w:hint="eastAsia" w:ascii="宋体" w:hAnsi="宋体" w:eastAsia="宋体"/>
                <w:sz w:val="24"/>
                <w:szCs w:val="24"/>
                <w:lang w:val="en-US" w:eastAsia="zh-CN"/>
              </w:rPr>
              <w:t xml:space="preserve">六</w:t>
            </w:r>
            <w:r>
              <w:rPr>
                <w:rFonts w:hint="eastAsia" w:ascii="宋体" w:hAnsi="宋体" w:eastAsia="宋体"/>
                <w:sz w:val="24"/>
                <w:szCs w:val="24"/>
              </w:rPr>
              <w:t xml:space="preserve">个月内任一个月社保证明的扫描件)</w:t>
            </w:r>
            <w:r>
              <w:rPr>
                <w:rFonts w:ascii="宋体" w:hAnsi="宋体" w:cs="宋体"/>
                <w:b/>
                <w:bCs/>
                <w:sz w:val="24"/>
              </w:rPr>
            </w:r>
            <w:r/>
          </w:p>
        </w:tc>
      </w:tr>
      <w:tr>
        <w:trPr>
          <w:trHeight w:val="2795"/>
        </w:trPr>
        <w:tc>
          <w:tcPr>
            <w:tcW w:w="1099" w:type="dxa"/>
            <w:vAlign w:val="center"/>
            <w:vMerge w:val="continue"/>
            <w:textDirection w:val="lrTb"/>
            <w:noWrap w:val="false"/>
          </w:tcPr>
          <w:p>
            <w:pPr>
              <w:pStyle w:val="908"/>
              <w:rPr>
                <w:rFonts w:ascii="宋体" w:eastAsia="宋体"/>
                <w:sz w:val="24"/>
                <w:szCs w:val="20"/>
              </w:rPr>
            </w:pPr>
            <w:r>
              <w:rPr>
                <w:rFonts w:ascii="宋体" w:eastAsia="宋体"/>
                <w:sz w:val="24"/>
                <w:szCs w:val="20"/>
              </w:rPr>
            </w:r>
            <w:r/>
          </w:p>
        </w:tc>
        <w:tc>
          <w:tcPr>
            <w:tcW w:w="1467" w:type="dxa"/>
            <w:vAlign w:val="center"/>
            <w:textDirection w:val="lrTb"/>
            <w:noWrap w:val="false"/>
          </w:tcPr>
          <w:p>
            <w:pPr>
              <w:pStyle w:val="908"/>
              <w:jc w:val="center"/>
              <w:rPr>
                <w:rFonts w:ascii="宋体" w:hAnsi="宋体" w:cs="宋体"/>
                <w:sz w:val="24"/>
              </w:rPr>
            </w:pPr>
            <w:r>
              <w:rPr>
                <w:rFonts w:hint="eastAsia" w:ascii="宋体" w:hAnsi="宋体" w:cs="宋体"/>
                <w:sz w:val="24"/>
              </w:rPr>
              <w:t xml:space="preserve">冷藏和运输实力</w:t>
            </w:r>
            <w:r>
              <w:rPr>
                <w:rFonts w:ascii="宋体" w:hAnsi="宋体" w:cs="宋体"/>
                <w:sz w:val="24"/>
              </w:rPr>
            </w:r>
            <w:r/>
          </w:p>
          <w:p>
            <w:pPr>
              <w:pStyle w:val="908"/>
              <w:jc w:val="center"/>
              <w:rPr>
                <w:rFonts w:ascii="宋体" w:hAnsi="宋体" w:cs="宋体"/>
                <w:sz w:val="24"/>
              </w:rPr>
            </w:pPr>
            <w:r>
              <w:rPr>
                <w:rFonts w:hint="eastAsia" w:ascii="宋体" w:hAnsi="宋体" w:cs="宋体"/>
                <w:sz w:val="24"/>
              </w:rPr>
              <w:t xml:space="preserve">(12分）</w:t>
            </w:r>
            <w:r>
              <w:rPr>
                <w:rFonts w:ascii="宋体" w:hAnsi="宋体" w:cs="宋体"/>
                <w:sz w:val="24"/>
              </w:rPr>
            </w:r>
            <w:r/>
          </w:p>
        </w:tc>
        <w:tc>
          <w:tcPr>
            <w:tcW w:w="7148" w:type="dxa"/>
            <w:vAlign w:val="center"/>
            <w:textDirection w:val="lrTb"/>
            <w:noWrap w:val="false"/>
          </w:tcPr>
          <w:p>
            <w:pPr>
              <w:pStyle w:val="908"/>
              <w:rPr>
                <w:rFonts w:ascii="宋体" w:hAnsi="宋体" w:eastAsia="宋体"/>
                <w:sz w:val="24"/>
                <w:szCs w:val="24"/>
              </w:rPr>
            </w:pPr>
            <w:r>
              <w:rPr>
                <w:rFonts w:hint="eastAsia" w:ascii="宋体" w:hAnsi="宋体" w:eastAsia="宋体"/>
                <w:sz w:val="24"/>
                <w:szCs w:val="24"/>
              </w:rPr>
              <w:t xml:space="preserve">1、供应商是否建有冷藏保存专用冷库情况：建有冷藏食品、农产品保存专用冷库的得4分，未建有的得0分（必须提供冷库照片及装修合同发票的扫描件）。</w:t>
            </w:r>
            <w:r>
              <w:rPr>
                <w:rFonts w:ascii="宋体" w:hAnsi="宋体" w:eastAsia="宋体"/>
                <w:sz w:val="24"/>
                <w:szCs w:val="24"/>
              </w:rPr>
            </w:r>
            <w:r/>
          </w:p>
          <w:p>
            <w:pPr>
              <w:pStyle w:val="908"/>
              <w:rPr>
                <w:rFonts w:ascii="宋体" w:hAnsi="宋体" w:eastAsia="宋体"/>
                <w:sz w:val="24"/>
                <w:szCs w:val="24"/>
              </w:rPr>
            </w:pPr>
            <w:r>
              <w:rPr>
                <w:rFonts w:hint="eastAsia" w:ascii="宋体" w:hAnsi="宋体" w:eastAsia="宋体"/>
                <w:sz w:val="24"/>
                <w:szCs w:val="24"/>
              </w:rPr>
              <w:t xml:space="preserve">2、供应商具备专用采样冷链车得4分；具备具有采样功能的冷链车3辆及以上或者具备车载冰箱功能的抽样车3辆及以上得4分，没有得0分，本小项最高得8分。</w:t>
            </w:r>
            <w:r>
              <w:rPr>
                <w:rFonts w:ascii="宋体" w:hAnsi="宋体" w:eastAsia="宋体"/>
                <w:sz w:val="24"/>
                <w:szCs w:val="24"/>
              </w:rPr>
            </w:r>
            <w:r/>
          </w:p>
          <w:p>
            <w:pPr>
              <w:pStyle w:val="908"/>
              <w:rPr>
                <w:rFonts w:ascii="宋体" w:hAnsi="宋体" w:eastAsia="宋体"/>
                <w:sz w:val="24"/>
                <w:szCs w:val="24"/>
              </w:rPr>
            </w:pPr>
            <w:r>
              <w:rPr>
                <w:rFonts w:hint="eastAsia" w:ascii="宋体" w:hAnsi="宋体" w:eastAsia="宋体"/>
                <w:sz w:val="24"/>
                <w:szCs w:val="24"/>
              </w:rPr>
              <w:t xml:space="preserve">（如供应商提供采样冷链车，必须提供自有或者租赁冷链车的有效行驶证及合同扫描件；如提供车载冰箱功能的抽样车，必须提供每辆车的有效行驶证扫描件及车载冰箱的发票扫描件）。</w:t>
            </w:r>
            <w:r>
              <w:rPr>
                <w:rFonts w:ascii="宋体" w:hAnsi="宋体" w:eastAsia="宋体"/>
                <w:sz w:val="24"/>
                <w:szCs w:val="24"/>
              </w:rPr>
            </w:r>
            <w:r/>
          </w:p>
        </w:tc>
      </w:tr>
      <w:tr>
        <w:trPr>
          <w:trHeight w:val="1021"/>
        </w:trPr>
        <w:tc>
          <w:tcPr>
            <w:tcW w:w="1099" w:type="dxa"/>
            <w:vAlign w:val="center"/>
            <w:vMerge w:val="restart"/>
            <w:textDirection w:val="lrTb"/>
            <w:noWrap w:val="false"/>
          </w:tcPr>
          <w:p>
            <w:pPr>
              <w:pStyle w:val="908"/>
              <w:jc w:val="center"/>
              <w:rPr>
                <w:rFonts w:ascii="宋体" w:hAnsi="宋体" w:cs="宋体"/>
                <w:sz w:val="24"/>
              </w:rPr>
            </w:pPr>
            <w:r>
              <w:rPr>
                <w:rFonts w:hint="eastAsia" w:ascii="宋体" w:hAnsi="宋体" w:cs="宋体"/>
                <w:sz w:val="24"/>
              </w:rPr>
              <w:t xml:space="preserve">技术</w:t>
            </w:r>
            <w:r>
              <w:rPr>
                <w:rFonts w:ascii="宋体" w:hAnsi="宋体" w:cs="宋体"/>
                <w:sz w:val="24"/>
              </w:rPr>
            </w:r>
            <w:r/>
          </w:p>
          <w:p>
            <w:pPr>
              <w:pStyle w:val="908"/>
              <w:jc w:val="center"/>
              <w:rPr>
                <w:rFonts w:ascii="宋体" w:hAnsi="宋体" w:cs="宋体"/>
                <w:sz w:val="24"/>
              </w:rPr>
            </w:pPr>
            <w:r>
              <w:rPr>
                <w:rFonts w:hint="eastAsia" w:ascii="宋体" w:hAnsi="宋体" w:cs="宋体"/>
                <w:sz w:val="24"/>
              </w:rPr>
              <w:t xml:space="preserve">部分</w:t>
            </w:r>
            <w:r>
              <w:rPr>
                <w:rFonts w:ascii="宋体" w:hAnsi="宋体" w:cs="宋体"/>
                <w:sz w:val="24"/>
              </w:rPr>
            </w:r>
            <w:r/>
          </w:p>
          <w:p>
            <w:pPr>
              <w:pStyle w:val="908"/>
              <w:jc w:val="center"/>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46</w:t>
            </w:r>
            <w:r>
              <w:rPr>
                <w:rFonts w:hint="eastAsia" w:ascii="宋体" w:hAnsi="宋体" w:cs="宋体"/>
                <w:sz w:val="24"/>
              </w:rPr>
              <w:t xml:space="preserve">分）</w:t>
            </w:r>
            <w:r>
              <w:rPr>
                <w:rFonts w:ascii="宋体" w:hAnsi="宋体" w:cs="宋体"/>
                <w:sz w:val="24"/>
              </w:rPr>
            </w:r>
            <w:r/>
          </w:p>
        </w:tc>
        <w:tc>
          <w:tcPr>
            <w:tcW w:w="1467" w:type="dxa"/>
            <w:vAlign w:val="center"/>
            <w:textDirection w:val="lrTb"/>
            <w:noWrap w:val="false"/>
          </w:tcPr>
          <w:p>
            <w:pPr>
              <w:pStyle w:val="908"/>
              <w:jc w:val="center"/>
              <w:rPr>
                <w:rFonts w:ascii="宋体" w:hAnsi="宋体" w:cs="宋体"/>
                <w:sz w:val="24"/>
              </w:rPr>
            </w:pPr>
            <w:r>
              <w:rPr>
                <w:rFonts w:hint="eastAsia" w:ascii="宋体" w:hAnsi="宋体" w:cs="宋体"/>
                <w:sz w:val="24"/>
              </w:rPr>
              <w:t xml:space="preserve">实施方案（1</w:t>
            </w:r>
            <w:r>
              <w:rPr>
                <w:rFonts w:hint="eastAsia" w:ascii="宋体" w:hAnsi="宋体" w:cs="宋体"/>
                <w:sz w:val="24"/>
                <w:lang w:val="en-US" w:eastAsia="zh-CN"/>
              </w:rPr>
              <w:t xml:space="preserve">8</w:t>
            </w:r>
            <w:r>
              <w:rPr>
                <w:rFonts w:hint="eastAsia" w:ascii="宋体" w:hAnsi="宋体" w:cs="宋体"/>
                <w:sz w:val="24"/>
              </w:rPr>
              <w:t xml:space="preserve">分）</w:t>
            </w:r>
            <w:r>
              <w:rPr>
                <w:rFonts w:ascii="宋体" w:hAnsi="宋体" w:cs="宋体"/>
                <w:sz w:val="24"/>
              </w:rPr>
            </w:r>
            <w:r/>
          </w:p>
        </w:tc>
        <w:tc>
          <w:tcPr>
            <w:tcW w:w="7148" w:type="dxa"/>
            <w:vAlign w:val="center"/>
            <w:textDirection w:val="lrTb"/>
            <w:noWrap w:val="false"/>
          </w:tcPr>
          <w:p>
            <w:pPr>
              <w:pStyle w:val="908"/>
              <w:rPr>
                <w:rFonts w:ascii="宋体" w:hAnsi="宋体" w:eastAsia="宋体"/>
                <w:sz w:val="24"/>
                <w:szCs w:val="24"/>
              </w:rPr>
            </w:pPr>
            <w:r>
              <w:rPr>
                <w:rFonts w:hint="eastAsia" w:ascii="宋体" w:hAnsi="宋体" w:eastAsia="宋体"/>
                <w:sz w:val="24"/>
                <w:szCs w:val="24"/>
              </w:rPr>
              <w:t xml:space="preserve">应包括但不限于抽样、检验、数据上报、分析汇总等各项内容，评委根据</w:t>
            </w:r>
            <w:r>
              <w:rPr>
                <w:rFonts w:hint="eastAsia" w:ascii="宋体" w:hAnsi="宋体" w:eastAsia="宋体"/>
                <w:sz w:val="24"/>
                <w:szCs w:val="24"/>
                <w:lang w:val="en-US" w:eastAsia="zh-CN"/>
              </w:rPr>
              <w:t xml:space="preserve">供应商</w:t>
            </w:r>
            <w:r>
              <w:rPr>
                <w:rFonts w:hint="eastAsia" w:ascii="宋体" w:hAnsi="宋体" w:eastAsia="宋体"/>
                <w:sz w:val="24"/>
                <w:szCs w:val="24"/>
              </w:rPr>
              <w:t xml:space="preserve">提供内容全面</w:t>
            </w:r>
            <w:r>
              <w:rPr>
                <w:rFonts w:hint="eastAsia" w:ascii="宋体" w:hAnsi="宋体" w:eastAsia="宋体"/>
                <w:sz w:val="24"/>
                <w:szCs w:val="24"/>
                <w:lang w:val="en-US" w:eastAsia="zh-CN"/>
              </w:rPr>
              <w:t xml:space="preserve">性、</w:t>
            </w:r>
            <w:r>
              <w:rPr>
                <w:rFonts w:hint="eastAsia" w:ascii="宋体" w:hAnsi="宋体" w:eastAsia="宋体"/>
                <w:sz w:val="24"/>
                <w:szCs w:val="24"/>
              </w:rPr>
              <w:t xml:space="preserve">科学</w:t>
            </w:r>
            <w:r>
              <w:rPr>
                <w:rFonts w:hint="eastAsia" w:ascii="宋体" w:hAnsi="宋体" w:eastAsia="宋体"/>
                <w:sz w:val="24"/>
                <w:szCs w:val="24"/>
                <w:lang w:val="en-US" w:eastAsia="zh-CN"/>
              </w:rPr>
              <w:t xml:space="preserve">性、操作性</w:t>
            </w:r>
            <w:r>
              <w:rPr>
                <w:rFonts w:hint="eastAsia" w:ascii="宋体" w:hAnsi="宋体" w:eastAsia="宋体"/>
                <w:sz w:val="24"/>
                <w:szCs w:val="24"/>
              </w:rPr>
              <w:t xml:space="preserve">综合对比打分：</w:t>
            </w:r>
            <w:r>
              <w:rPr>
                <w:rFonts w:ascii="宋体" w:hAnsi="宋体" w:eastAsia="宋体"/>
                <w:sz w:val="24"/>
                <w:szCs w:val="24"/>
              </w:rPr>
            </w:r>
            <w:r/>
          </w:p>
          <w:p>
            <w:pPr>
              <w:pStyle w:val="908"/>
              <w:numPr>
                <w:ilvl w:val="0"/>
                <w:numId w:val="5"/>
              </w:numPr>
              <w:rPr>
                <w:rFonts w:ascii="宋体" w:hAnsi="宋体" w:cs="宋体"/>
                <w:sz w:val="24"/>
              </w:rPr>
            </w:pPr>
            <w:r>
              <w:rPr>
                <w:rFonts w:hint="eastAsia" w:ascii="宋体" w:hAnsi="宋体" w:eastAsia="宋体"/>
                <w:sz w:val="24"/>
                <w:szCs w:val="24"/>
              </w:rPr>
              <w:t xml:space="preserve">方案内容全面</w:t>
            </w:r>
            <w:r>
              <w:rPr>
                <w:rFonts w:hint="eastAsia" w:ascii="宋体" w:hAnsi="宋体" w:eastAsia="宋体"/>
                <w:sz w:val="24"/>
                <w:szCs w:val="24"/>
                <w:lang w:val="en-US" w:eastAsia="zh-CN"/>
              </w:rPr>
              <w:t xml:space="preserve">性（6分）</w:t>
            </w:r>
            <w:r>
              <w:rPr>
                <w:rFonts w:ascii="宋体" w:hAnsi="宋体" w:cs="宋体"/>
                <w:sz w:val="24"/>
              </w:rPr>
            </w:r>
            <w:r/>
          </w:p>
          <w:p>
            <w:pPr>
              <w:pStyle w:val="908"/>
              <w:numPr>
                <w:ilvl w:val="0"/>
                <w:numId w:val="0"/>
              </w:numPr>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内容全面得</w:t>
            </w:r>
            <w:r>
              <w:rPr>
                <w:rFonts w:hint="eastAsia" w:ascii="宋体" w:hAnsi="宋体"/>
                <w:sz w:val="24"/>
                <w:szCs w:val="24"/>
                <w:lang w:val="en-US" w:eastAsia="zh-CN"/>
              </w:rPr>
              <w:t xml:space="preserve">6</w:t>
            </w:r>
            <w:r>
              <w:rPr>
                <w:rFonts w:hint="eastAsia" w:ascii="宋体" w:hAnsi="宋体" w:eastAsia="宋体"/>
                <w:sz w:val="24"/>
                <w:szCs w:val="24"/>
                <w:lang w:val="en-US" w:eastAsia="zh-CN"/>
              </w:rPr>
              <w:t xml:space="preserve">分，</w:t>
            </w:r>
            <w:r>
              <w:rPr>
                <w:rFonts w:hint="eastAsia" w:ascii="宋体" w:hAnsi="宋体" w:eastAsia="宋体"/>
                <w:sz w:val="24"/>
                <w:szCs w:val="24"/>
                <w:lang w:val="en-US" w:eastAsia="zh-CN"/>
              </w:rPr>
            </w:r>
            <w:r/>
          </w:p>
          <w:p>
            <w:pPr>
              <w:pStyle w:val="908"/>
              <w:numPr>
                <w:ilvl w:val="0"/>
                <w:numId w:val="0"/>
              </w:numPr>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内容一般得</w:t>
            </w:r>
            <w:r>
              <w:rPr>
                <w:rFonts w:hint="eastAsia" w:ascii="宋体" w:hAnsi="宋体"/>
                <w:sz w:val="24"/>
                <w:szCs w:val="24"/>
                <w:lang w:val="en-US" w:eastAsia="zh-CN"/>
              </w:rPr>
              <w:t xml:space="preserve">4</w:t>
            </w:r>
            <w:r>
              <w:rPr>
                <w:rFonts w:hint="eastAsia" w:ascii="宋体" w:hAnsi="宋体" w:eastAsia="宋体"/>
                <w:sz w:val="24"/>
                <w:szCs w:val="24"/>
                <w:lang w:val="en-US" w:eastAsia="zh-CN"/>
              </w:rPr>
              <w:t xml:space="preserve">分，</w:t>
            </w:r>
            <w:r>
              <w:rPr>
                <w:rFonts w:hint="eastAsia" w:ascii="宋体" w:hAnsi="宋体" w:eastAsia="宋体"/>
                <w:sz w:val="24"/>
                <w:szCs w:val="24"/>
                <w:lang w:val="en-US" w:eastAsia="zh-CN"/>
              </w:rPr>
            </w:r>
            <w:r/>
          </w:p>
          <w:p>
            <w:pPr>
              <w:pStyle w:val="908"/>
              <w:numPr>
                <w:ilvl w:val="0"/>
                <w:numId w:val="0"/>
              </w:numPr>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内容不完整得2分，</w:t>
            </w:r>
            <w:r>
              <w:rPr>
                <w:rFonts w:hint="eastAsia" w:ascii="宋体" w:hAnsi="宋体" w:eastAsia="宋体"/>
                <w:sz w:val="24"/>
                <w:szCs w:val="24"/>
                <w:lang w:val="en-US" w:eastAsia="zh-CN"/>
              </w:rPr>
            </w:r>
            <w:r/>
          </w:p>
          <w:p>
            <w:pPr>
              <w:pStyle w:val="908"/>
              <w:numPr>
                <w:ilvl w:val="0"/>
                <w:numId w:val="0"/>
              </w:numPr>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内容欠缺得1分，</w:t>
            </w:r>
            <w:r>
              <w:rPr>
                <w:rFonts w:hint="eastAsia" w:ascii="宋体" w:hAnsi="宋体" w:eastAsia="宋体"/>
                <w:sz w:val="24"/>
                <w:szCs w:val="24"/>
                <w:lang w:val="en-US" w:eastAsia="zh-CN"/>
              </w:rPr>
            </w:r>
            <w:r/>
          </w:p>
          <w:p>
            <w:pPr>
              <w:pStyle w:val="908"/>
              <w:numPr>
                <w:ilvl w:val="0"/>
                <w:numId w:val="0"/>
              </w:numPr>
              <w:rPr>
                <w:rFonts w:ascii="宋体" w:hAnsi="宋体" w:cs="宋体"/>
                <w:sz w:val="24"/>
              </w:rPr>
            </w:pPr>
            <w:r>
              <w:rPr>
                <w:rFonts w:hint="eastAsia" w:ascii="宋体" w:hAnsi="宋体" w:eastAsia="宋体"/>
                <w:sz w:val="24"/>
                <w:szCs w:val="24"/>
                <w:lang w:val="en-US" w:eastAsia="zh-CN"/>
              </w:rPr>
              <w:t xml:space="preserve">不提供不得分。</w:t>
            </w:r>
            <w:r>
              <w:rPr>
                <w:rFonts w:ascii="宋体" w:hAnsi="宋体" w:cs="宋体"/>
                <w:sz w:val="24"/>
              </w:rPr>
            </w:r>
            <w:r/>
          </w:p>
          <w:p>
            <w:pPr>
              <w:pStyle w:val="908"/>
              <w:numPr>
                <w:ilvl w:val="0"/>
                <w:numId w:val="5"/>
              </w:numPr>
              <w:rPr>
                <w:rFonts w:ascii="宋体" w:hAnsi="宋体" w:cs="宋体"/>
                <w:sz w:val="24"/>
              </w:rPr>
            </w:pPr>
            <w:r>
              <w:rPr>
                <w:rFonts w:hint="eastAsia" w:ascii="宋体" w:hAnsi="宋体" w:eastAsia="宋体"/>
                <w:sz w:val="24"/>
                <w:szCs w:val="24"/>
                <w:lang w:val="en-US" w:eastAsia="zh-CN"/>
              </w:rPr>
              <w:t xml:space="preserve">方案内容科学性（</w:t>
            </w:r>
            <w:r>
              <w:rPr>
                <w:rFonts w:hint="eastAsia" w:ascii="宋体" w:hAnsi="宋体"/>
                <w:sz w:val="24"/>
                <w:szCs w:val="24"/>
                <w:lang w:val="en-US" w:eastAsia="zh-CN"/>
              </w:rPr>
              <w:t xml:space="preserve">6</w:t>
            </w:r>
            <w:r>
              <w:rPr>
                <w:rFonts w:hint="eastAsia" w:ascii="宋体" w:hAnsi="宋体" w:eastAsia="宋体"/>
                <w:sz w:val="24"/>
                <w:szCs w:val="24"/>
                <w:lang w:val="en-US" w:eastAsia="zh-CN"/>
              </w:rPr>
              <w:t xml:space="preserve">分）</w:t>
            </w:r>
            <w:r>
              <w:rPr>
                <w:rFonts w:ascii="宋体" w:hAnsi="宋体" w:cs="宋体"/>
                <w:sz w:val="24"/>
              </w:rPr>
            </w:r>
            <w:r/>
          </w:p>
          <w:p>
            <w:pPr>
              <w:pStyle w:val="908"/>
              <w:numPr>
                <w:ilvl w:val="0"/>
                <w:numId w:val="0"/>
              </w:numPr>
              <w:rPr>
                <w:rFonts w:ascii="宋体" w:hAnsi="宋体" w:cs="宋体"/>
                <w:sz w:val="24"/>
              </w:rPr>
            </w:pPr>
            <w:r>
              <w:rPr>
                <w:rFonts w:hint="eastAsia" w:ascii="宋体" w:hAnsi="宋体" w:eastAsia="宋体"/>
                <w:sz w:val="24"/>
                <w:szCs w:val="24"/>
                <w:lang w:val="en-US" w:eastAsia="zh-CN"/>
              </w:rPr>
              <w:t xml:space="preserve">科学性强得</w:t>
            </w:r>
            <w:r>
              <w:rPr>
                <w:rFonts w:hint="eastAsia" w:ascii="宋体" w:hAnsi="宋体"/>
                <w:sz w:val="24"/>
                <w:szCs w:val="24"/>
                <w:lang w:val="en-US" w:eastAsia="zh-CN"/>
              </w:rPr>
              <w:t xml:space="preserve">6</w:t>
            </w:r>
            <w:r>
              <w:rPr>
                <w:rFonts w:hint="eastAsia" w:ascii="宋体" w:hAnsi="宋体" w:eastAsia="宋体"/>
                <w:sz w:val="24"/>
                <w:szCs w:val="24"/>
                <w:lang w:val="en-US" w:eastAsia="zh-CN"/>
              </w:rPr>
              <w:t xml:space="preserve">分，</w:t>
            </w:r>
            <w:r>
              <w:rPr>
                <w:rFonts w:ascii="宋体" w:hAnsi="宋体" w:cs="宋体"/>
                <w:sz w:val="24"/>
              </w:rPr>
            </w:r>
            <w:r/>
          </w:p>
          <w:p>
            <w:pPr>
              <w:pStyle w:val="908"/>
              <w:numPr>
                <w:ilvl w:val="0"/>
                <w:numId w:val="0"/>
              </w:numPr>
              <w:rPr>
                <w:rFonts w:ascii="宋体" w:hAnsi="宋体" w:cs="宋体"/>
                <w:sz w:val="24"/>
              </w:rPr>
            </w:pPr>
            <w:r>
              <w:rPr>
                <w:rFonts w:hint="eastAsia" w:ascii="宋体" w:hAnsi="宋体" w:eastAsia="宋体"/>
                <w:sz w:val="24"/>
                <w:szCs w:val="24"/>
                <w:lang w:val="en-US" w:eastAsia="zh-CN"/>
              </w:rPr>
              <w:t xml:space="preserve">科学性较强得</w:t>
            </w:r>
            <w:r>
              <w:rPr>
                <w:rFonts w:hint="eastAsia" w:ascii="宋体" w:hAnsi="宋体"/>
                <w:sz w:val="24"/>
                <w:szCs w:val="24"/>
                <w:lang w:val="en-US" w:eastAsia="zh-CN"/>
              </w:rPr>
              <w:t xml:space="preserve">4</w:t>
            </w:r>
            <w:r>
              <w:rPr>
                <w:rFonts w:hint="eastAsia" w:ascii="宋体" w:hAnsi="宋体" w:eastAsia="宋体"/>
                <w:sz w:val="24"/>
                <w:szCs w:val="24"/>
                <w:lang w:val="en-US" w:eastAsia="zh-CN"/>
              </w:rPr>
              <w:t xml:space="preserve">分，</w:t>
            </w:r>
            <w:r>
              <w:rPr>
                <w:rFonts w:ascii="宋体" w:hAnsi="宋体" w:cs="宋体"/>
                <w:sz w:val="24"/>
              </w:rPr>
            </w:r>
            <w:r/>
          </w:p>
          <w:p>
            <w:pPr>
              <w:pStyle w:val="908"/>
              <w:numPr>
                <w:ilvl w:val="0"/>
                <w:numId w:val="0"/>
              </w:numPr>
              <w:rPr>
                <w:rFonts w:ascii="宋体" w:hAnsi="宋体" w:cs="宋体"/>
                <w:sz w:val="24"/>
              </w:rPr>
            </w:pPr>
            <w:r>
              <w:rPr>
                <w:rFonts w:hint="eastAsia" w:ascii="宋体" w:hAnsi="宋体" w:eastAsia="宋体"/>
                <w:sz w:val="24"/>
                <w:szCs w:val="24"/>
                <w:lang w:val="en-US" w:eastAsia="zh-CN"/>
              </w:rPr>
              <w:t xml:space="preserve">科学性一般得2分</w:t>
            </w:r>
            <w:r>
              <w:rPr>
                <w:rFonts w:hint="eastAsia" w:ascii="宋体" w:hAnsi="宋体" w:eastAsia="宋体"/>
                <w:sz w:val="24"/>
                <w:szCs w:val="24"/>
                <w:lang w:eastAsia="zh-CN"/>
              </w:rPr>
              <w:t xml:space="preserve">，</w:t>
            </w:r>
            <w:r>
              <w:rPr>
                <w:rFonts w:ascii="宋体" w:hAnsi="宋体" w:cs="宋体"/>
                <w:sz w:val="24"/>
              </w:rPr>
            </w:r>
            <w:r/>
          </w:p>
          <w:p>
            <w:pPr>
              <w:pStyle w:val="908"/>
              <w:numPr>
                <w:ilvl w:val="0"/>
                <w:numId w:val="0"/>
              </w:numPr>
              <w:rPr>
                <w:rFonts w:ascii="宋体" w:hAnsi="宋体" w:cs="宋体"/>
                <w:sz w:val="24"/>
              </w:rPr>
            </w:pPr>
            <w:r>
              <w:rPr>
                <w:rFonts w:hint="eastAsia" w:ascii="宋体" w:hAnsi="宋体" w:eastAsia="宋体"/>
                <w:sz w:val="24"/>
                <w:szCs w:val="24"/>
                <w:lang w:val="en-US" w:eastAsia="zh-CN"/>
              </w:rPr>
              <w:t xml:space="preserve">科学性欠缺得1</w:t>
            </w:r>
            <w:r>
              <w:rPr>
                <w:rFonts w:hint="eastAsia" w:ascii="宋体" w:hAnsi="宋体" w:eastAsia="宋体"/>
                <w:sz w:val="24"/>
                <w:szCs w:val="24"/>
              </w:rPr>
              <w:t xml:space="preserve">分</w:t>
            </w:r>
            <w:r>
              <w:rPr>
                <w:rFonts w:hint="eastAsia" w:ascii="宋体" w:hAnsi="宋体" w:eastAsia="宋体"/>
                <w:sz w:val="24"/>
                <w:szCs w:val="24"/>
                <w:lang w:eastAsia="zh-CN"/>
              </w:rPr>
              <w:t xml:space="preserve">，</w:t>
            </w:r>
            <w:r>
              <w:rPr>
                <w:rFonts w:ascii="宋体" w:hAnsi="宋体" w:cs="宋体"/>
                <w:sz w:val="24"/>
              </w:rPr>
            </w:r>
            <w:r/>
          </w:p>
          <w:p>
            <w:pPr>
              <w:pStyle w:val="908"/>
              <w:numPr>
                <w:ilvl w:val="0"/>
                <w:numId w:val="0"/>
              </w:numPr>
              <w:rPr>
                <w:rFonts w:ascii="宋体" w:hAnsi="宋体" w:cs="宋体"/>
                <w:sz w:val="24"/>
              </w:rPr>
            </w:pPr>
            <w:r>
              <w:rPr>
                <w:rFonts w:hint="eastAsia" w:ascii="宋体" w:hAnsi="宋体" w:eastAsia="宋体"/>
                <w:sz w:val="24"/>
                <w:szCs w:val="24"/>
                <w:lang w:val="en-US" w:eastAsia="zh-CN"/>
              </w:rPr>
              <w:t xml:space="preserve">不提供不得分。</w:t>
            </w:r>
            <w:r>
              <w:rPr>
                <w:rFonts w:ascii="宋体" w:hAnsi="宋体" w:cs="宋体"/>
                <w:sz w:val="24"/>
              </w:rPr>
            </w:r>
            <w:r/>
          </w:p>
          <w:p>
            <w:pPr>
              <w:pStyle w:val="908"/>
              <w:numPr>
                <w:ilvl w:val="0"/>
                <w:numId w:val="5"/>
              </w:numPr>
              <w:ind w:left="0" w:firstLine="0"/>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方案内容操作性（</w:t>
            </w:r>
            <w:r>
              <w:rPr>
                <w:rFonts w:hint="eastAsia" w:ascii="宋体" w:hAnsi="宋体"/>
                <w:sz w:val="24"/>
                <w:szCs w:val="24"/>
                <w:lang w:val="en-US" w:eastAsia="zh-CN"/>
              </w:rPr>
              <w:t xml:space="preserve">6</w:t>
            </w:r>
            <w:r>
              <w:rPr>
                <w:rFonts w:hint="eastAsia" w:ascii="宋体" w:hAnsi="宋体" w:eastAsia="宋体"/>
                <w:sz w:val="24"/>
                <w:szCs w:val="24"/>
                <w:lang w:val="en-US" w:eastAsia="zh-CN"/>
              </w:rPr>
              <w:t xml:space="preserve">分）</w:t>
            </w:r>
            <w:r>
              <w:rPr>
                <w:rFonts w:hint="eastAsia" w:ascii="宋体" w:hAnsi="宋体" w:eastAsia="宋体"/>
                <w:sz w:val="24"/>
                <w:szCs w:val="24"/>
                <w:lang w:val="en-US" w:eastAsia="zh-CN"/>
              </w:rPr>
            </w:r>
            <w:r/>
          </w:p>
          <w:p>
            <w:pPr>
              <w:pStyle w:val="908"/>
              <w:numPr>
                <w:ilvl w:val="0"/>
                <w:numId w:val="0"/>
              </w:numPr>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操作性强得</w:t>
            </w:r>
            <w:r>
              <w:rPr>
                <w:rFonts w:hint="eastAsia" w:ascii="宋体" w:hAnsi="宋体"/>
                <w:sz w:val="24"/>
                <w:szCs w:val="24"/>
                <w:lang w:val="en-US" w:eastAsia="zh-CN"/>
              </w:rPr>
              <w:t xml:space="preserve">6</w:t>
            </w:r>
            <w:r>
              <w:rPr>
                <w:rFonts w:hint="eastAsia" w:ascii="宋体" w:hAnsi="宋体" w:eastAsia="宋体"/>
                <w:sz w:val="24"/>
                <w:szCs w:val="24"/>
                <w:lang w:val="en-US" w:eastAsia="zh-CN"/>
              </w:rPr>
              <w:t xml:space="preserve">分，</w:t>
            </w:r>
            <w:r>
              <w:rPr>
                <w:rFonts w:hint="eastAsia" w:ascii="宋体" w:hAnsi="宋体" w:eastAsia="宋体"/>
                <w:sz w:val="24"/>
                <w:szCs w:val="24"/>
                <w:lang w:val="en-US" w:eastAsia="zh-CN"/>
              </w:rPr>
            </w:r>
            <w:r/>
          </w:p>
          <w:p>
            <w:pPr>
              <w:pStyle w:val="908"/>
              <w:numPr>
                <w:ilvl w:val="0"/>
                <w:numId w:val="0"/>
              </w:numPr>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操作性较强得</w:t>
            </w:r>
            <w:r>
              <w:rPr>
                <w:rFonts w:hint="eastAsia" w:ascii="宋体" w:hAnsi="宋体"/>
                <w:sz w:val="24"/>
                <w:szCs w:val="24"/>
                <w:lang w:val="en-US" w:eastAsia="zh-CN"/>
              </w:rPr>
              <w:t xml:space="preserve">4</w:t>
            </w:r>
            <w:r>
              <w:rPr>
                <w:rFonts w:hint="eastAsia" w:ascii="宋体" w:hAnsi="宋体" w:eastAsia="宋体"/>
                <w:sz w:val="24"/>
                <w:szCs w:val="24"/>
                <w:lang w:val="en-US" w:eastAsia="zh-CN"/>
              </w:rPr>
              <w:t xml:space="preserve">分，</w:t>
            </w:r>
            <w:r>
              <w:rPr>
                <w:rFonts w:hint="eastAsia" w:ascii="宋体" w:hAnsi="宋体" w:eastAsia="宋体"/>
                <w:sz w:val="24"/>
                <w:szCs w:val="24"/>
                <w:lang w:val="en-US" w:eastAsia="zh-CN"/>
              </w:rPr>
            </w:r>
            <w:r/>
          </w:p>
          <w:p>
            <w:pPr>
              <w:pStyle w:val="908"/>
              <w:numPr>
                <w:ilvl w:val="0"/>
                <w:numId w:val="0"/>
              </w:numPr>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可操作得2分，</w:t>
            </w:r>
            <w:r>
              <w:rPr>
                <w:rFonts w:hint="eastAsia" w:ascii="宋体" w:hAnsi="宋体" w:eastAsia="宋体"/>
                <w:sz w:val="24"/>
                <w:szCs w:val="24"/>
                <w:lang w:val="en-US" w:eastAsia="zh-CN"/>
              </w:rPr>
            </w:r>
            <w:r/>
          </w:p>
          <w:p>
            <w:pPr>
              <w:pStyle w:val="908"/>
              <w:numPr>
                <w:ilvl w:val="0"/>
                <w:numId w:val="0"/>
              </w:numPr>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不可操作得1分，</w:t>
            </w:r>
            <w:r>
              <w:rPr>
                <w:rFonts w:hint="eastAsia" w:ascii="宋体" w:hAnsi="宋体" w:eastAsia="宋体"/>
                <w:sz w:val="24"/>
                <w:szCs w:val="24"/>
                <w:lang w:val="en-US" w:eastAsia="zh-CN"/>
              </w:rPr>
            </w:r>
            <w:r/>
          </w:p>
          <w:p>
            <w:pPr>
              <w:pStyle w:val="908"/>
              <w:numPr>
                <w:ilvl w:val="0"/>
                <w:numId w:val="0"/>
              </w:numPr>
              <w:rPr>
                <w:rFonts w:ascii="宋体" w:hAnsi="宋体" w:cs="宋体"/>
                <w:sz w:val="24"/>
              </w:rPr>
            </w:pPr>
            <w:r>
              <w:rPr>
                <w:rFonts w:hint="eastAsia" w:ascii="宋体" w:hAnsi="宋体" w:eastAsia="宋体"/>
                <w:sz w:val="24"/>
                <w:szCs w:val="24"/>
                <w:lang w:val="en-US" w:eastAsia="zh-CN"/>
              </w:rPr>
              <w:t xml:space="preserve">不提供不得分</w:t>
            </w:r>
            <w:r>
              <w:rPr>
                <w:rFonts w:hint="eastAsia" w:ascii="宋体" w:hAnsi="宋体" w:eastAsia="宋体"/>
                <w:sz w:val="24"/>
                <w:szCs w:val="24"/>
              </w:rPr>
              <w:t xml:space="preserve">。</w:t>
            </w:r>
            <w:r>
              <w:rPr>
                <w:rFonts w:ascii="宋体" w:hAnsi="宋体" w:cs="宋体"/>
                <w:sz w:val="24"/>
              </w:rPr>
            </w:r>
            <w:r/>
          </w:p>
        </w:tc>
      </w:tr>
      <w:tr>
        <w:trPr>
          <w:trHeight w:val="400"/>
        </w:trPr>
        <w:tc>
          <w:tcPr>
            <w:tcW w:w="1099" w:type="dxa"/>
            <w:vAlign w:val="center"/>
            <w:vMerge w:val="continue"/>
            <w:textDirection w:val="lrTb"/>
            <w:noWrap w:val="false"/>
          </w:tcPr>
          <w:p>
            <w:pPr>
              <w:pStyle w:val="908"/>
              <w:rPr>
                <w:rFonts w:ascii="宋体" w:hAnsi="宋体" w:cs="宋体"/>
                <w:sz w:val="24"/>
              </w:rPr>
            </w:pPr>
            <w:r>
              <w:rPr>
                <w:rFonts w:ascii="宋体" w:hAnsi="宋体" w:cs="宋体"/>
                <w:sz w:val="24"/>
              </w:rPr>
            </w:r>
            <w:r/>
          </w:p>
        </w:tc>
        <w:tc>
          <w:tcPr>
            <w:tcW w:w="1467" w:type="dxa"/>
            <w:vAlign w:val="center"/>
            <w:textDirection w:val="lrTb"/>
            <w:noWrap w:val="false"/>
          </w:tcPr>
          <w:p>
            <w:pPr>
              <w:pStyle w:val="908"/>
              <w:jc w:val="center"/>
              <w:rPr>
                <w:rFonts w:ascii="宋体" w:hAnsi="宋体" w:cs="宋体"/>
                <w:sz w:val="24"/>
              </w:rPr>
            </w:pPr>
            <w:r>
              <w:rPr>
                <w:rFonts w:hint="eastAsia" w:ascii="宋体" w:hAnsi="宋体" w:cs="宋体"/>
                <w:sz w:val="24"/>
              </w:rPr>
              <w:t xml:space="preserve">突发事件应急处置预案（12分）</w:t>
            </w:r>
            <w:r>
              <w:rPr>
                <w:rFonts w:ascii="宋体" w:hAnsi="宋体" w:cs="宋体"/>
                <w:sz w:val="24"/>
              </w:rPr>
            </w:r>
            <w:r/>
          </w:p>
        </w:tc>
        <w:tc>
          <w:tcPr>
            <w:tcW w:w="7148" w:type="dxa"/>
            <w:vAlign w:val="center"/>
            <w:textDirection w:val="lrTb"/>
            <w:noWrap w:val="false"/>
          </w:tcPr>
          <w:p>
            <w:pPr>
              <w:pStyle w:val="908"/>
              <w:rPr>
                <w:rFonts w:hint="eastAsia" w:ascii="宋体" w:hAnsi="宋体" w:eastAsia="宋体"/>
                <w:sz w:val="24"/>
                <w:szCs w:val="24"/>
              </w:rPr>
            </w:pPr>
            <w:r>
              <w:rPr>
                <w:rFonts w:hint="eastAsia" w:ascii="宋体" w:hAnsi="宋体" w:eastAsia="宋体"/>
                <w:sz w:val="24"/>
                <w:szCs w:val="24"/>
              </w:rPr>
              <w:t xml:space="preserve">突发事件应急处置预案包括抽检、检测过程中可能遇到的各类突发情况，以及对应的应急解决处置措施,全面</w:t>
            </w:r>
            <w:r>
              <w:rPr>
                <w:rFonts w:hint="eastAsia" w:ascii="宋体" w:hAnsi="宋体" w:eastAsia="宋体"/>
                <w:sz w:val="24"/>
                <w:szCs w:val="24"/>
                <w:lang w:val="en-US" w:eastAsia="zh-CN"/>
              </w:rPr>
              <w:t xml:space="preserve">性、</w:t>
            </w:r>
            <w:r>
              <w:rPr>
                <w:rFonts w:hint="eastAsia" w:ascii="宋体" w:hAnsi="宋体" w:eastAsia="宋体"/>
                <w:sz w:val="24"/>
                <w:szCs w:val="24"/>
              </w:rPr>
              <w:t xml:space="preserve">科学</w:t>
            </w:r>
            <w:r>
              <w:rPr>
                <w:rFonts w:hint="eastAsia" w:ascii="宋体" w:hAnsi="宋体" w:eastAsia="宋体"/>
                <w:sz w:val="24"/>
                <w:szCs w:val="24"/>
                <w:lang w:val="en-US" w:eastAsia="zh-CN"/>
              </w:rPr>
              <w:t xml:space="preserve">性、操作性</w:t>
            </w:r>
            <w:r>
              <w:rPr>
                <w:rFonts w:hint="eastAsia" w:ascii="宋体" w:hAnsi="宋体" w:eastAsia="宋体"/>
                <w:sz w:val="24"/>
                <w:szCs w:val="24"/>
              </w:rPr>
              <w:t xml:space="preserve">突发情况以及对应的应急解决处置措施。</w:t>
            </w:r>
            <w:r>
              <w:rPr>
                <w:rFonts w:hint="eastAsia" w:ascii="宋体" w:hAnsi="宋体" w:eastAsia="宋体"/>
                <w:sz w:val="24"/>
                <w:szCs w:val="24"/>
              </w:rPr>
            </w:r>
            <w:r/>
          </w:p>
          <w:p>
            <w:pPr>
              <w:pStyle w:val="908"/>
              <w:numPr>
                <w:ilvl w:val="0"/>
                <w:numId w:val="0"/>
              </w:numP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1、预案内容全面（4分）</w:t>
            </w:r>
            <w:r>
              <w:rPr>
                <w:rFonts w:hint="eastAsia" w:ascii="宋体" w:hAnsi="宋体" w:eastAsia="宋体" w:cs="Times New Roman"/>
                <w:sz w:val="24"/>
                <w:szCs w:val="24"/>
                <w:lang w:val="en-US" w:eastAsia="zh-CN"/>
              </w:rPr>
            </w:r>
            <w:r/>
          </w:p>
          <w:p>
            <w:pPr>
              <w:pStyle w:val="908"/>
              <w:numPr>
                <w:ilvl w:val="0"/>
                <w:numId w:val="0"/>
              </w:numP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内容全面</w:t>
            </w:r>
            <w:r>
              <w:rPr>
                <w:rFonts w:hint="eastAsia" w:ascii="宋体" w:hAnsi="宋体" w:cs="Times New Roman"/>
                <w:sz w:val="24"/>
                <w:szCs w:val="24"/>
                <w:lang w:val="en-US" w:eastAsia="zh-CN"/>
              </w:rPr>
              <w:t xml:space="preserve">得</w:t>
            </w:r>
            <w:r>
              <w:rPr>
                <w:rFonts w:hint="eastAsia" w:ascii="宋体" w:hAnsi="宋体" w:eastAsia="宋体" w:cs="Times New Roman"/>
                <w:sz w:val="24"/>
                <w:szCs w:val="24"/>
                <w:lang w:val="en-US" w:eastAsia="zh-CN"/>
              </w:rPr>
              <w:t xml:space="preserve">4分，</w:t>
            </w:r>
            <w:r>
              <w:rPr>
                <w:rFonts w:hint="eastAsia" w:ascii="宋体" w:hAnsi="宋体" w:eastAsia="宋体" w:cs="Times New Roman"/>
                <w:sz w:val="24"/>
                <w:szCs w:val="24"/>
                <w:lang w:val="en-US" w:eastAsia="zh-CN"/>
              </w:rPr>
            </w:r>
            <w:r/>
          </w:p>
          <w:p>
            <w:pPr>
              <w:pStyle w:val="908"/>
              <w:numPr>
                <w:ilvl w:val="0"/>
                <w:numId w:val="0"/>
              </w:numP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内容</w:t>
            </w:r>
            <w:r>
              <w:rPr>
                <w:rFonts w:hint="eastAsia" w:ascii="宋体" w:hAnsi="宋体" w:cs="Times New Roman"/>
                <w:sz w:val="24"/>
                <w:szCs w:val="24"/>
                <w:lang w:val="en-US" w:eastAsia="zh-CN"/>
              </w:rPr>
              <w:t xml:space="preserve">较全面得</w:t>
            </w:r>
            <w:r>
              <w:rPr>
                <w:rFonts w:hint="eastAsia" w:ascii="宋体" w:hAnsi="宋体" w:eastAsia="宋体" w:cs="Times New Roman"/>
                <w:sz w:val="24"/>
                <w:szCs w:val="24"/>
                <w:lang w:val="en-US" w:eastAsia="zh-CN"/>
              </w:rPr>
              <w:t xml:space="preserve">2分，</w:t>
            </w:r>
            <w:r>
              <w:rPr>
                <w:rFonts w:hint="eastAsia" w:ascii="宋体" w:hAnsi="宋体" w:eastAsia="宋体" w:cs="Times New Roman"/>
                <w:sz w:val="24"/>
                <w:szCs w:val="24"/>
                <w:lang w:val="en-US" w:eastAsia="zh-CN"/>
              </w:rPr>
            </w:r>
            <w:r/>
          </w:p>
          <w:p>
            <w:pPr>
              <w:pStyle w:val="908"/>
              <w:numPr>
                <w:ilvl w:val="0"/>
                <w:numId w:val="0"/>
              </w:numP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内容</w:t>
            </w:r>
            <w:r>
              <w:rPr>
                <w:rFonts w:hint="eastAsia" w:ascii="宋体" w:hAnsi="宋体" w:cs="Times New Roman"/>
                <w:sz w:val="24"/>
                <w:szCs w:val="24"/>
                <w:lang w:val="en-US" w:eastAsia="zh-CN"/>
              </w:rPr>
              <w:t xml:space="preserve">较</w:t>
            </w:r>
            <w:r>
              <w:rPr>
                <w:rFonts w:hint="eastAsia" w:ascii="宋体" w:hAnsi="宋体" w:eastAsia="宋体" w:cs="Times New Roman"/>
                <w:sz w:val="24"/>
                <w:szCs w:val="24"/>
                <w:lang w:val="en-US" w:eastAsia="zh-CN"/>
              </w:rPr>
              <w:t xml:space="preserve">差</w:t>
            </w:r>
            <w:r>
              <w:rPr>
                <w:rFonts w:hint="eastAsia" w:ascii="宋体" w:hAnsi="宋体" w:cs="Times New Roman"/>
                <w:sz w:val="24"/>
                <w:szCs w:val="24"/>
                <w:lang w:val="en-US" w:eastAsia="zh-CN"/>
              </w:rPr>
              <w:t xml:space="preserve">得</w:t>
            </w:r>
            <w:r>
              <w:rPr>
                <w:rFonts w:hint="eastAsia" w:ascii="宋体" w:hAnsi="宋体" w:eastAsia="宋体" w:cs="Times New Roman"/>
                <w:sz w:val="24"/>
                <w:szCs w:val="24"/>
                <w:lang w:val="en-US" w:eastAsia="zh-CN"/>
              </w:rPr>
              <w:t xml:space="preserve">1分，</w:t>
            </w:r>
            <w:r>
              <w:rPr>
                <w:rFonts w:hint="eastAsia" w:ascii="宋体" w:hAnsi="宋体" w:eastAsia="宋体" w:cs="Times New Roman"/>
                <w:sz w:val="24"/>
                <w:szCs w:val="24"/>
                <w:lang w:val="en-US" w:eastAsia="zh-CN"/>
              </w:rPr>
            </w:r>
            <w:r/>
          </w:p>
          <w:p>
            <w:pPr>
              <w:pStyle w:val="908"/>
              <w:numPr>
                <w:ilvl w:val="0"/>
                <w:numId w:val="0"/>
              </w:numP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不提供不得分。</w:t>
            </w:r>
            <w:r>
              <w:rPr>
                <w:rFonts w:hint="eastAsia" w:ascii="宋体" w:hAnsi="宋体" w:eastAsia="宋体" w:cs="Times New Roman"/>
                <w:sz w:val="24"/>
                <w:szCs w:val="24"/>
                <w:lang w:val="en-US" w:eastAsia="zh-CN"/>
              </w:rPr>
            </w:r>
            <w:r/>
          </w:p>
          <w:p>
            <w:pPr>
              <w:pStyle w:val="908"/>
              <w:numPr>
                <w:ilvl w:val="0"/>
                <w:numId w:val="0"/>
              </w:numP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2、预案内容科学性（4分）</w:t>
            </w:r>
            <w:r>
              <w:rPr>
                <w:rFonts w:hint="eastAsia" w:ascii="宋体" w:hAnsi="宋体" w:eastAsia="宋体" w:cs="Times New Roman"/>
                <w:sz w:val="24"/>
                <w:szCs w:val="24"/>
                <w:lang w:val="en-US" w:eastAsia="zh-CN"/>
              </w:rPr>
            </w:r>
            <w:r/>
          </w:p>
          <w:p>
            <w:pPr>
              <w:pStyle w:val="908"/>
              <w:numPr>
                <w:ilvl w:val="0"/>
                <w:numId w:val="0"/>
              </w:numP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科学性强得4分，</w:t>
            </w:r>
            <w:r>
              <w:rPr>
                <w:rFonts w:hint="eastAsia" w:ascii="宋体" w:hAnsi="宋体" w:eastAsia="宋体" w:cs="Times New Roman"/>
                <w:sz w:val="24"/>
                <w:szCs w:val="24"/>
                <w:lang w:val="en-US" w:eastAsia="zh-CN"/>
              </w:rPr>
            </w:r>
            <w:r/>
          </w:p>
          <w:p>
            <w:pPr>
              <w:pStyle w:val="908"/>
              <w:numPr>
                <w:ilvl w:val="0"/>
                <w:numId w:val="0"/>
              </w:numP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科学性一般</w:t>
            </w:r>
            <w:r>
              <w:rPr>
                <w:rFonts w:hint="eastAsia" w:ascii="宋体" w:hAnsi="宋体" w:cs="Times New Roman"/>
                <w:sz w:val="24"/>
                <w:szCs w:val="24"/>
                <w:lang w:val="en-US" w:eastAsia="zh-CN"/>
              </w:rPr>
              <w:t xml:space="preserve">得</w:t>
            </w:r>
            <w:r>
              <w:rPr>
                <w:rFonts w:hint="eastAsia" w:ascii="宋体" w:hAnsi="宋体" w:eastAsia="宋体" w:cs="Times New Roman"/>
                <w:sz w:val="24"/>
                <w:szCs w:val="24"/>
                <w:lang w:val="en-US" w:eastAsia="zh-CN"/>
              </w:rPr>
              <w:t xml:space="preserve">2分，</w:t>
            </w:r>
            <w:r>
              <w:rPr>
                <w:rFonts w:hint="eastAsia" w:ascii="宋体" w:hAnsi="宋体" w:eastAsia="宋体" w:cs="Times New Roman"/>
                <w:sz w:val="24"/>
                <w:szCs w:val="24"/>
                <w:lang w:val="en-US" w:eastAsia="zh-CN"/>
              </w:rPr>
            </w:r>
            <w:r/>
          </w:p>
          <w:p>
            <w:pPr>
              <w:pStyle w:val="908"/>
              <w:numPr>
                <w:ilvl w:val="0"/>
                <w:numId w:val="0"/>
              </w:numP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科学性不完整</w:t>
            </w:r>
            <w:r>
              <w:rPr>
                <w:rFonts w:hint="eastAsia" w:ascii="宋体" w:hAnsi="宋体" w:cs="Times New Roman"/>
                <w:sz w:val="24"/>
                <w:szCs w:val="24"/>
                <w:lang w:val="en-US" w:eastAsia="zh-CN"/>
              </w:rPr>
              <w:t xml:space="preserve">得</w:t>
            </w:r>
            <w:r>
              <w:rPr>
                <w:rFonts w:hint="eastAsia" w:ascii="宋体" w:hAnsi="宋体" w:eastAsia="宋体" w:cs="Times New Roman"/>
                <w:sz w:val="24"/>
                <w:szCs w:val="24"/>
                <w:lang w:val="en-US" w:eastAsia="zh-CN"/>
              </w:rPr>
              <w:t xml:space="preserve">1分，</w:t>
            </w:r>
            <w:r>
              <w:rPr>
                <w:rFonts w:hint="eastAsia" w:ascii="宋体" w:hAnsi="宋体" w:eastAsia="宋体" w:cs="Times New Roman"/>
                <w:sz w:val="24"/>
                <w:szCs w:val="24"/>
                <w:lang w:val="en-US" w:eastAsia="zh-CN"/>
              </w:rPr>
            </w:r>
            <w:r/>
          </w:p>
          <w:p>
            <w:pPr>
              <w:pStyle w:val="908"/>
              <w:numPr>
                <w:ilvl w:val="0"/>
                <w:numId w:val="0"/>
              </w:numP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不提供不得分。</w:t>
            </w:r>
            <w:r>
              <w:rPr>
                <w:rFonts w:hint="eastAsia" w:ascii="宋体" w:hAnsi="宋体" w:eastAsia="宋体" w:cs="Times New Roman"/>
                <w:sz w:val="24"/>
                <w:szCs w:val="24"/>
                <w:lang w:val="en-US" w:eastAsia="zh-CN"/>
              </w:rPr>
            </w:r>
            <w:r/>
          </w:p>
          <w:p>
            <w:pPr>
              <w:pStyle w:val="908"/>
              <w:numPr>
                <w:ilvl w:val="0"/>
                <w:numId w:val="0"/>
              </w:numP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3、预案内容操作性（4分）</w:t>
            </w:r>
            <w:r>
              <w:rPr>
                <w:rFonts w:hint="eastAsia" w:ascii="宋体" w:hAnsi="宋体" w:eastAsia="宋体" w:cs="Times New Roman"/>
                <w:sz w:val="24"/>
                <w:szCs w:val="24"/>
                <w:lang w:val="en-US" w:eastAsia="zh-CN"/>
              </w:rPr>
            </w:r>
            <w:r/>
          </w:p>
          <w:p>
            <w:pPr>
              <w:pStyle w:val="908"/>
              <w:ind w:left="907" w:hanging="907"/>
              <w:jc w:val="both"/>
              <w:spacing w:before="0" w:after="0"/>
              <w:widowControl w:val="off"/>
              <w:tabs>
                <w:tab w:val="left" w:pos="810" w:leader="none"/>
                <w:tab w:val="left" w:pos="907" w:leader="none"/>
                <w:tab w:val="left" w:pos="1265" w:leader="none"/>
              </w:tabs>
              <w:rPr>
                <w:rFonts w:hint="eastAsia" w:ascii="宋体" w:hAnsi="宋体" w:eastAsia="宋体" w:cs="Times New Roman"/>
                <w:sz w:val="24"/>
                <w:szCs w:val="24"/>
                <w:lang w:val="en-US" w:eastAsia="zh-CN" w:bidi="ar-SA"/>
              </w:rPr>
              <w:outlineLvl w:val="2"/>
            </w:pPr>
            <w:r>
              <w:rPr>
                <w:rFonts w:hint="eastAsia" w:ascii="宋体" w:hAnsi="宋体" w:eastAsia="宋体" w:cs="Times New Roman"/>
                <w:sz w:val="24"/>
                <w:szCs w:val="24"/>
                <w:lang w:val="en-US" w:eastAsia="zh-CN" w:bidi="ar-SA"/>
              </w:rPr>
              <w:t xml:space="preserve">操作性强得4分，</w:t>
            </w:r>
            <w:r>
              <w:rPr>
                <w:rFonts w:hint="eastAsia" w:ascii="宋体" w:hAnsi="宋体" w:eastAsia="宋体" w:cs="Times New Roman"/>
                <w:sz w:val="24"/>
                <w:szCs w:val="24"/>
                <w:lang w:val="en-US" w:eastAsia="zh-CN" w:bidi="ar-SA"/>
              </w:rPr>
            </w:r>
            <w:r/>
          </w:p>
          <w:p>
            <w:pPr>
              <w:pStyle w:val="908"/>
              <w:ind w:left="907" w:hanging="907"/>
              <w:jc w:val="both"/>
              <w:spacing w:before="0" w:after="0"/>
              <w:widowControl w:val="off"/>
              <w:tabs>
                <w:tab w:val="left" w:pos="810" w:leader="none"/>
                <w:tab w:val="left" w:pos="907" w:leader="none"/>
                <w:tab w:val="left" w:pos="1265" w:leader="none"/>
              </w:tabs>
              <w:rPr>
                <w:rFonts w:hint="eastAsia" w:ascii="宋体" w:hAnsi="宋体" w:eastAsia="宋体" w:cs="Times New Roman"/>
                <w:sz w:val="24"/>
                <w:szCs w:val="24"/>
                <w:lang w:val="en-US" w:eastAsia="zh-CN" w:bidi="ar-SA"/>
              </w:rPr>
              <w:outlineLvl w:val="2"/>
            </w:pPr>
            <w:r>
              <w:rPr>
                <w:rFonts w:hint="eastAsia" w:ascii="宋体" w:hAnsi="宋体" w:eastAsia="宋体" w:cs="Times New Roman"/>
                <w:sz w:val="24"/>
                <w:szCs w:val="24"/>
                <w:lang w:val="en-US" w:eastAsia="zh-CN" w:bidi="ar-SA"/>
              </w:rPr>
              <w:t xml:space="preserve">操作性较强得2分，</w:t>
            </w:r>
            <w:r>
              <w:rPr>
                <w:rFonts w:hint="eastAsia" w:ascii="宋体" w:hAnsi="宋体" w:eastAsia="宋体" w:cs="Times New Roman"/>
                <w:sz w:val="24"/>
                <w:szCs w:val="24"/>
                <w:lang w:val="en-US" w:eastAsia="zh-CN" w:bidi="ar-SA"/>
              </w:rPr>
            </w:r>
            <w:r/>
          </w:p>
          <w:p>
            <w:pPr>
              <w:pStyle w:val="908"/>
              <w:numPr>
                <w:ilvl w:val="0"/>
                <w:numId w:val="0"/>
              </w:numP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操作性</w:t>
            </w:r>
            <w:r>
              <w:rPr>
                <w:rFonts w:hint="eastAsia" w:ascii="宋体" w:hAnsi="宋体" w:cs="Times New Roman"/>
                <w:sz w:val="24"/>
                <w:szCs w:val="24"/>
                <w:lang w:val="en-US" w:eastAsia="zh-CN" w:bidi="ar-SA"/>
              </w:rPr>
              <w:t xml:space="preserve">较</w:t>
            </w:r>
            <w:r>
              <w:rPr>
                <w:rFonts w:hint="eastAsia" w:ascii="宋体" w:hAnsi="宋体" w:eastAsia="宋体" w:cs="Times New Roman"/>
                <w:sz w:val="24"/>
                <w:szCs w:val="24"/>
                <w:lang w:val="en-US" w:eastAsia="zh-CN" w:bidi="ar-SA"/>
              </w:rPr>
              <w:t xml:space="preserve">差得</w:t>
            </w:r>
            <w:r>
              <w:rPr>
                <w:rFonts w:hint="eastAsia" w:ascii="宋体" w:hAnsi="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分，</w:t>
            </w:r>
            <w:r>
              <w:rPr>
                <w:rFonts w:hint="eastAsia" w:ascii="宋体" w:hAnsi="宋体" w:eastAsia="宋体" w:cs="Times New Roman"/>
                <w:sz w:val="24"/>
                <w:szCs w:val="24"/>
                <w:lang w:val="en-US" w:eastAsia="zh-CN" w:bidi="ar-SA"/>
              </w:rPr>
            </w:r>
            <w:r/>
          </w:p>
          <w:p>
            <w:pPr>
              <w:pStyle w:val="908"/>
              <w:numPr>
                <w:ilvl w:val="0"/>
                <w:numId w:val="0"/>
              </w:numPr>
              <w:rPr>
                <w:lang w:val="en-US" w:eastAsia="zh-CN"/>
              </w:rPr>
            </w:pPr>
            <w:r>
              <w:rPr>
                <w:rFonts w:hint="eastAsia" w:ascii="宋体" w:hAnsi="宋体" w:eastAsia="宋体" w:cs="Times New Roman"/>
                <w:sz w:val="24"/>
                <w:szCs w:val="24"/>
                <w:lang w:val="en-US" w:eastAsia="zh-CN"/>
              </w:rPr>
              <w:t xml:space="preserve">不提供不得分。</w:t>
            </w:r>
            <w:r>
              <w:rPr>
                <w:lang w:val="en-US" w:eastAsia="zh-CN"/>
              </w:rPr>
            </w:r>
            <w:r/>
          </w:p>
        </w:tc>
      </w:tr>
      <w:tr>
        <w:trPr>
          <w:trHeight w:val="3819"/>
        </w:trPr>
        <w:tc>
          <w:tcPr>
            <w:tcW w:w="1099" w:type="dxa"/>
            <w:vAlign w:val="center"/>
            <w:vMerge w:val="continue"/>
            <w:textDirection w:val="lrTb"/>
            <w:noWrap w:val="false"/>
          </w:tcPr>
          <w:p>
            <w:pPr>
              <w:pStyle w:val="908"/>
              <w:rPr>
                <w:rFonts w:ascii="宋体" w:hAnsi="宋体" w:cs="宋体"/>
                <w:sz w:val="24"/>
              </w:rPr>
            </w:pPr>
            <w:r>
              <w:rPr>
                <w:rFonts w:ascii="宋体" w:hAnsi="宋体" w:cs="宋体"/>
                <w:sz w:val="24"/>
              </w:rPr>
            </w:r>
            <w:r/>
          </w:p>
        </w:tc>
        <w:tc>
          <w:tcPr>
            <w:tcW w:w="1467" w:type="dxa"/>
            <w:vAlign w:val="center"/>
            <w:textDirection w:val="lrTb"/>
            <w:noWrap w:val="false"/>
          </w:tcPr>
          <w:p>
            <w:pPr>
              <w:pStyle w:val="908"/>
              <w:ind w:left="108"/>
              <w:jc w:val="center"/>
              <w:spacing w:line="400" w:lineRule="exact"/>
              <w:widowControl w:val="off"/>
            </w:pPr>
            <w:r>
              <w:rPr>
                <w:rFonts w:hint="eastAsia" w:ascii="Times New Roman" w:hAnsi="Times New Roman" w:eastAsia="宋体" w:cs="宋体"/>
                <w:color w:val="000000"/>
                <w:sz w:val="24"/>
                <w:szCs w:val="24"/>
                <w:highlight w:val="none"/>
                <w:lang w:val="en-US" w:eastAsia="zh-CN" w:bidi="ar-SA"/>
              </w:rPr>
              <w:t xml:space="preserve">分析报告（5分）</w:t>
            </w:r>
            <w:r/>
          </w:p>
        </w:tc>
        <w:tc>
          <w:tcPr>
            <w:tcW w:w="7148" w:type="dxa"/>
            <w:vAlign w:val="top"/>
            <w:textDirection w:val="lrTb"/>
            <w:noWrap w:val="false"/>
          </w:tcPr>
          <w:p>
            <w:pPr>
              <w:pStyle w:val="908"/>
              <w:ind w:left="108"/>
              <w:jc w:val="both"/>
              <w:keepLines w:val="0"/>
              <w:keepNext w:val="0"/>
              <w:pageBreakBefore w:val="0"/>
              <w:spacing w:line="288" w:lineRule="auto"/>
              <w:widowControl w:val="off"/>
              <w:rPr>
                <w:rFonts w:ascii="Times New Roman" w:hAnsi="Times New Roman" w:eastAsia="宋体" w:cs="宋体"/>
                <w:color w:val="000000"/>
                <w:sz w:val="24"/>
                <w:szCs w:val="24"/>
                <w:highlight w:val="none"/>
                <w:lang w:val="en-US" w:eastAsia="zh-CN" w:bidi="ar-SA"/>
              </w:rPr>
            </w:pPr>
            <w:r>
              <w:rPr>
                <w:rFonts w:hint="eastAsia" w:ascii="Times New Roman" w:hAnsi="Times New Roman" w:eastAsia="宋体" w:cs="宋体"/>
                <w:color w:val="000000"/>
                <w:sz w:val="24"/>
                <w:szCs w:val="24"/>
                <w:highlight w:val="none"/>
                <w:lang w:val="en-US" w:eastAsia="zh-CN" w:bidi="ar-SA"/>
              </w:rPr>
              <w:t xml:space="preserve">根据投标人上一年度（2025年）分析报告进行评分。</w:t>
            </w:r>
            <w:r>
              <w:rPr>
                <w:rFonts w:ascii="Times New Roman" w:hAnsi="Times New Roman" w:eastAsia="宋体" w:cs="宋体"/>
                <w:color w:val="000000"/>
                <w:sz w:val="24"/>
                <w:szCs w:val="24"/>
                <w:highlight w:val="none"/>
                <w:lang w:val="en-US" w:eastAsia="zh-CN" w:bidi="ar-SA"/>
              </w:rPr>
            </w:r>
            <w:r/>
          </w:p>
          <w:p>
            <w:pPr>
              <w:pStyle w:val="908"/>
              <w:ind w:left="108"/>
              <w:jc w:val="both"/>
              <w:keepLines w:val="0"/>
              <w:keepNext w:val="0"/>
              <w:pageBreakBefore w:val="0"/>
              <w:spacing w:line="288" w:lineRule="auto"/>
              <w:widowControl w:val="off"/>
              <w:rPr>
                <w:rFonts w:ascii="Times New Roman" w:hAnsi="Times New Roman" w:eastAsia="宋体" w:cs="宋体"/>
                <w:color w:val="000000"/>
                <w:sz w:val="24"/>
                <w:szCs w:val="24"/>
                <w:highlight w:val="none"/>
                <w:lang w:val="en-US" w:eastAsia="zh-CN" w:bidi="ar-SA"/>
              </w:rPr>
            </w:pPr>
            <w:r>
              <w:rPr>
                <w:rFonts w:hint="eastAsia" w:ascii="Times New Roman" w:hAnsi="Times New Roman" w:eastAsia="宋体" w:cs="宋体"/>
                <w:color w:val="000000"/>
                <w:sz w:val="24"/>
                <w:szCs w:val="24"/>
                <w:highlight w:val="none"/>
                <w:lang w:val="en-US" w:eastAsia="zh-CN" w:bidi="ar-SA"/>
              </w:rPr>
              <w:t xml:space="preserve">分析报告应包括但不限于任务抽检情况、结果分析、风险预警、工作建议等方面内容。</w:t>
            </w:r>
            <w:r>
              <w:rPr>
                <w:rFonts w:ascii="Times New Roman" w:hAnsi="Times New Roman" w:eastAsia="宋体" w:cs="宋体"/>
                <w:color w:val="000000"/>
                <w:sz w:val="24"/>
                <w:szCs w:val="24"/>
                <w:highlight w:val="none"/>
                <w:lang w:val="en-US" w:eastAsia="zh-CN" w:bidi="ar-SA"/>
              </w:rPr>
            </w:r>
            <w:r/>
          </w:p>
          <w:p>
            <w:pPr>
              <w:pStyle w:val="908"/>
              <w:ind w:left="108"/>
              <w:jc w:val="both"/>
              <w:keepLines w:val="0"/>
              <w:keepNext w:val="0"/>
              <w:pageBreakBefore w:val="0"/>
              <w:spacing w:line="288" w:lineRule="auto"/>
              <w:widowControl w:val="off"/>
              <w:rPr>
                <w:rFonts w:ascii="Times New Roman" w:hAnsi="Times New Roman" w:eastAsia="宋体" w:cs="宋体"/>
                <w:color w:val="000000"/>
                <w:sz w:val="24"/>
                <w:szCs w:val="24"/>
                <w:highlight w:val="none"/>
                <w:lang w:val="en-US" w:eastAsia="zh-CN" w:bidi="ar-SA"/>
              </w:rPr>
            </w:pPr>
            <w:r>
              <w:rPr>
                <w:rFonts w:hint="eastAsia" w:ascii="Times New Roman" w:hAnsi="Times New Roman" w:eastAsia="宋体" w:cs="宋体"/>
                <w:color w:val="000000"/>
                <w:sz w:val="24"/>
                <w:szCs w:val="24"/>
                <w:highlight w:val="none"/>
                <w:lang w:val="en-US" w:eastAsia="zh-CN" w:bidi="ar-SA"/>
              </w:rPr>
              <w:t xml:space="preserve">1、分析报告内容全面、表述通俗易懂、风险提示清晰明确、建议切实可行，得5分；</w:t>
            </w:r>
            <w:r>
              <w:rPr>
                <w:rFonts w:ascii="Times New Roman" w:hAnsi="Times New Roman" w:eastAsia="宋体" w:cs="宋体"/>
                <w:color w:val="000000"/>
                <w:sz w:val="24"/>
                <w:szCs w:val="24"/>
                <w:highlight w:val="none"/>
                <w:lang w:val="en-US" w:eastAsia="zh-CN" w:bidi="ar-SA"/>
              </w:rPr>
            </w:r>
            <w:r/>
          </w:p>
          <w:p>
            <w:pPr>
              <w:pStyle w:val="908"/>
              <w:ind w:left="108"/>
              <w:jc w:val="both"/>
              <w:keepLines w:val="0"/>
              <w:keepNext w:val="0"/>
              <w:pageBreakBefore w:val="0"/>
              <w:spacing w:line="288" w:lineRule="auto"/>
              <w:widowControl w:val="off"/>
              <w:rPr>
                <w:rFonts w:ascii="Times New Roman" w:hAnsi="Times New Roman" w:eastAsia="宋体" w:cs="宋体"/>
                <w:color w:val="000000"/>
                <w:sz w:val="24"/>
                <w:szCs w:val="24"/>
                <w:highlight w:val="none"/>
                <w:lang w:val="en-US" w:eastAsia="zh-CN" w:bidi="ar-SA"/>
              </w:rPr>
            </w:pPr>
            <w:r>
              <w:rPr>
                <w:rFonts w:hint="eastAsia" w:ascii="Times New Roman" w:hAnsi="Times New Roman" w:eastAsia="宋体" w:cs="宋体"/>
                <w:color w:val="000000"/>
                <w:sz w:val="24"/>
                <w:szCs w:val="24"/>
                <w:highlight w:val="none"/>
                <w:lang w:val="en-US" w:eastAsia="zh-CN" w:bidi="ar-SA"/>
              </w:rPr>
              <w:t xml:space="preserve">2、分析报告内容相对全面、表述较通俗、风险提示较明确、建议较可行，得4分；</w:t>
            </w:r>
            <w:r>
              <w:rPr>
                <w:rFonts w:ascii="Times New Roman" w:hAnsi="Times New Roman" w:eastAsia="宋体" w:cs="宋体"/>
                <w:color w:val="000000"/>
                <w:sz w:val="24"/>
                <w:szCs w:val="24"/>
                <w:highlight w:val="none"/>
                <w:lang w:val="en-US" w:eastAsia="zh-CN" w:bidi="ar-SA"/>
              </w:rPr>
            </w:r>
            <w:r/>
          </w:p>
          <w:p>
            <w:pPr>
              <w:pStyle w:val="908"/>
              <w:ind w:left="108"/>
              <w:jc w:val="both"/>
              <w:keepLines w:val="0"/>
              <w:keepNext w:val="0"/>
              <w:pageBreakBefore w:val="0"/>
              <w:spacing w:line="288" w:lineRule="auto"/>
              <w:widowControl w:val="off"/>
              <w:rPr>
                <w:rFonts w:ascii="Times New Roman" w:hAnsi="Times New Roman" w:eastAsia="宋体" w:cs="宋体"/>
                <w:color w:val="000000"/>
                <w:sz w:val="24"/>
                <w:szCs w:val="24"/>
                <w:highlight w:val="none"/>
                <w:lang w:val="en-US" w:eastAsia="zh-CN" w:bidi="ar-SA"/>
              </w:rPr>
            </w:pPr>
            <w:r>
              <w:rPr>
                <w:rFonts w:hint="eastAsia" w:ascii="Times New Roman" w:hAnsi="Times New Roman" w:eastAsia="宋体" w:cs="宋体"/>
                <w:color w:val="000000"/>
                <w:sz w:val="24"/>
                <w:szCs w:val="24"/>
                <w:highlight w:val="none"/>
                <w:lang w:val="en-US" w:eastAsia="zh-CN" w:bidi="ar-SA"/>
              </w:rPr>
              <w:t xml:space="preserve">3、分析报告内容存在不足、表述难理解、风险提示模糊不明、建议缺乏可行性，得3分；</w:t>
            </w:r>
            <w:r>
              <w:rPr>
                <w:rFonts w:ascii="Times New Roman" w:hAnsi="Times New Roman" w:eastAsia="宋体" w:cs="宋体"/>
                <w:color w:val="000000"/>
                <w:sz w:val="24"/>
                <w:szCs w:val="24"/>
                <w:highlight w:val="none"/>
                <w:lang w:val="en-US" w:eastAsia="zh-CN" w:bidi="ar-SA"/>
              </w:rPr>
            </w:r>
            <w:r/>
          </w:p>
          <w:p>
            <w:pPr>
              <w:pStyle w:val="908"/>
              <w:ind w:left="108"/>
              <w:jc w:val="both"/>
              <w:keepLines w:val="0"/>
              <w:keepNext w:val="0"/>
              <w:pageBreakBefore w:val="0"/>
              <w:spacing w:line="288" w:lineRule="auto"/>
              <w:widowControl w:val="off"/>
              <w:rPr>
                <w:rFonts w:ascii="Times New Roman" w:hAnsi="Times New Roman" w:eastAsia="宋体" w:cs="宋体"/>
                <w:color w:val="000000"/>
                <w:sz w:val="24"/>
                <w:szCs w:val="24"/>
                <w:highlight w:val="none"/>
                <w:lang w:val="en-US" w:eastAsia="zh-CN" w:bidi="ar-SA"/>
              </w:rPr>
            </w:pPr>
            <w:r>
              <w:rPr>
                <w:rFonts w:hint="eastAsia" w:ascii="Times New Roman" w:hAnsi="Times New Roman" w:eastAsia="宋体" w:cs="宋体"/>
                <w:color w:val="000000"/>
                <w:sz w:val="24"/>
                <w:szCs w:val="24"/>
                <w:highlight w:val="none"/>
                <w:lang w:val="en-US" w:eastAsia="zh-CN" w:bidi="ar-SA"/>
              </w:rPr>
              <w:t xml:space="preserve">4、分析报告内容严重不足、表述混乱、风险提示不明确、建议不可行，得1分；</w:t>
            </w:r>
            <w:r>
              <w:rPr>
                <w:rFonts w:ascii="Times New Roman" w:hAnsi="Times New Roman" w:eastAsia="宋体" w:cs="宋体"/>
                <w:color w:val="000000"/>
                <w:sz w:val="24"/>
                <w:szCs w:val="24"/>
                <w:highlight w:val="none"/>
                <w:lang w:val="en-US" w:eastAsia="zh-CN" w:bidi="ar-SA"/>
              </w:rPr>
            </w:r>
            <w:r/>
          </w:p>
          <w:p>
            <w:pPr>
              <w:pStyle w:val="908"/>
              <w:ind w:left="108"/>
              <w:jc w:val="both"/>
              <w:keepLines w:val="0"/>
              <w:keepNext w:val="0"/>
              <w:pageBreakBefore w:val="0"/>
              <w:spacing w:line="288" w:lineRule="auto"/>
              <w:widowControl w:val="off"/>
              <w:rPr>
                <w:lang w:val="en-US" w:eastAsia="zh-CN"/>
              </w:rPr>
            </w:pPr>
            <w:r>
              <w:rPr>
                <w:rFonts w:hint="eastAsia" w:ascii="Times New Roman" w:hAnsi="Times New Roman" w:eastAsia="宋体" w:cs="宋体"/>
                <w:color w:val="000000"/>
                <w:sz w:val="24"/>
                <w:szCs w:val="24"/>
                <w:highlight w:val="none"/>
                <w:lang w:val="en-US" w:eastAsia="zh-CN" w:bidi="ar-SA"/>
              </w:rPr>
              <w:t xml:space="preserve">5、其他或未提供的不得分。</w:t>
            </w:r>
            <w:r>
              <w:rPr>
                <w:lang w:val="en-US" w:eastAsia="zh-CN"/>
              </w:rPr>
            </w:r>
            <w:r/>
          </w:p>
        </w:tc>
      </w:tr>
      <w:tr>
        <w:trPr>
          <w:trHeight w:val="2431"/>
        </w:trPr>
        <w:tc>
          <w:tcPr>
            <w:tcW w:w="1099" w:type="dxa"/>
            <w:vAlign w:val="center"/>
            <w:vMerge w:val="continue"/>
            <w:textDirection w:val="lrTb"/>
            <w:noWrap w:val="false"/>
          </w:tcPr>
          <w:p>
            <w:pPr>
              <w:pStyle w:val="908"/>
              <w:rPr>
                <w:rFonts w:ascii="宋体" w:hAnsi="宋体" w:cs="宋体"/>
                <w:sz w:val="24"/>
              </w:rPr>
            </w:pPr>
            <w:r>
              <w:rPr>
                <w:rFonts w:ascii="宋体" w:hAnsi="宋体" w:cs="宋体"/>
                <w:sz w:val="24"/>
              </w:rPr>
            </w:r>
            <w:r/>
          </w:p>
        </w:tc>
        <w:tc>
          <w:tcPr>
            <w:tcW w:w="1467" w:type="dxa"/>
            <w:vAlign w:val="center"/>
            <w:textDirection w:val="lrTb"/>
            <w:noWrap w:val="false"/>
          </w:tcPr>
          <w:p>
            <w:pPr>
              <w:pStyle w:val="908"/>
              <w:ind w:left="108"/>
              <w:jc w:val="center"/>
              <w:spacing w:line="400" w:lineRule="exact"/>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宋体"/>
                <w:color w:val="000000"/>
                <w:sz w:val="24"/>
                <w:szCs w:val="24"/>
                <w:highlight w:val="none"/>
                <w:lang w:val="en-US" w:eastAsia="zh-CN" w:bidi="ar-SA"/>
              </w:rPr>
              <w:t xml:space="preserve">风险预警能力（</w:t>
            </w:r>
            <w:r>
              <w:rPr>
                <w:rFonts w:hint="eastAsia" w:cs="宋体"/>
                <w:color w:val="000000"/>
                <w:sz w:val="24"/>
                <w:szCs w:val="24"/>
                <w:highlight w:val="none"/>
                <w:lang w:val="en-US" w:eastAsia="zh-CN" w:bidi="ar-SA"/>
              </w:rPr>
              <w:t xml:space="preserve">5</w:t>
            </w:r>
            <w:r>
              <w:rPr>
                <w:rFonts w:hint="eastAsia" w:ascii="Times New Roman" w:hAnsi="Times New Roman" w:eastAsia="宋体" w:cs="宋体"/>
                <w:color w:val="000000"/>
                <w:sz w:val="24"/>
                <w:szCs w:val="24"/>
                <w:highlight w:val="none"/>
                <w:lang w:val="en-US" w:eastAsia="zh-CN" w:bidi="ar-SA"/>
              </w:rPr>
              <w:t xml:space="preserve">）</w:t>
            </w:r>
            <w:r>
              <w:rPr>
                <w:rFonts w:hint="eastAsia" w:ascii="Times New Roman" w:hAnsi="Times New Roman" w:eastAsia="宋体" w:cs="Times New Roman"/>
                <w:sz w:val="21"/>
                <w:szCs w:val="24"/>
                <w:lang w:val="en-US" w:eastAsia="zh-CN" w:bidi="ar-SA"/>
              </w:rPr>
            </w:r>
            <w:r/>
          </w:p>
        </w:tc>
        <w:tc>
          <w:tcPr>
            <w:tcW w:w="7148" w:type="dxa"/>
            <w:vAlign w:val="top"/>
            <w:textDirection w:val="lrTb"/>
            <w:noWrap w:val="false"/>
          </w:tcPr>
          <w:p>
            <w:pPr>
              <w:pStyle w:val="908"/>
              <w:ind w:left="108"/>
              <w:jc w:val="both"/>
              <w:keepLines w:val="0"/>
              <w:keepNext w:val="0"/>
              <w:pageBreakBefore w:val="0"/>
              <w:spacing w:line="288" w:lineRule="auto"/>
              <w:widowControl w:val="off"/>
              <w:rPr>
                <w:rFonts w:hint="eastAsia" w:ascii="Times New Roman" w:hAnsi="Times New Roman" w:eastAsia="宋体" w:cs="宋体"/>
                <w:color w:val="000000"/>
                <w:sz w:val="24"/>
                <w:szCs w:val="24"/>
                <w:highlight w:val="none"/>
                <w:lang w:val="en-US" w:eastAsia="zh-CN" w:bidi="ar-SA"/>
              </w:rPr>
            </w:pPr>
            <w:r>
              <w:rPr>
                <w:rFonts w:hint="eastAsia" w:ascii="Times New Roman" w:hAnsi="Times New Roman" w:eastAsia="宋体" w:cs="宋体"/>
                <w:color w:val="000000"/>
                <w:sz w:val="24"/>
                <w:szCs w:val="24"/>
                <w:highlight w:val="none"/>
                <w:lang w:val="en-US" w:eastAsia="zh-CN" w:bidi="ar-SA"/>
              </w:rPr>
              <w:t xml:space="preserve">自202</w:t>
            </w:r>
            <w:r>
              <w:rPr>
                <w:rFonts w:hint="eastAsia" w:cs="宋体"/>
                <w:color w:val="000000"/>
                <w:sz w:val="24"/>
                <w:szCs w:val="24"/>
                <w:highlight w:val="none"/>
                <w:lang w:val="en-US" w:eastAsia="zh-CN" w:bidi="ar-SA"/>
              </w:rPr>
              <w:t xml:space="preserve">4</w:t>
            </w:r>
            <w:r>
              <w:rPr>
                <w:rFonts w:hint="eastAsia" w:ascii="Times New Roman" w:hAnsi="Times New Roman" w:eastAsia="宋体" w:cs="宋体"/>
                <w:color w:val="000000"/>
                <w:sz w:val="24"/>
                <w:szCs w:val="24"/>
                <w:highlight w:val="none"/>
                <w:lang w:val="en-US" w:eastAsia="zh-CN" w:bidi="ar-SA"/>
              </w:rPr>
              <w:t xml:space="preserve">年1月1日起供应商发现潜在系统性、区域性食品安全风险隐患，及时向监管部门报告并被采纳的，得</w:t>
            </w:r>
            <w:r>
              <w:rPr>
                <w:rFonts w:hint="eastAsia" w:cs="宋体"/>
                <w:color w:val="000000"/>
                <w:sz w:val="24"/>
                <w:szCs w:val="24"/>
                <w:highlight w:val="none"/>
                <w:lang w:val="en-US" w:eastAsia="zh-CN" w:bidi="ar-SA"/>
              </w:rPr>
              <w:t xml:space="preserve">3</w:t>
            </w:r>
            <w:r>
              <w:rPr>
                <w:rFonts w:hint="eastAsia" w:ascii="Times New Roman" w:hAnsi="Times New Roman" w:eastAsia="宋体" w:cs="宋体"/>
                <w:color w:val="000000"/>
                <w:sz w:val="24"/>
                <w:szCs w:val="24"/>
                <w:highlight w:val="none"/>
                <w:lang w:val="en-US" w:eastAsia="zh-CN" w:bidi="ar-SA"/>
              </w:rPr>
              <w:t xml:space="preserve">分，且所报告的风险隐患属于</w:t>
            </w:r>
            <w:r>
              <w:rPr>
                <w:rFonts w:ascii="Times New Roman" w:hAnsi="Times New Roman" w:eastAsia="宋体" w:cs="宋体"/>
                <w:color w:val="000000"/>
                <w:sz w:val="24"/>
                <w:szCs w:val="24"/>
                <w:highlight w:val="none"/>
                <w:lang w:val="en-US" w:eastAsia="zh-CN" w:bidi="ar-SA"/>
              </w:rPr>
              <w:t xml:space="preserve">市场监督管理</w:t>
            </w:r>
            <w:r>
              <w:rPr>
                <w:rFonts w:hint="eastAsia" w:ascii="Times New Roman" w:hAnsi="Times New Roman" w:eastAsia="宋体" w:cs="宋体"/>
                <w:color w:val="000000"/>
                <w:sz w:val="24"/>
                <w:szCs w:val="24"/>
                <w:highlight w:val="none"/>
                <w:lang w:val="en-US" w:eastAsia="zh-CN" w:bidi="ar-SA"/>
              </w:rPr>
              <w:t xml:space="preserve">部门</w:t>
            </w:r>
            <w:r>
              <w:rPr>
                <w:rFonts w:ascii="Times New Roman" w:hAnsi="Times New Roman" w:eastAsia="宋体" w:cs="宋体"/>
                <w:color w:val="000000"/>
                <w:sz w:val="24"/>
                <w:szCs w:val="24"/>
                <w:highlight w:val="none"/>
                <w:lang w:val="en-US" w:eastAsia="zh-CN" w:bidi="ar-SA"/>
              </w:rPr>
              <w:t xml:space="preserve">食品安全抽检类</w:t>
            </w:r>
            <w:r>
              <w:rPr>
                <w:rFonts w:hint="eastAsia" w:ascii="Times New Roman" w:hAnsi="Times New Roman" w:eastAsia="宋体" w:cs="宋体"/>
                <w:color w:val="000000"/>
                <w:sz w:val="24"/>
                <w:szCs w:val="24"/>
                <w:highlight w:val="none"/>
                <w:lang w:val="en-US" w:eastAsia="zh-CN" w:bidi="ar-SA"/>
              </w:rPr>
              <w:t xml:space="preserve">相关细则范围以外的，得2分，本项满分</w:t>
            </w:r>
            <w:r>
              <w:rPr>
                <w:rFonts w:hint="eastAsia" w:cs="宋体"/>
                <w:color w:val="000000"/>
                <w:sz w:val="24"/>
                <w:szCs w:val="24"/>
                <w:highlight w:val="none"/>
                <w:lang w:val="en-US" w:eastAsia="zh-CN" w:bidi="ar-SA"/>
              </w:rPr>
              <w:t xml:space="preserve">5</w:t>
            </w:r>
            <w:r>
              <w:rPr>
                <w:rFonts w:hint="eastAsia" w:ascii="Times New Roman" w:hAnsi="Times New Roman" w:eastAsia="宋体" w:cs="宋体"/>
                <w:color w:val="000000"/>
                <w:sz w:val="24"/>
                <w:szCs w:val="24"/>
                <w:highlight w:val="none"/>
                <w:lang w:val="en-US" w:eastAsia="zh-CN" w:bidi="ar-SA"/>
              </w:rPr>
              <w:t xml:space="preserve">分。</w:t>
            </w:r>
            <w:r>
              <w:rPr>
                <w:rFonts w:hint="eastAsia" w:ascii="Times New Roman" w:hAnsi="Times New Roman" w:eastAsia="宋体" w:cs="宋体"/>
                <w:color w:val="000000"/>
                <w:sz w:val="24"/>
                <w:szCs w:val="24"/>
                <w:highlight w:val="none"/>
                <w:lang w:val="en-US" w:eastAsia="zh-CN" w:bidi="ar-SA"/>
              </w:rPr>
            </w:r>
            <w:r/>
          </w:p>
          <w:p>
            <w:pPr>
              <w:pStyle w:val="908"/>
              <w:ind w:left="108"/>
              <w:jc w:val="both"/>
              <w:keepLines w:val="0"/>
              <w:keepNext w:val="0"/>
              <w:pageBreakBefore w:val="0"/>
              <w:spacing w:line="288" w:lineRule="auto"/>
              <w:widowControl w:val="off"/>
              <w:rPr>
                <w:rFonts w:hint="eastAsia" w:ascii="Times New Roman" w:hAnsi="Times New Roman" w:eastAsia="宋体" w:cs="宋体"/>
                <w:color w:val="000000"/>
                <w:sz w:val="24"/>
                <w:szCs w:val="24"/>
                <w:highlight w:val="none"/>
                <w:lang w:val="en-US" w:eastAsia="zh-CN" w:bidi="ar-SA"/>
              </w:rPr>
            </w:pPr>
            <w:r>
              <w:rPr>
                <w:rFonts w:hint="eastAsia" w:ascii="Times New Roman" w:hAnsi="Times New Roman" w:eastAsia="宋体" w:cs="宋体"/>
                <w:color w:val="000000"/>
                <w:sz w:val="24"/>
                <w:szCs w:val="24"/>
                <w:highlight w:val="none"/>
                <w:lang w:val="en-US" w:eastAsia="zh-CN" w:bidi="ar-SA"/>
              </w:rPr>
              <w:t xml:space="preserve">不符合上述要求的，不得分。</w:t>
            </w:r>
            <w:r>
              <w:rPr>
                <w:rFonts w:hint="eastAsia" w:ascii="Times New Roman" w:hAnsi="Times New Roman" w:eastAsia="宋体" w:cs="宋体"/>
                <w:color w:val="000000"/>
                <w:sz w:val="24"/>
                <w:szCs w:val="24"/>
                <w:highlight w:val="none"/>
                <w:lang w:val="en-US" w:eastAsia="zh-CN" w:bidi="ar-SA"/>
              </w:rPr>
            </w:r>
            <w:r/>
          </w:p>
          <w:p>
            <w:pPr>
              <w:pStyle w:val="908"/>
              <w:ind w:left="108"/>
              <w:jc w:val="both"/>
              <w:keepLines w:val="0"/>
              <w:keepNext w:val="0"/>
              <w:pageBreakBefore w:val="0"/>
              <w:spacing w:line="288" w:lineRule="auto"/>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宋体"/>
                <w:b/>
                <w:bCs/>
                <w:color w:val="000000"/>
                <w:sz w:val="24"/>
                <w:szCs w:val="24"/>
                <w:highlight w:val="none"/>
                <w:lang w:val="en-US" w:eastAsia="zh-CN" w:bidi="ar-SA"/>
              </w:rPr>
              <w:t xml:space="preserve">注：须提供监管部门出具的相关证明材料。</w:t>
            </w:r>
            <w:r>
              <w:rPr>
                <w:rFonts w:hint="eastAsia" w:ascii="Times New Roman" w:hAnsi="Times New Roman" w:eastAsia="宋体" w:cs="Times New Roman"/>
                <w:sz w:val="21"/>
                <w:szCs w:val="24"/>
                <w:lang w:val="en-US" w:eastAsia="zh-CN" w:bidi="ar-SA"/>
              </w:rPr>
            </w:r>
            <w:r/>
          </w:p>
        </w:tc>
      </w:tr>
      <w:tr>
        <w:trPr>
          <w:trHeight w:val="3819"/>
        </w:trPr>
        <w:tc>
          <w:tcPr>
            <w:tcW w:w="1099" w:type="dxa"/>
            <w:vAlign w:val="center"/>
            <w:vMerge w:val="continue"/>
            <w:textDirection w:val="lrTb"/>
            <w:noWrap w:val="false"/>
          </w:tcPr>
          <w:p>
            <w:pPr>
              <w:pStyle w:val="908"/>
              <w:rPr>
                <w:rFonts w:ascii="宋体" w:hAnsi="宋体" w:cs="宋体"/>
                <w:sz w:val="24"/>
              </w:rPr>
            </w:pPr>
            <w:r>
              <w:rPr>
                <w:rFonts w:ascii="宋体" w:hAnsi="宋体" w:cs="宋体"/>
                <w:sz w:val="24"/>
              </w:rPr>
            </w:r>
            <w:r/>
          </w:p>
        </w:tc>
        <w:tc>
          <w:tcPr>
            <w:tcW w:w="1467" w:type="dxa"/>
            <w:vAlign w:val="center"/>
            <w:textDirection w:val="lrTb"/>
            <w:noWrap w:val="false"/>
          </w:tcPr>
          <w:p>
            <w:pPr>
              <w:pStyle w:val="908"/>
              <w:jc w:val="center"/>
              <w:rPr>
                <w:rFonts w:hint="eastAsia" w:ascii="Times New Roman" w:hAnsi="Times New Roman" w:eastAsia="宋体" w:cs="Times New Roman"/>
                <w:sz w:val="21"/>
                <w:szCs w:val="24"/>
                <w:lang w:val="en-US" w:eastAsia="zh-CN" w:bidi="ar-SA"/>
              </w:rPr>
            </w:pPr>
            <w:r>
              <w:rPr>
                <w:rFonts w:hint="eastAsia" w:ascii="宋体" w:hAnsi="宋体" w:cs="宋体"/>
                <w:sz w:val="24"/>
              </w:rPr>
              <w:t xml:space="preserve">售后承诺及增值服务方案（6分）</w:t>
            </w:r>
            <w:r>
              <w:rPr>
                <w:rFonts w:hint="eastAsia" w:ascii="Times New Roman" w:hAnsi="Times New Roman" w:eastAsia="宋体" w:cs="Times New Roman"/>
                <w:sz w:val="21"/>
                <w:szCs w:val="24"/>
                <w:lang w:val="en-US" w:eastAsia="zh-CN" w:bidi="ar-SA"/>
              </w:rPr>
            </w:r>
            <w:r/>
          </w:p>
        </w:tc>
        <w:tc>
          <w:tcPr>
            <w:tcW w:w="7148" w:type="dxa"/>
            <w:vAlign w:val="center"/>
            <w:textDirection w:val="lrTb"/>
            <w:noWrap w:val="false"/>
          </w:tcPr>
          <w:p>
            <w:pPr>
              <w:pStyle w:val="908"/>
              <w:rPr>
                <w:rFonts w:hint="eastAsia" w:ascii="宋体" w:hAnsi="宋体" w:eastAsia="宋体"/>
                <w:sz w:val="24"/>
                <w:szCs w:val="24"/>
                <w:lang w:eastAsia="zh-CN"/>
              </w:rPr>
            </w:pPr>
            <w:r>
              <w:rPr>
                <w:rFonts w:hint="eastAsia" w:ascii="宋体" w:hAnsi="宋体" w:eastAsia="宋体"/>
                <w:sz w:val="24"/>
                <w:szCs w:val="24"/>
              </w:rPr>
              <w:t xml:space="preserve">从</w:t>
            </w:r>
            <w:r>
              <w:rPr>
                <w:rFonts w:hint="eastAsia" w:ascii="宋体" w:hAnsi="宋体"/>
                <w:sz w:val="24"/>
                <w:szCs w:val="24"/>
                <w:lang w:eastAsia="zh-CN"/>
              </w:rPr>
              <w:t xml:space="preserve">供应商</w:t>
            </w:r>
            <w:r>
              <w:rPr>
                <w:rFonts w:hint="eastAsia" w:ascii="宋体" w:hAnsi="宋体" w:eastAsia="宋体"/>
                <w:sz w:val="24"/>
                <w:szCs w:val="24"/>
              </w:rPr>
              <w:t xml:space="preserve">提供的售后承诺、客户培训方案、</w:t>
            </w:r>
            <w:r>
              <w:rPr>
                <w:rFonts w:hint="eastAsia" w:ascii="宋体" w:hAnsi="宋体" w:eastAsia="宋体"/>
                <w:color w:val="000000"/>
                <w:sz w:val="24"/>
                <w:szCs w:val="24"/>
              </w:rPr>
              <w:t xml:space="preserve">抽检数据质量检查方案（包括</w:t>
            </w:r>
            <w:r>
              <w:rPr>
                <w:rFonts w:hint="eastAsia" w:ascii="宋体" w:hAnsi="宋体" w:eastAsia="宋体"/>
                <w:color w:val="000000"/>
                <w:sz w:val="24"/>
                <w:szCs w:val="24"/>
                <w:lang w:val="en-US" w:eastAsia="zh-CN"/>
              </w:rPr>
              <w:t xml:space="preserve">采购人</w:t>
            </w:r>
            <w:r>
              <w:rPr>
                <w:rFonts w:hint="eastAsia" w:ascii="宋体" w:hAnsi="宋体" w:eastAsia="宋体"/>
                <w:color w:val="000000"/>
                <w:sz w:val="24"/>
                <w:szCs w:val="24"/>
              </w:rPr>
              <w:t xml:space="preserve">委托对其它单位抽检数据质量的检查）</w:t>
            </w:r>
            <w:r>
              <w:rPr>
                <w:rFonts w:hint="eastAsia" w:ascii="宋体" w:hAnsi="宋体" w:eastAsia="宋体"/>
                <w:sz w:val="24"/>
                <w:szCs w:val="24"/>
              </w:rPr>
              <w:t xml:space="preserve">以及其他增值服务等方面进行评价，由</w:t>
            </w:r>
            <w:r>
              <w:rPr>
                <w:rFonts w:hint="eastAsia" w:ascii="宋体" w:hAnsi="宋体"/>
                <w:sz w:val="24"/>
                <w:szCs w:val="24"/>
                <w:lang w:val="en-US" w:eastAsia="zh-CN"/>
              </w:rPr>
              <w:t xml:space="preserve">磋商小组</w:t>
            </w:r>
            <w:r>
              <w:rPr>
                <w:rFonts w:hint="eastAsia" w:ascii="宋体" w:hAnsi="宋体" w:eastAsia="宋体"/>
                <w:sz w:val="24"/>
                <w:szCs w:val="24"/>
              </w:rPr>
              <w:t xml:space="preserve">根据方案详细以及优越性进行打分</w:t>
            </w:r>
            <w:r>
              <w:rPr>
                <w:rFonts w:hint="eastAsia" w:ascii="宋体" w:hAnsi="宋体" w:eastAsia="宋体"/>
                <w:sz w:val="24"/>
                <w:szCs w:val="24"/>
                <w:lang w:eastAsia="zh-CN"/>
              </w:rPr>
              <w:t xml:space="preserve">。</w:t>
            </w:r>
            <w:r>
              <w:rPr>
                <w:rFonts w:hint="eastAsia" w:ascii="宋体" w:hAnsi="宋体" w:eastAsia="宋体"/>
                <w:sz w:val="24"/>
                <w:szCs w:val="24"/>
                <w:lang w:eastAsia="zh-CN"/>
              </w:rPr>
            </w:r>
            <w:r/>
          </w:p>
          <w:p>
            <w:pPr>
              <w:pStyle w:val="908"/>
              <w:numPr>
                <w:ilvl w:val="0"/>
                <w:numId w:val="6"/>
              </w:numP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方案详细（3分）</w:t>
            </w:r>
            <w:r>
              <w:rPr>
                <w:rFonts w:hint="eastAsia" w:ascii="宋体" w:hAnsi="宋体" w:eastAsia="宋体" w:cs="Times New Roman"/>
                <w:sz w:val="24"/>
                <w:szCs w:val="24"/>
                <w:lang w:val="en-US" w:eastAsia="zh-CN"/>
              </w:rPr>
            </w:r>
            <w:r/>
          </w:p>
          <w:p>
            <w:pPr>
              <w:pStyle w:val="908"/>
              <w:jc w:val="left"/>
              <w:spacing w:line="360" w:lineRule="atLeast"/>
              <w:widowControl w:val="off"/>
              <w:rPr>
                <w:rFonts w:hint="eastAsia" w:ascii="Times New Roman" w:hAnsi="Times New Roman" w:eastAsia="宋体" w:cs="Times New Roman"/>
                <w:sz w:val="21"/>
                <w:szCs w:val="24"/>
                <w:lang w:val="en-US" w:eastAsia="zh-CN" w:bidi="ar-SA"/>
              </w:rPr>
            </w:pPr>
            <w:r>
              <w:rPr>
                <w:rFonts w:hint="eastAsia" w:ascii="宋体" w:hAnsi="宋体" w:eastAsia="宋体" w:cs="Times New Roman"/>
                <w:sz w:val="24"/>
                <w:szCs w:val="24"/>
                <w:lang w:val="en-US" w:eastAsia="zh-CN" w:bidi="ar-SA"/>
              </w:rPr>
              <w:t xml:space="preserve">方案详细得</w:t>
            </w:r>
            <w:r>
              <w:rPr>
                <w:rFonts w:hint="eastAsia" w:ascii="Times New Roman" w:hAnsi="宋体" w:eastAsia="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分</w:t>
            </w:r>
            <w:r>
              <w:rPr>
                <w:rFonts w:hint="eastAsia" w:ascii="Times New Roman" w:hAnsi="宋体" w:eastAsia="宋体" w:cs="Times New Roman"/>
                <w:sz w:val="24"/>
                <w:szCs w:val="24"/>
                <w:lang w:val="en-US" w:eastAsia="zh-CN" w:bidi="ar-SA"/>
              </w:rPr>
              <w:t xml:space="preserve">，</w:t>
            </w:r>
            <w:r>
              <w:rPr>
                <w:rFonts w:hint="eastAsia" w:ascii="Times New Roman" w:hAnsi="Times New Roman" w:eastAsia="宋体" w:cs="Times New Roman"/>
                <w:sz w:val="21"/>
                <w:szCs w:val="24"/>
                <w:lang w:val="en-US" w:eastAsia="zh-CN" w:bidi="ar-SA"/>
              </w:rPr>
            </w:r>
            <w:r/>
          </w:p>
          <w:p>
            <w:pPr>
              <w:pStyle w:val="908"/>
              <w:numPr>
                <w:ilvl w:val="0"/>
                <w:numId w:val="0"/>
              </w:numP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方案较详细得2分，</w:t>
            </w:r>
            <w:r>
              <w:rPr>
                <w:rFonts w:hint="eastAsia" w:ascii="宋体" w:hAnsi="宋体" w:eastAsia="宋体" w:cs="Times New Roman"/>
                <w:sz w:val="24"/>
                <w:szCs w:val="24"/>
                <w:lang w:val="en-US" w:eastAsia="zh-CN"/>
              </w:rPr>
            </w:r>
            <w:r/>
          </w:p>
          <w:p>
            <w:pPr>
              <w:pStyle w:val="908"/>
              <w:numPr>
                <w:ilvl w:val="0"/>
                <w:numId w:val="0"/>
              </w:numP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方案不具体详细得1分，</w:t>
            </w:r>
            <w:r>
              <w:rPr>
                <w:rFonts w:hint="eastAsia" w:ascii="宋体" w:hAnsi="宋体" w:eastAsia="宋体" w:cs="Times New Roman"/>
                <w:sz w:val="24"/>
                <w:szCs w:val="24"/>
                <w:lang w:val="en-US" w:eastAsia="zh-CN"/>
              </w:rPr>
            </w:r>
            <w:r/>
          </w:p>
          <w:p>
            <w:pPr>
              <w:pStyle w:val="908"/>
              <w:numPr>
                <w:ilvl w:val="0"/>
                <w:numId w:val="0"/>
              </w:numP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不提供不得分。</w:t>
            </w:r>
            <w:r>
              <w:rPr>
                <w:rFonts w:hint="eastAsia" w:ascii="宋体" w:hAnsi="宋体" w:eastAsia="宋体" w:cs="Times New Roman"/>
                <w:sz w:val="24"/>
                <w:szCs w:val="24"/>
                <w:lang w:val="en-US" w:eastAsia="zh-CN"/>
              </w:rPr>
            </w:r>
            <w:r/>
          </w:p>
          <w:p>
            <w:pPr>
              <w:pStyle w:val="908"/>
              <w:numPr>
                <w:ilvl w:val="0"/>
                <w:numId w:val="6"/>
              </w:numPr>
              <w:tabs>
                <w:tab w:val="left" w:pos="414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方案优越性（3分）</w:t>
            </w:r>
            <w:r>
              <w:rPr>
                <w:rFonts w:hint="eastAsia" w:ascii="宋体" w:hAnsi="宋体" w:cs="Times New Roman"/>
                <w:sz w:val="24"/>
                <w:szCs w:val="24"/>
                <w:lang w:val="en-US" w:eastAsia="zh-CN"/>
              </w:rPr>
              <w:tab/>
            </w:r>
            <w:r>
              <w:rPr>
                <w:rFonts w:hint="eastAsia" w:ascii="宋体" w:hAnsi="宋体" w:eastAsia="宋体" w:cs="Times New Roman"/>
                <w:sz w:val="24"/>
                <w:szCs w:val="24"/>
                <w:lang w:val="en-US" w:eastAsia="zh-CN"/>
              </w:rPr>
            </w:r>
            <w:r/>
          </w:p>
          <w:p>
            <w:pPr>
              <w:pStyle w:val="908"/>
              <w:numPr>
                <w:ilvl w:val="0"/>
                <w:numId w:val="0"/>
              </w:numP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方案优越性强得</w:t>
            </w:r>
            <w:r>
              <w:rPr>
                <w:rFonts w:hint="eastAsia" w:ascii="宋体" w:hAnsi="宋体" w:cs="Times New Roman"/>
                <w:sz w:val="24"/>
                <w:szCs w:val="24"/>
                <w:lang w:val="en-US" w:eastAsia="zh-CN"/>
              </w:rPr>
              <w:t xml:space="preserve">3</w:t>
            </w:r>
            <w:r>
              <w:rPr>
                <w:rFonts w:hint="eastAsia" w:ascii="宋体" w:hAnsi="宋体" w:eastAsia="宋体" w:cs="Times New Roman"/>
                <w:sz w:val="24"/>
                <w:szCs w:val="24"/>
                <w:lang w:val="en-US" w:eastAsia="zh-CN"/>
              </w:rPr>
              <w:t xml:space="preserve">分，</w:t>
            </w:r>
            <w:r>
              <w:rPr>
                <w:rFonts w:hint="eastAsia" w:ascii="宋体" w:hAnsi="宋体" w:eastAsia="宋体" w:cs="Times New Roman"/>
                <w:sz w:val="24"/>
                <w:szCs w:val="24"/>
                <w:lang w:val="en-US" w:eastAsia="zh-CN"/>
              </w:rPr>
            </w:r>
            <w:r/>
          </w:p>
          <w:p>
            <w:pPr>
              <w:pStyle w:val="908"/>
              <w:jc w:val="left"/>
              <w:spacing w:line="360" w:lineRule="atLeast"/>
              <w:widowControl w:val="off"/>
              <w:rPr>
                <w:rFonts w:hint="eastAsia" w:ascii="Times New Roman" w:hAnsi="Times New Roman" w:eastAsia="宋体" w:cs="Times New Roman"/>
                <w:sz w:val="21"/>
                <w:szCs w:val="24"/>
                <w:lang w:val="en-US" w:eastAsia="zh-CN" w:bidi="ar-SA"/>
              </w:rPr>
            </w:pPr>
            <w:r>
              <w:rPr>
                <w:rFonts w:hint="eastAsia" w:ascii="宋体" w:hAnsi="宋体" w:eastAsia="宋体" w:cs="Times New Roman"/>
                <w:sz w:val="24"/>
                <w:szCs w:val="24"/>
                <w:lang w:val="en-US" w:eastAsia="zh-CN" w:bidi="ar-SA"/>
              </w:rPr>
              <w:t xml:space="preserve">方案优越性一般得2分</w:t>
            </w:r>
            <w:r>
              <w:rPr>
                <w:rFonts w:hint="eastAsia" w:ascii="Times New Roman" w:hAnsi="宋体" w:eastAsia="宋体" w:cs="Times New Roman"/>
                <w:sz w:val="24"/>
                <w:szCs w:val="24"/>
                <w:lang w:val="en-US" w:eastAsia="zh-CN" w:bidi="ar-SA"/>
              </w:rPr>
              <w:t xml:space="preserve">，</w:t>
            </w:r>
            <w:r>
              <w:rPr>
                <w:rFonts w:hint="eastAsia" w:ascii="Times New Roman" w:hAnsi="Times New Roman" w:eastAsia="宋体" w:cs="Times New Roman"/>
                <w:sz w:val="21"/>
                <w:szCs w:val="24"/>
                <w:lang w:val="en-US" w:eastAsia="zh-CN" w:bidi="ar-SA"/>
              </w:rPr>
            </w:r>
            <w:r/>
          </w:p>
          <w:p>
            <w:pPr>
              <w:pStyle w:val="908"/>
              <w:numPr>
                <w:ilvl w:val="0"/>
                <w:numId w:val="0"/>
              </w:numP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方案优越性不强得1分，</w:t>
            </w:r>
            <w:r>
              <w:rPr>
                <w:rFonts w:hint="eastAsia" w:ascii="宋体" w:hAnsi="宋体" w:eastAsia="宋体" w:cs="Times New Roman"/>
                <w:sz w:val="24"/>
                <w:szCs w:val="24"/>
                <w:lang w:val="en-US" w:eastAsia="zh-CN"/>
              </w:rPr>
            </w:r>
            <w:r/>
          </w:p>
          <w:p>
            <w:pPr>
              <w:pStyle w:val="908"/>
              <w:numPr>
                <w:ilvl w:val="0"/>
                <w:numId w:val="0"/>
              </w:numPr>
              <w:ind w:left="0" w:firstLine="0"/>
              <w:rPr>
                <w:rFonts w:hint="eastAsia" w:ascii="Times New Roman" w:hAnsi="Times New Roman" w:eastAsia="宋体" w:cs="Times New Roman"/>
                <w:sz w:val="21"/>
                <w:szCs w:val="24"/>
                <w:lang w:val="en-US" w:eastAsia="zh-CN" w:bidi="ar-SA"/>
              </w:rPr>
            </w:pPr>
            <w:r>
              <w:rPr>
                <w:rFonts w:hint="eastAsia" w:ascii="宋体" w:hAnsi="宋体" w:eastAsia="宋体" w:cs="Times New Roman"/>
                <w:sz w:val="24"/>
                <w:szCs w:val="24"/>
                <w:lang w:val="en-US" w:eastAsia="zh-CN"/>
              </w:rPr>
              <w:t xml:space="preserve">不提供不得分。</w:t>
            </w:r>
            <w:r>
              <w:rPr>
                <w:rFonts w:hint="eastAsia" w:ascii="Times New Roman" w:hAnsi="Times New Roman" w:eastAsia="宋体" w:cs="Times New Roman"/>
                <w:sz w:val="21"/>
                <w:szCs w:val="24"/>
                <w:lang w:val="en-US" w:eastAsia="zh-CN" w:bidi="ar-SA"/>
              </w:rPr>
            </w:r>
            <w:r/>
          </w:p>
        </w:tc>
      </w:tr>
    </w:tbl>
    <w:p>
      <w:pPr>
        <w:pStyle w:val="1086"/>
        <w:rPr>
          <w:rFonts w:ascii="宋体" w:hAnsi="宋体" w:eastAsia="宋体" w:cs="宋体"/>
          <w:b/>
          <w:color w:val="000000"/>
        </w:rPr>
      </w:pPr>
      <w:r>
        <w:rPr>
          <w:rFonts w:ascii="宋体" w:hAnsi="宋体" w:eastAsia="宋体" w:cs="宋体"/>
          <w:b/>
          <w:color w:val="000000"/>
        </w:rPr>
      </w:r>
      <w:r/>
    </w:p>
    <w:p>
      <w:pPr>
        <w:pStyle w:val="963"/>
        <w:contextualSpacing/>
        <w:jc w:val="center"/>
        <w:spacing w:line="312" w:lineRule="auto"/>
        <w:widowControl w:val="off"/>
        <w:rPr>
          <w:rFonts w:hint="eastAsia" w:ascii="宋体" w:hAnsi="宋体" w:cs="宋体"/>
          <w:b/>
          <w:bCs/>
          <w:color w:val="000000"/>
          <w:sz w:val="32"/>
          <w:szCs w:val="32"/>
          <w:highlight w:val="none"/>
        </w:rPr>
      </w:pPr>
      <w:r>
        <w:rPr>
          <w:rFonts w:hint="eastAsia" w:ascii="宋体" w:hAnsi="宋体" w:cs="宋体"/>
          <w:color w:val="000000"/>
          <w:sz w:val="24"/>
          <w:szCs w:val="24"/>
        </w:rPr>
        <w:t xml:space="preserve">本章说明：</w:t>
      </w:r>
      <w:r>
        <w:rPr>
          <w:rFonts w:hint="eastAsia" w:ascii="宋体" w:hAnsi="宋体" w:cs="宋体"/>
          <w:color w:val="000000"/>
          <w:sz w:val="24"/>
        </w:rPr>
        <w:t xml:space="preserve">本项目采用综合评分法。</w:t>
      </w:r>
      <w:r>
        <w:rPr>
          <w:rFonts w:hint="eastAsia" w:ascii="宋体" w:hAnsi="宋体" w:cs="宋体"/>
          <w:color w:val="000000"/>
          <w:sz w:val="24"/>
          <w:szCs w:val="24"/>
        </w:rPr>
        <w:t xml:space="preserve"> （供应商技术部分得分取所有评委的平均值，保留小数点后二位）</w:t>
      </w:r>
      <w:r>
        <w:rPr>
          <w:rFonts w:hint="eastAsia" w:ascii="宋体" w:hAnsi="宋体" w:cs="宋体"/>
          <w:b/>
          <w:bCs/>
          <w:color w:val="000000"/>
          <w:sz w:val="36"/>
          <w:szCs w:val="36"/>
        </w:rPr>
        <w:br w:type="page" w:clear="all"/>
      </w:r>
      <w:r>
        <w:rPr>
          <w:rFonts w:ascii="宋体" w:hAnsi="宋体" w:eastAsia="宋体" w:cs="宋体"/>
          <w:b/>
          <w:bCs/>
          <w:color w:val="000000"/>
          <w:sz w:val="36"/>
          <w:szCs w:val="36"/>
          <w:lang w:val="en-US" w:eastAsia="zh-CN" w:bidi="ar-SA"/>
        </w:rPr>
        <w:t xml:space="preserve">2、</w:t>
      </w:r>
      <w:r>
        <w:rPr>
          <w:rFonts w:hint="eastAsia" w:ascii="宋体" w:hAnsi="宋体" w:cs="宋体"/>
          <w:b/>
          <w:bCs/>
          <w:color w:val="000000"/>
          <w:sz w:val="32"/>
          <w:szCs w:val="32"/>
          <w:highlight w:val="none"/>
        </w:rPr>
        <w:t xml:space="preserve">项目要求（采购需求）</w:t>
      </w:r>
      <w:r>
        <w:rPr>
          <w:rFonts w:hint="eastAsia" w:ascii="宋体" w:hAnsi="宋体" w:cs="宋体"/>
          <w:b/>
          <w:bCs/>
          <w:color w:val="000000"/>
          <w:sz w:val="32"/>
          <w:szCs w:val="32"/>
          <w:highlight w:val="none"/>
        </w:rPr>
      </w:r>
      <w:r/>
    </w:p>
    <w:p>
      <w:pPr>
        <w:pStyle w:val="908"/>
        <w:ind w:left="0" w:firstLine="482"/>
        <w:jc w:val="left"/>
        <w:keepLines w:val="0"/>
        <w:keepNext w:val="0"/>
        <w:pageBreakBefore w:val="0"/>
        <w:spacing w:line="400" w:lineRule="atLeast"/>
        <w:widowControl/>
        <w:rPr>
          <w:rFonts w:hint="eastAsia" w:ascii="Calibri" w:hAnsi="Calibri" w:eastAsia="宋体" w:cs="宋体"/>
          <w:color w:val="000000"/>
          <w:sz w:val="24"/>
          <w:szCs w:val="24"/>
        </w:rPr>
      </w:pPr>
      <w:r/>
      <w:bookmarkStart w:id="2" w:name="_Toc388790294"/>
      <w:r/>
      <w:bookmarkStart w:id="3" w:name="_Toc101775124"/>
      <w:r/>
      <w:bookmarkStart w:id="4" w:name="_Toc101951257"/>
      <w:r/>
      <w:bookmarkStart w:id="5" w:name="_Toc396136162"/>
      <w:r/>
      <w:bookmarkStart w:id="6" w:name="_Toc377477322"/>
      <w:r/>
      <w:bookmarkStart w:id="7" w:name="_Toc175644388"/>
      <w:r/>
      <w:bookmarkStart w:id="8" w:name="_Toc401575143"/>
      <w:r/>
      <w:bookmarkStart w:id="9" w:name="_Toc396204746"/>
      <w:r/>
      <w:bookmarkStart w:id="10" w:name="_Toc401155915"/>
      <w:r/>
      <w:bookmarkStart w:id="11" w:name="_Toc101843124"/>
      <w:r/>
      <w:bookmarkStart w:id="12" w:name="_Toc403491565"/>
      <w:r/>
      <w:bookmarkStart w:id="13" w:name="_Toc394655329"/>
      <w:r/>
      <w:bookmarkStart w:id="14" w:name="_Toc375905190"/>
      <w:r>
        <w:rPr>
          <w:rFonts w:hint="eastAsia" w:ascii="Calibri" w:hAnsi="Calibri" w:eastAsia="宋体" w:cs="宋体"/>
          <w:b/>
          <w:bCs/>
          <w:color w:val="000000"/>
          <w:sz w:val="24"/>
          <w:szCs w:val="24"/>
        </w:rPr>
        <w:t xml:space="preserve">一、项目概况</w:t>
      </w:r>
      <w:r>
        <w:rPr>
          <w:rFonts w:hint="eastAsia" w:ascii="Calibri" w:hAnsi="Calibri" w:eastAsia="宋体" w:cs="宋体"/>
          <w:color w:val="000000"/>
          <w:sz w:val="24"/>
          <w:szCs w:val="24"/>
        </w:rPr>
      </w:r>
      <w:r/>
    </w:p>
    <w:p>
      <w:pPr>
        <w:pStyle w:val="908"/>
        <w:ind w:left="0" w:firstLine="480"/>
        <w:jc w:val="left"/>
        <w:keepLines w:val="0"/>
        <w:keepNext w:val="0"/>
        <w:pageBreakBefore w:val="0"/>
        <w:spacing w:line="400" w:lineRule="atLeast"/>
        <w:widowControl/>
        <w:rPr>
          <w:rFonts w:hint="eastAsia" w:ascii="Calibri" w:hAnsi="Calibri" w:eastAsia="宋体" w:cs="宋体"/>
          <w:color w:val="ff0000"/>
          <w:sz w:val="24"/>
          <w:szCs w:val="24"/>
        </w:rPr>
      </w:pPr>
      <w:r>
        <w:rPr>
          <w:rFonts w:hint="eastAsia" w:ascii="Calibri" w:hAnsi="Calibri" w:eastAsia="宋体" w:cs="宋体"/>
          <w:color w:val="000000"/>
          <w:sz w:val="24"/>
          <w:szCs w:val="24"/>
        </w:rPr>
        <w:t xml:space="preserve">1、项目名称：</w:t>
      </w:r>
      <w:r>
        <w:rPr>
          <w:rFonts w:hint="eastAsia" w:ascii="Calibri" w:hAnsi="Calibri" w:eastAsia="宋体" w:cs="宋体"/>
          <w:color w:val="000000"/>
          <w:sz w:val="24"/>
          <w:szCs w:val="24"/>
          <w:lang w:val="en-US" w:eastAsia="zh-CN"/>
        </w:rPr>
        <w:t xml:space="preserve">2026年铜山区市场监督管理局第二批次食品安全抽检项目</w:t>
      </w:r>
      <w:r>
        <w:rPr>
          <w:rFonts w:hint="eastAsia" w:ascii="Calibri" w:hAnsi="Calibri" w:eastAsia="宋体" w:cs="宋体"/>
          <w:color w:val="ff0000"/>
          <w:sz w:val="24"/>
          <w:szCs w:val="24"/>
        </w:rPr>
      </w:r>
      <w:r/>
    </w:p>
    <w:p>
      <w:pPr>
        <w:pStyle w:val="908"/>
        <w:ind w:left="0" w:firstLine="480"/>
        <w:jc w:val="left"/>
        <w:keepLines w:val="0"/>
        <w:keepNext w:val="0"/>
        <w:pageBreakBefore w:val="0"/>
        <w:spacing w:line="400" w:lineRule="atLeast"/>
        <w:widowControl/>
        <w:rPr>
          <w:rFonts w:hint="eastAsia" w:ascii="Calibri" w:hAnsi="Calibri" w:eastAsia="宋体" w:cs="宋体"/>
          <w:color w:val="000000"/>
          <w:sz w:val="24"/>
          <w:szCs w:val="24"/>
        </w:rPr>
      </w:pPr>
      <w:r>
        <w:rPr>
          <w:rFonts w:hint="eastAsia" w:ascii="Calibri" w:hAnsi="Calibri" w:eastAsia="宋体" w:cs="宋体"/>
          <w:color w:val="000000"/>
          <w:sz w:val="24"/>
          <w:szCs w:val="24"/>
        </w:rPr>
        <w:t xml:space="preserve">2、项目预算：</w:t>
      </w:r>
      <w:r>
        <w:rPr>
          <w:rFonts w:hint="eastAsia" w:ascii="Calibri" w:hAnsi="Calibri" w:eastAsia="宋体" w:cs="宋体"/>
          <w:color w:val="000000"/>
          <w:sz w:val="24"/>
          <w:szCs w:val="24"/>
        </w:rPr>
      </w:r>
      <w:r/>
    </w:p>
    <w:p>
      <w:pPr>
        <w:pStyle w:val="908"/>
        <w:ind w:left="0" w:firstLine="480"/>
        <w:jc w:val="left"/>
        <w:keepLines w:val="0"/>
        <w:keepNext w:val="0"/>
        <w:pageBreakBefore w:val="0"/>
        <w:spacing w:line="400" w:lineRule="atLeast"/>
        <w:widowControl/>
        <w:rPr>
          <w:rFonts w:hint="eastAsia" w:ascii="Calibri" w:hAnsi="Calibri" w:eastAsia="宋体" w:cs="宋体"/>
          <w:color w:val="000000"/>
          <w:sz w:val="24"/>
          <w:szCs w:val="24"/>
        </w:rPr>
      </w:pPr>
      <w:r>
        <w:rPr>
          <w:rFonts w:hint="eastAsia" w:ascii="Calibri" w:hAnsi="Calibri" w:eastAsia="宋体" w:cs="宋体"/>
          <w:color w:val="000000"/>
          <w:sz w:val="24"/>
          <w:szCs w:val="24"/>
        </w:rPr>
        <w:t xml:space="preserve">本项目采购包一不接受超过</w:t>
      </w:r>
      <w:r>
        <w:rPr>
          <w:rFonts w:hint="eastAsia" w:ascii="Calibri" w:hAnsi="Calibri" w:eastAsia="宋体" w:cs="宋体"/>
          <w:color w:val="000000"/>
          <w:sz w:val="24"/>
          <w:szCs w:val="24"/>
          <w:lang w:val="en-US" w:eastAsia="zh-CN"/>
        </w:rPr>
        <w:t xml:space="preserve">41.333334</w:t>
      </w:r>
      <w:r>
        <w:rPr>
          <w:rFonts w:hint="eastAsia" w:ascii="Calibri" w:hAnsi="Calibri" w:eastAsia="宋体" w:cs="宋体"/>
          <w:color w:val="000000"/>
          <w:sz w:val="24"/>
          <w:szCs w:val="24"/>
        </w:rPr>
        <w:t xml:space="preserve">万</w:t>
      </w:r>
      <w:r>
        <w:rPr>
          <w:rFonts w:hint="eastAsia" w:ascii="Calibri" w:hAnsi="Calibri" w:eastAsia="宋体" w:cs="宋体"/>
          <w:color w:val="000000"/>
          <w:sz w:val="24"/>
          <w:szCs w:val="24"/>
          <w:lang w:val="en-US" w:eastAsia="zh-CN"/>
        </w:rPr>
        <w:t xml:space="preserve">元</w:t>
      </w:r>
      <w:r>
        <w:rPr>
          <w:rFonts w:hint="eastAsia" w:ascii="Calibri" w:hAnsi="Calibri" w:eastAsia="宋体" w:cs="宋体"/>
          <w:color w:val="000000"/>
          <w:sz w:val="24"/>
          <w:szCs w:val="24"/>
        </w:rPr>
        <w:t xml:space="preserve">人民币（采购项目预算金额）的投标报价；</w:t>
      </w:r>
      <w:r>
        <w:rPr>
          <w:rFonts w:hint="eastAsia" w:ascii="Calibri" w:hAnsi="Calibri" w:eastAsia="宋体" w:cs="宋体"/>
          <w:color w:val="000000"/>
          <w:sz w:val="24"/>
          <w:szCs w:val="24"/>
        </w:rPr>
      </w:r>
      <w:r/>
    </w:p>
    <w:p>
      <w:pPr>
        <w:pStyle w:val="908"/>
        <w:ind w:left="0" w:firstLine="480"/>
        <w:jc w:val="left"/>
        <w:keepLines w:val="0"/>
        <w:keepNext w:val="0"/>
        <w:pageBreakBefore w:val="0"/>
        <w:spacing w:line="400" w:lineRule="atLeast"/>
        <w:widowControl/>
        <w:rPr>
          <w:rFonts w:hint="eastAsia" w:ascii="Calibri" w:hAnsi="Calibri" w:eastAsia="宋体" w:cs="宋体"/>
          <w:color w:val="000000"/>
          <w:sz w:val="24"/>
          <w:szCs w:val="24"/>
        </w:rPr>
      </w:pPr>
      <w:r>
        <w:rPr>
          <w:rFonts w:hint="eastAsia" w:ascii="Calibri" w:hAnsi="Calibri" w:eastAsia="宋体" w:cs="宋体"/>
          <w:color w:val="000000"/>
          <w:sz w:val="24"/>
          <w:szCs w:val="24"/>
        </w:rPr>
        <w:t xml:space="preserve">本项目采购包二不接受超过41.333333</w:t>
      </w:r>
      <w:r>
        <w:rPr>
          <w:rFonts w:hint="eastAsia" w:ascii="Calibri" w:hAnsi="Calibri" w:eastAsia="宋体" w:cs="宋体"/>
          <w:color w:val="000000"/>
          <w:sz w:val="24"/>
          <w:szCs w:val="24"/>
          <w:lang w:val="en-US" w:eastAsia="zh-CN"/>
        </w:rPr>
        <w:t xml:space="preserve">万元</w:t>
      </w:r>
      <w:r>
        <w:rPr>
          <w:rFonts w:hint="eastAsia" w:ascii="Calibri" w:hAnsi="Calibri" w:eastAsia="宋体" w:cs="宋体"/>
          <w:color w:val="000000"/>
          <w:sz w:val="24"/>
          <w:szCs w:val="24"/>
        </w:rPr>
        <w:t xml:space="preserve">人民币（采购项目预算金额）的投标报价；</w:t>
      </w:r>
      <w:r>
        <w:rPr>
          <w:rFonts w:hint="eastAsia" w:ascii="Calibri" w:hAnsi="Calibri" w:eastAsia="宋体" w:cs="宋体"/>
          <w:color w:val="000000"/>
          <w:sz w:val="24"/>
          <w:szCs w:val="24"/>
        </w:rPr>
      </w:r>
      <w:r/>
    </w:p>
    <w:p>
      <w:pPr>
        <w:pStyle w:val="908"/>
        <w:ind w:left="0" w:firstLine="480"/>
        <w:jc w:val="left"/>
        <w:keepLines w:val="0"/>
        <w:keepNext w:val="0"/>
        <w:pageBreakBefore w:val="0"/>
        <w:spacing w:line="400" w:lineRule="atLeast"/>
        <w:widowControl/>
        <w:rPr>
          <w:rFonts w:hint="eastAsia" w:ascii="Calibri" w:hAnsi="Calibri" w:eastAsia="宋体" w:cs="宋体"/>
          <w:color w:val="000000"/>
          <w:sz w:val="24"/>
          <w:szCs w:val="24"/>
        </w:rPr>
      </w:pPr>
      <w:r>
        <w:rPr>
          <w:rFonts w:hint="eastAsia" w:ascii="Calibri" w:hAnsi="Calibri" w:eastAsia="宋体" w:cs="宋体"/>
          <w:color w:val="000000"/>
          <w:sz w:val="24"/>
          <w:szCs w:val="24"/>
        </w:rPr>
        <w:t xml:space="preserve">本项目采购包三不接受超过</w:t>
      </w:r>
      <w:r>
        <w:rPr>
          <w:rFonts w:hint="eastAsia" w:ascii="Calibri" w:hAnsi="Calibri" w:eastAsia="宋体" w:cs="宋体"/>
          <w:color w:val="000000"/>
          <w:sz w:val="24"/>
          <w:szCs w:val="24"/>
          <w:lang w:val="en-US" w:eastAsia="zh-CN"/>
        </w:rPr>
        <w:t xml:space="preserve">41.333333万元</w:t>
      </w:r>
      <w:r>
        <w:rPr>
          <w:rFonts w:hint="eastAsia" w:ascii="Calibri" w:hAnsi="Calibri" w:eastAsia="宋体" w:cs="宋体"/>
          <w:color w:val="000000"/>
          <w:sz w:val="24"/>
          <w:szCs w:val="24"/>
        </w:rPr>
        <w:t xml:space="preserve">人民币（采购项目预算金额）的投标报价。</w:t>
      </w:r>
      <w:r>
        <w:rPr>
          <w:rFonts w:hint="eastAsia" w:ascii="Calibri" w:hAnsi="Calibri" w:eastAsia="宋体" w:cs="宋体"/>
          <w:color w:val="000000"/>
          <w:sz w:val="24"/>
          <w:szCs w:val="24"/>
        </w:rPr>
      </w:r>
      <w:r/>
    </w:p>
    <w:p>
      <w:pPr>
        <w:pStyle w:val="908"/>
        <w:ind w:left="0" w:firstLine="480"/>
        <w:jc w:val="left"/>
        <w:keepLines w:val="0"/>
        <w:keepNext w:val="0"/>
        <w:pageBreakBefore w:val="0"/>
        <w:spacing w:line="400" w:lineRule="atLeast"/>
        <w:widowControl/>
        <w:rPr>
          <w:rFonts w:hint="eastAsia" w:ascii="Calibri" w:hAnsi="Calibri" w:eastAsia="宋体" w:cs="宋体"/>
          <w:color w:val="000000"/>
          <w:sz w:val="24"/>
          <w:szCs w:val="24"/>
        </w:rPr>
      </w:pPr>
      <w:r>
        <w:rPr>
          <w:rFonts w:hint="eastAsia" w:ascii="Calibri" w:hAnsi="Calibri" w:eastAsia="宋体" w:cs="宋体"/>
          <w:color w:val="000000"/>
          <w:sz w:val="24"/>
          <w:szCs w:val="24"/>
        </w:rPr>
        <w:t xml:space="preserve">本项目投标报价包含检验费用、抽样费和买样费等一切相关费用，采购人不再支付报价以外的任何费用。</w:t>
      </w:r>
      <w:r>
        <w:rPr>
          <w:rFonts w:hint="eastAsia" w:ascii="Calibri" w:hAnsi="Calibri" w:eastAsia="宋体" w:cs="宋体"/>
          <w:color w:val="000000"/>
          <w:sz w:val="24"/>
          <w:szCs w:val="24"/>
        </w:rPr>
      </w:r>
      <w:r/>
    </w:p>
    <w:p>
      <w:pPr>
        <w:pStyle w:val="908"/>
        <w:ind w:left="0" w:firstLine="480"/>
        <w:jc w:val="left"/>
        <w:keepLines w:val="0"/>
        <w:keepNext w:val="0"/>
        <w:pageBreakBefore w:val="0"/>
        <w:spacing w:line="400" w:lineRule="atLeast"/>
        <w:widowControl/>
        <w:rPr>
          <w:rFonts w:hint="eastAsia" w:ascii="Calibri" w:hAnsi="Calibri" w:eastAsia="宋体" w:cs="宋体"/>
          <w:color w:val="000000"/>
          <w:sz w:val="24"/>
          <w:szCs w:val="24"/>
        </w:rPr>
      </w:pPr>
      <w:r>
        <w:rPr>
          <w:rFonts w:hint="eastAsia" w:ascii="Calibri" w:hAnsi="Calibri" w:eastAsia="宋体" w:cs="宋体"/>
          <w:color w:val="000000"/>
          <w:sz w:val="24"/>
          <w:szCs w:val="24"/>
        </w:rPr>
        <w:t xml:space="preserve">3、项目地点：徐州市铜山区区域；</w:t>
      </w:r>
      <w:r>
        <w:rPr>
          <w:rFonts w:hint="eastAsia" w:ascii="Calibri" w:hAnsi="Calibri" w:eastAsia="宋体" w:cs="宋体"/>
          <w:color w:val="000000"/>
          <w:sz w:val="24"/>
          <w:szCs w:val="24"/>
        </w:rPr>
      </w:r>
      <w:r/>
    </w:p>
    <w:p>
      <w:pPr>
        <w:pStyle w:val="908"/>
        <w:ind w:left="0" w:firstLine="480"/>
        <w:jc w:val="left"/>
        <w:keepLines w:val="0"/>
        <w:keepNext w:val="0"/>
        <w:pageBreakBefore w:val="0"/>
        <w:spacing w:line="400" w:lineRule="atLeast"/>
        <w:widowControl/>
        <w:rPr>
          <w:rFonts w:hint="eastAsia" w:ascii="Calibri" w:hAnsi="Calibri" w:eastAsia="宋体" w:cs="宋体"/>
          <w:color w:val="000000"/>
          <w:sz w:val="24"/>
          <w:szCs w:val="24"/>
        </w:rPr>
      </w:pPr>
      <w:r>
        <w:rPr>
          <w:rFonts w:hint="eastAsia" w:ascii="Calibri" w:hAnsi="Calibri" w:eastAsia="宋体" w:cs="宋体"/>
          <w:color w:val="000000"/>
          <w:sz w:val="24"/>
          <w:szCs w:val="24"/>
        </w:rPr>
        <w:t xml:space="preserve">4、项目完成时间：按照序时进度</w:t>
      </w:r>
      <w:r>
        <w:rPr>
          <w:rFonts w:hint="eastAsia" w:ascii="Calibri" w:hAnsi="Calibri" w:eastAsia="宋体" w:cs="宋体"/>
          <w:color w:val="000000"/>
          <w:sz w:val="24"/>
          <w:szCs w:val="24"/>
          <w:lang w:val="en-US" w:eastAsia="zh-CN"/>
        </w:rPr>
        <w:t xml:space="preserve">于2027年4月底完成所</w:t>
      </w:r>
      <w:r>
        <w:rPr>
          <w:rFonts w:hint="eastAsia" w:ascii="Calibri" w:hAnsi="Calibri" w:eastAsia="宋体" w:cs="宋体"/>
          <w:color w:val="000000"/>
          <w:sz w:val="24"/>
          <w:szCs w:val="24"/>
        </w:rPr>
        <w:t xml:space="preserve">有项目内容；</w:t>
      </w:r>
      <w:r>
        <w:rPr>
          <w:rFonts w:hint="eastAsia" w:ascii="Calibri" w:hAnsi="Calibri" w:eastAsia="宋体" w:cs="宋体"/>
          <w:color w:val="000000"/>
          <w:sz w:val="24"/>
          <w:szCs w:val="24"/>
        </w:rPr>
      </w:r>
      <w:r/>
    </w:p>
    <w:p>
      <w:pPr>
        <w:pStyle w:val="908"/>
        <w:ind w:left="0" w:firstLine="480"/>
        <w:jc w:val="left"/>
        <w:keepLines w:val="0"/>
        <w:keepNext w:val="0"/>
        <w:pageBreakBefore w:val="0"/>
        <w:spacing w:line="400" w:lineRule="atLeast"/>
        <w:widowControl/>
        <w:rPr>
          <w:rFonts w:hint="eastAsia" w:ascii="Calibri" w:hAnsi="Calibri" w:eastAsia="宋体" w:cs="宋体"/>
          <w:color w:val="ff0000"/>
          <w:sz w:val="24"/>
          <w:szCs w:val="24"/>
        </w:rPr>
      </w:pPr>
      <w:r>
        <w:rPr>
          <w:rFonts w:hint="eastAsia" w:ascii="Calibri" w:hAnsi="Calibri" w:eastAsia="宋体" w:cs="宋体"/>
          <w:color w:val="000000"/>
          <w:sz w:val="24"/>
          <w:szCs w:val="24"/>
        </w:rPr>
        <w:t xml:space="preserve">5、项目背景：为加强对辖区内食品安全的管控工作，徐州市铜山区市场监督管理局开始对辖区内食品企业完成202</w:t>
      </w:r>
      <w:r>
        <w:rPr>
          <w:rFonts w:hint="eastAsia" w:ascii="Calibri" w:hAnsi="Calibri" w:eastAsia="宋体" w:cs="宋体"/>
          <w:color w:val="000000"/>
          <w:sz w:val="24"/>
          <w:szCs w:val="24"/>
          <w:lang w:val="en-US" w:eastAsia="zh-CN"/>
        </w:rPr>
        <w:t xml:space="preserve">6</w:t>
      </w:r>
      <w:r>
        <w:rPr>
          <w:rFonts w:hint="eastAsia" w:ascii="Calibri" w:hAnsi="Calibri" w:eastAsia="宋体" w:cs="宋体"/>
          <w:color w:val="000000"/>
          <w:sz w:val="24"/>
          <w:szCs w:val="24"/>
        </w:rPr>
        <w:t xml:space="preserve">年度第</w:t>
      </w:r>
      <w:r>
        <w:rPr>
          <w:rFonts w:hint="eastAsia" w:ascii="Calibri" w:hAnsi="Calibri" w:eastAsia="宋体" w:cs="宋体"/>
          <w:color w:val="000000"/>
          <w:sz w:val="24"/>
          <w:szCs w:val="24"/>
          <w:lang w:val="en-US" w:eastAsia="zh-CN"/>
        </w:rPr>
        <w:t xml:space="preserve">二批</w:t>
      </w:r>
      <w:r>
        <w:rPr>
          <w:rFonts w:hint="eastAsia" w:ascii="Calibri" w:hAnsi="Calibri" w:eastAsia="宋体" w:cs="宋体"/>
          <w:color w:val="000000"/>
          <w:sz w:val="24"/>
          <w:szCs w:val="24"/>
        </w:rPr>
        <w:t xml:space="preserve">次食品安全抽检。</w:t>
      </w:r>
      <w:r>
        <w:rPr>
          <w:rFonts w:hint="eastAsia" w:ascii="Calibri" w:hAnsi="Calibri" w:eastAsia="宋体" w:cs="宋体"/>
          <w:color w:val="ff0000"/>
          <w:sz w:val="24"/>
          <w:szCs w:val="24"/>
        </w:rPr>
      </w:r>
      <w:r/>
    </w:p>
    <w:p>
      <w:pPr>
        <w:pStyle w:val="908"/>
        <w:ind w:left="0" w:firstLine="480"/>
        <w:jc w:val="left"/>
        <w:keepLines w:val="0"/>
        <w:keepNext w:val="0"/>
        <w:pageBreakBefore w:val="0"/>
        <w:spacing w:line="400" w:lineRule="atLeast"/>
        <w:widowControl/>
        <w:rPr>
          <w:rFonts w:hint="eastAsia" w:ascii="Calibri" w:hAnsi="Calibri" w:eastAsia="宋体" w:cs="宋体"/>
          <w:color w:val="000000"/>
          <w:sz w:val="24"/>
          <w:szCs w:val="24"/>
          <w:lang w:eastAsia="zh-CN"/>
        </w:rPr>
      </w:pPr>
      <w:r>
        <w:rPr>
          <w:rFonts w:hint="eastAsia" w:ascii="Calibri" w:hAnsi="Calibri" w:eastAsia="宋体" w:cs="宋体"/>
          <w:color w:val="000000"/>
          <w:sz w:val="24"/>
          <w:szCs w:val="24"/>
        </w:rPr>
        <w:t xml:space="preserve">6、项目内容及数量：见附表检测清单</w:t>
      </w:r>
      <w:r>
        <w:rPr>
          <w:rFonts w:hint="eastAsia" w:ascii="Calibri" w:hAnsi="Calibri" w:eastAsia="宋体" w:cs="宋体"/>
          <w:color w:val="000000"/>
          <w:sz w:val="24"/>
          <w:szCs w:val="24"/>
          <w:lang w:eastAsia="zh-CN"/>
        </w:rPr>
        <w:t xml:space="preserve">。</w:t>
      </w:r>
      <w:r>
        <w:rPr>
          <w:rFonts w:hint="eastAsia" w:ascii="Calibri" w:hAnsi="Calibri" w:eastAsia="宋体" w:cs="宋体"/>
          <w:color w:val="000000"/>
          <w:sz w:val="24"/>
          <w:szCs w:val="24"/>
          <w:lang w:eastAsia="zh-CN"/>
        </w:rPr>
      </w:r>
      <w:r/>
    </w:p>
    <w:p>
      <w:pPr>
        <w:pStyle w:val="908"/>
        <w:ind w:left="0" w:firstLine="482"/>
        <w:jc w:val="left"/>
        <w:keepLines w:val="0"/>
        <w:keepNext w:val="0"/>
        <w:pageBreakBefore w:val="0"/>
        <w:spacing w:line="400" w:lineRule="atLeast"/>
        <w:widowControl/>
        <w:rPr>
          <w:rFonts w:hint="eastAsia" w:ascii="Calibri" w:hAnsi="Calibri" w:eastAsia="宋体" w:cs="宋体"/>
          <w:b/>
          <w:bCs/>
          <w:color w:val="000000"/>
          <w:sz w:val="24"/>
          <w:szCs w:val="24"/>
        </w:rPr>
      </w:pPr>
      <w:r>
        <w:rPr>
          <w:rFonts w:hint="eastAsia" w:ascii="Calibri" w:hAnsi="Calibri" w:eastAsia="宋体" w:cs="宋体"/>
          <w:b/>
          <w:bCs/>
          <w:color w:val="000000"/>
          <w:sz w:val="24"/>
          <w:szCs w:val="24"/>
        </w:rPr>
        <w:t xml:space="preserve">二、项目服务总体要求（包括但不限于以下内容）：</w:t>
      </w:r>
      <w:r>
        <w:rPr>
          <w:rFonts w:hint="eastAsia" w:ascii="Calibri" w:hAnsi="Calibri" w:eastAsia="宋体" w:cs="宋体"/>
          <w:b/>
          <w:bCs/>
          <w:color w:val="000000"/>
          <w:sz w:val="24"/>
          <w:szCs w:val="24"/>
        </w:rPr>
      </w:r>
      <w:r/>
    </w:p>
    <w:p>
      <w:pPr>
        <w:pStyle w:val="908"/>
        <w:ind w:left="0" w:firstLine="480"/>
        <w:jc w:val="left"/>
        <w:keepLines w:val="0"/>
        <w:keepNext w:val="0"/>
        <w:pageBreakBefore w:val="0"/>
        <w:spacing w:line="400" w:lineRule="atLeast"/>
        <w:widowControl/>
        <w:rPr>
          <w:rFonts w:hint="eastAsia" w:ascii="Calibri" w:hAnsi="Calibri" w:eastAsia="宋体" w:cs="宋体"/>
          <w:color w:val="ff0000"/>
          <w:sz w:val="24"/>
          <w:szCs w:val="24"/>
          <w:lang w:eastAsia="zh-CN"/>
        </w:rPr>
      </w:pPr>
      <w:r>
        <w:rPr>
          <w:rFonts w:hint="eastAsia" w:ascii="Calibri" w:hAnsi="Calibri" w:eastAsia="宋体" w:cs="宋体"/>
          <w:color w:val="000000"/>
          <w:sz w:val="24"/>
          <w:szCs w:val="24"/>
        </w:rPr>
        <w:t xml:space="preserve">（1）工作总</w:t>
      </w:r>
      <w:r>
        <w:rPr>
          <w:rFonts w:hint="eastAsia" w:ascii="Calibri" w:hAnsi="Calibri" w:eastAsia="宋体" w:cs="宋体"/>
          <w:color w:val="000000"/>
          <w:sz w:val="24"/>
          <w:szCs w:val="24"/>
          <w:lang w:val="en-US" w:eastAsia="zh-CN"/>
        </w:rPr>
        <w:t xml:space="preserve">量：2460批次。</w:t>
      </w:r>
      <w:r>
        <w:rPr>
          <w:rFonts w:hint="eastAsia" w:ascii="Calibri" w:hAnsi="Calibri" w:eastAsia="宋体" w:cs="宋体"/>
          <w:color w:val="ff0000"/>
          <w:sz w:val="24"/>
          <w:szCs w:val="24"/>
          <w:lang w:eastAsia="zh-CN"/>
        </w:rPr>
      </w:r>
      <w:r/>
    </w:p>
    <w:p>
      <w:pPr>
        <w:pStyle w:val="908"/>
        <w:ind w:left="0" w:firstLine="480"/>
        <w:jc w:val="left"/>
        <w:keepLines w:val="0"/>
        <w:keepNext w:val="0"/>
        <w:pageBreakBefore w:val="0"/>
        <w:spacing w:line="400" w:lineRule="atLeast"/>
        <w:widowControl/>
        <w:rPr>
          <w:rFonts w:hint="eastAsia" w:ascii="Calibri" w:hAnsi="Calibri" w:eastAsia="宋体" w:cs="宋体"/>
          <w:color w:val="000000"/>
          <w:sz w:val="24"/>
          <w:szCs w:val="24"/>
        </w:rPr>
      </w:pPr>
      <w:r>
        <w:rPr>
          <w:rFonts w:hint="eastAsia" w:ascii="Calibri" w:hAnsi="Calibri" w:eastAsia="宋体" w:cs="宋体"/>
          <w:color w:val="000000"/>
          <w:sz w:val="24"/>
          <w:szCs w:val="24"/>
          <w:lang w:eastAsia="zh-CN"/>
        </w:rPr>
        <w:t xml:space="preserve">（</w:t>
      </w:r>
      <w:r>
        <w:rPr>
          <w:rFonts w:hint="eastAsia" w:ascii="Calibri" w:hAnsi="Calibri" w:eastAsia="宋体" w:cs="宋体"/>
          <w:color w:val="000000"/>
          <w:sz w:val="24"/>
          <w:szCs w:val="24"/>
          <w:lang w:val="en-US" w:eastAsia="zh-CN"/>
        </w:rPr>
        <w:t xml:space="preserve">2</w:t>
      </w:r>
      <w:r>
        <w:rPr>
          <w:rFonts w:hint="eastAsia" w:ascii="Calibri" w:hAnsi="Calibri" w:eastAsia="宋体" w:cs="宋体"/>
          <w:color w:val="000000"/>
          <w:sz w:val="24"/>
          <w:szCs w:val="24"/>
          <w:lang w:eastAsia="zh-CN"/>
        </w:rPr>
        <w:t xml:space="preserve">）</w:t>
      </w:r>
      <w:r>
        <w:rPr>
          <w:rFonts w:hint="eastAsia" w:ascii="Calibri" w:hAnsi="Calibri" w:eastAsia="宋体" w:cs="宋体"/>
          <w:color w:val="000000"/>
          <w:sz w:val="24"/>
          <w:szCs w:val="24"/>
          <w:lang w:val="en-US" w:eastAsia="zh-CN"/>
        </w:rPr>
        <w:t xml:space="preserve">成交供应商</w:t>
      </w:r>
      <w:r>
        <w:rPr>
          <w:rFonts w:hint="eastAsia" w:ascii="Calibri" w:hAnsi="Calibri" w:eastAsia="宋体" w:cs="宋体"/>
          <w:color w:val="000000"/>
          <w:sz w:val="24"/>
          <w:szCs w:val="24"/>
        </w:rPr>
        <w:t xml:space="preserve">应严格按照《</w:t>
      </w:r>
      <w:r>
        <w:rPr>
          <w:rFonts w:hint="eastAsia" w:ascii="Calibri" w:hAnsi="Calibri" w:eastAsia="宋体" w:cs="宋体"/>
          <w:color w:val="000000"/>
          <w:sz w:val="24"/>
          <w:szCs w:val="24"/>
          <w:lang w:val="en-US" w:eastAsia="zh-CN"/>
        </w:rPr>
        <w:t xml:space="preserve">食品安全法》及其《实施条例》，以及《国家食品安全监督抽检实施细则》（2026年版）、《食品安全抽样检验工作规范》、《食品安全抽样检验管理办法》、《食用农产品</w:t>
      </w:r>
      <w:r>
        <w:rPr>
          <w:rFonts w:hint="eastAsia" w:ascii="Calibri" w:hAnsi="Calibri" w:eastAsia="宋体" w:cs="宋体"/>
          <w:color w:val="000000"/>
          <w:sz w:val="24"/>
          <w:szCs w:val="24"/>
        </w:rPr>
        <w:t xml:space="preserve">抽样检验和核查处置规定》等相关规定和要求实施抽样检验工作，对检测报告承担法律责任。</w:t>
      </w:r>
      <w:r>
        <w:rPr>
          <w:rFonts w:hint="eastAsia" w:ascii="Calibri" w:hAnsi="Calibri" w:eastAsia="宋体" w:cs="宋体"/>
          <w:color w:val="000000"/>
          <w:sz w:val="24"/>
          <w:szCs w:val="24"/>
        </w:rPr>
      </w:r>
      <w:r/>
    </w:p>
    <w:p>
      <w:pPr>
        <w:pStyle w:val="908"/>
        <w:ind w:left="0" w:firstLine="480"/>
        <w:jc w:val="left"/>
        <w:keepLines w:val="0"/>
        <w:keepNext w:val="0"/>
        <w:pageBreakBefore w:val="0"/>
        <w:spacing w:line="400" w:lineRule="atLeast"/>
        <w:widowControl/>
        <w:rPr>
          <w:rFonts w:hint="eastAsia" w:ascii="Calibri" w:hAnsi="Calibri" w:eastAsia="宋体" w:cs="宋体"/>
          <w:color w:val="000000"/>
          <w:sz w:val="24"/>
          <w:szCs w:val="24"/>
          <w:lang w:val="en-US" w:eastAsia="zh-CN"/>
        </w:rPr>
      </w:pPr>
      <w:r>
        <w:rPr>
          <w:rFonts w:hint="eastAsia" w:ascii="Calibri" w:hAnsi="Calibri" w:eastAsia="宋体" w:cs="宋体"/>
          <w:color w:val="000000"/>
          <w:sz w:val="24"/>
          <w:szCs w:val="24"/>
          <w:lang w:val="en-US" w:eastAsia="zh-CN"/>
        </w:rPr>
        <w:t xml:space="preserve">（3）负责提供每次抽检所需的交通工具，开展抽检工作。</w:t>
      </w:r>
      <w:r>
        <w:rPr>
          <w:rFonts w:hint="eastAsia" w:ascii="Calibri" w:hAnsi="Calibri" w:eastAsia="宋体" w:cs="宋体"/>
          <w:color w:val="000000"/>
          <w:sz w:val="24"/>
          <w:szCs w:val="24"/>
          <w:lang w:val="en-US" w:eastAsia="zh-CN"/>
        </w:rPr>
      </w:r>
      <w:r/>
    </w:p>
    <w:p>
      <w:pPr>
        <w:pStyle w:val="908"/>
        <w:ind w:left="0" w:firstLine="480"/>
        <w:jc w:val="left"/>
        <w:keepLines w:val="0"/>
        <w:keepNext w:val="0"/>
        <w:pageBreakBefore w:val="0"/>
        <w:spacing w:line="400" w:lineRule="atLeast"/>
        <w:widowControl/>
        <w:rPr>
          <w:rFonts w:hint="eastAsia" w:ascii="Calibri" w:hAnsi="Calibri" w:eastAsia="宋体" w:cs="宋体"/>
          <w:color w:val="000000"/>
          <w:sz w:val="24"/>
          <w:szCs w:val="24"/>
        </w:rPr>
      </w:pPr>
      <w:r>
        <w:rPr>
          <w:rFonts w:hint="eastAsia" w:ascii="Calibri" w:hAnsi="Calibri" w:eastAsia="宋体" w:cs="宋体"/>
          <w:color w:val="000000"/>
          <w:sz w:val="24"/>
          <w:szCs w:val="24"/>
          <w:lang w:val="en-US" w:eastAsia="zh-CN"/>
        </w:rPr>
        <w:t xml:space="preserve">（4）实验室检验设备、检验人员充实，能满足食品检验的特殊要求，能按时按质完成抽检任务，出具合法有效的检验报告。</w:t>
      </w:r>
      <w:r>
        <w:rPr>
          <w:rFonts w:hint="eastAsia" w:ascii="Calibri" w:hAnsi="Calibri" w:eastAsia="宋体" w:cs="宋体"/>
          <w:color w:val="000000"/>
          <w:sz w:val="24"/>
          <w:szCs w:val="24"/>
        </w:rPr>
      </w:r>
      <w:r/>
    </w:p>
    <w:p>
      <w:pPr>
        <w:pStyle w:val="908"/>
        <w:ind w:left="0" w:firstLine="480"/>
        <w:jc w:val="left"/>
        <w:keepLines w:val="0"/>
        <w:keepNext w:val="0"/>
        <w:pageBreakBefore w:val="0"/>
        <w:spacing w:line="400" w:lineRule="atLeast"/>
        <w:widowControl/>
        <w:rPr>
          <w:rFonts w:hint="eastAsia" w:ascii="Calibri" w:hAnsi="Calibri" w:eastAsia="宋体" w:cs="宋体"/>
          <w:color w:val="000000"/>
          <w:sz w:val="24"/>
          <w:szCs w:val="24"/>
        </w:rPr>
      </w:pPr>
      <w:r>
        <w:rPr>
          <w:rFonts w:hint="eastAsia" w:ascii="Calibri" w:hAnsi="Calibri" w:eastAsia="宋体" w:cs="宋体"/>
          <w:color w:val="000000"/>
          <w:sz w:val="24"/>
          <w:szCs w:val="24"/>
          <w:lang w:val="en-US" w:eastAsia="zh-CN"/>
        </w:rPr>
        <w:t xml:space="preserve">（5）按照专业操守尽职尽责，根据国家相关标准进行样品的抽样、检验及判定工作，并且按当次抽检方案约定日期出具检验报告；在采购人与第三方同等的条件下，应优先完成对采购人的抽检和监测任务。</w:t>
      </w:r>
      <w:r>
        <w:rPr>
          <w:rFonts w:hint="eastAsia" w:ascii="Calibri" w:hAnsi="Calibri" w:eastAsia="宋体" w:cs="宋体"/>
          <w:color w:val="000000"/>
          <w:sz w:val="24"/>
          <w:szCs w:val="24"/>
        </w:rPr>
      </w:r>
      <w:r/>
    </w:p>
    <w:p>
      <w:pPr>
        <w:pStyle w:val="908"/>
        <w:ind w:left="0" w:firstLine="480"/>
        <w:jc w:val="left"/>
        <w:keepLines w:val="0"/>
        <w:keepNext w:val="0"/>
        <w:pageBreakBefore w:val="0"/>
        <w:spacing w:line="400" w:lineRule="atLeast"/>
        <w:widowControl/>
        <w:rPr>
          <w:rFonts w:hint="eastAsia" w:ascii="Calibri" w:hAnsi="Calibri" w:eastAsia="宋体" w:cs="宋体"/>
          <w:color w:val="000000"/>
          <w:sz w:val="24"/>
          <w:szCs w:val="24"/>
        </w:rPr>
      </w:pPr>
      <w:r>
        <w:rPr>
          <w:rFonts w:hint="eastAsia" w:ascii="Calibri" w:hAnsi="Calibri" w:eastAsia="宋体" w:cs="宋体"/>
          <w:color w:val="000000"/>
          <w:sz w:val="24"/>
          <w:szCs w:val="24"/>
        </w:rPr>
        <w:t xml:space="preserve">（</w:t>
      </w:r>
      <w:r>
        <w:rPr>
          <w:rFonts w:hint="eastAsia" w:ascii="Calibri" w:hAnsi="Calibri" w:eastAsia="宋体" w:cs="宋体"/>
          <w:color w:val="000000"/>
          <w:sz w:val="24"/>
          <w:szCs w:val="24"/>
          <w:lang w:val="en-US" w:eastAsia="zh-CN"/>
        </w:rPr>
        <w:t xml:space="preserve">6</w:t>
      </w:r>
      <w:r>
        <w:rPr>
          <w:rFonts w:hint="eastAsia" w:ascii="Calibri" w:hAnsi="Calibri" w:eastAsia="宋体" w:cs="宋体"/>
          <w:color w:val="000000"/>
          <w:sz w:val="24"/>
          <w:szCs w:val="24"/>
        </w:rPr>
        <w:t xml:space="preserve">）</w:t>
      </w:r>
      <w:r>
        <w:rPr>
          <w:rFonts w:hint="eastAsia" w:ascii="Calibri" w:hAnsi="Calibri" w:eastAsia="宋体" w:cs="宋体"/>
          <w:color w:val="000000"/>
          <w:sz w:val="24"/>
          <w:szCs w:val="24"/>
          <w:lang w:val="en-US" w:eastAsia="zh-CN"/>
        </w:rPr>
        <w:t xml:space="preserve">成交供应商</w:t>
      </w:r>
      <w:r>
        <w:rPr>
          <w:rFonts w:hint="eastAsia" w:ascii="Calibri" w:hAnsi="Calibri" w:eastAsia="宋体" w:cs="宋体"/>
          <w:color w:val="000000"/>
          <w:sz w:val="24"/>
          <w:szCs w:val="24"/>
        </w:rPr>
        <w:t xml:space="preserve">要对铜山</w:t>
      </w:r>
      <w:r>
        <w:rPr>
          <w:rFonts w:hint="eastAsia" w:ascii="Calibri" w:hAnsi="Calibri" w:eastAsia="宋体" w:cs="宋体"/>
          <w:color w:val="000000"/>
          <w:sz w:val="24"/>
          <w:szCs w:val="24"/>
          <w:lang w:eastAsia="zh-CN"/>
        </w:rPr>
        <w:t xml:space="preserve">获证食品生产企业、小作坊、</w:t>
      </w:r>
      <w:r>
        <w:rPr>
          <w:rFonts w:hint="eastAsia" w:ascii="Calibri" w:hAnsi="Calibri" w:eastAsia="宋体" w:cs="宋体"/>
          <w:color w:val="000000"/>
          <w:sz w:val="24"/>
          <w:szCs w:val="24"/>
          <w:lang w:val="en-US" w:eastAsia="zh-CN"/>
        </w:rPr>
        <w:t xml:space="preserve">食品销售者和餐饮服务经营者</w:t>
      </w:r>
      <w:r>
        <w:rPr>
          <w:rFonts w:hint="eastAsia" w:ascii="Calibri" w:hAnsi="Calibri" w:eastAsia="宋体" w:cs="宋体"/>
          <w:color w:val="000000"/>
          <w:sz w:val="24"/>
          <w:szCs w:val="24"/>
        </w:rPr>
        <w:t xml:space="preserve">全覆盖；要严格按照采购人的具体要求，细化采样方案，建立食品安全监督抽检工作档案，确保工作质量和工作进度。</w:t>
      </w:r>
      <w:r>
        <w:rPr>
          <w:rFonts w:hint="eastAsia" w:ascii="Calibri" w:hAnsi="Calibri" w:eastAsia="宋体" w:cs="宋体"/>
          <w:color w:val="000000"/>
          <w:sz w:val="24"/>
          <w:szCs w:val="24"/>
        </w:rPr>
      </w:r>
      <w:r/>
    </w:p>
    <w:p>
      <w:pPr>
        <w:pStyle w:val="908"/>
        <w:ind w:left="0" w:firstLine="480"/>
        <w:jc w:val="left"/>
        <w:keepLines w:val="0"/>
        <w:keepNext w:val="0"/>
        <w:pageBreakBefore w:val="0"/>
        <w:spacing w:line="400" w:lineRule="atLeast"/>
        <w:widowControl/>
        <w:rPr>
          <w:rFonts w:hint="eastAsia" w:ascii="Calibri" w:hAnsi="Calibri" w:eastAsia="宋体" w:cs="宋体"/>
          <w:color w:val="000000"/>
          <w:sz w:val="24"/>
          <w:szCs w:val="24"/>
        </w:rPr>
      </w:pPr>
      <w:r>
        <w:rPr>
          <w:rFonts w:hint="eastAsia" w:ascii="Calibri" w:hAnsi="Calibri" w:eastAsia="宋体" w:cs="宋体"/>
          <w:color w:val="000000"/>
          <w:sz w:val="24"/>
          <w:szCs w:val="24"/>
        </w:rPr>
        <w:t xml:space="preserve">（</w:t>
      </w:r>
      <w:r>
        <w:rPr>
          <w:rFonts w:hint="eastAsia" w:ascii="Calibri" w:hAnsi="Calibri" w:eastAsia="宋体" w:cs="宋体"/>
          <w:color w:val="000000"/>
          <w:sz w:val="24"/>
          <w:szCs w:val="24"/>
          <w:lang w:val="en-US" w:eastAsia="zh-CN"/>
        </w:rPr>
        <w:t xml:space="preserve">7</w:t>
      </w:r>
      <w:r>
        <w:rPr>
          <w:rFonts w:hint="eastAsia" w:ascii="Calibri" w:hAnsi="Calibri" w:eastAsia="宋体" w:cs="宋体"/>
          <w:color w:val="000000"/>
          <w:sz w:val="24"/>
          <w:szCs w:val="24"/>
        </w:rPr>
        <w:t xml:space="preserve">）本检测工作方案所涉及的食品安全监督抽检内容、数据、原始记录、问题样品报告及处置报告等工作文件，作为内部资料妥善保管。未经采购人批准，任何单位和个人不得擅自泄露和对外发布相关数据和信息。</w:t>
      </w:r>
      <w:r>
        <w:rPr>
          <w:rFonts w:hint="eastAsia" w:ascii="Calibri" w:hAnsi="Calibri" w:eastAsia="宋体" w:cs="宋体"/>
          <w:color w:val="000000"/>
          <w:sz w:val="24"/>
          <w:szCs w:val="24"/>
        </w:rPr>
      </w:r>
      <w:r/>
    </w:p>
    <w:p>
      <w:pPr>
        <w:pStyle w:val="908"/>
        <w:ind w:left="0" w:firstLine="480"/>
        <w:jc w:val="left"/>
        <w:keepLines w:val="0"/>
        <w:keepNext w:val="0"/>
        <w:pageBreakBefore w:val="0"/>
        <w:spacing w:line="400" w:lineRule="atLeast"/>
        <w:widowControl/>
        <w:rPr>
          <w:rFonts w:hint="eastAsia" w:ascii="Calibri" w:hAnsi="Calibri" w:eastAsia="宋体" w:cs="宋体"/>
          <w:color w:val="000000"/>
          <w:sz w:val="24"/>
          <w:szCs w:val="24"/>
        </w:rPr>
      </w:pPr>
      <w:r>
        <w:rPr>
          <w:rFonts w:hint="eastAsia" w:ascii="Calibri" w:hAnsi="Calibri" w:eastAsia="宋体" w:cs="宋体"/>
          <w:color w:val="000000"/>
          <w:sz w:val="24"/>
          <w:szCs w:val="24"/>
        </w:rPr>
        <w:t xml:space="preserve">（</w:t>
      </w:r>
      <w:r>
        <w:rPr>
          <w:rFonts w:hint="eastAsia" w:ascii="Calibri" w:hAnsi="Calibri" w:eastAsia="宋体" w:cs="宋体"/>
          <w:color w:val="000000"/>
          <w:sz w:val="24"/>
          <w:szCs w:val="24"/>
          <w:lang w:val="en-US" w:eastAsia="zh-CN"/>
        </w:rPr>
        <w:t xml:space="preserve">8</w:t>
      </w:r>
      <w:r>
        <w:rPr>
          <w:rFonts w:hint="eastAsia" w:ascii="Calibri" w:hAnsi="Calibri" w:eastAsia="宋体" w:cs="宋体"/>
          <w:color w:val="000000"/>
          <w:sz w:val="24"/>
          <w:szCs w:val="24"/>
        </w:rPr>
        <w:t xml:space="preserve">）</w:t>
      </w:r>
      <w:r>
        <w:rPr>
          <w:rFonts w:hint="eastAsia" w:ascii="Calibri" w:hAnsi="Calibri" w:eastAsia="宋体" w:cs="宋体"/>
          <w:color w:val="000000"/>
          <w:sz w:val="24"/>
          <w:szCs w:val="24"/>
          <w:lang w:val="en-US" w:eastAsia="zh-CN"/>
        </w:rPr>
        <w:t xml:space="preserve">成交供应商</w:t>
      </w:r>
      <w:r>
        <w:rPr>
          <w:rFonts w:hint="eastAsia" w:ascii="Calibri" w:hAnsi="Calibri" w:eastAsia="宋体" w:cs="宋体"/>
          <w:color w:val="000000"/>
          <w:sz w:val="24"/>
          <w:szCs w:val="24"/>
        </w:rPr>
        <w:t xml:space="preserve">在开展检验活动时，应遵守以下规定：</w:t>
      </w:r>
      <w:r>
        <w:rPr>
          <w:rFonts w:hint="eastAsia" w:ascii="Calibri" w:hAnsi="Calibri" w:eastAsia="宋体" w:cs="宋体"/>
          <w:color w:val="000000"/>
          <w:sz w:val="24"/>
          <w:szCs w:val="24"/>
        </w:rPr>
      </w:r>
      <w:r/>
    </w:p>
    <w:p>
      <w:pPr>
        <w:pStyle w:val="908"/>
        <w:ind w:left="0" w:firstLine="480"/>
        <w:jc w:val="left"/>
        <w:keepLines w:val="0"/>
        <w:keepNext w:val="0"/>
        <w:pageBreakBefore w:val="0"/>
        <w:spacing w:line="400" w:lineRule="atLeast"/>
        <w:widowControl/>
        <w:rPr>
          <w:rFonts w:hint="eastAsia" w:ascii="Calibri" w:hAnsi="Calibri" w:eastAsia="宋体" w:cs="宋体"/>
          <w:color w:val="000000"/>
          <w:sz w:val="24"/>
          <w:szCs w:val="24"/>
        </w:rPr>
      </w:pPr>
      <w:r>
        <w:rPr>
          <w:rFonts w:hint="eastAsia" w:ascii="Calibri" w:hAnsi="Calibri" w:eastAsia="宋体" w:cs="宋体"/>
          <w:color w:val="000000"/>
          <w:sz w:val="24"/>
          <w:szCs w:val="24"/>
        </w:rPr>
        <w:t xml:space="preserve">①遵守关于检验检测的法律、法规、规章和规范；</w:t>
      </w:r>
      <w:r>
        <w:rPr>
          <w:rFonts w:hint="eastAsia" w:ascii="Calibri" w:hAnsi="Calibri" w:eastAsia="宋体" w:cs="宋体"/>
          <w:color w:val="000000"/>
          <w:sz w:val="24"/>
          <w:szCs w:val="24"/>
        </w:rPr>
      </w:r>
      <w:r/>
    </w:p>
    <w:p>
      <w:pPr>
        <w:pStyle w:val="908"/>
        <w:ind w:left="0" w:firstLine="480"/>
        <w:jc w:val="left"/>
        <w:keepLines w:val="0"/>
        <w:keepNext w:val="0"/>
        <w:pageBreakBefore w:val="0"/>
        <w:spacing w:line="400" w:lineRule="atLeast"/>
        <w:widowControl/>
        <w:rPr>
          <w:rFonts w:hint="eastAsia" w:ascii="Calibri" w:hAnsi="Calibri" w:eastAsia="宋体" w:cs="宋体"/>
          <w:color w:val="000000"/>
          <w:sz w:val="24"/>
          <w:szCs w:val="24"/>
        </w:rPr>
      </w:pPr>
      <w:r>
        <w:rPr>
          <w:rFonts w:hint="eastAsia" w:ascii="Calibri" w:hAnsi="Calibri" w:eastAsia="宋体" w:cs="宋体"/>
          <w:color w:val="000000"/>
          <w:sz w:val="24"/>
          <w:szCs w:val="24"/>
        </w:rPr>
        <w:t xml:space="preserve">②按照委托合同的约定开展相关检验检测工作；</w:t>
      </w:r>
      <w:r>
        <w:rPr>
          <w:rFonts w:hint="eastAsia" w:ascii="Calibri" w:hAnsi="Calibri" w:eastAsia="宋体" w:cs="宋体"/>
          <w:color w:val="000000"/>
          <w:sz w:val="24"/>
          <w:szCs w:val="24"/>
        </w:rPr>
      </w:r>
      <w:r/>
    </w:p>
    <w:p>
      <w:pPr>
        <w:pStyle w:val="908"/>
        <w:ind w:left="0" w:firstLine="480"/>
        <w:jc w:val="left"/>
        <w:keepLines w:val="0"/>
        <w:keepNext w:val="0"/>
        <w:pageBreakBefore w:val="0"/>
        <w:spacing w:line="400" w:lineRule="atLeast"/>
        <w:widowControl/>
        <w:rPr>
          <w:rFonts w:hint="eastAsia" w:ascii="Calibri" w:hAnsi="Calibri" w:eastAsia="宋体" w:cs="宋体"/>
          <w:color w:val="000000"/>
          <w:sz w:val="24"/>
          <w:szCs w:val="24"/>
        </w:rPr>
      </w:pPr>
      <w:r>
        <w:rPr>
          <w:rFonts w:hint="eastAsia" w:ascii="Calibri" w:hAnsi="Calibri" w:eastAsia="宋体" w:cs="宋体"/>
          <w:color w:val="000000"/>
          <w:sz w:val="24"/>
          <w:szCs w:val="24"/>
        </w:rPr>
        <w:t xml:space="preserve">③未经采购人同意，不得将检验检测任务分包或转包给其他检验机构。</w:t>
      </w:r>
      <w:r>
        <w:rPr>
          <w:rFonts w:hint="eastAsia" w:ascii="Calibri" w:hAnsi="Calibri" w:eastAsia="宋体" w:cs="宋体"/>
          <w:color w:val="000000"/>
          <w:sz w:val="24"/>
          <w:szCs w:val="24"/>
        </w:rPr>
      </w:r>
      <w:r/>
    </w:p>
    <w:p>
      <w:pPr>
        <w:pStyle w:val="908"/>
        <w:ind w:left="0" w:firstLine="480"/>
        <w:jc w:val="left"/>
        <w:keepLines w:val="0"/>
        <w:keepNext w:val="0"/>
        <w:pageBreakBefore w:val="0"/>
        <w:spacing w:line="400" w:lineRule="atLeast"/>
        <w:widowControl/>
        <w:rPr>
          <w:rFonts w:hint="eastAsia" w:ascii="Calibri" w:hAnsi="Calibri" w:eastAsia="宋体" w:cs="宋体"/>
          <w:color w:val="000000"/>
          <w:sz w:val="24"/>
          <w:szCs w:val="24"/>
        </w:rPr>
      </w:pPr>
      <w:r>
        <w:rPr>
          <w:rFonts w:hint="eastAsia" w:ascii="Calibri" w:hAnsi="Calibri" w:eastAsia="宋体" w:cs="宋体"/>
          <w:color w:val="000000"/>
          <w:sz w:val="24"/>
          <w:szCs w:val="24"/>
        </w:rPr>
        <w:t xml:space="preserve">（</w:t>
      </w:r>
      <w:r>
        <w:rPr>
          <w:rFonts w:hint="eastAsia" w:ascii="Calibri" w:hAnsi="Calibri" w:eastAsia="宋体" w:cs="宋体"/>
          <w:color w:val="000000"/>
          <w:sz w:val="24"/>
          <w:szCs w:val="24"/>
          <w:lang w:val="en-US" w:eastAsia="zh-CN"/>
        </w:rPr>
        <w:t xml:space="preserve">9</w:t>
      </w:r>
      <w:r>
        <w:rPr>
          <w:rFonts w:hint="eastAsia" w:ascii="Calibri" w:hAnsi="Calibri" w:eastAsia="宋体" w:cs="宋体"/>
          <w:color w:val="000000"/>
          <w:sz w:val="24"/>
          <w:szCs w:val="24"/>
        </w:rPr>
        <w:t xml:space="preserve">）</w:t>
      </w:r>
      <w:r>
        <w:rPr>
          <w:rFonts w:hint="eastAsia" w:ascii="Calibri" w:hAnsi="Calibri" w:eastAsia="宋体" w:cs="宋体"/>
          <w:color w:val="000000"/>
          <w:sz w:val="24"/>
          <w:szCs w:val="24"/>
          <w:lang w:val="en-US" w:eastAsia="zh-CN"/>
        </w:rPr>
        <w:t xml:space="preserve">供应商</w:t>
      </w:r>
      <w:r>
        <w:rPr>
          <w:rFonts w:hint="eastAsia" w:ascii="Calibri" w:hAnsi="Calibri" w:eastAsia="宋体" w:cs="宋体"/>
          <w:color w:val="000000"/>
          <w:sz w:val="24"/>
          <w:szCs w:val="24"/>
        </w:rPr>
        <w:t xml:space="preserve">应熟悉数据采集的流程及技术规范要求，</w:t>
      </w:r>
      <w:r>
        <w:rPr>
          <w:rFonts w:hint="eastAsia" w:ascii="Calibri" w:hAnsi="Calibri" w:eastAsia="宋体" w:cs="宋体"/>
          <w:color w:val="000000"/>
          <w:sz w:val="24"/>
          <w:szCs w:val="24"/>
          <w:lang w:val="en-US" w:eastAsia="zh-CN"/>
        </w:rPr>
        <w:t xml:space="preserve">成交后</w:t>
      </w:r>
      <w:r>
        <w:rPr>
          <w:rFonts w:hint="eastAsia" w:ascii="Calibri" w:hAnsi="Calibri" w:eastAsia="宋体" w:cs="宋体"/>
          <w:color w:val="000000"/>
          <w:sz w:val="24"/>
          <w:szCs w:val="24"/>
        </w:rPr>
        <w:t xml:space="preserve">应依据食品委托检验合同和实施方案进行抽检，将抽检数据采集及上传，并出具检验结果报告并对检验结果真实性负责。</w:t>
      </w:r>
      <w:r>
        <w:rPr>
          <w:rFonts w:hint="eastAsia" w:ascii="Calibri" w:hAnsi="Calibri" w:eastAsia="宋体" w:cs="宋体"/>
          <w:color w:val="000000"/>
          <w:sz w:val="24"/>
          <w:szCs w:val="24"/>
        </w:rPr>
      </w:r>
      <w:r/>
    </w:p>
    <w:p>
      <w:pPr>
        <w:pStyle w:val="908"/>
        <w:ind w:left="0" w:firstLine="480"/>
        <w:jc w:val="left"/>
        <w:keepLines w:val="0"/>
        <w:keepNext w:val="0"/>
        <w:pageBreakBefore w:val="0"/>
        <w:spacing w:line="400" w:lineRule="atLeast"/>
        <w:widowControl/>
        <w:rPr>
          <w:rFonts w:hint="eastAsia" w:ascii="Calibri" w:hAnsi="Calibri" w:eastAsia="宋体" w:cs="宋体"/>
          <w:color w:val="000000"/>
          <w:sz w:val="24"/>
          <w:szCs w:val="24"/>
        </w:rPr>
      </w:pPr>
      <w:r>
        <w:rPr>
          <w:rFonts w:hint="eastAsia" w:ascii="Calibri" w:hAnsi="Calibri" w:eastAsia="宋体" w:cs="宋体"/>
          <w:color w:val="000000"/>
          <w:sz w:val="24"/>
          <w:szCs w:val="24"/>
        </w:rPr>
        <w:t xml:space="preserve">（</w:t>
      </w:r>
      <w:r>
        <w:rPr>
          <w:rFonts w:hint="eastAsia" w:ascii="Calibri" w:hAnsi="Calibri" w:eastAsia="宋体" w:cs="宋体"/>
          <w:color w:val="000000"/>
          <w:sz w:val="24"/>
          <w:szCs w:val="24"/>
          <w:lang w:val="en-US" w:eastAsia="zh-CN"/>
        </w:rPr>
        <w:t xml:space="preserve">10</w:t>
      </w:r>
      <w:r>
        <w:rPr>
          <w:rFonts w:hint="eastAsia" w:ascii="Calibri" w:hAnsi="Calibri" w:eastAsia="宋体" w:cs="宋体"/>
          <w:color w:val="000000"/>
          <w:sz w:val="24"/>
          <w:szCs w:val="24"/>
        </w:rPr>
        <w:t xml:space="preserve">）对接和协调要求：</w:t>
      </w:r>
      <w:r>
        <w:rPr>
          <w:rFonts w:hint="eastAsia" w:ascii="Calibri" w:hAnsi="Calibri" w:eastAsia="宋体" w:cs="宋体"/>
          <w:color w:val="000000"/>
          <w:sz w:val="24"/>
          <w:szCs w:val="24"/>
          <w:lang w:val="en-US" w:eastAsia="zh-CN"/>
        </w:rPr>
        <w:t xml:space="preserve">成交供应商</w:t>
      </w:r>
      <w:r>
        <w:rPr>
          <w:rFonts w:hint="eastAsia" w:ascii="Calibri" w:hAnsi="Calibri" w:eastAsia="宋体" w:cs="宋体"/>
          <w:color w:val="000000"/>
          <w:sz w:val="24"/>
          <w:szCs w:val="24"/>
        </w:rPr>
        <w:t xml:space="preserve">负责项目前期的对接和协调，包括进行实地核查和沟通协调。</w:t>
      </w:r>
      <w:r>
        <w:rPr>
          <w:rFonts w:hint="eastAsia" w:ascii="Calibri" w:hAnsi="Calibri" w:eastAsia="宋体" w:cs="宋体"/>
          <w:color w:val="000000"/>
          <w:sz w:val="24"/>
          <w:szCs w:val="24"/>
        </w:rPr>
      </w:r>
      <w:r/>
    </w:p>
    <w:p>
      <w:pPr>
        <w:pStyle w:val="908"/>
        <w:ind w:left="0" w:firstLine="480"/>
        <w:jc w:val="left"/>
        <w:keepLines w:val="0"/>
        <w:keepNext w:val="0"/>
        <w:pageBreakBefore w:val="0"/>
        <w:spacing w:line="400" w:lineRule="atLeast"/>
        <w:widowControl/>
        <w:rPr>
          <w:rFonts w:hint="eastAsia" w:ascii="Calibri" w:hAnsi="Calibri" w:eastAsia="宋体" w:cs="宋体"/>
          <w:color w:val="000000"/>
          <w:sz w:val="24"/>
          <w:szCs w:val="24"/>
        </w:rPr>
      </w:pPr>
      <w:r>
        <w:rPr>
          <w:rFonts w:hint="eastAsia" w:ascii="Calibri" w:hAnsi="Calibri" w:eastAsia="宋体" w:cs="宋体"/>
          <w:color w:val="000000"/>
          <w:sz w:val="24"/>
          <w:szCs w:val="24"/>
        </w:rPr>
        <w:t xml:space="preserve">（</w:t>
      </w:r>
      <w:r>
        <w:rPr>
          <w:rFonts w:hint="eastAsia" w:ascii="Calibri" w:hAnsi="Calibri" w:eastAsia="宋体" w:cs="宋体"/>
          <w:color w:val="000000"/>
          <w:sz w:val="24"/>
          <w:szCs w:val="24"/>
          <w:lang w:val="en-US" w:eastAsia="zh-CN"/>
        </w:rPr>
        <w:t xml:space="preserve">11</w:t>
      </w:r>
      <w:r>
        <w:rPr>
          <w:rFonts w:hint="eastAsia" w:ascii="Calibri" w:hAnsi="Calibri" w:eastAsia="宋体" w:cs="宋体"/>
          <w:color w:val="000000"/>
          <w:sz w:val="24"/>
          <w:szCs w:val="24"/>
        </w:rPr>
        <w:t xml:space="preserve">）服务过程要求：</w:t>
      </w:r>
      <w:r>
        <w:rPr>
          <w:rFonts w:hint="eastAsia" w:ascii="Calibri" w:hAnsi="Calibri" w:eastAsia="宋体" w:cs="宋体"/>
          <w:color w:val="000000"/>
          <w:sz w:val="24"/>
          <w:szCs w:val="24"/>
          <w:lang w:val="en-US" w:eastAsia="zh-CN"/>
        </w:rPr>
        <w:t xml:space="preserve">成交供应商</w:t>
      </w:r>
      <w:r>
        <w:rPr>
          <w:rFonts w:hint="eastAsia" w:ascii="Calibri" w:hAnsi="Calibri" w:eastAsia="宋体" w:cs="宋体"/>
          <w:color w:val="000000"/>
          <w:sz w:val="24"/>
          <w:szCs w:val="24"/>
        </w:rPr>
        <w:t xml:space="preserve">严格按照采购人提供的项目清单到现场，根据项目实施情况进行实地抽样，并在规定时间内出具检验结果报告、相关报表，上传数据。</w:t>
      </w:r>
      <w:r>
        <w:rPr>
          <w:rFonts w:hint="eastAsia" w:ascii="Calibri" w:hAnsi="Calibri" w:eastAsia="宋体" w:cs="宋体"/>
          <w:color w:val="000000"/>
          <w:sz w:val="24"/>
          <w:szCs w:val="24"/>
        </w:rPr>
      </w:r>
      <w:r/>
    </w:p>
    <w:p>
      <w:pPr>
        <w:pStyle w:val="908"/>
        <w:ind w:left="0" w:firstLine="480"/>
        <w:jc w:val="left"/>
        <w:keepLines w:val="0"/>
        <w:keepNext w:val="0"/>
        <w:pageBreakBefore w:val="0"/>
        <w:spacing w:line="400" w:lineRule="atLeast"/>
        <w:widowControl/>
        <w:rPr>
          <w:rFonts w:hint="eastAsia" w:ascii="Calibri" w:hAnsi="Calibri" w:eastAsia="宋体" w:cs="宋体"/>
          <w:color w:val="000000"/>
          <w:sz w:val="24"/>
          <w:szCs w:val="24"/>
          <w:lang w:eastAsia="zh-CN"/>
        </w:rPr>
      </w:pPr>
      <w:r>
        <w:rPr>
          <w:rFonts w:hint="eastAsia" w:ascii="Calibri" w:hAnsi="Calibri" w:eastAsia="宋体" w:cs="宋体"/>
          <w:color w:val="000000"/>
          <w:sz w:val="24"/>
          <w:szCs w:val="24"/>
        </w:rPr>
        <w:t xml:space="preserve">（</w:t>
      </w:r>
      <w:r>
        <w:rPr>
          <w:rFonts w:hint="eastAsia" w:ascii="Calibri" w:hAnsi="Calibri" w:eastAsia="宋体" w:cs="宋体"/>
          <w:color w:val="000000"/>
          <w:sz w:val="24"/>
          <w:szCs w:val="24"/>
          <w:lang w:val="en-US" w:eastAsia="zh-CN"/>
        </w:rPr>
        <w:t xml:space="preserve">12</w:t>
      </w:r>
      <w:r>
        <w:rPr>
          <w:rFonts w:hint="eastAsia" w:ascii="Calibri" w:hAnsi="Calibri" w:eastAsia="宋体" w:cs="宋体"/>
          <w:color w:val="000000"/>
          <w:sz w:val="24"/>
          <w:szCs w:val="24"/>
        </w:rPr>
        <w:t xml:space="preserve">）人员配备要求：</w:t>
      </w:r>
      <w:r>
        <w:rPr>
          <w:rFonts w:hint="eastAsia" w:ascii="Calibri" w:hAnsi="Calibri" w:eastAsia="宋体" w:cs="宋体"/>
          <w:color w:val="000000"/>
          <w:sz w:val="24"/>
          <w:szCs w:val="24"/>
          <w:lang w:val="en-US" w:eastAsia="zh-CN"/>
        </w:rPr>
        <w:t xml:space="preserve">成交供应商</w:t>
      </w:r>
      <w:r>
        <w:rPr>
          <w:rFonts w:hint="eastAsia" w:ascii="Calibri" w:hAnsi="Calibri" w:eastAsia="宋体" w:cs="宋体"/>
          <w:color w:val="000000"/>
          <w:sz w:val="24"/>
          <w:szCs w:val="24"/>
        </w:rPr>
        <w:t xml:space="preserve">需配备</w:t>
      </w:r>
      <w:r>
        <w:rPr>
          <w:rFonts w:hint="eastAsia" w:ascii="Calibri" w:hAnsi="Calibri" w:eastAsia="宋体" w:cs="宋体"/>
          <w:color w:val="000000"/>
          <w:sz w:val="24"/>
          <w:szCs w:val="24"/>
          <w:lang w:val="en-US" w:eastAsia="zh-CN"/>
        </w:rPr>
        <w:t xml:space="preserve">资深</w:t>
      </w:r>
      <w:r>
        <w:rPr>
          <w:rFonts w:hint="eastAsia" w:ascii="Calibri" w:hAnsi="Calibri" w:eastAsia="宋体" w:cs="宋体"/>
          <w:color w:val="000000"/>
          <w:sz w:val="24"/>
          <w:szCs w:val="24"/>
        </w:rPr>
        <w:t xml:space="preserve">的专业人员组成食品抽检数据核查工作组及核查处置专家库</w:t>
      </w:r>
      <w:r>
        <w:rPr>
          <w:rFonts w:hint="eastAsia" w:ascii="Calibri" w:hAnsi="Calibri" w:eastAsia="宋体" w:cs="宋体"/>
          <w:color w:val="000000"/>
          <w:sz w:val="24"/>
          <w:szCs w:val="24"/>
          <w:lang w:eastAsia="zh-CN"/>
        </w:rPr>
        <w:t xml:space="preserve">，</w:t>
      </w:r>
      <w:r>
        <w:rPr>
          <w:rFonts w:hint="eastAsia" w:ascii="Calibri" w:hAnsi="Calibri" w:eastAsia="宋体" w:cs="宋体"/>
          <w:color w:val="000000"/>
          <w:sz w:val="24"/>
          <w:szCs w:val="24"/>
          <w:lang w:val="en-US" w:eastAsia="zh-CN"/>
        </w:rPr>
        <w:t xml:space="preserve">并</w:t>
      </w:r>
      <w:r>
        <w:rPr>
          <w:rFonts w:hint="eastAsia" w:ascii="Calibri" w:hAnsi="Calibri" w:eastAsia="宋体" w:cs="宋体"/>
          <w:color w:val="000000"/>
          <w:sz w:val="24"/>
          <w:szCs w:val="24"/>
        </w:rPr>
        <w:t xml:space="preserve">提供组成人员名单及主要项目经验，项目负责人应具有丰富的相关领域项研究经验并在本项目中担负实质性研究工作，挂名或不担负实质性研究工作的不得作为本项目的项目负责人。</w:t>
      </w:r>
      <w:r>
        <w:rPr>
          <w:rFonts w:hint="eastAsia" w:ascii="Calibri" w:hAnsi="Calibri" w:eastAsia="宋体" w:cs="宋体"/>
          <w:color w:val="000000"/>
          <w:sz w:val="24"/>
          <w:szCs w:val="24"/>
          <w:lang w:val="en-US" w:eastAsia="zh-CN"/>
        </w:rPr>
        <w:t xml:space="preserve">项目组应</w:t>
      </w:r>
      <w:r>
        <w:rPr>
          <w:rFonts w:hint="eastAsia" w:ascii="Calibri" w:hAnsi="Calibri" w:eastAsia="宋体" w:cs="宋体"/>
          <w:color w:val="000000"/>
          <w:sz w:val="24"/>
          <w:szCs w:val="24"/>
        </w:rPr>
        <w:t xml:space="preserve">为</w:t>
      </w:r>
      <w:r>
        <w:rPr>
          <w:rFonts w:hint="eastAsia" w:ascii="Calibri" w:hAnsi="Calibri" w:eastAsia="宋体" w:cs="宋体"/>
          <w:color w:val="000000"/>
          <w:sz w:val="24"/>
          <w:szCs w:val="24"/>
          <w:lang w:val="en-US" w:eastAsia="zh-CN"/>
        </w:rPr>
        <w:t xml:space="preserve">采购人</w:t>
      </w:r>
      <w:r>
        <w:rPr>
          <w:rFonts w:hint="eastAsia" w:ascii="Calibri" w:hAnsi="Calibri" w:eastAsia="宋体" w:cs="宋体"/>
          <w:color w:val="000000"/>
          <w:sz w:val="24"/>
          <w:szCs w:val="24"/>
        </w:rPr>
        <w:t xml:space="preserve">提供数据核查及不合格食品生产企业的现场核查等其他配套服务。</w:t>
      </w:r>
      <w:r>
        <w:rPr>
          <w:rFonts w:hint="eastAsia" w:ascii="Calibri" w:hAnsi="Calibri" w:eastAsia="宋体" w:cs="宋体"/>
          <w:color w:val="000000"/>
          <w:sz w:val="24"/>
          <w:szCs w:val="24"/>
          <w:lang w:eastAsia="zh-CN"/>
        </w:rPr>
      </w:r>
      <w:r/>
    </w:p>
    <w:p>
      <w:pPr>
        <w:pStyle w:val="908"/>
        <w:ind w:left="0" w:firstLine="480"/>
        <w:jc w:val="left"/>
        <w:keepLines w:val="0"/>
        <w:keepNext w:val="0"/>
        <w:pageBreakBefore w:val="0"/>
        <w:spacing w:line="400" w:lineRule="atLeast"/>
        <w:widowControl/>
        <w:rPr>
          <w:rFonts w:hint="eastAsia" w:ascii="Calibri" w:hAnsi="Calibri" w:eastAsia="宋体" w:cs="宋体"/>
          <w:color w:val="000000"/>
          <w:sz w:val="24"/>
          <w:szCs w:val="24"/>
        </w:rPr>
      </w:pPr>
      <w:r>
        <w:rPr>
          <w:rFonts w:hint="eastAsia" w:ascii="Calibri" w:hAnsi="Calibri" w:eastAsia="宋体" w:cs="宋体"/>
          <w:color w:val="000000"/>
          <w:sz w:val="24"/>
          <w:szCs w:val="24"/>
        </w:rPr>
        <w:t xml:space="preserve">（</w:t>
      </w:r>
      <w:r>
        <w:rPr>
          <w:rFonts w:hint="eastAsia" w:ascii="Calibri" w:hAnsi="Calibri" w:eastAsia="宋体" w:cs="宋体"/>
          <w:color w:val="000000"/>
          <w:sz w:val="24"/>
          <w:szCs w:val="24"/>
          <w:lang w:val="en-US" w:eastAsia="zh-CN"/>
        </w:rPr>
        <w:t xml:space="preserve">13</w:t>
      </w:r>
      <w:r>
        <w:rPr>
          <w:rFonts w:hint="eastAsia" w:ascii="Calibri" w:hAnsi="Calibri" w:eastAsia="宋体" w:cs="宋体"/>
          <w:color w:val="000000"/>
          <w:sz w:val="24"/>
          <w:szCs w:val="24"/>
        </w:rPr>
        <w:t xml:space="preserve">）如无充分理由主要项目部人员不得中途更换，确需更换的须以书面形式征得采购人同意。如因</w:t>
      </w:r>
      <w:r>
        <w:rPr>
          <w:rFonts w:hint="eastAsia" w:ascii="Calibri" w:hAnsi="Calibri" w:eastAsia="宋体" w:cs="宋体"/>
          <w:color w:val="000000"/>
          <w:sz w:val="24"/>
          <w:szCs w:val="24"/>
          <w:lang w:val="en-US" w:eastAsia="zh-CN"/>
        </w:rPr>
        <w:t xml:space="preserve">成交供应商</w:t>
      </w:r>
      <w:r>
        <w:rPr>
          <w:rFonts w:hint="eastAsia" w:ascii="Calibri" w:hAnsi="Calibri" w:eastAsia="宋体" w:cs="宋体"/>
          <w:color w:val="000000"/>
          <w:sz w:val="24"/>
          <w:szCs w:val="24"/>
        </w:rPr>
        <w:t xml:space="preserve">的人力、能力不足致使项目不能按计划完成时，采购人可要求</w:t>
      </w:r>
      <w:r>
        <w:rPr>
          <w:rFonts w:hint="eastAsia" w:ascii="Calibri" w:hAnsi="Calibri" w:eastAsia="宋体" w:cs="宋体"/>
          <w:color w:val="000000"/>
          <w:sz w:val="24"/>
          <w:szCs w:val="24"/>
          <w:lang w:val="en-US" w:eastAsia="zh-CN"/>
        </w:rPr>
        <w:t xml:space="preserve">成交供应商</w:t>
      </w:r>
      <w:r>
        <w:rPr>
          <w:rFonts w:hint="eastAsia" w:ascii="Calibri" w:hAnsi="Calibri" w:eastAsia="宋体" w:cs="宋体"/>
          <w:color w:val="000000"/>
          <w:sz w:val="24"/>
          <w:szCs w:val="24"/>
        </w:rPr>
        <w:t xml:space="preserve">增加或替换为满足采购人要求的工作人员，</w:t>
      </w:r>
      <w:r>
        <w:rPr>
          <w:rFonts w:hint="eastAsia" w:ascii="Calibri" w:hAnsi="Calibri" w:eastAsia="宋体" w:cs="宋体"/>
          <w:color w:val="000000"/>
          <w:sz w:val="24"/>
          <w:szCs w:val="24"/>
          <w:lang w:val="en-US" w:eastAsia="zh-CN"/>
        </w:rPr>
        <w:t xml:space="preserve">成交供应商</w:t>
      </w:r>
      <w:r>
        <w:rPr>
          <w:rFonts w:hint="eastAsia" w:ascii="Calibri" w:hAnsi="Calibri" w:eastAsia="宋体" w:cs="宋体"/>
          <w:color w:val="000000"/>
          <w:sz w:val="24"/>
          <w:szCs w:val="24"/>
        </w:rPr>
        <w:t xml:space="preserve">不得拒绝。</w:t>
      </w:r>
      <w:r>
        <w:rPr>
          <w:rFonts w:hint="eastAsia" w:ascii="Calibri" w:hAnsi="Calibri" w:eastAsia="宋体" w:cs="宋体"/>
          <w:color w:val="000000"/>
          <w:sz w:val="24"/>
          <w:szCs w:val="24"/>
        </w:rPr>
      </w:r>
      <w:r/>
    </w:p>
    <w:p>
      <w:pPr>
        <w:pStyle w:val="908"/>
        <w:ind w:left="0" w:firstLine="480"/>
        <w:jc w:val="left"/>
        <w:keepLines w:val="0"/>
        <w:keepNext w:val="0"/>
        <w:pageBreakBefore w:val="0"/>
        <w:spacing w:after="0" w:line="400" w:lineRule="atLeast"/>
        <w:widowControl/>
        <w:rPr>
          <w:rFonts w:hint="eastAsia" w:ascii="Calibri" w:hAnsi="Calibri" w:eastAsia="宋体" w:cs="宋体"/>
          <w:color w:val="000000"/>
          <w:sz w:val="24"/>
          <w:szCs w:val="24"/>
          <w:lang w:val="en-US" w:eastAsia="zh-CN" w:bidi="ar-SA"/>
        </w:rPr>
      </w:pPr>
      <w:r>
        <w:rPr>
          <w:rFonts w:hint="eastAsia" w:ascii="Calibri" w:hAnsi="Calibri" w:eastAsia="宋体" w:cs="宋体"/>
          <w:color w:val="000000"/>
          <w:sz w:val="24"/>
          <w:szCs w:val="24"/>
          <w:lang w:val="en-US" w:eastAsia="zh-CN" w:bidi="ar-SA"/>
        </w:rPr>
        <w:t xml:space="preserve">（14）项目验收要求：成交供应商出具的检验结果报告需通过采购人和有关部门验收。</w:t>
      </w:r>
      <w:r>
        <w:rPr>
          <w:rFonts w:hint="eastAsia" w:ascii="Calibri" w:hAnsi="Calibri" w:eastAsia="宋体" w:cs="宋体"/>
          <w:color w:val="000000"/>
          <w:sz w:val="24"/>
          <w:szCs w:val="24"/>
          <w:lang w:val="en-US" w:eastAsia="zh-CN" w:bidi="ar-SA"/>
        </w:rPr>
      </w:r>
      <w:r/>
    </w:p>
    <w:p>
      <w:pPr>
        <w:pStyle w:val="908"/>
        <w:ind w:firstLine="482"/>
        <w:jc w:val="left"/>
        <w:keepLines w:val="0"/>
        <w:keepNext w:val="0"/>
        <w:pageBreakBefore w:val="0"/>
        <w:spacing w:line="400" w:lineRule="atLeast"/>
        <w:widowControl/>
        <w:rPr>
          <w:rFonts w:hint="eastAsia" w:ascii="Calibri" w:hAnsi="Calibri" w:eastAsia="宋体" w:cs="宋体"/>
          <w:b/>
          <w:bCs/>
          <w:color w:val="000000"/>
          <w:sz w:val="24"/>
          <w:szCs w:val="24"/>
          <w:lang w:val="en-US" w:eastAsia="zh-CN"/>
        </w:rPr>
      </w:pPr>
      <w:r>
        <w:rPr>
          <w:rFonts w:hint="eastAsia" w:ascii="Calibri" w:hAnsi="Calibri" w:eastAsia="宋体" w:cs="宋体"/>
          <w:b/>
          <w:bCs/>
          <w:color w:val="000000"/>
          <w:sz w:val="24"/>
          <w:szCs w:val="24"/>
          <w:lang w:val="en-US" w:eastAsia="zh-CN"/>
        </w:rPr>
        <w:t xml:space="preserve">三、技术要求</w:t>
      </w:r>
      <w:r>
        <w:rPr>
          <w:rFonts w:hint="eastAsia" w:ascii="Calibri" w:hAnsi="Calibri" w:eastAsia="宋体" w:cs="宋体"/>
          <w:b/>
          <w:bCs/>
          <w:color w:val="000000"/>
          <w:sz w:val="24"/>
          <w:szCs w:val="24"/>
          <w:lang w:val="en-US" w:eastAsia="zh-CN"/>
        </w:rPr>
      </w:r>
      <w:r/>
    </w:p>
    <w:p>
      <w:pPr>
        <w:pStyle w:val="908"/>
        <w:ind w:left="0" w:firstLine="480"/>
        <w:jc w:val="left"/>
        <w:keepLines w:val="0"/>
        <w:keepNext w:val="0"/>
        <w:pageBreakBefore w:val="0"/>
        <w:spacing w:after="0" w:line="400" w:lineRule="atLeast"/>
        <w:widowControl/>
        <w:rPr>
          <w:rFonts w:hint="eastAsia" w:ascii="Calibri" w:hAnsi="Calibri" w:eastAsia="宋体" w:cs="宋体"/>
          <w:color w:val="000000"/>
          <w:sz w:val="24"/>
          <w:szCs w:val="24"/>
          <w:lang w:val="en-US" w:eastAsia="zh-CN" w:bidi="ar-SA"/>
        </w:rPr>
      </w:pPr>
      <w:r>
        <w:rPr>
          <w:rFonts w:hint="eastAsia" w:ascii="Calibri" w:hAnsi="Calibri" w:eastAsia="宋体" w:cs="宋体"/>
          <w:color w:val="000000"/>
          <w:sz w:val="24"/>
          <w:szCs w:val="24"/>
          <w:lang w:val="en-US" w:eastAsia="zh-CN" w:bidi="ar-SA"/>
        </w:rPr>
        <w:t xml:space="preserve">（1）采购人制定抽样计划后，应及时将检测批次、品种、检验项目以及具体任务分配等通知成交供应商。</w:t>
      </w:r>
      <w:r>
        <w:rPr>
          <w:rFonts w:hint="eastAsia" w:ascii="Calibri" w:hAnsi="Calibri" w:eastAsia="宋体" w:cs="宋体"/>
          <w:color w:val="000000"/>
          <w:sz w:val="24"/>
          <w:szCs w:val="24"/>
          <w:lang w:val="en-US" w:eastAsia="zh-CN" w:bidi="ar-SA"/>
        </w:rPr>
      </w:r>
      <w:r/>
    </w:p>
    <w:p>
      <w:pPr>
        <w:pStyle w:val="908"/>
        <w:ind w:left="0" w:firstLine="480"/>
        <w:jc w:val="left"/>
        <w:keepLines w:val="0"/>
        <w:keepNext w:val="0"/>
        <w:pageBreakBefore w:val="0"/>
        <w:spacing w:after="0" w:line="400" w:lineRule="atLeast"/>
        <w:widowControl/>
        <w:rPr>
          <w:rFonts w:hint="eastAsia" w:ascii="Calibri" w:hAnsi="Calibri" w:eastAsia="宋体" w:cs="宋体"/>
          <w:color w:val="000000"/>
          <w:sz w:val="24"/>
          <w:szCs w:val="24"/>
          <w:lang w:val="en-US" w:eastAsia="zh-CN" w:bidi="ar-SA"/>
        </w:rPr>
      </w:pPr>
      <w:r>
        <w:rPr>
          <w:rFonts w:hint="eastAsia" w:ascii="Calibri" w:hAnsi="Calibri" w:eastAsia="宋体" w:cs="宋体"/>
          <w:color w:val="000000"/>
          <w:sz w:val="24"/>
          <w:szCs w:val="24"/>
          <w:lang w:val="en-US" w:eastAsia="zh-CN" w:bidi="ar-SA"/>
        </w:rPr>
        <w:t xml:space="preserve">（2）成交供应商应当在接到抽样检验任务后两日内，编制《检测细则》，内容包括抽样方法、检验项目、检验标准、判定原则等。《检测细则》应当经采购人认可方可实施。</w:t>
      </w:r>
      <w:r>
        <w:rPr>
          <w:rFonts w:hint="eastAsia" w:ascii="Calibri" w:hAnsi="Calibri" w:eastAsia="宋体" w:cs="宋体"/>
          <w:color w:val="000000"/>
          <w:sz w:val="24"/>
          <w:szCs w:val="24"/>
          <w:lang w:val="en-US" w:eastAsia="zh-CN" w:bidi="ar-SA"/>
        </w:rPr>
      </w:r>
      <w:r/>
    </w:p>
    <w:p>
      <w:pPr>
        <w:pStyle w:val="908"/>
        <w:ind w:left="0" w:firstLine="480"/>
        <w:jc w:val="left"/>
        <w:keepLines w:val="0"/>
        <w:keepNext w:val="0"/>
        <w:pageBreakBefore w:val="0"/>
        <w:spacing w:after="0" w:line="400" w:lineRule="atLeast"/>
        <w:widowControl/>
        <w:rPr>
          <w:rFonts w:hint="eastAsia" w:ascii="Calibri" w:hAnsi="Calibri" w:eastAsia="宋体" w:cs="宋体"/>
          <w:color w:val="000000"/>
          <w:sz w:val="24"/>
          <w:szCs w:val="24"/>
          <w:lang w:val="en-US" w:eastAsia="zh-CN" w:bidi="ar-SA"/>
        </w:rPr>
      </w:pPr>
      <w:r>
        <w:rPr>
          <w:rFonts w:hint="eastAsia" w:ascii="Calibri" w:hAnsi="Calibri" w:eastAsia="宋体" w:cs="宋体"/>
          <w:color w:val="000000"/>
          <w:sz w:val="24"/>
          <w:szCs w:val="24"/>
          <w:lang w:val="en-US" w:eastAsia="zh-CN" w:bidi="ar-SA"/>
        </w:rPr>
        <w:t xml:space="preserve">①检验项目应依据检验任务、国家食品安全标准、标签明示值确定。</w:t>
      </w:r>
      <w:r>
        <w:rPr>
          <w:rFonts w:hint="eastAsia" w:ascii="Calibri" w:hAnsi="Calibri" w:eastAsia="宋体" w:cs="宋体"/>
          <w:color w:val="000000"/>
          <w:sz w:val="24"/>
          <w:szCs w:val="24"/>
          <w:lang w:val="en-US" w:eastAsia="zh-CN" w:bidi="ar-SA"/>
        </w:rPr>
      </w:r>
      <w:r/>
    </w:p>
    <w:p>
      <w:pPr>
        <w:pStyle w:val="908"/>
        <w:ind w:left="0" w:firstLine="480"/>
        <w:jc w:val="left"/>
        <w:keepLines w:val="0"/>
        <w:keepNext w:val="0"/>
        <w:pageBreakBefore w:val="0"/>
        <w:spacing w:after="0" w:line="400" w:lineRule="atLeast"/>
        <w:widowControl/>
        <w:rPr>
          <w:rFonts w:hint="eastAsia" w:ascii="Calibri" w:hAnsi="Calibri" w:eastAsia="宋体" w:cs="宋体"/>
          <w:color w:val="000000"/>
          <w:sz w:val="24"/>
          <w:szCs w:val="24"/>
          <w:lang w:val="en-US" w:eastAsia="zh-CN" w:bidi="ar-SA"/>
        </w:rPr>
      </w:pPr>
      <w:r>
        <w:rPr>
          <w:rFonts w:hint="eastAsia" w:ascii="Calibri" w:hAnsi="Calibri" w:eastAsia="宋体" w:cs="宋体"/>
          <w:color w:val="000000"/>
          <w:sz w:val="24"/>
          <w:szCs w:val="24"/>
          <w:lang w:val="en-US" w:eastAsia="zh-CN" w:bidi="ar-SA"/>
        </w:rPr>
        <w:t xml:space="preserve">②抽样方法、检验标准、判定原则应依据食品标准（国家标准）以及国家市场监管总局的有关食品抽样要求编制，涉及安全性指标的项目不得低于国家强制性标准要求。</w:t>
      </w:r>
      <w:r>
        <w:rPr>
          <w:rFonts w:hint="eastAsia" w:ascii="Calibri" w:hAnsi="Calibri" w:eastAsia="宋体" w:cs="宋体"/>
          <w:color w:val="000000"/>
          <w:sz w:val="24"/>
          <w:szCs w:val="24"/>
          <w:lang w:val="en-US" w:eastAsia="zh-CN" w:bidi="ar-SA"/>
        </w:rPr>
      </w:r>
      <w:r/>
    </w:p>
    <w:p>
      <w:pPr>
        <w:pStyle w:val="908"/>
        <w:ind w:left="0" w:firstLine="480"/>
        <w:jc w:val="left"/>
        <w:keepLines w:val="0"/>
        <w:keepNext w:val="0"/>
        <w:pageBreakBefore w:val="0"/>
        <w:spacing w:after="0" w:line="400" w:lineRule="atLeast"/>
        <w:widowControl/>
        <w:rPr>
          <w:rFonts w:hint="eastAsia" w:ascii="Calibri" w:hAnsi="Calibri" w:eastAsia="宋体" w:cs="宋体"/>
          <w:color w:val="000000"/>
          <w:sz w:val="24"/>
          <w:szCs w:val="24"/>
          <w:lang w:val="en-US" w:eastAsia="zh-CN" w:bidi="ar-SA"/>
        </w:rPr>
      </w:pPr>
      <w:r>
        <w:rPr>
          <w:rFonts w:hint="eastAsia" w:ascii="Calibri" w:hAnsi="Calibri" w:eastAsia="宋体" w:cs="宋体"/>
          <w:color w:val="000000"/>
          <w:sz w:val="24"/>
          <w:szCs w:val="24"/>
          <w:lang w:val="en-US" w:eastAsia="zh-CN" w:bidi="ar-SA"/>
        </w:rPr>
        <w:t xml:space="preserve">（3）如涉及标签的单项判定，应按国家相关标签标识标准要求判定。</w:t>
      </w:r>
      <w:r>
        <w:rPr>
          <w:rFonts w:hint="eastAsia" w:ascii="Calibri" w:hAnsi="Calibri" w:eastAsia="宋体" w:cs="宋体"/>
          <w:color w:val="000000"/>
          <w:sz w:val="24"/>
          <w:szCs w:val="24"/>
          <w:lang w:val="en-US" w:eastAsia="zh-CN" w:bidi="ar-SA"/>
        </w:rPr>
      </w:r>
      <w:r/>
    </w:p>
    <w:p>
      <w:pPr>
        <w:pStyle w:val="908"/>
        <w:ind w:left="0" w:firstLine="482"/>
        <w:jc w:val="left"/>
        <w:keepLines w:val="0"/>
        <w:keepNext w:val="0"/>
        <w:pageBreakBefore w:val="0"/>
        <w:spacing w:line="400" w:lineRule="atLeast"/>
        <w:widowControl/>
        <w:rPr>
          <w:rFonts w:hint="eastAsia" w:ascii="Calibri" w:hAnsi="Calibri" w:eastAsia="宋体" w:cs="宋体"/>
          <w:b/>
          <w:bCs/>
          <w:color w:val="000000"/>
          <w:sz w:val="24"/>
          <w:szCs w:val="24"/>
          <w:lang w:val="en-US" w:eastAsia="zh-CN"/>
        </w:rPr>
      </w:pPr>
      <w:r>
        <w:rPr>
          <w:rFonts w:hint="eastAsia" w:ascii="Calibri" w:hAnsi="Calibri" w:eastAsia="宋体" w:cs="宋体"/>
          <w:b/>
          <w:bCs/>
          <w:color w:val="000000"/>
          <w:sz w:val="24"/>
          <w:szCs w:val="24"/>
          <w:lang w:val="en-US" w:eastAsia="zh-CN"/>
        </w:rPr>
        <w:t xml:space="preserve">四、违约责任</w:t>
      </w:r>
      <w:r>
        <w:rPr>
          <w:rFonts w:hint="eastAsia" w:ascii="Calibri" w:hAnsi="Calibri" w:eastAsia="宋体" w:cs="宋体"/>
          <w:b/>
          <w:bCs/>
          <w:color w:val="000000"/>
          <w:sz w:val="24"/>
          <w:szCs w:val="24"/>
          <w:lang w:val="en-US" w:eastAsia="zh-CN"/>
        </w:rPr>
      </w:r>
      <w:r/>
    </w:p>
    <w:p>
      <w:pPr>
        <w:pStyle w:val="908"/>
        <w:ind w:left="0" w:firstLine="480"/>
        <w:jc w:val="left"/>
        <w:keepLines w:val="0"/>
        <w:keepNext w:val="0"/>
        <w:pageBreakBefore w:val="0"/>
        <w:spacing w:line="400" w:lineRule="atLeast"/>
        <w:widowControl/>
        <w:rPr>
          <w:rFonts w:hint="eastAsia" w:ascii="Calibri" w:hAnsi="Calibri" w:eastAsia="宋体" w:cs="宋体"/>
          <w:color w:val="000000"/>
          <w:sz w:val="24"/>
          <w:szCs w:val="24"/>
        </w:rPr>
      </w:pPr>
      <w:r>
        <w:rPr>
          <w:rFonts w:hint="eastAsia" w:ascii="Calibri" w:hAnsi="Calibri" w:eastAsia="宋体" w:cs="宋体"/>
          <w:color w:val="000000"/>
          <w:sz w:val="24"/>
          <w:szCs w:val="24"/>
        </w:rPr>
        <w:t xml:space="preserve">（1）因承检机构原因造成的检测程序违法、检测结果错误，由此造成采购人在行政复议中被确认违法或行政诉讼败诉，承检机构应当承担相关法律责任，包括赔偿采购人损失、支付违约金等。</w:t>
      </w:r>
      <w:r>
        <w:rPr>
          <w:rFonts w:hint="eastAsia" w:ascii="Calibri" w:hAnsi="Calibri" w:eastAsia="宋体" w:cs="宋体"/>
          <w:color w:val="000000"/>
          <w:sz w:val="24"/>
          <w:szCs w:val="24"/>
        </w:rPr>
      </w:r>
      <w:r/>
    </w:p>
    <w:p>
      <w:pPr>
        <w:pStyle w:val="908"/>
        <w:ind w:left="0" w:firstLine="480"/>
        <w:jc w:val="left"/>
        <w:keepLines w:val="0"/>
        <w:keepNext w:val="0"/>
        <w:pageBreakBefore w:val="0"/>
        <w:spacing w:line="400" w:lineRule="atLeast"/>
        <w:widowControl/>
        <w:rPr>
          <w:rFonts w:hint="eastAsia" w:ascii="Calibri" w:hAnsi="Calibri" w:eastAsia="宋体" w:cs="宋体"/>
          <w:color w:val="000000"/>
          <w:sz w:val="24"/>
          <w:szCs w:val="24"/>
        </w:rPr>
      </w:pPr>
      <w:r>
        <w:rPr>
          <w:rFonts w:hint="eastAsia" w:ascii="Calibri" w:hAnsi="Calibri" w:eastAsia="宋体" w:cs="宋体"/>
          <w:color w:val="000000"/>
          <w:sz w:val="24"/>
          <w:szCs w:val="24"/>
        </w:rPr>
        <w:t xml:space="preserve">（2）承检机构的工作未达到本次招标要求的（例如：服务响应时间超过招标规定时间要求的），采购人有权要求承检机构进行整改，如整改后仍达不到要求的采购人有权要求立即终止合同，并有权追究其违约责任。</w:t>
      </w:r>
      <w:r>
        <w:rPr>
          <w:rFonts w:hint="eastAsia" w:ascii="Calibri" w:hAnsi="Calibri" w:eastAsia="宋体" w:cs="宋体"/>
          <w:color w:val="000000"/>
          <w:sz w:val="24"/>
          <w:szCs w:val="24"/>
        </w:rPr>
      </w:r>
      <w:r/>
    </w:p>
    <w:p>
      <w:pPr>
        <w:pStyle w:val="908"/>
        <w:ind w:left="0" w:firstLine="482"/>
        <w:jc w:val="left"/>
        <w:keepLines w:val="0"/>
        <w:keepNext w:val="0"/>
        <w:pageBreakBefore w:val="0"/>
        <w:spacing w:line="400" w:lineRule="atLeast"/>
        <w:widowControl/>
        <w:rPr>
          <w:rFonts w:hint="eastAsia" w:ascii="Calibri" w:hAnsi="Calibri" w:eastAsia="宋体" w:cs="宋体"/>
          <w:b/>
          <w:bCs/>
          <w:color w:val="000000"/>
          <w:sz w:val="24"/>
          <w:szCs w:val="24"/>
          <w:lang w:val="en-US" w:eastAsia="zh-CN"/>
        </w:rPr>
      </w:pPr>
      <w:r>
        <w:rPr>
          <w:rFonts w:hint="eastAsia" w:ascii="Calibri" w:hAnsi="Calibri" w:eastAsia="宋体" w:cs="宋体"/>
          <w:b/>
          <w:bCs/>
          <w:color w:val="000000"/>
          <w:sz w:val="24"/>
          <w:szCs w:val="24"/>
          <w:lang w:val="en-US" w:eastAsia="zh-CN"/>
        </w:rPr>
        <w:t xml:space="preserve">五、验收标准（验收要求、验收标准和程序）</w:t>
      </w:r>
      <w:r>
        <w:rPr>
          <w:rFonts w:hint="eastAsia" w:ascii="Calibri" w:hAnsi="Calibri" w:eastAsia="宋体" w:cs="宋体"/>
          <w:b/>
          <w:bCs/>
          <w:color w:val="000000"/>
          <w:sz w:val="24"/>
          <w:szCs w:val="24"/>
          <w:lang w:val="en-US" w:eastAsia="zh-CN"/>
        </w:rPr>
      </w:r>
      <w:r/>
    </w:p>
    <w:p>
      <w:pPr>
        <w:pStyle w:val="908"/>
        <w:ind w:left="0" w:firstLine="480"/>
        <w:jc w:val="left"/>
        <w:keepLines w:val="0"/>
        <w:keepNext w:val="0"/>
        <w:pageBreakBefore w:val="0"/>
        <w:spacing w:line="400" w:lineRule="atLeast"/>
        <w:widowControl/>
        <w:rPr>
          <w:rFonts w:hint="eastAsia" w:ascii="Calibri" w:hAnsi="Calibri" w:eastAsia="宋体" w:cs="宋体"/>
          <w:color w:val="000000"/>
          <w:sz w:val="24"/>
          <w:szCs w:val="24"/>
        </w:rPr>
      </w:pPr>
      <w:r>
        <w:rPr>
          <w:rFonts w:hint="eastAsia" w:ascii="Calibri" w:hAnsi="Calibri" w:eastAsia="宋体" w:cs="宋体"/>
          <w:color w:val="000000"/>
          <w:sz w:val="24"/>
          <w:szCs w:val="24"/>
          <w:lang w:eastAsia="zh-CN"/>
        </w:rPr>
        <w:t xml:space="preserve">（</w:t>
      </w:r>
      <w:r>
        <w:rPr>
          <w:rFonts w:hint="eastAsia" w:ascii="Calibri" w:hAnsi="Calibri" w:eastAsia="宋体" w:cs="宋体"/>
          <w:color w:val="000000"/>
          <w:sz w:val="24"/>
          <w:szCs w:val="24"/>
        </w:rPr>
        <w:t xml:space="preserve">一</w:t>
      </w:r>
      <w:r>
        <w:rPr>
          <w:rFonts w:hint="eastAsia" w:ascii="Calibri" w:hAnsi="Calibri" w:eastAsia="宋体" w:cs="宋体"/>
          <w:color w:val="000000"/>
          <w:sz w:val="24"/>
          <w:szCs w:val="24"/>
          <w:lang w:eastAsia="zh-CN"/>
        </w:rPr>
        <w:t xml:space="preserve">）</w:t>
      </w:r>
      <w:r>
        <w:rPr>
          <w:rFonts w:hint="eastAsia" w:ascii="Calibri" w:hAnsi="Calibri" w:eastAsia="宋体" w:cs="宋体"/>
          <w:color w:val="000000"/>
          <w:sz w:val="24"/>
          <w:szCs w:val="24"/>
        </w:rPr>
        <w:t xml:space="preserve">验收标准：以</w:t>
      </w:r>
      <w:r>
        <w:rPr>
          <w:rFonts w:hint="eastAsia" w:ascii="Calibri" w:hAnsi="Calibri" w:eastAsia="宋体" w:cs="宋体"/>
          <w:color w:val="000000"/>
          <w:sz w:val="24"/>
          <w:szCs w:val="24"/>
          <w:lang w:val="en-US" w:eastAsia="zh-CN"/>
        </w:rPr>
        <w:t xml:space="preserve">供应商</w:t>
      </w:r>
      <w:r>
        <w:rPr>
          <w:rFonts w:hint="eastAsia" w:ascii="Calibri" w:hAnsi="Calibri" w:eastAsia="宋体" w:cs="宋体"/>
          <w:color w:val="000000"/>
          <w:sz w:val="24"/>
          <w:szCs w:val="24"/>
        </w:rPr>
        <w:t xml:space="preserve">的</w:t>
      </w:r>
      <w:r>
        <w:rPr>
          <w:rFonts w:hint="eastAsia" w:ascii="Calibri" w:hAnsi="Calibri" w:eastAsia="宋体" w:cs="宋体"/>
          <w:color w:val="000000"/>
          <w:sz w:val="24"/>
          <w:szCs w:val="24"/>
          <w:lang w:val="en-US" w:eastAsia="zh-CN"/>
        </w:rPr>
        <w:t xml:space="preserve">响应</w:t>
      </w:r>
      <w:r>
        <w:rPr>
          <w:rFonts w:hint="eastAsia" w:ascii="Calibri" w:hAnsi="Calibri" w:eastAsia="宋体" w:cs="宋体"/>
          <w:color w:val="000000"/>
          <w:sz w:val="24"/>
          <w:szCs w:val="24"/>
        </w:rPr>
        <w:t xml:space="preserve">文件和</w:t>
      </w:r>
      <w:r>
        <w:rPr>
          <w:rFonts w:hint="eastAsia" w:ascii="Calibri" w:hAnsi="Calibri" w:eastAsia="宋体" w:cs="宋体"/>
          <w:color w:val="000000"/>
          <w:sz w:val="24"/>
          <w:szCs w:val="24"/>
          <w:lang w:val="en-US" w:eastAsia="zh-CN"/>
        </w:rPr>
        <w:t xml:space="preserve">供应商</w:t>
      </w:r>
      <w:r>
        <w:rPr>
          <w:rFonts w:hint="eastAsia" w:ascii="Calibri" w:hAnsi="Calibri" w:eastAsia="宋体" w:cs="宋体"/>
          <w:color w:val="000000"/>
          <w:sz w:val="24"/>
          <w:szCs w:val="24"/>
        </w:rPr>
        <w:t xml:space="preserve">的澄清、说明或者更正为验收标准；</w:t>
      </w:r>
      <w:r>
        <w:rPr>
          <w:rFonts w:hint="eastAsia" w:ascii="Calibri" w:hAnsi="Calibri" w:eastAsia="宋体" w:cs="宋体"/>
          <w:color w:val="000000"/>
          <w:sz w:val="24"/>
          <w:szCs w:val="24"/>
          <w:lang w:val="en-US" w:eastAsia="zh-CN"/>
        </w:rPr>
        <w:t xml:space="preserve">供应商</w:t>
      </w:r>
      <w:r>
        <w:rPr>
          <w:rFonts w:hint="eastAsia" w:ascii="Calibri" w:hAnsi="Calibri" w:eastAsia="宋体" w:cs="宋体"/>
          <w:color w:val="000000"/>
          <w:sz w:val="24"/>
          <w:szCs w:val="24"/>
        </w:rPr>
        <w:t xml:space="preserve">的</w:t>
      </w:r>
      <w:r>
        <w:rPr>
          <w:rFonts w:hint="eastAsia" w:ascii="Calibri" w:hAnsi="Calibri" w:eastAsia="宋体" w:cs="宋体"/>
          <w:color w:val="000000"/>
          <w:sz w:val="24"/>
          <w:szCs w:val="24"/>
          <w:lang w:val="en-US" w:eastAsia="zh-CN"/>
        </w:rPr>
        <w:t xml:space="preserve">响应</w:t>
      </w:r>
      <w:r>
        <w:rPr>
          <w:rFonts w:hint="eastAsia" w:ascii="Calibri" w:hAnsi="Calibri" w:eastAsia="宋体" w:cs="宋体"/>
          <w:color w:val="000000"/>
          <w:sz w:val="24"/>
          <w:szCs w:val="24"/>
        </w:rPr>
        <w:t xml:space="preserve">文件和</w:t>
      </w:r>
      <w:r>
        <w:rPr>
          <w:rFonts w:hint="eastAsia" w:ascii="Calibri" w:hAnsi="Calibri" w:eastAsia="宋体" w:cs="宋体"/>
          <w:color w:val="000000"/>
          <w:sz w:val="24"/>
          <w:szCs w:val="24"/>
          <w:lang w:val="en-US" w:eastAsia="zh-CN"/>
        </w:rPr>
        <w:t xml:space="preserve">供应商</w:t>
      </w:r>
      <w:r>
        <w:rPr>
          <w:rFonts w:hint="eastAsia" w:ascii="Calibri" w:hAnsi="Calibri" w:eastAsia="宋体" w:cs="宋体"/>
          <w:color w:val="000000"/>
          <w:sz w:val="24"/>
          <w:szCs w:val="24"/>
        </w:rPr>
        <w:t xml:space="preserve">的澄清、说明或者更正不明确的，以《</w:t>
      </w:r>
      <w:r>
        <w:rPr>
          <w:rFonts w:hint="eastAsia" w:ascii="Calibri" w:hAnsi="Calibri" w:eastAsia="宋体" w:cs="宋体"/>
          <w:color w:val="000000"/>
          <w:sz w:val="24"/>
          <w:szCs w:val="24"/>
          <w:lang w:val="en-US" w:eastAsia="zh-CN"/>
        </w:rPr>
        <w:t xml:space="preserve">磋商</w:t>
      </w:r>
      <w:r>
        <w:rPr>
          <w:rFonts w:hint="eastAsia" w:ascii="Calibri" w:hAnsi="Calibri" w:eastAsia="宋体" w:cs="宋体"/>
          <w:color w:val="000000"/>
          <w:sz w:val="24"/>
          <w:szCs w:val="24"/>
        </w:rPr>
        <w:t xml:space="preserve">文件》相关要求为验收标准；</w:t>
      </w:r>
      <w:r>
        <w:rPr>
          <w:rFonts w:hint="eastAsia" w:ascii="Calibri" w:hAnsi="Calibri" w:eastAsia="宋体" w:cs="宋体"/>
          <w:color w:val="000000"/>
          <w:sz w:val="24"/>
          <w:szCs w:val="24"/>
          <w:lang w:val="en-US" w:eastAsia="zh-CN"/>
        </w:rPr>
        <w:t xml:space="preserve">供应商</w:t>
      </w:r>
      <w:r>
        <w:rPr>
          <w:rFonts w:hint="eastAsia" w:ascii="Calibri" w:hAnsi="Calibri" w:eastAsia="宋体" w:cs="宋体"/>
          <w:color w:val="000000"/>
          <w:sz w:val="24"/>
          <w:szCs w:val="24"/>
        </w:rPr>
        <w:t xml:space="preserve">的</w:t>
      </w:r>
      <w:r>
        <w:rPr>
          <w:rFonts w:hint="eastAsia" w:ascii="Calibri" w:hAnsi="Calibri" w:eastAsia="宋体" w:cs="宋体"/>
          <w:color w:val="000000"/>
          <w:sz w:val="24"/>
          <w:szCs w:val="24"/>
          <w:lang w:val="en-US" w:eastAsia="zh-CN"/>
        </w:rPr>
        <w:t xml:space="preserve">响应</w:t>
      </w:r>
      <w:r>
        <w:rPr>
          <w:rFonts w:hint="eastAsia" w:ascii="Calibri" w:hAnsi="Calibri" w:eastAsia="宋体" w:cs="宋体"/>
          <w:color w:val="000000"/>
          <w:sz w:val="24"/>
          <w:szCs w:val="24"/>
        </w:rPr>
        <w:t xml:space="preserve">文件和</w:t>
      </w:r>
      <w:r>
        <w:rPr>
          <w:rFonts w:hint="eastAsia" w:ascii="Calibri" w:hAnsi="Calibri" w:eastAsia="宋体" w:cs="宋体"/>
          <w:color w:val="000000"/>
          <w:sz w:val="24"/>
          <w:szCs w:val="24"/>
          <w:lang w:val="en-US" w:eastAsia="zh-CN"/>
        </w:rPr>
        <w:t xml:space="preserve">供应商</w:t>
      </w:r>
      <w:r>
        <w:rPr>
          <w:rFonts w:hint="eastAsia" w:ascii="Calibri" w:hAnsi="Calibri" w:eastAsia="宋体" w:cs="宋体"/>
          <w:color w:val="000000"/>
          <w:sz w:val="24"/>
          <w:szCs w:val="24"/>
        </w:rPr>
        <w:t xml:space="preserve">的澄清、说明或者更正和《</w:t>
      </w:r>
      <w:r>
        <w:rPr>
          <w:rFonts w:hint="eastAsia" w:ascii="Calibri" w:hAnsi="Calibri" w:eastAsia="宋体" w:cs="宋体"/>
          <w:color w:val="000000"/>
          <w:sz w:val="24"/>
          <w:szCs w:val="24"/>
          <w:lang w:val="en-US" w:eastAsia="zh-CN"/>
        </w:rPr>
        <w:t xml:space="preserve">磋商</w:t>
      </w:r>
      <w:r>
        <w:rPr>
          <w:rFonts w:hint="eastAsia" w:ascii="Calibri" w:hAnsi="Calibri" w:eastAsia="宋体" w:cs="宋体"/>
          <w:color w:val="000000"/>
          <w:sz w:val="24"/>
          <w:szCs w:val="24"/>
        </w:rPr>
        <w:t xml:space="preserve">文件》相关要求都不明确的，按国家相关标准；以上都不明确的，以通常标准为准。</w:t>
      </w:r>
      <w:r>
        <w:rPr>
          <w:rFonts w:hint="eastAsia" w:ascii="Calibri" w:hAnsi="Calibri" w:eastAsia="宋体" w:cs="宋体"/>
          <w:color w:val="000000"/>
          <w:sz w:val="24"/>
          <w:szCs w:val="24"/>
        </w:rPr>
      </w:r>
      <w:r/>
    </w:p>
    <w:p>
      <w:pPr>
        <w:pStyle w:val="908"/>
        <w:ind w:left="0" w:firstLine="480"/>
        <w:jc w:val="left"/>
        <w:keepLines w:val="0"/>
        <w:keepNext w:val="0"/>
        <w:pageBreakBefore w:val="0"/>
        <w:spacing w:line="400" w:lineRule="atLeast"/>
        <w:widowControl/>
        <w:rPr>
          <w:rFonts w:hint="eastAsia" w:ascii="Calibri" w:hAnsi="Calibri" w:eastAsia="宋体" w:cs="宋体"/>
          <w:color w:val="000000"/>
          <w:sz w:val="24"/>
          <w:szCs w:val="24"/>
          <w:lang w:eastAsia="zh-CN"/>
        </w:rPr>
      </w:pPr>
      <w:r>
        <w:rPr>
          <w:rFonts w:hint="eastAsia" w:ascii="Calibri" w:hAnsi="Calibri" w:eastAsia="宋体" w:cs="宋体"/>
          <w:color w:val="000000"/>
          <w:sz w:val="24"/>
          <w:szCs w:val="24"/>
          <w:lang w:eastAsia="zh-CN"/>
        </w:rPr>
        <w:t xml:space="preserve">（</w:t>
      </w:r>
      <w:r>
        <w:rPr>
          <w:rFonts w:hint="eastAsia" w:ascii="Calibri" w:hAnsi="Calibri" w:eastAsia="宋体" w:cs="宋体"/>
          <w:color w:val="000000"/>
          <w:sz w:val="24"/>
          <w:szCs w:val="24"/>
          <w:lang w:val="en-US" w:eastAsia="zh-CN"/>
        </w:rPr>
        <w:t xml:space="preserve">二</w:t>
      </w:r>
      <w:r>
        <w:rPr>
          <w:rFonts w:hint="eastAsia" w:ascii="Calibri" w:hAnsi="Calibri" w:eastAsia="宋体" w:cs="宋体"/>
          <w:color w:val="000000"/>
          <w:sz w:val="24"/>
          <w:szCs w:val="24"/>
          <w:lang w:eastAsia="zh-CN"/>
        </w:rPr>
        <w:t xml:space="preserve">）验收程序：支付合同款前，</w:t>
      </w:r>
      <w:r>
        <w:rPr>
          <w:rFonts w:hint="eastAsia" w:ascii="Calibri" w:hAnsi="Calibri" w:eastAsia="宋体" w:cs="宋体"/>
          <w:color w:val="000000"/>
          <w:sz w:val="24"/>
          <w:szCs w:val="24"/>
          <w:lang w:val="en-US" w:eastAsia="zh-CN"/>
        </w:rPr>
        <w:t xml:space="preserve">供应商</w:t>
      </w:r>
      <w:r>
        <w:rPr>
          <w:rFonts w:hint="eastAsia" w:ascii="Calibri" w:hAnsi="Calibri" w:eastAsia="宋体" w:cs="宋体"/>
          <w:color w:val="000000"/>
          <w:sz w:val="24"/>
          <w:szCs w:val="24"/>
          <w:lang w:eastAsia="zh-CN"/>
        </w:rPr>
        <w:t xml:space="preserve">可向采购人书面提出验收要求，采购人在接到书面要求后20日内进行验收。</w:t>
      </w:r>
      <w:r>
        <w:rPr>
          <w:rFonts w:hint="eastAsia" w:ascii="Calibri" w:hAnsi="Calibri" w:eastAsia="宋体" w:cs="宋体"/>
          <w:color w:val="000000"/>
          <w:sz w:val="24"/>
          <w:szCs w:val="24"/>
          <w:lang w:eastAsia="zh-CN"/>
        </w:rPr>
      </w:r>
      <w:r/>
    </w:p>
    <w:p>
      <w:pPr>
        <w:pStyle w:val="908"/>
        <w:ind w:left="0" w:firstLine="482"/>
        <w:jc w:val="left"/>
        <w:keepLines w:val="0"/>
        <w:keepNext w:val="0"/>
        <w:pageBreakBefore w:val="0"/>
        <w:spacing w:line="400" w:lineRule="atLeast"/>
        <w:widowControl/>
        <w:rPr>
          <w:rFonts w:hint="eastAsia" w:ascii="Calibri" w:hAnsi="Calibri" w:eastAsia="宋体" w:cs="宋体"/>
          <w:color w:val="000000"/>
          <w:sz w:val="24"/>
          <w:szCs w:val="24"/>
        </w:rPr>
      </w:pPr>
      <w:r>
        <w:rPr>
          <w:rFonts w:hint="eastAsia" w:ascii="Calibri" w:hAnsi="Calibri" w:eastAsia="宋体" w:cs="宋体"/>
          <w:b/>
          <w:bCs/>
          <w:color w:val="000000"/>
          <w:sz w:val="24"/>
          <w:szCs w:val="24"/>
          <w:lang w:val="en-US" w:eastAsia="zh-CN"/>
        </w:rPr>
        <w:t xml:space="preserve">六</w:t>
      </w:r>
      <w:r>
        <w:rPr>
          <w:rFonts w:hint="eastAsia" w:ascii="Calibri" w:hAnsi="Calibri" w:eastAsia="宋体" w:cs="宋体"/>
          <w:b/>
          <w:bCs/>
          <w:color w:val="000000"/>
          <w:sz w:val="24"/>
          <w:szCs w:val="24"/>
        </w:rPr>
        <w:t xml:space="preserve">、其他要求</w:t>
      </w:r>
      <w:r>
        <w:rPr>
          <w:rFonts w:hint="eastAsia" w:ascii="Calibri" w:hAnsi="Calibri" w:eastAsia="宋体" w:cs="宋体"/>
          <w:color w:val="000000"/>
          <w:sz w:val="24"/>
          <w:szCs w:val="24"/>
        </w:rPr>
      </w:r>
      <w:r/>
    </w:p>
    <w:p>
      <w:pPr>
        <w:pStyle w:val="908"/>
        <w:ind w:left="0" w:firstLine="480"/>
        <w:jc w:val="left"/>
        <w:keepLines w:val="0"/>
        <w:keepNext w:val="0"/>
        <w:pageBreakBefore w:val="0"/>
        <w:spacing w:line="400" w:lineRule="atLeast"/>
        <w:widowControl/>
        <w:rPr>
          <w:rFonts w:hint="eastAsia" w:ascii="Calibri" w:hAnsi="Calibri" w:eastAsia="宋体" w:cs="宋体"/>
          <w:color w:val="000000"/>
          <w:sz w:val="24"/>
          <w:szCs w:val="24"/>
        </w:rPr>
      </w:pPr>
      <w:r>
        <w:rPr>
          <w:rFonts w:hint="eastAsia" w:ascii="Calibri" w:hAnsi="Calibri" w:eastAsia="宋体" w:cs="宋体"/>
          <w:color w:val="000000"/>
          <w:sz w:val="24"/>
          <w:szCs w:val="24"/>
        </w:rPr>
        <w:t xml:space="preserve">1、对抽检不合格率，抽检数据质量的要求。抽检不合格率符合铜山区市场监督管理局的工作要求，上级局对抽检数据质量检查没有发现问题，按</w:t>
      </w:r>
      <w:r>
        <w:rPr>
          <w:rFonts w:hint="eastAsia" w:ascii="Calibri" w:hAnsi="Calibri" w:eastAsia="宋体" w:cs="宋体"/>
          <w:color w:val="000000"/>
          <w:sz w:val="24"/>
          <w:szCs w:val="24"/>
          <w:lang w:val="en-US" w:eastAsia="zh-CN"/>
        </w:rPr>
        <w:t xml:space="preserve">成交</w:t>
      </w:r>
      <w:r>
        <w:rPr>
          <w:rFonts w:hint="eastAsia" w:ascii="Calibri" w:hAnsi="Calibri" w:eastAsia="宋体" w:cs="宋体"/>
          <w:color w:val="000000"/>
          <w:sz w:val="24"/>
          <w:szCs w:val="24"/>
        </w:rPr>
        <w:t xml:space="preserve">价格全额支付项目费用；抽检不合格率不符合铜山区市场监督管理局的工作要求，或上级局对抽检数据质量检查发现存在问题，按</w:t>
      </w:r>
      <w:r>
        <w:rPr>
          <w:rFonts w:hint="eastAsia" w:ascii="Calibri" w:hAnsi="Calibri" w:eastAsia="宋体" w:cs="宋体"/>
          <w:color w:val="000000"/>
          <w:sz w:val="24"/>
          <w:szCs w:val="24"/>
          <w:lang w:val="en-US" w:eastAsia="zh-CN"/>
        </w:rPr>
        <w:t xml:space="preserve">成交</w:t>
      </w:r>
      <w:r>
        <w:rPr>
          <w:rFonts w:hint="eastAsia" w:ascii="Calibri" w:hAnsi="Calibri" w:eastAsia="宋体" w:cs="宋体"/>
          <w:color w:val="000000"/>
          <w:sz w:val="24"/>
          <w:szCs w:val="24"/>
        </w:rPr>
        <w:t xml:space="preserve">价格的90%支付。</w:t>
      </w:r>
      <w:r>
        <w:rPr>
          <w:rFonts w:hint="eastAsia" w:ascii="Calibri" w:hAnsi="Calibri" w:eastAsia="宋体" w:cs="宋体"/>
          <w:color w:val="000000"/>
          <w:sz w:val="24"/>
          <w:szCs w:val="24"/>
        </w:rPr>
      </w:r>
      <w:r/>
    </w:p>
    <w:p>
      <w:pPr>
        <w:pStyle w:val="908"/>
        <w:ind w:left="0" w:firstLine="480"/>
        <w:jc w:val="left"/>
        <w:keepLines w:val="0"/>
        <w:keepNext w:val="0"/>
        <w:pageBreakBefore w:val="0"/>
        <w:spacing w:line="400" w:lineRule="atLeast"/>
        <w:widowControl/>
        <w:rPr>
          <w:rFonts w:hint="eastAsia" w:ascii="Calibri" w:hAnsi="Calibri" w:eastAsia="宋体" w:cs="宋体"/>
          <w:color w:val="000000"/>
          <w:sz w:val="24"/>
          <w:szCs w:val="24"/>
          <w:highlight w:val="none"/>
        </w:rPr>
      </w:pPr>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rPr>
          <w:rFonts w:hint="eastAsia" w:ascii="Calibri" w:hAnsi="Calibri" w:eastAsia="宋体" w:cs="宋体"/>
          <w:color w:val="000000"/>
          <w:sz w:val="24"/>
          <w:szCs w:val="24"/>
          <w:highlight w:val="none"/>
        </w:rPr>
        <w:t xml:space="preserve">2、投标人可同时</w:t>
      </w:r>
      <w:r>
        <w:rPr>
          <w:rFonts w:hint="eastAsia" w:ascii="Calibri" w:hAnsi="Calibri" w:eastAsia="宋体" w:cs="宋体"/>
          <w:color w:val="000000"/>
          <w:sz w:val="24"/>
          <w:szCs w:val="24"/>
          <w:highlight w:val="none"/>
          <w:lang w:val="en-US" w:eastAsia="zh-CN"/>
        </w:rPr>
        <w:t xml:space="preserve">对3</w:t>
      </w:r>
      <w:r>
        <w:rPr>
          <w:rFonts w:hint="eastAsia" w:ascii="Calibri" w:hAnsi="Calibri" w:eastAsia="宋体" w:cs="宋体"/>
          <w:color w:val="000000"/>
          <w:sz w:val="24"/>
          <w:szCs w:val="24"/>
          <w:highlight w:val="none"/>
        </w:rPr>
        <w:t xml:space="preserve">个采购包</w:t>
      </w:r>
      <w:r>
        <w:rPr>
          <w:rFonts w:hint="eastAsia" w:ascii="Calibri" w:hAnsi="Calibri" w:eastAsia="宋体" w:cs="宋体"/>
          <w:color w:val="000000"/>
          <w:sz w:val="24"/>
          <w:szCs w:val="24"/>
          <w:highlight w:val="none"/>
          <w:lang w:val="en-US" w:eastAsia="zh-CN"/>
        </w:rPr>
        <w:t xml:space="preserve">投标</w:t>
      </w:r>
      <w:r>
        <w:rPr>
          <w:rFonts w:hint="eastAsia" w:ascii="Calibri" w:hAnsi="Calibri" w:eastAsia="宋体" w:cs="宋体"/>
          <w:color w:val="000000"/>
          <w:sz w:val="24"/>
          <w:szCs w:val="24"/>
          <w:highlight w:val="none"/>
          <w:lang w:eastAsia="zh-CN"/>
        </w:rPr>
        <w:t xml:space="preserve">，</w:t>
      </w:r>
      <w:r>
        <w:rPr>
          <w:rFonts w:hint="eastAsia" w:ascii="Calibri" w:hAnsi="Calibri" w:eastAsia="宋体" w:cs="宋体"/>
          <w:color w:val="000000"/>
          <w:sz w:val="24"/>
          <w:szCs w:val="24"/>
        </w:rPr>
        <w:t xml:space="preserve">评审顺序为采购包一、采购包二、采购包三</w:t>
      </w:r>
      <w:r>
        <w:rPr>
          <w:rFonts w:hint="eastAsia" w:ascii="Calibri" w:hAnsi="Calibri" w:eastAsia="宋体" w:cs="宋体"/>
          <w:color w:val="000000"/>
          <w:sz w:val="24"/>
          <w:szCs w:val="24"/>
          <w:lang w:eastAsia="zh-CN"/>
        </w:rPr>
        <w:t xml:space="preserve">，</w:t>
      </w:r>
      <w:r>
        <w:rPr>
          <w:rFonts w:hint="eastAsia" w:ascii="Calibri" w:hAnsi="Calibri" w:eastAsia="宋体" w:cs="宋体"/>
          <w:color w:val="000000"/>
          <w:sz w:val="24"/>
          <w:szCs w:val="24"/>
          <w:highlight w:val="none"/>
        </w:rPr>
        <w:t xml:space="preserve">前一采购包中标</w:t>
      </w:r>
      <w:r>
        <w:rPr>
          <w:rFonts w:hint="eastAsia" w:ascii="Calibri" w:hAnsi="Calibri" w:eastAsia="宋体" w:cs="宋体"/>
          <w:color w:val="000000"/>
          <w:sz w:val="24"/>
          <w:szCs w:val="24"/>
          <w:highlight w:val="none"/>
          <w:lang w:eastAsia="zh-CN"/>
        </w:rPr>
        <w:t xml:space="preserve">的</w:t>
      </w:r>
      <w:r>
        <w:rPr>
          <w:rFonts w:hint="eastAsia" w:ascii="Calibri" w:hAnsi="Calibri" w:eastAsia="宋体" w:cs="宋体"/>
          <w:color w:val="000000"/>
          <w:sz w:val="24"/>
          <w:szCs w:val="24"/>
          <w:highlight w:val="none"/>
          <w:lang w:val="en-US" w:eastAsia="zh-CN"/>
        </w:rPr>
        <w:t xml:space="preserve">投标人</w:t>
      </w:r>
      <w:r>
        <w:rPr>
          <w:rFonts w:hint="eastAsia" w:ascii="Calibri" w:hAnsi="Calibri" w:eastAsia="宋体" w:cs="宋体"/>
          <w:color w:val="000000"/>
          <w:sz w:val="24"/>
          <w:szCs w:val="24"/>
          <w:highlight w:val="none"/>
        </w:rPr>
        <w:t xml:space="preserve">，</w:t>
      </w:r>
      <w:r>
        <w:rPr>
          <w:rFonts w:hint="eastAsia" w:ascii="Calibri" w:hAnsi="Calibri" w:eastAsia="宋体" w:cs="宋体"/>
          <w:color w:val="000000"/>
          <w:sz w:val="24"/>
          <w:szCs w:val="24"/>
          <w:highlight w:val="none"/>
          <w:lang w:val="en-US" w:eastAsia="zh-CN"/>
        </w:rPr>
        <w:t xml:space="preserve">可参与下一采购包的评审，但</w:t>
      </w:r>
      <w:r>
        <w:rPr>
          <w:rFonts w:hint="eastAsia" w:ascii="Calibri" w:hAnsi="Calibri" w:eastAsia="宋体" w:cs="宋体"/>
          <w:color w:val="000000"/>
          <w:sz w:val="24"/>
          <w:szCs w:val="24"/>
          <w:highlight w:val="none"/>
        </w:rPr>
        <w:t xml:space="preserve">不得再次</w:t>
      </w:r>
      <w:r>
        <w:rPr>
          <w:rFonts w:hint="eastAsia" w:ascii="Calibri" w:hAnsi="Calibri" w:eastAsia="宋体" w:cs="宋体"/>
          <w:color w:val="000000"/>
          <w:sz w:val="24"/>
          <w:szCs w:val="24"/>
          <w:highlight w:val="none"/>
          <w:lang w:val="en-US" w:eastAsia="zh-CN"/>
        </w:rPr>
        <w:t xml:space="preserve">成为中标人</w:t>
      </w:r>
      <w:r>
        <w:rPr>
          <w:rFonts w:hint="eastAsia" w:ascii="Calibri" w:hAnsi="Calibri" w:eastAsia="宋体" w:cs="宋体"/>
          <w:color w:val="000000"/>
          <w:sz w:val="24"/>
          <w:szCs w:val="24"/>
          <w:highlight w:val="none"/>
        </w:rPr>
        <w:t xml:space="preserve">，不再作为后续采购包的</w:t>
      </w:r>
      <w:r>
        <w:rPr>
          <w:rFonts w:hint="eastAsia" w:ascii="Calibri" w:hAnsi="Calibri" w:eastAsia="宋体" w:cs="宋体"/>
          <w:color w:val="000000"/>
          <w:sz w:val="24"/>
          <w:szCs w:val="24"/>
          <w:highlight w:val="none"/>
          <w:lang w:val="en-US" w:eastAsia="zh-CN"/>
        </w:rPr>
        <w:t xml:space="preserve">有效投标人。且各采购包中标候选人数量不得少于3家，否则</w:t>
      </w:r>
      <w:r>
        <w:rPr>
          <w:rFonts w:hint="eastAsia" w:ascii="Calibri" w:hAnsi="Calibri" w:eastAsia="宋体" w:cs="宋体"/>
          <w:color w:val="000000"/>
          <w:sz w:val="24"/>
          <w:szCs w:val="24"/>
          <w:highlight w:val="none"/>
        </w:rPr>
        <w:t xml:space="preserve">该采购包按废标处理。</w:t>
      </w:r>
      <w:r>
        <w:rPr>
          <w:rFonts w:hint="eastAsia" w:ascii="Calibri" w:hAnsi="Calibri" w:eastAsia="宋体" w:cs="宋体"/>
          <w:color w:val="000000"/>
          <w:sz w:val="24"/>
          <w:szCs w:val="24"/>
          <w:highlight w:val="none"/>
        </w:rPr>
      </w:r>
      <w:r/>
    </w:p>
    <w:p>
      <w:pPr>
        <w:pStyle w:val="968"/>
        <w:ind w:left="0" w:firstLine="482"/>
        <w:keepLines w:val="0"/>
        <w:keepNext w:val="0"/>
        <w:pageBreakBefore w:val="0"/>
        <w:spacing w:line="400" w:lineRule="atLeast"/>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3、其他</w:t>
      </w:r>
      <w:r>
        <w:rPr>
          <w:rFonts w:hint="eastAsia" w:ascii="宋体" w:hAnsi="宋体" w:eastAsia="宋体" w:cs="宋体"/>
          <w:b/>
          <w:color w:val="000000"/>
          <w:sz w:val="24"/>
          <w:szCs w:val="24"/>
          <w:highlight w:val="none"/>
        </w:rPr>
        <w:t xml:space="preserve">见《竞争性磋商文件》附件：《</w:t>
      </w:r>
      <w:r>
        <w:rPr>
          <w:rFonts w:hint="eastAsia" w:ascii="宋体" w:hAnsi="宋体" w:eastAsia="宋体" w:cs="宋体"/>
          <w:b/>
          <w:color w:val="000000"/>
          <w:sz w:val="24"/>
          <w:szCs w:val="24"/>
          <w:highlight w:val="none"/>
          <w:lang w:eastAsia="zh-CN"/>
        </w:rPr>
        <w:t xml:space="preserve">拟签订的</w:t>
      </w:r>
      <w:r>
        <w:rPr>
          <w:rFonts w:hint="eastAsia" w:ascii="宋体" w:hAnsi="宋体" w:eastAsia="宋体" w:cs="宋体"/>
          <w:b/>
          <w:color w:val="000000"/>
          <w:sz w:val="24"/>
          <w:szCs w:val="24"/>
          <w:highlight w:val="none"/>
        </w:rPr>
        <w:t xml:space="preserve">合同</w:t>
      </w:r>
      <w:r>
        <w:rPr>
          <w:rFonts w:hint="eastAsia" w:ascii="宋体" w:hAnsi="宋体" w:eastAsia="宋体" w:cs="宋体"/>
          <w:b/>
          <w:color w:val="000000"/>
          <w:sz w:val="24"/>
          <w:szCs w:val="24"/>
          <w:highlight w:val="none"/>
          <w:lang w:eastAsia="zh-CN"/>
        </w:rPr>
        <w:t xml:space="preserve">文本</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908"/>
        <w:jc w:val="center"/>
        <w:spacing w:before="240" w:after="240" w:line="85" w:lineRule="atLeast"/>
        <w:rPr>
          <w:rFonts w:ascii="宋体" w:hAnsi="宋体" w:cs="宋体"/>
          <w:b/>
          <w:bCs/>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br w:type="page" w:clear="all"/>
      </w:r>
      <w:r>
        <w:rPr>
          <w:rFonts w:hint="eastAsia" w:ascii="宋体" w:hAnsi="宋体" w:cs="宋体"/>
          <w:b/>
          <w:bCs/>
          <w:color w:val="000000"/>
          <w:sz w:val="36"/>
        </w:rPr>
        <w:t xml:space="preserve">3、磋商报价表（采购包1-3）</w:t>
      </w:r>
      <w:r>
        <w:rPr>
          <w:rFonts w:ascii="宋体" w:hAnsi="宋体" w:cs="宋体"/>
          <w:b/>
          <w:bCs/>
          <w:color w:val="000000"/>
          <w:sz w:val="36"/>
        </w:rPr>
      </w:r>
      <w:r/>
    </w:p>
    <w:p>
      <w:pPr>
        <w:pStyle w:val="908"/>
        <w:jc w:val="left"/>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项目编号：</w:t>
      </w:r>
      <w:r>
        <w:rPr>
          <w:rFonts w:hint="eastAsia" w:ascii="宋体" w:hAnsi="宋体" w:cs="宋体"/>
          <w:color w:val="000000"/>
          <w:sz w:val="24"/>
          <w:lang w:eastAsia="zh-CN"/>
        </w:rPr>
        <w:t xml:space="preserve">JSZC-320312-RZDZ-C2026-0002</w:t>
      </w:r>
      <w:r>
        <w:rPr>
          <w:rFonts w:hint="eastAsia" w:ascii="宋体" w:hAnsi="宋体" w:eastAsia="宋体" w:cs="宋体"/>
          <w:color w:val="000000"/>
          <w:sz w:val="24"/>
          <w:lang w:eastAsia="zh-CN"/>
        </w:rPr>
      </w:r>
      <w:r/>
    </w:p>
    <w:p>
      <w:pPr>
        <w:pStyle w:val="908"/>
        <w:spacing w:line="360" w:lineRule="auto"/>
        <w:rPr>
          <w:rFonts w:ascii="宋体" w:hAnsi="宋体" w:cs="宋体"/>
          <w:color w:val="000000"/>
          <w:sz w:val="24"/>
        </w:rPr>
      </w:pPr>
      <w:r>
        <w:rPr>
          <w:rFonts w:hint="eastAsia" w:ascii="宋体" w:hAnsi="宋体" w:cs="宋体"/>
          <w:color w:val="000000"/>
          <w:sz w:val="24"/>
        </w:rPr>
        <w:t xml:space="preserve">本次为首次报价</w:t>
      </w:r>
      <w:r>
        <w:rPr>
          <w:rFonts w:ascii="宋体" w:hAnsi="宋体" w:cs="宋体"/>
          <w:color w:val="000000"/>
          <w:sz w:val="24"/>
        </w:rPr>
      </w:r>
      <w:r/>
    </w:p>
    <w:p>
      <w:pPr>
        <w:pStyle w:val="908"/>
        <w:spacing w:line="360" w:lineRule="auto"/>
        <w:rPr>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货币单位：人民币元</w:t>
      </w:r>
      <w:r>
        <w:rPr>
          <w:bCs/>
          <w:color w:val="000000"/>
          <w:sz w:val="24"/>
        </w:rPr>
      </w:r>
      <w:r/>
    </w:p>
    <w:p>
      <w:pPr>
        <w:pStyle w:val="963"/>
        <w:spacing w:line="360" w:lineRule="auto"/>
        <w:widowControl w:val="off"/>
        <w:rPr>
          <w:rFonts w:ascii="宋体" w:hAnsi="宋体"/>
          <w:color w:val="000000"/>
          <w:sz w:val="24"/>
        </w:rPr>
      </w:pPr>
      <w:r>
        <w:rPr>
          <w:rFonts w:ascii="宋体" w:hAnsi="宋体"/>
          <w:color w:val="000000"/>
          <w:sz w:val="24"/>
        </w:rPr>
      </w:r>
      <w:r/>
    </w:p>
    <w:p>
      <w:pPr>
        <w:pStyle w:val="970"/>
        <w:rPr>
          <w:rFonts w:ascii="宋体" w:hAnsi="宋体"/>
          <w:color w:val="000000"/>
          <w:sz w:val="24"/>
        </w:rPr>
      </w:pPr>
      <w:r>
        <w:rPr>
          <w:rFonts w:ascii="宋体" w:hAnsi="宋体"/>
          <w:color w:val="000000"/>
          <w:sz w:val="24"/>
        </w:rPr>
      </w:r>
      <w:r/>
    </w:p>
    <w:p>
      <w:pPr>
        <w:pStyle w:val="937"/>
      </w:pPr>
      <w:r/>
      <w:r/>
    </w:p>
    <w:p>
      <w:pPr>
        <w:pStyle w:val="963"/>
        <w:ind w:firstLine="480"/>
        <w:jc w:val="center"/>
        <w:spacing w:line="440" w:lineRule="exact"/>
        <w:widowControl w:val="off"/>
        <w:rPr>
          <w:rStyle w:val="962"/>
          <w:rFonts w:hint="eastAsia" w:ascii="宋体" w:hAnsi="宋体" w:eastAsia="宋体" w:cs="宋体"/>
          <w:color w:val="000000"/>
          <w:sz w:val="24"/>
          <w:highlight w:val="none"/>
        </w:rPr>
      </w:pPr>
      <w:r>
        <w:rPr>
          <w:rStyle w:val="962"/>
          <w:rFonts w:hint="eastAsia" w:ascii="宋体" w:hAnsi="宋体" w:eastAsia="宋体" w:cs="宋体"/>
          <w:color w:val="000000"/>
          <w:sz w:val="24"/>
          <w:highlight w:val="none"/>
        </w:rPr>
        <w:t xml:space="preserve">政府采购客户端工具输入报价自动生成。</w:t>
      </w:r>
      <w:r>
        <w:rPr>
          <w:rStyle w:val="962"/>
          <w:rFonts w:hint="eastAsia" w:ascii="宋体" w:hAnsi="宋体" w:eastAsia="宋体" w:cs="宋体"/>
          <w:color w:val="000000"/>
          <w:sz w:val="24"/>
          <w:highlight w:val="none"/>
        </w:rPr>
      </w:r>
      <w:r/>
    </w:p>
    <w:p>
      <w:pPr>
        <w:pStyle w:val="933"/>
        <w:ind w:firstLine="14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3"/>
        <w:ind w:firstLine="14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3"/>
        <w:ind w:firstLine="14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3"/>
        <w:ind w:firstLine="14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3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报价说明：</w:t>
      </w:r>
      <w:r>
        <w:rPr>
          <w:rFonts w:hint="eastAsia" w:ascii="宋体" w:hAnsi="宋体" w:eastAsia="宋体" w:cs="宋体"/>
          <w:color w:val="000000"/>
          <w:sz w:val="24"/>
          <w:highlight w:val="none"/>
        </w:rPr>
      </w:r>
      <w:r/>
    </w:p>
    <w:p>
      <w:pPr>
        <w:pStyle w:val="933"/>
        <w:ind w:left="47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1、报价包括磋商文件所确定的招标范围内工程量清单及所含施工图的全部内容，以及为完成上述内容所需的全部费用，采购人不再支付报价以外的任何费用。</w:t>
      </w:r>
      <w:r>
        <w:rPr>
          <w:rFonts w:hint="eastAsia" w:ascii="宋体" w:hAnsi="宋体" w:eastAsia="宋体" w:cs="宋体"/>
          <w:color w:val="000000"/>
          <w:sz w:val="24"/>
          <w:highlight w:val="none"/>
        </w:rPr>
      </w:r>
      <w:r/>
    </w:p>
    <w:p>
      <w:pPr>
        <w:pStyle w:val="933"/>
        <w:ind w:left="47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2、报价以总价为准，大小写不一致以大写为准；</w:t>
      </w:r>
      <w:r>
        <w:rPr>
          <w:rFonts w:hint="eastAsia" w:ascii="宋体" w:hAnsi="宋体" w:eastAsia="宋体" w:cs="宋体"/>
          <w:color w:val="000000"/>
          <w:sz w:val="24"/>
          <w:highlight w:val="none"/>
        </w:rPr>
      </w:r>
      <w:r/>
    </w:p>
    <w:p>
      <w:pPr>
        <w:pStyle w:val="933"/>
        <w:ind w:left="47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3、偏离说明：详见《偏离表》；</w:t>
      </w:r>
      <w:r>
        <w:rPr>
          <w:rFonts w:hint="eastAsia" w:ascii="宋体" w:hAnsi="宋体" w:eastAsia="宋体" w:cs="宋体"/>
          <w:color w:val="000000"/>
          <w:sz w:val="24"/>
          <w:highlight w:val="none"/>
        </w:rPr>
      </w:r>
      <w:r/>
    </w:p>
    <w:p>
      <w:pPr>
        <w:pStyle w:val="933"/>
        <w:ind w:left="47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4、如最后报价未列明单价，则最后所报各项单价计算方法为：（最后报价/最初报价）* 各项最初报价的单价。</w:t>
      </w:r>
      <w:r>
        <w:rPr>
          <w:rFonts w:hint="eastAsia" w:ascii="宋体" w:hAnsi="宋体" w:eastAsia="宋体" w:cs="宋体"/>
          <w:color w:val="000000"/>
          <w:sz w:val="24"/>
          <w:highlight w:val="none"/>
        </w:rPr>
      </w:r>
      <w:r/>
    </w:p>
    <w:p>
      <w:pPr>
        <w:pStyle w:val="93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3"/>
        <w:ind w:right="2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供应商（电子签章）：</w:t>
      </w:r>
      <w:r>
        <w:rPr>
          <w:rFonts w:hint="eastAsia" w:ascii="宋体" w:hAnsi="宋体" w:eastAsia="宋体" w:cs="宋体"/>
          <w:color w:val="000000"/>
          <w:sz w:val="24"/>
          <w:highlight w:val="none"/>
        </w:rPr>
      </w:r>
      <w:r/>
    </w:p>
    <w:p>
      <w:pPr>
        <w:pStyle w:val="933"/>
        <w:ind w:right="2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法定代表人(负责人)或授权代表（签字或盖章）：  </w:t>
      </w:r>
      <w:r>
        <w:rPr>
          <w:rFonts w:hint="eastAsia" w:ascii="宋体" w:hAnsi="宋体" w:eastAsia="宋体" w:cs="宋体"/>
          <w:color w:val="000000"/>
          <w:sz w:val="24"/>
          <w:highlight w:val="none"/>
        </w:rPr>
      </w:r>
      <w:r/>
    </w:p>
    <w:p>
      <w:pPr>
        <w:pStyle w:val="933"/>
        <w:ind w:right="2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日期：</w:t>
      </w:r>
      <w:r>
        <w:rPr>
          <w:rFonts w:hint="eastAsia" w:ascii="宋体" w:hAnsi="宋体" w:eastAsia="宋体" w:cs="宋体"/>
          <w:color w:val="000000"/>
          <w:sz w:val="24"/>
          <w:highlight w:val="none"/>
        </w:rPr>
      </w:r>
      <w:r/>
    </w:p>
    <w:p>
      <w:pPr>
        <w:pStyle w:val="908"/>
        <w:ind w:right="29"/>
        <w:spacing w:line="519"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931"/>
        <w:rPr>
          <w:color w:val="000000"/>
        </w:rPr>
      </w:pPr>
      <w:r>
        <w:rPr>
          <w:color w:val="000000"/>
        </w:rPr>
      </w:r>
      <w:r/>
    </w:p>
    <w:p>
      <w:pPr>
        <w:pStyle w:val="908"/>
        <w:rPr>
          <w:color w:val="000000"/>
        </w:rPr>
      </w:pPr>
      <w:r>
        <w:rPr>
          <w:color w:val="000000"/>
        </w:rPr>
      </w:r>
      <w:r/>
    </w:p>
    <w:p>
      <w:pPr>
        <w:pStyle w:val="931"/>
      </w:pPr>
      <w:r/>
      <w:r/>
    </w:p>
    <w:p>
      <w:pPr>
        <w:pStyle w:val="908"/>
        <w:rPr>
          <w:color w:val="000000"/>
        </w:rPr>
        <w:pBdr>
          <w:top w:val="none" w:color="000000" w:sz="0" w:space="0"/>
          <w:left w:val="none" w:color="000000" w:sz="0" w:space="0"/>
          <w:bottom w:val="none" w:color="000000" w:sz="0" w:space="0"/>
          <w:right w:val="none" w:color="000000" w:sz="0" w:space="0"/>
        </w:pBdr>
      </w:pPr>
      <w:r>
        <w:rPr>
          <w:color w:val="000000"/>
        </w:rPr>
      </w:r>
      <w:r/>
    </w:p>
    <w:p>
      <w:pPr>
        <w:pStyle w:val="908"/>
        <w:jc w:val="center"/>
        <w:rPr>
          <w:rFonts w:hint="eastAsia" w:ascii="宋体" w:hAnsi="宋体" w:cs="宋体"/>
          <w:b/>
          <w:bCs/>
          <w:color w:val="000000"/>
          <w:sz w:val="36"/>
        </w:rPr>
      </w:pPr>
      <w:r>
        <w:rPr>
          <w:rFonts w:hint="eastAsia" w:ascii="宋体" w:hAnsi="宋体" w:cs="宋体"/>
          <w:b/>
          <w:bCs/>
          <w:color w:val="000000"/>
          <w:sz w:val="36"/>
        </w:rPr>
      </w:r>
      <w:r/>
    </w:p>
    <w:p>
      <w:pPr>
        <w:pStyle w:val="908"/>
        <w:jc w:val="center"/>
        <w:rPr>
          <w:rFonts w:ascii="宋体" w:hAnsi="宋体" w:cs="宋体"/>
          <w:b/>
          <w:bCs/>
          <w:color w:val="000000"/>
          <w:sz w:val="36"/>
        </w:rPr>
      </w:pPr>
      <w:r>
        <w:rPr>
          <w:rFonts w:hint="eastAsia" w:ascii="宋体" w:hAnsi="宋体" w:cs="宋体"/>
          <w:b/>
          <w:bCs/>
          <w:color w:val="000000"/>
          <w:sz w:val="36"/>
        </w:rPr>
        <w:t xml:space="preserve">4、</w:t>
      </w:r>
      <w:bookmarkStart w:id="15" w:name="_Hlk81985238"/>
      <w:r>
        <w:rPr>
          <w:rFonts w:hint="eastAsia" w:ascii="宋体" w:hAnsi="宋体" w:cs="宋体"/>
          <w:b/>
          <w:bCs/>
          <w:color w:val="000000"/>
          <w:sz w:val="36"/>
        </w:rPr>
        <w:t xml:space="preserve">分项价格表</w:t>
      </w:r>
      <w:r>
        <w:rPr>
          <w:rFonts w:ascii="宋体" w:hAnsi="宋体" w:cs="宋体"/>
          <w:b/>
          <w:bCs/>
          <w:color w:val="000000"/>
          <w:sz w:val="36"/>
        </w:rPr>
      </w:r>
      <w:r/>
    </w:p>
    <w:p>
      <w:pPr>
        <w:pStyle w:val="908"/>
        <w:jc w:val="center"/>
        <w:spacing w:line="360" w:lineRule="auto"/>
        <w:rPr>
          <w:rFonts w:ascii="宋体" w:hAnsi="宋体" w:cs="宋体"/>
          <w:color w:val="000000"/>
          <w:sz w:val="24"/>
        </w:rPr>
      </w:pPr>
      <w:r>
        <w:rPr>
          <w:rFonts w:ascii="宋体" w:hAnsi="宋体" w:cs="宋体"/>
          <w:color w:val="000000"/>
          <w:sz w:val="24"/>
        </w:rPr>
      </w:r>
      <w:r/>
    </w:p>
    <w:p>
      <w:pPr>
        <w:pStyle w:val="908"/>
        <w:spacing w:line="360" w:lineRule="auto"/>
        <w:rPr>
          <w:rFonts w:ascii="宋体" w:hAnsi="宋体" w:cs="宋体"/>
          <w:color w:val="000000"/>
          <w:sz w:val="24"/>
        </w:rPr>
      </w:pPr>
      <w:r>
        <w:rPr>
          <w:rFonts w:ascii="宋体" w:hAnsi="宋体" w:cs="宋体"/>
          <w:color w:val="000000"/>
          <w:sz w:val="24"/>
        </w:rPr>
      </w:r>
      <w:r/>
    </w:p>
    <w:p>
      <w:pPr>
        <w:pStyle w:val="908"/>
        <w:rPr>
          <w:rFonts w:ascii="宋体" w:hAnsi="宋体" w:cs="宋体"/>
          <w:color w:val="000000"/>
          <w:sz w:val="24"/>
          <w:highlight w:val="none"/>
        </w:rPr>
      </w:pPr>
      <w:r/>
      <w:bookmarkEnd w:id="15"/>
      <w:r>
        <w:rPr>
          <w:rFonts w:hint="eastAsia" w:ascii="宋体" w:hAnsi="宋体" w:cs="宋体"/>
          <w:color w:val="000000"/>
          <w:sz w:val="24"/>
          <w:highlight w:val="none"/>
        </w:rPr>
        <w:t xml:space="preserve">本次为首次报价</w:t>
      </w:r>
      <w:r>
        <w:rPr>
          <w:rFonts w:ascii="宋体" w:hAnsi="宋体" w:cs="宋体"/>
          <w:color w:val="000000"/>
          <w:sz w:val="24"/>
          <w:highlight w:val="none"/>
        </w:rPr>
      </w:r>
      <w:r/>
    </w:p>
    <w:p>
      <w:pPr>
        <w:pStyle w:val="908"/>
        <w:jc w:val="left"/>
        <w:rPr>
          <w:rFonts w:ascii="宋体" w:hAnsi="宋体" w:cs="宋体"/>
          <w:color w:val="000000"/>
          <w:sz w:val="24"/>
          <w:highlight w:val="none"/>
          <w:u w:val="singl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908"/>
        <w:jc w:val="left"/>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90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项目标段：</w:t>
      </w:r>
      <w:r>
        <w:rPr>
          <w:rFonts w:hint="eastAsia" w:ascii="宋体" w:hAnsi="宋体" w:eastAsia="宋体" w:cs="宋体"/>
          <w:color w:val="000000"/>
          <w:sz w:val="24"/>
          <w:highlight w:val="none"/>
        </w:rPr>
      </w:r>
      <w:r/>
    </w:p>
    <w:p>
      <w:pPr>
        <w:pStyle w:val="908"/>
        <w:jc w:val="center"/>
        <w:rPr>
          <w:rFonts w:ascii="宋体" w:hAnsi="宋体" w:cs="宋体"/>
          <w:color w:val="000000"/>
          <w:sz w:val="24"/>
          <w:highlight w:val="none"/>
        </w:rPr>
      </w:pPr>
      <w:r>
        <w:rPr>
          <w:rFonts w:ascii="宋体" w:hAnsi="宋体" w:cs="宋体"/>
          <w:color w:val="000000"/>
          <w:sz w:val="24"/>
          <w:highlight w:val="none"/>
        </w:rPr>
      </w:r>
      <w:r/>
    </w:p>
    <w:p>
      <w:pPr>
        <w:pStyle w:val="908"/>
        <w:jc w:val="both"/>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pStyle w:val="908"/>
        <w:jc w:val="center"/>
        <w:rPr>
          <w:rFonts w:ascii="宋体" w:hAnsi="宋体" w:cs="宋体"/>
          <w:color w:val="000000"/>
          <w:sz w:val="24"/>
          <w:highlight w:val="none"/>
        </w:rPr>
      </w:pPr>
      <w:r>
        <w:rPr>
          <w:rFonts w:hint="eastAsia" w:ascii="宋体" w:hAnsi="宋体" w:cs="宋体"/>
          <w:color w:val="000000"/>
          <w:sz w:val="24"/>
          <w:highlight w:val="none"/>
        </w:rPr>
        <w:t xml:space="preserve">格式自制</w:t>
      </w:r>
      <w:r>
        <w:rPr>
          <w:rFonts w:ascii="宋体" w:hAnsi="宋体" w:cs="宋体"/>
          <w:color w:val="000000"/>
          <w:sz w:val="24"/>
          <w:highlight w:val="none"/>
        </w:rPr>
      </w:r>
      <w:r/>
    </w:p>
    <w:p>
      <w:pPr>
        <w:pStyle w:val="908"/>
        <w:rPr>
          <w:rFonts w:ascii="宋体" w:hAnsi="宋体" w:cs="宋体"/>
          <w:color w:val="000000"/>
          <w:sz w:val="24"/>
          <w:highlight w:val="none"/>
        </w:rPr>
      </w:pPr>
      <w:r>
        <w:rPr>
          <w:rFonts w:ascii="宋体" w:hAnsi="宋体" w:cs="宋体"/>
          <w:color w:val="000000"/>
          <w:sz w:val="24"/>
          <w:highlight w:val="none"/>
        </w:rPr>
      </w:r>
      <w:r/>
    </w:p>
    <w:p>
      <w:pPr>
        <w:pStyle w:val="908"/>
        <w:rPr>
          <w:rFonts w:ascii="宋体" w:hAnsi="宋体" w:cs="宋体"/>
          <w:color w:val="000000"/>
          <w:sz w:val="24"/>
          <w:highlight w:val="none"/>
        </w:rPr>
      </w:pPr>
      <w:r>
        <w:rPr>
          <w:rFonts w:ascii="宋体" w:hAnsi="宋体" w:cs="宋体"/>
          <w:color w:val="000000"/>
          <w:sz w:val="24"/>
          <w:highlight w:val="none"/>
        </w:rPr>
      </w:r>
      <w:r/>
    </w:p>
    <w:p>
      <w:pPr>
        <w:pStyle w:val="908"/>
        <w:rPr>
          <w:rFonts w:ascii="宋体" w:hAnsi="宋体" w:cs="宋体"/>
          <w:color w:val="000000"/>
          <w:sz w:val="24"/>
          <w:highlight w:val="none"/>
        </w:rPr>
      </w:pPr>
      <w:r>
        <w:rPr>
          <w:rFonts w:ascii="宋体" w:hAnsi="宋体" w:cs="宋体"/>
          <w:color w:val="000000"/>
          <w:sz w:val="24"/>
          <w:highlight w:val="none"/>
        </w:rPr>
      </w:r>
      <w:r/>
    </w:p>
    <w:p>
      <w:pPr>
        <w:pStyle w:val="908"/>
        <w:ind w:right="29"/>
        <w:rPr>
          <w:rFonts w:ascii="宋体" w:hAnsi="宋体" w:cs="宋体"/>
          <w:color w:val="000000"/>
          <w:sz w:val="24"/>
          <w:highlight w:val="none"/>
        </w:rPr>
      </w:pPr>
      <w:r>
        <w:rPr>
          <w:rFonts w:hint="eastAsia" w:ascii="宋体" w:hAnsi="宋体" w:cs="宋体"/>
          <w:color w:val="000000"/>
          <w:sz w:val="24"/>
          <w:highlight w:val="none"/>
        </w:rPr>
        <w:t xml:space="preserve">                          供应商（电子签章）：</w:t>
      </w:r>
      <w:r>
        <w:rPr>
          <w:rFonts w:ascii="宋体" w:hAnsi="宋体" w:cs="宋体"/>
          <w:color w:val="000000"/>
          <w:sz w:val="24"/>
          <w:highlight w:val="none"/>
        </w:rPr>
      </w:r>
      <w:r/>
    </w:p>
    <w:p>
      <w:pPr>
        <w:pStyle w:val="908"/>
        <w:ind w:right="29"/>
        <w:rPr>
          <w:rFonts w:ascii="宋体" w:hAnsi="宋体" w:cs="宋体"/>
          <w:color w:val="000000"/>
          <w:sz w:val="24"/>
          <w:highlight w:val="none"/>
        </w:rPr>
      </w:pPr>
      <w:r>
        <w:rPr>
          <w:rFonts w:ascii="宋体" w:hAnsi="宋体" w:cs="宋体"/>
          <w:color w:val="000000"/>
          <w:sz w:val="24"/>
          <w:highlight w:val="none"/>
        </w:rPr>
      </w:r>
      <w:r/>
    </w:p>
    <w:p>
      <w:pPr>
        <w:pStyle w:val="908"/>
        <w:ind w:right="29"/>
        <w:rPr>
          <w:rFonts w:ascii="宋体" w:hAnsi="宋体" w:cs="宋体"/>
          <w:color w:val="000000"/>
          <w:sz w:val="24"/>
          <w:highlight w:val="none"/>
        </w:rPr>
      </w:pPr>
      <w:r>
        <w:rPr>
          <w:rFonts w:hint="eastAsia" w:ascii="宋体" w:hAnsi="宋体" w:cs="宋体"/>
          <w:color w:val="000000"/>
          <w:sz w:val="24"/>
          <w:highlight w:val="none"/>
        </w:rPr>
        <w:t xml:space="preserve">                          日期：  年  月  日</w:t>
      </w:r>
      <w:r>
        <w:rPr>
          <w:rFonts w:ascii="宋体" w:hAnsi="宋体" w:cs="宋体"/>
          <w:color w:val="000000"/>
          <w:sz w:val="24"/>
          <w:highlight w:val="none"/>
        </w:rPr>
      </w:r>
      <w:r/>
    </w:p>
    <w:p>
      <w:pPr>
        <w:pStyle w:val="908"/>
        <w:rPr>
          <w:rFonts w:ascii="宋体" w:hAnsi="宋体" w:cs="宋体"/>
          <w:color w:val="000000"/>
          <w:sz w:val="28"/>
          <w:szCs w:val="28"/>
          <w:highlight w:val="none"/>
          <w:u w:val="single"/>
        </w:rPr>
      </w:pPr>
      <w:r>
        <w:rPr>
          <w:rFonts w:ascii="宋体" w:hAnsi="宋体" w:cs="宋体"/>
          <w:color w:val="000000"/>
          <w:sz w:val="28"/>
          <w:szCs w:val="28"/>
          <w:highlight w:val="none"/>
          <w:u w:val="single"/>
        </w:rPr>
      </w:r>
      <w:r/>
    </w:p>
    <w:p>
      <w:pPr>
        <w:pStyle w:val="90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p>
      <w:pPr>
        <w:pStyle w:val="90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rPr>
          <w:rFonts w:hint="eastAsia" w:ascii="宋体" w:hAnsi="宋体" w:eastAsia="宋体" w:cs="宋体"/>
          <w:color w:val="000000"/>
          <w:sz w:val="24"/>
          <w:highlight w:val="none"/>
        </w:rPr>
      </w:r>
      <w:r/>
    </w:p>
    <w:p>
      <w:pPr>
        <w:pStyle w:val="90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2.享受政府采购支持政策的残疾人福利性单位应满足的条件以《关于促进残疾人就业政府采购政策的通知》（财库〔2017〕141号）的规定为准。</w:t>
      </w:r>
      <w:r>
        <w:rPr>
          <w:rFonts w:hint="eastAsia" w:ascii="宋体" w:hAnsi="宋体" w:eastAsia="宋体" w:cs="宋体"/>
          <w:color w:val="000000"/>
          <w:sz w:val="24"/>
          <w:highlight w:val="none"/>
        </w:rPr>
      </w:r>
      <w:r/>
    </w:p>
    <w:p>
      <w:pPr>
        <w:pStyle w:val="90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3．供应商为“小型”或“微型”或“监狱企业”、“残疾人福利性单位”的，须算出“小型和微型和监狱企业和残疾人福利性单位” 总价合计”。</w:t>
      </w:r>
      <w:r>
        <w:rPr>
          <w:rFonts w:hint="eastAsia" w:ascii="宋体" w:hAnsi="宋体" w:eastAsia="宋体" w:cs="宋体"/>
          <w:color w:val="000000"/>
          <w:sz w:val="24"/>
          <w:highlight w:val="none"/>
        </w:rPr>
      </w:r>
      <w:r/>
    </w:p>
    <w:p>
      <w:pPr>
        <w:pStyle w:val="90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0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rPr>
      </w:r>
      <w:r/>
    </w:p>
    <w:p>
      <w:pPr>
        <w:pStyle w:val="90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1、如果按单价计算的结果与总价不一致，以总价为准。</w:t>
      </w:r>
      <w:r>
        <w:rPr>
          <w:rFonts w:hint="eastAsia" w:ascii="宋体" w:hAnsi="宋体" w:eastAsia="宋体" w:cs="宋体"/>
          <w:color w:val="000000"/>
          <w:sz w:val="24"/>
          <w:highlight w:val="none"/>
        </w:rPr>
      </w:r>
      <w:r/>
    </w:p>
    <w:p>
      <w:pPr>
        <w:pStyle w:val="90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2、如果不提供《分项价格表》将视为没有实质性响应。</w:t>
      </w:r>
      <w:r>
        <w:rPr>
          <w:rFonts w:hint="eastAsia" w:ascii="宋体" w:hAnsi="宋体" w:eastAsia="宋体" w:cs="宋体"/>
          <w:color w:val="000000"/>
          <w:sz w:val="24"/>
          <w:highlight w:val="none"/>
        </w:rPr>
      </w:r>
      <w:r/>
    </w:p>
    <w:p>
      <w:pPr>
        <w:pStyle w:val="90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3、响应供应商对以上数据的真实性负责。</w:t>
      </w:r>
      <w:r>
        <w:rPr>
          <w:rFonts w:hint="eastAsia" w:ascii="宋体" w:hAnsi="宋体" w:eastAsia="宋体" w:cs="宋体"/>
          <w:color w:val="000000"/>
          <w:sz w:val="24"/>
          <w:highlight w:val="none"/>
        </w:rPr>
      </w:r>
      <w:r/>
    </w:p>
    <w:p>
      <w:pPr>
        <w:pStyle w:val="908"/>
        <w:rPr>
          <w:rFonts w:ascii="宋体" w:hAnsi="宋体" w:cs="宋体"/>
          <w:color w:val="000000"/>
          <w:sz w:val="24"/>
          <w:highlight w:val="none"/>
        </w:rPr>
      </w:pPr>
      <w:r>
        <w:rPr>
          <w:rFonts w:ascii="宋体" w:hAnsi="宋体" w:cs="宋体"/>
          <w:color w:val="000000"/>
          <w:sz w:val="24"/>
          <w:highlight w:val="none"/>
        </w:rPr>
      </w:r>
      <w:r/>
    </w:p>
    <w:p>
      <w:pPr>
        <w:pStyle w:val="908"/>
        <w:rPr>
          <w:rFonts w:ascii="宋体" w:hAnsi="宋体" w:cs="宋体"/>
          <w:color w:val="000000"/>
          <w:sz w:val="24"/>
          <w:highlight w:val="none"/>
        </w:rPr>
      </w:pPr>
      <w:r>
        <w:rPr>
          <w:rFonts w:ascii="宋体" w:hAnsi="宋体" w:cs="宋体"/>
          <w:color w:val="000000"/>
          <w:sz w:val="24"/>
          <w:highlight w:val="none"/>
        </w:rPr>
      </w:r>
      <w:r/>
    </w:p>
    <w:p>
      <w:pPr>
        <w:pStyle w:val="908"/>
        <w:rPr>
          <w:rFonts w:ascii="宋体" w:hAnsi="宋体" w:cs="宋体"/>
          <w:color w:val="000000"/>
          <w:sz w:val="24"/>
          <w:highlight w:val="none"/>
        </w:rPr>
      </w:pPr>
      <w:r>
        <w:rPr>
          <w:rFonts w:ascii="宋体" w:hAnsi="宋体" w:cs="宋体"/>
          <w:color w:val="000000"/>
          <w:sz w:val="24"/>
          <w:highlight w:val="none"/>
        </w:rPr>
      </w:r>
      <w:r/>
    </w:p>
    <w:p>
      <w:pPr>
        <w:pStyle w:val="908"/>
        <w:rPr>
          <w:rFonts w:hint="eastAsia" w:ascii="宋体" w:hAnsi="宋体" w:cs="宋体"/>
          <w:color w:val="000000"/>
          <w:sz w:val="24"/>
          <w:highlight w:val="none"/>
        </w:rPr>
      </w:pPr>
      <w:r>
        <w:rPr>
          <w:rFonts w:hint="eastAsia" w:ascii="宋体" w:hAnsi="宋体" w:cs="宋体"/>
          <w:color w:val="000000"/>
          <w:sz w:val="24"/>
          <w:highlight w:val="none"/>
        </w:rPr>
        <w:t xml:space="preserve">注：供应商对以上数据的真实性负责。</w:t>
      </w:r>
      <w:r>
        <w:rPr>
          <w:rFonts w:hint="eastAsia" w:ascii="宋体" w:hAnsi="宋体" w:cs="宋体"/>
          <w:color w:val="000000"/>
          <w:sz w:val="24"/>
          <w:highlight w:val="none"/>
        </w:rPr>
      </w:r>
      <w:r/>
    </w:p>
    <w:p>
      <w:pPr>
        <w:pStyle w:val="908"/>
        <w:rPr>
          <w:rFonts w:ascii="宋体" w:hAnsi="宋体" w:cs="宋体"/>
          <w:b/>
          <w:i w:val="0"/>
          <w:iCs/>
          <w:color w:val="000000"/>
          <w:sz w:val="24"/>
          <w:highlight w:val="none"/>
          <w:u w:val="single"/>
        </w:rPr>
      </w:pPr>
      <w:r>
        <w:rPr>
          <w:rFonts w:hint="eastAsia" w:ascii="宋体" w:hAnsi="宋体" w:cs="宋体"/>
          <w:b/>
          <w:i w:val="0"/>
          <w:iCs/>
          <w:color w:val="000000"/>
          <w:sz w:val="24"/>
          <w:highlight w:val="none"/>
          <w:u w:val="single"/>
        </w:rPr>
        <w:t xml:space="preserve">采购人或采购代理机构有权将以上内容进行公示。</w:t>
      </w:r>
      <w:r>
        <w:rPr>
          <w:rFonts w:ascii="宋体" w:hAnsi="宋体" w:cs="宋体"/>
          <w:b/>
          <w:i w:val="0"/>
          <w:iCs/>
          <w:color w:val="000000"/>
          <w:sz w:val="24"/>
          <w:highlight w:val="none"/>
          <w:u w:val="single"/>
        </w:rPr>
      </w:r>
      <w:r/>
    </w:p>
    <w:p>
      <w:pPr>
        <w:pStyle w:val="908"/>
        <w:jc w:val="center"/>
        <w:rPr>
          <w:rFonts w:ascii="宋体" w:hAnsi="宋体" w:cs="宋体"/>
          <w:b/>
          <w:bCs/>
          <w:color w:val="000000"/>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000000"/>
          <w:sz w:val="36"/>
          <w:highlight w:val="none"/>
        </w:rPr>
      </w:r>
      <w:r/>
    </w:p>
    <w:p>
      <w:pPr>
        <w:pStyle w:val="908"/>
        <w:jc w:val="left"/>
        <w:spacing w:line="360" w:lineRule="auto"/>
        <w:rPr>
          <w:rFonts w:ascii="宋体" w:hAnsi="宋体" w:cs="宋体"/>
          <w:b/>
          <w:bCs/>
          <w:color w:val="000000"/>
          <w:sz w:val="36"/>
          <w:szCs w:val="36"/>
        </w:rPr>
      </w:pPr>
      <w:r>
        <w:rPr>
          <w:rFonts w:hint="eastAsia" w:ascii="宋体" w:hAnsi="宋体" w:cs="宋体"/>
          <w:b/>
          <w:bCs/>
          <w:color w:val="000000"/>
          <w:sz w:val="36"/>
        </w:rPr>
        <w:t xml:space="preserve">                 </w:t>
      </w:r>
      <w:r>
        <w:rPr>
          <w:rFonts w:hint="eastAsia" w:ascii="宋体" w:hAnsi="宋体" w:cs="宋体"/>
          <w:b/>
          <w:bCs/>
          <w:color w:val="000000"/>
          <w:sz w:val="36"/>
          <w:lang w:val="en-US" w:eastAsia="zh-CN"/>
        </w:rPr>
        <w:t xml:space="preserve">  </w:t>
      </w:r>
      <w:r>
        <w:rPr>
          <w:rFonts w:hint="eastAsia" w:ascii="宋体" w:hAnsi="宋体" w:cs="宋体"/>
          <w:b/>
          <w:bCs/>
          <w:color w:val="000000"/>
          <w:sz w:val="36"/>
        </w:rPr>
        <w:t xml:space="preserve">5、</w:t>
      </w:r>
      <w:bookmarkStart w:id="16" w:name="_Hlk81985343"/>
      <w:r>
        <w:rPr>
          <w:rFonts w:hint="eastAsia" w:ascii="宋体" w:hAnsi="宋体" w:cs="宋体"/>
          <w:b/>
          <w:bCs/>
          <w:color w:val="000000"/>
          <w:sz w:val="36"/>
        </w:rPr>
        <w:t xml:space="preserve">偏离表</w:t>
      </w:r>
      <w:r>
        <w:rPr>
          <w:rFonts w:ascii="宋体" w:hAnsi="宋体" w:cs="宋体"/>
          <w:b/>
          <w:bCs/>
          <w:color w:val="000000"/>
          <w:sz w:val="36"/>
          <w:szCs w:val="36"/>
        </w:rPr>
      </w:r>
      <w:r/>
    </w:p>
    <w:p>
      <w:pPr>
        <w:pStyle w:val="908"/>
        <w:jc w:val="left"/>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项目编号：</w:t>
      </w:r>
      <w:r>
        <w:rPr>
          <w:rFonts w:hint="eastAsia" w:ascii="宋体" w:hAnsi="宋体" w:cs="宋体"/>
          <w:color w:val="000000"/>
          <w:sz w:val="24"/>
          <w:lang w:eastAsia="zh-CN"/>
        </w:rPr>
        <w:t xml:space="preserve">JSZC-320312-RZDZ-C2026-0002</w:t>
      </w:r>
      <w:r>
        <w:rPr>
          <w:rFonts w:hint="eastAsia" w:ascii="宋体" w:hAnsi="宋体" w:eastAsia="宋体" w:cs="宋体"/>
          <w:color w:val="000000"/>
          <w:sz w:val="24"/>
          <w:lang w:eastAsia="zh-CN"/>
        </w:rPr>
      </w:r>
      <w:r/>
    </w:p>
    <w:p>
      <w:pPr>
        <w:pStyle w:val="1092"/>
        <w:ind w:left="0" w:firstLine="0"/>
        <w:spacing w:before="0" w:after="0"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项目名称：</w:t>
      </w:r>
      <w:r>
        <w:rPr>
          <w:rFonts w:hint="eastAsia" w:ascii="宋体" w:hAnsi="宋体" w:eastAsia="宋体" w:cs="宋体"/>
          <w:b w:val="0"/>
          <w:bCs w:val="0"/>
          <w:color w:val="000000"/>
          <w:sz w:val="24"/>
          <w:szCs w:val="24"/>
          <w:lang w:eastAsia="zh-CN"/>
        </w:rPr>
        <w:t xml:space="preserve">2026年铜山区市场监督管理局第二批次食品安全抽检项目</w:t>
      </w:r>
      <w:r>
        <w:rPr>
          <w:rFonts w:hint="eastAsia" w:ascii="宋体" w:hAnsi="宋体" w:eastAsia="宋体" w:cs="宋体"/>
          <w:b w:val="0"/>
          <w:bCs w:val="0"/>
          <w:color w:val="000000"/>
          <w:sz w:val="24"/>
          <w:szCs w:val="24"/>
          <w:lang w:eastAsia="zh-CN"/>
        </w:rPr>
      </w:r>
      <w:r/>
    </w:p>
    <w:p>
      <w:pPr>
        <w:pStyle w:val="963"/>
      </w:pPr>
      <w:r/>
      <w:r/>
    </w:p>
    <w:tbl>
      <w:tblPr>
        <w:tblW w:w="87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trHeight w:val="414"/>
        </w:trPr>
        <w:tc>
          <w:tcPr>
            <w:tcW w:w="780" w:type="dxa"/>
            <w:vAlign w:val="center"/>
            <w:textDirection w:val="lrTb"/>
            <w:noWrap w:val="false"/>
          </w:tcPr>
          <w:p>
            <w:pPr>
              <w:pStyle w:val="908"/>
              <w:jc w:val="center"/>
              <w:rPr>
                <w:rFonts w:ascii="宋体" w:hAnsi="宋体" w:cs="宋体"/>
                <w:caps/>
                <w:color w:val="000000"/>
                <w:sz w:val="24"/>
              </w:rPr>
            </w:pPr>
            <w:r>
              <w:rPr>
                <w:rFonts w:hint="eastAsia" w:ascii="宋体" w:hAnsi="宋体" w:cs="宋体"/>
                <w:caps/>
                <w:color w:val="000000"/>
                <w:sz w:val="24"/>
              </w:rPr>
              <w:t xml:space="preserve">序号</w:t>
            </w:r>
            <w:r>
              <w:rPr>
                <w:rFonts w:ascii="宋体" w:hAnsi="宋体" w:cs="宋体"/>
                <w:caps/>
                <w:color w:val="000000"/>
                <w:sz w:val="24"/>
              </w:rPr>
            </w:r>
            <w:r/>
          </w:p>
        </w:tc>
        <w:tc>
          <w:tcPr>
            <w:tcW w:w="740" w:type="dxa"/>
            <w:vAlign w:val="center"/>
            <w:textDirection w:val="lrTb"/>
            <w:noWrap w:val="false"/>
          </w:tcPr>
          <w:p>
            <w:pPr>
              <w:pStyle w:val="908"/>
              <w:jc w:val="center"/>
              <w:rPr>
                <w:rFonts w:ascii="宋体" w:hAnsi="宋体" w:cs="宋体"/>
                <w:caps/>
                <w:color w:val="000000"/>
                <w:sz w:val="24"/>
              </w:rPr>
            </w:pPr>
            <w:r>
              <w:rPr>
                <w:rFonts w:hint="eastAsia" w:ascii="宋体" w:hAnsi="宋体" w:cs="宋体"/>
                <w:caps/>
                <w:color w:val="000000"/>
                <w:sz w:val="24"/>
              </w:rPr>
              <w:t xml:space="preserve">偏离内容</w:t>
            </w:r>
            <w:r>
              <w:rPr>
                <w:rFonts w:ascii="宋体" w:hAnsi="宋体" w:cs="宋体"/>
                <w:caps/>
                <w:color w:val="000000"/>
                <w:sz w:val="24"/>
              </w:rPr>
            </w:r>
            <w:r/>
          </w:p>
        </w:tc>
        <w:tc>
          <w:tcPr>
            <w:tcW w:w="3685" w:type="dxa"/>
            <w:vAlign w:val="center"/>
            <w:textDirection w:val="lrTb"/>
            <w:noWrap w:val="false"/>
          </w:tcPr>
          <w:p>
            <w:pPr>
              <w:pStyle w:val="908"/>
              <w:jc w:val="center"/>
              <w:rPr>
                <w:rFonts w:ascii="宋体" w:hAnsi="宋体" w:cs="宋体"/>
                <w:caps/>
                <w:color w:val="000000"/>
                <w:sz w:val="24"/>
              </w:rPr>
            </w:pPr>
            <w:r>
              <w:rPr>
                <w:rFonts w:hint="eastAsia" w:ascii="宋体" w:hAnsi="宋体" w:cs="宋体"/>
                <w:color w:val="000000"/>
                <w:sz w:val="24"/>
              </w:rPr>
              <w:t xml:space="preserve">竞争性磋商文件（含竞争性磋商文件的澄清或者修改）的要求</w:t>
            </w:r>
            <w:r>
              <w:rPr>
                <w:rFonts w:ascii="宋体" w:hAnsi="宋体" w:cs="宋体"/>
                <w:caps/>
                <w:color w:val="000000"/>
                <w:sz w:val="24"/>
              </w:rPr>
            </w:r>
            <w:r/>
          </w:p>
        </w:tc>
        <w:tc>
          <w:tcPr>
            <w:tcW w:w="1515" w:type="dxa"/>
            <w:vAlign w:val="center"/>
            <w:textDirection w:val="lrTb"/>
            <w:noWrap w:val="false"/>
          </w:tcPr>
          <w:p>
            <w:pPr>
              <w:pStyle w:val="908"/>
              <w:jc w:val="center"/>
              <w:rPr>
                <w:rFonts w:ascii="宋体" w:hAnsi="宋体" w:cs="宋体"/>
                <w:caps/>
                <w:color w:val="000000"/>
                <w:sz w:val="24"/>
              </w:rPr>
            </w:pPr>
            <w:r>
              <w:rPr>
                <w:rFonts w:hint="eastAsia" w:ascii="宋体" w:hAnsi="宋体" w:cs="宋体"/>
                <w:color w:val="000000"/>
                <w:sz w:val="24"/>
              </w:rPr>
              <w:t xml:space="preserve">首次响应文件中的内容</w:t>
            </w:r>
            <w:r>
              <w:rPr>
                <w:rFonts w:ascii="宋体" w:hAnsi="宋体" w:cs="宋体"/>
                <w:caps/>
                <w:color w:val="000000"/>
                <w:sz w:val="24"/>
              </w:rPr>
            </w:r>
            <w:r/>
          </w:p>
        </w:tc>
        <w:tc>
          <w:tcPr>
            <w:tcW w:w="1230" w:type="dxa"/>
            <w:vAlign w:val="center"/>
            <w:textDirection w:val="lrTb"/>
            <w:noWrap w:val="false"/>
          </w:tcPr>
          <w:p>
            <w:pPr>
              <w:pStyle w:val="908"/>
              <w:rPr>
                <w:rFonts w:ascii="宋体" w:hAnsi="宋体" w:cs="宋体"/>
                <w:caps/>
                <w:color w:val="000000"/>
                <w:sz w:val="24"/>
              </w:rPr>
            </w:pPr>
            <w:r>
              <w:rPr>
                <w:rFonts w:hint="eastAsia" w:ascii="宋体" w:hAnsi="宋体" w:cs="宋体"/>
                <w:caps/>
                <w:color w:val="000000"/>
                <w:sz w:val="24"/>
              </w:rPr>
              <w:t xml:space="preserve">（正/负/无）偏离</w:t>
            </w:r>
            <w:r>
              <w:rPr>
                <w:rFonts w:ascii="宋体" w:hAnsi="宋体" w:cs="宋体"/>
                <w:caps/>
                <w:color w:val="000000"/>
                <w:sz w:val="24"/>
              </w:rPr>
            </w:r>
            <w:r/>
          </w:p>
        </w:tc>
        <w:tc>
          <w:tcPr>
            <w:tcW w:w="770" w:type="dxa"/>
            <w:vAlign w:val="center"/>
            <w:textDirection w:val="lrTb"/>
            <w:noWrap w:val="false"/>
          </w:tcPr>
          <w:p>
            <w:pPr>
              <w:pStyle w:val="908"/>
              <w:jc w:val="center"/>
              <w:rPr>
                <w:rFonts w:ascii="宋体" w:hAnsi="宋体" w:cs="宋体"/>
                <w:caps/>
                <w:color w:val="000000"/>
                <w:sz w:val="24"/>
              </w:rPr>
            </w:pPr>
            <w:r>
              <w:rPr>
                <w:rFonts w:hint="eastAsia" w:ascii="宋体" w:hAnsi="宋体" w:cs="宋体"/>
                <w:caps/>
                <w:color w:val="000000"/>
                <w:sz w:val="24"/>
              </w:rPr>
              <w:t xml:space="preserve">说明</w:t>
            </w:r>
            <w:r>
              <w:rPr>
                <w:rFonts w:ascii="宋体" w:hAnsi="宋体" w:cs="宋体"/>
                <w:caps/>
                <w:color w:val="000000"/>
                <w:sz w:val="24"/>
              </w:rPr>
            </w:r>
            <w:r/>
          </w:p>
        </w:tc>
      </w:tr>
      <w:tr>
        <w:trPr>
          <w:trHeight w:val="794"/>
        </w:trPr>
        <w:tc>
          <w:tcPr>
            <w:tcW w:w="780" w:type="dxa"/>
            <w:vAlign w:val="center"/>
            <w:textDirection w:val="lrTb"/>
            <w:noWrap w:val="false"/>
          </w:tcPr>
          <w:p>
            <w:pPr>
              <w:pStyle w:val="908"/>
              <w:jc w:val="center"/>
              <w:rPr>
                <w:rFonts w:ascii="宋体" w:hAnsi="宋体" w:cs="宋体"/>
                <w:caps/>
                <w:color w:val="000000"/>
                <w:sz w:val="24"/>
              </w:rPr>
            </w:pPr>
            <w:r>
              <w:rPr>
                <w:rFonts w:ascii="宋体" w:hAnsi="宋体" w:cs="宋体"/>
                <w:caps/>
                <w:color w:val="000000"/>
                <w:sz w:val="24"/>
              </w:rPr>
            </w:r>
            <w:r/>
          </w:p>
        </w:tc>
        <w:tc>
          <w:tcPr>
            <w:tcW w:w="740" w:type="dxa"/>
            <w:vAlign w:val="center"/>
            <w:textDirection w:val="lrTb"/>
            <w:noWrap w:val="false"/>
          </w:tcPr>
          <w:p>
            <w:pPr>
              <w:pStyle w:val="908"/>
              <w:jc w:val="center"/>
              <w:rPr>
                <w:rFonts w:ascii="宋体" w:hAnsi="宋体" w:cs="宋体"/>
                <w:caps/>
                <w:color w:val="000000"/>
                <w:sz w:val="24"/>
              </w:rPr>
            </w:pPr>
            <w:r>
              <w:rPr>
                <w:rFonts w:ascii="宋体" w:hAnsi="宋体" w:cs="宋体"/>
                <w:caps/>
                <w:color w:val="000000"/>
                <w:sz w:val="24"/>
              </w:rPr>
            </w:r>
            <w:r/>
          </w:p>
        </w:tc>
        <w:tc>
          <w:tcPr>
            <w:tcW w:w="3685" w:type="dxa"/>
            <w:vAlign w:val="center"/>
            <w:textDirection w:val="lrTb"/>
            <w:noWrap w:val="false"/>
          </w:tcPr>
          <w:p>
            <w:pPr>
              <w:pStyle w:val="908"/>
              <w:jc w:val="center"/>
              <w:rPr>
                <w:rFonts w:ascii="宋体" w:hAnsi="宋体" w:cs="宋体"/>
                <w:caps/>
                <w:color w:val="000000"/>
                <w:sz w:val="24"/>
              </w:rPr>
            </w:pPr>
            <w:r>
              <w:rPr>
                <w:rFonts w:ascii="宋体" w:hAnsi="宋体" w:cs="宋体"/>
                <w:caps/>
                <w:color w:val="000000"/>
                <w:sz w:val="24"/>
              </w:rPr>
            </w:r>
            <w:r/>
          </w:p>
        </w:tc>
        <w:tc>
          <w:tcPr>
            <w:tcW w:w="1515" w:type="dxa"/>
            <w:vAlign w:val="center"/>
            <w:textDirection w:val="lrTb"/>
            <w:noWrap w:val="false"/>
          </w:tcPr>
          <w:p>
            <w:pPr>
              <w:pStyle w:val="908"/>
              <w:jc w:val="center"/>
              <w:rPr>
                <w:rFonts w:ascii="宋体" w:hAnsi="宋体" w:cs="宋体"/>
                <w:caps/>
                <w:color w:val="000000"/>
                <w:sz w:val="24"/>
              </w:rPr>
            </w:pPr>
            <w:r>
              <w:rPr>
                <w:rFonts w:ascii="宋体" w:hAnsi="宋体" w:cs="宋体"/>
                <w:caps/>
                <w:color w:val="000000"/>
                <w:sz w:val="24"/>
              </w:rPr>
            </w:r>
            <w:r/>
          </w:p>
        </w:tc>
        <w:tc>
          <w:tcPr>
            <w:tcW w:w="1230" w:type="dxa"/>
            <w:vAlign w:val="center"/>
            <w:textDirection w:val="lrTb"/>
            <w:noWrap w:val="false"/>
          </w:tcPr>
          <w:p>
            <w:pPr>
              <w:pStyle w:val="908"/>
              <w:jc w:val="center"/>
              <w:rPr>
                <w:rFonts w:ascii="宋体" w:hAnsi="宋体" w:cs="宋体"/>
                <w:caps/>
                <w:color w:val="000000"/>
                <w:sz w:val="24"/>
              </w:rPr>
            </w:pPr>
            <w:r>
              <w:rPr>
                <w:rFonts w:ascii="宋体" w:hAnsi="宋体" w:cs="宋体"/>
                <w:caps/>
                <w:color w:val="000000"/>
                <w:sz w:val="24"/>
              </w:rPr>
            </w:r>
            <w:r/>
          </w:p>
        </w:tc>
        <w:tc>
          <w:tcPr>
            <w:tcW w:w="770" w:type="dxa"/>
            <w:vAlign w:val="center"/>
            <w:textDirection w:val="lrTb"/>
            <w:noWrap w:val="false"/>
          </w:tcPr>
          <w:p>
            <w:pPr>
              <w:pStyle w:val="908"/>
              <w:jc w:val="center"/>
              <w:rPr>
                <w:rFonts w:ascii="宋体" w:hAnsi="宋体" w:cs="宋体"/>
                <w:caps/>
                <w:color w:val="000000"/>
                <w:sz w:val="24"/>
              </w:rPr>
            </w:pPr>
            <w:r>
              <w:rPr>
                <w:rFonts w:ascii="宋体" w:hAnsi="宋体" w:cs="宋体"/>
                <w:caps/>
                <w:color w:val="000000"/>
                <w:sz w:val="24"/>
              </w:rPr>
            </w:r>
            <w:r/>
          </w:p>
        </w:tc>
      </w:tr>
      <w:tr>
        <w:trPr>
          <w:trHeight w:val="794"/>
        </w:trPr>
        <w:tc>
          <w:tcPr>
            <w:tcW w:w="780"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c>
          <w:tcPr>
            <w:tcW w:w="740"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c>
          <w:tcPr>
            <w:tcW w:w="3685"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c>
          <w:tcPr>
            <w:tcW w:w="1515"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c>
          <w:tcPr>
            <w:tcW w:w="1230"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c>
          <w:tcPr>
            <w:tcW w:w="770"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r>
      <w:tr>
        <w:trPr>
          <w:trHeight w:val="794"/>
        </w:trPr>
        <w:tc>
          <w:tcPr>
            <w:tcW w:w="780"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c>
          <w:tcPr>
            <w:tcW w:w="740"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c>
          <w:tcPr>
            <w:tcW w:w="3685"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c>
          <w:tcPr>
            <w:tcW w:w="1515"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c>
          <w:tcPr>
            <w:tcW w:w="1230"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c>
          <w:tcPr>
            <w:tcW w:w="770"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r>
      <w:tr>
        <w:trPr>
          <w:trHeight w:val="794"/>
        </w:trPr>
        <w:tc>
          <w:tcPr>
            <w:tcW w:w="780"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c>
          <w:tcPr>
            <w:tcW w:w="740"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c>
          <w:tcPr>
            <w:tcW w:w="3685"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c>
          <w:tcPr>
            <w:tcW w:w="1515"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c>
          <w:tcPr>
            <w:tcW w:w="1230"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c>
          <w:tcPr>
            <w:tcW w:w="770"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r>
      <w:tr>
        <w:trPr>
          <w:trHeight w:val="794"/>
        </w:trPr>
        <w:tc>
          <w:tcPr>
            <w:tcW w:w="780"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c>
          <w:tcPr>
            <w:tcW w:w="740"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c>
          <w:tcPr>
            <w:tcW w:w="3685"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c>
          <w:tcPr>
            <w:tcW w:w="1515"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c>
          <w:tcPr>
            <w:tcW w:w="1230"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c>
          <w:tcPr>
            <w:tcW w:w="770"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r>
      <w:tr>
        <w:trPr>
          <w:trHeight w:val="794"/>
        </w:trPr>
        <w:tc>
          <w:tcPr>
            <w:tcW w:w="780"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c>
          <w:tcPr>
            <w:tcW w:w="740"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c>
          <w:tcPr>
            <w:tcW w:w="3685"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c>
          <w:tcPr>
            <w:tcW w:w="1515"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c>
          <w:tcPr>
            <w:tcW w:w="1230"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c>
          <w:tcPr>
            <w:tcW w:w="770"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r>
      <w:tr>
        <w:trPr>
          <w:trHeight w:val="849"/>
        </w:trPr>
        <w:tc>
          <w:tcPr>
            <w:tcW w:w="780"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c>
          <w:tcPr>
            <w:tcW w:w="740"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c>
          <w:tcPr>
            <w:tcW w:w="3685"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c>
          <w:tcPr>
            <w:tcW w:w="1515"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c>
          <w:tcPr>
            <w:tcW w:w="1230"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c>
          <w:tcPr>
            <w:tcW w:w="770"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r>
      <w:tr>
        <w:trPr>
          <w:trHeight w:val="794"/>
        </w:trPr>
        <w:tc>
          <w:tcPr>
            <w:tcW w:w="780"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c>
          <w:tcPr>
            <w:tcW w:w="740"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c>
          <w:tcPr>
            <w:tcW w:w="3685"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c>
          <w:tcPr>
            <w:tcW w:w="1515"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c>
          <w:tcPr>
            <w:tcW w:w="1230"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c>
          <w:tcPr>
            <w:tcW w:w="770" w:type="dxa"/>
            <w:vAlign w:val="center"/>
            <w:textDirection w:val="lrTb"/>
            <w:noWrap w:val="false"/>
          </w:tcPr>
          <w:p>
            <w:pPr>
              <w:pStyle w:val="908"/>
              <w:rPr>
                <w:rFonts w:ascii="宋体" w:hAnsi="宋体" w:cs="宋体"/>
                <w:color w:val="000000"/>
                <w:sz w:val="24"/>
              </w:rPr>
            </w:pPr>
            <w:r>
              <w:rPr>
                <w:rFonts w:ascii="宋体" w:hAnsi="宋体" w:cs="宋体"/>
                <w:color w:val="000000"/>
                <w:sz w:val="24"/>
              </w:rPr>
            </w:r>
            <w:r/>
          </w:p>
        </w:tc>
      </w:tr>
    </w:tbl>
    <w:p>
      <w:pPr>
        <w:pStyle w:val="908"/>
        <w:spacing w:line="360" w:lineRule="auto"/>
        <w:rPr>
          <w:rFonts w:ascii="宋体" w:hAnsi="宋体" w:cs="宋体"/>
          <w:color w:val="000000"/>
          <w:sz w:val="24"/>
          <w:u w:val="single"/>
        </w:rPr>
      </w:pPr>
      <w:r>
        <w:rPr>
          <w:rFonts w:hint="eastAsia" w:ascii="宋体" w:hAnsi="宋体" w:cs="宋体"/>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ascii="宋体" w:hAnsi="宋体" w:cs="宋体"/>
          <w:color w:val="000000"/>
          <w:sz w:val="24"/>
          <w:u w:val="single"/>
        </w:rPr>
      </w:r>
      <w:r/>
    </w:p>
    <w:p>
      <w:pPr>
        <w:pStyle w:val="908"/>
        <w:spacing w:line="360" w:lineRule="auto"/>
        <w:rPr>
          <w:rFonts w:ascii="宋体" w:hAnsi="宋体" w:cs="宋体"/>
          <w:color w:val="000000"/>
          <w:sz w:val="24"/>
        </w:rPr>
      </w:pPr>
      <w:r>
        <w:rPr>
          <w:rFonts w:hint="eastAsia" w:ascii="宋体" w:hAnsi="宋体" w:cs="宋体"/>
          <w:b/>
          <w:bCs/>
          <w:color w:val="000000"/>
          <w:sz w:val="24"/>
        </w:rPr>
        <w:t xml:space="preserve">注：1、如果不提供此表将视为没有实质性响应。</w:t>
      </w:r>
      <w:r>
        <w:rPr>
          <w:rFonts w:ascii="宋体" w:hAnsi="宋体" w:cs="宋体"/>
          <w:color w:val="000000"/>
          <w:sz w:val="24"/>
        </w:rPr>
      </w:r>
      <w:r/>
    </w:p>
    <w:p>
      <w:pPr>
        <w:pStyle w:val="908"/>
        <w:ind w:right="29"/>
        <w:spacing w:line="360" w:lineRule="auto"/>
        <w:rPr>
          <w:rFonts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 供应商（电子签章）：</w:t>
      </w:r>
      <w:r>
        <w:rPr>
          <w:rFonts w:ascii="宋体" w:hAnsi="宋体" w:cs="宋体"/>
          <w:color w:val="000000"/>
          <w:sz w:val="24"/>
        </w:rPr>
      </w:r>
      <w:r/>
    </w:p>
    <w:p>
      <w:pPr>
        <w:pStyle w:val="908"/>
        <w:ind w:right="29"/>
        <w:spacing w:line="360" w:lineRule="auto"/>
        <w:rPr>
          <w:rFonts w:ascii="宋体" w:hAnsi="宋体" w:cs="宋体"/>
          <w:color w:val="000000"/>
          <w:sz w:val="24"/>
        </w:rPr>
      </w:pPr>
      <w:r>
        <w:rPr>
          <w:rFonts w:hint="eastAsia" w:ascii="宋体" w:hAnsi="宋体" w:cs="宋体"/>
          <w:color w:val="000000"/>
          <w:sz w:val="24"/>
        </w:rPr>
        <w:t xml:space="preserve">                        法定代表人（负责人)或授权代表（签字或盖章）：</w:t>
      </w:r>
      <w:r>
        <w:rPr>
          <w:rFonts w:ascii="宋体" w:hAnsi="宋体" w:cs="宋体"/>
          <w:color w:val="000000"/>
          <w:sz w:val="24"/>
        </w:rPr>
      </w:r>
      <w:r/>
    </w:p>
    <w:p>
      <w:pPr>
        <w:pStyle w:val="908"/>
        <w:ind w:right="29" w:firstLine="2880"/>
        <w:spacing w:line="360" w:lineRule="auto"/>
        <w:rPr>
          <w:rFonts w:ascii="宋体" w:hAnsi="宋体" w:cs="宋体"/>
          <w:color w:val="000000"/>
          <w:sz w:val="24"/>
        </w:rPr>
      </w:pPr>
      <w:r>
        <w:rPr>
          <w:rFonts w:hint="eastAsia" w:ascii="宋体" w:hAnsi="宋体" w:cs="宋体"/>
          <w:color w:val="000000"/>
          <w:sz w:val="24"/>
        </w:rPr>
        <w:t xml:space="preserve">日期：</w:t>
      </w:r>
      <w:bookmarkEnd w:id="16"/>
      <w:r>
        <w:rPr>
          <w:rFonts w:ascii="宋体" w:hAnsi="宋体" w:cs="宋体"/>
          <w:color w:val="000000"/>
          <w:sz w:val="24"/>
        </w:rPr>
      </w:r>
      <w:r/>
    </w:p>
    <w:p>
      <w:pPr>
        <w:pStyle w:val="908"/>
        <w:jc w:val="center"/>
        <w:spacing w:before="240" w:after="240" w:line="85"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pStyle w:val="908"/>
        <w:rPr>
          <w:rFonts w:ascii="宋体" w:hAnsi="宋体" w:cs="宋体"/>
          <w:b/>
          <w:color w:val="000000"/>
          <w:sz w:val="36"/>
        </w:rPr>
      </w:pPr>
      <w:r>
        <w:rPr>
          <w:rFonts w:ascii="宋体" w:hAnsi="宋体" w:cs="宋体"/>
          <w:b/>
          <w:color w:val="000000"/>
          <w:sz w:val="36"/>
        </w:rPr>
      </w:r>
      <w:r/>
    </w:p>
    <w:p>
      <w:pPr>
        <w:pStyle w:val="908"/>
        <w:jc w:val="center"/>
        <w:rPr>
          <w:rFonts w:hint="eastAsia" w:ascii="宋体" w:hAnsi="宋体" w:cs="宋体"/>
          <w:b/>
          <w:bCs/>
          <w:color w:val="000000"/>
          <w:sz w:val="36"/>
          <w:lang w:val="en-US" w:eastAsia="zh-CN"/>
        </w:rPr>
      </w:pPr>
      <w:r>
        <w:rPr>
          <w:rFonts w:hint="eastAsia" w:ascii="宋体" w:hAnsi="宋体" w:cs="宋体"/>
          <w:b/>
          <w:bCs/>
          <w:color w:val="000000"/>
          <w:sz w:val="36"/>
          <w:lang w:val="en-US" w:eastAsia="zh-CN"/>
        </w:rPr>
      </w:r>
      <w:r/>
    </w:p>
    <w:p>
      <w:pPr>
        <w:pStyle w:val="908"/>
        <w:jc w:val="center"/>
        <w:rPr>
          <w:rFonts w:hint="eastAsia" w:ascii="宋体" w:hAnsi="宋体" w:eastAsia="宋体" w:cs="宋体"/>
          <w:b/>
          <w:bCs/>
          <w:color w:val="000000"/>
          <w:sz w:val="36"/>
        </w:rPr>
      </w:pPr>
      <w:r>
        <w:rPr>
          <w:rFonts w:hint="eastAsia" w:ascii="宋体" w:hAnsi="宋体" w:cs="宋体"/>
          <w:b/>
          <w:bCs/>
          <w:color w:val="000000"/>
          <w:sz w:val="36"/>
          <w:lang w:val="en-US" w:eastAsia="zh-CN"/>
        </w:rPr>
        <w:t xml:space="preserve">6</w:t>
      </w:r>
      <w:r>
        <w:rPr>
          <w:rFonts w:hint="eastAsia" w:ascii="宋体" w:hAnsi="宋体" w:eastAsia="宋体" w:cs="宋体"/>
          <w:b/>
          <w:bCs/>
          <w:color w:val="000000"/>
          <w:sz w:val="36"/>
        </w:rPr>
        <w:t xml:space="preserve">、授权委托书</w:t>
      </w:r>
      <w:r>
        <w:rPr>
          <w:rFonts w:hint="eastAsia" w:ascii="宋体" w:hAnsi="宋体" w:eastAsia="宋体" w:cs="宋体"/>
          <w:b/>
          <w:bCs/>
          <w:color w:val="000000"/>
          <w:sz w:val="36"/>
        </w:rPr>
      </w:r>
      <w:r/>
    </w:p>
    <w:p>
      <w:pPr>
        <w:pStyle w:val="908"/>
        <w:spacing w:line="500" w:lineRule="exact"/>
        <w:rPr>
          <w:rFonts w:hint="eastAsia" w:ascii="Calibri" w:hAnsi="Calibri" w:eastAsia="宋体" w:cs="宋体"/>
          <w:sz w:val="24"/>
        </w:rPr>
      </w:pPr>
      <w:r>
        <w:rPr>
          <w:rFonts w:hint="eastAsia" w:ascii="Calibri" w:hAnsi="Calibri" w:eastAsia="宋体" w:cs="宋体"/>
          <w:sz w:val="24"/>
        </w:rPr>
        <w:t xml:space="preserve">委托人（全称）：</w:t>
      </w:r>
      <w:r>
        <w:rPr>
          <w:rFonts w:hint="eastAsia" w:ascii="Calibri" w:hAnsi="Calibri" w:eastAsia="宋体" w:cs="宋体"/>
          <w:sz w:val="24"/>
        </w:rPr>
      </w:r>
      <w:r/>
    </w:p>
    <w:p>
      <w:pPr>
        <w:pStyle w:val="908"/>
        <w:spacing w:line="500" w:lineRule="exact"/>
        <w:rPr>
          <w:rFonts w:hint="eastAsia" w:ascii="Calibri" w:hAnsi="Calibri" w:eastAsia="宋体" w:cs="宋体"/>
          <w:sz w:val="24"/>
        </w:rPr>
      </w:pPr>
      <w:r>
        <w:rPr>
          <w:rFonts w:hint="eastAsia" w:ascii="Calibri" w:hAnsi="Calibri" w:eastAsia="宋体" w:cs="宋体"/>
          <w:sz w:val="24"/>
        </w:rPr>
        <w:t xml:space="preserve">地  址：</w:t>
      </w:r>
      <w:r>
        <w:rPr>
          <w:rFonts w:hint="eastAsia" w:ascii="Calibri" w:hAnsi="Calibri" w:eastAsia="宋体" w:cs="宋体"/>
          <w:sz w:val="24"/>
        </w:rPr>
      </w:r>
      <w:r/>
    </w:p>
    <w:p>
      <w:pPr>
        <w:pStyle w:val="908"/>
        <w:spacing w:line="500" w:lineRule="exact"/>
        <w:rPr>
          <w:rFonts w:hint="eastAsia" w:ascii="Calibri" w:hAnsi="Calibri" w:eastAsia="宋体" w:cs="宋体"/>
          <w:sz w:val="24"/>
        </w:rPr>
      </w:pPr>
      <w:r>
        <w:rPr>
          <w:rFonts w:hint="eastAsia" w:ascii="Calibri" w:hAnsi="Calibri" w:eastAsia="宋体" w:cs="宋体"/>
          <w:sz w:val="24"/>
        </w:rPr>
        <w:t xml:space="preserve">法定代表人（负责人）：        </w:t>
      </w:r>
      <w:r>
        <w:rPr>
          <w:rFonts w:hint="eastAsia" w:ascii="Calibri" w:hAnsi="Calibri" w:eastAsia="宋体" w:cs="宋体"/>
          <w:bCs/>
          <w:sz w:val="24"/>
        </w:rPr>
        <w:t xml:space="preserve">联系方式（手机号）：</w:t>
      </w:r>
      <w:r>
        <w:rPr>
          <w:rFonts w:hint="eastAsia" w:ascii="Calibri" w:hAnsi="Calibri" w:eastAsia="宋体" w:cs="宋体"/>
          <w:sz w:val="24"/>
        </w:rPr>
        <w:t xml:space="preserve">          </w:t>
      </w:r>
      <w:r>
        <w:rPr>
          <w:rFonts w:hint="eastAsia" w:ascii="Calibri" w:hAnsi="Calibri" w:eastAsia="宋体" w:cs="宋体"/>
          <w:sz w:val="24"/>
        </w:rPr>
      </w:r>
      <w:r/>
    </w:p>
    <w:p>
      <w:pPr>
        <w:pStyle w:val="908"/>
        <w:spacing w:line="500" w:lineRule="exact"/>
        <w:rPr>
          <w:rFonts w:hint="eastAsia" w:ascii="Calibri" w:hAnsi="Calibri" w:eastAsia="宋体" w:cs="宋体"/>
          <w:sz w:val="24"/>
        </w:rPr>
      </w:pPr>
      <w:r>
        <w:rPr>
          <w:rFonts w:hint="eastAsia" w:ascii="Calibri" w:hAnsi="Calibri" w:eastAsia="宋体" w:cs="宋体"/>
          <w:sz w:val="24"/>
        </w:rPr>
        <w:t xml:space="preserve">统一社会信用代码：</w:t>
      </w:r>
      <w:r>
        <w:rPr>
          <w:rFonts w:hint="eastAsia" w:ascii="Calibri" w:hAnsi="Calibri" w:eastAsia="宋体" w:cs="宋体"/>
          <w:sz w:val="24"/>
        </w:rPr>
      </w:r>
      <w:r/>
    </w:p>
    <w:p>
      <w:pPr>
        <w:pStyle w:val="908"/>
        <w:spacing w:line="500" w:lineRule="exact"/>
        <w:rPr>
          <w:rFonts w:hint="eastAsia" w:ascii="Calibri" w:hAnsi="Calibri" w:eastAsia="宋体" w:cs="宋体"/>
          <w:sz w:val="24"/>
        </w:rPr>
      </w:pPr>
      <w:r>
        <w:rPr>
          <w:rFonts w:hint="eastAsia" w:ascii="Calibri" w:hAnsi="Calibri" w:eastAsia="宋体" w:cs="宋体"/>
          <w:sz w:val="24"/>
        </w:rPr>
      </w:r>
      <w:r/>
    </w:p>
    <w:p>
      <w:pPr>
        <w:pStyle w:val="908"/>
        <w:spacing w:line="500" w:lineRule="exact"/>
        <w:rPr>
          <w:rFonts w:hint="eastAsia" w:ascii="Calibri" w:hAnsi="Calibri" w:eastAsia="宋体" w:cs="宋体"/>
          <w:sz w:val="24"/>
        </w:rPr>
      </w:pPr>
      <w:r>
        <w:rPr>
          <w:rFonts w:hint="eastAsia" w:ascii="Calibri" w:hAnsi="Calibri" w:eastAsia="宋体" w:cs="宋体"/>
          <w:sz w:val="24"/>
        </w:rPr>
        <w:t xml:space="preserve">受托人：                    先生（女士）</w:t>
      </w:r>
      <w:r>
        <w:rPr>
          <w:rFonts w:hint="eastAsia" w:ascii="Calibri" w:hAnsi="Calibri" w:eastAsia="宋体" w:cs="宋体"/>
          <w:sz w:val="24"/>
        </w:rPr>
      </w:r>
      <w:r/>
    </w:p>
    <w:p>
      <w:pPr>
        <w:pStyle w:val="908"/>
        <w:spacing w:line="500" w:lineRule="exact"/>
        <w:rPr>
          <w:rFonts w:hint="eastAsia" w:ascii="Calibri" w:hAnsi="Calibri" w:eastAsia="宋体" w:cs="宋体"/>
          <w:sz w:val="24"/>
        </w:rPr>
      </w:pPr>
      <w:r>
        <w:rPr>
          <w:rFonts w:hint="eastAsia" w:ascii="Calibri" w:hAnsi="Calibri" w:eastAsia="宋体" w:cs="宋体"/>
          <w:sz w:val="24"/>
        </w:rPr>
        <w:t xml:space="preserve">身份证号：                  </w:t>
      </w:r>
      <w:r>
        <w:rPr>
          <w:rFonts w:hint="eastAsia" w:ascii="Calibri" w:hAnsi="Calibri" w:eastAsia="宋体" w:cs="宋体"/>
          <w:bCs/>
          <w:sz w:val="24"/>
        </w:rPr>
        <w:t xml:space="preserve">联系方式（手机号）：</w:t>
      </w:r>
      <w:r>
        <w:rPr>
          <w:rFonts w:hint="eastAsia" w:ascii="Calibri" w:hAnsi="Calibri" w:eastAsia="宋体" w:cs="宋体"/>
          <w:sz w:val="24"/>
        </w:rPr>
      </w:r>
      <w:r/>
    </w:p>
    <w:p>
      <w:pPr>
        <w:pStyle w:val="908"/>
        <w:jc w:val="center"/>
        <w:spacing w:line="0" w:lineRule="atLeast"/>
        <w:rPr>
          <w:rFonts w:hint="eastAsia" w:ascii="Calibri" w:hAnsi="Calibri" w:eastAsia="宋体" w:cs="宋体"/>
          <w:sz w:val="24"/>
        </w:rPr>
      </w:pPr>
      <w:r>
        <w:rPr>
          <w:rFonts w:hint="eastAsia" w:ascii="Calibri" w:hAnsi="Calibri" w:eastAsia="宋体" w:cs="宋体"/>
          <w:sz w:val="24"/>
        </w:rPr>
      </w:r>
      <w:r/>
    </w:p>
    <w:p>
      <w:pPr>
        <w:pStyle w:val="908"/>
        <w:spacing w:line="500" w:lineRule="exact"/>
        <w:rPr>
          <w:rFonts w:hint="eastAsia" w:ascii="Calibri" w:hAnsi="Calibri" w:eastAsia="宋体" w:cs="宋体"/>
          <w:sz w:val="24"/>
        </w:rPr>
      </w:pPr>
      <w:r>
        <w:rPr>
          <w:rFonts w:hint="eastAsia" w:ascii="Calibri" w:hAnsi="Calibri" w:eastAsia="宋体" w:cs="宋体"/>
          <w:sz w:val="24"/>
        </w:rPr>
      </w:r>
      <w:r/>
    </w:p>
    <w:p>
      <w:pPr>
        <w:pStyle w:val="908"/>
        <w:ind w:firstLine="480"/>
        <w:spacing w:line="360" w:lineRule="auto"/>
        <w:rPr>
          <w:rFonts w:hint="eastAsia" w:ascii="Calibri" w:hAnsi="Calibri" w:eastAsia="宋体" w:cs="宋体"/>
          <w:sz w:val="24"/>
        </w:rPr>
      </w:pPr>
      <w:r>
        <w:rPr>
          <w:rFonts w:hint="eastAsia" w:ascii="Calibri" w:hAnsi="Calibri" w:eastAsia="宋体" w:cs="宋体"/>
          <w:sz w:val="24"/>
        </w:rPr>
        <w:t xml:space="preserve">兹委托（            ）全权代表我企业（公司）参与</w:t>
      </w:r>
      <w:r>
        <w:rPr>
          <w:rFonts w:hint="eastAsia" w:ascii="Calibri" w:hAnsi="Calibri" w:eastAsia="宋体" w:cs="宋体"/>
          <w:sz w:val="24"/>
          <w:u w:val="single"/>
        </w:rPr>
        <w:tab/>
      </w:r>
      <w:r>
        <w:rPr>
          <w:rFonts w:hint="eastAsia" w:ascii="Calibri" w:hAnsi="Calibri" w:eastAsia="宋体" w:cs="宋体"/>
          <w:sz w:val="24"/>
          <w:u w:val="single"/>
          <w:lang w:eastAsia="zh-CN"/>
        </w:rPr>
        <w:t xml:space="preserve">2026年铜山区市场监督管理局第二批次食品安全抽检项目</w:t>
      </w:r>
      <w:r>
        <w:rPr>
          <w:rFonts w:hint="eastAsia" w:ascii="Calibri" w:hAnsi="Calibri" w:eastAsia="宋体" w:cs="宋体"/>
          <w:sz w:val="24"/>
        </w:rPr>
        <w:t xml:space="preserve">[项目编号：</w:t>
      </w:r>
      <w:r>
        <w:rPr>
          <w:rFonts w:hint="eastAsia" w:ascii="Calibri" w:hAnsi="Calibri" w:eastAsia="宋体" w:cs="宋体"/>
          <w:sz w:val="24"/>
          <w:u w:val="single"/>
          <w:lang w:eastAsia="zh-CN"/>
        </w:rPr>
        <w:t xml:space="preserve">JSZC-320312-RZDZ-C2026-0002</w:t>
      </w:r>
      <w:r>
        <w:rPr>
          <w:rFonts w:hint="eastAsia" w:ascii="Calibri" w:hAnsi="Calibri" w:eastAsia="宋体" w:cs="宋体"/>
          <w:sz w:val="24"/>
        </w:rPr>
        <w:t xml:space="preserve">]的磋商活动及签订合同。（         ）以我企业（公司）名义所为的行为及签署的文件，我企业（公司）均予以认可。有关法律责任均由我企业（公司）承担。（         ）无转委托权。委托期限自    年  月   日起至    年  月    日止。</w:t>
      </w:r>
      <w:r>
        <w:rPr>
          <w:rFonts w:hint="eastAsia" w:ascii="Calibri" w:hAnsi="Calibri" w:eastAsia="宋体" w:cs="宋体"/>
          <w:sz w:val="24"/>
        </w:rPr>
      </w:r>
      <w:r/>
    </w:p>
    <w:p>
      <w:pPr>
        <w:pStyle w:val="908"/>
        <w:spacing w:line="500" w:lineRule="exact"/>
        <w:rPr>
          <w:rFonts w:hint="eastAsia" w:ascii="Calibri" w:hAnsi="Calibri" w:eastAsia="宋体" w:cs="宋体"/>
          <w:sz w:val="24"/>
        </w:rPr>
      </w:pPr>
      <w:r>
        <w:rPr>
          <w:rFonts w:hint="eastAsia" w:ascii="Calibri" w:hAnsi="Calibri" w:eastAsia="宋体" w:cs="宋体"/>
          <w:sz w:val="24"/>
        </w:rPr>
      </w:r>
      <w:r/>
    </w:p>
    <w:p>
      <w:pPr>
        <w:pStyle w:val="908"/>
        <w:ind w:firstLine="480"/>
        <w:spacing w:line="360" w:lineRule="auto"/>
        <w:rPr>
          <w:rFonts w:hint="eastAsia" w:ascii="Calibri" w:hAnsi="Calibri" w:eastAsia="宋体" w:cs="宋体"/>
          <w:color w:val="000000"/>
          <w:sz w:val="24"/>
        </w:rPr>
      </w:pPr>
      <w:r>
        <w:rPr>
          <w:rFonts w:hint="eastAsia" w:ascii="Calibri" w:hAnsi="Calibri" w:eastAsia="宋体" w:cs="宋体"/>
          <w:color w:val="000000"/>
          <w:sz w:val="24"/>
        </w:rPr>
        <w:t xml:space="preserve">委托人（电子签章）：</w:t>
      </w:r>
      <w:r>
        <w:rPr>
          <w:rFonts w:hint="eastAsia" w:ascii="Calibri" w:hAnsi="Calibri" w:eastAsia="宋体" w:cs="宋体"/>
          <w:color w:val="000000"/>
          <w:sz w:val="24"/>
        </w:rPr>
      </w:r>
      <w:r/>
    </w:p>
    <w:p>
      <w:pPr>
        <w:pStyle w:val="908"/>
        <w:ind w:firstLine="480"/>
        <w:spacing w:line="360" w:lineRule="auto"/>
        <w:rPr>
          <w:rFonts w:hint="eastAsia" w:ascii="Calibri" w:hAnsi="Calibri" w:eastAsia="宋体" w:cs="宋体"/>
          <w:color w:val="000000"/>
          <w:sz w:val="24"/>
        </w:rPr>
      </w:pPr>
      <w:r>
        <w:rPr>
          <w:rFonts w:hint="eastAsia" w:ascii="Calibri" w:hAnsi="Calibri" w:eastAsia="宋体" w:cs="宋体"/>
          <w:color w:val="000000"/>
          <w:sz w:val="24"/>
        </w:rPr>
      </w:r>
      <w:r/>
    </w:p>
    <w:p>
      <w:pPr>
        <w:pStyle w:val="908"/>
        <w:ind w:firstLine="480"/>
        <w:spacing w:line="360" w:lineRule="auto"/>
        <w:rPr>
          <w:rFonts w:hint="eastAsia" w:ascii="Calibri" w:hAnsi="Calibri" w:eastAsia="宋体" w:cs="宋体"/>
          <w:color w:val="000000"/>
          <w:sz w:val="24"/>
        </w:rPr>
      </w:pPr>
      <w:r>
        <w:rPr>
          <w:rFonts w:hint="eastAsia" w:ascii="Calibri" w:hAnsi="Calibri" w:eastAsia="宋体" w:cs="宋体"/>
          <w:color w:val="000000"/>
          <w:sz w:val="24"/>
        </w:rPr>
        <w:t xml:space="preserve">法定代表人（签字或盖章）：</w:t>
      </w:r>
      <w:r>
        <w:rPr>
          <w:rFonts w:hint="eastAsia" w:ascii="Calibri" w:hAnsi="Calibri" w:eastAsia="宋体" w:cs="宋体"/>
          <w:color w:val="000000"/>
          <w:sz w:val="24"/>
        </w:rPr>
      </w:r>
      <w:r/>
    </w:p>
    <w:p>
      <w:pPr>
        <w:pStyle w:val="908"/>
        <w:ind w:firstLine="480"/>
        <w:spacing w:line="360" w:lineRule="auto"/>
        <w:rPr>
          <w:rFonts w:hint="eastAsia" w:ascii="Calibri" w:hAnsi="Calibri" w:eastAsia="宋体" w:cs="宋体"/>
          <w:color w:val="000000"/>
          <w:sz w:val="24"/>
        </w:rPr>
      </w:pPr>
      <w:r>
        <w:rPr>
          <w:rFonts w:hint="eastAsia" w:ascii="Calibri" w:hAnsi="Calibri" w:eastAsia="宋体" w:cs="宋体"/>
          <w:color w:val="000000"/>
          <w:sz w:val="24"/>
        </w:rPr>
      </w:r>
      <w:r/>
    </w:p>
    <w:p>
      <w:pPr>
        <w:pStyle w:val="908"/>
        <w:ind w:firstLine="480"/>
        <w:spacing w:line="360" w:lineRule="auto"/>
        <w:rPr>
          <w:rFonts w:hint="eastAsia" w:ascii="Calibri" w:hAnsi="Calibri" w:eastAsia="宋体" w:cs="宋体"/>
          <w:color w:val="000000"/>
          <w:sz w:val="24"/>
        </w:rPr>
      </w:pPr>
      <w:r>
        <w:rPr>
          <w:rFonts w:hint="eastAsia" w:ascii="Calibri" w:hAnsi="Calibri" w:eastAsia="宋体" w:cs="宋体"/>
          <w:color w:val="000000"/>
          <w:sz w:val="24"/>
        </w:rPr>
        <w:t xml:space="preserve">受托人（签字或盖章）：</w:t>
      </w:r>
      <w:r>
        <w:rPr>
          <w:rFonts w:hint="eastAsia" w:ascii="Calibri" w:hAnsi="Calibri" w:eastAsia="宋体" w:cs="宋体"/>
          <w:color w:val="000000"/>
          <w:sz w:val="24"/>
        </w:rPr>
      </w:r>
      <w:r/>
    </w:p>
    <w:p>
      <w:pPr>
        <w:pStyle w:val="908"/>
        <w:ind w:firstLine="480"/>
        <w:spacing w:line="360" w:lineRule="auto"/>
        <w:rPr>
          <w:rFonts w:hint="eastAsia" w:ascii="Calibri" w:hAnsi="Calibri" w:eastAsia="宋体" w:cs="宋体"/>
          <w:color w:val="000000"/>
          <w:sz w:val="24"/>
        </w:rPr>
      </w:pPr>
      <w:r>
        <w:rPr>
          <w:rFonts w:hint="eastAsia" w:ascii="Calibri" w:hAnsi="Calibri" w:eastAsia="宋体" w:cs="宋体"/>
          <w:color w:val="000000"/>
          <w:sz w:val="24"/>
        </w:rPr>
      </w:r>
      <w:r/>
    </w:p>
    <w:p>
      <w:pPr>
        <w:pStyle w:val="908"/>
        <w:ind w:firstLine="480"/>
        <w:spacing w:line="360" w:lineRule="auto"/>
        <w:rPr>
          <w:rFonts w:hint="eastAsia" w:ascii="Calibri" w:hAnsi="Calibri" w:eastAsia="宋体" w:cs="宋体"/>
          <w:color w:val="000000"/>
          <w:sz w:val="24"/>
        </w:rPr>
      </w:pPr>
      <w:r>
        <w:rPr>
          <w:rFonts w:hint="eastAsia" w:ascii="Calibri" w:hAnsi="Calibri" w:eastAsia="宋体" w:cs="宋体"/>
          <w:color w:val="000000"/>
          <w:sz w:val="24"/>
        </w:rPr>
        <w:t xml:space="preserve">联系电话：</w:t>
      </w:r>
      <w:r>
        <w:rPr>
          <w:rFonts w:hint="eastAsia" w:ascii="Calibri" w:hAnsi="Calibri" w:eastAsia="宋体" w:cs="宋体"/>
          <w:color w:val="000000"/>
          <w:sz w:val="24"/>
        </w:rPr>
      </w:r>
      <w:r/>
    </w:p>
    <w:p>
      <w:pPr>
        <w:pStyle w:val="908"/>
        <w:ind w:firstLine="480"/>
        <w:spacing w:line="360" w:lineRule="auto"/>
        <w:rPr>
          <w:rFonts w:hint="eastAsia" w:ascii="Calibri" w:hAnsi="Calibri" w:eastAsia="宋体" w:cs="宋体"/>
          <w:color w:val="000000"/>
          <w:sz w:val="24"/>
        </w:rPr>
      </w:pPr>
      <w:r>
        <w:rPr>
          <w:rFonts w:hint="eastAsia" w:ascii="Calibri" w:hAnsi="Calibri" w:eastAsia="宋体" w:cs="宋体"/>
          <w:color w:val="000000"/>
          <w:sz w:val="24"/>
        </w:rPr>
      </w:r>
      <w:r/>
    </w:p>
    <w:p>
      <w:pPr>
        <w:pStyle w:val="908"/>
        <w:jc w:val="right"/>
        <w:spacing w:line="360" w:lineRule="auto"/>
        <w:rPr>
          <w:rFonts w:hint="eastAsia" w:ascii="Calibri" w:hAnsi="Calibri" w:eastAsia="宋体" w:cs="宋体"/>
          <w:color w:val="000000"/>
          <w:sz w:val="24"/>
        </w:rPr>
      </w:pPr>
      <w:r>
        <w:rPr>
          <w:rFonts w:hint="eastAsia" w:ascii="Calibri" w:hAnsi="Calibri" w:eastAsia="宋体" w:cs="宋体"/>
          <w:color w:val="000000"/>
          <w:sz w:val="24"/>
        </w:rPr>
        <w:t xml:space="preserve">年   月   日</w:t>
      </w:r>
      <w:r>
        <w:rPr>
          <w:rFonts w:hint="eastAsia" w:ascii="Calibri" w:hAnsi="Calibri" w:eastAsia="宋体" w:cs="宋体"/>
          <w:color w:val="000000"/>
          <w:sz w:val="24"/>
        </w:rPr>
      </w:r>
      <w:r/>
    </w:p>
    <w:p>
      <w:pPr>
        <w:pStyle w:val="908"/>
        <w:ind w:firstLine="480"/>
        <w:spacing w:line="360" w:lineRule="auto"/>
        <w:rPr>
          <w:rFonts w:hint="eastAsia" w:ascii="Calibri" w:hAnsi="Calibri" w:eastAsia="宋体" w:cs="宋体"/>
          <w:color w:val="000000"/>
          <w:sz w:val="24"/>
        </w:rPr>
      </w:pPr>
      <w:r>
        <w:rPr>
          <w:rFonts w:hint="eastAsia" w:ascii="Calibri" w:hAnsi="Calibri" w:eastAsia="宋体" w:cs="宋体"/>
          <w:color w:val="000000"/>
          <w:sz w:val="24"/>
        </w:rPr>
        <w:t xml:space="preserve">(法定代表人及受托人身份证扫描件附后)</w:t>
      </w:r>
      <w:r>
        <w:rPr>
          <w:rFonts w:hint="eastAsia" w:ascii="Calibri" w:hAnsi="Calibri" w:eastAsia="宋体" w:cs="宋体"/>
          <w:color w:val="000000"/>
          <w:sz w:val="24"/>
        </w:rPr>
      </w:r>
      <w:r/>
    </w:p>
    <w:p>
      <w:pPr>
        <w:pStyle w:val="908"/>
        <w:jc w:val="center"/>
        <w:rPr>
          <w:rFonts w:hint="eastAsia" w:ascii="宋体" w:hAnsi="宋体" w:cs="宋体"/>
          <w:b/>
          <w:color w:val="000000"/>
          <w:sz w:val="36"/>
          <w:lang w:val="en-US" w:eastAsia="zh-CN"/>
        </w:rPr>
      </w:pPr>
      <w:r>
        <w:rPr>
          <w:rFonts w:hint="eastAsia" w:ascii="宋体" w:hAnsi="宋体" w:cs="宋体"/>
          <w:b/>
          <w:color w:val="000000"/>
          <w:sz w:val="36"/>
          <w:lang w:val="en-US" w:eastAsia="zh-CN"/>
        </w:rPr>
      </w:r>
      <w:r/>
    </w:p>
    <w:p>
      <w:pPr>
        <w:pStyle w:val="908"/>
        <w:jc w:val="center"/>
        <w:rPr>
          <w:rFonts w:hint="eastAsia" w:ascii="宋体" w:hAnsi="宋体" w:cs="宋体"/>
          <w:b/>
          <w:color w:val="000000"/>
          <w:sz w:val="36"/>
          <w:lang w:val="en-US" w:eastAsia="zh-CN"/>
        </w:rPr>
      </w:pPr>
      <w:r>
        <w:rPr>
          <w:rFonts w:hint="eastAsia" w:ascii="宋体" w:hAnsi="宋体" w:cs="宋体"/>
          <w:b/>
          <w:color w:val="000000"/>
          <w:sz w:val="36"/>
          <w:lang w:val="en-US" w:eastAsia="zh-CN"/>
        </w:rPr>
      </w:r>
      <w:r/>
    </w:p>
    <w:p>
      <w:pPr>
        <w:pStyle w:val="908"/>
        <w:jc w:val="center"/>
        <w:rPr>
          <w:rFonts w:hint="eastAsia" w:ascii="宋体" w:hAnsi="宋体" w:cs="宋体"/>
          <w:b/>
          <w:color w:val="000000"/>
          <w:sz w:val="36"/>
          <w:lang w:val="en-US" w:eastAsia="zh-CN"/>
        </w:rPr>
      </w:pPr>
      <w:r>
        <w:rPr>
          <w:rFonts w:hint="eastAsia" w:ascii="宋体" w:hAnsi="宋体" w:cs="宋体"/>
          <w:b/>
          <w:color w:val="000000"/>
          <w:sz w:val="36"/>
          <w:lang w:val="en-US" w:eastAsia="zh-CN"/>
        </w:rPr>
      </w:r>
      <w:r/>
    </w:p>
    <w:p>
      <w:pPr>
        <w:pStyle w:val="908"/>
        <w:jc w:val="center"/>
        <w:rPr>
          <w:rFonts w:hint="eastAsia" w:ascii="宋体" w:hAnsi="宋体" w:cs="宋体"/>
          <w:b/>
          <w:color w:val="000000"/>
          <w:sz w:val="36"/>
          <w:lang w:val="en-US" w:eastAsia="zh-CN"/>
        </w:rPr>
      </w:pPr>
      <w:r>
        <w:rPr>
          <w:rFonts w:hint="eastAsia" w:ascii="宋体" w:hAnsi="宋体" w:cs="宋体"/>
          <w:b/>
          <w:color w:val="000000"/>
          <w:sz w:val="36"/>
          <w:lang w:val="en-US" w:eastAsia="zh-CN"/>
        </w:rPr>
      </w:r>
      <w:r/>
    </w:p>
    <w:p>
      <w:pPr>
        <w:pStyle w:val="908"/>
        <w:jc w:val="center"/>
        <w:rPr>
          <w:rFonts w:ascii="宋体" w:hAnsi="宋体" w:cs="宋体"/>
          <w:b/>
          <w:color w:val="000000"/>
          <w:sz w:val="36"/>
        </w:rPr>
      </w:pPr>
      <w:r>
        <w:rPr>
          <w:rFonts w:hint="eastAsia" w:ascii="宋体" w:hAnsi="宋体" w:cs="宋体"/>
          <w:b/>
          <w:color w:val="000000"/>
          <w:sz w:val="36"/>
          <w:lang w:val="en-US" w:eastAsia="zh-CN"/>
        </w:rPr>
        <w:t xml:space="preserve">7</w:t>
      </w:r>
      <w:r>
        <w:rPr>
          <w:rFonts w:hint="eastAsia" w:ascii="宋体" w:hAnsi="宋体" w:cs="宋体"/>
          <w:b/>
          <w:color w:val="000000"/>
          <w:sz w:val="36"/>
        </w:rPr>
        <w:t xml:space="preserve">、承诺书</w:t>
      </w:r>
      <w:r>
        <w:rPr>
          <w:rFonts w:ascii="宋体" w:hAnsi="宋体" w:cs="宋体"/>
          <w:b/>
          <w:color w:val="000000"/>
          <w:sz w:val="36"/>
        </w:rPr>
      </w:r>
      <w:r/>
    </w:p>
    <w:p>
      <w:pPr>
        <w:pStyle w:val="908"/>
        <w:jc w:val="left"/>
        <w:spacing w:line="312" w:lineRule="auto"/>
        <w:rPr>
          <w:rFonts w:ascii="宋体" w:hAnsi="宋体" w:cs="宋体"/>
          <w:color w:val="000000"/>
          <w:sz w:val="24"/>
          <w:szCs w:val="24"/>
        </w:rPr>
      </w:pPr>
      <w:r>
        <w:rPr>
          <w:rFonts w:hint="eastAsia" w:ascii="宋体" w:hAnsi="宋体" w:cs="宋体"/>
          <w:color w:val="000000"/>
          <w:sz w:val="24"/>
          <w:szCs w:val="24"/>
        </w:rPr>
        <w:t xml:space="preserve">致</w:t>
      </w:r>
      <w:r>
        <w:rPr>
          <w:rFonts w:hint="eastAsia" w:ascii="宋体" w:hAnsi="宋体" w:cs="宋体"/>
          <w:color w:val="000000"/>
          <w:sz w:val="24"/>
          <w:szCs w:val="24"/>
          <w:u w:val="single"/>
          <w:lang w:val="en-US" w:eastAsia="zh-CN"/>
        </w:rPr>
        <w:t xml:space="preserve">徐州儒之道招投标代理有限公司</w:t>
      </w:r>
      <w:r>
        <w:rPr>
          <w:rFonts w:hint="eastAsia" w:ascii="宋体" w:hAnsi="宋体" w:cs="宋体"/>
          <w:color w:val="000000"/>
          <w:sz w:val="24"/>
          <w:szCs w:val="24"/>
        </w:rPr>
        <w:t xml:space="preserve">：</w:t>
      </w:r>
      <w:r>
        <w:rPr>
          <w:rFonts w:ascii="宋体" w:hAnsi="宋体" w:cs="宋体"/>
          <w:color w:val="000000"/>
          <w:sz w:val="24"/>
          <w:szCs w:val="24"/>
        </w:rPr>
      </w:r>
      <w:r/>
    </w:p>
    <w:p>
      <w:pPr>
        <w:pStyle w:val="1263"/>
        <w:ind w:firstLine="480"/>
        <w:spacing w:line="312" w:lineRule="auto"/>
        <w:tabs>
          <w:tab w:val="center" w:pos="4153" w:leader="none"/>
          <w:tab w:val="right" w:pos="8306" w:leader="none"/>
        </w:tabs>
        <w:rPr>
          <w:rFonts w:ascii="宋体" w:hAnsi="宋体" w:cs="宋体"/>
          <w:color w:val="000000"/>
          <w:sz w:val="24"/>
          <w:szCs w:val="24"/>
        </w:rPr>
      </w:pPr>
      <w:r>
        <w:rPr>
          <w:rFonts w:hint="eastAsia" w:ascii="宋体" w:hAnsi="宋体" w:cs="宋体"/>
          <w:color w:val="000000"/>
          <w:sz w:val="24"/>
          <w:szCs w:val="24"/>
        </w:rPr>
        <w:t xml:space="preserve">根据贵方《</w:t>
      </w:r>
      <w:r>
        <w:rPr>
          <w:rFonts w:hint="eastAsia" w:ascii="宋体" w:hAnsi="宋体" w:cs="宋体"/>
          <w:bCs/>
          <w:color w:val="000000"/>
          <w:sz w:val="24"/>
          <w:szCs w:val="24"/>
        </w:rPr>
        <w:t xml:space="preserve">磋商文件</w:t>
      </w:r>
      <w:r>
        <w:rPr>
          <w:rFonts w:hint="eastAsia" w:ascii="宋体" w:hAnsi="宋体" w:cs="宋体"/>
          <w:color w:val="000000"/>
          <w:sz w:val="24"/>
          <w:szCs w:val="24"/>
        </w:rPr>
        <w:t xml:space="preserve">》（项目编号：</w:t>
      </w:r>
      <w:r>
        <w:rPr>
          <w:rFonts w:hint="eastAsia" w:ascii="宋体" w:hAnsi="宋体" w:cs="宋体"/>
          <w:color w:val="000000"/>
          <w:sz w:val="24"/>
          <w:szCs w:val="24"/>
          <w:u w:val="single"/>
          <w:lang w:eastAsia="zh-CN"/>
        </w:rPr>
        <w:t xml:space="preserve">JSZC-320312-RZDZ-C2026-0002</w:t>
      </w:r>
      <w:r>
        <w:rPr>
          <w:rFonts w:hint="eastAsia" w:ascii="宋体" w:hAnsi="宋体" w:cs="宋体"/>
          <w:color w:val="000000"/>
          <w:sz w:val="24"/>
          <w:szCs w:val="24"/>
        </w:rPr>
        <w:t xml:space="preserve">）要求，本供应商正式提交以下首次响应文件。</w:t>
      </w:r>
      <w:r>
        <w:rPr>
          <w:rFonts w:ascii="宋体" w:hAnsi="宋体" w:cs="宋体"/>
          <w:color w:val="000000"/>
          <w:sz w:val="24"/>
          <w:szCs w:val="24"/>
        </w:rPr>
      </w:r>
      <w:r/>
    </w:p>
    <w:p>
      <w:pPr>
        <w:pStyle w:val="1263"/>
        <w:ind w:firstLine="480"/>
        <w:spacing w:line="312" w:lineRule="auto"/>
        <w:tabs>
          <w:tab w:val="center" w:pos="4153" w:leader="none"/>
          <w:tab w:val="right" w:pos="8306" w:leader="none"/>
        </w:tabs>
        <w:rPr>
          <w:rFonts w:ascii="宋体" w:hAnsi="宋体" w:cs="宋体"/>
          <w:color w:val="000000"/>
          <w:sz w:val="24"/>
          <w:szCs w:val="24"/>
        </w:rPr>
      </w:pPr>
      <w:r>
        <w:rPr>
          <w:rFonts w:hint="eastAsia" w:ascii="宋体" w:hAnsi="宋体" w:cs="宋体"/>
          <w:color w:val="000000"/>
          <w:sz w:val="24"/>
          <w:szCs w:val="24"/>
        </w:rPr>
        <w:t xml:space="preserve">（1）承诺书； </w:t>
      </w:r>
      <w:r>
        <w:rPr>
          <w:rFonts w:ascii="宋体" w:hAnsi="宋体" w:cs="宋体"/>
          <w:color w:val="000000"/>
          <w:sz w:val="24"/>
          <w:szCs w:val="24"/>
        </w:rPr>
      </w:r>
      <w:r/>
    </w:p>
    <w:p>
      <w:pPr>
        <w:pStyle w:val="1263"/>
        <w:ind w:firstLine="480"/>
        <w:spacing w:line="312" w:lineRule="auto"/>
        <w:tabs>
          <w:tab w:val="center" w:pos="4153" w:leader="none"/>
          <w:tab w:val="right" w:pos="8306" w:leader="none"/>
        </w:tabs>
        <w:rPr>
          <w:rFonts w:ascii="宋体" w:hAnsi="宋体" w:cs="宋体"/>
          <w:color w:val="000000"/>
          <w:sz w:val="24"/>
          <w:szCs w:val="24"/>
        </w:rPr>
      </w:pPr>
      <w:r>
        <w:rPr>
          <w:rFonts w:hint="eastAsia" w:ascii="宋体" w:hAnsi="宋体" w:cs="宋体"/>
          <w:color w:val="000000"/>
          <w:sz w:val="24"/>
          <w:szCs w:val="24"/>
        </w:rPr>
        <w:t xml:space="preserve">（2）磋商报价表； </w:t>
      </w:r>
      <w:r>
        <w:rPr>
          <w:rFonts w:ascii="宋体" w:hAnsi="宋体" w:cs="宋体"/>
          <w:color w:val="000000"/>
          <w:sz w:val="24"/>
          <w:szCs w:val="24"/>
        </w:rPr>
      </w:r>
      <w:r/>
    </w:p>
    <w:p>
      <w:pPr>
        <w:pStyle w:val="1263"/>
        <w:ind w:firstLine="480"/>
        <w:spacing w:line="312" w:lineRule="auto"/>
        <w:tabs>
          <w:tab w:val="center" w:pos="4153" w:leader="none"/>
          <w:tab w:val="right" w:pos="8306" w:leader="none"/>
        </w:tabs>
        <w:rPr>
          <w:rFonts w:ascii="宋体" w:hAnsi="宋体" w:cs="宋体"/>
          <w:color w:val="000000"/>
          <w:sz w:val="24"/>
          <w:szCs w:val="24"/>
        </w:rPr>
      </w:pPr>
      <w:r>
        <w:rPr>
          <w:rFonts w:hint="eastAsia" w:ascii="宋体" w:hAnsi="宋体" w:cs="宋体"/>
          <w:color w:val="000000"/>
          <w:sz w:val="24"/>
          <w:szCs w:val="24"/>
        </w:rPr>
        <w:t xml:space="preserve">（3）偏离表；</w:t>
      </w:r>
      <w:r>
        <w:rPr>
          <w:rFonts w:ascii="宋体" w:hAnsi="宋体" w:cs="宋体"/>
          <w:color w:val="000000"/>
          <w:sz w:val="24"/>
          <w:szCs w:val="24"/>
        </w:rPr>
      </w:r>
      <w:r/>
    </w:p>
    <w:p>
      <w:pPr>
        <w:pStyle w:val="1263"/>
        <w:ind w:firstLine="480"/>
        <w:spacing w:line="312" w:lineRule="auto"/>
        <w:tabs>
          <w:tab w:val="center" w:pos="4153" w:leader="none"/>
          <w:tab w:val="right" w:pos="8306" w:leader="none"/>
        </w:tabs>
        <w:rPr>
          <w:rFonts w:ascii="宋体" w:hAnsi="宋体" w:cs="宋体"/>
          <w:color w:val="000000"/>
          <w:sz w:val="24"/>
          <w:szCs w:val="24"/>
        </w:rPr>
      </w:pPr>
      <w:r>
        <w:rPr>
          <w:rFonts w:hint="eastAsia" w:ascii="宋体" w:hAnsi="宋体" w:cs="宋体"/>
          <w:color w:val="000000"/>
          <w:sz w:val="24"/>
          <w:szCs w:val="24"/>
        </w:rPr>
        <w:t xml:space="preserve">（4）磋商</w:t>
      </w:r>
      <w:r>
        <w:rPr>
          <w:rFonts w:hint="eastAsia" w:ascii="宋体" w:hAnsi="宋体" w:cs="宋体"/>
          <w:bCs/>
          <w:color w:val="000000"/>
          <w:sz w:val="24"/>
          <w:szCs w:val="24"/>
        </w:rPr>
        <w:t xml:space="preserve">文件</w:t>
      </w:r>
      <w:r>
        <w:rPr>
          <w:rFonts w:hint="eastAsia" w:ascii="宋体" w:hAnsi="宋体" w:cs="宋体"/>
          <w:color w:val="000000"/>
          <w:sz w:val="24"/>
          <w:szCs w:val="24"/>
        </w:rPr>
        <w:t xml:space="preserve">要求提供的其他响应文件。</w:t>
      </w:r>
      <w:r>
        <w:rPr>
          <w:rFonts w:ascii="宋体" w:hAnsi="宋体" w:cs="宋体"/>
          <w:color w:val="000000"/>
          <w:sz w:val="24"/>
          <w:szCs w:val="24"/>
        </w:rPr>
      </w:r>
      <w:r/>
    </w:p>
    <w:p>
      <w:pPr>
        <w:pStyle w:val="1263"/>
        <w:ind w:firstLine="480"/>
        <w:spacing w:line="312" w:lineRule="auto"/>
        <w:tabs>
          <w:tab w:val="center" w:pos="4153" w:leader="none"/>
          <w:tab w:val="right" w:pos="8306" w:leader="none"/>
        </w:tabs>
        <w:rPr>
          <w:rFonts w:ascii="宋体" w:hAnsi="宋体" w:cs="宋体"/>
          <w:color w:val="000000"/>
          <w:sz w:val="24"/>
          <w:szCs w:val="24"/>
        </w:rPr>
      </w:pPr>
      <w:r>
        <w:rPr>
          <w:rFonts w:hint="eastAsia" w:ascii="宋体" w:hAnsi="宋体" w:cs="宋体"/>
          <w:color w:val="000000"/>
          <w:sz w:val="24"/>
          <w:szCs w:val="24"/>
        </w:rPr>
        <w:t xml:space="preserve">我单位符合《中华人民共和国政府采购法》第二十二条的规定，符合本项目供应商资格要求。</w:t>
      </w:r>
      <w:r>
        <w:rPr>
          <w:rFonts w:ascii="宋体" w:hAnsi="宋体" w:cs="宋体"/>
          <w:color w:val="000000"/>
          <w:sz w:val="24"/>
          <w:szCs w:val="24"/>
        </w:rPr>
      </w:r>
      <w:r/>
    </w:p>
    <w:p>
      <w:pPr>
        <w:pStyle w:val="1263"/>
        <w:ind w:firstLine="480"/>
        <w:spacing w:line="312" w:lineRule="auto"/>
        <w:tabs>
          <w:tab w:val="center" w:pos="4153" w:leader="none"/>
          <w:tab w:val="right" w:pos="8306" w:leader="none"/>
        </w:tabs>
        <w:rPr>
          <w:rFonts w:ascii="宋体" w:hAnsi="宋体" w:cs="宋体"/>
          <w:color w:val="000000"/>
          <w:sz w:val="24"/>
          <w:szCs w:val="24"/>
        </w:rPr>
      </w:pPr>
      <w:r>
        <w:rPr>
          <w:rFonts w:hint="eastAsia" w:ascii="宋体" w:hAnsi="宋体" w:cs="宋体"/>
          <w:color w:val="000000"/>
          <w:sz w:val="24"/>
          <w:szCs w:val="24"/>
        </w:rPr>
        <w:t xml:space="preserve">我单位按照磋商文件的要求编制响应文件，并对其提交的响应文件的真实性、合法性承担法律责任。</w:t>
      </w:r>
      <w:r>
        <w:rPr>
          <w:rFonts w:ascii="宋体" w:hAnsi="宋体" w:cs="宋体"/>
          <w:color w:val="000000"/>
          <w:sz w:val="24"/>
          <w:szCs w:val="24"/>
        </w:rPr>
      </w:r>
      <w:r/>
    </w:p>
    <w:p>
      <w:pPr>
        <w:pStyle w:val="908"/>
        <w:ind w:firstLine="480"/>
        <w:jc w:val="left"/>
        <w:spacing w:line="312" w:lineRule="auto"/>
        <w:rPr>
          <w:rFonts w:ascii="宋体" w:hAnsi="宋体" w:cs="宋体"/>
          <w:color w:val="000000"/>
          <w:sz w:val="24"/>
          <w:szCs w:val="24"/>
        </w:rPr>
      </w:pPr>
      <w:r>
        <w:rPr>
          <w:rFonts w:hint="eastAsia" w:ascii="宋体" w:hAnsi="宋体" w:cs="宋体"/>
          <w:color w:val="000000"/>
          <w:sz w:val="24"/>
          <w:szCs w:val="24"/>
        </w:rPr>
        <w:t xml:space="preserve">供应商兹宣布同意如下： </w:t>
      </w:r>
      <w:r>
        <w:rPr>
          <w:rFonts w:ascii="宋体" w:hAnsi="宋体" w:cs="宋体"/>
          <w:color w:val="000000"/>
          <w:sz w:val="24"/>
          <w:szCs w:val="24"/>
        </w:rPr>
      </w:r>
      <w:r/>
    </w:p>
    <w:p>
      <w:pPr>
        <w:pStyle w:val="1263"/>
        <w:ind w:firstLine="480"/>
        <w:spacing w:line="312" w:lineRule="auto"/>
        <w:tabs>
          <w:tab w:val="center" w:pos="4153" w:leader="none"/>
          <w:tab w:val="right" w:pos="8306" w:leader="none"/>
        </w:tabs>
        <w:rPr>
          <w:rFonts w:ascii="宋体" w:hAnsi="宋体" w:cs="宋体"/>
          <w:color w:val="000000"/>
          <w:sz w:val="24"/>
          <w:szCs w:val="24"/>
        </w:rPr>
      </w:pPr>
      <w:r>
        <w:rPr>
          <w:rFonts w:hint="eastAsia" w:ascii="宋体" w:hAnsi="宋体" w:cs="宋体"/>
          <w:color w:val="000000"/>
          <w:sz w:val="24"/>
          <w:szCs w:val="24"/>
        </w:rPr>
        <w:t xml:space="preserve">一、完全承担根据《磋商文件》规定完成合同的责任和义务（如有偏离，将全部填写在偏离表中）。</w:t>
      </w:r>
      <w:r>
        <w:rPr>
          <w:rFonts w:ascii="宋体" w:hAnsi="宋体" w:cs="宋体"/>
          <w:color w:val="000000"/>
          <w:sz w:val="24"/>
          <w:szCs w:val="24"/>
        </w:rPr>
      </w:r>
      <w:r/>
    </w:p>
    <w:p>
      <w:pPr>
        <w:pStyle w:val="1263"/>
        <w:ind w:firstLine="480"/>
        <w:spacing w:line="312" w:lineRule="auto"/>
        <w:tabs>
          <w:tab w:val="center" w:pos="4153" w:leader="none"/>
          <w:tab w:val="right" w:pos="8306" w:leader="none"/>
        </w:tabs>
        <w:rPr>
          <w:rFonts w:ascii="宋体" w:hAnsi="宋体" w:cs="宋体"/>
          <w:color w:val="000000"/>
          <w:sz w:val="24"/>
          <w:szCs w:val="24"/>
        </w:rPr>
      </w:pPr>
      <w:r>
        <w:rPr>
          <w:rFonts w:hint="eastAsia" w:ascii="宋体" w:hAnsi="宋体" w:cs="宋体"/>
          <w:color w:val="000000"/>
          <w:sz w:val="24"/>
          <w:szCs w:val="24"/>
        </w:rPr>
        <w:t xml:space="preserve">二、保证所提供的响应文件及所有材料的真实、合法、有效，并对其负责。</w:t>
      </w:r>
      <w:r>
        <w:rPr>
          <w:rFonts w:ascii="宋体" w:hAnsi="宋体" w:cs="宋体"/>
          <w:color w:val="000000"/>
          <w:sz w:val="24"/>
          <w:szCs w:val="24"/>
        </w:rPr>
      </w:r>
      <w:r/>
    </w:p>
    <w:p>
      <w:pPr>
        <w:pStyle w:val="908"/>
        <w:ind w:firstLine="480"/>
        <w:jc w:val="left"/>
        <w:spacing w:line="312" w:lineRule="auto"/>
        <w:rPr>
          <w:rFonts w:ascii="宋体" w:hAnsi="宋体" w:cs="宋体"/>
          <w:color w:val="000000"/>
          <w:sz w:val="24"/>
          <w:szCs w:val="24"/>
        </w:rPr>
      </w:pPr>
      <w:r>
        <w:rPr>
          <w:rFonts w:hint="eastAsia" w:ascii="宋体" w:hAnsi="宋体" w:cs="宋体"/>
          <w:color w:val="000000"/>
          <w:sz w:val="24"/>
          <w:szCs w:val="24"/>
        </w:rPr>
        <w:t xml:space="preserve">三、已详细审核竞争性磋商文件（含竞争性磋商文件的澄清或者修改），本供应商完全理解并同意放弃对这方面不明及误解的权利。</w:t>
      </w:r>
      <w:r>
        <w:rPr>
          <w:rFonts w:ascii="宋体" w:hAnsi="宋体" w:cs="宋体"/>
          <w:color w:val="000000"/>
          <w:sz w:val="24"/>
          <w:szCs w:val="24"/>
        </w:rPr>
      </w:r>
      <w:r/>
    </w:p>
    <w:p>
      <w:pPr>
        <w:pStyle w:val="908"/>
        <w:ind w:firstLine="480"/>
        <w:jc w:val="left"/>
        <w:spacing w:line="312" w:lineRule="auto"/>
        <w:rPr>
          <w:rFonts w:ascii="宋体" w:hAnsi="宋体" w:cs="宋体"/>
          <w:color w:val="000000"/>
          <w:sz w:val="24"/>
          <w:szCs w:val="24"/>
        </w:rPr>
      </w:pPr>
      <w:r>
        <w:rPr>
          <w:rFonts w:hint="eastAsia" w:ascii="宋体" w:hAnsi="宋体" w:cs="宋体"/>
          <w:color w:val="000000"/>
          <w:sz w:val="24"/>
          <w:szCs w:val="24"/>
        </w:rPr>
        <w:t xml:space="preserve">四、所供货物保证符合国家有关产品质量、性能和安全标准，无权利瑕疵。</w:t>
      </w:r>
      <w:r>
        <w:rPr>
          <w:rFonts w:ascii="宋体" w:hAnsi="宋体" w:cs="宋体"/>
          <w:color w:val="000000"/>
          <w:sz w:val="24"/>
          <w:szCs w:val="24"/>
        </w:rPr>
      </w:r>
      <w:r/>
    </w:p>
    <w:p>
      <w:pPr>
        <w:pStyle w:val="908"/>
        <w:ind w:firstLine="480"/>
        <w:jc w:val="left"/>
        <w:spacing w:line="312" w:lineRule="auto"/>
        <w:rPr>
          <w:rFonts w:ascii="宋体" w:hAnsi="宋体" w:cs="宋体"/>
          <w:color w:val="000000"/>
          <w:sz w:val="24"/>
          <w:szCs w:val="24"/>
        </w:rPr>
      </w:pPr>
      <w:r>
        <w:rPr>
          <w:rFonts w:hint="eastAsia" w:ascii="宋体" w:hAnsi="宋体" w:cs="宋体"/>
          <w:color w:val="000000"/>
          <w:sz w:val="24"/>
          <w:szCs w:val="24"/>
        </w:rPr>
        <w:t xml:space="preserve">五、报价有效期为30个工作日。</w:t>
      </w:r>
      <w:r>
        <w:rPr>
          <w:rFonts w:ascii="宋体" w:hAnsi="宋体" w:cs="宋体"/>
          <w:color w:val="000000"/>
          <w:sz w:val="24"/>
          <w:szCs w:val="24"/>
        </w:rPr>
      </w:r>
      <w:r/>
    </w:p>
    <w:p>
      <w:pPr>
        <w:pStyle w:val="908"/>
        <w:ind w:firstLine="480"/>
        <w:jc w:val="left"/>
        <w:spacing w:line="312" w:lineRule="auto"/>
        <w:rPr>
          <w:rFonts w:ascii="宋体" w:hAnsi="宋体" w:cs="宋体"/>
          <w:color w:val="000000"/>
          <w:sz w:val="24"/>
          <w:szCs w:val="24"/>
        </w:rPr>
      </w:pPr>
      <w:r>
        <w:rPr>
          <w:rFonts w:hint="eastAsia" w:ascii="宋体" w:hAnsi="宋体" w:cs="宋体"/>
          <w:color w:val="000000"/>
          <w:sz w:val="24"/>
          <w:szCs w:val="24"/>
        </w:rPr>
        <w:t xml:space="preserve">六、同意向贵方提供贵方可能要求的与本次磋商采购有关的任何证据或资料。</w:t>
      </w:r>
      <w:r>
        <w:rPr>
          <w:rFonts w:ascii="宋体" w:hAnsi="宋体" w:cs="宋体"/>
          <w:color w:val="000000"/>
          <w:sz w:val="24"/>
          <w:szCs w:val="24"/>
        </w:rPr>
      </w:r>
      <w:r/>
    </w:p>
    <w:p>
      <w:pPr>
        <w:pStyle w:val="908"/>
        <w:ind w:firstLine="480"/>
        <w:jc w:val="left"/>
        <w:spacing w:line="312" w:lineRule="auto"/>
        <w:rPr>
          <w:rFonts w:ascii="宋体" w:hAnsi="宋体" w:cs="宋体"/>
          <w:color w:val="000000"/>
          <w:sz w:val="24"/>
          <w:szCs w:val="24"/>
        </w:rPr>
      </w:pPr>
      <w:r>
        <w:rPr>
          <w:rFonts w:hint="eastAsia" w:ascii="宋体" w:hAnsi="宋体" w:cs="宋体"/>
          <w:color w:val="000000"/>
          <w:sz w:val="24"/>
          <w:szCs w:val="24"/>
        </w:rPr>
        <w:t xml:space="preserve">七、完全理解贵方不一定要接受最低的报价或收到的任何报价。</w:t>
      </w:r>
      <w:r>
        <w:rPr>
          <w:rFonts w:ascii="宋体" w:hAnsi="宋体" w:cs="宋体"/>
          <w:color w:val="000000"/>
          <w:sz w:val="24"/>
          <w:szCs w:val="24"/>
        </w:rPr>
      </w:r>
      <w:r/>
    </w:p>
    <w:p>
      <w:pPr>
        <w:pStyle w:val="908"/>
        <w:ind w:firstLine="480"/>
        <w:jc w:val="left"/>
        <w:spacing w:line="312" w:lineRule="auto"/>
        <w:rPr>
          <w:rFonts w:ascii="宋体" w:hAnsi="宋体" w:cs="宋体"/>
          <w:color w:val="000000"/>
          <w:sz w:val="24"/>
          <w:szCs w:val="24"/>
        </w:rPr>
      </w:pPr>
      <w:r>
        <w:rPr>
          <w:rFonts w:hint="eastAsia" w:ascii="宋体" w:hAnsi="宋体" w:cs="宋体"/>
          <w:color w:val="000000"/>
          <w:sz w:val="24"/>
          <w:szCs w:val="24"/>
        </w:rPr>
        <w:t xml:space="preserve">八、采购人或采购代理机构有权将我单位本项目的《磋商报价表》和《分项价格表》予以公示，公示的方式由</w:t>
      </w:r>
      <w:r>
        <w:rPr>
          <w:rFonts w:hint="eastAsia" w:ascii="宋体" w:hAnsi="宋体" w:cs="宋体"/>
          <w:color w:val="000000"/>
          <w:sz w:val="24"/>
          <w:szCs w:val="24"/>
          <w:lang w:eastAsia="zh-CN"/>
        </w:rPr>
        <w:t xml:space="preserve">徐州儒之道招投标代理有限公司</w:t>
      </w:r>
      <w:r>
        <w:rPr>
          <w:rFonts w:hint="eastAsia" w:ascii="宋体" w:hAnsi="宋体" w:cs="宋体"/>
          <w:color w:val="000000"/>
          <w:sz w:val="24"/>
          <w:szCs w:val="24"/>
        </w:rPr>
        <w:t xml:space="preserve">确定。</w:t>
      </w:r>
      <w:r>
        <w:rPr>
          <w:rFonts w:ascii="宋体" w:hAnsi="宋体" w:cs="宋体"/>
          <w:color w:val="000000"/>
          <w:sz w:val="24"/>
          <w:szCs w:val="24"/>
        </w:rPr>
      </w:r>
      <w:r/>
    </w:p>
    <w:p>
      <w:pPr>
        <w:pStyle w:val="908"/>
        <w:ind w:firstLine="480"/>
        <w:jc w:val="left"/>
        <w:spacing w:line="312" w:lineRule="auto"/>
        <w:rPr>
          <w:rFonts w:ascii="宋体" w:hAnsi="宋体" w:cs="宋体"/>
          <w:color w:val="000000"/>
          <w:sz w:val="24"/>
          <w:szCs w:val="24"/>
        </w:rPr>
      </w:pPr>
      <w:r>
        <w:rPr>
          <w:rFonts w:hint="eastAsia" w:ascii="宋体" w:hAnsi="宋体" w:cs="宋体"/>
          <w:color w:val="000000"/>
          <w:sz w:val="24"/>
          <w:szCs w:val="24"/>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ascii="宋体" w:hAnsi="宋体" w:cs="宋体"/>
          <w:color w:val="000000"/>
          <w:sz w:val="24"/>
          <w:szCs w:val="24"/>
        </w:rPr>
      </w:r>
      <w:r/>
    </w:p>
    <w:p>
      <w:pPr>
        <w:pStyle w:val="908"/>
        <w:ind w:firstLine="480"/>
        <w:jc w:val="left"/>
        <w:spacing w:line="312" w:lineRule="auto"/>
        <w:rPr>
          <w:rFonts w:ascii="宋体" w:hAnsi="宋体" w:cs="宋体"/>
          <w:color w:val="000000"/>
          <w:sz w:val="24"/>
          <w:szCs w:val="24"/>
        </w:rPr>
      </w:pPr>
      <w:r>
        <w:rPr>
          <w:rFonts w:ascii="宋体" w:hAnsi="宋体" w:cs="宋体"/>
          <w:color w:val="000000"/>
          <w:sz w:val="24"/>
          <w:szCs w:val="24"/>
        </w:rPr>
      </w:r>
      <w:r/>
    </w:p>
    <w:p>
      <w:pPr>
        <w:pStyle w:val="908"/>
        <w:ind w:firstLine="1920"/>
        <w:jc w:val="left"/>
        <w:spacing w:line="312" w:lineRule="auto"/>
        <w:rPr>
          <w:rFonts w:ascii="宋体" w:hAnsi="宋体" w:cs="宋体"/>
          <w:color w:val="000000"/>
          <w:sz w:val="24"/>
          <w:szCs w:val="24"/>
        </w:rPr>
      </w:pPr>
      <w:r>
        <w:rPr>
          <w:rFonts w:hint="eastAsia" w:ascii="宋体" w:hAnsi="宋体" w:cs="宋体"/>
          <w:color w:val="000000"/>
          <w:sz w:val="24"/>
          <w:szCs w:val="24"/>
        </w:rPr>
        <w:t xml:space="preserve">供应商（电子签章）：</w:t>
      </w:r>
      <w:r>
        <w:rPr>
          <w:rFonts w:ascii="宋体" w:hAnsi="宋体" w:cs="宋体"/>
          <w:color w:val="000000"/>
          <w:sz w:val="24"/>
          <w:szCs w:val="24"/>
        </w:rPr>
      </w:r>
      <w:r/>
    </w:p>
    <w:p>
      <w:pPr>
        <w:pStyle w:val="908"/>
        <w:ind w:firstLine="1920"/>
        <w:jc w:val="left"/>
        <w:spacing w:line="312" w:lineRule="auto"/>
        <w:rPr>
          <w:rFonts w:ascii="宋体" w:hAnsi="宋体" w:cs="宋体"/>
          <w:color w:val="000000"/>
          <w:sz w:val="24"/>
          <w:szCs w:val="24"/>
        </w:rPr>
      </w:pPr>
      <w:r>
        <w:rPr>
          <w:rFonts w:hint="eastAsia" w:ascii="宋体" w:hAnsi="宋体" w:cs="宋体"/>
          <w:color w:val="000000"/>
          <w:sz w:val="24"/>
          <w:szCs w:val="24"/>
        </w:rPr>
        <w:t xml:space="preserve">法定代表人（负责人)或授权代表（签字或盖章）：  </w:t>
      </w:r>
      <w:r>
        <w:rPr>
          <w:rFonts w:ascii="宋体" w:hAnsi="宋体" w:cs="宋体"/>
          <w:color w:val="000000"/>
          <w:sz w:val="24"/>
          <w:szCs w:val="24"/>
        </w:rPr>
      </w:r>
      <w:r/>
    </w:p>
    <w:p>
      <w:pPr>
        <w:pStyle w:val="908"/>
        <w:ind w:firstLine="1920"/>
        <w:jc w:val="left"/>
        <w:spacing w:line="312" w:lineRule="auto"/>
        <w:rPr>
          <w:rFonts w:ascii="宋体" w:hAnsi="宋体" w:cs="宋体"/>
          <w:color w:val="000000"/>
          <w:sz w:val="24"/>
          <w:szCs w:val="24"/>
        </w:rPr>
      </w:pPr>
      <w:r>
        <w:rPr>
          <w:rFonts w:hint="eastAsia" w:ascii="宋体" w:hAnsi="宋体" w:cs="宋体"/>
          <w:color w:val="000000"/>
          <w:sz w:val="24"/>
          <w:szCs w:val="24"/>
        </w:rPr>
        <w:t xml:space="preserve">联系电话：</w:t>
      </w:r>
      <w:r>
        <w:rPr>
          <w:rFonts w:ascii="宋体" w:hAnsi="宋体" w:cs="宋体"/>
          <w:color w:val="000000"/>
          <w:sz w:val="24"/>
          <w:szCs w:val="24"/>
        </w:rPr>
      </w:r>
      <w:r/>
    </w:p>
    <w:p>
      <w:pPr>
        <w:pStyle w:val="908"/>
        <w:ind w:firstLine="1920"/>
        <w:jc w:val="left"/>
        <w:spacing w:line="312" w:lineRule="auto"/>
        <w:rPr>
          <w:rFonts w:ascii="宋体" w:hAnsi="宋体" w:cs="宋体"/>
          <w:color w:val="000000"/>
          <w:sz w:val="24"/>
          <w:szCs w:val="24"/>
        </w:rPr>
      </w:pPr>
      <w:r>
        <w:rPr>
          <w:rFonts w:hint="eastAsia" w:ascii="宋体" w:hAnsi="宋体" w:cs="宋体"/>
          <w:color w:val="000000"/>
          <w:sz w:val="24"/>
          <w:szCs w:val="24"/>
        </w:rPr>
        <w:t xml:space="preserve">移动电话：</w:t>
      </w:r>
      <w:r>
        <w:rPr>
          <w:rFonts w:ascii="宋体" w:hAnsi="宋体" w:cs="宋体"/>
          <w:color w:val="000000"/>
          <w:sz w:val="24"/>
          <w:szCs w:val="24"/>
        </w:rPr>
      </w:r>
      <w:r/>
    </w:p>
    <w:p>
      <w:pPr>
        <w:pStyle w:val="908"/>
        <w:ind w:firstLine="1920"/>
        <w:jc w:val="left"/>
        <w:spacing w:line="312" w:lineRule="auto"/>
        <w:rPr>
          <w:rFonts w:ascii="宋体" w:hAnsi="宋体" w:cs="宋体"/>
          <w:color w:val="000000"/>
          <w:sz w:val="24"/>
          <w:szCs w:val="24"/>
        </w:rPr>
      </w:pPr>
      <w:r>
        <w:rPr>
          <w:rFonts w:hint="eastAsia" w:ascii="宋体" w:hAnsi="宋体" w:cs="宋体"/>
          <w:color w:val="000000"/>
          <w:sz w:val="24"/>
          <w:szCs w:val="24"/>
        </w:rPr>
        <w:t xml:space="preserve">日期：</w:t>
      </w:r>
      <w:r>
        <w:rPr>
          <w:rFonts w:ascii="宋体" w:hAnsi="宋体" w:cs="宋体"/>
          <w:color w:val="000000"/>
          <w:sz w:val="24"/>
          <w:szCs w:val="24"/>
        </w:rPr>
      </w:r>
      <w:r/>
    </w:p>
    <w:p>
      <w:pPr>
        <w:pStyle w:val="908"/>
        <w:jc w:val="center"/>
        <w:spacing w:line="360" w:lineRule="auto"/>
        <w:widowControl/>
        <w:rPr>
          <w:rFonts w:ascii="宋体" w:hAnsi="宋体" w:cs="宋体"/>
          <w:b/>
          <w:color w:val="000000"/>
          <w:sz w:val="36"/>
          <w:szCs w:val="36"/>
        </w:rPr>
      </w:pPr>
      <w:r>
        <w:rPr>
          <w:rFonts w:hint="eastAsia" w:ascii="宋体" w:hAnsi="宋体" w:cs="宋体"/>
          <w:b/>
          <w:bCs/>
          <w:color w:val="000000"/>
          <w:sz w:val="28"/>
        </w:rPr>
        <w:br w:type="page" w:clear="all"/>
      </w:r>
      <w:r>
        <w:rPr>
          <w:rFonts w:ascii="宋体" w:hAnsi="宋体" w:cs="宋体"/>
          <w:b/>
          <w:color w:val="000000"/>
          <w:sz w:val="36"/>
          <w:szCs w:val="36"/>
        </w:rPr>
      </w:r>
      <w:r/>
    </w:p>
    <w:p>
      <w:pPr>
        <w:pStyle w:val="908"/>
        <w:numPr>
          <w:ilvl w:val="0"/>
          <w:numId w:val="0"/>
        </w:numPr>
        <w:jc w:val="center"/>
        <w:rPr>
          <w:rFonts w:hint="eastAsia" w:ascii="宋体" w:hAnsi="宋体" w:cs="宋体"/>
          <w:b/>
          <w:color w:val="000000"/>
          <w:sz w:val="36"/>
        </w:rPr>
      </w:pPr>
      <w:r/>
      <w:bookmarkStart w:id="17" w:name="_Hlk81985284"/>
      <w:r>
        <w:rPr>
          <w:rFonts w:hint="eastAsia" w:ascii="宋体" w:hAnsi="宋体" w:cs="宋体"/>
          <w:b/>
          <w:color w:val="000000"/>
          <w:sz w:val="36"/>
          <w:szCs w:val="24"/>
          <w:lang w:val="en-US" w:eastAsia="zh-CN" w:bidi="ar-SA"/>
        </w:rPr>
        <w:t xml:space="preserve">8</w:t>
      </w:r>
      <w:r>
        <w:rPr>
          <w:rFonts w:hint="eastAsia" w:ascii="宋体" w:hAnsi="宋体" w:eastAsia="宋体" w:cs="宋体"/>
          <w:b/>
          <w:color w:val="000000"/>
          <w:sz w:val="36"/>
          <w:szCs w:val="24"/>
          <w:lang w:val="en-US" w:eastAsia="zh-CN" w:bidi="ar-SA"/>
        </w:rPr>
        <w:t xml:space="preserve">、</w:t>
      </w:r>
      <w:r>
        <w:rPr>
          <w:rFonts w:hint="eastAsia" w:ascii="宋体" w:hAnsi="宋体" w:cs="宋体"/>
          <w:b/>
          <w:color w:val="000000"/>
          <w:sz w:val="36"/>
        </w:rPr>
        <w:t xml:space="preserve">中小企业声明函</w:t>
      </w:r>
      <w:bookmarkEnd w:id="17"/>
      <w:r>
        <w:rPr>
          <w:rFonts w:hint="eastAsia" w:ascii="宋体" w:hAnsi="宋体" w:cs="宋体"/>
          <w:b/>
          <w:color w:val="000000"/>
          <w:sz w:val="36"/>
        </w:rPr>
      </w:r>
      <w:r/>
    </w:p>
    <w:p>
      <w:pPr>
        <w:pStyle w:val="908"/>
        <w:spacing w:line="360" w:lineRule="auto"/>
        <w:rPr>
          <w:rFonts w:hint="eastAsia" w:ascii="宋体" w:hAnsi="宋体" w:eastAsia="宋体" w:cs="宋体"/>
          <w:spacing w:val="6"/>
          <w:sz w:val="24"/>
          <w:lang w:eastAsia="zh-CN"/>
        </w:rPr>
      </w:pPr>
      <w:r>
        <w:rPr>
          <w:rFonts w:hint="eastAsia" w:ascii="宋体" w:hAnsi="宋体" w:eastAsia="宋体" w:cs="宋体"/>
          <w:spacing w:val="6"/>
          <w:sz w:val="24"/>
        </w:rPr>
        <w:t xml:space="preserve">项目名称：</w:t>
      </w:r>
      <w:r>
        <w:rPr>
          <w:rFonts w:hint="eastAsia" w:ascii="宋体" w:hAnsi="宋体" w:eastAsia="宋体" w:cs="宋体"/>
          <w:spacing w:val="6"/>
          <w:sz w:val="24"/>
          <w:lang w:eastAsia="zh-CN"/>
        </w:rPr>
        <w:t xml:space="preserve">2026年铜山区市场监督管理局第二批次食品安全抽检项目</w:t>
      </w:r>
      <w:r>
        <w:rPr>
          <w:rFonts w:hint="eastAsia" w:ascii="宋体" w:hAnsi="宋体" w:eastAsia="宋体" w:cs="宋体"/>
          <w:spacing w:val="6"/>
          <w:sz w:val="24"/>
          <w:lang w:eastAsia="zh-CN"/>
        </w:rPr>
      </w:r>
      <w:r/>
    </w:p>
    <w:p>
      <w:pPr>
        <w:pStyle w:val="908"/>
        <w:spacing w:line="360" w:lineRule="auto"/>
        <w:rPr>
          <w:rFonts w:hint="eastAsia" w:ascii="宋体" w:hAnsi="宋体" w:eastAsia="宋体" w:cs="宋体"/>
          <w:spacing w:val="6"/>
          <w:sz w:val="24"/>
          <w:lang w:eastAsia="zh-CN"/>
        </w:rPr>
      </w:pPr>
      <w:r>
        <w:rPr>
          <w:rFonts w:hint="eastAsia" w:ascii="宋体" w:hAnsi="宋体" w:eastAsia="宋体" w:cs="宋体"/>
          <w:spacing w:val="6"/>
          <w:sz w:val="24"/>
        </w:rPr>
        <w:t xml:space="preserve">项目编号：</w:t>
      </w:r>
      <w:r>
        <w:rPr>
          <w:rFonts w:hint="eastAsia" w:ascii="宋体" w:hAnsi="宋体" w:eastAsia="宋体" w:cs="宋体"/>
          <w:spacing w:val="6"/>
          <w:sz w:val="24"/>
          <w:lang w:eastAsia="zh-CN"/>
        </w:rPr>
        <w:t xml:space="preserve">JSZC-320312-RZDZ-C2026-0002</w:t>
      </w:r>
      <w:r>
        <w:rPr>
          <w:rFonts w:hint="eastAsia" w:ascii="宋体" w:hAnsi="宋体" w:eastAsia="宋体" w:cs="宋体"/>
          <w:spacing w:val="6"/>
          <w:sz w:val="24"/>
          <w:lang w:eastAsia="zh-CN"/>
        </w:rPr>
      </w:r>
      <w:r/>
    </w:p>
    <w:p>
      <w:pPr>
        <w:pStyle w:val="908"/>
        <w:ind w:firstLine="504"/>
        <w:spacing w:line="360" w:lineRule="auto"/>
        <w:rPr>
          <w:rFonts w:hint="eastAsia" w:ascii="Calibri" w:hAnsi="Calibri" w:eastAsia="宋体" w:cs="宋体"/>
          <w:spacing w:val="6"/>
          <w:sz w:val="24"/>
        </w:rPr>
      </w:pPr>
      <w:r>
        <w:rPr>
          <w:rFonts w:hint="eastAsia" w:ascii="Calibri" w:hAnsi="Calibri" w:eastAsia="宋体" w:cs="宋体"/>
          <w:spacing w:val="6"/>
          <w:sz w:val="24"/>
        </w:rPr>
      </w:r>
      <w:r/>
    </w:p>
    <w:p>
      <w:pPr>
        <w:pStyle w:val="908"/>
        <w:ind w:firstLine="504"/>
        <w:spacing w:line="360" w:lineRule="auto"/>
        <w:rPr>
          <w:rFonts w:hint="eastAsia" w:ascii="Calibri" w:hAnsi="Calibri" w:eastAsia="宋体" w:cs="宋体"/>
          <w:spacing w:val="6"/>
          <w:sz w:val="24"/>
        </w:rPr>
      </w:pPr>
      <w:r>
        <w:rPr>
          <w:rFonts w:hint="eastAsia" w:ascii="Calibri" w:hAnsi="Calibri" w:eastAsia="宋体" w:cs="宋体"/>
          <w:spacing w:val="6"/>
          <w:sz w:val="24"/>
        </w:rPr>
        <w:t xml:space="preserve">本公司郑重声明，根据《政府采购促进中小企业发展管理办法》（财库[2020]46号）的规定，本公司</w:t>
      </w:r>
      <w:r>
        <w:rPr>
          <w:rFonts w:ascii="Calibri" w:hAnsi="Calibri" w:eastAsia="宋体" w:cs="Times New Roman"/>
          <w:sz w:val="24"/>
        </w:rPr>
        <w:t xml:space="preserve">参加</w:t>
      </w:r>
      <w:r>
        <w:rPr>
          <w:rFonts w:ascii="Calibri" w:hAnsi="Calibri" w:eastAsia="宋体" w:cs="Times New Roman"/>
          <w:sz w:val="24"/>
          <w:u w:val="single"/>
        </w:rPr>
        <w:t xml:space="preserve">（</w:t>
      </w:r>
      <w:r>
        <w:rPr>
          <w:rFonts w:hint="eastAsia" w:ascii="Calibri" w:hAnsi="Calibri" w:eastAsia="宋体" w:cs="Times New Roman"/>
          <w:sz w:val="24"/>
          <w:u w:val="single"/>
          <w:lang w:eastAsia="zh-CN"/>
        </w:rPr>
        <w:t xml:space="preserve">徐州市铜山区市场监督管理局</w:t>
      </w:r>
      <w:r>
        <w:rPr>
          <w:rFonts w:ascii="Calibri" w:hAnsi="Calibri" w:eastAsia="宋体" w:cs="Times New Roman"/>
          <w:sz w:val="24"/>
          <w:u w:val="single"/>
        </w:rPr>
        <w:t xml:space="preserve">）</w:t>
      </w:r>
      <w:r>
        <w:rPr>
          <w:rFonts w:ascii="Calibri" w:hAnsi="Calibri" w:eastAsia="宋体" w:cs="Times New Roman"/>
          <w:sz w:val="24"/>
        </w:rPr>
        <w:t xml:space="preserve">的</w:t>
      </w:r>
      <w:r>
        <w:rPr>
          <w:rFonts w:ascii="Calibri" w:hAnsi="Calibri" w:eastAsia="宋体" w:cs="Times New Roman"/>
          <w:sz w:val="24"/>
          <w:u w:val="single"/>
        </w:rPr>
        <w:t xml:space="preserve">（</w:t>
      </w:r>
      <w:r>
        <w:rPr>
          <w:rFonts w:hint="eastAsia" w:ascii="Calibri" w:hAnsi="Calibri" w:eastAsia="宋体" w:cs="Times New Roman"/>
          <w:sz w:val="24"/>
          <w:u w:val="single"/>
          <w:lang w:eastAsia="zh-CN"/>
        </w:rPr>
        <w:t xml:space="preserve">2026年铜山区市场监督管理局第二批次食品安全抽检项目</w:t>
      </w:r>
      <w:r>
        <w:rPr>
          <w:rFonts w:ascii="Calibri" w:hAnsi="Calibri" w:eastAsia="宋体" w:cs="Times New Roman"/>
          <w:sz w:val="24"/>
          <w:u w:val="single"/>
        </w:rPr>
        <w:t xml:space="preserve">）</w:t>
      </w:r>
      <w:r>
        <w:rPr>
          <w:rFonts w:ascii="Calibri" w:hAnsi="Calibri" w:eastAsia="宋体" w:cs="Times New Roman"/>
          <w:sz w:val="24"/>
        </w:rPr>
        <w:t xml:space="preserve">采购活动</w:t>
      </w:r>
      <w:r>
        <w:rPr>
          <w:rFonts w:hint="eastAsia" w:ascii="Calibri" w:hAnsi="Calibri" w:eastAsia="宋体" w:cs="宋体"/>
          <w:spacing w:val="6"/>
          <w:sz w:val="24"/>
        </w:rPr>
        <w:t xml:space="preserve">，服务全部由符合政策要求的中小企业承接。相关企业的具体情况如下：</w:t>
      </w:r>
      <w:r>
        <w:rPr>
          <w:rFonts w:hint="eastAsia" w:ascii="Calibri" w:hAnsi="Calibri" w:eastAsia="宋体" w:cs="宋体"/>
          <w:spacing w:val="6"/>
          <w:sz w:val="24"/>
        </w:rPr>
      </w:r>
      <w:r/>
    </w:p>
    <w:p>
      <w:pPr>
        <w:pStyle w:val="908"/>
        <w:ind w:firstLine="560"/>
        <w:spacing w:line="360" w:lineRule="auto"/>
        <w:widowControl/>
        <w:rPr>
          <w:rFonts w:hint="eastAsia" w:ascii="Calibri" w:hAnsi="Calibri" w:eastAsia="宋体" w:cs="Times New Roman"/>
          <w:b/>
          <w:spacing w:val="6"/>
          <w:sz w:val="24"/>
        </w:rPr>
      </w:pPr>
      <w:r>
        <w:rPr>
          <w:rFonts w:hint="eastAsia" w:ascii="Calibri" w:hAnsi="Calibri" w:eastAsia="宋体" w:cs="宋体"/>
          <w:spacing w:val="6"/>
          <w:sz w:val="24"/>
          <w:u w:val="single"/>
        </w:rPr>
        <w:t xml:space="preserve">（标的名称）</w:t>
      </w:r>
      <w:r>
        <w:rPr>
          <w:rFonts w:hint="eastAsia" w:ascii="Calibri" w:hAnsi="Calibri" w:eastAsia="宋体" w:cs="宋体"/>
          <w:spacing w:val="6"/>
          <w:sz w:val="24"/>
        </w:rPr>
        <w:t xml:space="preserve">，属于</w:t>
      </w:r>
      <w:r>
        <w:rPr>
          <w:rFonts w:hint="eastAsia" w:ascii="Calibri" w:hAnsi="Calibri" w:eastAsia="宋体" w:cs="宋体"/>
          <w:spacing w:val="6"/>
          <w:sz w:val="24"/>
          <w:u w:val="single"/>
        </w:rPr>
        <w:t xml:space="preserve">（其他未列明行业）</w:t>
      </w:r>
      <w:r>
        <w:rPr>
          <w:rFonts w:hint="eastAsia" w:ascii="Calibri" w:hAnsi="Calibri" w:eastAsia="宋体" w:cs="宋体"/>
          <w:spacing w:val="6"/>
          <w:sz w:val="24"/>
        </w:rPr>
        <w:t xml:space="preserve">；</w:t>
      </w:r>
      <w:r>
        <w:rPr>
          <w:rFonts w:ascii="Calibri" w:hAnsi="Calibri" w:eastAsia="宋体" w:cs="Times New Roman"/>
          <w:sz w:val="24"/>
        </w:rPr>
        <w:t xml:space="preserve">承建（承接）企业为</w:t>
      </w:r>
      <w:r>
        <w:rPr>
          <w:rFonts w:ascii="Calibri" w:hAnsi="Calibri" w:eastAsia="宋体" w:cs="Times New Roman"/>
          <w:sz w:val="24"/>
          <w:u w:val="single"/>
        </w:rPr>
        <w:t xml:space="preserve">（企业名称）</w:t>
      </w:r>
      <w:r>
        <w:rPr>
          <w:rFonts w:ascii="Calibri" w:hAnsi="Calibri" w:eastAsia="宋体" w:cs="Times New Roman"/>
          <w:sz w:val="24"/>
        </w:rPr>
        <w:t xml:space="preserve">，从业人员</w:t>
      </w:r>
      <w:r>
        <w:rPr>
          <w:rFonts w:ascii="Calibri" w:hAnsi="Calibri" w:eastAsia="宋体" w:cs="Times New Roman"/>
          <w:sz w:val="24"/>
          <w:u w:val="single"/>
        </w:rPr>
        <w:t xml:space="preserve">   </w:t>
      </w:r>
      <w:r>
        <w:rPr>
          <w:rFonts w:ascii="Calibri" w:hAnsi="Calibri" w:eastAsia="宋体" w:cs="Times New Roman"/>
          <w:sz w:val="24"/>
        </w:rPr>
        <w:t xml:space="preserve">人，营业收入为</w:t>
      </w:r>
      <w:r>
        <w:rPr>
          <w:rFonts w:ascii="Calibri" w:hAnsi="Calibri" w:eastAsia="宋体" w:cs="Times New Roman"/>
          <w:sz w:val="24"/>
          <w:u w:val="single"/>
        </w:rPr>
        <w:t xml:space="preserve">    </w:t>
      </w:r>
      <w:r>
        <w:rPr>
          <w:rFonts w:ascii="Calibri" w:hAnsi="Calibri" w:eastAsia="宋体" w:cs="Times New Roman"/>
          <w:sz w:val="24"/>
        </w:rPr>
        <w:t xml:space="preserve">万元，资产总额为</w:t>
      </w:r>
      <w:r>
        <w:rPr>
          <w:rFonts w:ascii="Calibri" w:hAnsi="Calibri" w:eastAsia="宋体" w:cs="Times New Roman"/>
          <w:sz w:val="24"/>
          <w:u w:val="single"/>
        </w:rPr>
        <w:t xml:space="preserve">    </w:t>
      </w:r>
      <w:r>
        <w:rPr>
          <w:rFonts w:ascii="Calibri" w:hAnsi="Calibri" w:eastAsia="宋体" w:cs="Times New Roman"/>
          <w:sz w:val="24"/>
        </w:rPr>
        <w:t xml:space="preserve">万元，</w:t>
      </w:r>
      <w:r>
        <w:rPr>
          <w:rFonts w:ascii="Calibri" w:hAnsi="Calibri" w:eastAsia="宋体" w:cs="Times New Roman"/>
          <w:b/>
          <w:sz w:val="24"/>
        </w:rPr>
        <w:t xml:space="preserve">属于（</w:t>
      </w:r>
      <w:r>
        <w:rPr>
          <w:rFonts w:hint="eastAsia" w:ascii="Calibri" w:hAnsi="Calibri" w:eastAsia="宋体" w:cs="Times New Roman"/>
          <w:b/>
          <w:sz w:val="24"/>
          <w:lang w:eastAsia="zh-CN"/>
        </w:rPr>
        <w:t xml:space="preserve">□</w:t>
      </w:r>
      <w:r>
        <w:rPr>
          <w:rFonts w:ascii="Calibri" w:hAnsi="Calibri" w:eastAsia="宋体" w:cs="Times New Roman"/>
          <w:b/>
          <w:sz w:val="24"/>
        </w:rPr>
        <w:t xml:space="preserve">中型企业、</w:t>
      </w:r>
      <w:r>
        <w:rPr>
          <w:rFonts w:hint="eastAsia" w:ascii="Calibri" w:hAnsi="Calibri" w:eastAsia="宋体" w:cs="Times New Roman"/>
          <w:b/>
          <w:sz w:val="24"/>
          <w:lang w:eastAsia="zh-CN"/>
        </w:rPr>
        <w:t xml:space="preserve">□</w:t>
      </w:r>
      <w:r>
        <w:rPr>
          <w:rFonts w:ascii="Calibri" w:hAnsi="Calibri" w:eastAsia="宋体" w:cs="Times New Roman"/>
          <w:b/>
          <w:sz w:val="24"/>
        </w:rPr>
        <w:t xml:space="preserve">小型企业、</w:t>
      </w:r>
      <w:r>
        <w:rPr>
          <w:rFonts w:hint="eastAsia" w:ascii="Calibri" w:hAnsi="Calibri" w:eastAsia="宋体" w:cs="Times New Roman"/>
          <w:b/>
          <w:sz w:val="24"/>
          <w:lang w:eastAsia="zh-CN"/>
        </w:rPr>
        <w:t xml:space="preserve">□</w:t>
      </w:r>
      <w:r>
        <w:rPr>
          <w:rFonts w:ascii="Calibri" w:hAnsi="Calibri" w:eastAsia="宋体" w:cs="Times New Roman"/>
          <w:b/>
          <w:sz w:val="24"/>
        </w:rPr>
        <w:t xml:space="preserve">微型企业，请勾选！）；</w:t>
      </w:r>
      <w:r>
        <w:rPr>
          <w:rFonts w:hint="eastAsia" w:ascii="Calibri" w:hAnsi="Calibri" w:eastAsia="宋体" w:cs="Times New Roman"/>
          <w:b/>
          <w:spacing w:val="6"/>
          <w:sz w:val="24"/>
        </w:rPr>
      </w:r>
      <w:r/>
    </w:p>
    <w:p>
      <w:pPr>
        <w:pStyle w:val="908"/>
        <w:ind w:firstLine="480"/>
        <w:jc w:val="both"/>
        <w:spacing w:line="360" w:lineRule="auto"/>
        <w:widowControl w:val="off"/>
        <w:rPr>
          <w:rFonts w:hint="eastAsia" w:ascii="Calibri" w:hAnsi="Calibri" w:eastAsia="宋体" w:cs="宋体"/>
          <w:spacing w:val="6"/>
          <w:sz w:val="24"/>
          <w:szCs w:val="24"/>
          <w:lang w:val="en-US" w:eastAsia="zh-CN" w:bidi="ar-SA"/>
        </w:rPr>
      </w:pPr>
      <w:r>
        <w:rPr>
          <w:rFonts w:hint="eastAsia" w:ascii="Calibri" w:hAnsi="Calibri" w:eastAsia="宋体" w:cs="宋体"/>
          <w:spacing w:val="6"/>
          <w:sz w:val="24"/>
          <w:szCs w:val="24"/>
          <w:lang w:val="en-US" w:eastAsia="zh-CN" w:bidi="ar-SA"/>
        </w:rPr>
        <w:t xml:space="preserve">…</w:t>
      </w:r>
      <w:r>
        <w:rPr>
          <w:rFonts w:hint="eastAsia" w:ascii="Calibri" w:hAnsi="Calibri" w:eastAsia="宋体" w:cs="宋体"/>
          <w:spacing w:val="6"/>
          <w:sz w:val="24"/>
          <w:szCs w:val="24"/>
          <w:lang w:val="en-US" w:eastAsia="zh-CN" w:bidi="ar-SA"/>
        </w:rPr>
      </w:r>
      <w:r/>
    </w:p>
    <w:p>
      <w:pPr>
        <w:pStyle w:val="908"/>
        <w:ind w:firstLine="482"/>
        <w:spacing w:line="480" w:lineRule="exact"/>
        <w:rPr>
          <w:rFonts w:hint="eastAsia" w:ascii="Calibri" w:hAnsi="Calibri" w:eastAsia="宋体" w:cs="宋体"/>
          <w:b/>
          <w:bCs/>
          <w:spacing w:val="6"/>
          <w:sz w:val="24"/>
        </w:rPr>
      </w:pPr>
      <w:r>
        <w:rPr>
          <w:rFonts w:hint="eastAsia" w:ascii="Calibri" w:hAnsi="Calibri" w:eastAsia="宋体" w:cs="宋体"/>
          <w:b/>
          <w:bCs/>
          <w:sz w:val="24"/>
        </w:rPr>
        <w:t xml:space="preserve">以上企业，不属于大企业的分支机构，不存在控股股东为大企业的情形，也不存在与大企业的负责人为同一人的情形。</w:t>
      </w:r>
      <w:r>
        <w:rPr>
          <w:rFonts w:hint="eastAsia" w:ascii="Calibri" w:hAnsi="Calibri" w:eastAsia="宋体" w:cs="宋体"/>
          <w:b/>
          <w:bCs/>
          <w:spacing w:val="6"/>
          <w:sz w:val="24"/>
        </w:rPr>
      </w:r>
      <w:r/>
    </w:p>
    <w:p>
      <w:pPr>
        <w:pStyle w:val="908"/>
        <w:ind w:firstLine="480"/>
        <w:spacing w:line="480" w:lineRule="exact"/>
        <w:rPr>
          <w:rFonts w:hint="eastAsia" w:ascii="Calibri" w:hAnsi="Calibri" w:eastAsia="宋体" w:cs="宋体"/>
          <w:spacing w:val="6"/>
          <w:sz w:val="24"/>
        </w:rPr>
      </w:pPr>
      <w:r>
        <w:rPr>
          <w:rFonts w:hint="eastAsia" w:ascii="Calibri" w:hAnsi="Calibri" w:eastAsia="宋体" w:cs="宋体"/>
          <w:sz w:val="24"/>
        </w:rPr>
        <w:t xml:space="preserve">本企业对上述声明内容的真实性负责。如有虚假，将依法承担相应责任。</w:t>
      </w:r>
      <w:r>
        <w:rPr>
          <w:rFonts w:hint="eastAsia" w:ascii="Calibri" w:hAnsi="Calibri" w:eastAsia="宋体" w:cs="宋体"/>
          <w:spacing w:val="6"/>
          <w:sz w:val="24"/>
        </w:rPr>
      </w:r>
      <w:r/>
    </w:p>
    <w:p>
      <w:pPr>
        <w:pStyle w:val="908"/>
        <w:ind w:firstLine="600"/>
        <w:jc w:val="left"/>
        <w:spacing w:line="480" w:lineRule="exact"/>
        <w:widowControl/>
        <w:rPr>
          <w:rFonts w:hint="eastAsia" w:ascii="Calibri" w:hAnsi="Calibri" w:eastAsia="宋体" w:cs="宋体"/>
          <w:sz w:val="24"/>
        </w:rPr>
      </w:pPr>
      <w:r>
        <w:rPr>
          <w:rFonts w:hint="eastAsia" w:ascii="Calibri" w:hAnsi="Calibri" w:eastAsia="宋体" w:cs="宋体"/>
          <w:sz w:val="24"/>
        </w:rPr>
      </w:r>
      <w:r/>
    </w:p>
    <w:p>
      <w:pPr>
        <w:pStyle w:val="908"/>
        <w:ind w:firstLine="2640"/>
        <w:keepLines w:val="0"/>
        <w:keepNext w:val="0"/>
        <w:pageBreakBefore w:val="0"/>
        <w:spacing w:line="480" w:lineRule="exact"/>
        <w:widowControl w:val="off"/>
        <w:rPr>
          <w:rFonts w:hint="eastAsia" w:ascii="Calibri" w:hAnsi="Calibri" w:eastAsia="宋体" w:cs="宋体"/>
          <w:sz w:val="24"/>
        </w:rPr>
      </w:pPr>
      <w:r>
        <w:rPr>
          <w:rFonts w:hint="eastAsia" w:ascii="Calibri" w:hAnsi="Calibri" w:eastAsia="宋体" w:cs="宋体"/>
          <w:sz w:val="24"/>
        </w:rPr>
        <w:t xml:space="preserve">                         企业名称（电子签章）：</w:t>
      </w:r>
      <w:r>
        <w:rPr>
          <w:rFonts w:hint="eastAsia" w:ascii="Calibri" w:hAnsi="Calibri" w:eastAsia="宋体" w:cs="宋体"/>
          <w:sz w:val="24"/>
        </w:rPr>
      </w:r>
      <w:r/>
    </w:p>
    <w:p>
      <w:pPr>
        <w:pStyle w:val="908"/>
        <w:ind w:firstLine="2640"/>
        <w:keepLines w:val="0"/>
        <w:keepNext w:val="0"/>
        <w:pageBreakBefore w:val="0"/>
        <w:spacing w:line="480" w:lineRule="exact"/>
        <w:widowControl w:val="off"/>
        <w:rPr>
          <w:rFonts w:hint="eastAsia" w:ascii="Calibri" w:hAnsi="Calibri" w:eastAsia="宋体" w:cs="宋体"/>
          <w:sz w:val="24"/>
        </w:rPr>
      </w:pPr>
      <w:r>
        <w:rPr>
          <w:rFonts w:hint="eastAsia" w:ascii="Calibri" w:hAnsi="Calibri" w:eastAsia="宋体" w:cs="宋体"/>
          <w:sz w:val="24"/>
        </w:rPr>
        <w:t xml:space="preserve">                         日期：</w:t>
      </w:r>
      <w:r>
        <w:rPr>
          <w:rFonts w:hint="eastAsia" w:ascii="Calibri" w:hAnsi="Calibri" w:eastAsia="宋体" w:cs="宋体"/>
          <w:sz w:val="24"/>
        </w:rPr>
      </w:r>
      <w:r/>
    </w:p>
    <w:p>
      <w:pPr>
        <w:pStyle w:val="908"/>
        <w:ind w:firstLine="600"/>
        <w:spacing w:line="480" w:lineRule="exact"/>
        <w:rPr>
          <w:rFonts w:hint="eastAsia" w:ascii="Calibri" w:hAnsi="Calibri" w:eastAsia="宋体" w:cs="宋体"/>
          <w:sz w:val="30"/>
          <w:szCs w:val="30"/>
        </w:rPr>
      </w:pPr>
      <w:r>
        <w:rPr>
          <w:rFonts w:hint="eastAsia" w:ascii="Calibri" w:hAnsi="Calibri" w:eastAsia="宋体" w:cs="宋体"/>
          <w:sz w:val="30"/>
          <w:szCs w:val="30"/>
        </w:rPr>
      </w:r>
      <w:r/>
    </w:p>
    <w:p>
      <w:pPr>
        <w:pStyle w:val="908"/>
        <w:ind w:firstLine="482"/>
        <w:spacing w:line="480" w:lineRule="exact"/>
        <w:rPr>
          <w:rFonts w:hint="eastAsia" w:ascii="Calibri" w:hAnsi="Calibri" w:eastAsia="宋体" w:cs="宋体"/>
          <w:b/>
          <w:sz w:val="24"/>
        </w:rPr>
      </w:pPr>
      <w:r>
        <w:rPr>
          <w:rFonts w:hint="eastAsia" w:ascii="Calibri" w:hAnsi="Calibri" w:eastAsia="宋体" w:cs="宋体"/>
          <w:b/>
          <w:sz w:val="24"/>
        </w:rPr>
        <w:t xml:space="preserve">注：本项目采购项目</w:t>
      </w:r>
      <w:r>
        <w:rPr>
          <w:rFonts w:hint="eastAsia" w:ascii="Calibri" w:hAnsi="Calibri" w:eastAsia="宋体" w:cs="宋体"/>
          <w:b/>
          <w:sz w:val="24"/>
          <w:highlight w:val="none"/>
        </w:rPr>
        <w:t xml:space="preserve">属性为：</w:t>
      </w:r>
      <w:r>
        <w:rPr>
          <w:rFonts w:hint="eastAsia" w:ascii="Calibri" w:hAnsi="Calibri" w:eastAsia="宋体" w:cs="宋体"/>
          <w:b/>
          <w:sz w:val="24"/>
          <w:highlight w:val="none"/>
          <w:u w:val="single"/>
          <w:lang w:val="en-US" w:eastAsia="zh-CN"/>
        </w:rPr>
        <w:t xml:space="preserve">其他未列明行业</w:t>
      </w:r>
      <w:r>
        <w:rPr>
          <w:rFonts w:hint="eastAsia" w:ascii="Calibri" w:hAnsi="Calibri" w:eastAsia="宋体" w:cs="宋体"/>
          <w:b/>
          <w:sz w:val="24"/>
          <w:highlight w:val="none"/>
        </w:rPr>
        <w:t xml:space="preserve">。</w:t>
      </w:r>
      <w:r>
        <w:rPr>
          <w:rFonts w:hint="eastAsia" w:ascii="Calibri" w:hAnsi="Calibri" w:eastAsia="宋体" w:cs="宋体"/>
          <w:b/>
          <w:sz w:val="24"/>
        </w:rPr>
      </w:r>
      <w:r/>
    </w:p>
    <w:p>
      <w:pPr>
        <w:pStyle w:val="908"/>
        <w:ind w:firstLine="482"/>
        <w:spacing w:line="480" w:lineRule="exact"/>
        <w:rPr>
          <w:rFonts w:hint="eastAsia" w:ascii="Calibri" w:hAnsi="Calibri" w:eastAsia="宋体" w:cs="宋体"/>
          <w:sz w:val="30"/>
          <w:szCs w:val="30"/>
        </w:rPr>
      </w:pPr>
      <w:r>
        <w:rPr>
          <w:rFonts w:hint="eastAsia" w:ascii="Calibri" w:hAnsi="Calibri" w:eastAsia="宋体" w:cs="宋体"/>
          <w:b/>
          <w:sz w:val="24"/>
        </w:rPr>
        <w:t xml:space="preserve">备注：从业人员、营业收入、资产总额填报上一年度数据，无上一年度数据的新成立企业可不填报。</w:t>
      </w:r>
      <w:r>
        <w:rPr>
          <w:rFonts w:hint="eastAsia" w:ascii="Calibri" w:hAnsi="Calibri" w:eastAsia="宋体" w:cs="宋体"/>
          <w:sz w:val="30"/>
          <w:szCs w:val="30"/>
        </w:rPr>
      </w:r>
      <w:r/>
    </w:p>
    <w:p>
      <w:pPr>
        <w:pStyle w:val="908"/>
        <w:spacing w:line="360" w:lineRule="auto"/>
        <w:rPr>
          <w:rFonts w:hint="eastAsia" w:ascii="Calibri" w:hAnsi="Calibri" w:eastAsia="宋体" w:cs="宋体"/>
          <w:sz w:val="24"/>
          <w:u w:val="single"/>
        </w:rPr>
      </w:pPr>
      <w:r>
        <w:rPr>
          <w:rFonts w:hint="eastAsia" w:ascii="Calibri" w:hAnsi="Calibri" w:eastAsia="宋体" w:cs="宋体"/>
          <w:sz w:val="24"/>
          <w:u w:val="single"/>
        </w:rPr>
      </w:r>
      <w:r/>
    </w:p>
    <w:p>
      <w:pPr>
        <w:pStyle w:val="908"/>
        <w:jc w:val="left"/>
        <w:spacing w:before="0" w:beforeAutospacing="0" w:after="0" w:afterAutospacing="0" w:line="360" w:lineRule="auto"/>
        <w:rPr>
          <w:rFonts w:hint="eastAsia" w:ascii="Calibri" w:hAnsi="Calibri" w:eastAsia="宋体" w:cs="宋体"/>
          <w:sz w:val="15"/>
          <w:szCs w:val="15"/>
          <w:lang w:val="en-US" w:eastAsia="zh-CN" w:bidi="ar-SA"/>
        </w:rPr>
      </w:pPr>
      <w:r>
        <w:rPr>
          <w:rFonts w:hint="eastAsia" w:ascii="Calibri" w:hAnsi="Calibri" w:eastAsia="宋体" w:cs="宋体"/>
          <w:sz w:val="15"/>
          <w:szCs w:val="15"/>
          <w:lang w:val="en-US" w:eastAsia="zh-CN" w:bidi="ar-SA"/>
        </w:rPr>
        <w:br w:type="page" w:clear="all"/>
      </w:r>
      <w:r>
        <w:rPr>
          <w:rFonts w:hint="eastAsia" w:ascii="Calibri" w:hAnsi="Calibri" w:eastAsia="宋体" w:cs="宋体"/>
          <w:sz w:val="15"/>
          <w:szCs w:val="15"/>
          <w:lang w:val="en-US" w:eastAsia="zh-CN" w:bidi="ar-SA"/>
        </w:rPr>
      </w:r>
      <w:r/>
    </w:p>
    <w:p>
      <w:pPr>
        <w:pStyle w:val="908"/>
        <w:ind w:left="0" w:firstLine="482"/>
        <w:jc w:val="both"/>
        <w:spacing w:after="0"/>
        <w:rPr>
          <w:rFonts w:hint="eastAsia" w:ascii="Calibri" w:hAnsi="Calibri" w:eastAsia="宋体" w:cs="宋体"/>
          <w:b/>
          <w:bCs/>
          <w:sz w:val="24"/>
          <w:lang w:val="en-US" w:eastAsia="zh-CN" w:bidi="ar-SA"/>
        </w:rPr>
      </w:pPr>
      <w:r>
        <w:rPr>
          <w:rFonts w:hint="eastAsia" w:ascii="Calibri" w:hAnsi="Calibri" w:eastAsia="宋体" w:cs="宋体"/>
          <w:b/>
          <w:bCs/>
          <w:sz w:val="24"/>
          <w:lang w:val="en-US" w:eastAsia="zh-CN" w:bidi="ar-SA"/>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Calibri" w:hAnsi="Calibri" w:eastAsia="宋体" w:cs="宋体"/>
          <w:b/>
          <w:bCs/>
          <w:sz w:val="24"/>
          <w:lang w:val="en-US" w:eastAsia="zh-CN" w:bidi="ar-SA"/>
        </w:rPr>
      </w:r>
      <w:r/>
    </w:p>
    <w:p>
      <w:pPr>
        <w:pStyle w:val="908"/>
        <w:ind w:left="0" w:firstLine="482"/>
        <w:jc w:val="both"/>
        <w:spacing w:after="0"/>
        <w:rPr>
          <w:rFonts w:hint="eastAsia" w:ascii="Calibri" w:hAnsi="Calibri" w:eastAsia="宋体" w:cs="宋体"/>
          <w:b/>
          <w:bCs/>
          <w:sz w:val="24"/>
          <w:lang w:val="en-US" w:eastAsia="zh-CN" w:bidi="ar-SA"/>
        </w:rPr>
      </w:pPr>
      <w:r>
        <w:rPr>
          <w:rFonts w:hint="eastAsia" w:ascii="Calibri" w:hAnsi="Calibri" w:eastAsia="宋体" w:cs="宋体"/>
          <w:b/>
          <w:bCs/>
          <w:sz w:val="24"/>
          <w:lang w:val="en-US" w:eastAsia="zh-CN" w:bidi="ar-SA"/>
        </w:rPr>
        <w:t xml:space="preserve">2、从业人员、营业收入、资产总额填报响应供应商上一年度数据，无上一年度数据的新成立企业可不填报。</w:t>
      </w:r>
      <w:r>
        <w:rPr>
          <w:rFonts w:hint="eastAsia" w:ascii="Calibri" w:hAnsi="Calibri" w:eastAsia="宋体" w:cs="宋体"/>
          <w:b/>
          <w:bCs/>
          <w:sz w:val="24"/>
          <w:lang w:val="en-US" w:eastAsia="zh-CN" w:bidi="ar-SA"/>
        </w:rPr>
      </w:r>
      <w:r/>
    </w:p>
    <w:p>
      <w:pPr>
        <w:pStyle w:val="908"/>
        <w:ind w:left="0" w:firstLine="482"/>
        <w:jc w:val="both"/>
        <w:spacing w:after="0"/>
        <w:rPr>
          <w:rFonts w:hint="eastAsia" w:ascii="Calibri" w:hAnsi="Calibri" w:eastAsia="宋体" w:cs="宋体"/>
          <w:b/>
          <w:bCs/>
          <w:sz w:val="24"/>
          <w:lang w:val="en-US" w:eastAsia="zh-CN" w:bidi="ar-SA"/>
        </w:rPr>
      </w:pPr>
      <w:r>
        <w:rPr>
          <w:rFonts w:hint="eastAsia" w:ascii="Calibri" w:hAnsi="Calibri" w:eastAsia="宋体" w:cs="宋体"/>
          <w:b/>
          <w:bCs/>
          <w:sz w:val="24"/>
          <w:lang w:val="en-US" w:eastAsia="zh-CN" w:bidi="ar-SA"/>
        </w:rPr>
        <w:t xml:space="preserve">3、成交供应商为中型、小型、微型企业的，采购人或者其委托的采购代理机构有权随中标、成交结果同时公告其《中小企业声明函》，接受社会监督。</w:t>
      </w:r>
      <w:r>
        <w:rPr>
          <w:rFonts w:hint="eastAsia" w:ascii="Calibri" w:hAnsi="Calibri" w:eastAsia="宋体" w:cs="宋体"/>
          <w:b/>
          <w:bCs/>
          <w:sz w:val="24"/>
          <w:lang w:val="en-US" w:eastAsia="zh-CN" w:bidi="ar-SA"/>
        </w:rPr>
      </w:r>
      <w:r/>
    </w:p>
    <w:p>
      <w:pPr>
        <w:pStyle w:val="908"/>
        <w:ind w:left="0" w:firstLine="482"/>
        <w:jc w:val="both"/>
        <w:spacing w:after="0"/>
        <w:rPr>
          <w:rFonts w:hint="eastAsia" w:ascii="Calibri" w:hAnsi="Calibri" w:eastAsia="宋体" w:cs="宋体"/>
          <w:b/>
          <w:bCs/>
          <w:sz w:val="24"/>
          <w:lang w:val="en-US" w:eastAsia="zh-CN" w:bidi="ar-SA"/>
        </w:rPr>
      </w:pPr>
      <w:r>
        <w:rPr>
          <w:rFonts w:hint="eastAsia" w:ascii="Calibri" w:hAnsi="Calibri" w:eastAsia="宋体" w:cs="宋体"/>
          <w:b/>
          <w:bCs/>
          <w:sz w:val="24"/>
          <w:lang w:val="en-US" w:eastAsia="zh-CN" w:bidi="ar-SA"/>
        </w:rPr>
        <w:t xml:space="preserve">4、执行江苏省财政厅关于进一步加大政府采购支持中小企业力度的通知（苏财购〔2022〕45号）的规定。</w:t>
      </w:r>
      <w:r>
        <w:rPr>
          <w:rFonts w:hint="eastAsia" w:ascii="Calibri" w:hAnsi="Calibri" w:eastAsia="宋体" w:cs="宋体"/>
          <w:b/>
          <w:bCs/>
          <w:sz w:val="24"/>
          <w:lang w:val="en-US" w:eastAsia="zh-CN" w:bidi="ar-SA"/>
        </w:rPr>
      </w:r>
      <w:r/>
    </w:p>
    <w:p>
      <w:pPr>
        <w:pStyle w:val="908"/>
        <w:ind w:left="0" w:firstLine="482"/>
        <w:jc w:val="both"/>
        <w:spacing w:after="0"/>
        <w:rPr>
          <w:rFonts w:hint="eastAsia" w:ascii="Calibri" w:hAnsi="Calibri" w:eastAsia="宋体" w:cs="宋体"/>
          <w:b/>
          <w:bCs/>
          <w:sz w:val="24"/>
          <w:lang w:val="en-US" w:eastAsia="zh-CN" w:bidi="ar-SA"/>
        </w:rPr>
      </w:pPr>
      <w:r>
        <w:rPr>
          <w:rFonts w:hint="eastAsia" w:ascii="Calibri" w:hAnsi="Calibri" w:eastAsia="宋体" w:cs="宋体"/>
          <w:b/>
          <w:bCs/>
          <w:sz w:val="24"/>
          <w:lang w:val="en-US" w:eastAsia="zh-CN" w:bidi="ar-SA"/>
        </w:rPr>
        <w:t xml:space="preserve">5、响应供应商提供的《中小企业声明函》与事实不符的，依照《中华人民共和国政府采购法》第七十七条第一款的规定追究法律责任。</w:t>
      </w:r>
      <w:r>
        <w:rPr>
          <w:rFonts w:hint="eastAsia" w:ascii="Calibri" w:hAnsi="Calibri" w:eastAsia="宋体" w:cs="宋体"/>
          <w:b/>
          <w:bCs/>
          <w:sz w:val="24"/>
          <w:lang w:val="en-US" w:eastAsia="zh-CN" w:bidi="ar-SA"/>
        </w:rPr>
      </w:r>
      <w:r/>
    </w:p>
    <w:p>
      <w:pPr>
        <w:pStyle w:val="908"/>
        <w:ind w:left="0" w:right="0" w:firstLine="482"/>
        <w:jc w:val="both"/>
        <w:keepLines w:val="0"/>
        <w:keepNext w:val="0"/>
        <w:spacing w:before="0" w:beforeAutospacing="0" w:after="0" w:afterAutospacing="0" w:line="0" w:lineRule="atLeast"/>
        <w:shd w:val="clear" w:color="auto" w:fill="auto"/>
        <w:widowControl/>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《中小企业声明函》查询渠道用微信搜索“中小企业规模类型自测小程序”。</w:t>
      </w:r>
      <w:r>
        <w:rPr>
          <w:rFonts w:hint="eastAsia" w:ascii="宋体" w:hAnsi="宋体" w:eastAsia="宋体" w:cs="宋体"/>
          <w:sz w:val="24"/>
          <w:szCs w:val="24"/>
          <w:highlight w:val="none"/>
          <w:lang w:val="en-US" w:eastAsia="zh-CN" w:bidi="ar-SA"/>
        </w:rPr>
      </w:r>
      <w:r/>
    </w:p>
    <w:p>
      <w:pPr>
        <w:pStyle w:val="908"/>
        <w:numPr>
          <w:ilvl w:val="0"/>
          <w:numId w:val="0"/>
        </w:numPr>
        <w:jc w:val="both"/>
        <w:rPr>
          <w:rFonts w:hint="eastAsia" w:ascii="宋体" w:hAnsi="宋体" w:cs="宋体"/>
          <w:b/>
          <w:color w:val="000000"/>
          <w:sz w:val="36"/>
        </w:rPr>
      </w:pPr>
      <w:r>
        <w:rPr>
          <w:rFonts w:hint="eastAsia" w:ascii="宋体" w:hAnsi="宋体" w:cs="宋体"/>
          <w:b/>
          <w:color w:val="000000"/>
          <w:sz w:val="36"/>
        </w:rPr>
      </w:r>
      <w:r/>
    </w:p>
    <w:p>
      <w:pPr>
        <w:pStyle w:val="928"/>
        <w:rPr>
          <w:rFonts w:hint="eastAsia"/>
          <w:lang w:val="en-US" w:eastAsia="zh-CN"/>
        </w:rPr>
        <w:sectPr>
          <w:footerReference w:type="default" r:id="rId12"/>
          <w:footerReference w:type="first" r:id="rId13"/>
          <w:footnotePr/>
          <w:endnotePr/>
          <w:type w:val="nextPage"/>
          <w:pgSz w:w="11906" w:h="16838" w:orient="portrait"/>
          <w:pgMar w:top="1361" w:right="1417" w:bottom="1361" w:left="1417" w:header="851" w:footer="992" w:gutter="0"/>
          <w:cols w:num="1" w:sep="0" w:space="1701" w:equalWidth="1"/>
          <w:docGrid w:linePitch="360"/>
          <w:titlePg/>
        </w:sectPr>
      </w:pPr>
      <w:r>
        <w:rPr>
          <w:rFonts w:hint="eastAsia"/>
          <w:lang w:val="en-US" w:eastAsia="zh-CN"/>
        </w:rPr>
      </w:r>
      <w:r/>
    </w:p>
    <w:p>
      <w:pPr>
        <w:pStyle w:val="908"/>
        <w:jc w:val="center"/>
        <w:rPr>
          <w:rFonts w:ascii="宋体" w:hAnsi="宋体" w:cs="宋体"/>
          <w:b/>
          <w:bCs/>
          <w:color w:val="000000"/>
          <w:sz w:val="36"/>
          <w:szCs w:val="36"/>
        </w:rPr>
        <w:outlineLvl w:val="1"/>
      </w:pPr>
      <w:r>
        <w:rPr>
          <w:rFonts w:hint="eastAsia" w:ascii="宋体" w:hAnsi="宋体" w:cs="宋体"/>
          <w:b/>
          <w:bCs/>
          <w:color w:val="000000"/>
          <w:sz w:val="36"/>
          <w:szCs w:val="36"/>
          <w:lang w:val="en-US" w:eastAsia="zh-CN"/>
        </w:rPr>
        <w:t xml:space="preserve">9</w:t>
      </w:r>
      <w:r>
        <w:rPr>
          <w:rFonts w:hint="eastAsia" w:ascii="宋体" w:hAnsi="宋体" w:cs="宋体"/>
          <w:b/>
          <w:bCs/>
          <w:color w:val="000000"/>
          <w:sz w:val="36"/>
          <w:szCs w:val="36"/>
        </w:rPr>
        <w:t xml:space="preserve">、具备履行合同所必需的设备和专业技术能力的书面声明（附证明材料）格式</w:t>
      </w:r>
      <w:r>
        <w:rPr>
          <w:rFonts w:ascii="宋体" w:hAnsi="宋体" w:cs="宋体"/>
          <w:b/>
          <w:bCs/>
          <w:color w:val="000000"/>
          <w:sz w:val="36"/>
          <w:szCs w:val="36"/>
        </w:rPr>
      </w:r>
      <w:r/>
    </w:p>
    <w:p>
      <w:pPr>
        <w:pStyle w:val="908"/>
        <w:spacing w:line="360" w:lineRule="auto"/>
        <w:rPr>
          <w:rFonts w:ascii="宋体" w:hAnsi="宋体" w:cs="宋体"/>
          <w:color w:val="000000"/>
          <w:sz w:val="24"/>
        </w:rPr>
      </w:pPr>
      <w:r>
        <w:rPr>
          <w:rFonts w:ascii="宋体" w:hAnsi="宋体" w:cs="宋体"/>
          <w:color w:val="000000"/>
          <w:sz w:val="24"/>
        </w:rPr>
      </w:r>
      <w:r/>
    </w:p>
    <w:p>
      <w:pPr>
        <w:pStyle w:val="908"/>
        <w:spacing w:line="360" w:lineRule="auto"/>
        <w:rPr>
          <w:rFonts w:ascii="宋体" w:hAnsi="宋体" w:cs="宋体"/>
          <w:color w:val="000000"/>
          <w:sz w:val="24"/>
        </w:rPr>
      </w:pPr>
      <w:r>
        <w:rPr>
          <w:rFonts w:hint="eastAsia" w:ascii="宋体" w:hAnsi="宋体" w:cs="宋体"/>
          <w:color w:val="000000"/>
          <w:sz w:val="24"/>
        </w:rPr>
        <w:t xml:space="preserve">项目编号：</w:t>
      </w:r>
      <w:r>
        <w:rPr>
          <w:rFonts w:ascii="宋体" w:hAnsi="宋体" w:cs="宋体"/>
          <w:color w:val="000000"/>
          <w:sz w:val="24"/>
        </w:rPr>
      </w:r>
      <w:r/>
    </w:p>
    <w:p>
      <w:pPr>
        <w:pStyle w:val="908"/>
        <w:spacing w:line="360" w:lineRule="auto"/>
        <w:rPr>
          <w:rFonts w:ascii="宋体" w:hAnsi="宋体" w:cs="宋体"/>
          <w:color w:val="000000"/>
          <w:sz w:val="24"/>
        </w:rPr>
      </w:pPr>
      <w:r>
        <w:rPr>
          <w:rFonts w:hint="eastAsia" w:ascii="宋体" w:hAnsi="宋体" w:cs="宋体"/>
          <w:color w:val="000000"/>
          <w:sz w:val="24"/>
        </w:rPr>
        <w:t xml:space="preserve">项目名称：</w:t>
      </w:r>
      <w:r>
        <w:rPr>
          <w:rFonts w:ascii="宋体" w:hAnsi="宋体" w:cs="宋体"/>
          <w:color w:val="000000"/>
          <w:sz w:val="24"/>
        </w:rPr>
      </w:r>
      <w:r/>
    </w:p>
    <w:p>
      <w:pPr>
        <w:pStyle w:val="908"/>
        <w:spacing w:line="360" w:lineRule="auto"/>
        <w:rPr>
          <w:rFonts w:ascii="宋体" w:hAnsi="宋体" w:cs="宋体"/>
          <w:color w:val="000000"/>
          <w:sz w:val="24"/>
        </w:rPr>
      </w:pPr>
      <w:r>
        <w:rPr>
          <w:rFonts w:ascii="宋体" w:hAnsi="宋体" w:cs="宋体"/>
          <w:color w:val="000000"/>
          <w:sz w:val="24"/>
        </w:rPr>
      </w:r>
      <w:r/>
    </w:p>
    <w:p>
      <w:pPr>
        <w:pStyle w:val="908"/>
        <w:ind w:firstLine="560"/>
        <w:spacing w:line="360" w:lineRule="auto"/>
        <w:rPr>
          <w:rFonts w:ascii="宋体" w:hAnsi="宋体" w:cs="宋体"/>
          <w:color w:val="000000"/>
          <w:sz w:val="24"/>
        </w:rPr>
      </w:pPr>
      <w:r>
        <w:rPr>
          <w:rFonts w:hint="eastAsia" w:ascii="宋体" w:hAnsi="宋体" w:cs="宋体"/>
          <w:color w:val="000000"/>
          <w:sz w:val="24"/>
        </w:rPr>
        <w:t xml:space="preserve">供应商对声明的真实性负责。如有虚假，将依法承担相应责任。</w:t>
      </w:r>
      <w:r>
        <w:rPr>
          <w:rFonts w:ascii="宋体" w:hAnsi="宋体" w:cs="宋体"/>
          <w:color w:val="000000"/>
          <w:sz w:val="24"/>
        </w:rPr>
      </w:r>
      <w:r/>
    </w:p>
    <w:p>
      <w:pPr>
        <w:pStyle w:val="908"/>
        <w:ind w:firstLine="560"/>
        <w:spacing w:line="360" w:lineRule="auto"/>
        <w:rPr>
          <w:rFonts w:ascii="宋体" w:hAnsi="宋体" w:cs="宋体"/>
          <w:color w:val="000000"/>
          <w:sz w:val="24"/>
        </w:rPr>
      </w:pPr>
      <w:r>
        <w:rPr>
          <w:rFonts w:hint="eastAsia" w:ascii="宋体" w:hAnsi="宋体" w:cs="宋体"/>
          <w:color w:val="000000"/>
          <w:sz w:val="24"/>
        </w:rPr>
        <w:t xml:space="preserve">供应商郑重声明：供应商具备履行合同（项目名称：</w:t>
      </w:r>
      <w:r>
        <w:rPr>
          <w:rFonts w:hint="eastAsia" w:ascii="宋体" w:hAnsi="宋体" w:cs="宋体"/>
          <w:color w:val="000000"/>
          <w:sz w:val="24"/>
          <w:u w:val="single"/>
        </w:rPr>
        <w:t xml:space="preserve">                </w:t>
      </w: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hint="eastAsia" w:ascii="宋体" w:hAnsi="宋体" w:cs="宋体"/>
          <w:color w:val="000000"/>
          <w:sz w:val="24"/>
        </w:rPr>
        <w:t xml:space="preserve">所必需的设备和专业技术能力，具体为：</w:t>
      </w:r>
      <w:r>
        <w:rPr>
          <w:rFonts w:ascii="宋体" w:hAnsi="宋体" w:cs="宋体"/>
          <w:color w:val="000000"/>
          <w:sz w:val="24"/>
        </w:rPr>
      </w:r>
      <w:r/>
    </w:p>
    <w:p>
      <w:pPr>
        <w:pStyle w:val="963"/>
        <w:ind w:firstLine="972"/>
        <w:jc w:val="left"/>
        <w:spacing w:line="400" w:lineRule="exact"/>
        <w:widowControl w:val="off"/>
        <w:rPr>
          <w:rStyle w:val="964"/>
          <w:rFonts w:ascii="宋体" w:hAnsi="宋体"/>
          <w:color w:val="000000"/>
          <w:sz w:val="24"/>
        </w:rPr>
      </w:pPr>
      <w:r>
        <w:rPr>
          <w:rStyle w:val="964"/>
          <w:rFonts w:ascii="宋体" w:hAnsi="宋体"/>
          <w:color w:val="000000"/>
          <w:sz w:val="24"/>
        </w:rPr>
        <w:t xml:space="preserve">设备：</w:t>
      </w:r>
      <w:r>
        <w:rPr>
          <w:rStyle w:val="964"/>
          <w:rFonts w:ascii="宋体" w:hAnsi="宋体"/>
          <w:color w:val="000000"/>
          <w:sz w:val="24"/>
        </w:rPr>
      </w:r>
      <w:r/>
    </w:p>
    <w:p>
      <w:pPr>
        <w:pStyle w:val="963"/>
        <w:ind w:firstLine="972"/>
        <w:jc w:val="left"/>
        <w:spacing w:line="400" w:lineRule="exact"/>
        <w:widowControl w:val="off"/>
        <w:rPr>
          <w:rStyle w:val="964"/>
          <w:rFonts w:ascii="宋体" w:hAnsi="宋体"/>
          <w:color w:val="000000"/>
          <w:sz w:val="24"/>
        </w:rPr>
      </w:pPr>
      <w:r>
        <w:rPr>
          <w:rStyle w:val="964"/>
          <w:rFonts w:ascii="宋体" w:hAnsi="宋体"/>
          <w:color w:val="000000"/>
          <w:sz w:val="24"/>
        </w:rPr>
        <w:t xml:space="preserve">1、                           （证明材料复印件附后）</w:t>
      </w:r>
      <w:r>
        <w:rPr>
          <w:rStyle w:val="964"/>
          <w:rFonts w:ascii="宋体" w:hAnsi="宋体"/>
          <w:color w:val="000000"/>
          <w:sz w:val="24"/>
        </w:rPr>
      </w:r>
      <w:r/>
    </w:p>
    <w:p>
      <w:pPr>
        <w:pStyle w:val="963"/>
        <w:ind w:firstLine="972"/>
        <w:jc w:val="left"/>
        <w:spacing w:line="400" w:lineRule="exact"/>
        <w:widowControl w:val="off"/>
        <w:rPr>
          <w:rStyle w:val="964"/>
          <w:rFonts w:ascii="宋体" w:hAnsi="宋体"/>
          <w:color w:val="000000"/>
          <w:sz w:val="24"/>
        </w:rPr>
      </w:pPr>
      <w:r>
        <w:rPr>
          <w:rStyle w:val="964"/>
          <w:rFonts w:ascii="宋体" w:hAnsi="宋体"/>
          <w:color w:val="000000"/>
          <w:sz w:val="24"/>
        </w:rPr>
        <w:t xml:space="preserve">2、                           （证明材料复印件附后）</w:t>
      </w:r>
      <w:r>
        <w:rPr>
          <w:rStyle w:val="964"/>
          <w:rFonts w:ascii="宋体" w:hAnsi="宋体"/>
          <w:color w:val="000000"/>
          <w:sz w:val="24"/>
        </w:rPr>
      </w:r>
      <w:r/>
    </w:p>
    <w:p>
      <w:pPr>
        <w:pStyle w:val="963"/>
        <w:ind w:firstLine="972"/>
        <w:jc w:val="left"/>
        <w:spacing w:line="400" w:lineRule="exact"/>
        <w:widowControl w:val="off"/>
        <w:rPr>
          <w:rStyle w:val="964"/>
          <w:rFonts w:ascii="宋体" w:hAnsi="宋体"/>
          <w:color w:val="000000"/>
          <w:sz w:val="24"/>
        </w:rPr>
      </w:pPr>
      <w:r>
        <w:rPr>
          <w:rStyle w:val="964"/>
          <w:rFonts w:ascii="宋体" w:hAnsi="宋体"/>
          <w:color w:val="000000"/>
          <w:sz w:val="24"/>
        </w:rPr>
        <w:t xml:space="preserve">3、                           （证明材料复印件附后）</w:t>
      </w:r>
      <w:r>
        <w:rPr>
          <w:rStyle w:val="964"/>
          <w:rFonts w:ascii="宋体" w:hAnsi="宋体"/>
          <w:color w:val="000000"/>
          <w:sz w:val="24"/>
        </w:rPr>
      </w:r>
      <w:r/>
    </w:p>
    <w:p>
      <w:pPr>
        <w:pStyle w:val="963"/>
        <w:ind w:firstLine="972"/>
        <w:jc w:val="left"/>
        <w:spacing w:line="400" w:lineRule="exact"/>
        <w:widowControl w:val="off"/>
        <w:rPr>
          <w:rStyle w:val="964"/>
          <w:rFonts w:ascii="宋体" w:hAnsi="宋体"/>
          <w:color w:val="000000"/>
          <w:sz w:val="24"/>
        </w:rPr>
      </w:pPr>
      <w:r>
        <w:rPr>
          <w:rStyle w:val="964"/>
          <w:rFonts w:ascii="宋体" w:hAnsi="宋体"/>
          <w:color w:val="000000"/>
          <w:sz w:val="24"/>
        </w:rPr>
        <w:t xml:space="preserve">…………</w:t>
      </w:r>
      <w:r>
        <w:rPr>
          <w:rStyle w:val="964"/>
          <w:rFonts w:ascii="宋体" w:hAnsi="宋体"/>
          <w:color w:val="000000"/>
          <w:sz w:val="24"/>
        </w:rPr>
      </w:r>
      <w:r/>
    </w:p>
    <w:p>
      <w:pPr>
        <w:pStyle w:val="963"/>
        <w:ind w:firstLine="972"/>
        <w:jc w:val="left"/>
        <w:spacing w:line="400" w:lineRule="exact"/>
        <w:widowControl w:val="off"/>
        <w:rPr>
          <w:rStyle w:val="964"/>
          <w:rFonts w:ascii="宋体" w:hAnsi="宋体"/>
          <w:color w:val="000000"/>
          <w:sz w:val="24"/>
        </w:rPr>
      </w:pPr>
      <w:r>
        <w:rPr>
          <w:rStyle w:val="964"/>
          <w:rFonts w:ascii="宋体" w:hAnsi="宋体"/>
          <w:color w:val="000000"/>
          <w:sz w:val="24"/>
        </w:rPr>
        <w:t xml:space="preserve">专业技术能力：</w:t>
      </w:r>
      <w:r>
        <w:rPr>
          <w:rStyle w:val="964"/>
          <w:rFonts w:ascii="宋体" w:hAnsi="宋体"/>
          <w:color w:val="000000"/>
          <w:sz w:val="24"/>
        </w:rPr>
      </w:r>
      <w:r/>
    </w:p>
    <w:p>
      <w:pPr>
        <w:pStyle w:val="963"/>
        <w:ind w:firstLine="972"/>
        <w:jc w:val="left"/>
        <w:spacing w:line="400" w:lineRule="exact"/>
        <w:widowControl w:val="off"/>
        <w:rPr>
          <w:rStyle w:val="964"/>
          <w:rFonts w:ascii="宋体" w:hAnsi="宋体"/>
          <w:color w:val="000000"/>
          <w:sz w:val="24"/>
        </w:rPr>
      </w:pPr>
      <w:r>
        <w:rPr>
          <w:rStyle w:val="964"/>
          <w:rFonts w:ascii="宋体" w:hAnsi="宋体"/>
          <w:color w:val="000000"/>
          <w:sz w:val="24"/>
        </w:rPr>
        <w:t xml:space="preserve">1、                           （证明材料复印件附后）</w:t>
      </w:r>
      <w:r>
        <w:rPr>
          <w:rStyle w:val="964"/>
          <w:rFonts w:ascii="宋体" w:hAnsi="宋体"/>
          <w:color w:val="000000"/>
          <w:sz w:val="24"/>
        </w:rPr>
      </w:r>
      <w:r/>
    </w:p>
    <w:p>
      <w:pPr>
        <w:pStyle w:val="963"/>
        <w:ind w:firstLine="972"/>
        <w:jc w:val="left"/>
        <w:spacing w:line="400" w:lineRule="exact"/>
        <w:widowControl w:val="off"/>
        <w:rPr>
          <w:rStyle w:val="964"/>
          <w:rFonts w:ascii="宋体" w:hAnsi="宋体"/>
          <w:color w:val="000000"/>
          <w:sz w:val="24"/>
        </w:rPr>
      </w:pPr>
      <w:r>
        <w:rPr>
          <w:rStyle w:val="964"/>
          <w:rFonts w:ascii="宋体" w:hAnsi="宋体"/>
          <w:color w:val="000000"/>
          <w:sz w:val="24"/>
        </w:rPr>
        <w:t xml:space="preserve">2、                           （证明材料复印件附后）</w:t>
      </w:r>
      <w:r>
        <w:rPr>
          <w:rStyle w:val="964"/>
          <w:rFonts w:ascii="宋体" w:hAnsi="宋体"/>
          <w:color w:val="000000"/>
          <w:sz w:val="24"/>
        </w:rPr>
      </w:r>
      <w:r/>
    </w:p>
    <w:p>
      <w:pPr>
        <w:pStyle w:val="963"/>
        <w:ind w:firstLine="972"/>
        <w:jc w:val="left"/>
        <w:spacing w:line="400" w:lineRule="exact"/>
        <w:widowControl w:val="off"/>
        <w:rPr>
          <w:rStyle w:val="964"/>
          <w:rFonts w:ascii="宋体" w:hAnsi="宋体"/>
          <w:color w:val="000000"/>
          <w:sz w:val="24"/>
        </w:rPr>
      </w:pPr>
      <w:r>
        <w:rPr>
          <w:rStyle w:val="964"/>
          <w:rFonts w:ascii="宋体" w:hAnsi="宋体"/>
          <w:color w:val="000000"/>
          <w:sz w:val="24"/>
        </w:rPr>
        <w:t xml:space="preserve">3、                           （证明材料复印件附后）</w:t>
      </w:r>
      <w:r>
        <w:rPr>
          <w:rStyle w:val="964"/>
          <w:rFonts w:ascii="宋体" w:hAnsi="宋体"/>
          <w:color w:val="000000"/>
          <w:sz w:val="24"/>
        </w:rPr>
      </w:r>
      <w:r/>
    </w:p>
    <w:p>
      <w:pPr>
        <w:pStyle w:val="963"/>
        <w:ind w:firstLine="972"/>
        <w:jc w:val="left"/>
        <w:spacing w:line="400" w:lineRule="exact"/>
        <w:widowControl w:val="off"/>
        <w:rPr>
          <w:rStyle w:val="964"/>
          <w:rFonts w:ascii="宋体" w:hAnsi="宋体"/>
          <w:color w:val="000000"/>
          <w:sz w:val="24"/>
        </w:rPr>
      </w:pPr>
      <w:r>
        <w:rPr>
          <w:rStyle w:val="964"/>
          <w:rFonts w:ascii="宋体" w:hAnsi="宋体"/>
          <w:color w:val="000000"/>
          <w:sz w:val="24"/>
        </w:rPr>
        <w:t xml:space="preserve">…………</w:t>
      </w:r>
      <w:r>
        <w:rPr>
          <w:rStyle w:val="964"/>
          <w:rFonts w:ascii="宋体" w:hAnsi="宋体"/>
          <w:color w:val="000000"/>
          <w:sz w:val="24"/>
        </w:rPr>
      </w:r>
      <w:r/>
    </w:p>
    <w:p>
      <w:pPr>
        <w:pStyle w:val="908"/>
        <w:ind w:firstLine="480"/>
        <w:rPr>
          <w:rFonts w:ascii="宋体" w:hAnsi="宋体" w:cs="宋体"/>
          <w:color w:val="000000"/>
          <w:sz w:val="24"/>
        </w:rPr>
      </w:pPr>
      <w:r>
        <w:rPr>
          <w:rFonts w:hint="eastAsia" w:ascii="宋体" w:hAnsi="宋体" w:cs="宋体"/>
          <w:color w:val="000000"/>
          <w:sz w:val="24"/>
        </w:rPr>
        <w:t xml:space="preserve"> 特此声明。</w:t>
      </w:r>
      <w:r>
        <w:rPr>
          <w:rFonts w:ascii="宋体" w:hAnsi="宋体" w:cs="宋体"/>
          <w:color w:val="000000"/>
          <w:sz w:val="24"/>
        </w:rPr>
      </w:r>
      <w:r/>
    </w:p>
    <w:p>
      <w:pPr>
        <w:pStyle w:val="908"/>
        <w:ind w:firstLine="480"/>
        <w:rPr>
          <w:rFonts w:ascii="宋体" w:hAnsi="宋体" w:cs="宋体"/>
          <w:color w:val="000000"/>
          <w:sz w:val="24"/>
        </w:rPr>
      </w:pPr>
      <w:r>
        <w:rPr>
          <w:rFonts w:hint="eastAsia" w:ascii="宋体" w:hAnsi="宋体" w:cs="宋体"/>
          <w:color w:val="000000"/>
          <w:sz w:val="24"/>
        </w:rPr>
        <w:t xml:space="preserve">供应商对上述声明的真实性负责。如有虚假，将依法承担相应责任。</w:t>
      </w:r>
      <w:r>
        <w:rPr>
          <w:rFonts w:ascii="宋体" w:hAnsi="宋体" w:cs="宋体"/>
          <w:color w:val="000000"/>
          <w:sz w:val="24"/>
        </w:rPr>
      </w:r>
      <w:r/>
    </w:p>
    <w:p>
      <w:pPr>
        <w:pStyle w:val="908"/>
        <w:rPr>
          <w:rFonts w:ascii="仿宋_GB2312" w:hAnsi="仿宋_GB2312" w:eastAsia="仿宋_GB2312"/>
          <w:color w:val="000000"/>
          <w:sz w:val="24"/>
        </w:rPr>
      </w:pPr>
      <w:r>
        <w:rPr>
          <w:rFonts w:ascii="仿宋_GB2312" w:hAnsi="仿宋_GB2312" w:eastAsia="仿宋_GB2312"/>
          <w:color w:val="000000"/>
          <w:sz w:val="24"/>
        </w:rPr>
      </w:r>
      <w:r/>
    </w:p>
    <w:p>
      <w:pPr>
        <w:pStyle w:val="908"/>
        <w:ind w:firstLine="482"/>
        <w:jc w:val="left"/>
        <w:spacing w:line="360" w:lineRule="auto"/>
        <w:rPr>
          <w:rFonts w:ascii="宋体" w:hAnsi="宋体" w:cs="宋体"/>
          <w:b/>
          <w:bCs/>
          <w:color w:val="000000"/>
          <w:sz w:val="28"/>
          <w:szCs w:val="28"/>
        </w:rPr>
      </w:pPr>
      <w:r>
        <w:rPr>
          <w:rFonts w:ascii="宋体" w:hAnsi="宋体" w:cs="宋体"/>
          <w:b/>
          <w:bCs/>
          <w:color w:val="000000"/>
          <w:sz w:val="28"/>
          <w:szCs w:val="28"/>
        </w:rPr>
      </w:r>
      <w:r/>
    </w:p>
    <w:p>
      <w:pPr>
        <w:pStyle w:val="908"/>
        <w:ind w:firstLine="3182"/>
        <w:rPr>
          <w:rFonts w:ascii="宋体" w:hAnsi="宋体" w:cs="宋体"/>
          <w:color w:val="000000"/>
          <w:sz w:val="24"/>
        </w:rPr>
      </w:pPr>
      <w:r>
        <w:rPr>
          <w:rFonts w:hint="eastAsia" w:ascii="宋体" w:hAnsi="宋体" w:cs="宋体"/>
          <w:color w:val="000000"/>
          <w:sz w:val="24"/>
        </w:rPr>
        <w:t xml:space="preserve">企业名称（电子签章）：</w:t>
      </w:r>
      <w:r>
        <w:rPr>
          <w:rFonts w:ascii="宋体" w:hAnsi="宋体" w:cs="宋体"/>
          <w:color w:val="000000"/>
          <w:sz w:val="24"/>
        </w:rPr>
      </w:r>
      <w:r/>
    </w:p>
    <w:p>
      <w:pPr>
        <w:pStyle w:val="908"/>
        <w:ind w:firstLine="480"/>
        <w:rPr>
          <w:rFonts w:ascii="宋体" w:hAnsi="宋体" w:cs="宋体"/>
          <w:color w:val="000000"/>
          <w:sz w:val="24"/>
        </w:rPr>
      </w:pPr>
      <w:r>
        <w:rPr>
          <w:rFonts w:hint="eastAsia" w:ascii="宋体" w:hAnsi="宋体" w:cs="宋体"/>
          <w:color w:val="000000"/>
          <w:sz w:val="24"/>
        </w:rPr>
        <w:t xml:space="preserve">                       法定代表人（负责人)或授权代表（签字或盖章）： </w:t>
      </w:r>
      <w:r>
        <w:rPr>
          <w:rFonts w:ascii="宋体" w:hAnsi="宋体" w:cs="宋体"/>
          <w:color w:val="000000"/>
          <w:sz w:val="24"/>
        </w:rPr>
      </w:r>
      <w:r/>
    </w:p>
    <w:p>
      <w:pPr>
        <w:pStyle w:val="908"/>
        <w:jc w:val="center"/>
        <w:rPr>
          <w:rFonts w:ascii="宋体" w:hAnsi="宋体" w:cs="宋体"/>
          <w:color w:val="000000"/>
          <w:sz w:val="36"/>
          <w:szCs w:val="36"/>
        </w:rPr>
      </w:pPr>
      <w:r>
        <w:rPr>
          <w:rFonts w:hint="eastAsia" w:ascii="宋体" w:hAnsi="宋体" w:cs="宋体"/>
          <w:color w:val="000000"/>
          <w:sz w:val="24"/>
        </w:rPr>
        <w:t xml:space="preserve">日期： 年  月  日</w:t>
      </w:r>
      <w:r>
        <w:rPr>
          <w:rFonts w:ascii="宋体" w:hAnsi="宋体" w:cs="宋体"/>
          <w:color w:val="000000"/>
          <w:sz w:val="36"/>
          <w:szCs w:val="36"/>
        </w:rPr>
      </w:r>
      <w:r/>
    </w:p>
    <w:p>
      <w:pPr>
        <w:pStyle w:val="908"/>
        <w:jc w:val="center"/>
        <w:rPr>
          <w:rFonts w:ascii="宋体" w:hAnsi="宋体" w:cs="宋体"/>
          <w:b/>
          <w:color w:val="000000"/>
          <w:sz w:val="36"/>
        </w:rPr>
      </w:pPr>
      <w:r>
        <w:rPr>
          <w:rFonts w:hint="eastAsia" w:ascii="宋体" w:hAnsi="宋体" w:cs="宋体"/>
          <w:sz w:val="36"/>
          <w:szCs w:val="36"/>
        </w:rPr>
        <w:br w:type="page" w:clear="all"/>
      </w:r>
      <w:r>
        <w:rPr>
          <w:rFonts w:hint="eastAsia" w:ascii="宋体" w:hAnsi="宋体" w:cs="宋体"/>
          <w:b/>
          <w:color w:val="000000"/>
          <w:sz w:val="36"/>
        </w:rPr>
        <w:t xml:space="preserve">1</w:t>
      </w:r>
      <w:r>
        <w:rPr>
          <w:rFonts w:hint="eastAsia" w:ascii="宋体" w:hAnsi="宋体" w:cs="宋体"/>
          <w:b/>
          <w:color w:val="000000"/>
          <w:sz w:val="36"/>
          <w:lang w:val="en-US" w:eastAsia="zh-CN"/>
        </w:rPr>
        <w:t xml:space="preserve">0</w:t>
      </w:r>
      <w:r>
        <w:rPr>
          <w:rFonts w:hint="eastAsia" w:ascii="宋体" w:hAnsi="宋体" w:cs="宋体"/>
          <w:b/>
          <w:color w:val="000000"/>
          <w:sz w:val="36"/>
        </w:rPr>
        <w:t xml:space="preserve">、供应商参加政府采购活动前3年内在经营活动中没有重大违法记录的书面声明</w:t>
      </w:r>
      <w:r>
        <w:rPr>
          <w:rFonts w:ascii="宋体" w:hAnsi="宋体" w:cs="宋体"/>
          <w:b/>
          <w:color w:val="000000"/>
          <w:sz w:val="36"/>
        </w:rPr>
      </w:r>
      <w:r/>
    </w:p>
    <w:p>
      <w:pPr>
        <w:pStyle w:val="908"/>
        <w:ind w:firstLine="480"/>
        <w:jc w:val="left"/>
        <w:spacing w:before="100" w:beforeAutospacing="1" w:after="100" w:afterAutospacing="1" w:line="360" w:lineRule="auto"/>
        <w:widowControl/>
        <w:rPr>
          <w:rFonts w:ascii="宋体" w:hAnsi="宋体" w:cs="宋体"/>
          <w:color w:val="000000"/>
          <w:sz w:val="24"/>
        </w:rPr>
      </w:pPr>
      <w:r>
        <w:rPr>
          <w:rFonts w:hint="eastAsia" w:ascii="宋体" w:hAnsi="宋体" w:cs="宋体"/>
          <w:color w:val="000000"/>
          <w:sz w:val="24"/>
        </w:rPr>
        <w:t xml:space="preserve">我单位在参加</w:t>
      </w:r>
      <w:r>
        <w:rPr>
          <w:rFonts w:hint="eastAsia" w:ascii="宋体" w:hAnsi="宋体" w:cs="宋体"/>
          <w:color w:val="000000"/>
          <w:sz w:val="24"/>
          <w:u w:val="single"/>
        </w:rPr>
        <w:t xml:space="preserve">  </w:t>
      </w:r>
      <w:r>
        <w:rPr>
          <w:rFonts w:hint="eastAsia" w:ascii="宋体" w:hAnsi="宋体" w:cs="宋体"/>
          <w:color w:val="000000"/>
          <w:sz w:val="24"/>
          <w:u w:val="single"/>
          <w:lang w:eastAsia="zh-CN"/>
        </w:rPr>
        <w:t xml:space="preserve">2026年铜山区市场监督管理局第二批次食品安全抽检项目</w:t>
      </w:r>
      <w:r>
        <w:rPr>
          <w:rFonts w:hint="eastAsia" w:ascii="宋体" w:hAnsi="宋体" w:cs="宋体"/>
          <w:color w:val="000000"/>
          <w:sz w:val="24"/>
          <w:u w:val="single"/>
        </w:rPr>
        <w:t xml:space="preserve"> </w:t>
      </w:r>
      <w:r>
        <w:rPr>
          <w:rFonts w:hint="eastAsia" w:ascii="宋体" w:hAnsi="宋体" w:cs="宋体"/>
          <w:color w:val="000000"/>
          <w:sz w:val="24"/>
        </w:rPr>
        <w:t xml:space="preserve">（项目编号：</w:t>
      </w:r>
      <w:r>
        <w:rPr>
          <w:rFonts w:hint="eastAsia" w:ascii="宋体" w:hAnsi="宋体" w:cs="宋体"/>
          <w:color w:val="000000"/>
          <w:sz w:val="24"/>
          <w:u w:val="single"/>
          <w:lang w:eastAsia="zh-CN"/>
        </w:rPr>
        <w:t xml:space="preserve">JSZC-320312-RZDZ-C2026-0002</w:t>
      </w:r>
      <w:r>
        <w:rPr>
          <w:rFonts w:hint="eastAsia" w:ascii="宋体" w:hAnsi="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rPr>
          <w:rFonts w:ascii="宋体" w:hAnsi="宋体" w:cs="宋体"/>
          <w:color w:val="000000"/>
          <w:sz w:val="24"/>
        </w:rPr>
      </w:r>
      <w:r/>
    </w:p>
    <w:p>
      <w:pPr>
        <w:pStyle w:val="908"/>
        <w:ind w:firstLine="480"/>
        <w:jc w:val="left"/>
        <w:spacing w:before="100" w:beforeAutospacing="1" w:after="100" w:afterAutospacing="1" w:line="360" w:lineRule="auto"/>
        <w:widowControl/>
        <w:rPr>
          <w:rFonts w:ascii="宋体" w:hAnsi="宋体" w:cs="宋体"/>
          <w:color w:val="000000"/>
          <w:sz w:val="24"/>
        </w:rPr>
      </w:pPr>
      <w:r>
        <w:rPr>
          <w:rFonts w:hint="eastAsia" w:ascii="宋体" w:hAnsi="宋体" w:cs="宋体"/>
          <w:color w:val="000000"/>
          <w:sz w:val="24"/>
        </w:rPr>
        <w:t xml:space="preserve">我单位对上述声明的真实性负责。如有虚假，将依法承担相应责任。</w:t>
      </w:r>
      <w:r>
        <w:rPr>
          <w:rFonts w:ascii="宋体" w:hAnsi="宋体" w:cs="宋体"/>
          <w:color w:val="000000"/>
          <w:sz w:val="24"/>
        </w:rPr>
      </w:r>
      <w:r/>
    </w:p>
    <w:p>
      <w:pPr>
        <w:pStyle w:val="908"/>
        <w:ind w:right="29"/>
        <w:rPr>
          <w:rFonts w:ascii="宋体" w:hAnsi="宋体" w:cs="宋体"/>
          <w:color w:val="000000"/>
          <w:sz w:val="24"/>
        </w:rPr>
      </w:pPr>
      <w:r>
        <w:rPr>
          <w:rFonts w:ascii="宋体" w:hAnsi="宋体" w:cs="宋体"/>
          <w:color w:val="000000"/>
          <w:sz w:val="24"/>
        </w:rPr>
      </w:r>
      <w:r/>
    </w:p>
    <w:p>
      <w:pPr>
        <w:pStyle w:val="908"/>
        <w:ind w:right="29"/>
        <w:rPr>
          <w:rFonts w:ascii="宋体" w:hAnsi="宋体" w:cs="宋体"/>
          <w:color w:val="000000"/>
          <w:sz w:val="24"/>
        </w:rPr>
      </w:pPr>
      <w:r>
        <w:rPr>
          <w:rFonts w:ascii="宋体" w:hAnsi="宋体" w:cs="宋体"/>
          <w:color w:val="000000"/>
          <w:sz w:val="24"/>
        </w:rPr>
      </w:r>
      <w:r/>
    </w:p>
    <w:p>
      <w:pPr>
        <w:pStyle w:val="908"/>
        <w:ind w:right="29"/>
        <w:spacing w:line="360" w:lineRule="auto"/>
        <w:rPr>
          <w:rFonts w:ascii="宋体" w:hAnsi="宋体" w:cs="宋体"/>
          <w:color w:val="000000"/>
          <w:sz w:val="24"/>
        </w:rPr>
      </w:pPr>
      <w:r>
        <w:rPr>
          <w:rFonts w:hint="eastAsia" w:ascii="宋体" w:hAnsi="宋体" w:cs="宋体"/>
          <w:color w:val="000000"/>
          <w:sz w:val="24"/>
        </w:rPr>
        <w:t xml:space="preserve">                          供应商（电子签章）：</w:t>
      </w:r>
      <w:r>
        <w:rPr>
          <w:rFonts w:ascii="宋体" w:hAnsi="宋体" w:cs="宋体"/>
          <w:color w:val="000000"/>
          <w:sz w:val="24"/>
        </w:rPr>
      </w:r>
      <w:r/>
    </w:p>
    <w:p>
      <w:pPr>
        <w:pStyle w:val="908"/>
        <w:ind w:right="29"/>
        <w:spacing w:line="360" w:lineRule="auto"/>
        <w:rPr>
          <w:rFonts w:ascii="宋体" w:hAnsi="宋体" w:cs="宋体"/>
          <w:color w:val="000000"/>
          <w:sz w:val="24"/>
        </w:rPr>
      </w:pPr>
      <w:r>
        <w:rPr>
          <w:rFonts w:hint="eastAsia" w:ascii="宋体" w:hAnsi="宋体" w:cs="宋体"/>
          <w:color w:val="000000"/>
          <w:sz w:val="24"/>
        </w:rPr>
        <w:t xml:space="preserve">                           法定代表人（负责人)或授权代表（签字或盖章）：  </w:t>
      </w:r>
      <w:r>
        <w:rPr>
          <w:rFonts w:ascii="宋体" w:hAnsi="宋体" w:cs="宋体"/>
          <w:color w:val="000000"/>
          <w:sz w:val="24"/>
        </w:rPr>
      </w:r>
      <w:r/>
    </w:p>
    <w:p>
      <w:pPr>
        <w:pStyle w:val="908"/>
        <w:ind w:right="29"/>
        <w:spacing w:line="360" w:lineRule="auto"/>
        <w:rPr>
          <w:rFonts w:ascii="宋体" w:hAnsi="宋体" w:cs="宋体"/>
          <w:color w:val="000000"/>
          <w:sz w:val="24"/>
        </w:rPr>
      </w:pPr>
      <w:r>
        <w:rPr>
          <w:rFonts w:hint="eastAsia" w:ascii="宋体" w:hAnsi="宋体" w:cs="宋体"/>
          <w:color w:val="000000"/>
          <w:sz w:val="24"/>
        </w:rPr>
        <w:t xml:space="preserve">                           日期：</w:t>
      </w:r>
      <w:r>
        <w:rPr>
          <w:rFonts w:ascii="宋体" w:hAnsi="宋体" w:cs="宋体"/>
          <w:color w:val="000000"/>
          <w:sz w:val="24"/>
        </w:rPr>
      </w:r>
      <w:r/>
    </w:p>
    <w:p>
      <w:pPr>
        <w:pStyle w:val="1066"/>
        <w:ind w:left="239" w:firstLine="2640"/>
        <w:spacing w:before="0" w:beforeAutospacing="0" w:after="0" w:afterAutospacing="0" w:line="360" w:lineRule="auto"/>
        <w:rPr>
          <w:rFonts w:cs="宋体"/>
          <w:color w:val="000000"/>
        </w:rPr>
      </w:pPr>
      <w:r>
        <w:rPr>
          <w:rFonts w:cs="宋体"/>
          <w:color w:val="000000"/>
        </w:rPr>
      </w:r>
      <w:r/>
    </w:p>
    <w:p>
      <w:pPr>
        <w:pStyle w:val="1066"/>
        <w:ind w:left="239" w:firstLine="2640"/>
        <w:rPr>
          <w:rFonts w:cs="宋体"/>
          <w:color w:val="000000"/>
        </w:rPr>
      </w:pPr>
      <w:r>
        <w:rPr>
          <w:rFonts w:cs="宋体"/>
          <w:color w:val="000000"/>
        </w:rPr>
      </w:r>
      <w:r/>
    </w:p>
    <w:p>
      <w:pPr>
        <w:pStyle w:val="1066"/>
        <w:ind w:left="239" w:firstLine="2640"/>
        <w:rPr>
          <w:rFonts w:cs="宋体"/>
          <w:color w:val="000000"/>
        </w:rPr>
      </w:pPr>
      <w:r>
        <w:rPr>
          <w:rFonts w:cs="宋体"/>
          <w:color w:val="000000"/>
        </w:rPr>
      </w:r>
      <w:r/>
    </w:p>
    <w:p>
      <w:pPr>
        <w:pStyle w:val="1066"/>
        <w:ind w:left="239" w:firstLine="2640"/>
        <w:rPr>
          <w:rFonts w:cs="宋体"/>
          <w:color w:val="000000"/>
        </w:rPr>
      </w:pPr>
      <w:r>
        <w:rPr>
          <w:rFonts w:cs="宋体"/>
          <w:color w:val="000000"/>
        </w:rPr>
      </w:r>
      <w:r/>
    </w:p>
    <w:p>
      <w:pPr>
        <w:pStyle w:val="1066"/>
        <w:ind w:left="239" w:firstLine="2640"/>
        <w:rPr>
          <w:rFonts w:cs="宋体"/>
          <w:color w:val="000000"/>
        </w:rPr>
      </w:pPr>
      <w:r>
        <w:rPr>
          <w:rFonts w:cs="宋体"/>
          <w:color w:val="000000"/>
        </w:rPr>
      </w:r>
      <w:r/>
    </w:p>
    <w:p>
      <w:pPr>
        <w:pStyle w:val="1066"/>
        <w:ind w:left="239" w:firstLine="2640"/>
        <w:rPr>
          <w:rFonts w:cs="宋体"/>
          <w:color w:val="000000"/>
        </w:rPr>
      </w:pPr>
      <w:r>
        <w:rPr>
          <w:rFonts w:cs="宋体"/>
          <w:color w:val="000000"/>
        </w:rPr>
      </w:r>
      <w:r/>
    </w:p>
    <w:p>
      <w:pPr>
        <w:pStyle w:val="1066"/>
        <w:ind w:left="239" w:firstLine="2640"/>
        <w:rPr>
          <w:rFonts w:cs="宋体"/>
          <w:color w:val="000000"/>
        </w:rPr>
      </w:pPr>
      <w:r>
        <w:rPr>
          <w:rFonts w:cs="宋体"/>
          <w:color w:val="000000"/>
        </w:rPr>
      </w:r>
      <w:r/>
    </w:p>
    <w:p>
      <w:pPr>
        <w:pStyle w:val="1066"/>
        <w:ind w:left="239" w:firstLine="2640"/>
        <w:rPr>
          <w:rFonts w:cs="宋体"/>
          <w:color w:val="000000"/>
        </w:rPr>
      </w:pPr>
      <w:r>
        <w:rPr>
          <w:rFonts w:cs="宋体"/>
          <w:color w:val="000000"/>
        </w:rPr>
      </w:r>
      <w:r/>
    </w:p>
    <w:p>
      <w:pPr>
        <w:pStyle w:val="908"/>
        <w:jc w:val="center"/>
        <w:rPr>
          <w:rFonts w:ascii="宋体" w:hAnsi="宋体" w:cs="宋体"/>
          <w:color w:val="000000"/>
          <w:sz w:val="36"/>
          <w:szCs w:val="36"/>
        </w:rPr>
        <w:sectPr>
          <w:footerReference w:type="default" r:id="rId14"/>
          <w:footerReference w:type="first" r:id="rId15"/>
          <w:footnotePr/>
          <w:endnotePr/>
          <w:type w:val="nextPage"/>
          <w:pgSz w:w="11906" w:h="16838" w:orient="portrait"/>
          <w:pgMar w:top="1440" w:right="1440" w:bottom="1440" w:left="1440" w:header="851" w:footer="992" w:gutter="0"/>
          <w:cols w:num="1" w:sep="0" w:space="1701" w:equalWidth="1"/>
          <w:docGrid w:linePitch="360"/>
          <w:titlePg/>
        </w:sectPr>
      </w:pPr>
      <w:r>
        <w:rPr>
          <w:rFonts w:ascii="宋体" w:hAnsi="宋体" w:cs="宋体"/>
          <w:color w:val="000000"/>
          <w:sz w:val="36"/>
          <w:szCs w:val="36"/>
        </w:rPr>
      </w:r>
      <w:r/>
    </w:p>
    <w:p>
      <w:pPr>
        <w:pStyle w:val="908"/>
        <w:rPr>
          <w:rStyle w:val="964"/>
          <w:rFonts w:ascii="宋体" w:hAnsi="宋体" w:cs="宋体"/>
          <w:b/>
          <w:bCs/>
          <w:color w:val="000000"/>
          <w:sz w:val="28"/>
        </w:rPr>
      </w:pPr>
      <w:r/>
      <w:bookmarkStart w:id="18" w:name="OLE_LINK14"/>
      <w:r/>
      <w:bookmarkStart w:id="19" w:name="OLE_LINK13"/>
      <w:r>
        <w:rPr>
          <w:rStyle w:val="964"/>
          <w:rFonts w:ascii="宋体" w:hAnsi="宋体" w:cs="宋体"/>
          <w:b/>
          <w:bCs/>
          <w:color w:val="000000"/>
          <w:sz w:val="28"/>
        </w:rPr>
      </w:r>
      <w:r/>
    </w:p>
    <w:p>
      <w:pPr>
        <w:pStyle w:val="908"/>
        <w:jc w:val="center"/>
        <w:rPr>
          <w:rFonts w:hint="eastAsia" w:ascii="宋体" w:hAnsi="宋体" w:eastAsia="宋体" w:cs="宋体"/>
          <w:b/>
          <w:color w:val="000000"/>
          <w:sz w:val="36"/>
        </w:rPr>
      </w:pPr>
      <w:r>
        <w:rPr>
          <w:rFonts w:hint="eastAsia" w:ascii="宋体" w:hAnsi="宋体" w:eastAsia="宋体" w:cs="宋体"/>
          <w:b/>
          <w:color w:val="000000"/>
          <w:sz w:val="36"/>
        </w:rPr>
        <w:t xml:space="preserve">1</w:t>
      </w:r>
      <w:r>
        <w:rPr>
          <w:rFonts w:hint="eastAsia" w:ascii="宋体" w:hAnsi="宋体" w:cs="宋体"/>
          <w:b/>
          <w:color w:val="000000"/>
          <w:sz w:val="36"/>
          <w:lang w:val="en-US" w:eastAsia="zh-CN"/>
        </w:rPr>
        <w:t xml:space="preserve">1</w:t>
      </w:r>
      <w:r>
        <w:rPr>
          <w:rFonts w:hint="eastAsia" w:ascii="宋体" w:hAnsi="宋体" w:eastAsia="宋体" w:cs="宋体"/>
          <w:b/>
          <w:color w:val="000000"/>
          <w:sz w:val="36"/>
        </w:rPr>
        <w:t xml:space="preserve">、</w:t>
      </w:r>
      <w:bookmarkStart w:id="20" w:name="_Hlk81985305"/>
      <w:r>
        <w:rPr>
          <w:rFonts w:hint="eastAsia" w:ascii="宋体" w:hAnsi="宋体" w:eastAsia="宋体" w:cs="宋体"/>
          <w:b/>
          <w:color w:val="000000"/>
          <w:sz w:val="36"/>
        </w:rPr>
        <w:t xml:space="preserve">残疾人福利性单位声明函</w:t>
      </w:r>
      <w:bookmarkEnd w:id="18"/>
      <w:r/>
      <w:bookmarkEnd w:id="19"/>
      <w:r>
        <w:rPr>
          <w:rFonts w:hint="eastAsia" w:ascii="宋体" w:hAnsi="宋体" w:eastAsia="宋体" w:cs="宋体"/>
          <w:b/>
          <w:color w:val="000000"/>
          <w:sz w:val="36"/>
        </w:rPr>
      </w:r>
      <w:r/>
    </w:p>
    <w:p>
      <w:pPr>
        <w:pStyle w:val="963"/>
        <w:jc w:val="center"/>
        <w:spacing w:line="0" w:lineRule="atLeast"/>
        <w:rPr>
          <w:rFonts w:ascii="宋体" w:hAnsi="宋体" w:cs="宋体"/>
          <w:color w:val="000000"/>
          <w:sz w:val="24"/>
        </w:rPr>
      </w:pPr>
      <w:r>
        <w:rPr>
          <w:rFonts w:hint="eastAsia" w:ascii="宋体" w:hAnsi="宋体" w:cs="宋体"/>
          <w:b/>
          <w:bCs/>
          <w:color w:val="000000"/>
          <w:sz w:val="24"/>
        </w:rPr>
        <w:t xml:space="preserve">（注：如供应商不属于残疾人福利性单位，不需提供此声明函）</w:t>
      </w:r>
      <w:r>
        <w:rPr>
          <w:rFonts w:ascii="宋体" w:hAnsi="宋体" w:cs="宋体"/>
          <w:color w:val="000000"/>
          <w:sz w:val="24"/>
        </w:rPr>
      </w:r>
      <w:r/>
    </w:p>
    <w:p>
      <w:pPr>
        <w:pStyle w:val="908"/>
        <w:jc w:val="center"/>
        <w:spacing w:line="520" w:lineRule="exact"/>
        <w:rPr>
          <w:rFonts w:hint="eastAsia" w:ascii="宋体" w:hAnsi="宋体" w:eastAsia="宋体" w:cs="宋体"/>
          <w:color w:val="000000"/>
          <w:sz w:val="24"/>
          <w:lang w:eastAsia="zh-CN"/>
        </w:rPr>
      </w:pPr>
      <w:r>
        <w:rPr>
          <w:rFonts w:hint="eastAsia" w:ascii="宋体" w:hAnsi="宋体" w:cs="宋体"/>
          <w:color w:val="000000"/>
          <w:sz w:val="24"/>
        </w:rPr>
        <w:t xml:space="preserve">项目编号：</w:t>
      </w:r>
      <w:r>
        <w:rPr>
          <w:rFonts w:hint="eastAsia" w:ascii="宋体" w:hAnsi="宋体" w:cs="宋体"/>
          <w:color w:val="000000"/>
          <w:sz w:val="24"/>
          <w:lang w:eastAsia="zh-CN"/>
        </w:rPr>
        <w:t xml:space="preserve">JSZC-320312-RZDZ-C2026-0002</w:t>
      </w:r>
      <w:r>
        <w:rPr>
          <w:rFonts w:hint="eastAsia" w:ascii="宋体" w:hAnsi="宋体" w:eastAsia="宋体" w:cs="宋体"/>
          <w:color w:val="000000"/>
          <w:sz w:val="24"/>
          <w:lang w:eastAsia="zh-CN"/>
        </w:rPr>
      </w:r>
      <w:r/>
    </w:p>
    <w:p>
      <w:pPr>
        <w:pStyle w:val="908"/>
        <w:ind w:firstLine="504"/>
        <w:spacing w:line="520" w:lineRule="exact"/>
        <w:rPr>
          <w:rFonts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 141</w:t>
      </w:r>
      <w:r>
        <w:rPr>
          <w:rFonts w:hint="eastAsia" w:ascii="宋体" w:hAnsi="宋体" w:cs="宋体"/>
          <w:color w:val="000000"/>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pacing w:val="6"/>
          <w:sz w:val="24"/>
        </w:rPr>
      </w:r>
      <w:r/>
    </w:p>
    <w:p>
      <w:pPr>
        <w:pStyle w:val="908"/>
        <w:ind w:firstLine="504"/>
        <w:spacing w:line="520" w:lineRule="exact"/>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rPr>
          <w:rFonts w:ascii="宋体" w:hAnsi="宋体" w:cs="宋体"/>
          <w:color w:val="000000"/>
          <w:spacing w:val="6"/>
          <w:sz w:val="24"/>
        </w:rPr>
      </w:r>
      <w:r/>
    </w:p>
    <w:p>
      <w:pPr>
        <w:pStyle w:val="908"/>
        <w:ind w:firstLine="504"/>
        <w:spacing w:line="520" w:lineRule="exact"/>
        <w:rPr>
          <w:rFonts w:ascii="宋体" w:hAnsi="宋体" w:cs="宋体"/>
          <w:color w:val="000000"/>
          <w:spacing w:val="6"/>
          <w:sz w:val="24"/>
        </w:rPr>
      </w:pPr>
      <w:r>
        <w:rPr>
          <w:rFonts w:ascii="宋体" w:hAnsi="宋体" w:cs="宋体"/>
          <w:color w:val="000000"/>
          <w:spacing w:val="6"/>
          <w:sz w:val="24"/>
        </w:rPr>
      </w:r>
      <w:r/>
    </w:p>
    <w:p>
      <w:pPr>
        <w:pStyle w:val="908"/>
        <w:ind w:firstLine="504"/>
        <w:spacing w:line="520" w:lineRule="exact"/>
        <w:rPr>
          <w:rFonts w:ascii="宋体" w:hAnsi="宋体" w:cs="宋体"/>
          <w:color w:val="000000"/>
          <w:spacing w:val="6"/>
          <w:sz w:val="24"/>
        </w:rPr>
      </w:pPr>
      <w:r>
        <w:rPr>
          <w:rFonts w:ascii="宋体" w:hAnsi="宋体" w:cs="宋体"/>
          <w:color w:val="000000"/>
          <w:spacing w:val="6"/>
          <w:sz w:val="24"/>
        </w:rPr>
      </w:r>
      <w:r/>
    </w:p>
    <w:p>
      <w:pPr>
        <w:pStyle w:val="908"/>
        <w:ind w:right="1560" w:firstLine="504"/>
        <w:jc w:val="center"/>
        <w:spacing w:line="520" w:lineRule="exact"/>
        <w:tabs>
          <w:tab w:val="left" w:pos="4860" w:leader="none"/>
        </w:tabs>
        <w:rPr>
          <w:rFonts w:ascii="宋体" w:hAnsi="宋体" w:cs="宋体"/>
          <w:color w:val="000000"/>
          <w:spacing w:val="6"/>
          <w:sz w:val="24"/>
        </w:rPr>
      </w:pPr>
      <w:r>
        <w:rPr>
          <w:rFonts w:hint="eastAsia" w:ascii="宋体" w:hAnsi="宋体" w:cs="宋体"/>
          <w:color w:val="000000"/>
          <w:spacing w:val="6"/>
          <w:sz w:val="24"/>
        </w:rPr>
        <w:t xml:space="preserve">               单位名称（电子签章）：</w:t>
      </w:r>
      <w:r>
        <w:rPr>
          <w:rFonts w:ascii="宋体" w:hAnsi="宋体" w:cs="宋体"/>
          <w:color w:val="000000"/>
          <w:spacing w:val="6"/>
          <w:sz w:val="24"/>
        </w:rPr>
      </w:r>
      <w:r/>
    </w:p>
    <w:p>
      <w:pPr>
        <w:pStyle w:val="971"/>
        <w:ind w:firstLine="3120"/>
      </w:pPr>
      <w:r>
        <w:rPr>
          <w:rFonts w:hint="eastAsia" w:ascii="宋体" w:hAnsi="宋体" w:cs="宋体"/>
          <w:color w:val="000000"/>
        </w:rPr>
        <w:t xml:space="preserve">法定代表人（负责人)或授权代表（签字或盖章）：</w:t>
      </w:r>
      <w:r/>
    </w:p>
    <w:p>
      <w:pPr>
        <w:pStyle w:val="908"/>
        <w:ind w:right="1560" w:firstLine="504"/>
        <w:jc w:val="center"/>
        <w:spacing w:line="520" w:lineRule="exact"/>
        <w:tabs>
          <w:tab w:val="left" w:pos="4860" w:leader="none"/>
        </w:tabs>
        <w:rPr>
          <w:rFonts w:ascii="宋体" w:hAnsi="宋体" w:cs="宋体"/>
          <w:color w:val="000000"/>
          <w:spacing w:val="6"/>
          <w:sz w:val="24"/>
        </w:rPr>
      </w:pPr>
      <w:r>
        <w:rPr>
          <w:rFonts w:hint="eastAsia" w:ascii="宋体" w:hAnsi="宋体" w:cs="宋体"/>
          <w:color w:val="000000"/>
          <w:spacing w:val="6"/>
          <w:sz w:val="24"/>
        </w:rPr>
        <w:t xml:space="preserve">       日  期：</w:t>
      </w:r>
      <w:r>
        <w:rPr>
          <w:rFonts w:ascii="宋体" w:hAnsi="宋体" w:cs="宋体"/>
          <w:color w:val="000000"/>
          <w:spacing w:val="6"/>
          <w:sz w:val="24"/>
        </w:rPr>
      </w:r>
      <w:r/>
    </w:p>
    <w:p>
      <w:pPr>
        <w:pStyle w:val="908"/>
        <w:spacing w:line="520" w:lineRule="exact"/>
        <w:rPr>
          <w:rFonts w:ascii="宋体" w:hAnsi="宋体" w:cs="宋体"/>
          <w:color w:val="000000"/>
          <w:sz w:val="24"/>
        </w:rPr>
      </w:pPr>
      <w:r>
        <w:rPr>
          <w:rFonts w:ascii="宋体" w:hAnsi="宋体" w:cs="宋体"/>
          <w:color w:val="000000"/>
          <w:sz w:val="24"/>
        </w:rPr>
      </w:r>
      <w:r/>
    </w:p>
    <w:p>
      <w:pPr>
        <w:pStyle w:val="908"/>
        <w:jc w:val="left"/>
        <w:spacing w:line="520" w:lineRule="exact"/>
        <w:widowControl/>
        <w:rPr>
          <w:rFonts w:ascii="宋体" w:hAnsi="宋体" w:cs="宋体"/>
          <w:color w:val="000000"/>
          <w:sz w:val="24"/>
        </w:rPr>
      </w:pPr>
      <w:r>
        <w:rPr>
          <w:rFonts w:hint="eastAsia" w:ascii="宋体" w:hAnsi="宋体" w:cs="宋体"/>
          <w:color w:val="000000"/>
          <w:sz w:val="24"/>
        </w:rPr>
        <w:t xml:space="preserve">说明：</w:t>
      </w:r>
      <w:r>
        <w:rPr>
          <w:rFonts w:ascii="宋体" w:hAnsi="宋体" w:cs="宋体"/>
          <w:color w:val="000000"/>
          <w:sz w:val="24"/>
        </w:rPr>
      </w:r>
      <w:r/>
    </w:p>
    <w:p>
      <w:pPr>
        <w:pStyle w:val="908"/>
        <w:ind w:firstLine="480"/>
        <w:jc w:val="left"/>
        <w:spacing w:line="520" w:lineRule="exact"/>
        <w:widowControl/>
        <w:rPr>
          <w:rFonts w:ascii="宋体" w:hAnsi="宋体" w:cs="宋体"/>
          <w:color w:val="000000"/>
          <w:sz w:val="24"/>
        </w:rPr>
      </w:pPr>
      <w:r>
        <w:rPr>
          <w:rFonts w:hint="eastAsia" w:ascii="宋体" w:hAnsi="宋体" w:cs="宋体"/>
          <w:color w:val="000000"/>
          <w:sz w:val="24"/>
        </w:rPr>
        <w:t xml:space="preserve">中标、成交供应商为残疾人福利性单位的，采购人或者其委托的采购代理机构应当随中标、成交结果同时公告其《残疾人福利性单位声明函》，接受社会监督。</w:t>
      </w:r>
      <w:r>
        <w:rPr>
          <w:rFonts w:ascii="宋体" w:hAnsi="宋体" w:cs="宋体"/>
          <w:color w:val="000000"/>
          <w:sz w:val="24"/>
        </w:rPr>
      </w:r>
      <w:r/>
    </w:p>
    <w:p>
      <w:pPr>
        <w:pStyle w:val="908"/>
        <w:ind w:firstLine="480"/>
        <w:jc w:val="left"/>
        <w:spacing w:line="520" w:lineRule="exact"/>
        <w:widowControl/>
        <w:rPr>
          <w:rFonts w:ascii="宋体" w:hAnsi="宋体" w:cs="宋体"/>
          <w:color w:val="000000"/>
          <w:sz w:val="24"/>
        </w:rPr>
      </w:pPr>
      <w:r>
        <w:rPr>
          <w:rFonts w:hint="eastAsia" w:ascii="宋体" w:hAnsi="宋体" w:cs="宋体"/>
          <w:color w:val="000000"/>
          <w:sz w:val="24"/>
        </w:rPr>
        <w:t xml:space="preserve">供应商提供的《残疾人福利性单位声明函》与事实不符的，依照《政府采购法》第七十七条第一款的规定追究法律责任。</w:t>
      </w:r>
      <w:bookmarkEnd w:id="20"/>
      <w:r>
        <w:rPr>
          <w:rFonts w:ascii="宋体" w:hAnsi="宋体" w:cs="宋体"/>
          <w:color w:val="000000"/>
          <w:sz w:val="24"/>
        </w:rPr>
      </w:r>
      <w:r/>
    </w:p>
    <w:p>
      <w:pPr>
        <w:pStyle w:val="908"/>
        <w:ind w:firstLine="600"/>
        <w:jc w:val="left"/>
        <w:widowControl/>
        <w:rPr>
          <w:rFonts w:ascii="宋体" w:hAnsi="宋体" w:cs="宋体"/>
          <w:color w:val="000000"/>
          <w:sz w:val="30"/>
          <w:szCs w:val="30"/>
        </w:rPr>
      </w:pPr>
      <w:r>
        <w:rPr>
          <w:rFonts w:ascii="宋体" w:hAnsi="宋体" w:cs="宋体"/>
          <w:color w:val="000000"/>
          <w:sz w:val="30"/>
          <w:szCs w:val="30"/>
        </w:rPr>
      </w:r>
      <w:r/>
    </w:p>
    <w:p>
      <w:pPr>
        <w:pStyle w:val="908"/>
        <w:jc w:val="center"/>
        <w:spacing w:line="360" w:lineRule="auto"/>
        <w:rPr>
          <w:rFonts w:ascii="宋体" w:hAnsi="宋体" w:cs="宋体"/>
          <w:b/>
          <w:bCs/>
          <w:color w:val="000000"/>
          <w:sz w:val="36"/>
        </w:rPr>
      </w:pPr>
      <w:r>
        <w:rPr>
          <w:rFonts w:ascii="宋体" w:hAnsi="宋体" w:cs="宋体"/>
          <w:b/>
          <w:bCs/>
          <w:color w:val="000000"/>
          <w:sz w:val="36"/>
        </w:rPr>
      </w:r>
      <w:r/>
    </w:p>
    <w:p>
      <w:pPr>
        <w:pStyle w:val="908"/>
        <w:jc w:val="center"/>
        <w:spacing w:line="360" w:lineRule="auto"/>
        <w:rPr>
          <w:rFonts w:ascii="宋体" w:hAnsi="宋体" w:cs="宋体"/>
          <w:b/>
          <w:bCs/>
          <w:color w:val="000000"/>
          <w:sz w:val="36"/>
        </w:rPr>
      </w:pPr>
      <w:r>
        <w:rPr>
          <w:rFonts w:ascii="宋体" w:hAnsi="宋体" w:cs="宋体"/>
          <w:b/>
          <w:bCs/>
          <w:color w:val="000000"/>
          <w:sz w:val="36"/>
        </w:rPr>
      </w:r>
      <w:r/>
    </w:p>
    <w:p>
      <w:pPr>
        <w:pStyle w:val="908"/>
        <w:jc w:val="center"/>
        <w:spacing w:line="360" w:lineRule="auto"/>
        <w:rPr>
          <w:rFonts w:ascii="宋体" w:hAnsi="宋体" w:cs="宋体"/>
          <w:b/>
          <w:bCs/>
          <w:color w:val="000000"/>
          <w:sz w:val="36"/>
        </w:rPr>
      </w:pPr>
      <w:r>
        <w:rPr>
          <w:rFonts w:ascii="宋体" w:hAnsi="宋体" w:cs="宋体"/>
          <w:b/>
          <w:bCs/>
          <w:color w:val="000000"/>
          <w:sz w:val="36"/>
        </w:rPr>
      </w:r>
      <w:r/>
    </w:p>
    <w:p>
      <w:pPr>
        <w:pStyle w:val="908"/>
        <w:jc w:val="center"/>
        <w:spacing w:line="360" w:lineRule="auto"/>
        <w:rPr>
          <w:rFonts w:ascii="宋体" w:hAnsi="宋体" w:cs="宋体"/>
          <w:b/>
          <w:bCs/>
          <w:color w:val="000000"/>
          <w:sz w:val="36"/>
        </w:rPr>
      </w:pPr>
      <w:r>
        <w:rPr>
          <w:rFonts w:ascii="宋体" w:hAnsi="宋体" w:cs="宋体"/>
          <w:b/>
          <w:bCs/>
          <w:color w:val="000000"/>
          <w:sz w:val="36"/>
        </w:rPr>
      </w:r>
      <w:r/>
    </w:p>
    <w:p>
      <w:pPr>
        <w:pStyle w:val="908"/>
        <w:jc w:val="center"/>
        <w:spacing w:line="360" w:lineRule="auto"/>
        <w:rPr>
          <w:rFonts w:ascii="宋体" w:hAnsi="宋体" w:cs="宋体"/>
          <w:b/>
          <w:bCs/>
          <w:color w:val="000000"/>
          <w:sz w:val="36"/>
        </w:rPr>
      </w:pPr>
      <w:r>
        <w:rPr>
          <w:rFonts w:ascii="宋体" w:hAnsi="宋体" w:cs="宋体"/>
          <w:b/>
          <w:bCs/>
          <w:color w:val="000000"/>
          <w:sz w:val="36"/>
        </w:rPr>
      </w:r>
      <w:r/>
    </w:p>
    <w:p>
      <w:pPr>
        <w:pStyle w:val="908"/>
        <w:jc w:val="center"/>
        <w:rPr>
          <w:rFonts w:hint="eastAsia" w:ascii="宋体" w:hAnsi="宋体" w:eastAsia="宋体" w:cs="宋体"/>
          <w:b/>
          <w:color w:val="000000"/>
          <w:sz w:val="36"/>
        </w:rPr>
      </w:pPr>
      <w:r>
        <w:rPr>
          <w:rFonts w:hint="eastAsia" w:ascii="宋体" w:hAnsi="宋体" w:eastAsia="宋体" w:cs="宋体"/>
          <w:b/>
          <w:color w:val="000000"/>
          <w:sz w:val="36"/>
        </w:rPr>
        <w:t xml:space="preserve">1</w:t>
      </w:r>
      <w:r>
        <w:rPr>
          <w:rFonts w:hint="eastAsia" w:ascii="宋体" w:hAnsi="宋体" w:cs="宋体"/>
          <w:b/>
          <w:color w:val="000000"/>
          <w:sz w:val="36"/>
          <w:lang w:val="en-US" w:eastAsia="zh-CN"/>
        </w:rPr>
        <w:t xml:space="preserve">2</w:t>
      </w:r>
      <w:r>
        <w:rPr>
          <w:rFonts w:hint="eastAsia" w:ascii="宋体" w:hAnsi="宋体" w:eastAsia="宋体" w:cs="宋体"/>
          <w:b/>
          <w:color w:val="000000"/>
          <w:sz w:val="36"/>
        </w:rPr>
        <w:t xml:space="preserve">、《拟签订的合同文本》</w:t>
      </w:r>
      <w:r>
        <w:rPr>
          <w:rFonts w:hint="eastAsia" w:ascii="宋体" w:hAnsi="宋体" w:eastAsia="宋体" w:cs="宋体"/>
          <w:b/>
          <w:color w:val="000000"/>
          <w:sz w:val="36"/>
        </w:rPr>
      </w:r>
      <w:r/>
    </w:p>
    <w:p>
      <w:pPr>
        <w:pStyle w:val="933"/>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2026年铜山区市场监督管理局第二批次食品安全抽检项目</w:t>
      </w:r>
      <w:r>
        <w:rPr>
          <w:rFonts w:hint="eastAsia" w:ascii="宋体" w:hAnsi="宋体" w:eastAsia="宋体" w:cs="宋体"/>
          <w:color w:val="000000"/>
          <w:sz w:val="24"/>
          <w:highlight w:val="none"/>
        </w:rPr>
      </w:r>
      <w:r/>
    </w:p>
    <w:p>
      <w:pPr>
        <w:pStyle w:val="933"/>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JSZC-320312-RZDZ-C2026-0002</w:t>
      </w:r>
      <w:r>
        <w:rPr>
          <w:rFonts w:hint="eastAsia" w:ascii="宋体" w:hAnsi="宋体" w:eastAsia="宋体" w:cs="宋体"/>
          <w:color w:val="000000"/>
          <w:sz w:val="24"/>
          <w:highlight w:val="none"/>
          <w:lang w:val="en-US" w:eastAsia="zh-CN"/>
        </w:rPr>
      </w:r>
      <w:r/>
    </w:p>
    <w:p>
      <w:pPr>
        <w:pStyle w:val="967"/>
        <w:ind w:left="0" w:firstLine="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967"/>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967"/>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940"/>
        <w:jc w:val="center"/>
        <w:rPr>
          <w:rFonts w:hint="eastAsia" w:ascii="宋体" w:hAnsi="宋体" w:eastAsia="宋体" w:cs="宋体"/>
          <w:color w:val="000000"/>
          <w:sz w:val="24"/>
          <w:highlight w:val="none"/>
        </w:rPr>
      </w:pPr>
      <w:r>
        <w:rPr>
          <w:rFonts w:hint="eastAsia" w:ascii="宋体" w:hAnsi="宋体" w:eastAsia="宋体" w:cs="宋体"/>
          <w:color w:val="000000"/>
          <w:sz w:val="72"/>
          <w:szCs w:val="72"/>
          <w:highlight w:val="none"/>
        </w:rPr>
        <w:t xml:space="preserve">政府采购合同</w:t>
      </w:r>
      <w:r>
        <w:rPr>
          <w:rFonts w:hint="eastAsia" w:ascii="宋体" w:hAnsi="宋体" w:eastAsia="宋体" w:cs="宋体"/>
          <w:color w:val="000000"/>
          <w:sz w:val="24"/>
          <w:highlight w:val="none"/>
        </w:rPr>
      </w:r>
      <w:r/>
    </w:p>
    <w:p>
      <w:pPr>
        <w:pStyle w:val="147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47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3"/>
        <w:ind w:firstLine="132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采  购  人：</w:t>
      </w:r>
      <w:r>
        <w:rPr>
          <w:rFonts w:hint="eastAsia" w:ascii="宋体" w:hAnsi="宋体" w:cs="宋体"/>
          <w:color w:val="000000"/>
          <w:sz w:val="24"/>
          <w:highlight w:val="none"/>
          <w:lang w:eastAsia="zh-CN"/>
        </w:rPr>
        <w:t xml:space="preserve">徐州市铜山区市场监督管理局</w:t>
      </w:r>
      <w:r>
        <w:rPr>
          <w:rFonts w:hint="eastAsia" w:ascii="宋体" w:hAnsi="宋体" w:eastAsia="宋体" w:cs="宋体"/>
          <w:color w:val="000000"/>
          <w:sz w:val="24"/>
          <w:highlight w:val="none"/>
          <w:lang w:eastAsia="zh-CN"/>
        </w:rPr>
      </w:r>
      <w:r/>
    </w:p>
    <w:p>
      <w:pPr>
        <w:pStyle w:val="933"/>
        <w:ind w:firstLine="132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成交供应商：</w:t>
      </w:r>
      <w:r>
        <w:rPr>
          <w:rFonts w:hint="eastAsia" w:ascii="宋体" w:hAnsi="宋体" w:eastAsia="宋体" w:cs="宋体"/>
          <w:color w:val="000000"/>
          <w:sz w:val="24"/>
          <w:highlight w:val="none"/>
        </w:rPr>
      </w:r>
      <w:r/>
    </w:p>
    <w:p>
      <w:pPr>
        <w:pStyle w:val="933"/>
        <w:ind w:firstLine="132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合同签订日期：     年     月     日</w:t>
      </w:r>
      <w:r>
        <w:rPr>
          <w:rFonts w:hint="eastAsia" w:ascii="宋体" w:hAnsi="宋体" w:eastAsia="宋体" w:cs="宋体"/>
          <w:color w:val="000000"/>
          <w:sz w:val="24"/>
          <w:highlight w:val="none"/>
        </w:rPr>
      </w:r>
      <w:r/>
    </w:p>
    <w:p>
      <w:pPr>
        <w:pStyle w:val="96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ind w:left="0" w:firstLine="480"/>
        <w:jc w:val="both"/>
        <w:keepLines w:val="0"/>
        <w:keepNext w:val="0"/>
        <w:spacing w:before="0" w:beforeAutospacing="0" w:after="0" w:afterAutospacing="0" w:line="360" w:lineRule="auto"/>
        <w:widowControl/>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r>
      <w:r/>
    </w:p>
    <w:p>
      <w:pPr>
        <w:pStyle w:val="956"/>
        <w:ind w:left="0" w:firstLine="480"/>
        <w:jc w:val="both"/>
        <w:keepLines w:val="0"/>
        <w:keepNext w:val="0"/>
        <w:spacing w:before="0" w:beforeAutospacing="0" w:after="0" w:afterAutospacing="0" w:line="360" w:lineRule="auto"/>
        <w:widowControl/>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r>
      <w:r/>
    </w:p>
    <w:p>
      <w:pPr>
        <w:pStyle w:val="956"/>
        <w:ind w:left="0" w:firstLine="480"/>
        <w:jc w:val="both"/>
        <w:keepLines w:val="0"/>
        <w:keepNext w:val="0"/>
        <w:spacing w:before="0" w:beforeAutospacing="0" w:after="0" w:afterAutospacing="0" w:line="360" w:lineRule="auto"/>
        <w:widowControl/>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r>
      <w:r/>
    </w:p>
    <w:p>
      <w:pPr>
        <w:pStyle w:val="956"/>
        <w:ind w:left="0" w:firstLine="480"/>
        <w:jc w:val="both"/>
        <w:keepLines w:val="0"/>
        <w:keepNext w:val="0"/>
        <w:spacing w:before="0" w:beforeAutospacing="0" w:after="0" w:afterAutospacing="0" w:line="360" w:lineRule="auto"/>
        <w:widowControl/>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r>
      <w:r/>
    </w:p>
    <w:p>
      <w:pPr>
        <w:pStyle w:val="956"/>
        <w:ind w:left="0" w:firstLine="48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友情提醒：采购人与中标、成交供应商应当在中标、成交通知书发出之日起三十日内，按照采购文件确定的事项签订政府采购合同。</w:t>
      </w:r>
      <w:r>
        <w:rPr>
          <w:rFonts w:hint="eastAsia" w:ascii="宋体" w:hAnsi="宋体" w:eastAsia="宋体" w:cs="宋体"/>
        </w:rPr>
      </w:r>
      <w:r/>
    </w:p>
    <w:p>
      <w:pPr>
        <w:pStyle w:val="956"/>
        <w:ind w:left="0" w:firstLine="643"/>
        <w:jc w:val="both"/>
        <w:keepLines w:val="0"/>
        <w:keepNext w:val="0"/>
        <w:spacing w:before="0" w:beforeAutospacing="0" w:after="0" w:afterAutospacing="0"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08"/>
        <w:ind w:left="70" w:firstLine="56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8"/>
        <w:ind w:left="70" w:firstLine="56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473"/>
        <w:rPr>
          <w:color w:val="000000"/>
          <w:highlight w:val="none"/>
        </w:rPr>
      </w:pPr>
      <w:r>
        <w:rPr>
          <w:rFonts w:hint="eastAsia" w:ascii="宋体" w:hAnsi="宋体" w:cs="宋体"/>
          <w:color w:val="000000"/>
          <w:sz w:val="24"/>
          <w:szCs w:val="24"/>
          <w:highlight w:val="none"/>
          <w:u w:val="single"/>
        </w:rPr>
        <w:t xml:space="preserve">                  </w:t>
      </w:r>
      <w:r>
        <w:rPr>
          <w:color w:val="000000"/>
          <w:highlight w:val="none"/>
        </w:rPr>
      </w:r>
      <w:r/>
    </w:p>
    <w:p>
      <w:pPr>
        <w:pStyle w:val="1473"/>
        <w:rPr>
          <w:color w:val="000000"/>
          <w:highlight w:val="none"/>
        </w:rPr>
      </w:pPr>
      <w:r>
        <w:rPr>
          <w:color w:val="000000"/>
          <w:highlight w:val="none"/>
        </w:rPr>
      </w:r>
      <w:r/>
    </w:p>
    <w:p>
      <w:pPr>
        <w:pStyle w:val="908"/>
        <w:ind w:firstLine="240"/>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甲方：徐州市铜山区市场监督管理局（机关）</w:t>
      </w:r>
      <w:r>
        <w:rPr>
          <w:rFonts w:ascii="Calibri" w:hAnsi="Calibri" w:eastAsia="宋体" w:cs="宋体"/>
          <w:color w:val="000000"/>
          <w:sz w:val="24"/>
          <w:szCs w:val="24"/>
          <w:highlight w:val="none"/>
        </w:rPr>
      </w:r>
      <w:r/>
    </w:p>
    <w:p>
      <w:pPr>
        <w:pStyle w:val="908"/>
        <w:ind w:firstLine="240"/>
        <w:keepLines w:val="0"/>
        <w:keepNext w:val="0"/>
        <w:pageBreakBefore w:val="0"/>
        <w:spacing w:line="360" w:lineRule="auto"/>
        <w:rPr>
          <w:rFonts w:hint="eastAsia" w:ascii="Calibri" w:hAnsi="Calibri" w:eastAsia="宋体" w:cs="宋体"/>
          <w:color w:val="000000"/>
          <w:sz w:val="24"/>
          <w:szCs w:val="24"/>
          <w:highlight w:val="none"/>
          <w:lang w:eastAsia="zh-CN"/>
        </w:rPr>
      </w:pPr>
      <w:r>
        <w:rPr>
          <w:rFonts w:hint="eastAsia" w:ascii="Calibri" w:hAnsi="Calibri" w:eastAsia="宋体" w:cs="宋体"/>
          <w:color w:val="000000"/>
          <w:sz w:val="24"/>
          <w:szCs w:val="24"/>
          <w:highlight w:val="none"/>
        </w:rPr>
        <w:t xml:space="preserve">乙方：</w:t>
      </w:r>
      <w:r>
        <w:rPr>
          <w:rFonts w:hint="eastAsia" w:ascii="Calibri" w:hAnsi="Calibri" w:eastAsia="宋体" w:cs="宋体"/>
          <w:color w:val="000000"/>
          <w:sz w:val="24"/>
          <w:szCs w:val="24"/>
          <w:highlight w:val="none"/>
          <w:lang w:eastAsia="zh-CN"/>
        </w:rPr>
      </w:r>
      <w:r/>
    </w:p>
    <w:p>
      <w:pPr>
        <w:pStyle w:val="908"/>
        <w:ind w:left="0" w:firstLine="480"/>
        <w:keepLines w:val="0"/>
        <w:keepNext w:val="0"/>
        <w:pageBreakBefore w:val="0"/>
        <w:spacing w:line="360" w:lineRule="auto"/>
        <w:rPr>
          <w:rFonts w:hint="eastAsia" w:ascii="Calibri" w:hAnsi="Calibri" w:eastAsia="宋体" w:cs="宋体"/>
          <w:sz w:val="24"/>
          <w:szCs w:val="24"/>
          <w:highlight w:val="none"/>
        </w:rPr>
      </w:pPr>
      <w:r>
        <w:rPr>
          <w:rFonts w:hint="eastAsia" w:ascii="Calibri" w:hAnsi="Calibri" w:eastAsia="宋体" w:cs="宋体"/>
          <w:color w:val="000000"/>
          <w:sz w:val="24"/>
          <w:szCs w:val="24"/>
          <w:highlight w:val="none"/>
        </w:rPr>
        <w:t xml:space="preserve">甲方将</w:t>
      </w:r>
      <w:r>
        <w:rPr>
          <w:rFonts w:hint="eastAsia" w:ascii="Calibri" w:hAnsi="Calibri" w:eastAsia="宋体" w:cs="宋体"/>
          <w:color w:val="000000"/>
          <w:sz w:val="24"/>
          <w:szCs w:val="24"/>
          <w:highlight w:val="none"/>
          <w:lang w:val="en-US" w:eastAsia="zh-CN"/>
        </w:rPr>
        <w:t xml:space="preserve"> </w:t>
      </w:r>
      <w:r>
        <w:rPr>
          <w:rFonts w:hint="eastAsia" w:ascii="Calibri" w:hAnsi="Calibri" w:eastAsia="宋体" w:cs="宋体"/>
          <w:color w:val="000000"/>
          <w:sz w:val="24"/>
          <w:szCs w:val="24"/>
          <w:highlight w:val="none"/>
        </w:rPr>
        <w:t xml:space="preserve">（项目编号：JSZC-320312-RZDZ-C2026-0002</w:t>
      </w:r>
      <w:r>
        <w:rPr>
          <w:rFonts w:hint="eastAsia" w:ascii="Calibri" w:hAnsi="Calibri" w:eastAsia="宋体" w:cs="宋体"/>
          <w:color w:val="000000"/>
          <w:sz w:val="24"/>
          <w:szCs w:val="24"/>
          <w:highlight w:val="none"/>
          <w:lang w:val="en-US" w:eastAsia="zh-CN"/>
        </w:rPr>
        <w:t xml:space="preserve">）</w:t>
      </w:r>
      <w:r>
        <w:rPr>
          <w:rFonts w:hint="eastAsia" w:ascii="Calibri" w:hAnsi="Calibri" w:eastAsia="宋体" w:cs="宋体"/>
          <w:color w:val="000000"/>
          <w:sz w:val="24"/>
          <w:szCs w:val="24"/>
          <w:highlight w:val="none"/>
        </w:rPr>
        <w:t xml:space="preserve">根</w:t>
      </w:r>
      <w:r>
        <w:rPr>
          <w:rFonts w:hint="eastAsia" w:ascii="Calibri" w:hAnsi="Calibri" w:eastAsia="宋体" w:cs="宋体"/>
          <w:sz w:val="24"/>
          <w:szCs w:val="24"/>
          <w:highlight w:val="none"/>
        </w:rPr>
        <w:t xml:space="preserve">据《中华人民共和国合同法》、《中华人民共和国政府采购法》、《国家食品安全监督抽检实施细则》（2026年版）和徐州市铜山区市场监督管理局（机关）《铜山区202</w:t>
      </w:r>
      <w:r>
        <w:rPr>
          <w:rFonts w:hint="eastAsia" w:ascii="Calibri" w:hAnsi="Calibri" w:eastAsia="宋体" w:cs="宋体"/>
          <w:sz w:val="24"/>
          <w:szCs w:val="24"/>
          <w:highlight w:val="none"/>
          <w:lang w:val="en-US" w:eastAsia="zh-CN"/>
        </w:rPr>
        <w:t xml:space="preserve">6</w:t>
      </w:r>
      <w:r>
        <w:rPr>
          <w:rFonts w:hint="eastAsia" w:ascii="Calibri" w:hAnsi="Calibri" w:eastAsia="宋体" w:cs="宋体"/>
          <w:sz w:val="24"/>
          <w:szCs w:val="24"/>
          <w:highlight w:val="none"/>
        </w:rPr>
        <w:t xml:space="preserve">年食品安全抽检工作计划》及有关法律、法规，的基础上，经政府采购流程，签订本合同。</w:t>
      </w:r>
      <w:r>
        <w:rPr>
          <w:rFonts w:hint="eastAsia" w:ascii="Calibri" w:hAnsi="Calibri" w:eastAsia="宋体" w:cs="宋体"/>
          <w:sz w:val="24"/>
          <w:szCs w:val="24"/>
          <w:highlight w:val="none"/>
        </w:rPr>
      </w:r>
      <w:r/>
    </w:p>
    <w:p>
      <w:pPr>
        <w:pStyle w:val="908"/>
        <w:ind w:left="0" w:firstLine="480"/>
        <w:keepLines w:val="0"/>
        <w:keepNext w:val="0"/>
        <w:pageBreakBefore w:val="0"/>
        <w:spacing w:line="360" w:lineRule="auto"/>
        <w:rPr>
          <w:rFonts w:hint="eastAsia"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一、合同价及结算方式：</w:t>
      </w:r>
      <w:r>
        <w:rPr>
          <w:rFonts w:hint="eastAsia"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hint="eastAsia" w:ascii="Calibri" w:hAnsi="Calibri" w:eastAsia="宋体" w:cs="宋体"/>
          <w:color w:val="000000"/>
          <w:sz w:val="24"/>
          <w:szCs w:val="24"/>
          <w:highlight w:val="none"/>
          <w:u w:val="single"/>
          <w:lang w:eastAsia="zh-CN"/>
        </w:rPr>
      </w:pPr>
      <w:r>
        <w:rPr>
          <w:rFonts w:hint="eastAsia" w:ascii="Calibri" w:hAnsi="Calibri" w:eastAsia="宋体" w:cs="宋体"/>
          <w:color w:val="000000"/>
          <w:sz w:val="24"/>
          <w:szCs w:val="24"/>
          <w:highlight w:val="none"/>
        </w:rPr>
        <w:t xml:space="preserve">1.本合同总金额为人民币大写金额</w:t>
      </w:r>
      <w:r>
        <w:rPr>
          <w:rFonts w:hint="eastAsia" w:ascii="Calibri" w:hAnsi="Calibri" w:eastAsia="宋体" w:cs="宋体"/>
          <w:color w:val="000000"/>
          <w:sz w:val="24"/>
          <w:szCs w:val="24"/>
          <w:highlight w:val="none"/>
          <w:u w:val="single"/>
        </w:rPr>
        <w:t xml:space="preserve">（ </w:t>
      </w:r>
      <w:r>
        <w:rPr>
          <w:rFonts w:hint="eastAsia" w:ascii="Calibri" w:hAnsi="Calibri" w:eastAsia="宋体" w:cs="宋体"/>
          <w:color w:val="000000"/>
          <w:sz w:val="24"/>
          <w:szCs w:val="24"/>
          <w:highlight w:val="none"/>
          <w:u w:val="single"/>
          <w:lang w:val="en-US" w:eastAsia="zh-CN"/>
        </w:rPr>
        <w:t xml:space="preserve">         </w:t>
      </w:r>
      <w:r>
        <w:rPr>
          <w:rFonts w:hint="eastAsia" w:ascii="Calibri" w:hAnsi="Calibri" w:eastAsia="宋体" w:cs="宋体"/>
          <w:color w:val="000000"/>
          <w:sz w:val="24"/>
          <w:szCs w:val="24"/>
          <w:highlight w:val="none"/>
          <w:u w:val="single"/>
        </w:rPr>
        <w:t xml:space="preserve">）</w:t>
      </w:r>
      <w:r>
        <w:rPr>
          <w:rFonts w:hint="eastAsia" w:ascii="Calibri" w:hAnsi="Calibri" w:eastAsia="宋体" w:cs="宋体"/>
          <w:color w:val="000000"/>
          <w:sz w:val="24"/>
          <w:szCs w:val="24"/>
          <w:highlight w:val="none"/>
          <w:u w:val="single"/>
          <w:lang w:eastAsia="zh-CN"/>
        </w:rPr>
      </w:r>
      <w:r/>
    </w:p>
    <w:p>
      <w:pPr>
        <w:pStyle w:val="908"/>
        <w:ind w:left="0" w:firstLine="480"/>
        <w:keepLines w:val="0"/>
        <w:keepNext w:val="0"/>
        <w:pageBreakBefore w:val="0"/>
        <w:spacing w:line="360" w:lineRule="auto"/>
        <w:rPr>
          <w:rFonts w:hint="eastAsia" w:ascii="Calibri" w:hAnsi="Calibri" w:eastAsia="宋体" w:cs="宋体"/>
          <w:color w:val="000000"/>
          <w:sz w:val="24"/>
          <w:szCs w:val="24"/>
          <w:highlight w:val="none"/>
        </w:rPr>
      </w:pPr>
      <w:r>
        <w:rPr>
          <w:rFonts w:hint="eastAsia" w:ascii="Calibri" w:hAnsi="Calibri" w:eastAsia="宋体" w:cs="宋体"/>
          <w:color w:val="000000"/>
          <w:sz w:val="24"/>
          <w:szCs w:val="24"/>
          <w:highlight w:val="none"/>
          <w:lang w:val="en-US" w:eastAsia="zh-CN"/>
        </w:rPr>
        <w:t xml:space="preserve">2.</w:t>
      </w:r>
      <w:r>
        <w:rPr>
          <w:rFonts w:hint="eastAsia" w:ascii="Calibri" w:hAnsi="Calibri" w:eastAsia="宋体" w:cs="宋体"/>
          <w:color w:val="000000"/>
          <w:sz w:val="24"/>
          <w:szCs w:val="24"/>
          <w:highlight w:val="none"/>
        </w:rPr>
        <w:t xml:space="preserve">经双方协商一致，选择以下第</w:t>
      </w:r>
      <w:r>
        <w:rPr>
          <w:rFonts w:hint="eastAsia" w:ascii="Calibri" w:hAnsi="Calibri" w:eastAsia="宋体" w:cs="宋体"/>
          <w:color w:val="000000"/>
          <w:sz w:val="24"/>
          <w:szCs w:val="24"/>
          <w:highlight w:val="none"/>
          <w:u w:val="single"/>
          <w:lang w:val="en-US" w:eastAsia="zh-CN"/>
        </w:rPr>
        <w:t xml:space="preserve">           </w:t>
      </w:r>
      <w:r>
        <w:rPr>
          <w:rFonts w:hint="eastAsia" w:ascii="Calibri" w:hAnsi="Calibri" w:eastAsia="宋体" w:cs="宋体"/>
          <w:color w:val="000000"/>
          <w:sz w:val="24"/>
          <w:szCs w:val="24"/>
          <w:highlight w:val="none"/>
        </w:rPr>
        <w:t xml:space="preserve">种付款方式：</w:t>
      </w:r>
      <w:r>
        <w:rPr>
          <w:rFonts w:hint="eastAsia"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hint="eastAsia" w:ascii="Calibri" w:hAnsi="Calibri" w:eastAsia="宋体" w:cs="宋体"/>
          <w:color w:val="000000"/>
          <w:sz w:val="24"/>
          <w:szCs w:val="24"/>
          <w:highlight w:val="cyan"/>
        </w:rPr>
      </w:pPr>
      <w:r>
        <w:rPr>
          <w:rFonts w:hint="eastAsia" w:ascii="Calibri" w:hAnsi="Calibri" w:eastAsia="宋体" w:cs="宋体"/>
          <w:color w:val="000000"/>
          <w:sz w:val="24"/>
          <w:szCs w:val="24"/>
          <w:highlight w:val="none"/>
        </w:rPr>
        <w:t xml:space="preserve">付款方式一：提交预付款保函的</w:t>
      </w:r>
      <w:r>
        <w:rPr>
          <w:rFonts w:hint="eastAsia" w:ascii="Calibri" w:hAnsi="Calibri" w:eastAsia="宋体" w:cs="宋体"/>
          <w:color w:val="000000"/>
          <w:sz w:val="24"/>
          <w:szCs w:val="24"/>
          <w:highlight w:val="cyan"/>
        </w:rPr>
      </w:r>
      <w:r/>
    </w:p>
    <w:p>
      <w:pPr>
        <w:pStyle w:val="908"/>
        <w:ind w:left="0" w:firstLine="480"/>
        <w:keepLines w:val="0"/>
        <w:keepNext w:val="0"/>
        <w:pageBreakBefore w:val="0"/>
        <w:spacing w:line="360" w:lineRule="auto"/>
        <w:rPr>
          <w:rFonts w:hint="eastAsia" w:ascii="Calibri" w:hAnsi="Calibri" w:eastAsia="宋体" w:cs="宋体"/>
          <w:color w:val="000000"/>
          <w:sz w:val="24"/>
          <w:szCs w:val="24"/>
          <w:highlight w:val="none"/>
        </w:rPr>
      </w:pPr>
      <w:r>
        <w:rPr>
          <w:rFonts w:hint="eastAsia" w:ascii="Calibri" w:hAnsi="Calibri" w:eastAsia="宋体" w:cs="宋体"/>
          <w:color w:val="000000"/>
          <w:sz w:val="24"/>
          <w:szCs w:val="24"/>
          <w:highlight w:val="none"/>
          <w:lang w:eastAsia="zh-CN"/>
        </w:rPr>
        <w:t xml:space="preserve">（</w:t>
      </w:r>
      <w:r>
        <w:rPr>
          <w:rFonts w:hint="eastAsia" w:ascii="Calibri" w:hAnsi="Calibri" w:eastAsia="宋体" w:cs="宋体"/>
          <w:color w:val="000000"/>
          <w:sz w:val="24"/>
          <w:szCs w:val="24"/>
          <w:highlight w:val="none"/>
          <w:lang w:val="en-US" w:eastAsia="zh-CN"/>
        </w:rPr>
        <w:t xml:space="preserve">1</w:t>
      </w:r>
      <w:r>
        <w:rPr>
          <w:rFonts w:hint="eastAsia" w:ascii="Calibri" w:hAnsi="Calibri" w:eastAsia="宋体" w:cs="宋体"/>
          <w:color w:val="000000"/>
          <w:sz w:val="24"/>
          <w:szCs w:val="24"/>
          <w:highlight w:val="none"/>
          <w:lang w:eastAsia="zh-CN"/>
        </w:rPr>
        <w:t xml:space="preserve">）合同生效后15天内，采购人向供应商支付合同金额的</w:t>
      </w:r>
      <w:r>
        <w:rPr>
          <w:rFonts w:hint="eastAsia" w:ascii="Calibri" w:hAnsi="Calibri" w:eastAsia="宋体" w:cs="宋体"/>
          <w:color w:val="000000"/>
          <w:sz w:val="24"/>
          <w:szCs w:val="24"/>
          <w:highlight w:val="none"/>
          <w:lang w:val="en-US" w:eastAsia="zh-CN"/>
        </w:rPr>
        <w:t xml:space="preserve">80</w:t>
      </w:r>
      <w:r>
        <w:rPr>
          <w:rFonts w:hint="eastAsia" w:ascii="Calibri" w:hAnsi="Calibri" w:eastAsia="宋体" w:cs="宋体"/>
          <w:color w:val="000000"/>
          <w:sz w:val="24"/>
          <w:szCs w:val="24"/>
          <w:highlight w:val="none"/>
          <w:lang w:eastAsia="zh-CN"/>
        </w:rPr>
        <w:t xml:space="preserve">%，乙方向甲方出具等额预付款保函后，由甲方办理政府采购资金结算手续，经审核后支付给乙方。</w:t>
      </w:r>
      <w:r>
        <w:rPr>
          <w:rFonts w:hint="eastAsia"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hint="eastAsia" w:ascii="Calibri" w:hAnsi="Calibri" w:eastAsia="宋体" w:cs="宋体"/>
          <w:color w:val="000000"/>
          <w:sz w:val="24"/>
          <w:szCs w:val="24"/>
          <w:highlight w:val="none"/>
        </w:rPr>
      </w:pPr>
      <w:r>
        <w:rPr>
          <w:rFonts w:hint="eastAsia" w:ascii="Calibri" w:hAnsi="Calibri" w:eastAsia="宋体" w:cs="宋体"/>
          <w:color w:val="000000"/>
          <w:sz w:val="24"/>
          <w:szCs w:val="24"/>
          <w:highlight w:val="none"/>
          <w:lang w:eastAsia="zh-CN"/>
        </w:rPr>
        <w:t xml:space="preserve">（</w:t>
      </w:r>
      <w:r>
        <w:rPr>
          <w:rFonts w:hint="eastAsia" w:ascii="Calibri" w:hAnsi="Calibri" w:eastAsia="宋体" w:cs="宋体"/>
          <w:color w:val="000000"/>
          <w:sz w:val="24"/>
          <w:szCs w:val="24"/>
          <w:highlight w:val="none"/>
          <w:lang w:val="en-US" w:eastAsia="zh-CN"/>
        </w:rPr>
        <w:t xml:space="preserve">2</w:t>
      </w:r>
      <w:r>
        <w:rPr>
          <w:rFonts w:hint="eastAsia" w:ascii="Calibri" w:hAnsi="Calibri" w:eastAsia="宋体" w:cs="宋体"/>
          <w:color w:val="000000"/>
          <w:sz w:val="24"/>
          <w:szCs w:val="24"/>
          <w:highlight w:val="none"/>
          <w:lang w:eastAsia="zh-CN"/>
        </w:rPr>
        <w:t xml:space="preserve">）</w:t>
      </w:r>
      <w:r>
        <w:rPr>
          <w:rFonts w:hint="eastAsia" w:ascii="Calibri" w:hAnsi="Calibri" w:eastAsia="宋体" w:cs="宋体"/>
          <w:color w:val="000000"/>
          <w:sz w:val="24"/>
          <w:szCs w:val="24"/>
          <w:highlight w:val="none"/>
        </w:rPr>
        <w:t xml:space="preserve">合同总价的剩余部分，甲方根据</w:t>
      </w:r>
      <w:r>
        <w:rPr>
          <w:rFonts w:hint="eastAsia" w:ascii="Calibri" w:hAnsi="Calibri" w:eastAsia="宋体" w:cs="宋体"/>
          <w:color w:val="000000"/>
          <w:sz w:val="24"/>
          <w:szCs w:val="24"/>
          <w:highlight w:val="none"/>
          <w:lang w:val="en-US" w:eastAsia="zh-CN"/>
        </w:rPr>
        <w:t xml:space="preserve">每批次</w:t>
      </w:r>
      <w:r>
        <w:rPr>
          <w:rFonts w:hint="eastAsia" w:ascii="Calibri" w:hAnsi="Calibri" w:eastAsia="宋体" w:cs="宋体"/>
          <w:color w:val="000000"/>
          <w:sz w:val="24"/>
          <w:szCs w:val="24"/>
          <w:highlight w:val="none"/>
        </w:rPr>
        <w:t xml:space="preserve">检测</w:t>
      </w:r>
      <w:r>
        <w:rPr>
          <w:rFonts w:hint="eastAsia" w:ascii="Calibri" w:hAnsi="Calibri" w:eastAsia="宋体" w:cs="宋体"/>
          <w:color w:val="000000"/>
          <w:sz w:val="24"/>
          <w:szCs w:val="24"/>
          <w:highlight w:val="none"/>
          <w:lang w:val="en-US" w:eastAsia="zh-CN"/>
        </w:rPr>
        <w:t xml:space="preserve">情况</w:t>
      </w:r>
      <w:r>
        <w:rPr>
          <w:rFonts w:hint="eastAsia" w:ascii="Calibri" w:hAnsi="Calibri" w:eastAsia="宋体" w:cs="宋体"/>
          <w:color w:val="000000"/>
          <w:sz w:val="24"/>
          <w:szCs w:val="24"/>
          <w:highlight w:val="none"/>
        </w:rPr>
        <w:t xml:space="preserve">，经甲方确认检测结果无异议后进行结算，自收到发票后15日内，由甲方办理政府采购资金结算手续，经审核后支付给乙方。</w:t>
      </w:r>
      <w:r>
        <w:rPr>
          <w:rFonts w:hint="eastAsia"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hint="eastAsia"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付款方式二：不提交预付款保函的</w:t>
      </w:r>
      <w:r>
        <w:rPr>
          <w:rFonts w:hint="eastAsia"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hint="eastAsia" w:ascii="Calibri" w:hAnsi="Calibri" w:eastAsia="宋体" w:cs="宋体"/>
          <w:color w:val="000000"/>
          <w:sz w:val="24"/>
          <w:szCs w:val="24"/>
          <w:highlight w:val="none"/>
        </w:rPr>
      </w:pPr>
      <w:r>
        <w:rPr>
          <w:rFonts w:hint="eastAsia" w:ascii="Calibri" w:hAnsi="Calibri" w:eastAsia="宋体" w:cs="宋体"/>
          <w:color w:val="000000"/>
          <w:sz w:val="24"/>
          <w:szCs w:val="24"/>
          <w:highlight w:val="none"/>
          <w:lang w:eastAsia="zh-CN"/>
        </w:rPr>
        <w:t xml:space="preserve">（</w:t>
      </w:r>
      <w:r>
        <w:rPr>
          <w:rFonts w:hint="eastAsia" w:ascii="Calibri" w:hAnsi="Calibri" w:eastAsia="宋体" w:cs="宋体"/>
          <w:color w:val="000000"/>
          <w:sz w:val="24"/>
          <w:szCs w:val="24"/>
          <w:highlight w:val="none"/>
          <w:lang w:val="en-US" w:eastAsia="zh-CN"/>
        </w:rPr>
        <w:t xml:space="preserve">1</w:t>
      </w:r>
      <w:r>
        <w:rPr>
          <w:rFonts w:hint="eastAsia" w:ascii="Calibri" w:hAnsi="Calibri" w:eastAsia="宋体" w:cs="宋体"/>
          <w:color w:val="000000"/>
          <w:sz w:val="24"/>
          <w:szCs w:val="24"/>
          <w:highlight w:val="none"/>
          <w:lang w:eastAsia="zh-CN"/>
        </w:rPr>
        <w:t xml:space="preserve">）</w:t>
      </w:r>
      <w:r>
        <w:rPr>
          <w:rFonts w:hint="eastAsia" w:ascii="Calibri" w:hAnsi="Calibri" w:eastAsia="宋体" w:cs="宋体"/>
          <w:color w:val="000000"/>
          <w:sz w:val="24"/>
          <w:szCs w:val="24"/>
          <w:highlight w:val="none"/>
        </w:rPr>
        <w:t xml:space="preserve">合同生效后15天内，采购人向供应商支付合同金额的10%</w:t>
      </w:r>
      <w:r>
        <w:rPr>
          <w:rFonts w:hint="eastAsia" w:ascii="Calibri" w:hAnsi="Calibri" w:eastAsia="宋体" w:cs="宋体"/>
          <w:color w:val="000000"/>
          <w:sz w:val="24"/>
          <w:szCs w:val="24"/>
          <w:highlight w:val="none"/>
          <w:lang w:eastAsia="zh-CN"/>
        </w:rPr>
        <w:t xml:space="preserve">，由甲方办理政府采购资金结算手续，经审核后支付给乙方。</w:t>
      </w:r>
      <w:r>
        <w:rPr>
          <w:rFonts w:hint="eastAsia"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hint="eastAsia" w:ascii="Calibri" w:hAnsi="Calibri" w:eastAsia="宋体" w:cs="宋体"/>
          <w:color w:val="000000"/>
          <w:sz w:val="24"/>
          <w:szCs w:val="24"/>
          <w:highlight w:val="none"/>
        </w:rPr>
      </w:pPr>
      <w:r>
        <w:rPr>
          <w:rFonts w:hint="eastAsia" w:ascii="Calibri" w:hAnsi="Calibri" w:eastAsia="宋体" w:cs="宋体"/>
          <w:color w:val="000000"/>
          <w:sz w:val="24"/>
          <w:szCs w:val="24"/>
          <w:highlight w:val="none"/>
          <w:lang w:eastAsia="zh-CN"/>
        </w:rPr>
        <w:t xml:space="preserve">（</w:t>
      </w:r>
      <w:r>
        <w:rPr>
          <w:rFonts w:hint="eastAsia" w:ascii="Calibri" w:hAnsi="Calibri" w:eastAsia="宋体" w:cs="宋体"/>
          <w:color w:val="000000"/>
          <w:sz w:val="24"/>
          <w:szCs w:val="24"/>
          <w:highlight w:val="none"/>
          <w:lang w:val="en-US" w:eastAsia="zh-CN"/>
        </w:rPr>
        <w:t xml:space="preserve">2</w:t>
      </w:r>
      <w:r>
        <w:rPr>
          <w:rFonts w:hint="eastAsia" w:ascii="Calibri" w:hAnsi="Calibri" w:eastAsia="宋体" w:cs="宋体"/>
          <w:color w:val="000000"/>
          <w:sz w:val="24"/>
          <w:szCs w:val="24"/>
          <w:highlight w:val="none"/>
          <w:lang w:eastAsia="zh-CN"/>
        </w:rPr>
        <w:t xml:space="preserve">）</w:t>
      </w:r>
      <w:r>
        <w:rPr>
          <w:rFonts w:hint="eastAsia" w:ascii="Calibri" w:hAnsi="Calibri" w:eastAsia="宋体" w:cs="宋体"/>
          <w:color w:val="000000"/>
          <w:sz w:val="24"/>
          <w:szCs w:val="24"/>
          <w:highlight w:val="none"/>
        </w:rPr>
        <w:t xml:space="preserve">合同总价的剩余部分，甲方根据</w:t>
      </w:r>
      <w:r>
        <w:rPr>
          <w:rFonts w:hint="eastAsia" w:ascii="Calibri" w:hAnsi="Calibri" w:eastAsia="宋体" w:cs="宋体"/>
          <w:color w:val="000000"/>
          <w:sz w:val="24"/>
          <w:szCs w:val="24"/>
          <w:highlight w:val="none"/>
          <w:lang w:val="en-US" w:eastAsia="zh-CN"/>
        </w:rPr>
        <w:t xml:space="preserve">每批次</w:t>
      </w:r>
      <w:r>
        <w:rPr>
          <w:rFonts w:hint="eastAsia" w:ascii="Calibri" w:hAnsi="Calibri" w:eastAsia="宋体" w:cs="宋体"/>
          <w:color w:val="000000"/>
          <w:sz w:val="24"/>
          <w:szCs w:val="24"/>
          <w:highlight w:val="none"/>
        </w:rPr>
        <w:t xml:space="preserve">检测</w:t>
      </w:r>
      <w:r>
        <w:rPr>
          <w:rFonts w:hint="eastAsia" w:ascii="Calibri" w:hAnsi="Calibri" w:eastAsia="宋体" w:cs="宋体"/>
          <w:color w:val="000000"/>
          <w:sz w:val="24"/>
          <w:szCs w:val="24"/>
          <w:highlight w:val="none"/>
          <w:lang w:val="en-US" w:eastAsia="zh-CN"/>
        </w:rPr>
        <w:t xml:space="preserve">情况</w:t>
      </w:r>
      <w:r>
        <w:rPr>
          <w:rFonts w:hint="eastAsia" w:ascii="Calibri" w:hAnsi="Calibri" w:eastAsia="宋体" w:cs="宋体"/>
          <w:color w:val="000000"/>
          <w:sz w:val="24"/>
          <w:szCs w:val="24"/>
          <w:highlight w:val="none"/>
        </w:rPr>
        <w:t xml:space="preserve">，经甲方确认检测结果无异议后进行结算，自收到发票后15日内，由甲方办理政府采购资金结算手续，经审核后支付给乙方。</w:t>
      </w:r>
      <w:r>
        <w:rPr>
          <w:rFonts w:hint="eastAsia"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lang w:val="en-US" w:eastAsia="zh-CN"/>
        </w:rPr>
        <w:t xml:space="preserve">3</w:t>
      </w:r>
      <w:r>
        <w:rPr>
          <w:rFonts w:hint="eastAsia" w:ascii="Calibri" w:hAnsi="Calibri" w:eastAsia="宋体" w:cs="宋体"/>
          <w:color w:val="000000"/>
          <w:sz w:val="24"/>
          <w:szCs w:val="24"/>
          <w:highlight w:val="none"/>
        </w:rPr>
        <w:t xml:space="preserve">.乙方应按照与甲方签订的合同履行服务。服务后乙方应向甲方提供下列单据：</w:t>
      </w:r>
      <w:r>
        <w:rPr>
          <w:rFonts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hint="eastAsia"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（1）发票原件；</w:t>
      </w:r>
      <w:r>
        <w:rPr>
          <w:rFonts w:hint="eastAsia"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（2）合同副本；</w:t>
      </w:r>
      <w:r>
        <w:rPr>
          <w:rFonts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（3）检测清单；</w:t>
      </w:r>
      <w:r>
        <w:rPr>
          <w:rFonts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（4）检测报告。</w:t>
      </w:r>
      <w:r>
        <w:rPr>
          <w:rFonts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lang w:val="en-US" w:eastAsia="zh-CN"/>
        </w:rPr>
        <w:t xml:space="preserve">4</w:t>
      </w:r>
      <w:r>
        <w:rPr>
          <w:rFonts w:hint="eastAsia" w:ascii="Calibri" w:hAnsi="Calibri" w:eastAsia="宋体" w:cs="宋体"/>
          <w:color w:val="000000"/>
          <w:sz w:val="24"/>
          <w:szCs w:val="24"/>
          <w:highlight w:val="none"/>
        </w:rPr>
        <w:t xml:space="preserve">.在</w:t>
      </w:r>
      <w:r>
        <w:rPr>
          <w:rFonts w:hint="eastAsia" w:ascii="Calibri" w:hAnsi="Calibri" w:eastAsia="宋体" w:cs="宋体"/>
          <w:color w:val="000000"/>
          <w:sz w:val="24"/>
          <w:szCs w:val="24"/>
          <w:highlight w:val="none"/>
          <w:lang w:eastAsia="zh-CN"/>
        </w:rPr>
        <w:t xml:space="preserve">磋商</w:t>
      </w:r>
      <w:r>
        <w:rPr>
          <w:rFonts w:hint="eastAsia" w:ascii="Calibri" w:hAnsi="Calibri" w:eastAsia="宋体" w:cs="宋体"/>
          <w:color w:val="000000"/>
          <w:sz w:val="24"/>
          <w:szCs w:val="24"/>
          <w:highlight w:val="none"/>
        </w:rPr>
        <w:t xml:space="preserve">文件未列明，而是乙方履行本合同必需的费用也包含在合同总价中。</w:t>
      </w:r>
      <w:r>
        <w:rPr>
          <w:rFonts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二、服务范围及内容：乙方根据甲方需求，提供下列服务：</w:t>
      </w:r>
      <w:r>
        <w:rPr>
          <w:rFonts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一）甲方委托乙方对铜山区域内食品安全开展抽样检验工作，乙方应保证其具备检测该任务所包含项目的法定资质，如不具备相应资质，应当及时告知甲方，以便甲方作相应调整。乙方应严格按照《国家食品安全监督抽检实施细则》（</w:t>
      </w:r>
      <w:r>
        <w:rPr>
          <w:rFonts w:hint="eastAsia" w:ascii="Calibri" w:hAnsi="Calibri" w:eastAsia="宋体" w:cs="宋体"/>
          <w:color w:val="000000"/>
          <w:sz w:val="24"/>
          <w:szCs w:val="24"/>
          <w:highlight w:val="none"/>
          <w:lang w:eastAsia="zh-CN"/>
        </w:rPr>
        <w:t xml:space="preserve">202</w:t>
      </w:r>
      <w:r>
        <w:rPr>
          <w:rFonts w:hint="eastAsia" w:ascii="Calibri" w:hAnsi="Calibri" w:eastAsia="宋体" w:cs="宋体"/>
          <w:color w:val="000000"/>
          <w:sz w:val="24"/>
          <w:szCs w:val="24"/>
          <w:highlight w:val="none"/>
          <w:lang w:val="en-US" w:eastAsia="zh-CN"/>
        </w:rPr>
        <w:t xml:space="preserve">6</w:t>
      </w:r>
      <w:r>
        <w:rPr>
          <w:rFonts w:hint="eastAsia" w:ascii="Calibri" w:hAnsi="Calibri" w:eastAsia="宋体" w:cs="宋体"/>
          <w:color w:val="000000"/>
          <w:sz w:val="24"/>
          <w:szCs w:val="24"/>
          <w:highlight w:val="none"/>
        </w:rPr>
        <w:t xml:space="preserve">年版）开展抽样检验工作，食用农产品的抽检应同时符合国家总局《食用农产品抽样检验和核查处置》的规定，如因违反相关规定造成的不良后果、法律责任等均由乙方承担。</w:t>
      </w:r>
      <w:r>
        <w:rPr>
          <w:rFonts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（二）乙方应当在接到抽检任务后两日内，编制《抽检细则》，内容包括抽样环节、抽样方法、检验项目、检验方法、判定依据等，《抽检细则》应当经甲方认可后方可实施。</w:t>
      </w:r>
      <w:r>
        <w:rPr>
          <w:rFonts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ascii="Calibri" w:hAnsi="Calibri" w:eastAsia="宋体" w:cs="宋体"/>
          <w:b/>
          <w:bCs/>
          <w:color w:val="000000"/>
          <w:sz w:val="24"/>
          <w:szCs w:val="24"/>
          <w:highlight w:val="none"/>
        </w:rPr>
      </w:pPr>
      <w:r>
        <w:rPr>
          <w:rFonts w:hint="eastAsia" w:ascii="Calibri" w:hAnsi="Calibri" w:eastAsia="宋体" w:cs="宋体"/>
          <w:color w:val="000000"/>
          <w:sz w:val="24"/>
          <w:szCs w:val="24"/>
          <w:highlight w:val="none"/>
        </w:rPr>
        <w:t xml:space="preserve">（三）自《抽检细则》经甲方认可后，乙方即有序开展抽检工作，确保抽检任务在</w:t>
      </w:r>
      <w:r>
        <w:rPr>
          <w:rFonts w:hint="eastAsia" w:ascii="Calibri" w:hAnsi="Calibri" w:eastAsia="宋体" w:cs="宋体"/>
          <w:color w:val="000000"/>
          <w:sz w:val="24"/>
          <w:szCs w:val="24"/>
          <w:highlight w:val="none"/>
          <w:lang w:val="en-US" w:eastAsia="zh-CN"/>
        </w:rPr>
        <w:t xml:space="preserve">2027年4月底</w:t>
      </w:r>
      <w:r>
        <w:rPr>
          <w:rFonts w:hint="eastAsia" w:ascii="Calibri" w:hAnsi="Calibri" w:eastAsia="宋体" w:cs="宋体"/>
          <w:color w:val="000000"/>
          <w:sz w:val="24"/>
          <w:szCs w:val="24"/>
          <w:highlight w:val="none"/>
        </w:rPr>
        <w:t xml:space="preserve">完成。</w:t>
      </w:r>
      <w:r>
        <w:rPr>
          <w:rFonts w:ascii="Calibri" w:hAnsi="Calibri" w:eastAsia="宋体" w:cs="宋体"/>
          <w:b/>
          <w:bCs/>
          <w:color w:val="000000"/>
          <w:sz w:val="24"/>
          <w:szCs w:val="24"/>
          <w:highlight w:val="none"/>
        </w:rPr>
      </w:r>
      <w:r/>
    </w:p>
    <w:p>
      <w:pPr>
        <w:pStyle w:val="908"/>
        <w:ind w:left="0" w:firstLine="480"/>
        <w:keepLines w:val="0"/>
        <w:keepNext w:val="0"/>
        <w:pageBreakBefore w:val="0"/>
        <w:spacing w:line="360" w:lineRule="auto"/>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（四）抽检点位选择应科学合理，加大对食品生产经营单位的覆盖率。抽检单位应覆盖甲方提供的必检单位名单，因故未抽到的应说明情况</w:t>
      </w:r>
      <w:r>
        <w:rPr>
          <w:rFonts w:hint="eastAsia" w:ascii="Calibri" w:hAnsi="Calibri" w:eastAsia="宋体" w:cs="宋体"/>
          <w:color w:val="000000"/>
          <w:sz w:val="24"/>
          <w:szCs w:val="24"/>
          <w:highlight w:val="none"/>
        </w:rPr>
        <w:t xml:space="preserve">，并由分局签字盖章。乙方应固定1名人员，负责安排甲方抽检任务，便于工作衔接，无特殊原因中途不得更换。</w:t>
      </w:r>
      <w:r>
        <w:rPr>
          <w:rFonts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五）食用农产品抽检时，应按照国家总局《食用农产品抽样检验和核查处置》的规定执行，甲方应当派2名监管人员参与现场抽样，并对现场经营情况进行检查，乙方应当委派具备抽样资格的工作人员进行抽样，并确保按照符合相关规定的抽样方法进行抽样，并由监管人员和抽样人员共同签字。抽样检验机构和人员不得提前通知被抽样的食品生产经营者。</w:t>
      </w:r>
      <w:r>
        <w:rPr>
          <w:rFonts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（六）抽</w:t>
      </w:r>
      <w:r>
        <w:rPr>
          <w:rFonts w:hint="eastAsia" w:ascii="Calibri" w:hAnsi="Calibri" w:eastAsia="宋体" w:cs="宋体"/>
          <w:color w:val="000000"/>
          <w:sz w:val="24"/>
          <w:szCs w:val="24"/>
          <w:highlight w:val="none"/>
          <w:lang w:val="en-US" w:eastAsia="zh-CN"/>
        </w:rPr>
        <w:t xml:space="preserve">567</w:t>
      </w:r>
      <w:r>
        <w:rPr>
          <w:rFonts w:hint="eastAsia" w:ascii="Calibri" w:hAnsi="Calibri" w:eastAsia="宋体" w:cs="宋体"/>
          <w:color w:val="000000"/>
          <w:sz w:val="24"/>
          <w:szCs w:val="24"/>
          <w:highlight w:val="none"/>
        </w:rPr>
        <w:t xml:space="preserve">检的样品分为检验样品和复检备份样品，抽样数量应当满足检验和复检的要求。抽取的样品由乙方购买。抽样样品应当现场封样，复检样品应当单独封样，由乙方保存，抽样人员应当采取有效防拆措施，依法进行现场封样。对于易腐烂的食用农产品需进行均质备样，应现场主动告知被抽样单位，并采取拍照或摄像等形式进行记录。</w:t>
      </w:r>
      <w:r>
        <w:rPr>
          <w:rFonts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七）现场抽样乙方工作人员应当使用规范的食品安全抽样文书，详细记录抽样信息，并由被抽样食品生产经营者在抽样文书上签字、盖章。抽样过程应拍照或录像，并按规定使用国家食品安全抽样检验信息系统，如因抽样过程违反相关规定造成的不良后果、法律责任等均由乙方承担。</w:t>
      </w:r>
      <w:r>
        <w:rPr>
          <w:rFonts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八）乙方应对检验工作负责，按照食品检验技术要求开展检验工作，如实、准确、完整、及时地填写检验原始记录，保证检验工作的科学、独立、客观、规范和严谨。并按要求上传检验结果至国家食品安全抽样检验信息系统。如检验操作不规范、伪造检验数据或者出具虚假检验报告的，造成的各项损失、损害结果均由乙方承担。</w:t>
      </w:r>
      <w:r>
        <w:rPr>
          <w:rFonts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（九）乙方严格保守甲方和受检企业（单位）的工业技术和商业秘密，对有关样品、技术资料和信息做到不遗失、不泄密、不外传。</w:t>
      </w:r>
      <w:r>
        <w:rPr>
          <w:rFonts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（十）乙</w:t>
      </w:r>
      <w:r>
        <w:rPr>
          <w:rFonts w:hint="eastAsia" w:ascii="Calibri" w:hAnsi="Calibri" w:eastAsia="宋体" w:cs="宋体"/>
          <w:color w:val="000000"/>
          <w:sz w:val="24"/>
          <w:szCs w:val="24"/>
          <w:highlight w:val="none"/>
        </w:rPr>
        <w:t xml:space="preserve">方应当自收到样品之日起20个工作日内出具检验报告并报送甲方，其中合格报告一式两份，不合格报告一式五份。检验结论合格的，乙方应当自检验结论作出之日起3个月内妥善保存复检备份样品，复检样品剩余保质期不足3个月的，应当保存至保质期结束；检验结论不合格的，乙方应在检验结论作出后2个工作日内报告甲方，并自检验结论作出之日起6个月内妥善保存复检备份样品，复检样品剩余保质期不足6个月的，应当保存至保质期结束。乙方对可能存在重大风险隐患或急性健康风险的不合格样品，应当在确认检验结果后24小时之内报告组织开展抽检工作的甲方。</w:t>
      </w:r>
      <w:r>
        <w:rPr>
          <w:rFonts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（十一）甲方可根据上级部署任务和实际工作需要,对所抽检的品类、项目、进度进行调整。抽检费用按乙方中标平均价格结算，包含抽样样品购买、运输、</w:t>
      </w:r>
      <w:r>
        <w:rPr>
          <w:rFonts w:hint="eastAsia" w:ascii="Calibri" w:hAnsi="Calibri" w:eastAsia="宋体" w:cs="宋体"/>
          <w:color w:val="000000"/>
          <w:sz w:val="24"/>
          <w:szCs w:val="24"/>
          <w:highlight w:val="none"/>
        </w:rPr>
        <w:t xml:space="preserve">检验、差旅等乙方为抽检而产生的各项费用。如临时增加抽检批次超出附表，抽检费用协商确定。如政府出台相应的收费标准或意见，则按政府规定的价格执行。</w:t>
      </w:r>
      <w:r>
        <w:rPr>
          <w:rFonts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hint="eastAsia"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（十二）</w:t>
      </w:r>
      <w:r>
        <w:rPr>
          <w:rFonts w:hint="eastAsia" w:ascii="Calibri" w:hAnsi="Calibri" w:eastAsia="宋体" w:cs="宋体"/>
          <w:color w:val="000000"/>
          <w:sz w:val="24"/>
          <w:szCs w:val="24"/>
          <w:highlight w:val="none"/>
        </w:rPr>
        <w:t xml:space="preserve">食品抽检不合格发现率要求：普通食品</w:t>
      </w:r>
      <w:r>
        <w:rPr>
          <w:rFonts w:hint="eastAsia" w:ascii="Calibri" w:hAnsi="Calibri" w:eastAsia="宋体" w:cs="宋体"/>
          <w:color w:val="000000"/>
          <w:sz w:val="24"/>
          <w:szCs w:val="24"/>
          <w:highlight w:val="none"/>
          <w:lang w:eastAsia="zh-CN"/>
        </w:rPr>
        <w:t xml:space="preserve">、</w:t>
      </w:r>
      <w:r>
        <w:rPr>
          <w:rFonts w:hint="eastAsia" w:ascii="Calibri" w:hAnsi="Calibri" w:eastAsia="宋体" w:cs="宋体"/>
          <w:color w:val="000000"/>
          <w:sz w:val="24"/>
          <w:szCs w:val="24"/>
          <w:highlight w:val="none"/>
        </w:rPr>
        <w:t xml:space="preserve">食用农产品应高于全国平均水平。如上级另有要求，按照上级要求执行。</w:t>
      </w:r>
      <w:r>
        <w:rPr>
          <w:rFonts w:hint="eastAsia"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hint="eastAsia"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（十三）甲方根据工作需要，对乙方的抽检工作进行绩效考核，具体文件待</w:t>
      </w:r>
      <w:r>
        <w:rPr>
          <w:rFonts w:hint="eastAsia" w:ascii="Calibri" w:hAnsi="Calibri" w:eastAsia="宋体" w:cs="宋体"/>
          <w:color w:val="000000"/>
          <w:sz w:val="24"/>
          <w:szCs w:val="24"/>
          <w:highlight w:val="none"/>
        </w:rPr>
        <w:t xml:space="preserve">定。如乙方有重大违约行为或因乙方原因造成重大不良影响，甲方有权终止合同。</w:t>
      </w:r>
      <w:r>
        <w:rPr>
          <w:rFonts w:hint="eastAsia"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hint="eastAsia" w:ascii="Calibri" w:hAnsi="Calibri" w:eastAsia="宋体" w:cs="宋体"/>
          <w:color w:val="000000"/>
          <w:sz w:val="24"/>
          <w:szCs w:val="24"/>
          <w:highlight w:val="none"/>
          <w:lang w:val="en-US" w:eastAsia="zh-CN"/>
        </w:rPr>
      </w:pPr>
      <w:r>
        <w:rPr>
          <w:rFonts w:hint="eastAsia" w:ascii="Calibri" w:hAnsi="Calibri" w:eastAsia="宋体" w:cs="宋体"/>
          <w:color w:val="000000"/>
          <w:sz w:val="24"/>
          <w:szCs w:val="24"/>
          <w:highlight w:val="none"/>
        </w:rPr>
        <w:t xml:space="preserve">（十四）其他具体内容见</w:t>
      </w:r>
      <w:r>
        <w:rPr>
          <w:rFonts w:hint="eastAsia" w:ascii="Calibri" w:hAnsi="Calibri" w:eastAsia="宋体" w:cs="宋体"/>
          <w:color w:val="000000"/>
          <w:sz w:val="24"/>
          <w:szCs w:val="24"/>
          <w:highlight w:val="none"/>
          <w:lang w:eastAsia="zh-CN"/>
        </w:rPr>
        <w:t xml:space="preserve">磋商</w:t>
      </w:r>
      <w:r>
        <w:rPr>
          <w:rFonts w:hint="eastAsia" w:ascii="Calibri" w:hAnsi="Calibri" w:eastAsia="宋体" w:cs="宋体"/>
          <w:color w:val="000000"/>
          <w:sz w:val="24"/>
          <w:szCs w:val="24"/>
          <w:highlight w:val="none"/>
        </w:rPr>
        <w:t xml:space="preserve">文件及乙方</w:t>
      </w:r>
      <w:r>
        <w:rPr>
          <w:rFonts w:hint="eastAsia" w:ascii="Calibri" w:hAnsi="Calibri" w:eastAsia="宋体" w:cs="宋体"/>
          <w:color w:val="000000"/>
          <w:sz w:val="24"/>
          <w:szCs w:val="24"/>
          <w:highlight w:val="none"/>
          <w:lang w:eastAsia="zh-CN"/>
        </w:rPr>
        <w:t xml:space="preserve">响应</w:t>
      </w:r>
      <w:r>
        <w:rPr>
          <w:rFonts w:hint="eastAsia" w:ascii="Calibri" w:hAnsi="Calibri" w:eastAsia="宋体" w:cs="宋体"/>
          <w:color w:val="000000"/>
          <w:sz w:val="24"/>
          <w:szCs w:val="24"/>
          <w:highlight w:val="none"/>
        </w:rPr>
        <w:t xml:space="preserve">文件</w:t>
      </w:r>
      <w:r>
        <w:rPr>
          <w:rFonts w:hint="eastAsia" w:ascii="Calibri" w:hAnsi="Calibri" w:eastAsia="宋体" w:cs="宋体"/>
          <w:color w:val="000000"/>
          <w:sz w:val="24"/>
          <w:szCs w:val="24"/>
          <w:highlight w:val="none"/>
          <w:lang w:eastAsia="zh-CN"/>
        </w:rPr>
        <w:t xml:space="preserve">。</w:t>
      </w:r>
      <w:r>
        <w:rPr>
          <w:rFonts w:hint="eastAsia" w:ascii="Calibri" w:hAnsi="Calibri" w:eastAsia="宋体" w:cs="宋体"/>
          <w:color w:val="000000"/>
          <w:sz w:val="24"/>
          <w:szCs w:val="24"/>
          <w:highlight w:val="none"/>
          <w:lang w:val="en-US" w:eastAsia="zh-CN"/>
        </w:rPr>
      </w:r>
      <w:r/>
    </w:p>
    <w:p>
      <w:pPr>
        <w:pStyle w:val="908"/>
        <w:ind w:left="0" w:firstLine="480"/>
        <w:keepLines w:val="0"/>
        <w:keepNext w:val="0"/>
        <w:pageBreakBefore w:val="0"/>
        <w:spacing w:line="360" w:lineRule="auto"/>
        <w:rPr>
          <w:rFonts w:hint="eastAsia" w:ascii="Calibri" w:hAnsi="Calibri" w:eastAsia="宋体" w:cs="宋体"/>
          <w:color w:val="000000"/>
          <w:sz w:val="24"/>
          <w:szCs w:val="24"/>
          <w:highlight w:val="none"/>
          <w:lang w:val="en-US" w:eastAsia="zh-CN"/>
        </w:rPr>
      </w:pPr>
      <w:r>
        <w:rPr>
          <w:rFonts w:hint="eastAsia" w:ascii="Calibri" w:hAnsi="Calibri" w:eastAsia="宋体" w:cs="宋体"/>
          <w:color w:val="000000"/>
          <w:sz w:val="24"/>
          <w:szCs w:val="24"/>
          <w:highlight w:val="none"/>
          <w:lang w:val="en-US" w:eastAsia="zh-CN"/>
        </w:rPr>
        <w:t xml:space="preserve">三</w:t>
      </w:r>
      <w:r>
        <w:rPr>
          <w:rFonts w:hint="eastAsia" w:ascii="Calibri" w:hAnsi="Calibri" w:eastAsia="宋体" w:cs="宋体"/>
          <w:color w:val="000000"/>
          <w:sz w:val="24"/>
          <w:szCs w:val="24"/>
          <w:highlight w:val="none"/>
        </w:rPr>
        <w:t xml:space="preserve">、</w:t>
      </w:r>
      <w:r>
        <w:rPr>
          <w:rFonts w:hint="eastAsia" w:ascii="Calibri" w:hAnsi="Calibri" w:eastAsia="宋体" w:cs="宋体"/>
          <w:color w:val="000000"/>
          <w:sz w:val="24"/>
          <w:szCs w:val="24"/>
          <w:highlight w:val="none"/>
          <w:lang w:val="en-US" w:eastAsia="zh-CN"/>
        </w:rPr>
        <w:t xml:space="preserve">履约验收</w:t>
      </w:r>
      <w:r>
        <w:rPr>
          <w:rFonts w:hint="eastAsia" w:ascii="Calibri" w:hAnsi="Calibri" w:eastAsia="宋体" w:cs="宋体"/>
          <w:color w:val="000000"/>
          <w:sz w:val="24"/>
          <w:szCs w:val="24"/>
          <w:highlight w:val="none"/>
          <w:lang w:val="en-US" w:eastAsia="zh-CN"/>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（一）乙方应在完成抽检项目后的</w:t>
      </w:r>
      <w:r>
        <w:rPr>
          <w:rFonts w:ascii="Calibri" w:hAnsi="Calibri" w:eastAsia="Calibri" w:cs="Calibri"/>
          <w:color w:val="000000"/>
          <w:sz w:val="24"/>
        </w:rPr>
        <w:t xml:space="preserve">5</w:t>
      </w:r>
      <w:r>
        <w:rPr>
          <w:rFonts w:ascii="SimSun" w:hAnsi="SimSun" w:eastAsia="SimSun" w:cs="SimSun"/>
          <w:color w:val="000000"/>
          <w:sz w:val="24"/>
        </w:rPr>
        <w:t xml:space="preserve">个工作日内，通知甲方进行履约验收工作。甲方将在</w:t>
      </w:r>
      <w:r>
        <w:rPr>
          <w:rFonts w:ascii="Calibri" w:hAnsi="Calibri" w:eastAsia="Calibri" w:cs="Calibri"/>
          <w:color w:val="000000"/>
          <w:sz w:val="24"/>
        </w:rPr>
        <w:t xml:space="preserve">3</w:t>
      </w:r>
      <w:r>
        <w:rPr>
          <w:rFonts w:ascii="SimSun" w:hAnsi="SimSun" w:eastAsia="SimSun" w:cs="SimSun"/>
          <w:color w:val="000000"/>
          <w:sz w:val="24"/>
        </w:rPr>
        <w:t xml:space="preserve">个工作日内组织相关人员成立验收小组，并向乙方发出《政府采购履约验收通知单》验收过程中，按照合同约定的标准和方法对抽检项目进行验收。如发现抽检项目存在不符合合同要求的情况，验收小组将及时提出整改意见，要求乙方在规定的时间内完成整改，并重新申请验收。若验收合格，甲方将签署《政府采购履约验收书》，作为支付合同款项的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验收标准及方法：按照《食品安全抽样检验管理办法》、《食品安全抽样检验工作规范》的规定，结合上级局及本局抽检工作要求，对承检机构履行抽样任务的情况组织开展检查验收，对承检机构的管理体系、技术能力、抽样、样品检测、结果上报等方面进行检查，指出存在的问题和不足，提出改进意见，针对发现的问题承检机构要分析原因、制定措施，落实整改，确保食品安全抽样任务的实施符合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验收内容：编制食品《检测细则》，内容包括抽样方法、检验项目、检验标准、判定原则等。乙方应作出全面检测和对食品检测报告文件进行整理，并列出检测结果清单，作为甲方初验收和使用的技术条件依据，检验的结果交甲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（四）验收人和验收时间：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验收人：铜山区市场监督管理局</w:t>
      </w:r>
      <w:r/>
    </w:p>
    <w:p>
      <w:pPr>
        <w:pStyle w:val="908"/>
        <w:ind w:left="0" w:firstLine="480"/>
        <w:keepLines w:val="0"/>
        <w:keepNext w:val="0"/>
        <w:pageBreakBefore w:val="0"/>
        <w:spacing w:line="360" w:lineRule="auto"/>
        <w:rPr>
          <w:rFonts w:ascii="Calibri" w:hAnsi="Calibri" w:eastAsia="宋体" w:cs="宋体"/>
          <w:color w:val="ff0000"/>
          <w:sz w:val="24"/>
          <w:szCs w:val="24"/>
          <w:highlight w:val="none"/>
          <w:lang w:val="en-US" w:eastAsia="zh-CN" w:bidi="ar-SA"/>
        </w:rPr>
      </w:pPr>
      <w:r>
        <w:rPr>
          <w:rFonts w:hint="eastAsia" w:ascii="Calibri" w:hAnsi="Calibri" w:eastAsia="宋体" w:cs="宋体"/>
          <w:color w:val="000000"/>
          <w:sz w:val="24"/>
          <w:szCs w:val="24"/>
          <w:highlight w:val="none"/>
          <w:lang w:val="en-US" w:eastAsia="zh-CN" w:bidi="ar-SA"/>
        </w:rPr>
        <w:t xml:space="preserve">时间：2027年6月1日前</w:t>
      </w:r>
      <w:r>
        <w:rPr>
          <w:rFonts w:ascii="Calibri" w:hAnsi="Calibri" w:eastAsia="宋体" w:cs="宋体"/>
          <w:color w:val="ff0000"/>
          <w:sz w:val="24"/>
          <w:szCs w:val="24"/>
          <w:highlight w:val="none"/>
          <w:lang w:val="en-US" w:eastAsia="zh-CN" w:bidi="ar-SA"/>
        </w:rPr>
      </w:r>
      <w:r/>
    </w:p>
    <w:p>
      <w:pPr>
        <w:pStyle w:val="908"/>
        <w:ind w:left="0" w:firstLine="480"/>
        <w:keepLines w:val="0"/>
        <w:keepNext w:val="0"/>
        <w:pageBreakBefore w:val="0"/>
        <w:spacing w:line="360" w:lineRule="auto"/>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lang w:val="en-US" w:eastAsia="zh-CN"/>
        </w:rPr>
        <w:t xml:space="preserve">四</w:t>
      </w:r>
      <w:r>
        <w:rPr>
          <w:rFonts w:hint="eastAsia" w:ascii="Calibri" w:hAnsi="Calibri" w:eastAsia="宋体" w:cs="宋体"/>
          <w:color w:val="000000"/>
          <w:sz w:val="24"/>
          <w:szCs w:val="24"/>
          <w:highlight w:val="none"/>
        </w:rPr>
        <w:t xml:space="preserve">、本合同自签订之日起生效。</w:t>
      </w:r>
      <w:r>
        <w:rPr>
          <w:rFonts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hint="eastAsia" w:ascii="Calibri" w:hAnsi="Calibri" w:eastAsia="宋体" w:cs="宋体"/>
          <w:color w:val="000000"/>
          <w:sz w:val="24"/>
          <w:szCs w:val="24"/>
          <w:highlight w:val="none"/>
        </w:rPr>
      </w:pPr>
      <w:r>
        <w:rPr>
          <w:rFonts w:hint="eastAsia" w:ascii="Calibri" w:hAnsi="Calibri" w:eastAsia="宋体" w:cs="宋体"/>
          <w:color w:val="000000"/>
          <w:sz w:val="24"/>
          <w:szCs w:val="24"/>
          <w:highlight w:val="none"/>
          <w:lang w:val="en-US" w:eastAsia="zh-CN"/>
        </w:rPr>
        <w:t xml:space="preserve">五</w:t>
      </w:r>
      <w:r>
        <w:rPr>
          <w:rFonts w:hint="eastAsia" w:ascii="Calibri" w:hAnsi="Calibri" w:eastAsia="宋体" w:cs="宋体"/>
          <w:color w:val="000000"/>
          <w:sz w:val="24"/>
          <w:szCs w:val="24"/>
          <w:highlight w:val="none"/>
        </w:rPr>
        <w:t xml:space="preserve">、本合同一式</w:t>
      </w:r>
      <w:r>
        <w:rPr>
          <w:rFonts w:hint="eastAsia" w:ascii="Calibri" w:hAnsi="Calibri" w:eastAsia="宋体" w:cs="宋体"/>
          <w:color w:val="000000"/>
          <w:sz w:val="24"/>
          <w:szCs w:val="24"/>
          <w:highlight w:val="none"/>
          <w:u w:val="single"/>
        </w:rPr>
        <w:t xml:space="preserve"> 三 </w:t>
      </w:r>
      <w:r>
        <w:rPr>
          <w:rFonts w:hint="eastAsia" w:ascii="Calibri" w:hAnsi="Calibri" w:eastAsia="宋体" w:cs="宋体"/>
          <w:color w:val="000000"/>
          <w:sz w:val="24"/>
          <w:szCs w:val="24"/>
          <w:highlight w:val="none"/>
        </w:rPr>
        <w:t xml:space="preserve">份，具有同等法律效力，甲方执</w:t>
      </w:r>
      <w:r>
        <w:rPr>
          <w:rFonts w:hint="eastAsia" w:ascii="Calibri" w:hAnsi="Calibri" w:eastAsia="宋体" w:cs="宋体"/>
          <w:color w:val="000000"/>
          <w:sz w:val="24"/>
          <w:szCs w:val="24"/>
          <w:highlight w:val="none"/>
          <w:u w:val="single"/>
        </w:rPr>
        <w:t xml:space="preserve"> 一 </w:t>
      </w:r>
      <w:r>
        <w:rPr>
          <w:rFonts w:hint="eastAsia" w:ascii="Calibri" w:hAnsi="Calibri" w:eastAsia="宋体" w:cs="宋体"/>
          <w:color w:val="000000"/>
          <w:sz w:val="24"/>
          <w:szCs w:val="24"/>
          <w:highlight w:val="none"/>
        </w:rPr>
        <w:t xml:space="preserve">份、乙方执</w:t>
      </w:r>
      <w:r>
        <w:rPr>
          <w:rFonts w:hint="eastAsia" w:ascii="Calibri" w:hAnsi="Calibri" w:eastAsia="宋体" w:cs="宋体"/>
          <w:color w:val="000000"/>
          <w:sz w:val="24"/>
          <w:szCs w:val="24"/>
          <w:highlight w:val="none"/>
          <w:u w:val="single"/>
        </w:rPr>
        <w:t xml:space="preserve"> 一 </w:t>
      </w:r>
      <w:r>
        <w:rPr>
          <w:rFonts w:hint="eastAsia" w:ascii="Calibri" w:hAnsi="Calibri" w:eastAsia="宋体" w:cs="宋体"/>
          <w:color w:val="000000"/>
          <w:sz w:val="24"/>
          <w:szCs w:val="24"/>
          <w:highlight w:val="none"/>
        </w:rPr>
        <w:t xml:space="preserve">份，代理机构</w:t>
      </w:r>
      <w:r>
        <w:rPr>
          <w:rFonts w:hint="eastAsia" w:ascii="Calibri" w:hAnsi="Calibri" w:eastAsia="宋体" w:cs="宋体"/>
          <w:color w:val="000000"/>
          <w:sz w:val="24"/>
          <w:szCs w:val="24"/>
          <w:highlight w:val="none"/>
          <w:u w:val="single"/>
        </w:rPr>
        <w:t xml:space="preserve"> 一份 </w:t>
      </w:r>
      <w:r>
        <w:rPr>
          <w:rFonts w:hint="eastAsia" w:ascii="Calibri" w:hAnsi="Calibri" w:eastAsia="宋体" w:cs="宋体"/>
          <w:color w:val="000000"/>
          <w:sz w:val="24"/>
          <w:szCs w:val="24"/>
          <w:highlight w:val="none"/>
        </w:rPr>
        <w:t xml:space="preserve">备案。合同自双方签字盖章后生效。本合同未尽事宜，由甲乙双方协商解决。甲方和乙方由其正式授权代表于上述所写日期和地点签订本合同。</w:t>
      </w:r>
      <w:r>
        <w:rPr>
          <w:rFonts w:hint="eastAsia"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甲方（签章）：</w:t>
      </w:r>
      <w:r>
        <w:rPr>
          <w:rFonts w:hint="eastAsia" w:ascii="Calibri" w:hAnsi="Calibri" w:eastAsia="宋体" w:cs="宋体"/>
          <w:color w:val="000000"/>
          <w:sz w:val="24"/>
          <w:szCs w:val="24"/>
          <w:highlight w:val="none"/>
          <w:u w:val="single"/>
        </w:rPr>
        <w:t xml:space="preserve">徐州市铜山区市场监督管理局（机关）</w:t>
      </w:r>
      <w:r>
        <w:rPr>
          <w:rFonts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地址：</w:t>
      </w:r>
      <w:r>
        <w:rPr>
          <w:rFonts w:hint="eastAsia" w:ascii="Calibri" w:hAnsi="Calibri" w:eastAsia="宋体" w:cs="宋体"/>
          <w:color w:val="000000"/>
          <w:sz w:val="24"/>
          <w:szCs w:val="24"/>
          <w:highlight w:val="none"/>
          <w:u w:val="single"/>
        </w:rPr>
        <w:t xml:space="preserve">徐州市铜山区科技大厦</w:t>
      </w:r>
      <w:r>
        <w:rPr>
          <w:rFonts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ascii="Calibri" w:hAnsi="Calibri" w:eastAsia="宋体" w:cs="宋体"/>
          <w:color w:val="000000"/>
          <w:sz w:val="24"/>
          <w:szCs w:val="24"/>
          <w:highlight w:val="none"/>
          <w:u w:val="single"/>
        </w:rPr>
      </w:pPr>
      <w:r>
        <w:rPr>
          <w:rFonts w:hint="eastAsia" w:ascii="Calibri" w:hAnsi="Calibri" w:eastAsia="宋体" w:cs="宋体"/>
          <w:color w:val="000000"/>
          <w:sz w:val="24"/>
          <w:szCs w:val="24"/>
          <w:highlight w:val="none"/>
        </w:rPr>
        <w:t xml:space="preserve">邮编：</w:t>
      </w:r>
      <w:r>
        <w:rPr>
          <w:rFonts w:hint="eastAsia" w:ascii="Calibri" w:hAnsi="Calibri" w:eastAsia="宋体" w:cs="宋体"/>
          <w:color w:val="000000"/>
          <w:sz w:val="24"/>
          <w:szCs w:val="24"/>
          <w:highlight w:val="none"/>
          <w:u w:val="single"/>
        </w:rPr>
        <w:t xml:space="preserve">221000</w:t>
      </w:r>
      <w:r>
        <w:rPr>
          <w:rFonts w:ascii="Calibri" w:hAnsi="Calibri" w:eastAsia="宋体" w:cs="宋体"/>
          <w:color w:val="000000"/>
          <w:sz w:val="24"/>
          <w:szCs w:val="24"/>
          <w:highlight w:val="none"/>
          <w:u w:val="single"/>
        </w:rPr>
      </w:r>
      <w:r/>
    </w:p>
    <w:p>
      <w:pPr>
        <w:pStyle w:val="908"/>
        <w:ind w:left="0" w:firstLine="480"/>
        <w:keepLines w:val="0"/>
        <w:keepNext w:val="0"/>
        <w:pageBreakBefore w:val="0"/>
        <w:spacing w:line="360" w:lineRule="auto"/>
        <w:rPr>
          <w:rFonts w:ascii="Calibri" w:hAnsi="Calibri" w:eastAsia="宋体" w:cs="宋体"/>
          <w:color w:val="000000"/>
          <w:sz w:val="24"/>
          <w:szCs w:val="24"/>
          <w:highlight w:val="none"/>
          <w:u w:val="single"/>
        </w:rPr>
      </w:pPr>
      <w:r>
        <w:rPr>
          <w:rFonts w:hint="eastAsia" w:ascii="Calibri" w:hAnsi="Calibri" w:eastAsia="宋体" w:cs="宋体"/>
          <w:color w:val="000000"/>
          <w:sz w:val="24"/>
          <w:szCs w:val="24"/>
          <w:highlight w:val="none"/>
        </w:rPr>
        <w:t xml:space="preserve">电话：</w:t>
      </w:r>
      <w:r>
        <w:rPr>
          <w:rFonts w:hint="eastAsia" w:ascii="Calibri" w:hAnsi="Calibri" w:eastAsia="宋体" w:cs="宋体"/>
          <w:color w:val="000000"/>
          <w:sz w:val="24"/>
          <w:szCs w:val="24"/>
          <w:highlight w:val="none"/>
          <w:u w:val="single"/>
        </w:rPr>
        <w:t xml:space="preserve">                  </w:t>
      </w:r>
      <w:r>
        <w:rPr>
          <w:rFonts w:ascii="Calibri" w:hAnsi="Calibri" w:eastAsia="宋体" w:cs="宋体"/>
          <w:color w:val="000000"/>
          <w:sz w:val="24"/>
          <w:szCs w:val="24"/>
          <w:highlight w:val="none"/>
          <w:u w:val="single"/>
        </w:rPr>
      </w:r>
      <w:r/>
    </w:p>
    <w:p>
      <w:pPr>
        <w:pStyle w:val="908"/>
        <w:ind w:left="0" w:firstLine="480"/>
        <w:keepLines w:val="0"/>
        <w:keepNext w:val="0"/>
        <w:pageBreakBefore w:val="0"/>
        <w:spacing w:line="360" w:lineRule="auto"/>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法定代表人或授权代表(签名)：______________________</w:t>
      </w:r>
      <w:r>
        <w:rPr>
          <w:rFonts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hint="eastAsia"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日期： </w:t>
      </w:r>
      <w:r>
        <w:rPr>
          <w:rFonts w:hint="eastAsia" w:ascii="Calibri" w:hAnsi="Calibri" w:eastAsia="宋体" w:cs="宋体"/>
          <w:color w:val="000000"/>
          <w:sz w:val="24"/>
          <w:szCs w:val="24"/>
          <w:highlight w:val="none"/>
          <w:u w:val="single"/>
        </w:rPr>
        <w:t xml:space="preserve">                                           </w:t>
      </w:r>
      <w:r>
        <w:rPr>
          <w:rFonts w:hint="eastAsia"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乙方（签章）：____________________________________</w:t>
      </w:r>
      <w:r>
        <w:rPr>
          <w:rFonts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地址：____________________________________ </w:t>
      </w:r>
      <w:r>
        <w:rPr>
          <w:rFonts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邮编：____________________________________ </w:t>
      </w:r>
      <w:r>
        <w:rPr>
          <w:rFonts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电话：____________________________________ </w:t>
      </w:r>
      <w:r>
        <w:rPr>
          <w:rFonts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开户银行：________________________________ </w:t>
      </w:r>
      <w:r>
        <w:rPr>
          <w:rFonts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银行帐号：________________________________ </w:t>
      </w:r>
      <w:r>
        <w:rPr>
          <w:rFonts w:ascii="Calibri" w:hAnsi="Calibri" w:eastAsia="宋体" w:cs="宋体"/>
          <w:color w:val="000000"/>
          <w:sz w:val="24"/>
          <w:szCs w:val="24"/>
          <w:highlight w:val="none"/>
        </w:rPr>
      </w:r>
      <w:r/>
    </w:p>
    <w:p>
      <w:pPr>
        <w:pStyle w:val="908"/>
        <w:ind w:left="0" w:firstLine="480"/>
        <w:keepLines w:val="0"/>
        <w:keepNext w:val="0"/>
        <w:pageBreakBefore w:val="0"/>
        <w:spacing w:line="360" w:lineRule="auto"/>
        <w:rPr>
          <w:rFonts w:ascii="Calibri" w:hAnsi="Calibri" w:eastAsia="宋体" w:cs="宋体"/>
          <w:color w:val="000000"/>
          <w:sz w:val="24"/>
          <w:szCs w:val="24"/>
          <w:highlight w:val="none"/>
        </w:rPr>
      </w:pPr>
      <w:r>
        <w:rPr>
          <w:rFonts w:hint="eastAsia" w:ascii="Calibri" w:hAnsi="Calibri" w:eastAsia="宋体" w:cs="宋体"/>
          <w:color w:val="000000"/>
          <w:sz w:val="24"/>
          <w:szCs w:val="24"/>
          <w:highlight w:val="none"/>
        </w:rPr>
        <w:t xml:space="preserve">法定代表人或授权代表(签名)：___________________________</w:t>
      </w:r>
      <w:r>
        <w:rPr>
          <w:rFonts w:ascii="Calibri" w:hAnsi="Calibri" w:eastAsia="宋体" w:cs="宋体"/>
          <w:color w:val="000000"/>
          <w:sz w:val="24"/>
          <w:szCs w:val="24"/>
          <w:highlight w:val="none"/>
        </w:rPr>
      </w:r>
      <w:r/>
    </w:p>
    <w:p>
      <w:pPr>
        <w:pStyle w:val="908"/>
        <w:ind w:left="0" w:firstLine="480"/>
        <w:jc w:val="both"/>
        <w:keepLines w:val="0"/>
        <w:keepNext w:val="0"/>
        <w:pageBreakBefore w:val="0"/>
        <w:spacing w:line="360" w:lineRule="auto"/>
        <w:widowControl w:val="off"/>
        <w:rPr>
          <w:rFonts w:ascii="Calibri" w:hAnsi="Calibri" w:eastAsia="宋体" w:cs="Times New Roman"/>
          <w:color w:val="000000"/>
          <w:sz w:val="24"/>
          <w:szCs w:val="22"/>
          <w:highlight w:val="none"/>
          <w:lang w:val="en-US" w:eastAsia="zh-CN" w:bidi="ar-SA"/>
        </w:rPr>
      </w:pPr>
      <w:r>
        <w:rPr>
          <w:rFonts w:hint="eastAsia" w:ascii="Calibri" w:hAnsi="Calibri" w:eastAsia="宋体" w:cs="宋体"/>
          <w:color w:val="000000"/>
          <w:sz w:val="24"/>
          <w:szCs w:val="24"/>
          <w:highlight w:val="none"/>
          <w:lang w:val="en-US" w:eastAsia="zh-CN" w:bidi="ar-SA"/>
        </w:rPr>
        <w:t xml:space="preserve">日期： </w:t>
      </w:r>
      <w:r>
        <w:rPr>
          <w:rFonts w:hint="eastAsia" w:ascii="Calibri" w:hAnsi="Calibri" w:eastAsia="宋体" w:cs="宋体"/>
          <w:color w:val="000000"/>
          <w:sz w:val="24"/>
          <w:szCs w:val="24"/>
          <w:highlight w:val="none"/>
          <w:u w:val="single"/>
          <w:lang w:val="en-US" w:eastAsia="zh-CN" w:bidi="ar-SA"/>
        </w:rPr>
        <w:t xml:space="preserve">                                    </w:t>
      </w:r>
      <w:r>
        <w:rPr>
          <w:rFonts w:ascii="Calibri" w:hAnsi="Calibri" w:eastAsia="宋体" w:cs="Times New Roman"/>
          <w:color w:val="000000"/>
          <w:sz w:val="24"/>
          <w:szCs w:val="22"/>
          <w:highlight w:val="none"/>
          <w:lang w:val="en-US" w:eastAsia="zh-CN" w:bidi="ar-SA"/>
        </w:rPr>
      </w:r>
      <w:r/>
    </w:p>
    <w:p>
      <w:pPr>
        <w:pStyle w:val="908"/>
        <w:rPr>
          <w:rFonts w:ascii="Times New Roman" w:hAnsi="Times New Roman" w:eastAsia="宋体" w:cs="Times New Roman"/>
        </w:rPr>
      </w:pPr>
      <w:r>
        <w:rPr>
          <w:rFonts w:ascii="Times New Roman" w:hAnsi="Times New Roman" w:eastAsia="宋体" w:cs="Times New Roman"/>
        </w:rPr>
      </w:r>
      <w:r/>
    </w:p>
    <w:p>
      <w:pPr>
        <w:pStyle w:val="1474"/>
        <w:ind w:firstLine="0"/>
        <w:jc w:val="cente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1474"/>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08"/>
        <w:ind w:firstLine="482"/>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50"/>
        <w:spacing w:line="360" w:lineRule="auto"/>
        <w:rPr>
          <w:rFonts w:hint="eastAsia" w:ascii="宋体" w:hAnsi="宋体" w:eastAsia="宋体" w:cs="宋体"/>
          <w:b/>
          <w:color w:val="000000"/>
          <w:sz w:val="24"/>
          <w:szCs w:val="24"/>
          <w:highlight w:val="none"/>
        </w:rPr>
        <w:sectPr>
          <w:headerReference w:type="default" r:id="rId9"/>
          <w:footerReference w:type="default" r:id="rId16"/>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b/>
          <w:color w:val="000000"/>
          <w:sz w:val="24"/>
          <w:szCs w:val="24"/>
          <w:highlight w:val="none"/>
        </w:rPr>
      </w:r>
      <w:r/>
    </w:p>
    <w:p>
      <w:pPr>
        <w:pStyle w:val="908"/>
        <w:jc w:val="center"/>
        <w:pageBreakBefore/>
        <w:spacing w:line="360" w:lineRule="auto"/>
        <w:widowControl w:val="off"/>
        <w:rPr>
          <w:rFonts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合同附件</w:t>
      </w:r>
      <w:r>
        <w:rPr>
          <w:rFonts w:ascii="宋体" w:hAnsi="宋体" w:eastAsia="宋体" w:cs="宋体"/>
          <w:b/>
          <w:bCs/>
          <w:color w:val="000000"/>
          <w:sz w:val="28"/>
          <w:szCs w:val="28"/>
          <w:highlight w:val="none"/>
          <w:lang w:val="en-US" w:eastAsia="zh-CN" w:bidi="ar-SA"/>
        </w:rPr>
      </w:r>
      <w:r/>
    </w:p>
    <w:p>
      <w:pPr>
        <w:pStyle w:val="908"/>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08"/>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合同附件1：采购需求</w:t>
      </w:r>
      <w:r>
        <w:rPr>
          <w:rFonts w:hint="eastAsia" w:ascii="宋体" w:hAnsi="宋体" w:eastAsia="宋体" w:cs="宋体"/>
          <w:color w:val="000000"/>
          <w:sz w:val="24"/>
          <w:szCs w:val="24"/>
          <w:highlight w:val="none"/>
          <w:lang w:val="en-US" w:eastAsia="zh-CN" w:bidi="ar-SA"/>
        </w:rPr>
      </w:r>
      <w:r/>
    </w:p>
    <w:p>
      <w:pPr>
        <w:pStyle w:val="908"/>
        <w:jc w:val="both"/>
        <w:keepLines/>
        <w:keepNext/>
        <w:spacing w:before="360" w:after="200" w:line="360" w:lineRule="auto"/>
        <w:widowControl w:val="off"/>
        <w:rPr>
          <w:rFonts w:hint="eastAsia" w:ascii="宋体" w:hAnsi="宋体" w:eastAsia="宋体" w:cs="宋体"/>
          <w:bCs w:val="0"/>
          <w:color w:val="000000"/>
          <w:sz w:val="24"/>
          <w:szCs w:val="24"/>
          <w:highlight w:val="none"/>
          <w:lang w:val="en-US" w:eastAsia="zh-CN" w:bidi="ar-SA"/>
        </w:rPr>
        <w:outlineLvl w:val="1"/>
      </w:pPr>
      <w:r>
        <w:rPr>
          <w:rFonts w:hint="eastAsia" w:ascii="宋体" w:hAnsi="宋体" w:eastAsia="Arial" w:cs="宋体"/>
          <w:color w:val="000000"/>
          <w:sz w:val="24"/>
          <w:szCs w:val="24"/>
          <w:highlight w:val="none"/>
          <w:lang w:val="en-US" w:eastAsia="zh-CN" w:bidi="ar-SA"/>
        </w:rPr>
        <w:t xml:space="preserve">合同附件2：</w:t>
      </w:r>
      <w:r>
        <w:rPr>
          <w:rFonts w:hint="eastAsia" w:ascii="宋体" w:hAnsi="宋体" w:eastAsia="宋体" w:cs="宋体"/>
          <w:bCs w:val="0"/>
          <w:color w:val="000000"/>
          <w:sz w:val="24"/>
          <w:szCs w:val="24"/>
          <w:highlight w:val="none"/>
          <w:lang w:val="en-US" w:eastAsia="zh-CN" w:bidi="ar-SA"/>
        </w:rPr>
        <w:t xml:space="preserve">考核办法</w:t>
      </w:r>
      <w:r>
        <w:rPr>
          <w:rFonts w:hint="eastAsia" w:ascii="宋体" w:hAnsi="宋体" w:eastAsia="宋体" w:cs="宋体"/>
          <w:bCs w:val="0"/>
          <w:color w:val="000000"/>
          <w:sz w:val="24"/>
          <w:szCs w:val="24"/>
          <w:highlight w:val="none"/>
          <w:lang w:val="en-US" w:eastAsia="zh-CN" w:bidi="ar-SA"/>
        </w:rPr>
      </w:r>
      <w:r/>
    </w:p>
    <w:p>
      <w:pPr>
        <w:pStyle w:val="908"/>
        <w:jc w:val="both"/>
        <w:spacing w:line="360" w:lineRule="auto"/>
        <w:widowControl w:val="off"/>
        <w:rPr>
          <w:rFonts w:hint="eastAsia" w:ascii="Times New Roman" w:hAnsi="Times New Roman" w:eastAsia="宋体" w:cs="Times New Roman"/>
          <w:color w:val="000000"/>
          <w:sz w:val="21"/>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合同附件3：</w:t>
      </w:r>
      <w:r>
        <w:rPr>
          <w:rFonts w:hint="eastAsia" w:ascii="宋体" w:hAnsi="宋体" w:eastAsia="宋体" w:cs="宋体"/>
          <w:bCs w:val="0"/>
          <w:color w:val="000000"/>
          <w:sz w:val="24"/>
          <w:szCs w:val="24"/>
          <w:highlight w:val="none"/>
          <w:lang w:val="en-US" w:eastAsia="zh-CN" w:bidi="ar-SA"/>
        </w:rPr>
        <w:t xml:space="preserve">保密协议</w:t>
      </w:r>
      <w:r>
        <w:rPr>
          <w:rFonts w:hint="eastAsia" w:ascii="Times New Roman" w:hAnsi="Times New Roman" w:eastAsia="宋体" w:cs="Times New Roman"/>
          <w:color w:val="000000"/>
          <w:sz w:val="21"/>
          <w:szCs w:val="24"/>
          <w:highlight w:val="none"/>
          <w:lang w:val="en-US" w:eastAsia="zh-CN" w:bidi="ar-SA"/>
        </w:rPr>
      </w:r>
      <w:r/>
    </w:p>
    <w:p>
      <w:pPr>
        <w:pStyle w:val="908"/>
        <w:jc w:val="both"/>
        <w:widowControl w:val="off"/>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zh-CN" w:bidi="ar-SA"/>
        </w:rPr>
      </w:r>
      <w:r/>
    </w:p>
    <w:p>
      <w:pPr>
        <w:pStyle w:val="908"/>
        <w:jc w:val="both"/>
        <w:keepLines/>
        <w:keepNext/>
        <w:spacing w:before="360" w:after="200"/>
        <w:widowControl w:val="off"/>
        <w:rPr>
          <w:rFonts w:hint="eastAsia" w:ascii="宋体" w:hAnsi="宋体" w:eastAsia="宋体" w:cs="宋体"/>
          <w:bCs w:val="0"/>
          <w:color w:val="000000"/>
          <w:sz w:val="24"/>
          <w:szCs w:val="24"/>
          <w:highlight w:val="none"/>
          <w:lang w:val="en-US" w:eastAsia="zh-CN" w:bidi="ar-SA"/>
        </w:rPr>
        <w:outlineLvl w:val="1"/>
      </w:pPr>
      <w:r>
        <w:rPr>
          <w:rFonts w:hint="eastAsia" w:ascii="宋体" w:hAnsi="宋体" w:eastAsia="宋体" w:cs="宋体"/>
          <w:bCs w:val="0"/>
          <w:color w:val="000000"/>
          <w:sz w:val="24"/>
          <w:szCs w:val="24"/>
          <w:highlight w:val="none"/>
          <w:lang w:val="en-US" w:eastAsia="zh-CN" w:bidi="ar-SA"/>
        </w:rPr>
      </w:r>
      <w:r/>
    </w:p>
    <w:p>
      <w:pPr>
        <w:pStyle w:val="908"/>
        <w:jc w:val="both"/>
        <w:widowControl w:val="off"/>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zh-CN" w:bidi="ar-SA"/>
        </w:rPr>
      </w:r>
      <w:r/>
    </w:p>
    <w:p>
      <w:pPr>
        <w:pStyle w:val="908"/>
        <w:jc w:val="both"/>
        <w:keepLines/>
        <w:keepNext/>
        <w:spacing w:before="360" w:after="200"/>
        <w:widowControl w:val="off"/>
        <w:rPr>
          <w:rFonts w:hint="eastAsia" w:ascii="宋体" w:hAnsi="宋体" w:eastAsia="宋体" w:cs="宋体"/>
          <w:bCs w:val="0"/>
          <w:color w:val="000000"/>
          <w:sz w:val="24"/>
          <w:szCs w:val="24"/>
          <w:highlight w:val="none"/>
          <w:lang w:val="en-US" w:eastAsia="zh-CN" w:bidi="ar-SA"/>
        </w:rPr>
        <w:outlineLvl w:val="1"/>
      </w:pPr>
      <w:r>
        <w:rPr>
          <w:rFonts w:hint="eastAsia" w:ascii="宋体" w:hAnsi="宋体" w:eastAsia="宋体" w:cs="宋体"/>
          <w:bCs w:val="0"/>
          <w:color w:val="000000"/>
          <w:sz w:val="24"/>
          <w:szCs w:val="24"/>
          <w:highlight w:val="none"/>
          <w:lang w:val="en-US" w:eastAsia="zh-CN" w:bidi="ar-SA"/>
        </w:rPr>
      </w:r>
      <w:r/>
    </w:p>
    <w:p>
      <w:pPr>
        <w:pStyle w:val="908"/>
        <w:jc w:val="both"/>
        <w:widowControl w:val="off"/>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zh-CN" w:bidi="ar-SA"/>
        </w:rPr>
      </w:r>
      <w:r/>
    </w:p>
    <w:p>
      <w:pPr>
        <w:pStyle w:val="908"/>
        <w:jc w:val="both"/>
        <w:keepLines/>
        <w:keepNext/>
        <w:spacing w:before="360" w:after="200"/>
        <w:widowControl w:val="off"/>
        <w:rPr>
          <w:rFonts w:hint="eastAsia" w:ascii="宋体" w:hAnsi="宋体" w:eastAsia="宋体" w:cs="宋体"/>
          <w:bCs w:val="0"/>
          <w:color w:val="000000"/>
          <w:sz w:val="24"/>
          <w:szCs w:val="24"/>
          <w:highlight w:val="none"/>
          <w:lang w:val="en-US" w:eastAsia="zh-CN" w:bidi="ar-SA"/>
        </w:rPr>
        <w:outlineLvl w:val="1"/>
      </w:pPr>
      <w:r>
        <w:rPr>
          <w:rFonts w:hint="eastAsia" w:ascii="宋体" w:hAnsi="宋体" w:eastAsia="宋体" w:cs="宋体"/>
          <w:bCs w:val="0"/>
          <w:color w:val="000000"/>
          <w:sz w:val="24"/>
          <w:szCs w:val="24"/>
          <w:highlight w:val="none"/>
          <w:lang w:val="en-US" w:eastAsia="zh-CN" w:bidi="ar-SA"/>
        </w:rPr>
      </w:r>
      <w:r/>
    </w:p>
    <w:p>
      <w:pPr>
        <w:pStyle w:val="908"/>
        <w:jc w:val="both"/>
        <w:widowControl w:val="off"/>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zh-CN" w:bidi="ar-SA"/>
        </w:rPr>
      </w:r>
      <w:r/>
    </w:p>
    <w:p>
      <w:pPr>
        <w:pStyle w:val="908"/>
        <w:jc w:val="both"/>
        <w:keepLines/>
        <w:keepNext/>
        <w:spacing w:before="360" w:after="200"/>
        <w:widowControl w:val="off"/>
        <w:rPr>
          <w:rFonts w:hint="eastAsia" w:ascii="宋体" w:hAnsi="宋体" w:eastAsia="宋体" w:cs="宋体"/>
          <w:bCs w:val="0"/>
          <w:color w:val="000000"/>
          <w:sz w:val="24"/>
          <w:szCs w:val="24"/>
          <w:highlight w:val="none"/>
          <w:lang w:val="en-US" w:eastAsia="zh-CN" w:bidi="ar-SA"/>
        </w:rPr>
        <w:outlineLvl w:val="1"/>
      </w:pPr>
      <w:r>
        <w:rPr>
          <w:rFonts w:hint="eastAsia" w:ascii="宋体" w:hAnsi="宋体" w:eastAsia="宋体" w:cs="宋体"/>
          <w:bCs w:val="0"/>
          <w:color w:val="000000"/>
          <w:sz w:val="24"/>
          <w:szCs w:val="24"/>
          <w:highlight w:val="none"/>
          <w:lang w:val="en-US" w:eastAsia="zh-CN" w:bidi="ar-SA"/>
        </w:rPr>
      </w:r>
      <w:r/>
    </w:p>
    <w:p>
      <w:pPr>
        <w:pStyle w:val="908"/>
        <w:jc w:val="both"/>
        <w:widowControl w:val="off"/>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zh-CN" w:bidi="ar-SA"/>
        </w:rPr>
      </w:r>
      <w:r/>
    </w:p>
    <w:p>
      <w:pPr>
        <w:pStyle w:val="908"/>
        <w:jc w:val="both"/>
        <w:keepLines/>
        <w:keepNext/>
        <w:spacing w:before="360" w:after="200"/>
        <w:widowControl w:val="off"/>
        <w:rPr>
          <w:rFonts w:hint="eastAsia" w:ascii="宋体" w:hAnsi="宋体" w:eastAsia="宋体" w:cs="宋体"/>
          <w:bCs w:val="0"/>
          <w:color w:val="000000"/>
          <w:sz w:val="24"/>
          <w:szCs w:val="24"/>
          <w:highlight w:val="none"/>
          <w:lang w:val="en-US" w:eastAsia="zh-CN" w:bidi="ar-SA"/>
        </w:rPr>
        <w:outlineLvl w:val="1"/>
      </w:pPr>
      <w:r>
        <w:rPr>
          <w:rFonts w:hint="eastAsia" w:ascii="宋体" w:hAnsi="宋体" w:eastAsia="宋体" w:cs="宋体"/>
          <w:bCs w:val="0"/>
          <w:color w:val="000000"/>
          <w:sz w:val="24"/>
          <w:szCs w:val="24"/>
          <w:highlight w:val="none"/>
          <w:lang w:val="en-US" w:eastAsia="zh-CN" w:bidi="ar-SA"/>
        </w:rPr>
      </w:r>
      <w:r/>
    </w:p>
    <w:p>
      <w:pPr>
        <w:pStyle w:val="908"/>
        <w:jc w:val="both"/>
        <w:widowControl w:val="off"/>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zh-CN" w:bidi="ar-SA"/>
        </w:rPr>
      </w:r>
      <w:r/>
    </w:p>
    <w:p>
      <w:pPr>
        <w:pStyle w:val="908"/>
        <w:jc w:val="both"/>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pStyle w:val="97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970"/>
        <w:rPr>
          <w:color w:val="000000"/>
          <w:highlight w:val="none"/>
        </w:rPr>
      </w:pPr>
      <w:r>
        <w:rPr>
          <w:color w:val="000000"/>
          <w:highlight w:val="none"/>
        </w:rPr>
      </w:r>
      <w:r/>
    </w:p>
    <w:p>
      <w:pPr>
        <w:pStyle w:val="908"/>
        <w:jc w:val="both"/>
        <w:widowControl w:val="off"/>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r>
      <w:r/>
    </w:p>
    <w:p>
      <w:pPr>
        <w:pStyle w:val="908"/>
        <w:rPr>
          <w:rFonts w:hint="eastAsia" w:ascii="宋体" w:hAnsi="宋体" w:cs="宋体"/>
          <w:color w:val="000000"/>
          <w:sz w:val="24"/>
          <w:highlight w:val="none"/>
          <w:lang w:eastAsia="zh-CN"/>
        </w:rPr>
        <w:sectPr>
          <w:footnotePr/>
          <w:endnotePr/>
          <w:type w:val="nextPage"/>
          <w:pgSz w:w="11906" w:h="16838" w:orient="portrait"/>
          <w:pgMar w:top="1474" w:right="1531" w:bottom="1474" w:left="1531" w:header="851" w:footer="992" w:gutter="0"/>
          <w:cols w:num="1" w:sep="0" w:space="1701" w:equalWidth="1"/>
          <w:docGrid w:linePitch="360"/>
        </w:sectPr>
      </w:pPr>
      <w:r>
        <w:rPr>
          <w:rFonts w:hint="eastAsia" w:ascii="宋体" w:hAnsi="宋体" w:cs="宋体"/>
          <w:color w:val="000000"/>
          <w:sz w:val="24"/>
          <w:highlight w:val="none"/>
          <w:lang w:eastAsia="zh-CN"/>
        </w:rPr>
      </w:r>
      <w:r/>
    </w:p>
    <w:p>
      <w:pPr>
        <w:pStyle w:val="908"/>
        <w:jc w:val="both"/>
        <w:keepLines/>
        <w:keepNext/>
        <w:spacing w:before="360" w:after="200"/>
        <w:widowControl w:val="off"/>
        <w:rPr>
          <w:rFonts w:hint="eastAsia" w:ascii="宋体" w:hAnsi="宋体" w:eastAsia="Arial" w:cs="宋体"/>
          <w:b/>
          <w:bCs w:val="0"/>
          <w:color w:val="000000"/>
          <w:sz w:val="24"/>
          <w:szCs w:val="24"/>
          <w:highlight w:val="none"/>
          <w:lang w:val="en-US" w:eastAsia="zh-CN" w:bidi="ar-SA"/>
        </w:rPr>
        <w:outlineLvl w:val="1"/>
      </w:pPr>
      <w:r>
        <w:rPr>
          <w:rFonts w:hint="eastAsia" w:ascii="宋体" w:hAnsi="宋体" w:eastAsia="Arial" w:cs="宋体"/>
          <w:b/>
          <w:bCs w:val="0"/>
          <w:color w:val="000000"/>
          <w:sz w:val="24"/>
          <w:szCs w:val="24"/>
          <w:highlight w:val="none"/>
          <w:lang w:val="en-US" w:eastAsia="zh-CN" w:bidi="ar-SA"/>
        </w:rPr>
        <w:t xml:space="preserve">合同附件3：保密协议</w:t>
      </w:r>
      <w:r>
        <w:rPr>
          <w:rFonts w:hint="eastAsia" w:ascii="宋体" w:hAnsi="宋体" w:eastAsia="Arial" w:cs="宋体"/>
          <w:b/>
          <w:bCs w:val="0"/>
          <w:color w:val="000000"/>
          <w:sz w:val="24"/>
          <w:szCs w:val="24"/>
          <w:highlight w:val="none"/>
          <w:lang w:val="en-US" w:eastAsia="zh-CN" w:bidi="ar-SA"/>
        </w:rPr>
      </w:r>
      <w:r/>
    </w:p>
    <w:p>
      <w:pPr>
        <w:pStyle w:val="908"/>
        <w:jc w:val="center"/>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保 密 协 议 </w:t>
      </w:r>
      <w:r>
        <w:rPr>
          <w:rFonts w:hint="eastAsia" w:ascii="宋体" w:hAnsi="宋体" w:eastAsia="宋体" w:cs="宋体"/>
          <w:b/>
          <w:bCs/>
          <w:color w:val="000000"/>
          <w:sz w:val="36"/>
          <w:szCs w:val="36"/>
          <w:highlight w:val="none"/>
        </w:rPr>
      </w:r>
      <w:r/>
    </w:p>
    <w:p>
      <w:pPr>
        <w:pStyle w:val="908"/>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甲方：</w:t>
      </w:r>
      <w:r>
        <w:rPr>
          <w:rFonts w:hint="eastAsia" w:ascii="宋体" w:hAnsi="宋体"/>
          <w:color w:val="000000"/>
          <w:sz w:val="24"/>
          <w:highlight w:val="none"/>
          <w:u w:val="single"/>
          <w:lang w:val="en-US" w:eastAsia="zh-CN"/>
        </w:rPr>
        <w:t xml:space="preserve">           </w:t>
      </w:r>
      <w:r>
        <w:rPr>
          <w:rFonts w:ascii="宋体" w:hAnsi="宋体" w:eastAsia="宋体" w:cs="宋体"/>
          <w:color w:val="000000"/>
          <w:sz w:val="24"/>
          <w:highlight w:val="none"/>
          <w:lang w:val="en-US" w:eastAsia="zh-CN"/>
        </w:rPr>
      </w:r>
      <w:r/>
    </w:p>
    <w:p>
      <w:pPr>
        <w:pStyle w:val="90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w:t>
      </w:r>
      <w:r>
        <w:rPr>
          <w:rFonts w:hint="eastAsia" w:ascii="宋体" w:hAnsi="宋体" w:eastAsia="宋体" w:cs="宋体"/>
          <w:color w:val="000000"/>
          <w:sz w:val="24"/>
          <w:highlight w:val="none"/>
          <w:u w:val="single"/>
          <w:lang w:val="en-US" w:eastAsia="zh-CN"/>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highlight w:val="none"/>
        </w:rPr>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鉴于乙方接受甲方委托，将在合同规定的期限内对甲方有关网络应用系统等进行系统检测和服务，而在提供服务过程中，乙方将不可避免地接触到甲方的设备、信息以及保密资料，为落实保密措施，做好保密工作，切实维护国家安全和利益以及甲方部门的利益，双方就有关保密事宜达成如下意见：</w:t>
      </w:r>
      <w:r>
        <w:rPr>
          <w:rFonts w:hint="eastAsia" w:ascii="宋体" w:hAnsi="宋体" w:eastAsia="宋体" w:cs="宋体"/>
          <w:color w:val="000000"/>
          <w:sz w:val="24"/>
          <w:highlight w:val="none"/>
        </w:rPr>
      </w:r>
      <w:r/>
    </w:p>
    <w:p>
      <w:pPr>
        <w:pStyle w:val="908"/>
        <w:numPr>
          <w:ilvl w:val="0"/>
          <w:numId w:val="7"/>
        </w:numPr>
        <w:ind w:left="432" w:hanging="432"/>
        <w:jc w:val="left"/>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甲方职责</w:t>
      </w:r>
      <w:r>
        <w:rPr>
          <w:rFonts w:hint="eastAsia" w:ascii="宋体" w:hAnsi="宋体" w:eastAsia="宋体" w:cs="宋体"/>
          <w:color w:val="000000"/>
          <w:sz w:val="24"/>
          <w:highlight w:val="none"/>
        </w:rPr>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1、甲方应对乙方以及乙方明确为甲方的技术人员进行保密责任、保密义务提醒教育，并对乙方技术服务人员进行技术服务具体实施进行全程跟踪、监督和管理。</w:t>
      </w:r>
      <w:r>
        <w:rPr>
          <w:rFonts w:hint="eastAsia" w:ascii="宋体" w:hAnsi="宋体" w:eastAsia="宋体" w:cs="宋体"/>
          <w:color w:val="000000"/>
          <w:sz w:val="24"/>
          <w:highlight w:val="none"/>
        </w:rPr>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2、对于乙方提出的与技术服务密切相关且必须提供保密资料等相关事宜进行保密审查认证，并对提供给乙方的相关保密资料提出比较明确的保密要求，做好交接登记工作。</w:t>
      </w:r>
      <w:r>
        <w:rPr>
          <w:rFonts w:hint="eastAsia" w:ascii="宋体" w:hAnsi="宋体" w:eastAsia="宋体" w:cs="宋体"/>
          <w:color w:val="000000"/>
          <w:sz w:val="24"/>
          <w:highlight w:val="none"/>
        </w:rPr>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3、发现乙方在为甲方实施技术服务过程中存在安全隐患和泄密漏洞的，应当及时提出，并督促落实改进措施，确保安全。</w:t>
      </w:r>
      <w:r>
        <w:rPr>
          <w:rFonts w:hint="eastAsia" w:ascii="宋体" w:hAnsi="宋体" w:eastAsia="宋体" w:cs="宋体"/>
          <w:color w:val="000000"/>
          <w:sz w:val="24"/>
          <w:highlight w:val="none"/>
        </w:rPr>
      </w:r>
      <w:r/>
    </w:p>
    <w:p>
      <w:pPr>
        <w:pStyle w:val="908"/>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二、乙方职责</w:t>
      </w:r>
      <w:r>
        <w:rPr>
          <w:rFonts w:hint="eastAsia" w:ascii="宋体" w:hAnsi="宋体" w:eastAsia="宋体" w:cs="宋体"/>
          <w:b/>
          <w:bCs/>
          <w:color w:val="000000"/>
          <w:sz w:val="24"/>
          <w:highlight w:val="none"/>
        </w:rPr>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1.乙方应对甲方提供的信息数据承担保密责任，并承诺保证不会将信息数据对外公开、披露，不会将信息数据泄露给任何第三方，不得以泄露、告知、贩卖、转让等方式直接或者间接用于其他方面。</w:t>
      </w:r>
      <w:r>
        <w:rPr>
          <w:rFonts w:hint="eastAsia" w:ascii="宋体" w:hAnsi="宋体" w:eastAsia="宋体" w:cs="宋体"/>
          <w:color w:val="000000"/>
          <w:sz w:val="24"/>
          <w:highlight w:val="none"/>
        </w:rPr>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应主动采取严格的保密措施对甲方提供的信息与数据进行保护，防止不承担同等保密义务的任何第三者知悉及使用；不得允许（包括并不限于出借、赠与、出租、转让等行为）或协助不承担同等保密义务的任何第三方使用甲方提供的信息数据。</w:t>
      </w:r>
      <w:r>
        <w:rPr>
          <w:rFonts w:hint="eastAsia" w:ascii="宋体" w:hAnsi="宋体" w:eastAsia="宋体" w:cs="宋体"/>
          <w:color w:val="000000"/>
          <w:sz w:val="24"/>
          <w:highlight w:val="none"/>
        </w:rPr>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除依职权正常使用外，乙方应严格禁止任何人员未经甲方允许对所提供的信息数据进行任何形式的复制（包括并不限于拷贝、抄录、打印、复印、摄影、摄像、截屏、屏幕录制、阅读录音等）。不得刺探或者以其他不正当手段（包括利用计算机进行检索、浏览、复制等）获取与本职工作或本身业务无关的甲方提供的信息与数据。</w:t>
      </w:r>
      <w:r>
        <w:rPr>
          <w:rFonts w:hint="eastAsia" w:ascii="宋体" w:hAnsi="宋体" w:eastAsia="宋体" w:cs="宋体"/>
          <w:color w:val="000000"/>
          <w:sz w:val="24"/>
          <w:highlight w:val="none"/>
        </w:rPr>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乙方如发现信息数据被公开、披露、泄漏或存在安全隐患，无论该信息数据的公开、披露、泄漏和安全隐患是否由乙方造成，均需第一时间告知甲方，并立即采取有效措施阻止信息数据被进一步公开、披露、泄露，消除安全隐患。</w:t>
      </w:r>
      <w:r>
        <w:rPr>
          <w:rFonts w:hint="eastAsia" w:ascii="宋体" w:hAnsi="宋体" w:eastAsia="宋体" w:cs="宋体"/>
          <w:color w:val="000000"/>
          <w:sz w:val="24"/>
          <w:highlight w:val="none"/>
        </w:rPr>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5.乙方人员（包括乙方内部具备编制的正式工作人员，合同制员工、临时雇员、劳务派遣人员等）及该类人员的近亲属违反保密义务的，视为乙方违反保密义务。</w:t>
      </w:r>
      <w:r>
        <w:rPr>
          <w:rFonts w:hint="eastAsia" w:ascii="宋体" w:hAnsi="宋体" w:eastAsia="宋体" w:cs="宋体"/>
          <w:color w:val="000000"/>
          <w:sz w:val="24"/>
          <w:highlight w:val="none"/>
        </w:rPr>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6.乙方收到甲方的书面要求，应立即归还全部保密信息数据，包括记载有全部或者部分该保密信息数据的载体及其任何复印件或摘要。如果该保密信息属于不能归还的形式、或已经复制或转录到</w:t>
      </w:r>
      <w:r>
        <w:rPr>
          <w:rFonts w:hint="eastAsia" w:ascii="宋体" w:hAnsi="宋体" w:eastAsia="宋体" w:cs="宋体"/>
          <w:color w:val="000000"/>
          <w:sz w:val="24"/>
          <w:highlight w:val="none"/>
          <w:lang w:eastAsia="zh-CN"/>
        </w:rPr>
        <w:t xml:space="preserve">其他</w:t>
      </w:r>
      <w:r>
        <w:rPr>
          <w:rFonts w:hint="eastAsia" w:ascii="宋体" w:hAnsi="宋体" w:eastAsia="宋体" w:cs="宋体"/>
          <w:color w:val="000000"/>
          <w:sz w:val="24"/>
          <w:highlight w:val="none"/>
        </w:rPr>
        <w:t xml:space="preserve">资料或载体中，应当立即删除并不得保存任何保密资料的复印件。</w:t>
      </w:r>
      <w:r>
        <w:rPr>
          <w:rFonts w:hint="eastAsia" w:ascii="宋体" w:hAnsi="宋体" w:eastAsia="宋体" w:cs="宋体"/>
          <w:color w:val="000000"/>
          <w:sz w:val="24"/>
          <w:highlight w:val="none"/>
        </w:rPr>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7.本协议下乙方保密义务期限：</w:t>
      </w:r>
      <w:r>
        <w:rPr>
          <w:rFonts w:hint="eastAsia" w:ascii="宋体" w:hAnsi="宋体" w:eastAsia="宋体" w:cs="宋体"/>
          <w:color w:val="000000"/>
          <w:sz w:val="24"/>
          <w:highlight w:val="none"/>
          <w:u w:val="single"/>
        </w:rPr>
        <w:t xml:space="preserve">永久</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8"/>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w:t>
      </w:r>
      <w:r>
        <w:rPr>
          <w:rFonts w:hint="eastAsia" w:ascii="宋体" w:hAnsi="宋体" w:eastAsia="宋体" w:cs="宋体"/>
          <w:b/>
          <w:color w:val="000000"/>
          <w:sz w:val="24"/>
          <w:highlight w:val="none"/>
          <w:shd w:val="clear" w:color="auto" w:fill="ffffff"/>
        </w:rPr>
        <w:t xml:space="preserve">违反保密义务的责任</w:t>
      </w:r>
      <w:r>
        <w:rPr>
          <w:rFonts w:hint="eastAsia" w:ascii="宋体" w:hAnsi="宋体" w:eastAsia="宋体" w:cs="宋体"/>
          <w:b/>
          <w:bCs/>
          <w:color w:val="000000"/>
          <w:sz w:val="24"/>
          <w:highlight w:val="none"/>
        </w:rPr>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因乙方原因导致本协议第一条安全保密范围内的信息数据被公开、披露、泄露的，乙方应承担相应违约责任，并自行承担所有法律责任或后果，包括但不限于：</w:t>
      </w:r>
      <w:r>
        <w:rPr>
          <w:rFonts w:hint="eastAsia" w:ascii="宋体" w:hAnsi="宋体" w:eastAsia="宋体" w:cs="宋体"/>
          <w:color w:val="000000"/>
          <w:sz w:val="24"/>
          <w:highlight w:val="none"/>
        </w:rPr>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1.乙方应采取所有必要措施防止信息数据被进一步公开、披露或泄露。</w:t>
      </w:r>
      <w:r>
        <w:rPr>
          <w:rFonts w:hint="eastAsia" w:ascii="宋体" w:hAnsi="宋体" w:eastAsia="宋体" w:cs="宋体"/>
          <w:color w:val="000000"/>
          <w:sz w:val="24"/>
          <w:highlight w:val="none"/>
        </w:rPr>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2.乙方应对于信息数据被公开、披露、泄露负有直接责任的人员进行处罚，若构成犯罪的，应移送司法机关处理。</w:t>
      </w:r>
      <w:r>
        <w:rPr>
          <w:rFonts w:hint="eastAsia" w:ascii="宋体" w:hAnsi="宋体" w:eastAsia="宋体" w:cs="宋体"/>
          <w:color w:val="000000"/>
          <w:sz w:val="24"/>
          <w:highlight w:val="none"/>
        </w:rPr>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3.乙方应采取有效措施保障甲方免于因信息数据被公开、披露、泄露而承担任何责任或遭受任何损失。</w:t>
      </w:r>
      <w:r>
        <w:rPr>
          <w:rFonts w:hint="eastAsia" w:ascii="宋体" w:hAnsi="宋体" w:eastAsia="宋体" w:cs="宋体"/>
          <w:color w:val="000000"/>
          <w:sz w:val="24"/>
          <w:highlight w:val="none"/>
        </w:rPr>
      </w:r>
      <w:r/>
    </w:p>
    <w:p>
      <w:pPr>
        <w:pStyle w:val="1475"/>
        <w:ind w:firstLine="422"/>
        <w:spacing w:line="360" w:lineRule="auto"/>
        <w:rPr>
          <w:rFonts w:hint="eastAsia" w:ascii="宋体" w:hAnsi="宋体" w:eastAsia="宋体" w:cs="宋体"/>
          <w:b/>
          <w:color w:val="000000"/>
          <w:sz w:val="24"/>
          <w:szCs w:val="24"/>
          <w:highlight w:val="none"/>
          <w:shd w:val="clear" w:color="auto" w:fill="ffffff"/>
        </w:rPr>
        <w:outlineLvl w:val="0"/>
      </w:pPr>
      <w:r>
        <w:rPr>
          <w:rFonts w:hint="eastAsia" w:ascii="宋体" w:hAnsi="宋体" w:eastAsia="宋体" w:cs="宋体"/>
          <w:b/>
          <w:color w:val="000000"/>
          <w:sz w:val="24"/>
          <w:szCs w:val="24"/>
          <w:highlight w:val="none"/>
          <w:shd w:val="clear" w:color="auto" w:fill="ffffff"/>
        </w:rPr>
        <w:t xml:space="preserve">四、协议的效力、变更和终止</w:t>
      </w:r>
      <w:r>
        <w:rPr>
          <w:rFonts w:hint="eastAsia" w:ascii="宋体" w:hAnsi="宋体" w:eastAsia="宋体" w:cs="宋体"/>
          <w:b/>
          <w:color w:val="000000"/>
          <w:sz w:val="24"/>
          <w:szCs w:val="24"/>
          <w:highlight w:val="none"/>
          <w:shd w:val="clear" w:color="auto" w:fill="ffffff"/>
        </w:rPr>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1.本协议自双方签订之日起生效。本协议的任何修改必须经过双方的书面同意。经双方协商一致，并签订书面补充协议后，双方可变更本协议内容。</w:t>
      </w:r>
      <w:r>
        <w:rPr>
          <w:rFonts w:hint="eastAsia" w:ascii="宋体" w:hAnsi="宋体" w:eastAsia="宋体" w:cs="宋体"/>
          <w:color w:val="000000"/>
          <w:sz w:val="24"/>
          <w:highlight w:val="none"/>
        </w:rPr>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2.经双方协商一致，并签订书面终止协议后，双方可提前终止本协议。未经协商一致，任一方不得提前解除、终止本协议。</w:t>
      </w:r>
      <w:r>
        <w:rPr>
          <w:rFonts w:hint="eastAsia" w:ascii="宋体" w:hAnsi="宋体" w:eastAsia="宋体" w:cs="宋体"/>
          <w:color w:val="000000"/>
          <w:sz w:val="24"/>
          <w:highlight w:val="none"/>
        </w:rPr>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3.本协议受中华人民共和国法律管辖并按中华人民共和国法律解释，对因本协议下各方的权利和义务而发生的有关任何争议，双方应首先协商解决，如无法通过协商解决，则应在徐州市仲裁委员会解决。</w:t>
      </w:r>
      <w:r>
        <w:rPr>
          <w:rFonts w:hint="eastAsia" w:ascii="宋体" w:hAnsi="宋体" w:eastAsia="宋体" w:cs="宋体"/>
          <w:color w:val="000000"/>
          <w:sz w:val="24"/>
          <w:highlight w:val="none"/>
        </w:rPr>
      </w:r>
      <w:r/>
    </w:p>
    <w:p>
      <w:pPr>
        <w:pStyle w:val="90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4.本协议一式贰份，双方各持壹份。</w:t>
      </w:r>
      <w:r>
        <w:rPr>
          <w:rFonts w:hint="eastAsia" w:ascii="宋体" w:hAnsi="宋体" w:eastAsia="宋体" w:cs="宋体"/>
          <w:color w:val="000000"/>
          <w:sz w:val="24"/>
          <w:highlight w:val="none"/>
        </w:rPr>
      </w:r>
      <w:r/>
    </w:p>
    <w:p>
      <w:pPr>
        <w:pStyle w:val="908"/>
        <w:spacing w:after="12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08"/>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                          乙方：</w:t>
      </w:r>
      <w:r>
        <w:rPr>
          <w:rFonts w:hint="eastAsia" w:ascii="宋体" w:hAnsi="宋体" w:eastAsia="宋体" w:cs="宋体"/>
          <w:color w:val="000000"/>
          <w:sz w:val="24"/>
          <w:highlight w:val="none"/>
        </w:rPr>
      </w:r>
      <w:r/>
    </w:p>
    <w:p>
      <w:pPr>
        <w:pStyle w:val="908"/>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日期：   年   月   日           日期：   年   月   日</w:t>
      </w:r>
      <w:r>
        <w:rPr>
          <w:rFonts w:hint="eastAsia" w:ascii="宋体" w:hAnsi="宋体" w:eastAsia="宋体" w:cs="宋体"/>
          <w:color w:val="000000"/>
          <w:sz w:val="24"/>
          <w:szCs w:val="24"/>
          <w:highlight w:val="none"/>
          <w:lang w:val="en-US" w:eastAsia="zh-CN" w:bidi="ar-SA"/>
        </w:rPr>
      </w:r>
      <w:r/>
    </w:p>
    <w:p>
      <w:pPr>
        <w:pStyle w:val="908"/>
        <w:ind w:firstLine="560"/>
        <w:rPr>
          <w:rFonts w:hint="eastAsia" w:ascii="宋体" w:hAnsi="宋体" w:cs="宋体"/>
          <w:bCs/>
          <w:color w:val="000000"/>
          <w:sz w:val="28"/>
          <w:szCs w:val="28"/>
          <w:highlight w:val="none"/>
        </w:rPr>
        <w:sectPr>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Cs/>
          <w:color w:val="000000"/>
          <w:sz w:val="28"/>
          <w:szCs w:val="28"/>
          <w:highlight w:val="none"/>
        </w:rPr>
      </w:r>
      <w:r/>
    </w:p>
    <w:p>
      <w:pPr>
        <w:pStyle w:val="908"/>
        <w:jc w:val="center"/>
        <w:spacing w:line="360" w:lineRule="auto"/>
        <w:rPr>
          <w:rFonts w:ascii="宋体" w:hAnsi="宋体" w:cs="宋体"/>
          <w:b/>
          <w:color w:val="000000"/>
          <w:sz w:val="36"/>
          <w:szCs w:val="36"/>
        </w:rPr>
      </w:pPr>
      <w:r>
        <w:rPr>
          <w:rFonts w:hint="eastAsia" w:ascii="宋体" w:hAnsi="宋体" w:cs="宋体"/>
          <w:b/>
          <w:color w:val="000000"/>
          <w:sz w:val="36"/>
          <w:szCs w:val="36"/>
        </w:rPr>
        <w:t xml:space="preserve">1</w:t>
      </w:r>
      <w:r>
        <w:rPr>
          <w:rFonts w:hint="eastAsia" w:ascii="宋体" w:hAnsi="宋体" w:cs="宋体"/>
          <w:b/>
          <w:color w:val="000000"/>
          <w:sz w:val="36"/>
          <w:szCs w:val="36"/>
          <w:lang w:val="en-US" w:eastAsia="zh-CN"/>
        </w:rPr>
        <w:t xml:space="preserve">3</w:t>
      </w:r>
      <w:r>
        <w:rPr>
          <w:rFonts w:hint="eastAsia" w:ascii="宋体" w:hAnsi="宋体" w:cs="宋体"/>
          <w:b/>
          <w:color w:val="000000"/>
          <w:sz w:val="36"/>
          <w:szCs w:val="36"/>
        </w:rPr>
        <w:t xml:space="preserve">、预付款保函支付条款模板</w:t>
      </w:r>
      <w:r>
        <w:rPr>
          <w:rFonts w:ascii="宋体" w:hAnsi="宋体" w:cs="宋体"/>
          <w:b/>
          <w:color w:val="000000"/>
          <w:sz w:val="36"/>
          <w:szCs w:val="36"/>
        </w:rPr>
      </w:r>
      <w:r/>
    </w:p>
    <w:p>
      <w:pPr>
        <w:pStyle w:val="1026"/>
        <w:spacing w:line="360" w:lineRule="auto"/>
        <w:rPr>
          <w:rFonts w:ascii="宋体" w:hAnsi="宋体" w:cs="宋体"/>
          <w:color w:val="000000"/>
          <w:sz w:val="24"/>
        </w:rPr>
      </w:pPr>
      <w:r>
        <w:rPr>
          <w:rFonts w:ascii="宋体" w:hAnsi="宋体" w:cs="宋体"/>
          <w:color w:val="000000"/>
          <w:sz w:val="24"/>
        </w:rPr>
      </w:r>
      <w:r/>
    </w:p>
    <w:p>
      <w:pPr>
        <w:pStyle w:val="1026"/>
        <w:ind w:firstLine="480"/>
        <w:spacing w:line="360" w:lineRule="auto"/>
        <w:rPr>
          <w:rFonts w:ascii="宋体" w:hAnsi="宋体" w:cs="宋体"/>
          <w:color w:val="000000"/>
          <w:sz w:val="24"/>
        </w:rPr>
      </w:pPr>
      <w:r>
        <w:rPr>
          <w:rFonts w:hint="eastAsia" w:ascii="宋体" w:hAnsi="宋体" w:cs="宋体"/>
          <w:color w:val="000000"/>
          <w:sz w:val="24"/>
        </w:rPr>
        <w:t xml:space="preserve">付款条件一：提交预付款保函的</w:t>
      </w:r>
      <w:r>
        <w:rPr>
          <w:rFonts w:ascii="宋体" w:hAnsi="宋体" w:cs="宋体"/>
          <w:color w:val="000000"/>
          <w:sz w:val="24"/>
        </w:rPr>
      </w:r>
      <w:r/>
    </w:p>
    <w:p>
      <w:pPr>
        <w:pStyle w:val="908"/>
        <w:ind w:firstLine="480"/>
        <w:spacing w:line="360" w:lineRule="auto"/>
        <w:rPr>
          <w:rFonts w:ascii="宋体" w:hAnsi="宋体" w:cs="宋体"/>
          <w:color w:val="000000"/>
          <w:sz w:val="24"/>
        </w:rPr>
      </w:pPr>
      <w:r>
        <w:rPr>
          <w:rFonts w:hint="eastAsia" w:ascii="宋体" w:hAnsi="宋体" w:cs="宋体"/>
          <w:color w:val="000000"/>
          <w:sz w:val="24"/>
        </w:rPr>
        <w:t xml:space="preserve">（1）合同签订且乙方向甲方出具预付款保函后个工作日内，甲方应支付合同价款的百分之</w:t>
      </w:r>
      <w:r>
        <w:rPr>
          <w:rFonts w:hint="eastAsia" w:ascii="宋体" w:hAnsi="宋体" w:cs="宋体"/>
          <w:color w:val="000000"/>
          <w:sz w:val="24"/>
          <w:u w:val="single"/>
        </w:rPr>
        <w:t xml:space="preserve"> xx  </w:t>
      </w:r>
      <w:r>
        <w:rPr>
          <w:rFonts w:hint="eastAsia" w:ascii="宋体" w:hAnsi="宋体" w:cs="宋体"/>
          <w:color w:val="000000"/>
          <w:sz w:val="24"/>
        </w:rPr>
        <w:t xml:space="preserve">（</w:t>
      </w:r>
      <w:r>
        <w:rPr>
          <w:rFonts w:hint="eastAsia" w:ascii="宋体" w:hAnsi="宋体" w:cs="宋体"/>
          <w:color w:val="000000"/>
          <w:sz w:val="24"/>
          <w:u w:val="single"/>
        </w:rPr>
        <w:t xml:space="preserve"> xx</w:t>
      </w:r>
      <w:r>
        <w:rPr>
          <w:rFonts w:hint="eastAsia" w:ascii="宋体" w:hAnsi="宋体" w:cs="宋体"/>
          <w:color w:val="000000"/>
          <w:sz w:val="24"/>
        </w:rPr>
        <w:t xml:space="preserve">%)小写¥大写：人民币。</w:t>
      </w:r>
      <w:r>
        <w:rPr>
          <w:rFonts w:ascii="宋体" w:hAnsi="宋体" w:cs="宋体"/>
          <w:color w:val="000000"/>
          <w:sz w:val="24"/>
        </w:rPr>
      </w:r>
      <w:r/>
    </w:p>
    <w:p>
      <w:pPr>
        <w:pStyle w:val="1026"/>
        <w:ind w:firstLine="480"/>
        <w:spacing w:line="360" w:lineRule="auto"/>
        <w:tabs>
          <w:tab w:val="left" w:pos="5508" w:leader="none"/>
        </w:tabs>
        <w:rPr>
          <w:rFonts w:ascii="宋体" w:hAnsi="宋体" w:cs="宋体"/>
          <w:color w:val="000000"/>
          <w:sz w:val="24"/>
        </w:rPr>
      </w:pPr>
      <w:r>
        <w:rPr>
          <w:rFonts w:hint="eastAsia" w:ascii="宋体" w:hAnsi="宋体" w:cs="宋体"/>
          <w:color w:val="000000"/>
          <w:sz w:val="24"/>
        </w:rPr>
        <w:t xml:space="preserve">（2）验收合格后个工作日内，甲方应支付合同价款的百分之</w:t>
      </w:r>
      <w:r>
        <w:rPr>
          <w:rFonts w:hint="eastAsia" w:ascii="宋体" w:hAnsi="宋体" w:cs="宋体"/>
          <w:color w:val="000000"/>
          <w:sz w:val="24"/>
          <w:u w:val="single"/>
        </w:rPr>
        <w:t xml:space="preserve"> XX </w:t>
      </w:r>
      <w:r>
        <w:rPr>
          <w:rFonts w:hint="eastAsia" w:ascii="宋体" w:hAnsi="宋体" w:cs="宋体"/>
          <w:color w:val="000000"/>
          <w:sz w:val="24"/>
        </w:rPr>
        <w:t xml:space="preserve">（ %）小写￥大写：人民币。</w:t>
      </w:r>
      <w:r>
        <w:rPr>
          <w:rFonts w:ascii="宋体" w:hAnsi="宋体" w:cs="宋体"/>
          <w:color w:val="000000"/>
          <w:sz w:val="24"/>
        </w:rPr>
      </w:r>
      <w:r/>
    </w:p>
    <w:p>
      <w:pPr>
        <w:pStyle w:val="1026"/>
        <w:ind w:firstLine="480"/>
        <w:spacing w:line="360" w:lineRule="auto"/>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r>
      <w:r/>
    </w:p>
    <w:p>
      <w:pPr>
        <w:pStyle w:val="1026"/>
        <w:ind w:firstLine="480"/>
        <w:spacing w:line="360" w:lineRule="auto"/>
        <w:rPr>
          <w:rFonts w:ascii="宋体" w:hAnsi="宋体" w:cs="宋体"/>
          <w:color w:val="000000"/>
          <w:sz w:val="24"/>
        </w:rPr>
      </w:pPr>
      <w:r>
        <w:rPr>
          <w:rFonts w:hint="eastAsia" w:ascii="宋体" w:hAnsi="宋体" w:cs="宋体"/>
          <w:color w:val="000000"/>
          <w:sz w:val="24"/>
        </w:rPr>
        <w:t xml:space="preserve">付款条件二： 不提交预付款保函的</w:t>
      </w:r>
      <w:r>
        <w:rPr>
          <w:rFonts w:ascii="宋体" w:hAnsi="宋体" w:cs="宋体"/>
          <w:color w:val="000000"/>
          <w:sz w:val="24"/>
        </w:rPr>
      </w:r>
      <w:r/>
    </w:p>
    <w:p>
      <w:pPr>
        <w:pStyle w:val="1026"/>
        <w:ind w:firstLine="480"/>
        <w:spacing w:line="360" w:lineRule="auto"/>
        <w:tabs>
          <w:tab w:val="left" w:pos="2017" w:leader="none"/>
          <w:tab w:val="left" w:pos="2468" w:leader="none"/>
          <w:tab w:val="left" w:pos="4313" w:leader="none"/>
          <w:tab w:val="left" w:pos="5811" w:leader="none"/>
          <w:tab w:val="left" w:pos="9007" w:leader="none"/>
        </w:tabs>
        <w:rPr>
          <w:rFonts w:ascii="宋体" w:hAnsi="宋体" w:cs="宋体"/>
          <w:color w:val="000000"/>
          <w:sz w:val="24"/>
        </w:rPr>
      </w:pPr>
      <w:r>
        <w:rPr>
          <w:rFonts w:hint="eastAsia" w:ascii="宋体" w:hAnsi="宋体" w:cs="宋体"/>
          <w:color w:val="000000"/>
          <w:sz w:val="24"/>
        </w:rPr>
        <w:t xml:space="preserve">（1）合同签订后</w:t>
      </w:r>
      <w:r>
        <w:rPr>
          <w:rFonts w:hint="eastAsia" w:ascii="宋体" w:hAnsi="宋体" w:cs="宋体"/>
          <w:color w:val="000000"/>
          <w:sz w:val="24"/>
          <w:u w:val="single"/>
        </w:rPr>
        <w:tab/>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XX</w:t>
      </w:r>
      <w:r>
        <w:rPr>
          <w:rFonts w:hint="eastAsia" w:ascii="宋体" w:hAnsi="宋体" w:cs="宋体"/>
          <w:color w:val="000000"/>
          <w:sz w:val="24"/>
        </w:rPr>
        <w:t xml:space="preserve"> （％）小写￥大写：人民币</w:t>
      </w:r>
      <w:r>
        <w:rPr>
          <w:rFonts w:hint="eastAsia" w:ascii="宋体" w:hAnsi="宋体" w:cs="宋体"/>
          <w:color w:val="000000"/>
          <w:sz w:val="24"/>
          <w:u w:val="single"/>
        </w:rPr>
        <w:tab/>
      </w:r>
      <w:r>
        <w:rPr>
          <w:rFonts w:hint="eastAsia" w:ascii="宋体" w:hAnsi="宋体" w:cs="宋体"/>
          <w:color w:val="000000"/>
          <w:sz w:val="24"/>
        </w:rPr>
        <w:t xml:space="preserve">。</w:t>
      </w:r>
      <w:r>
        <w:rPr>
          <w:rFonts w:ascii="宋体" w:hAnsi="宋体" w:cs="宋体"/>
          <w:color w:val="000000"/>
          <w:sz w:val="24"/>
        </w:rPr>
      </w:r>
      <w:r/>
    </w:p>
    <w:p>
      <w:pPr>
        <w:pStyle w:val="1026"/>
        <w:ind w:firstLine="480"/>
        <w:spacing w:line="360" w:lineRule="auto"/>
        <w:tabs>
          <w:tab w:val="left" w:pos="2151" w:leader="none"/>
          <w:tab w:val="left" w:pos="4183" w:leader="none"/>
          <w:tab w:val="left" w:pos="5500" w:leader="none"/>
          <w:tab w:val="left" w:pos="8573" w:leader="none"/>
        </w:tabs>
        <w:rPr>
          <w:rFonts w:ascii="宋体" w:hAnsi="宋体" w:cs="宋体"/>
          <w:color w:val="000000"/>
          <w:sz w:val="24"/>
        </w:rPr>
      </w:pPr>
      <w:r>
        <w:rPr>
          <w:rFonts w:hint="eastAsia" w:ascii="宋体" w:hAnsi="宋体" w:cs="宋体"/>
          <w:color w:val="000000"/>
          <w:sz w:val="24"/>
        </w:rPr>
        <w:t xml:space="preserve">（2）验收合格后个工作日内，甲方应支付合同价款的百分之</w:t>
      </w:r>
      <w:r>
        <w:rPr>
          <w:rFonts w:hint="eastAsia" w:ascii="宋体" w:hAnsi="宋体" w:cs="宋体"/>
          <w:color w:val="000000"/>
          <w:sz w:val="24"/>
          <w:u w:val="single"/>
        </w:rPr>
        <w:t xml:space="preserve">XX</w:t>
      </w:r>
      <w:r>
        <w:rPr>
          <w:rFonts w:hint="eastAsia" w:ascii="宋体" w:hAnsi="宋体" w:cs="宋体"/>
          <w:color w:val="000000"/>
          <w:sz w:val="24"/>
        </w:rPr>
        <w:t xml:space="preserve">（％）小写￥大写：人民币。</w:t>
      </w:r>
      <w:r>
        <w:rPr>
          <w:rFonts w:ascii="宋体" w:hAnsi="宋体" w:cs="宋体"/>
          <w:color w:val="000000"/>
          <w:sz w:val="24"/>
        </w:rPr>
      </w:r>
      <w:r/>
    </w:p>
    <w:p>
      <w:pPr>
        <w:pStyle w:val="1026"/>
        <w:ind w:firstLine="480"/>
        <w:spacing w:line="360" w:lineRule="auto"/>
        <w:rPr>
          <w:rFonts w:ascii="宋体" w:hAnsi="宋体" w:cs="宋体"/>
          <w:color w:val="000000"/>
          <w:sz w:val="24"/>
        </w:rPr>
      </w:pPr>
      <w:r>
        <w:rPr>
          <w:rFonts w:ascii="宋体" w:hAnsi="宋体" w:cs="宋体"/>
          <w:color w:val="000000"/>
          <w:sz w:val="24"/>
        </w:rPr>
      </w:r>
      <w:r/>
    </w:p>
    <w:p>
      <w:pPr>
        <w:pStyle w:val="1026"/>
        <w:ind w:firstLine="480"/>
        <w:spacing w:line="360" w:lineRule="auto"/>
        <w:rPr>
          <w:rFonts w:ascii="宋体" w:hAnsi="宋体" w:cs="宋体"/>
          <w:color w:val="000000"/>
          <w:sz w:val="24"/>
        </w:rPr>
      </w:pPr>
      <w:r>
        <w:rPr>
          <w:rFonts w:ascii="宋体" w:hAnsi="宋体" w:cs="宋体"/>
          <w:color w:val="000000"/>
          <w:sz w:val="24"/>
        </w:rPr>
      </w:r>
      <w:r/>
    </w:p>
    <w:p>
      <w:pPr>
        <w:pStyle w:val="1026"/>
        <w:ind w:firstLine="480"/>
        <w:spacing w:line="360" w:lineRule="auto"/>
        <w:rPr>
          <w:rFonts w:ascii="宋体" w:hAnsi="宋体" w:cs="宋体"/>
          <w:color w:val="000000"/>
          <w:sz w:val="24"/>
        </w:rPr>
      </w:pPr>
      <w:r>
        <w:rPr>
          <w:rFonts w:ascii="宋体" w:hAnsi="宋体" w:cs="宋体"/>
          <w:color w:val="000000"/>
          <w:sz w:val="24"/>
        </w:rPr>
      </w:r>
      <w:r/>
    </w:p>
    <w:p>
      <w:pPr>
        <w:pStyle w:val="1026"/>
        <w:ind w:firstLine="480"/>
        <w:spacing w:line="360" w:lineRule="auto"/>
        <w:rPr>
          <w:rFonts w:ascii="宋体" w:hAnsi="宋体" w:cs="宋体"/>
          <w:color w:val="000000"/>
          <w:sz w:val="24"/>
        </w:rPr>
      </w:pPr>
      <w:r>
        <w:rPr>
          <w:rFonts w:ascii="宋体" w:hAnsi="宋体" w:cs="宋体"/>
          <w:color w:val="000000"/>
          <w:sz w:val="24"/>
        </w:rPr>
      </w:r>
      <w:r/>
    </w:p>
    <w:p>
      <w:pPr>
        <w:pStyle w:val="971"/>
        <w:rPr>
          <w:rFonts w:ascii="宋体" w:hAnsi="宋体" w:cs="宋体"/>
          <w:color w:val="000000"/>
          <w:szCs w:val="24"/>
        </w:rPr>
      </w:pPr>
      <w:r>
        <w:rPr>
          <w:rFonts w:hint="eastAsia" w:ascii="宋体" w:hAnsi="宋体" w:cs="宋体"/>
          <w:color w:val="000000"/>
          <w:szCs w:val="24"/>
        </w:rPr>
        <w:t xml:space="preserve">注：1、付款条件一中，出具预付款保函后支付的合同款应当与保函金额一致。</w:t>
      </w:r>
      <w:r>
        <w:rPr>
          <w:rFonts w:ascii="宋体" w:hAnsi="宋体" w:cs="宋体"/>
          <w:color w:val="000000"/>
          <w:szCs w:val="24"/>
        </w:rPr>
      </w:r>
      <w:r/>
    </w:p>
    <w:p>
      <w:pPr>
        <w:pStyle w:val="971"/>
        <w:rPr>
          <w:rFonts w:ascii="宋体" w:hAnsi="宋体" w:cs="宋体"/>
          <w:b/>
          <w:color w:val="000000"/>
          <w:sz w:val="36"/>
          <w:szCs w:val="36"/>
        </w:rPr>
        <w:sectPr>
          <w:headerReference w:type="default" r:id="rId10"/>
          <w:footerReference w:type="default" r:id="rId17"/>
          <w:footnotePr/>
          <w:endnotePr/>
          <w:type w:val="nextPage"/>
          <w:pgSz w:w="11906" w:h="16838" w:orient="portrait"/>
          <w:pgMar w:top="1440" w:right="1440" w:bottom="1440" w:left="1440" w:header="851" w:footer="992" w:gutter="0"/>
          <w:cols w:num="1" w:sep="0" w:space="1701" w:equalWidth="1"/>
          <w:docGrid w:linePitch="360"/>
          <w:titlePg/>
        </w:sectPr>
      </w:pPr>
      <w:r>
        <w:rPr>
          <w:rFonts w:hint="eastAsia" w:ascii="宋体" w:hAnsi="宋体" w:cs="宋体"/>
          <w:color w:val="000000"/>
          <w:szCs w:val="24"/>
        </w:rPr>
        <w:t xml:space="preserve">2、付款条件二中，预付款比例设定应符合《关于做好政府采购支持企业发展有关事项的通知》（苏财购（2020)52号）要求</w:t>
      </w:r>
      <w:r>
        <w:rPr>
          <w:rFonts w:ascii="宋体" w:hAnsi="宋体" w:cs="宋体"/>
          <w:b/>
          <w:color w:val="000000"/>
          <w:sz w:val="36"/>
          <w:szCs w:val="36"/>
        </w:rPr>
      </w:r>
      <w:r/>
    </w:p>
    <w:p>
      <w:pPr>
        <w:pStyle w:val="908"/>
        <w:jc w:val="center"/>
        <w:spacing w:line="400" w:lineRule="exact"/>
        <w:rPr>
          <w:rFonts w:ascii="宋体" w:hAnsi="宋体" w:cs="宋体"/>
          <w:b/>
          <w:color w:val="000000"/>
          <w:sz w:val="36"/>
          <w:szCs w:val="36"/>
        </w:rPr>
      </w:pPr>
      <w:r>
        <w:rPr>
          <w:rFonts w:hint="eastAsia" w:ascii="宋体" w:hAnsi="宋体" w:cs="宋体"/>
          <w:b/>
          <w:color w:val="000000"/>
          <w:sz w:val="36"/>
          <w:szCs w:val="36"/>
        </w:rPr>
        <w:t xml:space="preserve">1</w:t>
      </w:r>
      <w:r>
        <w:rPr>
          <w:rFonts w:hint="eastAsia" w:ascii="宋体" w:hAnsi="宋体" w:cs="宋体"/>
          <w:b/>
          <w:color w:val="000000"/>
          <w:sz w:val="36"/>
          <w:szCs w:val="36"/>
          <w:lang w:val="en-US" w:eastAsia="zh-CN"/>
        </w:rPr>
        <w:t xml:space="preserve">4</w:t>
      </w:r>
      <w:r>
        <w:rPr>
          <w:rFonts w:hint="eastAsia" w:ascii="宋体" w:hAnsi="宋体" w:cs="宋体"/>
          <w:b/>
          <w:color w:val="000000"/>
          <w:sz w:val="36"/>
          <w:szCs w:val="36"/>
        </w:rPr>
        <w:t xml:space="preserve">、代理服务收费标准</w:t>
      </w:r>
      <w:r>
        <w:rPr>
          <w:rFonts w:ascii="宋体" w:hAnsi="宋体" w:cs="宋体"/>
          <w:b/>
          <w:color w:val="000000"/>
          <w:sz w:val="36"/>
          <w:szCs w:val="36"/>
        </w:rPr>
      </w:r>
      <w:r/>
    </w:p>
    <w:p>
      <w:pPr>
        <w:pStyle w:val="908"/>
        <w:jc w:val="center"/>
        <w:spacing w:before="22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《江苏省政府采购代理常规服务收费指导价》</w:t>
      </w:r>
      <w:r/>
    </w:p>
    <w:tbl>
      <w:tblPr>
        <w:tblStyle w:val="1077"/>
        <w:tblW w:w="99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37"/>
        <w:gridCol w:w="3523"/>
      </w:tblGrid>
      <w:tr>
        <w:trPr>
          <w:trHeight w:val="23"/>
        </w:trPr>
        <w:tc>
          <w:tcPr>
            <w:tcMar>
              <w:left w:w="108" w:type="dxa"/>
              <w:top w:w="0" w:type="dxa"/>
              <w:right w:w="108" w:type="dxa"/>
              <w:bottom w:w="0" w:type="dxa"/>
            </w:tcMar>
            <w:tcW w:w="6437" w:type="dxa"/>
            <w:vAlign w:val="center"/>
            <w:textDirection w:val="lrTb"/>
            <w:noWrap w:val="false"/>
          </w:tcPr>
          <w:p>
            <w:pPr>
              <w:pStyle w:val="908"/>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中标金额</w:t>
            </w:r>
            <w:r/>
          </w:p>
        </w:tc>
        <w:tc>
          <w:tcPr>
            <w:tcMar>
              <w:left w:w="108" w:type="dxa"/>
              <w:top w:w="0" w:type="dxa"/>
              <w:right w:w="108" w:type="dxa"/>
              <w:bottom w:w="0" w:type="dxa"/>
            </w:tcMar>
            <w:tcW w:w="3523" w:type="dxa"/>
            <w:vAlign w:val="center"/>
            <w:textDirection w:val="lrTb"/>
            <w:noWrap w:val="false"/>
          </w:tcPr>
          <w:p>
            <w:pPr>
              <w:pStyle w:val="908"/>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费率</w:t>
            </w:r>
            <w:r/>
          </w:p>
        </w:tc>
      </w:tr>
      <w:tr>
        <w:trPr>
          <w:trHeight w:val="23"/>
        </w:trPr>
        <w:tc>
          <w:tcPr>
            <w:tcMar>
              <w:left w:w="108" w:type="dxa"/>
              <w:top w:w="0" w:type="dxa"/>
              <w:right w:w="108" w:type="dxa"/>
              <w:bottom w:w="0" w:type="dxa"/>
            </w:tcMar>
            <w:tcW w:w="6437" w:type="dxa"/>
            <w:vAlign w:val="center"/>
            <w:textDirection w:val="lrTb"/>
            <w:noWrap w:val="false"/>
          </w:tcPr>
          <w:p>
            <w:pPr>
              <w:pStyle w:val="908"/>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最低收费金额（每个委托项目）</w:t>
            </w:r>
            <w:r/>
          </w:p>
        </w:tc>
        <w:tc>
          <w:tcPr>
            <w:tcMar>
              <w:left w:w="108" w:type="dxa"/>
              <w:top w:w="0" w:type="dxa"/>
              <w:right w:w="108" w:type="dxa"/>
              <w:bottom w:w="0" w:type="dxa"/>
            </w:tcMar>
            <w:tcW w:w="3523" w:type="dxa"/>
            <w:vAlign w:val="center"/>
            <w:textDirection w:val="lrTb"/>
            <w:noWrap w:val="false"/>
          </w:tcPr>
          <w:p>
            <w:pPr>
              <w:pStyle w:val="908"/>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5000元</w:t>
            </w:r>
            <w:r/>
          </w:p>
        </w:tc>
      </w:tr>
      <w:tr>
        <w:trPr>
          <w:trHeight w:val="23"/>
        </w:trPr>
        <w:tc>
          <w:tcPr>
            <w:tcMar>
              <w:left w:w="108" w:type="dxa"/>
              <w:top w:w="0" w:type="dxa"/>
              <w:right w:w="108" w:type="dxa"/>
              <w:bottom w:w="0" w:type="dxa"/>
            </w:tcMar>
            <w:tcW w:w="6437" w:type="dxa"/>
            <w:vAlign w:val="center"/>
            <w:textDirection w:val="lrTb"/>
            <w:noWrap w:val="false"/>
          </w:tcPr>
          <w:p>
            <w:pPr>
              <w:pStyle w:val="908"/>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50万元以下（含50万元）</w:t>
            </w:r>
            <w:r/>
          </w:p>
        </w:tc>
        <w:tc>
          <w:tcPr>
            <w:tcMar>
              <w:left w:w="108" w:type="dxa"/>
              <w:top w:w="0" w:type="dxa"/>
              <w:right w:w="108" w:type="dxa"/>
              <w:bottom w:w="0" w:type="dxa"/>
            </w:tcMar>
            <w:tcW w:w="3523" w:type="dxa"/>
            <w:vAlign w:val="center"/>
            <w:textDirection w:val="lrTb"/>
            <w:noWrap w:val="false"/>
          </w:tcPr>
          <w:p>
            <w:pPr>
              <w:pStyle w:val="908"/>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w:t>
            </w:r>
            <w:r/>
          </w:p>
        </w:tc>
      </w:tr>
      <w:tr>
        <w:trPr>
          <w:trHeight w:val="23"/>
        </w:trPr>
        <w:tc>
          <w:tcPr>
            <w:tcMar>
              <w:left w:w="108" w:type="dxa"/>
              <w:top w:w="0" w:type="dxa"/>
              <w:right w:w="108" w:type="dxa"/>
              <w:bottom w:w="0" w:type="dxa"/>
            </w:tcMar>
            <w:tcW w:w="6437" w:type="dxa"/>
            <w:vAlign w:val="center"/>
            <w:textDirection w:val="lrTb"/>
            <w:noWrap w:val="false"/>
          </w:tcPr>
          <w:p>
            <w:pPr>
              <w:pStyle w:val="908"/>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50-400万元（含400万元）</w:t>
            </w:r>
            <w:r/>
          </w:p>
        </w:tc>
        <w:tc>
          <w:tcPr>
            <w:tcMar>
              <w:left w:w="108" w:type="dxa"/>
              <w:top w:w="0" w:type="dxa"/>
              <w:right w:w="108" w:type="dxa"/>
              <w:bottom w:w="0" w:type="dxa"/>
            </w:tcMar>
            <w:tcW w:w="3523" w:type="dxa"/>
            <w:vAlign w:val="center"/>
            <w:textDirection w:val="lrTb"/>
            <w:noWrap w:val="false"/>
          </w:tcPr>
          <w:p>
            <w:pPr>
              <w:pStyle w:val="908"/>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w:t>
            </w:r>
            <w:r/>
          </w:p>
        </w:tc>
      </w:tr>
      <w:tr>
        <w:trPr>
          <w:trHeight w:val="23"/>
        </w:trPr>
        <w:tc>
          <w:tcPr>
            <w:tcMar>
              <w:left w:w="108" w:type="dxa"/>
              <w:top w:w="0" w:type="dxa"/>
              <w:right w:w="108" w:type="dxa"/>
              <w:bottom w:w="0" w:type="dxa"/>
            </w:tcMar>
            <w:tcW w:w="6437" w:type="dxa"/>
            <w:vAlign w:val="center"/>
            <w:textDirection w:val="lrTb"/>
            <w:noWrap w:val="false"/>
          </w:tcPr>
          <w:p>
            <w:pPr>
              <w:pStyle w:val="908"/>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400-1000万元（含1000万元）</w:t>
            </w:r>
            <w:r/>
          </w:p>
        </w:tc>
        <w:tc>
          <w:tcPr>
            <w:tcMar>
              <w:left w:w="108" w:type="dxa"/>
              <w:top w:w="0" w:type="dxa"/>
              <w:right w:w="108" w:type="dxa"/>
              <w:bottom w:w="0" w:type="dxa"/>
            </w:tcMar>
            <w:tcW w:w="3523" w:type="dxa"/>
            <w:vAlign w:val="center"/>
            <w:textDirection w:val="lrTb"/>
            <w:noWrap w:val="false"/>
          </w:tcPr>
          <w:p>
            <w:pPr>
              <w:pStyle w:val="908"/>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w:t>
            </w:r>
            <w:r/>
          </w:p>
        </w:tc>
      </w:tr>
      <w:tr>
        <w:trPr>
          <w:trHeight w:val="23"/>
        </w:trPr>
        <w:tc>
          <w:tcPr>
            <w:tcMar>
              <w:left w:w="108" w:type="dxa"/>
              <w:top w:w="0" w:type="dxa"/>
              <w:right w:w="108" w:type="dxa"/>
              <w:bottom w:w="0" w:type="dxa"/>
            </w:tcMar>
            <w:tcW w:w="6437" w:type="dxa"/>
            <w:vAlign w:val="center"/>
            <w:textDirection w:val="lrTb"/>
            <w:noWrap w:val="false"/>
          </w:tcPr>
          <w:p>
            <w:pPr>
              <w:pStyle w:val="908"/>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1000-5000万元（含5000万元）</w:t>
            </w:r>
            <w:r/>
          </w:p>
        </w:tc>
        <w:tc>
          <w:tcPr>
            <w:tcMar>
              <w:left w:w="108" w:type="dxa"/>
              <w:top w:w="0" w:type="dxa"/>
              <w:right w:w="108" w:type="dxa"/>
              <w:bottom w:w="0" w:type="dxa"/>
            </w:tcMar>
            <w:tcW w:w="3523" w:type="dxa"/>
            <w:vAlign w:val="center"/>
            <w:textDirection w:val="lrTb"/>
            <w:noWrap w:val="false"/>
          </w:tcPr>
          <w:p>
            <w:pPr>
              <w:pStyle w:val="908"/>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0.8%</w:t>
            </w:r>
            <w:r/>
          </w:p>
        </w:tc>
      </w:tr>
      <w:tr>
        <w:trPr>
          <w:trHeight w:val="23"/>
        </w:trPr>
        <w:tc>
          <w:tcPr>
            <w:tcMar>
              <w:left w:w="108" w:type="dxa"/>
              <w:top w:w="0" w:type="dxa"/>
              <w:right w:w="108" w:type="dxa"/>
              <w:bottom w:w="0" w:type="dxa"/>
            </w:tcMar>
            <w:tcW w:w="6437" w:type="dxa"/>
            <w:vAlign w:val="center"/>
            <w:textDirection w:val="lrTb"/>
            <w:noWrap w:val="false"/>
          </w:tcPr>
          <w:p>
            <w:pPr>
              <w:pStyle w:val="908"/>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5000-1亿元（含1亿元）</w:t>
            </w:r>
            <w:r/>
          </w:p>
        </w:tc>
        <w:tc>
          <w:tcPr>
            <w:tcMar>
              <w:left w:w="108" w:type="dxa"/>
              <w:top w:w="0" w:type="dxa"/>
              <w:right w:w="108" w:type="dxa"/>
              <w:bottom w:w="0" w:type="dxa"/>
            </w:tcMar>
            <w:tcW w:w="3523" w:type="dxa"/>
            <w:vAlign w:val="center"/>
            <w:textDirection w:val="lrTb"/>
            <w:noWrap w:val="false"/>
          </w:tcPr>
          <w:p>
            <w:pPr>
              <w:pStyle w:val="908"/>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0.25%</w:t>
            </w:r>
            <w:r/>
          </w:p>
        </w:tc>
      </w:tr>
      <w:tr>
        <w:trPr>
          <w:trHeight w:val="23"/>
        </w:trPr>
        <w:tc>
          <w:tcPr>
            <w:tcMar>
              <w:left w:w="108" w:type="dxa"/>
              <w:top w:w="0" w:type="dxa"/>
              <w:right w:w="108" w:type="dxa"/>
              <w:bottom w:w="0" w:type="dxa"/>
            </w:tcMar>
            <w:tcW w:w="6437" w:type="dxa"/>
            <w:vAlign w:val="center"/>
            <w:textDirection w:val="lrTb"/>
            <w:noWrap w:val="false"/>
          </w:tcPr>
          <w:p>
            <w:pPr>
              <w:pStyle w:val="908"/>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1-10亿元（含10亿元）</w:t>
            </w:r>
            <w:r/>
          </w:p>
        </w:tc>
        <w:tc>
          <w:tcPr>
            <w:tcMar>
              <w:left w:w="108" w:type="dxa"/>
              <w:top w:w="0" w:type="dxa"/>
              <w:right w:w="108" w:type="dxa"/>
              <w:bottom w:w="0" w:type="dxa"/>
            </w:tcMar>
            <w:tcW w:w="3523" w:type="dxa"/>
            <w:vAlign w:val="center"/>
            <w:textDirection w:val="lrTb"/>
            <w:noWrap w:val="false"/>
          </w:tcPr>
          <w:p>
            <w:pPr>
              <w:pStyle w:val="908"/>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0.05%</w:t>
            </w:r>
            <w:r/>
          </w:p>
        </w:tc>
      </w:tr>
      <w:tr>
        <w:trPr>
          <w:trHeight w:val="23"/>
        </w:trPr>
        <w:tc>
          <w:tcPr>
            <w:tcMar>
              <w:left w:w="108" w:type="dxa"/>
              <w:top w:w="0" w:type="dxa"/>
              <w:right w:w="108" w:type="dxa"/>
              <w:bottom w:w="0" w:type="dxa"/>
            </w:tcMar>
            <w:tcW w:w="6437" w:type="dxa"/>
            <w:vAlign w:val="center"/>
            <w:textDirection w:val="lrTb"/>
            <w:noWrap w:val="false"/>
          </w:tcPr>
          <w:p>
            <w:pPr>
              <w:pStyle w:val="908"/>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10-50亿元（含50亿元）</w:t>
            </w:r>
            <w:r/>
          </w:p>
        </w:tc>
        <w:tc>
          <w:tcPr>
            <w:tcMar>
              <w:left w:w="108" w:type="dxa"/>
              <w:top w:w="0" w:type="dxa"/>
              <w:right w:w="108" w:type="dxa"/>
              <w:bottom w:w="0" w:type="dxa"/>
            </w:tcMar>
            <w:tcW w:w="3523" w:type="dxa"/>
            <w:vAlign w:val="center"/>
            <w:textDirection w:val="lrTb"/>
            <w:noWrap w:val="false"/>
          </w:tcPr>
          <w:p>
            <w:pPr>
              <w:pStyle w:val="908"/>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0.01%</w:t>
            </w:r>
            <w:r/>
          </w:p>
        </w:tc>
      </w:tr>
      <w:tr>
        <w:trPr>
          <w:trHeight w:val="23"/>
        </w:trPr>
        <w:tc>
          <w:tcPr>
            <w:tcMar>
              <w:left w:w="108" w:type="dxa"/>
              <w:top w:w="0" w:type="dxa"/>
              <w:right w:w="108" w:type="dxa"/>
              <w:bottom w:w="0" w:type="dxa"/>
            </w:tcMar>
            <w:tcW w:w="6437" w:type="dxa"/>
            <w:vAlign w:val="center"/>
            <w:textDirection w:val="lrTb"/>
            <w:noWrap w:val="false"/>
          </w:tcPr>
          <w:p>
            <w:pPr>
              <w:pStyle w:val="908"/>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50亿元以上</w:t>
            </w:r>
            <w:r/>
          </w:p>
        </w:tc>
        <w:tc>
          <w:tcPr>
            <w:tcMar>
              <w:left w:w="108" w:type="dxa"/>
              <w:top w:w="0" w:type="dxa"/>
              <w:right w:w="108" w:type="dxa"/>
              <w:bottom w:w="0" w:type="dxa"/>
            </w:tcMar>
            <w:tcW w:w="3523" w:type="dxa"/>
            <w:vAlign w:val="center"/>
            <w:textDirection w:val="lrTb"/>
            <w:noWrap w:val="false"/>
          </w:tcPr>
          <w:p>
            <w:pPr>
              <w:pStyle w:val="908"/>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0.005%</w:t>
            </w:r>
            <w:r/>
          </w:p>
        </w:tc>
      </w:tr>
    </w:tbl>
    <w:p>
      <w:pPr>
        <w:pStyle w:val="963"/>
        <w:ind w:firstLine="505"/>
        <w:jc w:val="left"/>
        <w:spacing w:line="360" w:lineRule="auto"/>
        <w:widowControl w:val="off"/>
        <w:rPr>
          <w:rFonts w:ascii="宋体" w:hAnsi="宋体"/>
          <w:color w:val="000000"/>
          <w:spacing w:val="6"/>
          <w:sz w:val="21"/>
          <w:szCs w:val="16"/>
        </w:rPr>
      </w:pPr>
      <w:r>
        <w:rPr>
          <w:rFonts w:ascii="宋体" w:hAnsi="宋体"/>
          <w:color w:val="000000"/>
          <w:spacing w:val="6"/>
          <w:sz w:val="21"/>
          <w:szCs w:val="16"/>
        </w:rPr>
      </w:r>
      <w:r/>
    </w:p>
    <w:p>
      <w:pPr>
        <w:pStyle w:val="963"/>
        <w:ind w:firstLine="505"/>
        <w:jc w:val="left"/>
        <w:keepLines w:val="0"/>
        <w:keepNext w:val="0"/>
        <w:pageBreakBefore w:val="0"/>
        <w:spacing w:line="300" w:lineRule="atLeast"/>
        <w:widowControl w:val="off"/>
        <w:rPr>
          <w:rFonts w:ascii="宋体" w:hAnsi="宋体"/>
          <w:color w:val="000000"/>
          <w:spacing w:val="6"/>
          <w:sz w:val="24"/>
          <w:szCs w:val="24"/>
        </w:rPr>
      </w:pPr>
      <w:r>
        <w:rPr>
          <w:rFonts w:hint="eastAsia" w:ascii="宋体" w:hAnsi="宋体"/>
          <w:color w:val="000000"/>
          <w:spacing w:val="6"/>
          <w:sz w:val="24"/>
          <w:szCs w:val="24"/>
        </w:rPr>
        <w:t xml:space="preserve">说明:</w:t>
      </w:r>
      <w:r>
        <w:rPr>
          <w:rFonts w:ascii="宋体" w:hAnsi="宋体"/>
          <w:color w:val="000000"/>
          <w:spacing w:val="6"/>
          <w:sz w:val="24"/>
          <w:szCs w:val="24"/>
        </w:rPr>
      </w:r>
      <w:r/>
    </w:p>
    <w:p>
      <w:pPr>
        <w:pStyle w:val="963"/>
        <w:ind w:firstLine="505"/>
        <w:jc w:val="left"/>
        <w:keepLines w:val="0"/>
        <w:keepNext w:val="0"/>
        <w:pageBreakBefore w:val="0"/>
        <w:spacing w:line="300" w:lineRule="atLeast"/>
        <w:widowControl w:val="off"/>
        <w:rPr>
          <w:sz w:val="24"/>
          <w:szCs w:val="24"/>
        </w:rPr>
      </w:pPr>
      <w:r>
        <w:rPr>
          <w:rFonts w:hint="eastAsia" w:ascii="宋体" w:hAnsi="宋体" w:eastAsia="宋体" w:cs="Times New Roman"/>
          <w:color w:val="000000"/>
          <w:spacing w:val="6"/>
          <w:sz w:val="24"/>
          <w:szCs w:val="24"/>
        </w:rPr>
        <w:t xml:space="preserve">1.按上表计算的收费为代理服务全过程的收费金额。各社会代理机构不再收取采购文件制作售卖费用。</w:t>
      </w:r>
      <w:r>
        <w:rPr>
          <w:sz w:val="24"/>
          <w:szCs w:val="24"/>
        </w:rPr>
      </w:r>
      <w:r/>
    </w:p>
    <w:p>
      <w:pPr>
        <w:pStyle w:val="963"/>
        <w:ind w:firstLine="505"/>
        <w:jc w:val="left"/>
        <w:keepLines w:val="0"/>
        <w:keepNext w:val="0"/>
        <w:pageBreakBefore w:val="0"/>
        <w:spacing w:line="300" w:lineRule="atLeast"/>
        <w:widowControl w:val="off"/>
        <w:rPr>
          <w:sz w:val="24"/>
          <w:szCs w:val="24"/>
        </w:rPr>
      </w:pPr>
      <w:r>
        <w:rPr>
          <w:rFonts w:hint="eastAsia" w:ascii="宋体" w:hAnsi="宋体" w:eastAsia="宋体" w:cs="Times New Roman"/>
          <w:color w:val="000000"/>
          <w:spacing w:val="6"/>
          <w:sz w:val="24"/>
          <w:szCs w:val="24"/>
        </w:rPr>
        <w:t xml:space="preserve">2.代理服务费按差额定率累进法计算。</w:t>
      </w:r>
      <w:r>
        <w:rPr>
          <w:sz w:val="24"/>
          <w:szCs w:val="24"/>
        </w:rPr>
      </w:r>
      <w:r/>
    </w:p>
    <w:p>
      <w:pPr>
        <w:pStyle w:val="963"/>
        <w:ind w:firstLine="505"/>
        <w:jc w:val="left"/>
        <w:keepLines w:val="0"/>
        <w:keepNext w:val="0"/>
        <w:pageBreakBefore w:val="0"/>
        <w:spacing w:line="300" w:lineRule="atLeast"/>
        <w:widowControl w:val="off"/>
        <w:rPr>
          <w:sz w:val="24"/>
          <w:szCs w:val="24"/>
        </w:rPr>
      </w:pPr>
      <w:r>
        <w:rPr>
          <w:rFonts w:hint="eastAsia" w:ascii="宋体" w:hAnsi="宋体" w:eastAsia="宋体" w:cs="Times New Roman"/>
          <w:color w:val="000000"/>
          <w:spacing w:val="6"/>
          <w:sz w:val="24"/>
          <w:szCs w:val="24"/>
        </w:rPr>
        <w:t xml:space="preserve">3.代理服务费基准金额（按差额定率累进法计算的）=中标金额（按差额定率累进法计算的） * 费率（%）。</w:t>
      </w:r>
      <w:r>
        <w:rPr>
          <w:sz w:val="24"/>
          <w:szCs w:val="24"/>
        </w:rPr>
      </w:r>
      <w:r/>
    </w:p>
    <w:p>
      <w:pPr>
        <w:pStyle w:val="963"/>
        <w:ind w:firstLine="505"/>
        <w:jc w:val="left"/>
        <w:keepLines w:val="0"/>
        <w:keepNext w:val="0"/>
        <w:pageBreakBefore w:val="0"/>
        <w:spacing w:line="300" w:lineRule="atLeast"/>
        <w:widowControl w:val="off"/>
        <w:rPr>
          <w:sz w:val="24"/>
          <w:szCs w:val="24"/>
        </w:rPr>
      </w:pPr>
      <w:r>
        <w:rPr>
          <w:rFonts w:hint="eastAsia" w:ascii="宋体" w:hAnsi="宋体" w:eastAsia="宋体" w:cs="Times New Roman"/>
          <w:color w:val="000000"/>
          <w:spacing w:val="6"/>
          <w:sz w:val="24"/>
          <w:szCs w:val="24"/>
        </w:rPr>
        <w:t xml:space="preserve">4.代理服务费应收取金额=代理服务费基准金额（按差额定率累进法计算的）的合计数。</w:t>
      </w:r>
      <w:r>
        <w:rPr>
          <w:sz w:val="24"/>
          <w:szCs w:val="24"/>
        </w:rPr>
      </w:r>
      <w:r/>
    </w:p>
    <w:p>
      <w:pPr>
        <w:pStyle w:val="963"/>
        <w:ind w:firstLine="505"/>
        <w:jc w:val="left"/>
        <w:keepLines w:val="0"/>
        <w:keepNext w:val="0"/>
        <w:pageBreakBefore w:val="0"/>
        <w:spacing w:line="300" w:lineRule="atLeast"/>
        <w:widowControl w:val="off"/>
        <w:rPr>
          <w:sz w:val="24"/>
          <w:szCs w:val="24"/>
        </w:rPr>
      </w:pPr>
      <w:r>
        <w:rPr>
          <w:rFonts w:hint="eastAsia" w:ascii="宋体" w:hAnsi="宋体" w:eastAsia="宋体" w:cs="Times New Roman"/>
          <w:color w:val="000000"/>
          <w:spacing w:val="6"/>
          <w:sz w:val="24"/>
          <w:szCs w:val="24"/>
        </w:rPr>
        <w:t xml:space="preserve">5.定点类等无金额或事先不能计算出价格总额的项目，按中标（成交）金额100万元计算服务费。</w:t>
      </w:r>
      <w:r>
        <w:rPr>
          <w:sz w:val="24"/>
          <w:szCs w:val="24"/>
        </w:rPr>
      </w:r>
      <w:r/>
    </w:p>
    <w:p>
      <w:pPr>
        <w:pStyle w:val="963"/>
        <w:ind w:firstLine="505"/>
        <w:jc w:val="left"/>
        <w:keepLines w:val="0"/>
        <w:keepNext w:val="0"/>
        <w:pageBreakBefore w:val="0"/>
        <w:spacing w:line="300" w:lineRule="atLeast"/>
        <w:widowControl w:val="off"/>
        <w:rPr>
          <w:sz w:val="24"/>
          <w:szCs w:val="24"/>
        </w:rPr>
      </w:pPr>
      <w:r>
        <w:rPr>
          <w:rFonts w:hint="eastAsia" w:ascii="宋体" w:hAnsi="宋体" w:eastAsia="宋体" w:cs="Times New Roman"/>
          <w:color w:val="000000"/>
          <w:spacing w:val="6"/>
          <w:sz w:val="24"/>
          <w:szCs w:val="24"/>
        </w:rPr>
        <w:t xml:space="preserve">6.有分包（分标段）的按一个项目计算。</w:t>
      </w:r>
      <w:r>
        <w:rPr>
          <w:sz w:val="24"/>
          <w:szCs w:val="24"/>
        </w:rPr>
      </w:r>
      <w:r/>
    </w:p>
    <w:p>
      <w:pPr>
        <w:pStyle w:val="963"/>
        <w:ind w:firstLine="505"/>
        <w:jc w:val="left"/>
        <w:keepLines w:val="0"/>
        <w:keepNext w:val="0"/>
        <w:pageBreakBefore w:val="0"/>
        <w:spacing w:line="300" w:lineRule="atLeast"/>
        <w:widowControl w:val="off"/>
        <w:rPr>
          <w:rFonts w:hint="eastAsia" w:ascii="宋体" w:hAnsi="宋体" w:eastAsia="宋体" w:cs="Times New Roman"/>
          <w:color w:val="000000"/>
          <w:spacing w:val="6"/>
          <w:sz w:val="24"/>
          <w:szCs w:val="24"/>
        </w:rPr>
      </w:pPr>
      <w:r>
        <w:rPr>
          <w:rFonts w:hint="eastAsia" w:ascii="宋体" w:hAnsi="宋体" w:eastAsia="宋体" w:cs="Times New Roman"/>
          <w:color w:val="000000"/>
          <w:spacing w:val="6"/>
          <w:sz w:val="24"/>
          <w:szCs w:val="24"/>
        </w:rPr>
        <w:t xml:space="preserve">7.以上价格为协会指导价，双方可根据项目难易程度和优质优价原则协商确定。</w:t>
      </w:r>
      <w:r>
        <w:rPr>
          <w:rFonts w:hint="eastAsia" w:ascii="宋体" w:hAnsi="宋体" w:eastAsia="宋体" w:cs="Times New Roman"/>
          <w:color w:val="000000"/>
          <w:spacing w:val="6"/>
          <w:sz w:val="24"/>
          <w:szCs w:val="24"/>
        </w:rPr>
      </w:r>
      <w:r/>
    </w:p>
    <w:p>
      <w:pPr>
        <w:pStyle w:val="970"/>
        <w:ind w:firstLine="504"/>
        <w:keepLines w:val="0"/>
        <w:keepNext w:val="0"/>
        <w:pageBreakBefore w:val="0"/>
        <w:spacing w:line="300" w:lineRule="atLeast"/>
        <w:widowControl w:val="off"/>
        <w:rPr>
          <w:rFonts w:hint="eastAsia" w:ascii="宋体" w:hAnsi="宋体" w:eastAsia="宋体" w:cs="Times New Roman"/>
          <w:color w:val="000000"/>
          <w:spacing w:val="6"/>
          <w:sz w:val="24"/>
          <w:szCs w:val="24"/>
          <w:lang w:val="en-US" w:eastAsia="zh-CN" w:bidi="ar-SA"/>
        </w:rPr>
      </w:pPr>
      <w:r>
        <w:rPr>
          <w:rFonts w:hint="eastAsia" w:ascii="宋体" w:hAnsi="宋体" w:eastAsia="宋体" w:cs="Times New Roman"/>
          <w:color w:val="000000"/>
          <w:spacing w:val="6"/>
          <w:sz w:val="24"/>
          <w:szCs w:val="24"/>
          <w:lang w:val="en-US" w:eastAsia="zh-CN" w:bidi="ar-SA"/>
        </w:rPr>
        <w:t xml:space="preserve">8</w:t>
      </w:r>
      <w:r>
        <w:rPr>
          <w:rFonts w:hint="eastAsia" w:ascii="宋体" w:hAnsi="宋体" w:cs="Times New Roman"/>
          <w:color w:val="000000"/>
          <w:spacing w:val="6"/>
          <w:sz w:val="24"/>
          <w:szCs w:val="24"/>
          <w:lang w:val="en-US" w:eastAsia="zh-CN" w:bidi="ar-SA"/>
        </w:rPr>
        <w:t xml:space="preserve">.</w:t>
      </w:r>
      <w:r>
        <w:rPr>
          <w:rFonts w:hint="eastAsia" w:ascii="宋体" w:hAnsi="宋体" w:eastAsia="宋体" w:cs="Times New Roman"/>
          <w:color w:val="000000"/>
          <w:spacing w:val="6"/>
          <w:sz w:val="24"/>
          <w:szCs w:val="24"/>
          <w:lang w:val="en-US" w:eastAsia="zh-CN" w:bidi="ar-SA"/>
        </w:rPr>
        <w:t xml:space="preserve">账户信息：</w:t>
      </w:r>
      <w:r>
        <w:rPr>
          <w:rFonts w:hint="eastAsia" w:ascii="宋体" w:hAnsi="宋体" w:eastAsia="宋体" w:cs="Times New Roman"/>
          <w:color w:val="000000"/>
          <w:spacing w:val="6"/>
          <w:sz w:val="24"/>
          <w:szCs w:val="24"/>
          <w:lang w:val="en-US" w:eastAsia="zh-CN" w:bidi="ar-SA"/>
        </w:rPr>
      </w:r>
      <w:r/>
    </w:p>
    <w:p>
      <w:pPr>
        <w:pStyle w:val="970"/>
        <w:ind w:firstLine="504"/>
        <w:keepLines w:val="0"/>
        <w:keepNext w:val="0"/>
        <w:pageBreakBefore w:val="0"/>
        <w:spacing w:line="300" w:lineRule="atLeast"/>
        <w:widowControl w:val="off"/>
        <w:rPr>
          <w:rFonts w:hint="eastAsia" w:ascii="宋体" w:hAnsi="宋体" w:eastAsia="宋体" w:cs="Times New Roman"/>
          <w:color w:val="000000"/>
          <w:spacing w:val="6"/>
          <w:sz w:val="24"/>
          <w:szCs w:val="24"/>
          <w:lang w:val="en-US" w:eastAsia="zh-CN" w:bidi="ar-SA"/>
        </w:rPr>
      </w:pPr>
      <w:r>
        <w:rPr>
          <w:rFonts w:hint="eastAsia" w:ascii="宋体" w:hAnsi="宋体" w:eastAsia="宋体" w:cs="Times New Roman"/>
          <w:color w:val="000000"/>
          <w:spacing w:val="6"/>
          <w:sz w:val="24"/>
          <w:szCs w:val="24"/>
          <w:lang w:val="en-US" w:eastAsia="zh-CN" w:bidi="ar-SA"/>
        </w:rPr>
        <w:t xml:space="preserve">账户名称：徐州儒之道招投标代理有限公司</w:t>
      </w:r>
      <w:r>
        <w:rPr>
          <w:rFonts w:hint="eastAsia" w:ascii="宋体" w:hAnsi="宋体" w:eastAsia="宋体" w:cs="Times New Roman"/>
          <w:color w:val="000000"/>
          <w:spacing w:val="6"/>
          <w:sz w:val="24"/>
          <w:szCs w:val="24"/>
          <w:lang w:val="en-US" w:eastAsia="zh-CN" w:bidi="ar-SA"/>
        </w:rPr>
      </w:r>
      <w:r/>
    </w:p>
    <w:p>
      <w:pPr>
        <w:pStyle w:val="963"/>
        <w:ind w:firstLine="505"/>
        <w:jc w:val="left"/>
        <w:keepLines w:val="0"/>
        <w:keepNext w:val="0"/>
        <w:pageBreakBefore w:val="0"/>
        <w:spacing w:line="300" w:lineRule="atLeast"/>
        <w:widowControl w:val="off"/>
        <w:rPr>
          <w:rFonts w:hint="eastAsia"/>
          <w:sz w:val="24"/>
          <w:szCs w:val="24"/>
          <w:lang w:val="en-US" w:eastAsia="zh-CN"/>
        </w:rPr>
      </w:pPr>
      <w:r>
        <w:rPr>
          <w:rFonts w:hint="eastAsia"/>
          <w:sz w:val="24"/>
          <w:szCs w:val="24"/>
          <w:lang w:val="en-US" w:eastAsia="zh-CN"/>
        </w:rPr>
        <w:t xml:space="preserve">账户号码：10247401040019401</w:t>
      </w:r>
      <w:r>
        <w:rPr>
          <w:rFonts w:hint="eastAsia"/>
          <w:sz w:val="24"/>
          <w:szCs w:val="24"/>
          <w:lang w:val="en-US" w:eastAsia="zh-CN"/>
        </w:rPr>
      </w:r>
      <w:r/>
    </w:p>
    <w:p>
      <w:pPr>
        <w:pStyle w:val="963"/>
        <w:ind w:firstLine="505"/>
        <w:jc w:val="left"/>
        <w:keepLines w:val="0"/>
        <w:keepNext w:val="0"/>
        <w:pageBreakBefore w:val="0"/>
        <w:spacing w:line="300" w:lineRule="atLeast"/>
        <w:widowControl w:val="off"/>
        <w:rPr>
          <w:rFonts w:hint="eastAsia"/>
          <w:sz w:val="24"/>
          <w:szCs w:val="24"/>
        </w:rPr>
      </w:pPr>
      <w:r>
        <w:rPr>
          <w:rFonts w:hint="eastAsia"/>
          <w:sz w:val="24"/>
          <w:szCs w:val="24"/>
        </w:rPr>
        <w:t xml:space="preserve">开户行：农业银行徐州塔东支行</w:t>
      </w:r>
      <w:r>
        <w:rPr>
          <w:rFonts w:hint="eastAsia"/>
          <w:sz w:val="24"/>
          <w:szCs w:val="24"/>
        </w:rPr>
      </w:r>
      <w:r/>
    </w:p>
    <w:p>
      <w:pPr>
        <w:pStyle w:val="965"/>
        <w:rPr>
          <w:rFonts w:hint="eastAsia"/>
          <w:sz w:val="24"/>
          <w:szCs w:val="24"/>
        </w:rPr>
      </w:pPr>
      <w:r>
        <w:rPr>
          <w:rFonts w:hint="eastAsia"/>
          <w:sz w:val="24"/>
          <w:szCs w:val="24"/>
        </w:rPr>
      </w:r>
      <w:r/>
    </w:p>
    <w:sectPr>
      <w:headerReference w:type="default" r:id="rId11"/>
      <w:footerReference w:type="default" r:id="rId18"/>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全真中明體">
    <w:panose1 w:val="020B0503020202020204"/>
  </w:font>
  <w:font w:name="PMingLiU">
    <w:panose1 w:val="02020500000000000000"/>
  </w:font>
  <w:font w:name="方正楷体_GBK">
    <w:panose1 w:val="020B0503020202020204"/>
  </w:font>
  <w:font w:name="SimSun">
    <w:panose1 w:val="02010600030101010101"/>
  </w:font>
  <w:font w:name="Arial Black">
    <w:panose1 w:val="020B0A04020102020204"/>
  </w:font>
  <w:font w:name="Arial Rounded MT Bold">
    <w:panose1 w:val="020F0704030504030204"/>
  </w:font>
  <w:font w:name="Tahoma">
    <w:panose1 w:val="020B0604030504040204"/>
  </w:font>
  <w:font w:name="仿宋">
    <w:panose1 w:val="02010609060101010101"/>
  </w:font>
  <w:font w:name="Symbol">
    <w:panose1 w:val="05050102010706020507"/>
  </w:font>
  <w:font w:name="新宋体">
    <w:panose1 w:val="02010609030101010101"/>
  </w:font>
  <w:font w:name="Calibri Light">
    <w:panose1 w:val="020F0302020204030204"/>
  </w:font>
  <w:font w:name="MingLiU">
    <w:panose1 w:val="02020500000000000000"/>
  </w:font>
  <w:font w:name="楷体_GB2312">
    <w:panose1 w:val="02010609060101010101"/>
  </w:font>
  <w:font w:name="Courier New">
    <w:panose1 w:val="02070309020205020404"/>
  </w:font>
  <w:font w:name="微软雅黑">
    <w:panose1 w:val="020B0503020204020204"/>
  </w:font>
  <w:font w:name="Calibri">
    <w:panose1 w:val="020F0502020204030204"/>
  </w:font>
  <w:font w:name="Futura Bk">
    <w:panose1 w:val="020B0503020202020204"/>
  </w:font>
  <w:font w:name="Cambria">
    <w:panose1 w:val="02040503050406030204"/>
  </w:font>
  <w:font w:name="方正仿宋_GBK">
    <w:panose1 w:val="020B05030202020202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46"/>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pPr>
                            <w:pStyle w:val="90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46"/>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pPr>
                      <w:pStyle w:val="90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46"/>
                            <w:tabs>
                              <w:tab w:val="clear" w:pos="7143" w:leader="none"/>
                              <w:tab w:val="clear" w:pos="14287" w:leader="none"/>
                            </w:tabs>
                          </w:pPr>
                          <w:r>
                            <w:fldChar w:fldCharType="begin"/>
                          </w:r>
                          <w:r>
                            <w:instrText xml:space="preserve"> PAGE  \* MERGEFORMAT </w:instrText>
                          </w:r>
                          <w:r>
                            <w:fldChar w:fldCharType="separate"/>
                          </w:r>
                          <w:r>
                            <w:t xml:space="preserve">33</w:t>
                          </w:r>
                          <w:r>
                            <w:fldChar w:fldCharType="end"/>
                          </w:r>
                          <w:r/>
                        </w:p>
                        <w:p>
                          <w:pPr>
                            <w:pStyle w:val="90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46"/>
                      <w:tabs>
                        <w:tab w:val="clear" w:pos="7143" w:leader="none"/>
                        <w:tab w:val="clear" w:pos="14287" w:leader="none"/>
                      </w:tabs>
                    </w:pPr>
                    <w:r>
                      <w:fldChar w:fldCharType="begin"/>
                    </w:r>
                    <w:r>
                      <w:instrText xml:space="preserve"> PAGE  \* MERGEFORMAT </w:instrText>
                    </w:r>
                    <w:r>
                      <w:fldChar w:fldCharType="separate"/>
                    </w:r>
                    <w:r>
                      <w:t xml:space="preserve">33</w:t>
                    </w:r>
                    <w:r>
                      <w:fldChar w:fldCharType="end"/>
                    </w:r>
                    <w:r/>
                  </w:p>
                  <w:p>
                    <w:pPr>
                      <w:pStyle w:val="90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ind w:firstLine="5760"/>
      <w:tabs>
        <w:tab w:val="right" w:pos="4153" w:leader="none"/>
        <w:tab w:val="left" w:pos="8306" w:leader="underscor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46"/>
                            <w:tabs>
                              <w:tab w:val="clear" w:pos="7143" w:leader="none"/>
                              <w:tab w:val="clear" w:pos="14287" w:leader="none"/>
                            </w:tabs>
                          </w:pPr>
                          <w:r>
                            <w:fldChar w:fldCharType="begin"/>
                          </w:r>
                          <w:r>
                            <w:instrText xml:space="preserve"> PAGE  \* MERGEFORMAT </w:instrText>
                          </w:r>
                          <w:r>
                            <w:fldChar w:fldCharType="separate"/>
                          </w:r>
                          <w:r>
                            <w:t xml:space="preserve">37</w:t>
                          </w:r>
                          <w:r>
                            <w:fldChar w:fldCharType="end"/>
                          </w:r>
                          <w:r/>
                        </w:p>
                        <w:p>
                          <w:pPr>
                            <w:pStyle w:val="90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46"/>
                      <w:tabs>
                        <w:tab w:val="clear" w:pos="7143" w:leader="none"/>
                        <w:tab w:val="clear" w:pos="14287" w:leader="none"/>
                      </w:tabs>
                    </w:pPr>
                    <w:r>
                      <w:fldChar w:fldCharType="begin"/>
                    </w:r>
                    <w:r>
                      <w:instrText xml:space="preserve"> PAGE  \* MERGEFORMAT </w:instrText>
                    </w:r>
                    <w:r>
                      <w:fldChar w:fldCharType="separate"/>
                    </w:r>
                    <w:r>
                      <w:t xml:space="preserve">37</w:t>
                    </w:r>
                    <w:r>
                      <w:fldChar w:fldCharType="end"/>
                    </w:r>
                    <w:r/>
                  </w:p>
                  <w:p>
                    <w:pPr>
                      <w:pStyle w:val="908"/>
                    </w:pPr>
                    <w:r/>
                    <w:r/>
                  </w:p>
                </w:txbxContent>
              </v:textbox>
            </v:shape>
          </w:pict>
        </mc:Fallback>
      </mc:AlternateContent>
    </w:r>
    <w:r>
      <w:rPr>
        <w:rFonts w:hint="eastAsia"/>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46"/>
                            <w:tabs>
                              <w:tab w:val="clear" w:pos="7143" w:leader="none"/>
                              <w:tab w:val="clear" w:pos="14287" w:leader="none"/>
                            </w:tabs>
                          </w:pPr>
                          <w:r>
                            <w:fldChar w:fldCharType="begin"/>
                          </w:r>
                          <w:r>
                            <w:instrText xml:space="preserve"> PAGE  \* MERGEFORMAT </w:instrText>
                          </w:r>
                          <w:r>
                            <w:fldChar w:fldCharType="separate"/>
                          </w:r>
                          <w:r>
                            <w:t xml:space="preserve">36</w:t>
                          </w:r>
                          <w:r>
                            <w:fldChar w:fldCharType="end"/>
                          </w:r>
                          <w:r/>
                        </w:p>
                        <w:p>
                          <w:pPr>
                            <w:pStyle w:val="908"/>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46"/>
                      <w:tabs>
                        <w:tab w:val="clear" w:pos="7143" w:leader="none"/>
                        <w:tab w:val="clear" w:pos="14287" w:leader="none"/>
                      </w:tabs>
                    </w:pPr>
                    <w:r>
                      <w:fldChar w:fldCharType="begin"/>
                    </w:r>
                    <w:r>
                      <w:instrText xml:space="preserve"> PAGE  \* MERGEFORMAT </w:instrText>
                    </w:r>
                    <w:r>
                      <w:fldChar w:fldCharType="separate"/>
                    </w:r>
                    <w:r>
                      <w:t xml:space="preserve">36</w:t>
                    </w:r>
                    <w:r>
                      <w:fldChar w:fldCharType="end"/>
                    </w:r>
                    <w:r/>
                  </w:p>
                  <w:p>
                    <w:pPr>
                      <w:pStyle w:val="908"/>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6"/>
      <w:tabs>
        <w:tab w:val="center" w:pos="4153" w:leader="none"/>
        <w:tab w:val="center" w:pos="7143" w:leader="none"/>
        <w:tab w:val="right" w:pos="8306"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46"/>
                            <w:tabs>
                              <w:tab w:val="clear" w:pos="7143" w:leader="none"/>
                              <w:tab w:val="clear" w:pos="14287" w:leader="none"/>
                            </w:tabs>
                          </w:pPr>
                          <w:r>
                            <w:fldChar w:fldCharType="begin"/>
                          </w:r>
                          <w:r>
                            <w:instrText xml:space="preserve"> PAGE  \* MERGEFORMAT </w:instrText>
                          </w:r>
                          <w:r>
                            <w:fldChar w:fldCharType="separate"/>
                          </w:r>
                          <w:r>
                            <w:t xml:space="preserve">38</w:t>
                          </w:r>
                          <w:r>
                            <w:fldChar w:fldCharType="end"/>
                          </w:r>
                          <w:r/>
                        </w:p>
                        <w:p>
                          <w:pPr>
                            <w:pStyle w:val="908"/>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46"/>
                      <w:tabs>
                        <w:tab w:val="clear" w:pos="7143" w:leader="none"/>
                        <w:tab w:val="clear" w:pos="14287" w:leader="none"/>
                      </w:tabs>
                    </w:pPr>
                    <w:r>
                      <w:fldChar w:fldCharType="begin"/>
                    </w:r>
                    <w:r>
                      <w:instrText xml:space="preserve"> PAGE  \* MERGEFORMAT </w:instrText>
                    </w:r>
                    <w:r>
                      <w:fldChar w:fldCharType="separate"/>
                    </w:r>
                    <w:r>
                      <w:t xml:space="preserve">38</w:t>
                    </w:r>
                    <w:r>
                      <w:fldChar w:fldCharType="end"/>
                    </w:r>
                    <w:r/>
                  </w:p>
                  <w:p>
                    <w:pPr>
                      <w:pStyle w:val="90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right="360"/>
      <w:jc w:val="right"/>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4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08"/>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4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08"/>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4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08"/>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4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0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right"/>
      <w:rPr>
        <w:i/>
        <w:iCs/>
        <w:sz w:val="18"/>
      </w:rPr>
      <w:pBdr>
        <w:bottom w:val="none" w:color="000000" w:sz="0" w:space="0"/>
      </w:pBdr>
    </w:pPr>
    <w:r>
      <w:rPr>
        <w:i/>
        <w:iCs/>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spacing w:line="14" w:lineRule="auto"/>
      <w:rPr>
        <w:sz w:val="2"/>
      </w:rPr>
    </w:pPr>
    <w:r>
      <w:rPr>
        <w:sz w:val="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space"/>
      <w:lvlText w:val="第%1章"/>
      <w:lvlJc w:val="left"/>
      <w:pPr>
        <w:pStyle w:val="908"/>
      </w:pPr>
      <w:rPr>
        <w:rFonts w:hint="eastAsia"/>
      </w:rPr>
    </w:lvl>
    <w:lvl w:ilvl="1">
      <w:start w:val="1"/>
      <w:numFmt w:val="bullet"/>
      <w:isLgl w:val="false"/>
      <w:suff w:val="tab"/>
      <w:lvlText w:val="o"/>
      <w:lvlJc w:val="left"/>
      <w:pPr>
        <w:pStyle w:val="908"/>
        <w:ind w:left="1440" w:hanging="360"/>
      </w:pPr>
      <w:rPr>
        <w:rFonts w:ascii="Courier New" w:hAnsi="Courier New" w:eastAsia="Courier New" w:cs="Courier New"/>
      </w:rPr>
    </w:lvl>
    <w:lvl w:ilvl="2">
      <w:start w:val="1"/>
      <w:numFmt w:val="bullet"/>
      <w:isLgl w:val="false"/>
      <w:suff w:val="tab"/>
      <w:lvlText w:val="§"/>
      <w:lvlJc w:val="left"/>
      <w:pPr>
        <w:pStyle w:val="908"/>
        <w:ind w:left="2160" w:hanging="360"/>
      </w:pPr>
      <w:rPr>
        <w:rFonts w:ascii="Wingdings" w:hAnsi="Wingdings" w:eastAsia="Wingdings" w:cs="Wingdings"/>
      </w:rPr>
    </w:lvl>
    <w:lvl w:ilvl="3">
      <w:start w:val="1"/>
      <w:numFmt w:val="bullet"/>
      <w:isLgl w:val="false"/>
      <w:suff w:val="tab"/>
      <w:lvlText w:val="·"/>
      <w:lvlJc w:val="left"/>
      <w:pPr>
        <w:pStyle w:val="908"/>
        <w:ind w:left="2880" w:hanging="360"/>
      </w:pPr>
      <w:rPr>
        <w:rFonts w:ascii="Symbol" w:hAnsi="Symbol" w:eastAsia="Symbol" w:cs="Symbol"/>
      </w:rPr>
    </w:lvl>
    <w:lvl w:ilvl="4">
      <w:start w:val="1"/>
      <w:numFmt w:val="bullet"/>
      <w:isLgl w:val="false"/>
      <w:suff w:val="tab"/>
      <w:lvlText w:val="o"/>
      <w:lvlJc w:val="left"/>
      <w:pPr>
        <w:pStyle w:val="908"/>
        <w:ind w:left="3600" w:hanging="360"/>
      </w:pPr>
      <w:rPr>
        <w:rFonts w:ascii="Courier New" w:hAnsi="Courier New" w:eastAsia="Courier New" w:cs="Courier New"/>
      </w:rPr>
    </w:lvl>
    <w:lvl w:ilvl="5">
      <w:start w:val="1"/>
      <w:numFmt w:val="bullet"/>
      <w:isLgl w:val="false"/>
      <w:suff w:val="tab"/>
      <w:lvlText w:val="§"/>
      <w:lvlJc w:val="left"/>
      <w:pPr>
        <w:pStyle w:val="908"/>
        <w:ind w:left="4320" w:hanging="360"/>
      </w:pPr>
      <w:rPr>
        <w:rFonts w:ascii="Wingdings" w:hAnsi="Wingdings" w:eastAsia="Wingdings" w:cs="Wingdings"/>
      </w:rPr>
    </w:lvl>
    <w:lvl w:ilvl="6">
      <w:start w:val="1"/>
      <w:numFmt w:val="bullet"/>
      <w:isLgl w:val="false"/>
      <w:suff w:val="tab"/>
      <w:lvlText w:val="·"/>
      <w:lvlJc w:val="left"/>
      <w:pPr>
        <w:pStyle w:val="908"/>
        <w:ind w:left="5040" w:hanging="360"/>
      </w:pPr>
      <w:rPr>
        <w:rFonts w:ascii="Symbol" w:hAnsi="Symbol" w:eastAsia="Symbol" w:cs="Symbol"/>
      </w:rPr>
    </w:lvl>
    <w:lvl w:ilvl="7">
      <w:start w:val="1"/>
      <w:numFmt w:val="bullet"/>
      <w:isLgl w:val="false"/>
      <w:suff w:val="tab"/>
      <w:lvlText w:val="o"/>
      <w:lvlJc w:val="left"/>
      <w:pPr>
        <w:pStyle w:val="908"/>
        <w:ind w:left="5760" w:hanging="360"/>
      </w:pPr>
      <w:rPr>
        <w:rFonts w:ascii="Courier New" w:hAnsi="Courier New" w:eastAsia="Courier New" w:cs="Courier New"/>
      </w:rPr>
    </w:lvl>
    <w:lvl w:ilvl="8">
      <w:start w:val="1"/>
      <w:numFmt w:val="bullet"/>
      <w:isLgl w:val="false"/>
      <w:suff w:val="tab"/>
      <w:lvlText w:val="§"/>
      <w:lvlJc w:val="left"/>
      <w:pPr>
        <w:pStyle w:val="908"/>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908"/>
        <w:ind w:left="720" w:hanging="360"/>
        <w:tabs>
          <w:tab w:val="num" w:pos="720" w:leader="none"/>
        </w:tabs>
      </w:pPr>
    </w:lvl>
    <w:lvl w:ilvl="1">
      <w:start w:val="1"/>
      <w:numFmt w:val="lowerLetter"/>
      <w:pStyle w:val="1278"/>
      <w:isLgl w:val="false"/>
      <w:suff w:val="tab"/>
      <w:lvlText w:val="%2)"/>
      <w:lvlJc w:val="left"/>
      <w:pPr>
        <w:pStyle w:val="908"/>
        <w:ind w:left="1200" w:hanging="420"/>
        <w:tabs>
          <w:tab w:val="num" w:pos="1200" w:leader="none"/>
        </w:tabs>
      </w:pPr>
    </w:lvl>
    <w:lvl w:ilvl="2">
      <w:start w:val="1"/>
      <w:numFmt w:val="lowerRoman"/>
      <w:isLgl w:val="false"/>
      <w:suff w:val="tab"/>
      <w:lvlText w:val="%3."/>
      <w:lvlJc w:val="right"/>
      <w:pPr>
        <w:pStyle w:val="908"/>
        <w:ind w:left="1620" w:hanging="420"/>
        <w:tabs>
          <w:tab w:val="num" w:pos="1620" w:leader="none"/>
        </w:tabs>
      </w:pPr>
    </w:lvl>
    <w:lvl w:ilvl="3">
      <w:start w:val="1"/>
      <w:numFmt w:val="decimal"/>
      <w:isLgl w:val="false"/>
      <w:suff w:val="tab"/>
      <w:lvlText w:val="%4."/>
      <w:lvlJc w:val="left"/>
      <w:pPr>
        <w:pStyle w:val="908"/>
        <w:ind w:left="2040" w:hanging="420"/>
        <w:tabs>
          <w:tab w:val="num" w:pos="2040" w:leader="none"/>
        </w:tabs>
      </w:pPr>
    </w:lvl>
    <w:lvl w:ilvl="4">
      <w:start w:val="1"/>
      <w:numFmt w:val="lowerLetter"/>
      <w:pStyle w:val="1279"/>
      <w:isLgl w:val="false"/>
      <w:suff w:val="tab"/>
      <w:lvlText w:val="%5)"/>
      <w:lvlJc w:val="left"/>
      <w:pPr>
        <w:pStyle w:val="908"/>
        <w:ind w:left="2460" w:hanging="420"/>
        <w:tabs>
          <w:tab w:val="num" w:pos="2460" w:leader="none"/>
        </w:tabs>
      </w:pPr>
    </w:lvl>
    <w:lvl w:ilvl="5">
      <w:start w:val="1"/>
      <w:numFmt w:val="lowerRoman"/>
      <w:isLgl w:val="false"/>
      <w:suff w:val="tab"/>
      <w:lvlText w:val="%6."/>
      <w:lvlJc w:val="right"/>
      <w:pPr>
        <w:pStyle w:val="908"/>
        <w:ind w:left="2880" w:hanging="420"/>
        <w:tabs>
          <w:tab w:val="num" w:pos="2880" w:leader="none"/>
        </w:tabs>
      </w:pPr>
    </w:lvl>
    <w:lvl w:ilvl="6">
      <w:start w:val="1"/>
      <w:numFmt w:val="decimal"/>
      <w:isLgl w:val="false"/>
      <w:suff w:val="tab"/>
      <w:lvlText w:val="%7."/>
      <w:lvlJc w:val="left"/>
      <w:pPr>
        <w:pStyle w:val="908"/>
        <w:ind w:left="3300" w:hanging="420"/>
        <w:tabs>
          <w:tab w:val="num" w:pos="3300" w:leader="none"/>
        </w:tabs>
      </w:pPr>
    </w:lvl>
    <w:lvl w:ilvl="7">
      <w:start w:val="1"/>
      <w:numFmt w:val="lowerLetter"/>
      <w:isLgl w:val="false"/>
      <w:suff w:val="tab"/>
      <w:lvlText w:val="%8)"/>
      <w:lvlJc w:val="left"/>
      <w:pPr>
        <w:pStyle w:val="908"/>
        <w:ind w:left="3720" w:hanging="420"/>
        <w:tabs>
          <w:tab w:val="num" w:pos="3720" w:leader="none"/>
        </w:tabs>
      </w:pPr>
    </w:lvl>
    <w:lvl w:ilvl="8">
      <w:start w:val="1"/>
      <w:numFmt w:val="lowerRoman"/>
      <w:isLgl w:val="false"/>
      <w:suff w:val="tab"/>
      <w:lvlText w:val="%9."/>
      <w:lvlJc w:val="right"/>
      <w:pPr>
        <w:pStyle w:val="908"/>
        <w:ind w:left="4140" w:hanging="420"/>
        <w:tabs>
          <w:tab w:val="num" w:pos="4140" w:leader="none"/>
        </w:tabs>
      </w:pPr>
    </w:lvl>
  </w:abstractNum>
  <w:abstractNum w:abstractNumId="2">
    <w:multiLevelType w:val="hybridMultilevel"/>
    <w:lvl w:ilvl="0">
      <w:start w:val="1"/>
      <w:numFmt w:val="decimal"/>
      <w:isLgl w:val="false"/>
      <w:suff w:val="nothing"/>
      <w:lvlText w:val="%1、"/>
      <w:lvlJc w:val="left"/>
      <w:pPr>
        <w:pStyle w:val="9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87"/>
      <w:isLgl w:val="false"/>
      <w:suff w:val="tab"/>
      <w:lvlText w:val="%1、"/>
      <w:lvlJc w:val="left"/>
      <w:pPr>
        <w:pStyle w:val="908"/>
        <w:ind w:left="720" w:hanging="720"/>
        <w:tabs>
          <w:tab w:val="num" w:pos="720" w:leader="none"/>
        </w:tabs>
      </w:pPr>
    </w:lvl>
    <w:lvl w:ilvl="1">
      <w:start w:val="1"/>
      <w:numFmt w:val="lowerLetter"/>
      <w:isLgl w:val="false"/>
      <w:suff w:val="tab"/>
      <w:lvlText w:val="%2)"/>
      <w:lvlJc w:val="left"/>
      <w:pPr>
        <w:pStyle w:val="908"/>
        <w:ind w:left="840" w:hanging="420"/>
        <w:tabs>
          <w:tab w:val="num" w:pos="840" w:leader="none"/>
        </w:tabs>
      </w:pPr>
    </w:lvl>
    <w:lvl w:ilvl="2">
      <w:start w:val="1"/>
      <w:numFmt w:val="lowerRoman"/>
      <w:isLgl w:val="false"/>
      <w:suff w:val="tab"/>
      <w:lvlText w:val="%3."/>
      <w:lvlJc w:val="right"/>
      <w:pPr>
        <w:pStyle w:val="908"/>
        <w:ind w:left="1260" w:hanging="420"/>
        <w:tabs>
          <w:tab w:val="num" w:pos="1260" w:leader="none"/>
        </w:tabs>
      </w:pPr>
    </w:lvl>
    <w:lvl w:ilvl="3">
      <w:start w:val="1"/>
      <w:numFmt w:val="decimal"/>
      <w:isLgl w:val="false"/>
      <w:suff w:val="tab"/>
      <w:lvlText w:val="%4."/>
      <w:lvlJc w:val="left"/>
      <w:pPr>
        <w:pStyle w:val="908"/>
        <w:ind w:left="1680" w:hanging="420"/>
        <w:tabs>
          <w:tab w:val="num" w:pos="1680" w:leader="none"/>
        </w:tabs>
      </w:pPr>
    </w:lvl>
    <w:lvl w:ilvl="4">
      <w:start w:val="1"/>
      <w:numFmt w:val="lowerLetter"/>
      <w:isLgl w:val="false"/>
      <w:suff w:val="tab"/>
      <w:lvlText w:val="%5)"/>
      <w:lvlJc w:val="left"/>
      <w:pPr>
        <w:pStyle w:val="908"/>
        <w:ind w:left="2100" w:hanging="420"/>
        <w:tabs>
          <w:tab w:val="num" w:pos="2100" w:leader="none"/>
        </w:tabs>
      </w:pPr>
    </w:lvl>
    <w:lvl w:ilvl="5">
      <w:start w:val="1"/>
      <w:numFmt w:val="lowerRoman"/>
      <w:isLgl w:val="false"/>
      <w:suff w:val="tab"/>
      <w:lvlText w:val="%6."/>
      <w:lvlJc w:val="right"/>
      <w:pPr>
        <w:pStyle w:val="908"/>
        <w:ind w:left="2520" w:hanging="420"/>
        <w:tabs>
          <w:tab w:val="num" w:pos="2520" w:leader="none"/>
        </w:tabs>
      </w:pPr>
    </w:lvl>
    <w:lvl w:ilvl="6">
      <w:start w:val="1"/>
      <w:numFmt w:val="decimal"/>
      <w:isLgl w:val="false"/>
      <w:suff w:val="tab"/>
      <w:lvlText w:val="%7."/>
      <w:lvlJc w:val="left"/>
      <w:pPr>
        <w:pStyle w:val="908"/>
        <w:ind w:left="2940" w:hanging="420"/>
        <w:tabs>
          <w:tab w:val="num" w:pos="2940" w:leader="none"/>
        </w:tabs>
      </w:pPr>
    </w:lvl>
    <w:lvl w:ilvl="7">
      <w:start w:val="1"/>
      <w:numFmt w:val="lowerLetter"/>
      <w:isLgl w:val="false"/>
      <w:suff w:val="tab"/>
      <w:lvlText w:val="%8)"/>
      <w:lvlJc w:val="left"/>
      <w:pPr>
        <w:pStyle w:val="908"/>
        <w:ind w:left="3360" w:hanging="420"/>
        <w:tabs>
          <w:tab w:val="num" w:pos="3360" w:leader="none"/>
        </w:tabs>
      </w:pPr>
    </w:lvl>
    <w:lvl w:ilvl="8">
      <w:start w:val="1"/>
      <w:numFmt w:val="lowerRoman"/>
      <w:isLgl w:val="false"/>
      <w:suff w:val="tab"/>
      <w:lvlText w:val="%9."/>
      <w:lvlJc w:val="right"/>
      <w:pPr>
        <w:pStyle w:val="908"/>
        <w:ind w:left="3780" w:hanging="420"/>
        <w:tabs>
          <w:tab w:val="num" w:pos="3780" w:leader="none"/>
        </w:tabs>
      </w:pPr>
    </w:lvl>
  </w:abstractNum>
  <w:abstractNum w:abstractNumId="4">
    <w:multiLevelType w:val="hybridMultilevel"/>
    <w:lvl w:ilvl="0">
      <w:start w:val="5"/>
      <w:numFmt w:val="decimal"/>
      <w:isLgl w:val="false"/>
      <w:suff w:val="nothing"/>
      <w:lvlText w:val="%1、"/>
      <w:lvlJc w:val="left"/>
      <w:pPr>
        <w:pStyle w:val="908"/>
      </w:pPr>
    </w:lvl>
    <w:lvl w:ilvl="1">
      <w:start w:val="1"/>
      <w:numFmt w:val="bullet"/>
      <w:isLgl w:val="false"/>
      <w:suff w:val="tab"/>
      <w:lvlText w:val="o"/>
      <w:lvlJc w:val="left"/>
      <w:pPr>
        <w:pStyle w:val="908"/>
        <w:ind w:left="1440" w:hanging="360"/>
      </w:pPr>
      <w:rPr>
        <w:rFonts w:ascii="Courier New" w:hAnsi="Courier New" w:eastAsia="Courier New" w:cs="Courier New"/>
      </w:rPr>
    </w:lvl>
    <w:lvl w:ilvl="2">
      <w:start w:val="1"/>
      <w:numFmt w:val="bullet"/>
      <w:isLgl w:val="false"/>
      <w:suff w:val="tab"/>
      <w:lvlText w:val="§"/>
      <w:lvlJc w:val="left"/>
      <w:pPr>
        <w:pStyle w:val="908"/>
        <w:ind w:left="2160" w:hanging="360"/>
      </w:pPr>
      <w:rPr>
        <w:rFonts w:ascii="Wingdings" w:hAnsi="Wingdings" w:eastAsia="Wingdings" w:cs="Wingdings"/>
      </w:rPr>
    </w:lvl>
    <w:lvl w:ilvl="3">
      <w:start w:val="1"/>
      <w:numFmt w:val="bullet"/>
      <w:isLgl w:val="false"/>
      <w:suff w:val="tab"/>
      <w:lvlText w:val="·"/>
      <w:lvlJc w:val="left"/>
      <w:pPr>
        <w:pStyle w:val="908"/>
        <w:ind w:left="2880" w:hanging="360"/>
      </w:pPr>
      <w:rPr>
        <w:rFonts w:ascii="Symbol" w:hAnsi="Symbol" w:eastAsia="Symbol" w:cs="Symbol"/>
      </w:rPr>
    </w:lvl>
    <w:lvl w:ilvl="4">
      <w:start w:val="1"/>
      <w:numFmt w:val="bullet"/>
      <w:isLgl w:val="false"/>
      <w:suff w:val="tab"/>
      <w:lvlText w:val="o"/>
      <w:lvlJc w:val="left"/>
      <w:pPr>
        <w:pStyle w:val="908"/>
        <w:ind w:left="3600" w:hanging="360"/>
      </w:pPr>
      <w:rPr>
        <w:rFonts w:ascii="Courier New" w:hAnsi="Courier New" w:eastAsia="Courier New" w:cs="Courier New"/>
      </w:rPr>
    </w:lvl>
    <w:lvl w:ilvl="5">
      <w:start w:val="1"/>
      <w:numFmt w:val="bullet"/>
      <w:isLgl w:val="false"/>
      <w:suff w:val="tab"/>
      <w:lvlText w:val="§"/>
      <w:lvlJc w:val="left"/>
      <w:pPr>
        <w:pStyle w:val="908"/>
        <w:ind w:left="4320" w:hanging="360"/>
      </w:pPr>
      <w:rPr>
        <w:rFonts w:ascii="Wingdings" w:hAnsi="Wingdings" w:eastAsia="Wingdings" w:cs="Wingdings"/>
      </w:rPr>
    </w:lvl>
    <w:lvl w:ilvl="6">
      <w:start w:val="1"/>
      <w:numFmt w:val="bullet"/>
      <w:isLgl w:val="false"/>
      <w:suff w:val="tab"/>
      <w:lvlText w:val="·"/>
      <w:lvlJc w:val="left"/>
      <w:pPr>
        <w:pStyle w:val="908"/>
        <w:ind w:left="5040" w:hanging="360"/>
      </w:pPr>
      <w:rPr>
        <w:rFonts w:ascii="Symbol" w:hAnsi="Symbol" w:eastAsia="Symbol" w:cs="Symbol"/>
      </w:rPr>
    </w:lvl>
    <w:lvl w:ilvl="7">
      <w:start w:val="1"/>
      <w:numFmt w:val="bullet"/>
      <w:isLgl w:val="false"/>
      <w:suff w:val="tab"/>
      <w:lvlText w:val="o"/>
      <w:lvlJc w:val="left"/>
      <w:pPr>
        <w:pStyle w:val="908"/>
        <w:ind w:left="5760" w:hanging="360"/>
      </w:pPr>
      <w:rPr>
        <w:rFonts w:ascii="Courier New" w:hAnsi="Courier New" w:eastAsia="Courier New" w:cs="Courier New"/>
      </w:rPr>
    </w:lvl>
    <w:lvl w:ilvl="8">
      <w:start w:val="1"/>
      <w:numFmt w:val="bullet"/>
      <w:isLgl w:val="false"/>
      <w:suff w:val="tab"/>
      <w:lvlText w:val="§"/>
      <w:lvlJc w:val="left"/>
      <w:pPr>
        <w:pStyle w:val="908"/>
        <w:ind w:left="6480" w:hanging="360"/>
      </w:pPr>
      <w:rPr>
        <w:rFonts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908"/>
      </w:pPr>
      <w:rPr>
        <w:rFonts w:hint="eastAsia"/>
      </w:rPr>
    </w:lvl>
    <w:lvl w:ilvl="1">
      <w:start w:val="1"/>
      <w:numFmt w:val="bullet"/>
      <w:isLgl w:val="false"/>
      <w:suff w:val="space"/>
      <w:lvlText w:val="o"/>
      <w:lvlJc w:val="left"/>
      <w:pPr>
        <w:pStyle w:val="908"/>
        <w:ind w:left="1440" w:hanging="360"/>
      </w:pPr>
      <w:rPr>
        <w:rFonts w:ascii="Courier New" w:hAnsi="Courier New" w:eastAsia="Courier New" w:cs="Courier New"/>
      </w:rPr>
    </w:lvl>
    <w:lvl w:ilvl="2">
      <w:start w:val="1"/>
      <w:numFmt w:val="bullet"/>
      <w:isLgl w:val="false"/>
      <w:suff w:val="space"/>
      <w:lvlText w:val="§"/>
      <w:lvlJc w:val="left"/>
      <w:pPr>
        <w:pStyle w:val="908"/>
        <w:ind w:left="2160" w:hanging="360"/>
      </w:pPr>
      <w:rPr>
        <w:rFonts w:ascii="Wingdings" w:hAnsi="Wingdings" w:eastAsia="Wingdings" w:cs="Wingdings"/>
      </w:rPr>
    </w:lvl>
    <w:lvl w:ilvl="3">
      <w:start w:val="1"/>
      <w:numFmt w:val="bullet"/>
      <w:isLgl w:val="false"/>
      <w:suff w:val="space"/>
      <w:lvlText w:val="·"/>
      <w:lvlJc w:val="left"/>
      <w:pPr>
        <w:pStyle w:val="908"/>
        <w:ind w:left="2880" w:hanging="360"/>
      </w:pPr>
      <w:rPr>
        <w:rFonts w:ascii="Symbol" w:hAnsi="Symbol" w:eastAsia="Symbol" w:cs="Symbol"/>
      </w:rPr>
    </w:lvl>
    <w:lvl w:ilvl="4">
      <w:start w:val="1"/>
      <w:numFmt w:val="bullet"/>
      <w:isLgl w:val="false"/>
      <w:suff w:val="space"/>
      <w:lvlText w:val="o"/>
      <w:lvlJc w:val="left"/>
      <w:pPr>
        <w:pStyle w:val="908"/>
        <w:ind w:left="3600" w:hanging="360"/>
      </w:pPr>
      <w:rPr>
        <w:rFonts w:ascii="Courier New" w:hAnsi="Courier New" w:eastAsia="Courier New" w:cs="Courier New"/>
      </w:rPr>
    </w:lvl>
    <w:lvl w:ilvl="5">
      <w:start w:val="1"/>
      <w:numFmt w:val="bullet"/>
      <w:isLgl w:val="false"/>
      <w:suff w:val="space"/>
      <w:lvlText w:val="§"/>
      <w:lvlJc w:val="left"/>
      <w:pPr>
        <w:pStyle w:val="908"/>
        <w:ind w:left="4320" w:hanging="360"/>
      </w:pPr>
      <w:rPr>
        <w:rFonts w:ascii="Wingdings" w:hAnsi="Wingdings" w:eastAsia="Wingdings" w:cs="Wingdings"/>
      </w:rPr>
    </w:lvl>
    <w:lvl w:ilvl="6">
      <w:start w:val="1"/>
      <w:numFmt w:val="bullet"/>
      <w:isLgl w:val="false"/>
      <w:suff w:val="space"/>
      <w:lvlText w:val="·"/>
      <w:lvlJc w:val="left"/>
      <w:pPr>
        <w:pStyle w:val="908"/>
        <w:ind w:left="5040" w:hanging="360"/>
      </w:pPr>
      <w:rPr>
        <w:rFonts w:ascii="Symbol" w:hAnsi="Symbol" w:eastAsia="Symbol" w:cs="Symbol"/>
      </w:rPr>
    </w:lvl>
    <w:lvl w:ilvl="7">
      <w:start w:val="1"/>
      <w:numFmt w:val="bullet"/>
      <w:isLgl w:val="false"/>
      <w:suff w:val="space"/>
      <w:lvlText w:val="o"/>
      <w:lvlJc w:val="left"/>
      <w:pPr>
        <w:pStyle w:val="908"/>
        <w:ind w:left="5760" w:hanging="360"/>
      </w:pPr>
      <w:rPr>
        <w:rFonts w:ascii="Courier New" w:hAnsi="Courier New" w:eastAsia="Courier New" w:cs="Courier New"/>
      </w:rPr>
    </w:lvl>
    <w:lvl w:ilvl="8">
      <w:start w:val="1"/>
      <w:numFmt w:val="bullet"/>
      <w:isLgl w:val="false"/>
      <w:suff w:val="space"/>
      <w:lvlText w:val="§"/>
      <w:lvlJc w:val="left"/>
      <w:pPr>
        <w:pStyle w:val="908"/>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0"/>
  </w:num>
  <w:num w:numId="5">
    <w:abstractNumId w:val="2"/>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08"/>
    <w:next w:val="908"/>
    <w:link w:val="1109"/>
    <w:uiPriority w:val="9"/>
    <w:qFormat/>
    <w:pPr>
      <w:keepLines/>
      <w:keepNext/>
      <w:spacing w:before="480" w:after="200"/>
      <w:outlineLvl w:val="0"/>
    </w:pPr>
    <w:rPr>
      <w:rFonts w:ascii="Arial" w:hAnsi="Arial" w:eastAsia="Arial" w:cs="Arial"/>
      <w:sz w:val="40"/>
      <w:szCs w:val="40"/>
    </w:rPr>
  </w:style>
  <w:style w:type="paragraph" w:styleId="14">
    <w:name w:val="Heading 2"/>
    <w:basedOn w:val="908"/>
    <w:next w:val="908"/>
    <w:link w:val="1111"/>
    <w:uiPriority w:val="9"/>
    <w:unhideWhenUsed/>
    <w:qFormat/>
    <w:pPr>
      <w:keepLines/>
      <w:keepNext/>
      <w:spacing w:before="360" w:after="200"/>
      <w:outlineLvl w:val="1"/>
    </w:pPr>
    <w:rPr>
      <w:rFonts w:ascii="Arial" w:hAnsi="Arial" w:eastAsia="Arial" w:cs="Arial"/>
      <w:sz w:val="34"/>
    </w:rPr>
  </w:style>
  <w:style w:type="paragraph" w:styleId="16">
    <w:name w:val="Heading 3"/>
    <w:basedOn w:val="908"/>
    <w:next w:val="908"/>
    <w:link w:val="1113"/>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908"/>
    <w:next w:val="908"/>
    <w:link w:val="109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908"/>
    <w:next w:val="908"/>
    <w:link w:val="111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908"/>
    <w:next w:val="908"/>
    <w:link w:val="1116"/>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908"/>
    <w:next w:val="908"/>
    <w:link w:val="1118"/>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908"/>
    <w:next w:val="908"/>
    <w:link w:val="1120"/>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908"/>
    <w:next w:val="908"/>
    <w:link w:val="1122"/>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908"/>
    <w:next w:val="908"/>
    <w:link w:val="1102"/>
    <w:uiPriority w:val="10"/>
    <w:qFormat/>
    <w:pPr>
      <w:contextualSpacing/>
      <w:spacing w:before="300" w:after="200"/>
    </w:pPr>
    <w:rPr>
      <w:sz w:val="48"/>
      <w:szCs w:val="48"/>
    </w:rPr>
  </w:style>
  <w:style w:type="paragraph" w:styleId="35">
    <w:name w:val="Subtitle"/>
    <w:basedOn w:val="908"/>
    <w:next w:val="908"/>
    <w:link w:val="1103"/>
    <w:uiPriority w:val="11"/>
    <w:qFormat/>
    <w:pPr>
      <w:spacing w:before="200" w:after="200"/>
    </w:pPr>
    <w:rPr>
      <w:sz w:val="24"/>
      <w:szCs w:val="24"/>
    </w:rPr>
  </w:style>
  <w:style w:type="paragraph" w:styleId="41">
    <w:name w:val="Header"/>
    <w:basedOn w:val="908"/>
    <w:link w:val="1130"/>
    <w:uiPriority w:val="99"/>
    <w:unhideWhenUsed/>
    <w:pPr>
      <w:spacing w:after="0" w:line="240" w:lineRule="auto"/>
      <w:tabs>
        <w:tab w:val="center" w:pos="7143" w:leader="none"/>
        <w:tab w:val="right" w:pos="14287" w:leader="none"/>
      </w:tabs>
    </w:pPr>
  </w:style>
  <w:style w:type="paragraph" w:styleId="43">
    <w:name w:val="Footer"/>
    <w:basedOn w:val="908"/>
    <w:link w:val="1134"/>
    <w:uiPriority w:val="99"/>
    <w:unhideWhenUsed/>
    <w:pPr>
      <w:spacing w:after="0" w:line="240" w:lineRule="auto"/>
      <w:tabs>
        <w:tab w:val="center" w:pos="7143" w:leader="none"/>
        <w:tab w:val="right" w:pos="14287" w:leader="none"/>
      </w:tabs>
    </w:pPr>
  </w:style>
  <w:style w:type="paragraph" w:styleId="45">
    <w:name w:val="Caption"/>
    <w:basedOn w:val="908"/>
    <w:next w:val="908"/>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908"/>
    <w:link w:val="1106"/>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908"/>
    <w:link w:val="1107"/>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908"/>
    <w:next w:val="908"/>
    <w:uiPriority w:val="39"/>
    <w:unhideWhenUsed/>
    <w:pPr>
      <w:ind w:left="0" w:right="0" w:firstLine="0"/>
      <w:spacing w:after="57"/>
    </w:pPr>
  </w:style>
  <w:style w:type="paragraph" w:styleId="181">
    <w:name w:val="toc 2"/>
    <w:basedOn w:val="908"/>
    <w:next w:val="908"/>
    <w:uiPriority w:val="39"/>
    <w:unhideWhenUsed/>
    <w:pPr>
      <w:ind w:left="283" w:right="0" w:firstLine="0"/>
      <w:spacing w:after="57"/>
    </w:pPr>
  </w:style>
  <w:style w:type="paragraph" w:styleId="182">
    <w:name w:val="toc 3"/>
    <w:basedOn w:val="908"/>
    <w:next w:val="908"/>
    <w:uiPriority w:val="39"/>
    <w:unhideWhenUsed/>
    <w:pPr>
      <w:ind w:left="567" w:right="0" w:firstLine="0"/>
      <w:spacing w:after="57"/>
    </w:pPr>
  </w:style>
  <w:style w:type="paragraph" w:styleId="183">
    <w:name w:val="toc 4"/>
    <w:basedOn w:val="908"/>
    <w:next w:val="908"/>
    <w:uiPriority w:val="39"/>
    <w:unhideWhenUsed/>
    <w:pPr>
      <w:ind w:left="850" w:right="0" w:firstLine="0"/>
      <w:spacing w:after="57"/>
    </w:pPr>
  </w:style>
  <w:style w:type="paragraph" w:styleId="184">
    <w:name w:val="toc 5"/>
    <w:basedOn w:val="908"/>
    <w:next w:val="908"/>
    <w:uiPriority w:val="39"/>
    <w:unhideWhenUsed/>
    <w:pPr>
      <w:ind w:left="1134" w:right="0" w:firstLine="0"/>
      <w:spacing w:after="57"/>
    </w:pPr>
  </w:style>
  <w:style w:type="paragraph" w:styleId="185">
    <w:name w:val="toc 6"/>
    <w:basedOn w:val="908"/>
    <w:next w:val="908"/>
    <w:uiPriority w:val="39"/>
    <w:unhideWhenUsed/>
    <w:pPr>
      <w:ind w:left="1417" w:right="0" w:firstLine="0"/>
      <w:spacing w:after="57"/>
    </w:pPr>
  </w:style>
  <w:style w:type="paragraph" w:styleId="186">
    <w:name w:val="toc 7"/>
    <w:basedOn w:val="908"/>
    <w:next w:val="908"/>
    <w:uiPriority w:val="39"/>
    <w:unhideWhenUsed/>
    <w:pPr>
      <w:ind w:left="1701" w:right="0" w:firstLine="0"/>
      <w:spacing w:after="57"/>
    </w:pPr>
  </w:style>
  <w:style w:type="paragraph" w:styleId="187">
    <w:name w:val="toc 8"/>
    <w:basedOn w:val="908"/>
    <w:next w:val="908"/>
    <w:uiPriority w:val="39"/>
    <w:unhideWhenUsed/>
    <w:pPr>
      <w:ind w:left="1984" w:right="0" w:firstLine="0"/>
      <w:spacing w:after="57"/>
    </w:pPr>
  </w:style>
  <w:style w:type="paragraph" w:styleId="188">
    <w:name w:val="toc 9"/>
    <w:basedOn w:val="908"/>
    <w:next w:val="908"/>
    <w:uiPriority w:val="39"/>
    <w:unhideWhenUsed/>
    <w:pPr>
      <w:ind w:left="2268" w:right="0" w:firstLine="0"/>
      <w:spacing w:after="57"/>
    </w:pPr>
  </w:style>
  <w:style w:type="paragraph" w:styleId="190">
    <w:name w:val="table of figures"/>
    <w:basedOn w:val="908"/>
    <w:next w:val="908"/>
    <w:uiPriority w:val="99"/>
    <w:unhideWhenUsed/>
    <w:pPr>
      <w:spacing w:after="0" w:afterAutospacing="0"/>
    </w:pPr>
  </w:style>
  <w:style w:type="paragraph" w:styleId="908" w:default="1">
    <w:name w:val="Normal"/>
    <w:next w:val="908"/>
    <w:link w:val="908"/>
    <w:qFormat/>
    <w:pPr>
      <w:jc w:val="both"/>
      <w:widowControl w:val="off"/>
    </w:pPr>
    <w:rPr>
      <w:rFonts w:ascii="Times New Roman" w:hAnsi="Times New Roman" w:eastAsia="宋体" w:cs="Times New Roman"/>
      <w:sz w:val="21"/>
      <w:szCs w:val="24"/>
      <w:lang w:val="en-US" w:eastAsia="zh-CN" w:bidi="ar-SA"/>
    </w:rPr>
  </w:style>
  <w:style w:type="paragraph" w:styleId="909">
    <w:name w:val="标题 1"/>
    <w:basedOn w:val="908"/>
    <w:next w:val="908"/>
    <w:link w:val="908"/>
    <w:uiPriority w:val="9"/>
    <w:qFormat/>
    <w:pPr>
      <w:keepLines/>
      <w:keepNext/>
      <w:spacing w:before="480" w:after="200"/>
      <w:outlineLvl w:val="0"/>
    </w:pPr>
    <w:rPr>
      <w:rFonts w:ascii="Arial" w:hAnsi="Arial" w:eastAsia="Arial" w:cs="Arial"/>
      <w:sz w:val="40"/>
      <w:szCs w:val="40"/>
    </w:rPr>
  </w:style>
  <w:style w:type="paragraph" w:styleId="910">
    <w:name w:val="标题 2"/>
    <w:basedOn w:val="908"/>
    <w:next w:val="908"/>
    <w:link w:val="908"/>
    <w:uiPriority w:val="9"/>
    <w:unhideWhenUsed/>
    <w:qFormat/>
    <w:pPr>
      <w:keepLines/>
      <w:keepNext/>
      <w:spacing w:before="360" w:after="200"/>
      <w:outlineLvl w:val="1"/>
    </w:pPr>
    <w:rPr>
      <w:rFonts w:ascii="Arial" w:hAnsi="Arial" w:eastAsia="Arial" w:cs="Arial"/>
      <w:sz w:val="34"/>
    </w:rPr>
  </w:style>
  <w:style w:type="paragraph" w:styleId="911">
    <w:name w:val="标题 3"/>
    <w:basedOn w:val="908"/>
    <w:next w:val="908"/>
    <w:link w:val="908"/>
    <w:uiPriority w:val="9"/>
    <w:unhideWhenUsed/>
    <w:qFormat/>
    <w:pPr>
      <w:keepLines/>
      <w:keepNext/>
      <w:spacing w:before="320" w:after="200"/>
      <w:outlineLvl w:val="2"/>
    </w:pPr>
    <w:rPr>
      <w:rFonts w:ascii="Arial" w:hAnsi="Arial" w:eastAsia="Arial" w:cs="Arial"/>
      <w:sz w:val="30"/>
      <w:szCs w:val="30"/>
    </w:rPr>
  </w:style>
  <w:style w:type="paragraph" w:styleId="912">
    <w:name w:val="标题 4"/>
    <w:basedOn w:val="908"/>
    <w:next w:val="908"/>
    <w:link w:val="908"/>
    <w:uiPriority w:val="9"/>
    <w:unhideWhenUsed/>
    <w:qFormat/>
    <w:pPr>
      <w:keepLines/>
      <w:keepNext/>
      <w:spacing w:before="320" w:after="200"/>
      <w:outlineLvl w:val="3"/>
    </w:pPr>
    <w:rPr>
      <w:rFonts w:ascii="Arial" w:hAnsi="Arial" w:eastAsia="Arial" w:cs="Arial"/>
      <w:b/>
      <w:bCs/>
      <w:sz w:val="26"/>
      <w:szCs w:val="26"/>
    </w:rPr>
  </w:style>
  <w:style w:type="paragraph" w:styleId="913">
    <w:name w:val="标题 5"/>
    <w:basedOn w:val="908"/>
    <w:next w:val="908"/>
    <w:link w:val="908"/>
    <w:uiPriority w:val="9"/>
    <w:unhideWhenUsed/>
    <w:qFormat/>
    <w:pPr>
      <w:keepLines/>
      <w:keepNext/>
      <w:spacing w:before="320" w:after="200"/>
      <w:outlineLvl w:val="4"/>
    </w:pPr>
    <w:rPr>
      <w:rFonts w:ascii="Arial" w:hAnsi="Arial" w:eastAsia="Arial" w:cs="Arial"/>
      <w:b/>
      <w:bCs/>
      <w:sz w:val="24"/>
    </w:rPr>
  </w:style>
  <w:style w:type="paragraph" w:styleId="914">
    <w:name w:val="标题 6"/>
    <w:basedOn w:val="908"/>
    <w:next w:val="908"/>
    <w:link w:val="908"/>
    <w:uiPriority w:val="9"/>
    <w:unhideWhenUsed/>
    <w:qFormat/>
    <w:pPr>
      <w:keepLines/>
      <w:keepNext/>
      <w:spacing w:before="320" w:after="200"/>
      <w:outlineLvl w:val="5"/>
    </w:pPr>
    <w:rPr>
      <w:rFonts w:ascii="Arial" w:hAnsi="Arial" w:eastAsia="Arial" w:cs="Arial"/>
      <w:b/>
      <w:bCs/>
      <w:sz w:val="22"/>
      <w:szCs w:val="22"/>
    </w:rPr>
  </w:style>
  <w:style w:type="paragraph" w:styleId="915">
    <w:name w:val="标题 7"/>
    <w:basedOn w:val="908"/>
    <w:next w:val="908"/>
    <w:link w:val="908"/>
    <w:uiPriority w:val="9"/>
    <w:unhideWhenUsed/>
    <w:qFormat/>
    <w:pPr>
      <w:keepLines/>
      <w:keepNext/>
      <w:spacing w:before="320" w:after="200"/>
      <w:outlineLvl w:val="6"/>
    </w:pPr>
    <w:rPr>
      <w:rFonts w:ascii="Arial" w:hAnsi="Arial" w:eastAsia="Arial" w:cs="Arial"/>
      <w:b/>
      <w:bCs/>
      <w:i/>
      <w:iCs/>
      <w:sz w:val="22"/>
      <w:szCs w:val="22"/>
    </w:rPr>
  </w:style>
  <w:style w:type="paragraph" w:styleId="916">
    <w:name w:val="标题 8"/>
    <w:basedOn w:val="908"/>
    <w:next w:val="908"/>
    <w:link w:val="908"/>
    <w:uiPriority w:val="9"/>
    <w:unhideWhenUsed/>
    <w:qFormat/>
    <w:pPr>
      <w:keepLines/>
      <w:keepNext/>
      <w:spacing w:before="320" w:after="200"/>
      <w:outlineLvl w:val="7"/>
    </w:pPr>
    <w:rPr>
      <w:rFonts w:ascii="Arial" w:hAnsi="Arial" w:eastAsia="Arial" w:cs="Arial"/>
      <w:i/>
      <w:iCs/>
      <w:sz w:val="22"/>
      <w:szCs w:val="22"/>
    </w:rPr>
  </w:style>
  <w:style w:type="paragraph" w:styleId="917">
    <w:name w:val="标题 9"/>
    <w:basedOn w:val="908"/>
    <w:next w:val="908"/>
    <w:link w:val="908"/>
    <w:uiPriority w:val="9"/>
    <w:unhideWhenUsed/>
    <w:qFormat/>
    <w:pPr>
      <w:keepLines/>
      <w:keepNext/>
      <w:spacing w:before="320" w:after="200"/>
      <w:outlineLvl w:val="8"/>
    </w:pPr>
    <w:rPr>
      <w:rFonts w:ascii="Arial" w:hAnsi="Arial" w:eastAsia="Arial" w:cs="Arial"/>
      <w:i/>
      <w:iCs/>
      <w:szCs w:val="21"/>
    </w:rPr>
  </w:style>
  <w:style w:type="character" w:styleId="918">
    <w:name w:val="默认段落字体"/>
    <w:next w:val="918"/>
    <w:link w:val="908"/>
    <w:uiPriority w:val="1"/>
    <w:unhideWhenUsed/>
    <w:qFormat/>
  </w:style>
  <w:style w:type="table" w:styleId="919">
    <w:name w:val="普通表格"/>
    <w:next w:val="919"/>
    <w:link w:val="908"/>
    <w:uiPriority w:val="99"/>
    <w:unhideWhenUsed/>
    <w:qFormat/>
    <w:tblPr/>
  </w:style>
  <w:style w:type="paragraph" w:styleId="920">
    <w:name w:val="目录 7"/>
    <w:basedOn w:val="908"/>
    <w:next w:val="908"/>
    <w:link w:val="908"/>
    <w:uiPriority w:val="39"/>
    <w:unhideWhenUsed/>
    <w:qFormat/>
    <w:pPr>
      <w:ind w:left="1701"/>
      <w:spacing w:after="57"/>
    </w:pPr>
  </w:style>
  <w:style w:type="paragraph" w:styleId="921">
    <w:name w:val="题注"/>
    <w:basedOn w:val="908"/>
    <w:next w:val="908"/>
    <w:link w:val="908"/>
    <w:uiPriority w:val="35"/>
    <w:unhideWhenUsed/>
    <w:qFormat/>
    <w:pPr>
      <w:spacing w:line="276" w:lineRule="auto"/>
    </w:pPr>
    <w:rPr>
      <w:b/>
      <w:bCs/>
      <w:color w:val="4f81bd"/>
      <w:sz w:val="18"/>
      <w:szCs w:val="18"/>
    </w:rPr>
  </w:style>
  <w:style w:type="paragraph" w:styleId="922">
    <w:name w:val="批注文字"/>
    <w:basedOn w:val="908"/>
    <w:next w:val="922"/>
    <w:link w:val="908"/>
    <w:uiPriority w:val="99"/>
    <w:unhideWhenUsed/>
    <w:qFormat/>
    <w:pPr>
      <w:jc w:val="left"/>
    </w:pPr>
  </w:style>
  <w:style w:type="paragraph" w:styleId="923">
    <w:name w:val="正文文本"/>
    <w:basedOn w:val="908"/>
    <w:next w:val="924"/>
    <w:link w:val="908"/>
    <w:uiPriority w:val="99"/>
    <w:qFormat/>
    <w:pPr>
      <w:spacing w:after="120"/>
    </w:pPr>
  </w:style>
  <w:style w:type="paragraph" w:styleId="924">
    <w:name w:val="一级条标题"/>
    <w:basedOn w:val="925"/>
    <w:next w:val="928"/>
    <w:link w:val="92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5">
    <w:name w:val="章标题"/>
    <w:next w:val="908"/>
    <w:link w:val="926"/>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character" w:styleId="926">
    <w:name w:val="章标题 Char"/>
    <w:next w:val="926"/>
    <w:link w:val="925"/>
    <w:qFormat/>
    <w:rPr>
      <w:rFonts w:ascii="黑体" w:eastAsia="黑体"/>
      <w:sz w:val="21"/>
      <w:szCs w:val="22"/>
    </w:rPr>
  </w:style>
  <w:style w:type="character" w:styleId="927">
    <w:name w:val="一级条标题 Char"/>
    <w:next w:val="927"/>
    <w:link w:val="924"/>
    <w:qFormat/>
    <w:rPr>
      <w:rFonts w:ascii="黑体" w:hAnsi="宋体" w:eastAsia="黑体"/>
    </w:rPr>
  </w:style>
  <w:style w:type="paragraph" w:styleId="928">
    <w:name w:val="段"/>
    <w:basedOn w:val="929"/>
    <w:next w:val="937"/>
    <w:link w:val="908"/>
    <w:qFormat/>
    <w:pPr>
      <w:ind w:firstLine="200"/>
      <w:widowControl/>
    </w:pPr>
    <w:rPr>
      <w:rFonts w:hint="eastAsia" w:ascii="宋体"/>
      <w:sz w:val="20"/>
      <w:szCs w:val="20"/>
    </w:rPr>
  </w:style>
  <w:style w:type="paragraph" w:styleId="929">
    <w:name w:val="正文13"/>
    <w:next w:val="930"/>
    <w:link w:val="908"/>
    <w:qFormat/>
    <w:pPr>
      <w:jc w:val="both"/>
      <w:widowControl w:val="off"/>
    </w:pPr>
    <w:rPr>
      <w:rFonts w:ascii="Times New Roman" w:hAnsi="Times New Roman" w:eastAsia="宋体" w:cs="Times New Roman"/>
      <w:sz w:val="21"/>
      <w:szCs w:val="24"/>
      <w:lang w:val="en-US" w:eastAsia="zh-CN" w:bidi="ar-SA"/>
    </w:rPr>
  </w:style>
  <w:style w:type="paragraph" w:styleId="930">
    <w:name w:val="正文首行缩进1"/>
    <w:basedOn w:val="931"/>
    <w:next w:val="935"/>
    <w:link w:val="908"/>
    <w:qFormat/>
    <w:pPr>
      <w:ind w:firstLine="420"/>
    </w:pPr>
    <w:rPr>
      <w:sz w:val="21"/>
    </w:rPr>
  </w:style>
  <w:style w:type="paragraph" w:styleId="931">
    <w:name w:val="正文文本11"/>
    <w:basedOn w:val="932"/>
    <w:next w:val="908"/>
    <w:link w:val="908"/>
    <w:qFormat/>
    <w:pPr>
      <w:spacing w:after="120"/>
    </w:pPr>
  </w:style>
  <w:style w:type="paragraph" w:styleId="932">
    <w:name w:val="正文112"/>
    <w:basedOn w:val="933"/>
    <w:next w:val="931"/>
    <w:link w:val="908"/>
    <w:qFormat/>
    <w:pPr>
      <w:jc w:val="both"/>
      <w:widowControl w:val="off"/>
    </w:pPr>
    <w:rPr>
      <w:rFonts w:ascii="Times New Roman" w:hAnsi="Times New Roman" w:eastAsia="宋体" w:cs="Times New Roman"/>
      <w:sz w:val="21"/>
      <w:szCs w:val="24"/>
      <w:lang w:val="en-US" w:eastAsia="zh-CN" w:bidi="ar-SA"/>
    </w:rPr>
  </w:style>
  <w:style w:type="paragraph" w:styleId="933">
    <w:name w:val="正文111"/>
    <w:next w:val="908"/>
    <w:link w:val="934"/>
    <w:qFormat/>
    <w:pPr>
      <w:jc w:val="both"/>
      <w:widowControl w:val="off"/>
    </w:pPr>
    <w:rPr>
      <w:rFonts w:ascii="Times New Roman" w:hAnsi="Times New Roman" w:eastAsia="宋体" w:cs="Times New Roman"/>
      <w:sz w:val="21"/>
      <w:szCs w:val="24"/>
      <w:lang w:val="en-US" w:eastAsia="zh-CN" w:bidi="ar-SA"/>
    </w:rPr>
  </w:style>
  <w:style w:type="character" w:styleId="934">
    <w:name w:val="页码1"/>
    <w:next w:val="934"/>
    <w:link w:val="933"/>
    <w:qFormat/>
    <w:rPr>
      <w:rFonts w:ascii="Times New Roman" w:hAnsi="Times New Roman" w:eastAsia="宋体" w:cs="Times New Roman"/>
      <w:sz w:val="21"/>
      <w:szCs w:val="24"/>
      <w:lang w:val="en-US" w:eastAsia="zh-CN" w:bidi="ar-SA"/>
    </w:rPr>
  </w:style>
  <w:style w:type="paragraph" w:styleId="935">
    <w:name w:val="正文首行缩进 211"/>
    <w:basedOn w:val="936"/>
    <w:next w:val="932"/>
    <w:link w:val="908"/>
    <w:qFormat/>
    <w:pPr>
      <w:ind w:firstLine="420"/>
    </w:pPr>
    <w:rPr>
      <w:sz w:val="24"/>
    </w:rPr>
  </w:style>
  <w:style w:type="paragraph" w:styleId="936">
    <w:name w:val="正文文本缩进11"/>
    <w:basedOn w:val="932"/>
    <w:next w:val="932"/>
    <w:link w:val="908"/>
    <w:qFormat/>
    <w:pPr>
      <w:ind w:firstLine="538"/>
    </w:pPr>
    <w:rPr>
      <w:sz w:val="28"/>
    </w:rPr>
  </w:style>
  <w:style w:type="paragraph" w:styleId="937">
    <w:name w:val="正文1"/>
    <w:basedOn w:val="938"/>
    <w:next w:val="940"/>
    <w:link w:val="939"/>
    <w:qFormat/>
    <w:pPr>
      <w:ind w:firstLine="361"/>
      <w:spacing w:line="360" w:lineRule="auto"/>
    </w:pPr>
    <w:rPr>
      <w:rFonts w:ascii="宋体" w:hAnsi="宋体" w:eastAsia="仿宋_GB2312"/>
      <w:sz w:val="24"/>
    </w:rPr>
  </w:style>
  <w:style w:type="paragraph" w:styleId="938">
    <w:name w:val="正文缩进11"/>
    <w:basedOn w:val="908"/>
    <w:next w:val="938"/>
    <w:link w:val="908"/>
    <w:uiPriority w:val="99"/>
    <w:qFormat/>
    <w:pPr>
      <w:ind w:firstLine="420"/>
    </w:pPr>
    <w:rPr>
      <w:rFonts w:eastAsia="Times New Roman"/>
      <w:sz w:val="24"/>
      <w:szCs w:val="20"/>
    </w:rPr>
  </w:style>
  <w:style w:type="character" w:styleId="939">
    <w:name w:val="正文1 Char"/>
    <w:next w:val="939"/>
    <w:link w:val="937"/>
    <w:qFormat/>
    <w:rPr>
      <w:rFonts w:ascii="宋体" w:hAnsi="宋体" w:eastAsia="仿宋_GB2312"/>
      <w:sz w:val="24"/>
      <w:szCs w:val="24"/>
    </w:rPr>
  </w:style>
  <w:style w:type="paragraph" w:styleId="940">
    <w:name w:val="正文文本1"/>
    <w:basedOn w:val="937"/>
    <w:next w:val="924"/>
    <w:link w:val="908"/>
    <w:qFormat/>
    <w:pPr>
      <w:spacing w:after="120"/>
    </w:pPr>
  </w:style>
  <w:style w:type="paragraph" w:styleId="941">
    <w:name w:val="文本块"/>
    <w:basedOn w:val="908"/>
    <w:next w:val="941"/>
    <w:link w:val="908"/>
    <w:uiPriority w:val="6"/>
    <w:qFormat/>
    <w:pPr>
      <w:ind w:left="420" w:right="33"/>
      <w:jc w:val="left"/>
    </w:pPr>
    <w:rPr>
      <w:sz w:val="24"/>
      <w:szCs w:val="20"/>
    </w:rPr>
  </w:style>
  <w:style w:type="paragraph" w:styleId="942">
    <w:name w:val="目录 5"/>
    <w:basedOn w:val="908"/>
    <w:next w:val="908"/>
    <w:link w:val="908"/>
    <w:uiPriority w:val="39"/>
    <w:unhideWhenUsed/>
    <w:qFormat/>
    <w:pPr>
      <w:ind w:left="1134"/>
      <w:spacing w:after="57"/>
    </w:pPr>
  </w:style>
  <w:style w:type="paragraph" w:styleId="943">
    <w:name w:val="目录 3"/>
    <w:basedOn w:val="908"/>
    <w:next w:val="908"/>
    <w:link w:val="908"/>
    <w:uiPriority w:val="39"/>
    <w:unhideWhenUsed/>
    <w:qFormat/>
    <w:pPr>
      <w:ind w:left="567"/>
      <w:spacing w:after="57"/>
    </w:pPr>
  </w:style>
  <w:style w:type="paragraph" w:styleId="944">
    <w:name w:val="目录 8"/>
    <w:basedOn w:val="908"/>
    <w:next w:val="908"/>
    <w:link w:val="908"/>
    <w:uiPriority w:val="39"/>
    <w:unhideWhenUsed/>
    <w:qFormat/>
    <w:pPr>
      <w:ind w:left="1984"/>
      <w:spacing w:after="57"/>
    </w:pPr>
  </w:style>
  <w:style w:type="paragraph" w:styleId="945">
    <w:name w:val="尾注文本"/>
    <w:basedOn w:val="908"/>
    <w:next w:val="945"/>
    <w:link w:val="908"/>
    <w:uiPriority w:val="99"/>
    <w:unhideWhenUsed/>
    <w:qFormat/>
    <w:rPr>
      <w:sz w:val="20"/>
    </w:rPr>
  </w:style>
  <w:style w:type="paragraph" w:styleId="946">
    <w:name w:val="页脚"/>
    <w:basedOn w:val="908"/>
    <w:next w:val="946"/>
    <w:link w:val="908"/>
    <w:uiPriority w:val="99"/>
    <w:unhideWhenUsed/>
    <w:qFormat/>
    <w:pPr>
      <w:tabs>
        <w:tab w:val="center" w:pos="7143" w:leader="none"/>
        <w:tab w:val="right" w:pos="14287" w:leader="none"/>
      </w:tabs>
    </w:pPr>
  </w:style>
  <w:style w:type="paragraph" w:styleId="947">
    <w:name w:val="页眉"/>
    <w:basedOn w:val="908"/>
    <w:next w:val="947"/>
    <w:link w:val="908"/>
    <w:uiPriority w:val="99"/>
    <w:unhideWhenUsed/>
    <w:qFormat/>
    <w:pPr>
      <w:tabs>
        <w:tab w:val="center" w:pos="7143" w:leader="none"/>
        <w:tab w:val="right" w:pos="14287" w:leader="none"/>
      </w:tabs>
    </w:pPr>
  </w:style>
  <w:style w:type="paragraph" w:styleId="948">
    <w:name w:val="目录 1"/>
    <w:basedOn w:val="908"/>
    <w:next w:val="908"/>
    <w:link w:val="908"/>
    <w:uiPriority w:val="39"/>
    <w:unhideWhenUsed/>
    <w:qFormat/>
    <w:pPr>
      <w:spacing w:after="57"/>
    </w:pPr>
  </w:style>
  <w:style w:type="paragraph" w:styleId="949">
    <w:name w:val="目录 4"/>
    <w:basedOn w:val="908"/>
    <w:next w:val="908"/>
    <w:link w:val="908"/>
    <w:uiPriority w:val="39"/>
    <w:unhideWhenUsed/>
    <w:qFormat/>
    <w:pPr>
      <w:ind w:left="850"/>
      <w:spacing w:after="57"/>
    </w:pPr>
  </w:style>
  <w:style w:type="paragraph" w:styleId="950">
    <w:name w:val="副标题"/>
    <w:basedOn w:val="908"/>
    <w:next w:val="908"/>
    <w:link w:val="908"/>
    <w:uiPriority w:val="11"/>
    <w:qFormat/>
    <w:pPr>
      <w:spacing w:before="200" w:after="200"/>
    </w:pPr>
    <w:rPr>
      <w:sz w:val="24"/>
    </w:rPr>
  </w:style>
  <w:style w:type="paragraph" w:styleId="951">
    <w:name w:val="脚注文本"/>
    <w:basedOn w:val="908"/>
    <w:next w:val="951"/>
    <w:link w:val="908"/>
    <w:uiPriority w:val="99"/>
    <w:unhideWhenUsed/>
    <w:qFormat/>
    <w:pPr>
      <w:spacing w:after="40"/>
    </w:pPr>
    <w:rPr>
      <w:sz w:val="18"/>
    </w:rPr>
  </w:style>
  <w:style w:type="paragraph" w:styleId="952">
    <w:name w:val="目录 6"/>
    <w:basedOn w:val="908"/>
    <w:next w:val="908"/>
    <w:link w:val="908"/>
    <w:uiPriority w:val="39"/>
    <w:unhideWhenUsed/>
    <w:qFormat/>
    <w:pPr>
      <w:ind w:left="1417"/>
      <w:spacing w:after="57"/>
    </w:pPr>
  </w:style>
  <w:style w:type="paragraph" w:styleId="953">
    <w:name w:val="图表目录"/>
    <w:basedOn w:val="908"/>
    <w:next w:val="908"/>
    <w:link w:val="908"/>
    <w:uiPriority w:val="99"/>
    <w:unhideWhenUsed/>
    <w:qFormat/>
  </w:style>
  <w:style w:type="paragraph" w:styleId="954">
    <w:name w:val="目录 2"/>
    <w:basedOn w:val="908"/>
    <w:next w:val="908"/>
    <w:link w:val="908"/>
    <w:uiPriority w:val="39"/>
    <w:unhideWhenUsed/>
    <w:qFormat/>
    <w:pPr>
      <w:ind w:left="283"/>
      <w:spacing w:after="57"/>
    </w:pPr>
  </w:style>
  <w:style w:type="paragraph" w:styleId="955">
    <w:name w:val="目录 9"/>
    <w:basedOn w:val="908"/>
    <w:next w:val="908"/>
    <w:link w:val="908"/>
    <w:uiPriority w:val="39"/>
    <w:unhideWhenUsed/>
    <w:qFormat/>
    <w:pPr>
      <w:ind w:left="2268"/>
      <w:spacing w:after="57"/>
    </w:pPr>
  </w:style>
  <w:style w:type="paragraph" w:styleId="956">
    <w:name w:val="普通(网站)"/>
    <w:basedOn w:val="908"/>
    <w:next w:val="956"/>
    <w:link w:val="908"/>
    <w:uiPriority w:val="99"/>
    <w:unhideWhenUsed/>
    <w:qFormat/>
    <w:pPr>
      <w:spacing w:before="100" w:beforeAutospacing="1" w:after="100" w:afterAutospacing="1"/>
    </w:pPr>
    <w:rPr>
      <w:rFonts w:ascii="宋体" w:hAnsi="宋体" w:cs="宋体"/>
      <w:sz w:val="24"/>
      <w:szCs w:val="24"/>
    </w:rPr>
  </w:style>
  <w:style w:type="paragraph" w:styleId="957">
    <w:name w:val="标题"/>
    <w:basedOn w:val="908"/>
    <w:next w:val="908"/>
    <w:link w:val="908"/>
    <w:uiPriority w:val="10"/>
    <w:qFormat/>
    <w:pPr>
      <w:contextualSpacing/>
      <w:spacing w:before="300" w:after="200"/>
    </w:pPr>
    <w:rPr>
      <w:sz w:val="48"/>
      <w:szCs w:val="48"/>
    </w:rPr>
  </w:style>
  <w:style w:type="table" w:styleId="958">
    <w:name w:val="网格型"/>
    <w:next w:val="958"/>
    <w:link w:val="908"/>
    <w:uiPriority w:val="59"/>
    <w:qFormat/>
    <w:tblPr/>
  </w:style>
  <w:style w:type="character" w:styleId="959">
    <w:name w:val="尾注引用"/>
    <w:next w:val="959"/>
    <w:link w:val="908"/>
    <w:uiPriority w:val="99"/>
    <w:unhideWhenUsed/>
    <w:qFormat/>
    <w:rPr>
      <w:vertAlign w:val="superscript"/>
    </w:rPr>
  </w:style>
  <w:style w:type="character" w:styleId="960">
    <w:name w:val="超链接"/>
    <w:next w:val="960"/>
    <w:link w:val="908"/>
    <w:uiPriority w:val="99"/>
    <w:unhideWhenUsed/>
    <w:qFormat/>
    <w:rPr>
      <w:color w:val="0000ff"/>
      <w:u w:val="single"/>
    </w:rPr>
  </w:style>
  <w:style w:type="character" w:styleId="961">
    <w:name w:val="脚注引用"/>
    <w:next w:val="961"/>
    <w:link w:val="908"/>
    <w:uiPriority w:val="99"/>
    <w:unhideWhenUsed/>
    <w:qFormat/>
    <w:rPr>
      <w:vertAlign w:val="superscript"/>
    </w:rPr>
  </w:style>
  <w:style w:type="character" w:styleId="962">
    <w:name w:val="NormalCharacter1"/>
    <w:next w:val="962"/>
    <w:link w:val="908"/>
    <w:semiHidden/>
    <w:qFormat/>
    <w:rPr>
      <w:rFonts w:ascii="Times New Roman" w:hAnsi="Times New Roman" w:eastAsia="宋体" w:cs="Times New Roman"/>
      <w:sz w:val="21"/>
      <w:szCs w:val="24"/>
      <w:lang w:val="en-US" w:eastAsia="zh-CN" w:bidi="ar-SA"/>
    </w:rPr>
  </w:style>
  <w:style w:type="paragraph" w:styleId="963">
    <w:name w:val="正文11"/>
    <w:next w:val="965"/>
    <w:link w:val="964"/>
    <w:qFormat/>
    <w:pPr>
      <w:jc w:val="both"/>
    </w:pPr>
    <w:rPr>
      <w:rFonts w:ascii="Times New Roman" w:hAnsi="Times New Roman" w:eastAsia="宋体" w:cs="Times New Roman"/>
      <w:lang w:val="en-US" w:eastAsia="zh-CN" w:bidi="ar-SA"/>
    </w:rPr>
  </w:style>
  <w:style w:type="character" w:styleId="964">
    <w:name w:val="NormalCharacter1"/>
    <w:next w:val="964"/>
    <w:link w:val="963"/>
    <w:semiHidden/>
    <w:qFormat/>
    <w:rPr>
      <w:rFonts w:ascii="Times New Roman" w:hAnsi="Times New Roman" w:eastAsia="宋体" w:cs="Times New Roman"/>
      <w:sz w:val="21"/>
      <w:szCs w:val="24"/>
    </w:rPr>
  </w:style>
  <w:style w:type="paragraph" w:styleId="965">
    <w:name w:val="正文首行缩进 21"/>
    <w:basedOn w:val="966"/>
    <w:next w:val="965"/>
    <w:link w:val="908"/>
    <w:qFormat/>
    <w:pPr>
      <w:ind w:firstLine="420"/>
    </w:pPr>
    <w:rPr>
      <w:rFonts w:ascii="仿宋_GB2312"/>
      <w:color w:val="ff6600"/>
      <w:sz w:val="21"/>
    </w:rPr>
  </w:style>
  <w:style w:type="paragraph" w:styleId="966">
    <w:name w:val="正文文本缩进1"/>
    <w:basedOn w:val="937"/>
    <w:next w:val="967"/>
    <w:link w:val="908"/>
    <w:qFormat/>
    <w:pPr>
      <w:ind w:left="420"/>
      <w:spacing w:after="120"/>
    </w:pPr>
  </w:style>
  <w:style w:type="paragraph" w:styleId="967">
    <w:name w:val="寄信人地址1"/>
    <w:basedOn w:val="968"/>
    <w:next w:val="967"/>
    <w:link w:val="908"/>
    <w:qFormat/>
    <w:rPr>
      <w:rFonts w:ascii="Arial" w:hAnsi="Arial"/>
    </w:rPr>
  </w:style>
  <w:style w:type="paragraph" w:styleId="968">
    <w:name w:val="正文12"/>
    <w:next w:val="969"/>
    <w:link w:val="908"/>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969">
    <w:name w:val="无间隔1"/>
    <w:next w:val="969"/>
    <w:link w:val="908"/>
    <w:uiPriority w:val="1"/>
    <w:qFormat/>
    <w:rPr>
      <w:rFonts w:ascii="Times New Roman" w:hAnsi="Times New Roman" w:eastAsia="宋体" w:cs="Times New Roman"/>
      <w:lang w:val="en-US" w:eastAsia="zh-CN" w:bidi="ar-SA"/>
    </w:rPr>
  </w:style>
  <w:style w:type="paragraph" w:styleId="970">
    <w:name w:val="目录 11"/>
    <w:basedOn w:val="932"/>
    <w:next w:val="937"/>
    <w:link w:val="908"/>
    <w:uiPriority w:val="39"/>
    <w:unhideWhenUsed/>
    <w:qFormat/>
    <w:pPr>
      <w:spacing w:after="57"/>
    </w:pPr>
  </w:style>
  <w:style w:type="paragraph" w:styleId="971">
    <w:name w:val="文本块111"/>
    <w:basedOn w:val="908"/>
    <w:next w:val="971"/>
    <w:link w:val="908"/>
    <w:uiPriority w:val="6"/>
    <w:qFormat/>
    <w:pPr>
      <w:ind w:left="420" w:right="33"/>
      <w:jc w:val="left"/>
    </w:pPr>
    <w:rPr>
      <w:sz w:val="24"/>
      <w:szCs w:val="20"/>
    </w:rPr>
  </w:style>
  <w:style w:type="table" w:styleId="972">
    <w:name w:val="Plain Table 1"/>
    <w:basedOn w:val="919"/>
    <w:next w:val="972"/>
    <w:link w:val="908"/>
    <w:uiPriority w:val="59"/>
    <w:qFormat/>
    <w:pPr>
      <w:spacing w:after="0" w:line="240" w:lineRule="auto"/>
    </w:pPr>
    <w:tblPr/>
  </w:style>
  <w:style w:type="table" w:styleId="973">
    <w:name w:val="Plain Table 2"/>
    <w:basedOn w:val="919"/>
    <w:next w:val="973"/>
    <w:link w:val="908"/>
    <w:uiPriority w:val="59"/>
    <w:qFormat/>
    <w:pPr>
      <w:spacing w:after="0" w:line="240" w:lineRule="auto"/>
    </w:pPr>
    <w:tblPr/>
  </w:style>
  <w:style w:type="table" w:styleId="974">
    <w:name w:val="Plain Table 3"/>
    <w:basedOn w:val="919"/>
    <w:next w:val="974"/>
    <w:link w:val="908"/>
    <w:uiPriority w:val="99"/>
    <w:qFormat/>
    <w:pPr>
      <w:spacing w:after="0" w:line="240" w:lineRule="auto"/>
    </w:pPr>
    <w:tblPr/>
  </w:style>
  <w:style w:type="table" w:styleId="975">
    <w:name w:val="Plain Table 4"/>
    <w:basedOn w:val="919"/>
    <w:next w:val="975"/>
    <w:link w:val="908"/>
    <w:uiPriority w:val="99"/>
    <w:qFormat/>
    <w:pPr>
      <w:spacing w:after="0" w:line="240" w:lineRule="auto"/>
    </w:pPr>
    <w:tblPr/>
  </w:style>
  <w:style w:type="table" w:styleId="976">
    <w:name w:val="Plain Table 5"/>
    <w:basedOn w:val="919"/>
    <w:next w:val="976"/>
    <w:link w:val="908"/>
    <w:uiPriority w:val="99"/>
    <w:qFormat/>
    <w:pPr>
      <w:spacing w:after="0" w:line="240" w:lineRule="auto"/>
    </w:pPr>
    <w:tblPr/>
  </w:style>
  <w:style w:type="table" w:styleId="977">
    <w:name w:val="Grid Table 1 Light"/>
    <w:basedOn w:val="919"/>
    <w:next w:val="977"/>
    <w:link w:val="908"/>
    <w:uiPriority w:val="99"/>
    <w:qFormat/>
    <w:pPr>
      <w:spacing w:after="0" w:line="240" w:lineRule="auto"/>
    </w:pPr>
    <w:tblPr/>
  </w:style>
  <w:style w:type="table" w:styleId="978">
    <w:name w:val="Grid Table 2"/>
    <w:basedOn w:val="919"/>
    <w:next w:val="978"/>
    <w:link w:val="908"/>
    <w:uiPriority w:val="99"/>
    <w:qFormat/>
    <w:pPr>
      <w:spacing w:after="0" w:line="240" w:lineRule="auto"/>
    </w:pPr>
    <w:tblPr/>
  </w:style>
  <w:style w:type="table" w:styleId="979">
    <w:name w:val="Grid Table 3"/>
    <w:basedOn w:val="919"/>
    <w:next w:val="979"/>
    <w:link w:val="908"/>
    <w:uiPriority w:val="99"/>
    <w:qFormat/>
    <w:pPr>
      <w:spacing w:after="0" w:line="240" w:lineRule="auto"/>
    </w:pPr>
    <w:tblPr/>
  </w:style>
  <w:style w:type="table" w:styleId="980">
    <w:name w:val="Grid Table 4"/>
    <w:basedOn w:val="919"/>
    <w:next w:val="980"/>
    <w:link w:val="908"/>
    <w:uiPriority w:val="59"/>
    <w:qFormat/>
    <w:pPr>
      <w:spacing w:after="0" w:line="240" w:lineRule="auto"/>
    </w:pPr>
    <w:tblPr/>
  </w:style>
  <w:style w:type="table" w:styleId="981">
    <w:name w:val="Grid Table 5 Dark"/>
    <w:basedOn w:val="919"/>
    <w:next w:val="981"/>
    <w:link w:val="908"/>
    <w:uiPriority w:val="99"/>
    <w:qFormat/>
    <w:pPr>
      <w:spacing w:after="0" w:line="240" w:lineRule="auto"/>
    </w:pPr>
    <w:tblPr/>
  </w:style>
  <w:style w:type="table" w:styleId="982">
    <w:name w:val="Grid Table 6 Colorful"/>
    <w:basedOn w:val="919"/>
    <w:next w:val="982"/>
    <w:link w:val="908"/>
    <w:uiPriority w:val="99"/>
    <w:qFormat/>
    <w:pPr>
      <w:spacing w:after="0" w:line="240" w:lineRule="auto"/>
    </w:pPr>
    <w:tblPr/>
  </w:style>
  <w:style w:type="table" w:styleId="983">
    <w:name w:val="Grid Table 7 Colorful"/>
    <w:basedOn w:val="919"/>
    <w:next w:val="983"/>
    <w:link w:val="908"/>
    <w:uiPriority w:val="99"/>
    <w:qFormat/>
    <w:pPr>
      <w:spacing w:after="0" w:line="240" w:lineRule="auto"/>
    </w:pPr>
    <w:tblPr/>
  </w:style>
  <w:style w:type="table" w:styleId="984">
    <w:name w:val="List Table 1 Light"/>
    <w:basedOn w:val="919"/>
    <w:next w:val="984"/>
    <w:link w:val="908"/>
    <w:uiPriority w:val="99"/>
    <w:qFormat/>
    <w:pPr>
      <w:spacing w:after="0" w:line="240" w:lineRule="auto"/>
    </w:pPr>
    <w:tblPr/>
  </w:style>
  <w:style w:type="table" w:styleId="985">
    <w:name w:val="List Table 2"/>
    <w:basedOn w:val="919"/>
    <w:next w:val="985"/>
    <w:link w:val="908"/>
    <w:uiPriority w:val="99"/>
    <w:qFormat/>
    <w:pPr>
      <w:spacing w:after="0" w:line="240" w:lineRule="auto"/>
    </w:pPr>
    <w:tblPr/>
  </w:style>
  <w:style w:type="table" w:styleId="986">
    <w:name w:val="List Table 3"/>
    <w:basedOn w:val="919"/>
    <w:next w:val="986"/>
    <w:link w:val="908"/>
    <w:uiPriority w:val="99"/>
    <w:qFormat/>
    <w:pPr>
      <w:spacing w:after="0" w:line="240" w:lineRule="auto"/>
    </w:pPr>
    <w:tblPr/>
  </w:style>
  <w:style w:type="table" w:styleId="987">
    <w:name w:val="List Table 4"/>
    <w:basedOn w:val="919"/>
    <w:next w:val="987"/>
    <w:link w:val="908"/>
    <w:uiPriority w:val="99"/>
    <w:qFormat/>
    <w:pPr>
      <w:spacing w:after="0" w:line="240" w:lineRule="auto"/>
    </w:pPr>
    <w:tblPr/>
  </w:style>
  <w:style w:type="table" w:styleId="988">
    <w:name w:val="List Table 5 Dark"/>
    <w:basedOn w:val="919"/>
    <w:next w:val="988"/>
    <w:link w:val="908"/>
    <w:uiPriority w:val="99"/>
    <w:qFormat/>
    <w:pPr>
      <w:spacing w:after="0" w:line="240" w:lineRule="auto"/>
    </w:pPr>
    <w:tblPr/>
  </w:style>
  <w:style w:type="table" w:styleId="989">
    <w:name w:val="List Table 6 Colorful"/>
    <w:basedOn w:val="919"/>
    <w:next w:val="989"/>
    <w:link w:val="908"/>
    <w:uiPriority w:val="99"/>
    <w:qFormat/>
    <w:pPr>
      <w:spacing w:after="0" w:line="240" w:lineRule="auto"/>
    </w:pPr>
    <w:tblPr/>
  </w:style>
  <w:style w:type="table" w:styleId="990">
    <w:name w:val="List Table 7 Colorful"/>
    <w:basedOn w:val="919"/>
    <w:next w:val="990"/>
    <w:link w:val="908"/>
    <w:uiPriority w:val="99"/>
    <w:qFormat/>
    <w:pPr>
      <w:spacing w:after="0" w:line="240" w:lineRule="auto"/>
    </w:pPr>
    <w:tblPr/>
  </w:style>
  <w:style w:type="paragraph" w:styleId="991">
    <w:name w:val="TOC Heading"/>
    <w:next w:val="991"/>
    <w:link w:val="908"/>
    <w:uiPriority w:val="39"/>
    <w:unhideWhenUsed/>
    <w:qFormat/>
    <w:rPr>
      <w:rFonts w:ascii="Times New Roman" w:hAnsi="Times New Roman" w:eastAsia="宋体" w:cs="Times New Roman"/>
    </w:rPr>
  </w:style>
  <w:style w:type="paragraph" w:styleId="992">
    <w:name w:val="标题 112"/>
    <w:basedOn w:val="908"/>
    <w:next w:val="908"/>
    <w:link w:val="993"/>
    <w:uiPriority w:val="99"/>
    <w:qFormat/>
    <w:pPr>
      <w:keepLines/>
      <w:keepNext/>
      <w:spacing w:before="340" w:after="330" w:line="578" w:lineRule="atLeast"/>
      <w:outlineLvl w:val="0"/>
    </w:pPr>
    <w:rPr>
      <w:rFonts w:eastAsia="方正仿宋_GBK"/>
      <w:b/>
      <w:sz w:val="44"/>
      <w:szCs w:val="20"/>
    </w:rPr>
  </w:style>
  <w:style w:type="character" w:styleId="993">
    <w:name w:val="标题 1 Char"/>
    <w:basedOn w:val="994"/>
    <w:next w:val="993"/>
    <w:link w:val="992"/>
    <w:uiPriority w:val="99"/>
    <w:qFormat/>
    <w:rPr>
      <w:rFonts w:eastAsia="方正仿宋_GBK"/>
      <w:b/>
      <w:sz w:val="44"/>
    </w:rPr>
  </w:style>
  <w:style w:type="character" w:styleId="994">
    <w:name w:val="默认段落字体1"/>
    <w:next w:val="994"/>
    <w:link w:val="908"/>
    <w:uiPriority w:val="1"/>
    <w:unhideWhenUsed/>
    <w:qFormat/>
  </w:style>
  <w:style w:type="paragraph" w:styleId="995">
    <w:name w:val="标题 2111"/>
    <w:basedOn w:val="908"/>
    <w:next w:val="908"/>
    <w:link w:val="996"/>
    <w:uiPriority w:val="99"/>
    <w:qFormat/>
    <w:pPr>
      <w:ind w:firstLine="200"/>
      <w:jc w:val="center"/>
      <w:keepLines/>
      <w:keepNext/>
      <w:spacing w:before="260" w:after="260" w:line="360" w:lineRule="auto"/>
      <w:outlineLvl w:val="1"/>
    </w:pPr>
    <w:rPr>
      <w:rFonts w:ascii="Cambria" w:hAnsi="Cambria"/>
      <w:b/>
      <w:bCs/>
      <w:sz w:val="32"/>
      <w:szCs w:val="32"/>
    </w:rPr>
  </w:style>
  <w:style w:type="character" w:styleId="996">
    <w:name w:val="标题 2 Char"/>
    <w:basedOn w:val="994"/>
    <w:next w:val="996"/>
    <w:link w:val="995"/>
    <w:uiPriority w:val="99"/>
    <w:qFormat/>
    <w:rPr>
      <w:rFonts w:ascii="Cambria" w:hAnsi="Cambria"/>
      <w:b/>
      <w:bCs/>
      <w:sz w:val="32"/>
      <w:szCs w:val="32"/>
    </w:rPr>
  </w:style>
  <w:style w:type="paragraph" w:styleId="997">
    <w:name w:val="标题 311"/>
    <w:basedOn w:val="908"/>
    <w:next w:val="908"/>
    <w:link w:val="998"/>
    <w:uiPriority w:val="9"/>
    <w:unhideWhenUsed/>
    <w:qFormat/>
    <w:pPr>
      <w:keepLines/>
      <w:keepNext/>
      <w:spacing w:before="260" w:after="260" w:line="416" w:lineRule="auto"/>
      <w:outlineLvl w:val="2"/>
    </w:pPr>
    <w:rPr>
      <w:b/>
      <w:bCs/>
      <w:sz w:val="32"/>
      <w:szCs w:val="32"/>
    </w:rPr>
  </w:style>
  <w:style w:type="character" w:styleId="998">
    <w:name w:val="标题 3 Char"/>
    <w:basedOn w:val="994"/>
    <w:next w:val="998"/>
    <w:link w:val="997"/>
    <w:uiPriority w:val="9"/>
    <w:qFormat/>
    <w:rPr>
      <w:b/>
      <w:bCs/>
      <w:sz w:val="32"/>
      <w:szCs w:val="32"/>
    </w:rPr>
  </w:style>
  <w:style w:type="paragraph" w:styleId="999">
    <w:name w:val="标题 4111"/>
    <w:basedOn w:val="908"/>
    <w:next w:val="908"/>
    <w:link w:val="1000"/>
    <w:uiPriority w:val="9"/>
    <w:qFormat/>
    <w:pPr>
      <w:keepLines/>
      <w:keepNext/>
      <w:spacing w:before="280" w:after="290" w:line="376" w:lineRule="auto"/>
      <w:outlineLvl w:val="3"/>
    </w:pPr>
    <w:rPr>
      <w:rFonts w:ascii="Cambria" w:hAnsi="Cambria"/>
      <w:b/>
      <w:bCs/>
      <w:sz w:val="28"/>
      <w:szCs w:val="28"/>
    </w:rPr>
  </w:style>
  <w:style w:type="character" w:styleId="1000">
    <w:name w:val="标题 4 Char"/>
    <w:basedOn w:val="994"/>
    <w:next w:val="1000"/>
    <w:link w:val="999"/>
    <w:uiPriority w:val="9"/>
    <w:qFormat/>
    <w:rPr>
      <w:rFonts w:ascii="Cambria" w:hAnsi="Cambria"/>
      <w:b/>
      <w:bCs/>
      <w:sz w:val="28"/>
      <w:szCs w:val="28"/>
    </w:rPr>
  </w:style>
  <w:style w:type="paragraph" w:styleId="1001">
    <w:name w:val="标题 511"/>
    <w:basedOn w:val="908"/>
    <w:next w:val="908"/>
    <w:link w:val="1002"/>
    <w:uiPriority w:val="99"/>
    <w:qFormat/>
    <w:pPr>
      <w:keepLines/>
      <w:keepNext/>
      <w:spacing w:before="280" w:after="290" w:line="376" w:lineRule="auto"/>
      <w:outlineLvl w:val="4"/>
    </w:pPr>
    <w:rPr>
      <w:b/>
      <w:bCs/>
      <w:sz w:val="28"/>
      <w:szCs w:val="28"/>
    </w:rPr>
  </w:style>
  <w:style w:type="character" w:styleId="1002">
    <w:name w:val="标题 5 Char"/>
    <w:basedOn w:val="994"/>
    <w:next w:val="1002"/>
    <w:link w:val="1001"/>
    <w:uiPriority w:val="99"/>
    <w:qFormat/>
    <w:rPr>
      <w:b/>
      <w:bCs/>
      <w:sz w:val="28"/>
      <w:szCs w:val="28"/>
    </w:rPr>
  </w:style>
  <w:style w:type="paragraph" w:styleId="1003">
    <w:name w:val="标题 611"/>
    <w:basedOn w:val="908"/>
    <w:next w:val="908"/>
    <w:link w:val="1004"/>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character" w:styleId="1004">
    <w:name w:val="标题 6 Char"/>
    <w:basedOn w:val="994"/>
    <w:next w:val="1004"/>
    <w:link w:val="1003"/>
    <w:qFormat/>
    <w:rPr>
      <w:rFonts w:ascii="Arial" w:hAnsi="Arial" w:eastAsia="黑体"/>
      <w:b/>
      <w:bCs/>
      <w:sz w:val="24"/>
      <w:szCs w:val="24"/>
      <w:lang w:val="zh-CN" w:eastAsia="zh-CN"/>
    </w:rPr>
  </w:style>
  <w:style w:type="paragraph" w:styleId="1005">
    <w:name w:val="标题 711"/>
    <w:basedOn w:val="908"/>
    <w:next w:val="908"/>
    <w:link w:val="1006"/>
    <w:qFormat/>
    <w:pPr>
      <w:ind w:left="2940" w:hanging="420"/>
      <w:keepLines/>
      <w:keepNext/>
      <w:spacing w:before="240" w:after="64" w:line="320" w:lineRule="auto"/>
      <w:tabs>
        <w:tab w:val="left" w:pos="2940" w:leader="none"/>
      </w:tabs>
      <w:outlineLvl w:val="6"/>
    </w:pPr>
    <w:rPr>
      <w:b/>
      <w:bCs/>
      <w:sz w:val="24"/>
      <w:lang w:val="zh-CN"/>
    </w:rPr>
  </w:style>
  <w:style w:type="character" w:styleId="1006">
    <w:name w:val="标题 7 Char"/>
    <w:basedOn w:val="994"/>
    <w:next w:val="1006"/>
    <w:link w:val="1005"/>
    <w:qFormat/>
    <w:rPr>
      <w:b/>
      <w:bCs/>
      <w:sz w:val="24"/>
      <w:szCs w:val="24"/>
      <w:lang w:val="zh-CN" w:eastAsia="zh-CN"/>
    </w:rPr>
  </w:style>
  <w:style w:type="paragraph" w:styleId="1007">
    <w:name w:val="标题 811"/>
    <w:basedOn w:val="908"/>
    <w:next w:val="908"/>
    <w:link w:val="1008"/>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character" w:styleId="1008">
    <w:name w:val="标题 8 Char"/>
    <w:basedOn w:val="994"/>
    <w:next w:val="1008"/>
    <w:link w:val="1007"/>
    <w:qFormat/>
    <w:rPr>
      <w:rFonts w:ascii="Arial" w:hAnsi="Arial" w:eastAsia="黑体"/>
      <w:sz w:val="24"/>
      <w:szCs w:val="24"/>
      <w:lang w:val="zh-CN" w:eastAsia="zh-CN"/>
    </w:rPr>
  </w:style>
  <w:style w:type="paragraph" w:styleId="1009">
    <w:name w:val="标题 911"/>
    <w:basedOn w:val="908"/>
    <w:next w:val="908"/>
    <w:link w:val="1010"/>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1010">
    <w:name w:val="标题 9 Char"/>
    <w:basedOn w:val="994"/>
    <w:next w:val="1010"/>
    <w:link w:val="1009"/>
    <w:qFormat/>
    <w:rPr>
      <w:rFonts w:ascii="Arial" w:hAnsi="Arial" w:eastAsia="黑体"/>
      <w:sz w:val="21"/>
      <w:szCs w:val="21"/>
      <w:lang w:val="zh-CN" w:eastAsia="zh-CN"/>
    </w:rPr>
  </w:style>
  <w:style w:type="table" w:styleId="1011">
    <w:name w:val="普通表格1"/>
    <w:next w:val="1011"/>
    <w:link w:val="908"/>
    <w:uiPriority w:val="99"/>
    <w:unhideWhenUsed/>
    <w:qFormat/>
    <w:tblPr/>
  </w:style>
  <w:style w:type="paragraph" w:styleId="1012">
    <w:name w:val="列表 31"/>
    <w:basedOn w:val="908"/>
    <w:next w:val="1012"/>
    <w:link w:val="1013"/>
    <w:qFormat/>
    <w:pPr>
      <w:ind w:left="100" w:hanging="200"/>
    </w:pPr>
    <w:rPr>
      <w:bCs/>
      <w:sz w:val="24"/>
      <w:szCs w:val="32"/>
    </w:rPr>
  </w:style>
  <w:style w:type="character" w:styleId="1013">
    <w:name w:val="列表 3 Char"/>
    <w:next w:val="1013"/>
    <w:link w:val="1012"/>
    <w:qFormat/>
    <w:rPr>
      <w:bCs/>
      <w:sz w:val="24"/>
      <w:szCs w:val="32"/>
    </w:rPr>
  </w:style>
  <w:style w:type="paragraph" w:styleId="1014">
    <w:name w:val="目录 71"/>
    <w:basedOn w:val="908"/>
    <w:next w:val="908"/>
    <w:link w:val="908"/>
    <w:uiPriority w:val="39"/>
    <w:unhideWhenUsed/>
    <w:qFormat/>
    <w:pPr>
      <w:ind w:left="1701"/>
      <w:spacing w:after="57"/>
    </w:pPr>
  </w:style>
  <w:style w:type="paragraph" w:styleId="1015">
    <w:name w:val="正文缩进1"/>
    <w:basedOn w:val="908"/>
    <w:next w:val="1015"/>
    <w:link w:val="1016"/>
    <w:uiPriority w:val="99"/>
    <w:qFormat/>
    <w:pPr>
      <w:ind w:firstLine="420"/>
    </w:pPr>
  </w:style>
  <w:style w:type="character" w:styleId="1016">
    <w:name w:val="正文缩进 Char"/>
    <w:next w:val="1016"/>
    <w:link w:val="1015"/>
    <w:uiPriority w:val="99"/>
    <w:qFormat/>
    <w:rPr>
      <w:sz w:val="21"/>
      <w:szCs w:val="24"/>
    </w:rPr>
  </w:style>
  <w:style w:type="paragraph" w:styleId="1017">
    <w:name w:val="题注11"/>
    <w:basedOn w:val="908"/>
    <w:next w:val="908"/>
    <w:link w:val="908"/>
    <w:uiPriority w:val="35"/>
    <w:unhideWhenUsed/>
    <w:qFormat/>
    <w:pPr>
      <w:spacing w:line="276" w:lineRule="auto"/>
    </w:pPr>
    <w:rPr>
      <w:b/>
      <w:bCs/>
      <w:color w:val="4472c4"/>
      <w:sz w:val="18"/>
      <w:szCs w:val="18"/>
    </w:rPr>
  </w:style>
  <w:style w:type="paragraph" w:styleId="1018">
    <w:name w:val="索引 5111"/>
    <w:basedOn w:val="908"/>
    <w:next w:val="908"/>
    <w:link w:val="908"/>
    <w:qFormat/>
    <w:pPr>
      <w:ind w:left="798"/>
      <w:jc w:val="left"/>
    </w:pPr>
    <w:rPr>
      <w:rFonts w:ascii="Calibri" w:hAnsi="Calibri"/>
    </w:rPr>
  </w:style>
  <w:style w:type="paragraph" w:styleId="1019">
    <w:name w:val="列表项目符号1"/>
    <w:basedOn w:val="908"/>
    <w:next w:val="1019"/>
    <w:link w:val="908"/>
    <w:uiPriority w:val="99"/>
    <w:unhideWhenUsed/>
    <w:qFormat/>
    <w:pPr>
      <w:ind w:left="720" w:firstLine="200"/>
      <w:tabs>
        <w:tab w:val="left" w:pos="360" w:leader="none"/>
        <w:tab w:val="left" w:pos="720" w:leader="none"/>
      </w:tabs>
    </w:pPr>
    <w:rPr>
      <w:sz w:val="20"/>
      <w:szCs w:val="20"/>
    </w:rPr>
  </w:style>
  <w:style w:type="paragraph" w:styleId="1020">
    <w:name w:val="文档结构图1"/>
    <w:basedOn w:val="908"/>
    <w:next w:val="1020"/>
    <w:link w:val="1021"/>
    <w:uiPriority w:val="99"/>
    <w:unhideWhenUsed/>
    <w:qFormat/>
    <w:rPr>
      <w:rFonts w:ascii="宋体"/>
      <w:sz w:val="18"/>
      <w:szCs w:val="18"/>
    </w:rPr>
  </w:style>
  <w:style w:type="character" w:styleId="1021">
    <w:name w:val="文档结构图 Char"/>
    <w:next w:val="1021"/>
    <w:link w:val="1020"/>
    <w:uiPriority w:val="99"/>
    <w:qFormat/>
    <w:rPr>
      <w:rFonts w:ascii="宋体"/>
      <w:sz w:val="18"/>
      <w:szCs w:val="18"/>
    </w:rPr>
  </w:style>
  <w:style w:type="paragraph" w:styleId="1022">
    <w:name w:val="批注文字11"/>
    <w:basedOn w:val="908"/>
    <w:next w:val="1022"/>
    <w:link w:val="1023"/>
    <w:uiPriority w:val="99"/>
    <w:qFormat/>
    <w:pPr>
      <w:jc w:val="left"/>
    </w:pPr>
  </w:style>
  <w:style w:type="character" w:styleId="1023">
    <w:name w:val="批注文字 Char"/>
    <w:next w:val="1023"/>
    <w:link w:val="1022"/>
    <w:uiPriority w:val="99"/>
    <w:qFormat/>
    <w:rPr>
      <w:sz w:val="21"/>
      <w:szCs w:val="24"/>
    </w:rPr>
  </w:style>
  <w:style w:type="paragraph" w:styleId="1024">
    <w:name w:val="正文文本 31"/>
    <w:basedOn w:val="908"/>
    <w:next w:val="1024"/>
    <w:link w:val="1025"/>
    <w:qFormat/>
    <w:rPr>
      <w:rFonts w:ascii="仿宋_GB2312" w:hAnsi="Arial" w:eastAsia="仿宋_GB2312"/>
      <w:sz w:val="32"/>
      <w:szCs w:val="32"/>
    </w:rPr>
  </w:style>
  <w:style w:type="character" w:styleId="1025">
    <w:name w:val="正文文本 3 Char"/>
    <w:next w:val="1025"/>
    <w:link w:val="1024"/>
    <w:qFormat/>
    <w:rPr>
      <w:rFonts w:ascii="仿宋_GB2312" w:hAnsi="Arial" w:eastAsia="仿宋_GB2312"/>
      <w:sz w:val="32"/>
      <w:szCs w:val="32"/>
    </w:rPr>
  </w:style>
  <w:style w:type="paragraph" w:styleId="1026">
    <w:name w:val="正文文本12"/>
    <w:basedOn w:val="908"/>
    <w:next w:val="908"/>
    <w:link w:val="1027"/>
    <w:qFormat/>
    <w:pPr>
      <w:spacing w:after="120"/>
    </w:pPr>
  </w:style>
  <w:style w:type="character" w:styleId="1027">
    <w:name w:val="正文文本 Char1"/>
    <w:basedOn w:val="994"/>
    <w:next w:val="1027"/>
    <w:link w:val="1026"/>
    <w:qFormat/>
    <w:rPr>
      <w:sz w:val="21"/>
      <w:szCs w:val="24"/>
    </w:rPr>
  </w:style>
  <w:style w:type="paragraph" w:styleId="1028">
    <w:name w:val="正文文本缩进12"/>
    <w:basedOn w:val="908"/>
    <w:next w:val="1030"/>
    <w:link w:val="1029"/>
    <w:uiPriority w:val="99"/>
    <w:qFormat/>
    <w:pPr>
      <w:ind w:left="420"/>
      <w:spacing w:after="120"/>
    </w:pPr>
  </w:style>
  <w:style w:type="character" w:styleId="1029">
    <w:name w:val="正文文本缩进 Char"/>
    <w:next w:val="1029"/>
    <w:link w:val="1028"/>
    <w:uiPriority w:val="99"/>
    <w:qFormat/>
    <w:rPr>
      <w:sz w:val="21"/>
      <w:szCs w:val="24"/>
    </w:rPr>
  </w:style>
  <w:style w:type="paragraph" w:styleId="1030">
    <w:name w:val="寄信人地址11"/>
    <w:basedOn w:val="908"/>
    <w:next w:val="1030"/>
    <w:link w:val="908"/>
    <w:qFormat/>
    <w:rPr>
      <w:rFonts w:ascii="Arial" w:hAnsi="Arial"/>
    </w:rPr>
  </w:style>
  <w:style w:type="paragraph" w:styleId="1031">
    <w:name w:val="HTML 地址1"/>
    <w:basedOn w:val="908"/>
    <w:next w:val="1031"/>
    <w:link w:val="1032"/>
    <w:qFormat/>
    <w:rPr>
      <w:rFonts w:ascii="宋体"/>
      <w:i/>
      <w:iCs/>
      <w:sz w:val="20"/>
      <w:szCs w:val="21"/>
    </w:rPr>
  </w:style>
  <w:style w:type="character" w:styleId="1032">
    <w:name w:val="HTML 地址 Char"/>
    <w:next w:val="1032"/>
    <w:link w:val="1031"/>
    <w:qFormat/>
    <w:rPr>
      <w:rFonts w:ascii="宋体"/>
      <w:i/>
      <w:iCs/>
      <w:sz w:val="21"/>
      <w:szCs w:val="21"/>
    </w:rPr>
  </w:style>
  <w:style w:type="paragraph" w:styleId="1033">
    <w:name w:val="目录 51"/>
    <w:basedOn w:val="908"/>
    <w:next w:val="908"/>
    <w:link w:val="908"/>
    <w:uiPriority w:val="39"/>
    <w:unhideWhenUsed/>
    <w:qFormat/>
    <w:pPr>
      <w:ind w:left="1134"/>
      <w:spacing w:after="57"/>
    </w:pPr>
  </w:style>
  <w:style w:type="paragraph" w:styleId="1034">
    <w:name w:val="目录 31"/>
    <w:basedOn w:val="908"/>
    <w:next w:val="908"/>
    <w:link w:val="908"/>
    <w:uiPriority w:val="39"/>
    <w:unhideWhenUsed/>
    <w:qFormat/>
    <w:pPr>
      <w:ind w:left="567"/>
      <w:spacing w:after="57"/>
    </w:pPr>
  </w:style>
  <w:style w:type="paragraph" w:styleId="1035">
    <w:name w:val="纯文本1"/>
    <w:basedOn w:val="908"/>
    <w:next w:val="1035"/>
    <w:link w:val="1036"/>
    <w:qFormat/>
    <w:rPr>
      <w:rFonts w:ascii="宋体" w:hAnsi="Courier New"/>
      <w:szCs w:val="21"/>
    </w:rPr>
  </w:style>
  <w:style w:type="character" w:styleId="1036">
    <w:name w:val="纯文本 Char"/>
    <w:next w:val="1036"/>
    <w:link w:val="1035"/>
    <w:qFormat/>
    <w:rPr>
      <w:rFonts w:ascii="宋体" w:hAnsi="Courier New" w:eastAsia="宋体"/>
      <w:sz w:val="21"/>
      <w:szCs w:val="21"/>
      <w:lang w:bidi="ar-SA"/>
    </w:rPr>
  </w:style>
  <w:style w:type="paragraph" w:styleId="1037">
    <w:name w:val="目录 81"/>
    <w:basedOn w:val="908"/>
    <w:next w:val="908"/>
    <w:link w:val="908"/>
    <w:uiPriority w:val="39"/>
    <w:unhideWhenUsed/>
    <w:qFormat/>
    <w:pPr>
      <w:ind w:left="1984"/>
      <w:spacing w:after="57"/>
    </w:pPr>
  </w:style>
  <w:style w:type="paragraph" w:styleId="1038">
    <w:name w:val="日期1"/>
    <w:basedOn w:val="908"/>
    <w:next w:val="908"/>
    <w:link w:val="1039"/>
    <w:uiPriority w:val="99"/>
    <w:qFormat/>
    <w:rPr>
      <w:sz w:val="24"/>
    </w:rPr>
  </w:style>
  <w:style w:type="character" w:styleId="1039">
    <w:name w:val="日期 Char"/>
    <w:next w:val="1039"/>
    <w:link w:val="1038"/>
    <w:uiPriority w:val="99"/>
    <w:qFormat/>
    <w:rPr>
      <w:sz w:val="24"/>
      <w:szCs w:val="24"/>
    </w:rPr>
  </w:style>
  <w:style w:type="paragraph" w:styleId="1040">
    <w:name w:val="正文文本缩进 21"/>
    <w:basedOn w:val="908"/>
    <w:next w:val="1040"/>
    <w:link w:val="1041"/>
    <w:uiPriority w:val="99"/>
    <w:qFormat/>
    <w:pPr>
      <w:ind w:left="630" w:firstLine="645"/>
    </w:pPr>
    <w:rPr>
      <w:rFonts w:ascii="Arial" w:hAnsi="Arial" w:eastAsia="仿宋_GB2312"/>
      <w:sz w:val="32"/>
      <w:szCs w:val="32"/>
    </w:rPr>
  </w:style>
  <w:style w:type="character" w:styleId="1041">
    <w:name w:val="正文文本缩进 2 Char"/>
    <w:next w:val="1041"/>
    <w:link w:val="1040"/>
    <w:uiPriority w:val="99"/>
    <w:qFormat/>
    <w:rPr>
      <w:rFonts w:ascii="Arial" w:hAnsi="Arial" w:eastAsia="仿宋_GB2312"/>
      <w:sz w:val="32"/>
      <w:szCs w:val="32"/>
      <w:lang w:val="en-US" w:eastAsia="zh-CN"/>
    </w:rPr>
  </w:style>
  <w:style w:type="paragraph" w:styleId="1042">
    <w:name w:val="尾注文本1"/>
    <w:basedOn w:val="908"/>
    <w:next w:val="1042"/>
    <w:link w:val="1043"/>
    <w:unhideWhenUsed/>
    <w:qFormat/>
    <w:rPr>
      <w:sz w:val="20"/>
    </w:rPr>
  </w:style>
  <w:style w:type="character" w:styleId="1043">
    <w:name w:val="尾注文本 Char"/>
    <w:next w:val="1043"/>
    <w:link w:val="1042"/>
    <w:qFormat/>
    <w:rPr>
      <w:sz w:val="20"/>
    </w:rPr>
  </w:style>
  <w:style w:type="paragraph" w:styleId="1044">
    <w:name w:val="批注框文本1"/>
    <w:basedOn w:val="908"/>
    <w:next w:val="1044"/>
    <w:link w:val="1045"/>
    <w:uiPriority w:val="99"/>
    <w:qFormat/>
    <w:rPr>
      <w:sz w:val="18"/>
      <w:szCs w:val="18"/>
    </w:rPr>
  </w:style>
  <w:style w:type="character" w:styleId="1045">
    <w:name w:val="批注框文本 Char"/>
    <w:next w:val="1045"/>
    <w:link w:val="1044"/>
    <w:uiPriority w:val="99"/>
    <w:qFormat/>
    <w:rPr>
      <w:sz w:val="18"/>
      <w:szCs w:val="18"/>
    </w:rPr>
  </w:style>
  <w:style w:type="paragraph" w:styleId="1046">
    <w:name w:val="页脚11"/>
    <w:basedOn w:val="908"/>
    <w:next w:val="1046"/>
    <w:link w:val="1047"/>
    <w:uiPriority w:val="99"/>
    <w:unhideWhenUsed/>
    <w:qFormat/>
    <w:pPr>
      <w:jc w:val="left"/>
      <w:tabs>
        <w:tab w:val="center" w:pos="4153" w:leader="none"/>
        <w:tab w:val="right" w:pos="8306" w:leader="none"/>
      </w:tabs>
    </w:pPr>
    <w:rPr>
      <w:sz w:val="18"/>
      <w:szCs w:val="18"/>
    </w:rPr>
  </w:style>
  <w:style w:type="character" w:styleId="1047">
    <w:name w:val="页脚 Char"/>
    <w:basedOn w:val="994"/>
    <w:next w:val="1047"/>
    <w:link w:val="1046"/>
    <w:uiPriority w:val="99"/>
    <w:qFormat/>
    <w:rPr>
      <w:sz w:val="18"/>
      <w:szCs w:val="18"/>
    </w:rPr>
  </w:style>
  <w:style w:type="paragraph" w:styleId="1048">
    <w:name w:val="页眉11"/>
    <w:basedOn w:val="908"/>
    <w:next w:val="1048"/>
    <w:link w:val="104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49">
    <w:name w:val="页眉 Char"/>
    <w:basedOn w:val="994"/>
    <w:next w:val="1049"/>
    <w:link w:val="1048"/>
    <w:uiPriority w:val="99"/>
    <w:qFormat/>
    <w:rPr>
      <w:sz w:val="18"/>
      <w:szCs w:val="18"/>
    </w:rPr>
  </w:style>
  <w:style w:type="paragraph" w:styleId="1050">
    <w:name w:val="目录 111"/>
    <w:basedOn w:val="908"/>
    <w:next w:val="908"/>
    <w:link w:val="908"/>
    <w:uiPriority w:val="39"/>
    <w:unhideWhenUsed/>
    <w:qFormat/>
    <w:pPr>
      <w:spacing w:after="57"/>
    </w:pPr>
  </w:style>
  <w:style w:type="paragraph" w:styleId="1051">
    <w:name w:val="目录 41"/>
    <w:basedOn w:val="908"/>
    <w:next w:val="908"/>
    <w:link w:val="908"/>
    <w:uiPriority w:val="39"/>
    <w:unhideWhenUsed/>
    <w:qFormat/>
    <w:pPr>
      <w:ind w:left="850"/>
      <w:spacing w:after="57"/>
    </w:pPr>
  </w:style>
  <w:style w:type="paragraph" w:styleId="1052">
    <w:name w:val="副标题1"/>
    <w:basedOn w:val="908"/>
    <w:next w:val="908"/>
    <w:link w:val="1053"/>
    <w:uiPriority w:val="11"/>
    <w:qFormat/>
    <w:pPr>
      <w:spacing w:before="200" w:after="200"/>
    </w:pPr>
    <w:rPr>
      <w:sz w:val="24"/>
    </w:rPr>
  </w:style>
  <w:style w:type="character" w:styleId="1053">
    <w:name w:val="副标题 Char"/>
    <w:basedOn w:val="994"/>
    <w:next w:val="1053"/>
    <w:link w:val="1052"/>
    <w:uiPriority w:val="11"/>
    <w:qFormat/>
    <w:rPr>
      <w:sz w:val="24"/>
      <w:szCs w:val="24"/>
    </w:rPr>
  </w:style>
  <w:style w:type="paragraph" w:styleId="1054">
    <w:name w:val="脚注文本111"/>
    <w:basedOn w:val="908"/>
    <w:next w:val="1018"/>
    <w:link w:val="1055"/>
    <w:unhideWhenUsed/>
    <w:qFormat/>
    <w:pPr>
      <w:spacing w:after="40"/>
    </w:pPr>
    <w:rPr>
      <w:sz w:val="18"/>
    </w:rPr>
  </w:style>
  <w:style w:type="character" w:styleId="1055">
    <w:name w:val="脚注文本 Char"/>
    <w:next w:val="1055"/>
    <w:link w:val="1054"/>
    <w:uiPriority w:val="99"/>
    <w:qFormat/>
    <w:rPr>
      <w:sz w:val="18"/>
    </w:rPr>
  </w:style>
  <w:style w:type="paragraph" w:styleId="1056">
    <w:name w:val="目录 61"/>
    <w:basedOn w:val="908"/>
    <w:next w:val="908"/>
    <w:link w:val="908"/>
    <w:uiPriority w:val="39"/>
    <w:unhideWhenUsed/>
    <w:qFormat/>
    <w:pPr>
      <w:ind w:left="1417"/>
      <w:spacing w:after="57"/>
    </w:pPr>
  </w:style>
  <w:style w:type="paragraph" w:styleId="1057">
    <w:name w:val="正文文本缩进 31"/>
    <w:basedOn w:val="908"/>
    <w:next w:val="1057"/>
    <w:link w:val="1058"/>
    <w:qFormat/>
    <w:pPr>
      <w:ind w:left="645" w:firstLine="645"/>
    </w:pPr>
    <w:rPr>
      <w:rFonts w:ascii="Arial" w:hAnsi="Arial" w:eastAsia="仿宋_GB2312"/>
      <w:color w:val="ffff00"/>
      <w:sz w:val="32"/>
      <w:szCs w:val="32"/>
    </w:rPr>
  </w:style>
  <w:style w:type="character" w:styleId="1058">
    <w:name w:val="正文文本缩进 3 Char"/>
    <w:next w:val="1058"/>
    <w:link w:val="1057"/>
    <w:qFormat/>
    <w:rPr>
      <w:rFonts w:ascii="Arial" w:hAnsi="Arial" w:eastAsia="仿宋_GB2312"/>
      <w:color w:val="ffff00"/>
      <w:sz w:val="32"/>
      <w:szCs w:val="32"/>
    </w:rPr>
  </w:style>
  <w:style w:type="paragraph" w:styleId="1059">
    <w:name w:val="图表目录1"/>
    <w:basedOn w:val="908"/>
    <w:next w:val="908"/>
    <w:link w:val="908"/>
    <w:uiPriority w:val="99"/>
    <w:unhideWhenUsed/>
    <w:qFormat/>
  </w:style>
  <w:style w:type="paragraph" w:styleId="1060">
    <w:name w:val="目录 21"/>
    <w:basedOn w:val="908"/>
    <w:next w:val="908"/>
    <w:link w:val="908"/>
    <w:uiPriority w:val="39"/>
    <w:unhideWhenUsed/>
    <w:qFormat/>
    <w:pPr>
      <w:ind w:left="283"/>
      <w:spacing w:after="57"/>
    </w:pPr>
  </w:style>
  <w:style w:type="paragraph" w:styleId="1061">
    <w:name w:val="目录 91"/>
    <w:basedOn w:val="908"/>
    <w:next w:val="908"/>
    <w:link w:val="908"/>
    <w:uiPriority w:val="39"/>
    <w:unhideWhenUsed/>
    <w:qFormat/>
    <w:pPr>
      <w:ind w:left="2268"/>
      <w:spacing w:after="57"/>
    </w:pPr>
  </w:style>
  <w:style w:type="paragraph" w:styleId="1062">
    <w:name w:val="正文文本 21"/>
    <w:basedOn w:val="908"/>
    <w:next w:val="1062"/>
    <w:link w:val="1063"/>
    <w:qFormat/>
    <w:pPr>
      <w:jc w:val="center"/>
      <w:widowControl/>
    </w:pPr>
    <w:rPr>
      <w:rFonts w:ascii="楷体_GB2312" w:eastAsia="楷体_GB2312"/>
      <w:sz w:val="28"/>
      <w:szCs w:val="28"/>
    </w:rPr>
  </w:style>
  <w:style w:type="character" w:styleId="1063">
    <w:name w:val="正文文本 2 Char"/>
    <w:next w:val="1063"/>
    <w:link w:val="1062"/>
    <w:qFormat/>
    <w:rPr>
      <w:rFonts w:ascii="楷体_GB2312" w:eastAsia="楷体_GB2312"/>
      <w:sz w:val="28"/>
      <w:szCs w:val="28"/>
    </w:rPr>
  </w:style>
  <w:style w:type="paragraph" w:styleId="1064">
    <w:name w:val="HTML 预设格式1"/>
    <w:basedOn w:val="908"/>
    <w:next w:val="1064"/>
    <w:link w:val="106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65">
    <w:name w:val="HTML 预设格式 Char"/>
    <w:next w:val="1065"/>
    <w:link w:val="1064"/>
    <w:uiPriority w:val="99"/>
    <w:qFormat/>
    <w:rPr>
      <w:rFonts w:ascii="宋体" w:hAnsi="宋体"/>
      <w:sz w:val="24"/>
      <w:szCs w:val="24"/>
    </w:rPr>
  </w:style>
  <w:style w:type="paragraph" w:styleId="1066">
    <w:name w:val="普通(网站)11"/>
    <w:basedOn w:val="908"/>
    <w:next w:val="1066"/>
    <w:link w:val="1067"/>
    <w:qFormat/>
    <w:pPr>
      <w:jc w:val="left"/>
      <w:spacing w:before="100" w:beforeAutospacing="1" w:after="100" w:afterAutospacing="1"/>
      <w:widowControl/>
    </w:pPr>
    <w:rPr>
      <w:rFonts w:ascii="宋体" w:hAnsi="宋体"/>
      <w:sz w:val="24"/>
    </w:rPr>
  </w:style>
  <w:style w:type="character" w:styleId="1067">
    <w:name w:val="普通(网站) Char"/>
    <w:next w:val="1067"/>
    <w:link w:val="1066"/>
    <w:uiPriority w:val="99"/>
    <w:qFormat/>
    <w:rPr>
      <w:rFonts w:ascii="宋体" w:hAnsi="宋体" w:cs="宋体"/>
      <w:sz w:val="24"/>
      <w:szCs w:val="24"/>
    </w:rPr>
  </w:style>
  <w:style w:type="paragraph" w:styleId="1068">
    <w:name w:val="标题1"/>
    <w:basedOn w:val="908"/>
    <w:next w:val="908"/>
    <w:link w:val="1069"/>
    <w:uiPriority w:val="10"/>
    <w:qFormat/>
    <w:pPr>
      <w:contextualSpacing/>
      <w:spacing w:before="300" w:after="200"/>
    </w:pPr>
    <w:rPr>
      <w:sz w:val="48"/>
      <w:szCs w:val="48"/>
    </w:rPr>
  </w:style>
  <w:style w:type="character" w:styleId="1069">
    <w:name w:val="标题 Char"/>
    <w:basedOn w:val="994"/>
    <w:next w:val="1069"/>
    <w:link w:val="1068"/>
    <w:uiPriority w:val="10"/>
    <w:qFormat/>
    <w:rPr>
      <w:sz w:val="48"/>
      <w:szCs w:val="48"/>
    </w:rPr>
  </w:style>
  <w:style w:type="paragraph" w:styleId="1070">
    <w:name w:val="批注主题1"/>
    <w:basedOn w:val="1022"/>
    <w:next w:val="1022"/>
    <w:link w:val="1071"/>
    <w:uiPriority w:val="99"/>
    <w:qFormat/>
    <w:rPr>
      <w:b/>
      <w:bCs/>
    </w:rPr>
  </w:style>
  <w:style w:type="character" w:styleId="1071">
    <w:name w:val="批注主题 Char"/>
    <w:next w:val="1071"/>
    <w:link w:val="1070"/>
    <w:uiPriority w:val="99"/>
    <w:qFormat/>
    <w:rPr>
      <w:b/>
      <w:bCs/>
      <w:sz w:val="21"/>
      <w:szCs w:val="24"/>
    </w:rPr>
  </w:style>
  <w:style w:type="paragraph" w:styleId="1072">
    <w:name w:val="正文首行缩进11"/>
    <w:basedOn w:val="931"/>
    <w:next w:val="935"/>
    <w:link w:val="1073"/>
    <w:qFormat/>
    <w:pPr>
      <w:ind w:firstLine="200"/>
      <w:spacing w:line="360" w:lineRule="auto"/>
    </w:pPr>
    <w:rPr>
      <w:rFonts w:ascii="仿宋_GB2312" w:eastAsia="仿宋_GB2312"/>
      <w:sz w:val="30"/>
      <w:szCs w:val="30"/>
    </w:rPr>
  </w:style>
  <w:style w:type="character" w:styleId="1073">
    <w:name w:val="正文首行缩进 Char"/>
    <w:next w:val="1073"/>
    <w:link w:val="1072"/>
    <w:qFormat/>
    <w:rPr>
      <w:rFonts w:ascii="仿宋_GB2312" w:eastAsia="仿宋_GB2312"/>
      <w:sz w:val="30"/>
      <w:szCs w:val="30"/>
    </w:rPr>
  </w:style>
  <w:style w:type="paragraph" w:styleId="1074">
    <w:name w:val="样式 正文文本缩进 + 首行缩进:  2 字符 行距: 1.5 倍行距"/>
    <w:basedOn w:val="936"/>
    <w:next w:val="1074"/>
    <w:link w:val="908"/>
    <w:qFormat/>
    <w:pPr>
      <w:ind w:firstLine="645"/>
      <w:spacing w:before="156" w:after="120"/>
    </w:pPr>
    <w:rPr>
      <w:rFonts w:ascii="Calibri" w:hAnsi="Calibri"/>
      <w:sz w:val="28"/>
    </w:rPr>
  </w:style>
  <w:style w:type="paragraph" w:styleId="1075">
    <w:name w:val="正文首行缩进 212"/>
    <w:basedOn w:val="1028"/>
    <w:next w:val="1075"/>
    <w:link w:val="1076"/>
    <w:uiPriority w:val="99"/>
    <w:qFormat/>
    <w:pPr>
      <w:ind w:left="0" w:firstLine="420"/>
      <w:spacing w:after="0" w:line="360" w:lineRule="auto"/>
    </w:pPr>
    <w:rPr>
      <w:rFonts w:ascii="宋体" w:hAnsi="宋体"/>
    </w:rPr>
  </w:style>
  <w:style w:type="character" w:styleId="1076">
    <w:name w:val="正文首行缩进 2 Char"/>
    <w:next w:val="1076"/>
    <w:link w:val="1075"/>
    <w:uiPriority w:val="99"/>
    <w:qFormat/>
    <w:rPr>
      <w:rFonts w:ascii="宋体" w:hAnsi="宋体"/>
      <w:sz w:val="21"/>
      <w:szCs w:val="24"/>
      <w:lang w:val="en-US" w:eastAsia="zh-CN"/>
    </w:rPr>
  </w:style>
  <w:style w:type="table" w:styleId="1077">
    <w:name w:val="网格型1"/>
    <w:basedOn w:val="1011"/>
    <w:next w:val="1077"/>
    <w:link w:val="908"/>
    <w:qFormat/>
    <w:tblPr/>
  </w:style>
  <w:style w:type="character" w:styleId="1078">
    <w:name w:val="要点1"/>
    <w:next w:val="1078"/>
    <w:link w:val="908"/>
    <w:uiPriority w:val="22"/>
    <w:qFormat/>
    <w:rPr>
      <w:b/>
      <w:sz w:val="21"/>
    </w:rPr>
  </w:style>
  <w:style w:type="character" w:styleId="1079">
    <w:name w:val="尾注引用1"/>
    <w:basedOn w:val="994"/>
    <w:next w:val="1079"/>
    <w:link w:val="908"/>
    <w:uiPriority w:val="99"/>
    <w:unhideWhenUsed/>
    <w:qFormat/>
    <w:rPr>
      <w:vertAlign w:val="superscript"/>
    </w:rPr>
  </w:style>
  <w:style w:type="character" w:styleId="1080">
    <w:name w:val="页码11"/>
    <w:next w:val="1080"/>
    <w:link w:val="908"/>
    <w:qFormat/>
  </w:style>
  <w:style w:type="character" w:styleId="1081">
    <w:name w:val="已访问的超链接1"/>
    <w:basedOn w:val="994"/>
    <w:next w:val="1081"/>
    <w:link w:val="908"/>
    <w:uiPriority w:val="99"/>
    <w:unhideWhenUsed/>
    <w:qFormat/>
    <w:rPr>
      <w:color w:val="954f72"/>
      <w:u w:val="single"/>
    </w:rPr>
  </w:style>
  <w:style w:type="character" w:styleId="1082">
    <w:name w:val="强调1"/>
    <w:next w:val="1082"/>
    <w:link w:val="908"/>
    <w:qFormat/>
    <w:rPr>
      <w:i/>
      <w:iCs/>
    </w:rPr>
  </w:style>
  <w:style w:type="character" w:styleId="1083">
    <w:name w:val="超链接11"/>
    <w:basedOn w:val="994"/>
    <w:next w:val="1083"/>
    <w:link w:val="908"/>
    <w:unhideWhenUsed/>
    <w:qFormat/>
    <w:rPr>
      <w:color w:val="0563c1"/>
      <w:u w:val="single"/>
    </w:rPr>
  </w:style>
  <w:style w:type="character" w:styleId="1084">
    <w:name w:val="批注引用1"/>
    <w:next w:val="1084"/>
    <w:link w:val="908"/>
    <w:qFormat/>
    <w:rPr>
      <w:sz w:val="21"/>
      <w:szCs w:val="21"/>
    </w:rPr>
  </w:style>
  <w:style w:type="character" w:styleId="1085">
    <w:name w:val="脚注引用1"/>
    <w:basedOn w:val="994"/>
    <w:next w:val="1085"/>
    <w:link w:val="908"/>
    <w:uiPriority w:val="99"/>
    <w:unhideWhenUsed/>
    <w:qFormat/>
    <w:rPr>
      <w:vertAlign w:val="superscript"/>
    </w:rPr>
  </w:style>
  <w:style w:type="paragraph" w:styleId="1086">
    <w:name w:val="BlockQuote1"/>
    <w:basedOn w:val="908"/>
    <w:next w:val="1086"/>
    <w:link w:val="908"/>
    <w:qFormat/>
    <w:pPr>
      <w:ind w:left="256" w:right="6" w:firstLine="624"/>
    </w:pPr>
    <w:rPr>
      <w:rFonts w:eastAsia="仿宋_GB2312"/>
      <w:sz w:val="28"/>
    </w:rPr>
  </w:style>
  <w:style w:type="paragraph" w:styleId="1087">
    <w:name w:val="标题 21"/>
    <w:basedOn w:val="933"/>
    <w:next w:val="968"/>
    <w:link w:val="1088"/>
    <w:uiPriority w:val="9"/>
    <w:qFormat/>
    <w:pPr>
      <w:numPr>
        <w:ilvl w:val="0"/>
        <w:numId w:val="1"/>
      </w:numPr>
      <w:keepLines/>
      <w:keepNext/>
      <w:spacing w:before="260" w:after="260" w:line="416" w:lineRule="auto"/>
      <w:tabs>
        <w:tab w:val="left" w:pos="720" w:leader="none"/>
      </w:tabs>
      <w:outlineLvl w:val="1"/>
    </w:pPr>
    <w:rPr>
      <w:rFonts w:ascii="Cambria" w:hAnsi="Cambria"/>
      <w:b/>
      <w:bCs/>
      <w:sz w:val="28"/>
      <w:szCs w:val="32"/>
    </w:rPr>
  </w:style>
  <w:style w:type="character" w:styleId="1088">
    <w:name w:val="标题 2 字符"/>
    <w:next w:val="1088"/>
    <w:link w:val="1087"/>
    <w:qFormat/>
    <w:rPr>
      <w:rFonts w:ascii="Cambria" w:hAnsi="Cambria"/>
      <w:b/>
      <w:bCs/>
      <w:sz w:val="28"/>
      <w:szCs w:val="32"/>
    </w:rPr>
  </w:style>
  <w:style w:type="paragraph" w:styleId="1089">
    <w:name w:val="Default"/>
    <w:next w:val="1089"/>
    <w:link w:val="908"/>
    <w:qFormat/>
    <w:pPr>
      <w:widowControl w:val="off"/>
    </w:pPr>
    <w:rPr>
      <w:rFonts w:ascii="Times New Roman" w:hAnsi="Times New Roman" w:eastAsia="宋体" w:cs="Times New Roman"/>
      <w:color w:val="000000"/>
      <w:sz w:val="24"/>
      <w:szCs w:val="24"/>
      <w:lang w:val="en-US" w:eastAsia="zh-CN" w:bidi="ar-SA"/>
    </w:rPr>
  </w:style>
  <w:style w:type="paragraph" w:styleId="1090">
    <w:name w:val="正文1111"/>
    <w:next w:val="937"/>
    <w:link w:val="908"/>
    <w:qFormat/>
    <w:pPr>
      <w:jc w:val="both"/>
      <w:widowControl w:val="off"/>
    </w:pPr>
    <w:rPr>
      <w:rFonts w:ascii="Times New Roman" w:hAnsi="Times New Roman" w:eastAsia="宋体" w:cs="Times New Roman"/>
      <w:sz w:val="21"/>
      <w:szCs w:val="24"/>
      <w:lang w:val="en-US" w:eastAsia="zh-CN" w:bidi="ar-SA"/>
    </w:rPr>
  </w:style>
  <w:style w:type="paragraph" w:styleId="1091">
    <w:name w:val="文本块1"/>
    <w:basedOn w:val="933"/>
    <w:next w:val="1092"/>
    <w:link w:val="908"/>
    <w:qFormat/>
    <w:pPr>
      <w:ind w:left="256" w:right="6" w:firstLine="624"/>
    </w:pPr>
    <w:rPr>
      <w:rFonts w:eastAsia="仿宋_GB2312"/>
      <w:sz w:val="28"/>
      <w:szCs w:val="20"/>
    </w:rPr>
  </w:style>
  <w:style w:type="paragraph" w:styleId="1092">
    <w:name w:val="标题 41"/>
    <w:basedOn w:val="968"/>
    <w:next w:val="932"/>
    <w:link w:val="1093"/>
    <w:qFormat/>
    <w:pPr>
      <w:keepLines/>
      <w:keepNext/>
      <w:spacing w:before="280" w:after="290" w:line="376" w:lineRule="auto"/>
      <w:outlineLvl w:val="3"/>
    </w:pPr>
    <w:rPr>
      <w:rFonts w:ascii="Arial" w:hAnsi="Arial" w:eastAsia="黑体"/>
      <w:b/>
      <w:bCs/>
      <w:sz w:val="28"/>
      <w:szCs w:val="28"/>
    </w:rPr>
  </w:style>
  <w:style w:type="character" w:styleId="1093">
    <w:name w:val="Heading 4 Char"/>
    <w:basedOn w:val="994"/>
    <w:next w:val="1093"/>
    <w:link w:val="1092"/>
    <w:uiPriority w:val="9"/>
    <w:qFormat/>
    <w:rPr>
      <w:rFonts w:ascii="Arial" w:hAnsi="Arial" w:eastAsia="Arial" w:cs="Arial"/>
      <w:b/>
      <w:bCs/>
      <w:sz w:val="26"/>
      <w:szCs w:val="26"/>
    </w:rPr>
  </w:style>
  <w:style w:type="character" w:styleId="1094">
    <w:name w:val="超链接1"/>
    <w:next w:val="1094"/>
    <w:link w:val="908"/>
    <w:qFormat/>
    <w:rPr>
      <w:rFonts w:ascii="Times New Roman" w:hAnsi="Times New Roman" w:eastAsia="宋体"/>
      <w:sz w:val="21"/>
      <w:szCs w:val="24"/>
      <w:lang w:val="en-US" w:eastAsia="zh-CN" w:bidi="ar-SA"/>
    </w:rPr>
  </w:style>
  <w:style w:type="paragraph" w:styleId="1095">
    <w:name w:val="脚注文本1"/>
    <w:basedOn w:val="937"/>
    <w:next w:val="1096"/>
    <w:link w:val="908"/>
    <w:qFormat/>
    <w:rPr>
      <w:sz w:val="18"/>
      <w:szCs w:val="18"/>
    </w:rPr>
  </w:style>
  <w:style w:type="paragraph" w:styleId="1096">
    <w:name w:val="索引 51"/>
    <w:basedOn w:val="968"/>
    <w:next w:val="937"/>
    <w:link w:val="908"/>
    <w:qFormat/>
    <w:pPr>
      <w:ind w:left="798"/>
      <w:jc w:val="left"/>
    </w:pPr>
  </w:style>
  <w:style w:type="paragraph" w:styleId="1097">
    <w:name w:val="标题 411"/>
    <w:basedOn w:val="968"/>
    <w:next w:val="963"/>
    <w:link w:val="908"/>
    <w:qFormat/>
    <w:pPr>
      <w:keepLines/>
      <w:keepNext/>
      <w:spacing w:before="280" w:after="290" w:line="376" w:lineRule="auto"/>
      <w:outlineLvl w:val="3"/>
    </w:pPr>
    <w:rPr>
      <w:rFonts w:ascii="Arial" w:hAnsi="Arial" w:eastAsia="黑体"/>
      <w:b/>
      <w:bCs/>
      <w:sz w:val="28"/>
      <w:szCs w:val="28"/>
    </w:rPr>
  </w:style>
  <w:style w:type="paragraph" w:styleId="1098">
    <w:name w:val="正文文本111"/>
    <w:basedOn w:val="1099"/>
    <w:next w:val="968"/>
    <w:link w:val="908"/>
    <w:qFormat/>
    <w:rPr>
      <w:rFonts w:ascii="楷体_GB2312" w:hAnsi="Arial" w:eastAsia="楷体_GB2312"/>
      <w:sz w:val="28"/>
      <w:szCs w:val="28"/>
      <w:lang w:eastAsia="en-US"/>
    </w:rPr>
  </w:style>
  <w:style w:type="paragraph" w:styleId="1099">
    <w:name w:val="正文1121"/>
    <w:next w:val="1098"/>
    <w:link w:val="908"/>
    <w:qFormat/>
    <w:pPr>
      <w:jc w:val="both"/>
      <w:widowControl w:val="off"/>
    </w:pPr>
    <w:rPr>
      <w:rFonts w:ascii="Calibri" w:hAnsi="Calibri" w:eastAsia="宋体" w:cs="Times New Roman"/>
      <w:sz w:val="21"/>
      <w:szCs w:val="24"/>
      <w:lang w:val="en-US" w:eastAsia="zh-CN" w:bidi="ar-SA"/>
    </w:rPr>
  </w:style>
  <w:style w:type="paragraph" w:styleId="1100">
    <w:name w:val="标题 211"/>
    <w:basedOn w:val="963"/>
    <w:next w:val="963"/>
    <w:link w:val="908"/>
    <w:qFormat/>
    <w:pPr>
      <w:keepLines/>
      <w:keepNext/>
      <w:spacing w:before="260" w:after="260" w:line="416" w:lineRule="auto"/>
      <w:outlineLvl w:val="1"/>
    </w:pPr>
    <w:rPr>
      <w:rFonts w:ascii="Calibri Light" w:hAnsi="Calibri Light"/>
      <w:b/>
      <w:bCs/>
      <w:sz w:val="32"/>
      <w:szCs w:val="32"/>
    </w:rPr>
  </w:style>
  <w:style w:type="paragraph" w:styleId="1101">
    <w:name w:val="标题 111"/>
    <w:basedOn w:val="963"/>
    <w:next w:val="963"/>
    <w:link w:val="908"/>
    <w:qFormat/>
    <w:pPr>
      <w:jc w:val="center"/>
      <w:keepLines/>
      <w:keepNext/>
      <w:spacing w:line="578" w:lineRule="auto"/>
      <w:outlineLvl w:val="0"/>
    </w:pPr>
    <w:rPr>
      <w:rFonts w:eastAsia="新宋体"/>
      <w:b/>
      <w:bCs/>
      <w:sz w:val="30"/>
      <w:szCs w:val="44"/>
    </w:rPr>
  </w:style>
  <w:style w:type="character" w:styleId="1102">
    <w:name w:val="Title Char"/>
    <w:basedOn w:val="994"/>
    <w:next w:val="1102"/>
    <w:link w:val="908"/>
    <w:uiPriority w:val="10"/>
    <w:qFormat/>
    <w:rPr>
      <w:sz w:val="48"/>
      <w:szCs w:val="48"/>
    </w:rPr>
  </w:style>
  <w:style w:type="character" w:styleId="1103">
    <w:name w:val="Subtitle Char"/>
    <w:basedOn w:val="994"/>
    <w:next w:val="1103"/>
    <w:link w:val="908"/>
    <w:uiPriority w:val="11"/>
    <w:qFormat/>
    <w:rPr>
      <w:sz w:val="24"/>
      <w:szCs w:val="24"/>
    </w:rPr>
  </w:style>
  <w:style w:type="character" w:styleId="1104">
    <w:name w:val="Quote Char"/>
    <w:next w:val="1104"/>
    <w:link w:val="908"/>
    <w:uiPriority w:val="29"/>
    <w:qFormat/>
    <w:rPr>
      <w:i/>
    </w:rPr>
  </w:style>
  <w:style w:type="character" w:styleId="1105">
    <w:name w:val="Intense Quote Char"/>
    <w:next w:val="1105"/>
    <w:link w:val="908"/>
    <w:uiPriority w:val="30"/>
    <w:qFormat/>
    <w:rPr>
      <w:i/>
    </w:rPr>
  </w:style>
  <w:style w:type="character" w:styleId="1106">
    <w:name w:val="Footnote Text Char"/>
    <w:next w:val="1106"/>
    <w:link w:val="908"/>
    <w:uiPriority w:val="99"/>
    <w:qFormat/>
    <w:rPr>
      <w:sz w:val="18"/>
    </w:rPr>
  </w:style>
  <w:style w:type="character" w:styleId="1107">
    <w:name w:val="Endnote Text Char"/>
    <w:next w:val="1107"/>
    <w:link w:val="908"/>
    <w:uiPriority w:val="99"/>
    <w:qFormat/>
    <w:rPr>
      <w:sz w:val="20"/>
    </w:rPr>
  </w:style>
  <w:style w:type="paragraph" w:styleId="1108">
    <w:name w:val="TOC 标题1"/>
    <w:next w:val="1108"/>
    <w:link w:val="908"/>
    <w:uiPriority w:val="39"/>
    <w:unhideWhenUsed/>
    <w:qFormat/>
    <w:rPr>
      <w:rFonts w:ascii="Times New Roman" w:hAnsi="Times New Roman" w:eastAsia="宋体" w:cs="Times New Roman"/>
      <w:lang w:val="en-US" w:eastAsia="zh-CN" w:bidi="ar-SA"/>
    </w:rPr>
  </w:style>
  <w:style w:type="character" w:styleId="1109">
    <w:name w:val="Heading 1 Char"/>
    <w:basedOn w:val="994"/>
    <w:next w:val="1109"/>
    <w:link w:val="1110"/>
    <w:uiPriority w:val="9"/>
    <w:qFormat/>
    <w:rPr>
      <w:rFonts w:ascii="Arial" w:hAnsi="Arial" w:eastAsia="Arial" w:cs="Arial"/>
      <w:sz w:val="40"/>
      <w:szCs w:val="40"/>
    </w:rPr>
  </w:style>
  <w:style w:type="paragraph" w:styleId="1110">
    <w:name w:val="标题 11"/>
    <w:basedOn w:val="908"/>
    <w:next w:val="908"/>
    <w:link w:val="1109"/>
    <w:qFormat/>
    <w:pPr>
      <w:jc w:val="center"/>
      <w:keepLines/>
      <w:keepNext/>
      <w:spacing w:before="340" w:after="330" w:line="578" w:lineRule="auto"/>
      <w:outlineLvl w:val="0"/>
    </w:pPr>
    <w:rPr>
      <w:rFonts w:eastAsia="仿宋"/>
      <w:bCs/>
      <w:sz w:val="30"/>
      <w:szCs w:val="44"/>
    </w:rPr>
  </w:style>
  <w:style w:type="character" w:styleId="1111">
    <w:name w:val="Heading 2 Char"/>
    <w:basedOn w:val="994"/>
    <w:next w:val="1111"/>
    <w:link w:val="908"/>
    <w:uiPriority w:val="9"/>
    <w:qFormat/>
    <w:rPr>
      <w:rFonts w:ascii="Arial" w:hAnsi="Arial" w:eastAsia="Arial" w:cs="Arial"/>
      <w:sz w:val="34"/>
    </w:rPr>
  </w:style>
  <w:style w:type="paragraph" w:styleId="1112">
    <w:name w:val="标题 31"/>
    <w:basedOn w:val="963"/>
    <w:next w:val="963"/>
    <w:link w:val="1113"/>
    <w:uiPriority w:val="9"/>
    <w:unhideWhenUsed/>
    <w:qFormat/>
    <w:pPr>
      <w:keepLines/>
      <w:keepNext/>
      <w:spacing w:before="320" w:after="200"/>
      <w:outlineLvl w:val="2"/>
    </w:pPr>
    <w:rPr>
      <w:rFonts w:ascii="Arial" w:hAnsi="Arial" w:eastAsia="Arial" w:cs="Arial"/>
      <w:sz w:val="30"/>
      <w:szCs w:val="30"/>
    </w:rPr>
  </w:style>
  <w:style w:type="character" w:styleId="1113">
    <w:name w:val="Heading 3 Char"/>
    <w:basedOn w:val="994"/>
    <w:next w:val="1113"/>
    <w:link w:val="1112"/>
    <w:uiPriority w:val="9"/>
    <w:qFormat/>
    <w:rPr>
      <w:rFonts w:ascii="Arial" w:hAnsi="Arial" w:eastAsia="Arial" w:cs="Arial"/>
      <w:sz w:val="30"/>
      <w:szCs w:val="30"/>
    </w:rPr>
  </w:style>
  <w:style w:type="character" w:styleId="1114">
    <w:name w:val="Heading 5 Char"/>
    <w:basedOn w:val="994"/>
    <w:next w:val="1114"/>
    <w:link w:val="908"/>
    <w:uiPriority w:val="9"/>
    <w:qFormat/>
    <w:rPr>
      <w:rFonts w:ascii="Arial" w:hAnsi="Arial" w:eastAsia="Arial" w:cs="Arial"/>
      <w:b/>
      <w:bCs/>
      <w:sz w:val="24"/>
      <w:szCs w:val="24"/>
    </w:rPr>
  </w:style>
  <w:style w:type="paragraph" w:styleId="1115">
    <w:name w:val="标题 61"/>
    <w:basedOn w:val="908"/>
    <w:next w:val="908"/>
    <w:link w:val="1116"/>
    <w:uiPriority w:val="9"/>
    <w:unhideWhenUsed/>
    <w:qFormat/>
    <w:pPr>
      <w:keepLines/>
      <w:keepNext/>
      <w:spacing w:before="320" w:after="200"/>
      <w:outlineLvl w:val="5"/>
    </w:pPr>
    <w:rPr>
      <w:rFonts w:ascii="Arial" w:hAnsi="Arial" w:eastAsia="Arial" w:cs="Arial"/>
      <w:b/>
      <w:bCs/>
      <w:sz w:val="22"/>
      <w:szCs w:val="22"/>
    </w:rPr>
  </w:style>
  <w:style w:type="character" w:styleId="1116">
    <w:name w:val="Heading 6 Char"/>
    <w:basedOn w:val="994"/>
    <w:next w:val="1116"/>
    <w:link w:val="1115"/>
    <w:uiPriority w:val="9"/>
    <w:qFormat/>
    <w:rPr>
      <w:rFonts w:ascii="Arial" w:hAnsi="Arial" w:eastAsia="Arial" w:cs="Arial"/>
      <w:b/>
      <w:bCs/>
      <w:sz w:val="22"/>
      <w:szCs w:val="22"/>
    </w:rPr>
  </w:style>
  <w:style w:type="paragraph" w:styleId="1117">
    <w:name w:val="标题 71"/>
    <w:basedOn w:val="908"/>
    <w:next w:val="908"/>
    <w:link w:val="1118"/>
    <w:uiPriority w:val="9"/>
    <w:unhideWhenUsed/>
    <w:qFormat/>
    <w:pPr>
      <w:keepLines/>
      <w:keepNext/>
      <w:spacing w:before="320" w:after="200"/>
      <w:outlineLvl w:val="6"/>
    </w:pPr>
    <w:rPr>
      <w:rFonts w:ascii="Arial" w:hAnsi="Arial" w:eastAsia="Arial" w:cs="Arial"/>
      <w:b/>
      <w:bCs/>
      <w:i/>
      <w:iCs/>
      <w:sz w:val="22"/>
      <w:szCs w:val="22"/>
    </w:rPr>
  </w:style>
  <w:style w:type="character" w:styleId="1118">
    <w:name w:val="Heading 7 Char"/>
    <w:basedOn w:val="994"/>
    <w:next w:val="1118"/>
    <w:link w:val="1117"/>
    <w:uiPriority w:val="9"/>
    <w:qFormat/>
    <w:rPr>
      <w:rFonts w:ascii="Arial" w:hAnsi="Arial" w:eastAsia="Arial" w:cs="Arial"/>
      <w:b/>
      <w:bCs/>
      <w:i/>
      <w:iCs/>
      <w:sz w:val="22"/>
      <w:szCs w:val="22"/>
    </w:rPr>
  </w:style>
  <w:style w:type="paragraph" w:styleId="1119">
    <w:name w:val="标题 81"/>
    <w:basedOn w:val="908"/>
    <w:next w:val="908"/>
    <w:link w:val="1120"/>
    <w:uiPriority w:val="9"/>
    <w:unhideWhenUsed/>
    <w:qFormat/>
    <w:pPr>
      <w:keepLines/>
      <w:keepNext/>
      <w:spacing w:before="320" w:after="200"/>
      <w:outlineLvl w:val="7"/>
    </w:pPr>
    <w:rPr>
      <w:rFonts w:ascii="Arial" w:hAnsi="Arial" w:eastAsia="Arial" w:cs="Arial"/>
      <w:i/>
      <w:iCs/>
      <w:sz w:val="22"/>
      <w:szCs w:val="22"/>
    </w:rPr>
  </w:style>
  <w:style w:type="character" w:styleId="1120">
    <w:name w:val="Heading 8 Char"/>
    <w:basedOn w:val="994"/>
    <w:next w:val="1120"/>
    <w:link w:val="1119"/>
    <w:uiPriority w:val="9"/>
    <w:qFormat/>
    <w:rPr>
      <w:rFonts w:ascii="Arial" w:hAnsi="Arial" w:eastAsia="Arial" w:cs="Arial"/>
      <w:i/>
      <w:iCs/>
      <w:sz w:val="22"/>
      <w:szCs w:val="22"/>
    </w:rPr>
  </w:style>
  <w:style w:type="paragraph" w:styleId="1121">
    <w:name w:val="标题 91"/>
    <w:basedOn w:val="908"/>
    <w:next w:val="908"/>
    <w:link w:val="1122"/>
    <w:uiPriority w:val="9"/>
    <w:unhideWhenUsed/>
    <w:qFormat/>
    <w:pPr>
      <w:keepLines/>
      <w:keepNext/>
      <w:spacing w:before="320" w:after="200"/>
      <w:outlineLvl w:val="8"/>
    </w:pPr>
    <w:rPr>
      <w:rFonts w:ascii="Arial" w:hAnsi="Arial" w:eastAsia="Arial" w:cs="Arial"/>
      <w:i/>
      <w:iCs/>
      <w:szCs w:val="21"/>
    </w:rPr>
  </w:style>
  <w:style w:type="character" w:styleId="1122">
    <w:name w:val="Heading 9 Char"/>
    <w:basedOn w:val="994"/>
    <w:next w:val="1122"/>
    <w:link w:val="1121"/>
    <w:uiPriority w:val="9"/>
    <w:qFormat/>
    <w:rPr>
      <w:rFonts w:ascii="Arial" w:hAnsi="Arial" w:eastAsia="Arial" w:cs="Arial"/>
      <w:i/>
      <w:iCs/>
      <w:sz w:val="21"/>
      <w:szCs w:val="21"/>
    </w:rPr>
  </w:style>
  <w:style w:type="paragraph" w:styleId="1123">
    <w:name w:val="List Paragraph"/>
    <w:basedOn w:val="908"/>
    <w:next w:val="1123"/>
    <w:link w:val="1124"/>
    <w:qFormat/>
    <w:pPr>
      <w:contextualSpacing/>
      <w:ind w:left="720"/>
    </w:pPr>
  </w:style>
  <w:style w:type="character" w:styleId="1124">
    <w:name w:val="列出段落 字符"/>
    <w:next w:val="1124"/>
    <w:link w:val="1123"/>
    <w:qFormat/>
    <w:rPr>
      <w:sz w:val="21"/>
      <w:szCs w:val="24"/>
    </w:rPr>
  </w:style>
  <w:style w:type="paragraph" w:styleId="1125">
    <w:name w:val="No Spacing"/>
    <w:next w:val="1125"/>
    <w:link w:val="908"/>
    <w:uiPriority w:val="1"/>
    <w:qFormat/>
    <w:rPr>
      <w:rFonts w:ascii="Times New Roman" w:hAnsi="Times New Roman" w:eastAsia="宋体" w:cs="Times New Roman"/>
      <w:lang w:val="en-US" w:eastAsia="zh-CN" w:bidi="ar-SA"/>
    </w:rPr>
  </w:style>
  <w:style w:type="paragraph" w:styleId="1126">
    <w:name w:val="Quote"/>
    <w:basedOn w:val="908"/>
    <w:next w:val="908"/>
    <w:link w:val="1127"/>
    <w:uiPriority w:val="29"/>
    <w:qFormat/>
    <w:pPr>
      <w:ind w:left="720" w:right="720"/>
    </w:pPr>
    <w:rPr>
      <w:i/>
    </w:rPr>
  </w:style>
  <w:style w:type="character" w:styleId="1127">
    <w:name w:val="引用 字符"/>
    <w:next w:val="1127"/>
    <w:link w:val="1126"/>
    <w:uiPriority w:val="29"/>
    <w:qFormat/>
    <w:rPr>
      <w:i/>
    </w:rPr>
  </w:style>
  <w:style w:type="paragraph" w:styleId="1128">
    <w:name w:val="Intense Quote"/>
    <w:basedOn w:val="908"/>
    <w:next w:val="908"/>
    <w:link w:val="11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9">
    <w:name w:val="明显引用 字符"/>
    <w:next w:val="1129"/>
    <w:link w:val="1128"/>
    <w:uiPriority w:val="30"/>
    <w:qFormat/>
    <w:rPr>
      <w:i/>
    </w:rPr>
  </w:style>
  <w:style w:type="character" w:styleId="1130">
    <w:name w:val="Header Char"/>
    <w:basedOn w:val="994"/>
    <w:next w:val="1130"/>
    <w:link w:val="1131"/>
    <w:uiPriority w:val="99"/>
    <w:qFormat/>
  </w:style>
  <w:style w:type="paragraph" w:styleId="1131">
    <w:name w:val="页眉1"/>
    <w:basedOn w:val="908"/>
    <w:next w:val="1131"/>
    <w:link w:val="1130"/>
    <w:qFormat/>
    <w:pPr>
      <w:jc w:val="center"/>
      <w:tabs>
        <w:tab w:val="center" w:pos="4153" w:leader="none"/>
        <w:tab w:val="right" w:pos="8306" w:leader="none"/>
      </w:tabs>
      <w:pBdr>
        <w:bottom w:val="single" w:color="000000" w:sz="6" w:space="1"/>
      </w:pBdr>
    </w:pPr>
    <w:rPr>
      <w:sz w:val="18"/>
      <w:szCs w:val="18"/>
    </w:rPr>
  </w:style>
  <w:style w:type="character" w:styleId="1132">
    <w:name w:val="Footer Char"/>
    <w:basedOn w:val="994"/>
    <w:next w:val="1132"/>
    <w:link w:val="908"/>
    <w:uiPriority w:val="99"/>
    <w:qFormat/>
  </w:style>
  <w:style w:type="paragraph" w:styleId="1133">
    <w:name w:val="题注1"/>
    <w:basedOn w:val="908"/>
    <w:next w:val="908"/>
    <w:link w:val="908"/>
    <w:uiPriority w:val="35"/>
    <w:unhideWhenUsed/>
    <w:qFormat/>
    <w:pPr>
      <w:spacing w:line="276" w:lineRule="auto"/>
    </w:pPr>
    <w:rPr>
      <w:b/>
      <w:bCs/>
      <w:color w:val="4472c4"/>
      <w:sz w:val="18"/>
      <w:szCs w:val="18"/>
    </w:rPr>
  </w:style>
  <w:style w:type="character" w:styleId="1134">
    <w:name w:val="Caption Char"/>
    <w:next w:val="1134"/>
    <w:link w:val="908"/>
    <w:uiPriority w:val="99"/>
    <w:qFormat/>
  </w:style>
  <w:style w:type="table" w:styleId="1135">
    <w:name w:val="Table Grid Light"/>
    <w:basedOn w:val="1011"/>
    <w:next w:val="1135"/>
    <w:link w:val="908"/>
    <w:uiPriority w:val="59"/>
    <w:qFormat/>
    <w:tblPr/>
  </w:style>
  <w:style w:type="table" w:styleId="1136">
    <w:name w:val="无格式表格 11"/>
    <w:basedOn w:val="1011"/>
    <w:next w:val="1136"/>
    <w:link w:val="908"/>
    <w:uiPriority w:val="59"/>
    <w:qFormat/>
    <w:tblPr/>
  </w:style>
  <w:style w:type="table" w:styleId="1137">
    <w:name w:val="无格式表格 21"/>
    <w:basedOn w:val="1011"/>
    <w:next w:val="1137"/>
    <w:link w:val="908"/>
    <w:uiPriority w:val="59"/>
    <w:qFormat/>
    <w:tblPr/>
  </w:style>
  <w:style w:type="table" w:styleId="1138">
    <w:name w:val="无格式表格 31"/>
    <w:basedOn w:val="1011"/>
    <w:next w:val="1138"/>
    <w:link w:val="908"/>
    <w:uiPriority w:val="99"/>
    <w:qFormat/>
    <w:tblPr/>
  </w:style>
  <w:style w:type="table" w:styleId="1139">
    <w:name w:val="无格式表格 41"/>
    <w:basedOn w:val="1011"/>
    <w:next w:val="1139"/>
    <w:link w:val="908"/>
    <w:uiPriority w:val="99"/>
    <w:qFormat/>
    <w:tblPr/>
  </w:style>
  <w:style w:type="table" w:styleId="1140">
    <w:name w:val="无格式表格 51"/>
    <w:basedOn w:val="1011"/>
    <w:next w:val="1140"/>
    <w:link w:val="908"/>
    <w:uiPriority w:val="99"/>
    <w:qFormat/>
    <w:tblPr/>
  </w:style>
  <w:style w:type="table" w:styleId="1141">
    <w:name w:val="网格表 1 浅色1"/>
    <w:basedOn w:val="1011"/>
    <w:next w:val="1141"/>
    <w:link w:val="908"/>
    <w:uiPriority w:val="99"/>
    <w:qFormat/>
    <w:tblPr/>
  </w:style>
  <w:style w:type="table" w:styleId="1142">
    <w:name w:val="Grid Table 1 Light - Accent 1"/>
    <w:basedOn w:val="1011"/>
    <w:next w:val="1142"/>
    <w:link w:val="908"/>
    <w:uiPriority w:val="99"/>
    <w:qFormat/>
    <w:tblPr/>
  </w:style>
  <w:style w:type="table" w:styleId="1143">
    <w:name w:val="Grid Table 1 Light - Accent 2"/>
    <w:basedOn w:val="1011"/>
    <w:next w:val="1143"/>
    <w:link w:val="908"/>
    <w:uiPriority w:val="99"/>
    <w:qFormat/>
    <w:tblPr/>
  </w:style>
  <w:style w:type="table" w:styleId="1144">
    <w:name w:val="Grid Table 1 Light - Accent 3"/>
    <w:basedOn w:val="1011"/>
    <w:next w:val="1144"/>
    <w:link w:val="908"/>
    <w:uiPriority w:val="99"/>
    <w:qFormat/>
    <w:tblPr/>
  </w:style>
  <w:style w:type="table" w:styleId="1145">
    <w:name w:val="Grid Table 1 Light - Accent 4"/>
    <w:basedOn w:val="1011"/>
    <w:next w:val="1145"/>
    <w:link w:val="908"/>
    <w:uiPriority w:val="99"/>
    <w:qFormat/>
    <w:tblPr/>
  </w:style>
  <w:style w:type="table" w:styleId="1146">
    <w:name w:val="Grid Table 1 Light - Accent 5"/>
    <w:basedOn w:val="1011"/>
    <w:next w:val="1146"/>
    <w:link w:val="908"/>
    <w:uiPriority w:val="99"/>
    <w:qFormat/>
    <w:tblPr/>
  </w:style>
  <w:style w:type="table" w:styleId="1147">
    <w:name w:val="Grid Table 1 Light - Accent 6"/>
    <w:basedOn w:val="1011"/>
    <w:next w:val="1147"/>
    <w:link w:val="908"/>
    <w:uiPriority w:val="99"/>
    <w:qFormat/>
    <w:tblPr/>
  </w:style>
  <w:style w:type="table" w:styleId="1148">
    <w:name w:val="网格表 21"/>
    <w:basedOn w:val="1011"/>
    <w:next w:val="1148"/>
    <w:link w:val="908"/>
    <w:uiPriority w:val="99"/>
    <w:qFormat/>
    <w:tblPr/>
  </w:style>
  <w:style w:type="table" w:styleId="1149">
    <w:name w:val="Grid Table 2 - Accent 1"/>
    <w:basedOn w:val="1011"/>
    <w:next w:val="1149"/>
    <w:link w:val="908"/>
    <w:uiPriority w:val="99"/>
    <w:qFormat/>
    <w:tblPr/>
  </w:style>
  <w:style w:type="table" w:styleId="1150">
    <w:name w:val="Grid Table 2 - Accent 2"/>
    <w:basedOn w:val="1011"/>
    <w:next w:val="1150"/>
    <w:link w:val="908"/>
    <w:uiPriority w:val="99"/>
    <w:qFormat/>
    <w:tblPr/>
  </w:style>
  <w:style w:type="table" w:styleId="1151">
    <w:name w:val="Grid Table 2 - Accent 3"/>
    <w:basedOn w:val="1011"/>
    <w:next w:val="1151"/>
    <w:link w:val="908"/>
    <w:uiPriority w:val="99"/>
    <w:qFormat/>
    <w:tblPr/>
  </w:style>
  <w:style w:type="table" w:styleId="1152">
    <w:name w:val="Grid Table 2 - Accent 4"/>
    <w:basedOn w:val="1011"/>
    <w:next w:val="1152"/>
    <w:link w:val="908"/>
    <w:uiPriority w:val="99"/>
    <w:qFormat/>
    <w:tblPr/>
  </w:style>
  <w:style w:type="table" w:styleId="1153">
    <w:name w:val="Grid Table 2 - Accent 5"/>
    <w:basedOn w:val="1011"/>
    <w:next w:val="1153"/>
    <w:link w:val="908"/>
    <w:uiPriority w:val="99"/>
    <w:qFormat/>
    <w:tblPr/>
  </w:style>
  <w:style w:type="table" w:styleId="1154">
    <w:name w:val="Grid Table 2 - Accent 6"/>
    <w:basedOn w:val="1011"/>
    <w:next w:val="1154"/>
    <w:link w:val="908"/>
    <w:uiPriority w:val="99"/>
    <w:qFormat/>
    <w:tblPr/>
  </w:style>
  <w:style w:type="table" w:styleId="1155">
    <w:name w:val="网格表 31"/>
    <w:basedOn w:val="1011"/>
    <w:next w:val="1155"/>
    <w:link w:val="908"/>
    <w:uiPriority w:val="99"/>
    <w:qFormat/>
    <w:tblPr/>
  </w:style>
  <w:style w:type="table" w:styleId="1156">
    <w:name w:val="Grid Table 3 - Accent 1"/>
    <w:basedOn w:val="1011"/>
    <w:next w:val="1156"/>
    <w:link w:val="908"/>
    <w:uiPriority w:val="99"/>
    <w:qFormat/>
    <w:tblPr/>
  </w:style>
  <w:style w:type="table" w:styleId="1157">
    <w:name w:val="Grid Table 3 - Accent 2"/>
    <w:basedOn w:val="1011"/>
    <w:next w:val="1157"/>
    <w:link w:val="908"/>
    <w:uiPriority w:val="99"/>
    <w:qFormat/>
    <w:tblPr/>
  </w:style>
  <w:style w:type="table" w:styleId="1158">
    <w:name w:val="Grid Table 3 - Accent 3"/>
    <w:basedOn w:val="1011"/>
    <w:next w:val="1158"/>
    <w:link w:val="908"/>
    <w:uiPriority w:val="99"/>
    <w:qFormat/>
    <w:tblPr/>
  </w:style>
  <w:style w:type="table" w:styleId="1159">
    <w:name w:val="Grid Table 3 - Accent 4"/>
    <w:basedOn w:val="1011"/>
    <w:next w:val="1159"/>
    <w:link w:val="908"/>
    <w:uiPriority w:val="99"/>
    <w:qFormat/>
    <w:tblPr/>
  </w:style>
  <w:style w:type="table" w:styleId="1160">
    <w:name w:val="Grid Table 3 - Accent 5"/>
    <w:basedOn w:val="1011"/>
    <w:next w:val="1160"/>
    <w:link w:val="908"/>
    <w:uiPriority w:val="99"/>
    <w:qFormat/>
    <w:tblPr/>
  </w:style>
  <w:style w:type="table" w:styleId="1161">
    <w:name w:val="Grid Table 3 - Accent 6"/>
    <w:basedOn w:val="1011"/>
    <w:next w:val="1161"/>
    <w:link w:val="908"/>
    <w:uiPriority w:val="99"/>
    <w:qFormat/>
    <w:tblPr/>
  </w:style>
  <w:style w:type="table" w:styleId="1162">
    <w:name w:val="网格表 41"/>
    <w:basedOn w:val="1011"/>
    <w:next w:val="1162"/>
    <w:link w:val="908"/>
    <w:uiPriority w:val="59"/>
    <w:qFormat/>
    <w:tblPr/>
  </w:style>
  <w:style w:type="table" w:styleId="1163">
    <w:name w:val="Grid Table 4 - Accent 1"/>
    <w:basedOn w:val="1011"/>
    <w:next w:val="1163"/>
    <w:link w:val="908"/>
    <w:uiPriority w:val="59"/>
    <w:qFormat/>
    <w:tblPr/>
  </w:style>
  <w:style w:type="table" w:styleId="1164">
    <w:name w:val="Grid Table 4 - Accent 2"/>
    <w:basedOn w:val="1011"/>
    <w:next w:val="1164"/>
    <w:link w:val="908"/>
    <w:uiPriority w:val="59"/>
    <w:qFormat/>
    <w:tblPr/>
  </w:style>
  <w:style w:type="table" w:styleId="1165">
    <w:name w:val="Grid Table 4 - Accent 3"/>
    <w:basedOn w:val="1011"/>
    <w:next w:val="1165"/>
    <w:link w:val="908"/>
    <w:uiPriority w:val="59"/>
    <w:qFormat/>
    <w:tblPr/>
  </w:style>
  <w:style w:type="table" w:styleId="1166">
    <w:name w:val="Grid Table 4 - Accent 4"/>
    <w:basedOn w:val="1011"/>
    <w:next w:val="1166"/>
    <w:link w:val="908"/>
    <w:uiPriority w:val="59"/>
    <w:qFormat/>
    <w:tblPr/>
  </w:style>
  <w:style w:type="table" w:styleId="1167">
    <w:name w:val="Grid Table 4 - Accent 5"/>
    <w:basedOn w:val="1011"/>
    <w:next w:val="1167"/>
    <w:link w:val="908"/>
    <w:uiPriority w:val="59"/>
    <w:qFormat/>
    <w:tblPr/>
  </w:style>
  <w:style w:type="table" w:styleId="1168">
    <w:name w:val="Grid Table 4 - Accent 6"/>
    <w:basedOn w:val="1011"/>
    <w:next w:val="1168"/>
    <w:link w:val="908"/>
    <w:uiPriority w:val="59"/>
    <w:qFormat/>
    <w:tblPr/>
  </w:style>
  <w:style w:type="table" w:styleId="1169">
    <w:name w:val="网格表 5 深色1"/>
    <w:basedOn w:val="1011"/>
    <w:next w:val="1169"/>
    <w:link w:val="908"/>
    <w:uiPriority w:val="99"/>
    <w:qFormat/>
    <w:tblPr/>
  </w:style>
  <w:style w:type="table" w:styleId="1170">
    <w:name w:val="Grid Table 5 Dark- Accent 1"/>
    <w:basedOn w:val="1011"/>
    <w:next w:val="1170"/>
    <w:link w:val="908"/>
    <w:uiPriority w:val="99"/>
    <w:qFormat/>
    <w:tblPr/>
  </w:style>
  <w:style w:type="table" w:styleId="1171">
    <w:name w:val="Grid Table 5 Dark - Accent 2"/>
    <w:basedOn w:val="1011"/>
    <w:next w:val="1171"/>
    <w:link w:val="908"/>
    <w:uiPriority w:val="99"/>
    <w:qFormat/>
    <w:tblPr/>
  </w:style>
  <w:style w:type="table" w:styleId="1172">
    <w:name w:val="Grid Table 5 Dark - Accent 3"/>
    <w:basedOn w:val="1011"/>
    <w:next w:val="1172"/>
    <w:link w:val="908"/>
    <w:uiPriority w:val="99"/>
    <w:qFormat/>
    <w:tblPr/>
  </w:style>
  <w:style w:type="table" w:styleId="1173">
    <w:name w:val="Grid Table 5 Dark- Accent 4"/>
    <w:basedOn w:val="1011"/>
    <w:next w:val="1173"/>
    <w:link w:val="908"/>
    <w:uiPriority w:val="99"/>
    <w:qFormat/>
    <w:tblPr/>
  </w:style>
  <w:style w:type="table" w:styleId="1174">
    <w:name w:val="Grid Table 5 Dark - Accent 5"/>
    <w:basedOn w:val="1011"/>
    <w:next w:val="1174"/>
    <w:link w:val="908"/>
    <w:uiPriority w:val="99"/>
    <w:qFormat/>
    <w:tblPr/>
  </w:style>
  <w:style w:type="table" w:styleId="1175">
    <w:name w:val="Grid Table 5 Dark - Accent 6"/>
    <w:basedOn w:val="1011"/>
    <w:next w:val="1175"/>
    <w:link w:val="908"/>
    <w:uiPriority w:val="99"/>
    <w:qFormat/>
    <w:tblPr/>
  </w:style>
  <w:style w:type="table" w:styleId="1176">
    <w:name w:val="网格表 6 彩色1"/>
    <w:basedOn w:val="1011"/>
    <w:next w:val="1176"/>
    <w:link w:val="908"/>
    <w:uiPriority w:val="99"/>
    <w:qFormat/>
    <w:tblPr/>
  </w:style>
  <w:style w:type="table" w:styleId="1177">
    <w:name w:val="Grid Table 6 Colorful - Accent 1"/>
    <w:basedOn w:val="1011"/>
    <w:next w:val="1177"/>
    <w:link w:val="908"/>
    <w:uiPriority w:val="99"/>
    <w:qFormat/>
    <w:tblPr/>
  </w:style>
  <w:style w:type="table" w:styleId="1178">
    <w:name w:val="Grid Table 6 Colorful - Accent 2"/>
    <w:basedOn w:val="1011"/>
    <w:next w:val="1178"/>
    <w:link w:val="908"/>
    <w:uiPriority w:val="99"/>
    <w:qFormat/>
    <w:tblPr/>
  </w:style>
  <w:style w:type="table" w:styleId="1179">
    <w:name w:val="Grid Table 6 Colorful - Accent 3"/>
    <w:basedOn w:val="1011"/>
    <w:next w:val="1179"/>
    <w:link w:val="908"/>
    <w:uiPriority w:val="99"/>
    <w:qFormat/>
    <w:tblPr/>
  </w:style>
  <w:style w:type="table" w:styleId="1180">
    <w:name w:val="Grid Table 6 Colorful - Accent 4"/>
    <w:basedOn w:val="1011"/>
    <w:next w:val="1180"/>
    <w:link w:val="908"/>
    <w:uiPriority w:val="99"/>
    <w:qFormat/>
    <w:tblPr/>
  </w:style>
  <w:style w:type="table" w:styleId="1181">
    <w:name w:val="Grid Table 6 Colorful - Accent 5"/>
    <w:basedOn w:val="1011"/>
    <w:next w:val="1181"/>
    <w:link w:val="908"/>
    <w:uiPriority w:val="99"/>
    <w:qFormat/>
    <w:tblPr/>
  </w:style>
  <w:style w:type="table" w:styleId="1182">
    <w:name w:val="Grid Table 6 Colorful - Accent 6"/>
    <w:basedOn w:val="1011"/>
    <w:next w:val="1182"/>
    <w:link w:val="908"/>
    <w:uiPriority w:val="99"/>
    <w:qFormat/>
    <w:tblPr/>
  </w:style>
  <w:style w:type="table" w:styleId="1183">
    <w:name w:val="网格表 7 彩色1"/>
    <w:basedOn w:val="1011"/>
    <w:next w:val="1183"/>
    <w:link w:val="908"/>
    <w:uiPriority w:val="99"/>
    <w:qFormat/>
    <w:tblPr/>
  </w:style>
  <w:style w:type="table" w:styleId="1184">
    <w:name w:val="Grid Table 7 Colorful - Accent 1"/>
    <w:basedOn w:val="1011"/>
    <w:next w:val="1184"/>
    <w:link w:val="908"/>
    <w:uiPriority w:val="99"/>
    <w:qFormat/>
    <w:tblPr/>
  </w:style>
  <w:style w:type="table" w:styleId="1185">
    <w:name w:val="Grid Table 7 Colorful - Accent 2"/>
    <w:basedOn w:val="1011"/>
    <w:next w:val="1185"/>
    <w:link w:val="908"/>
    <w:uiPriority w:val="99"/>
    <w:qFormat/>
    <w:tblPr/>
  </w:style>
  <w:style w:type="table" w:styleId="1186">
    <w:name w:val="Grid Table 7 Colorful - Accent 3"/>
    <w:basedOn w:val="1011"/>
    <w:next w:val="1186"/>
    <w:link w:val="908"/>
    <w:uiPriority w:val="99"/>
    <w:qFormat/>
    <w:tblPr/>
  </w:style>
  <w:style w:type="table" w:styleId="1187">
    <w:name w:val="Grid Table 7 Colorful - Accent 4"/>
    <w:basedOn w:val="1011"/>
    <w:next w:val="1187"/>
    <w:link w:val="908"/>
    <w:uiPriority w:val="99"/>
    <w:qFormat/>
    <w:tblPr/>
  </w:style>
  <w:style w:type="table" w:styleId="1188">
    <w:name w:val="Grid Table 7 Colorful - Accent 5"/>
    <w:basedOn w:val="1011"/>
    <w:next w:val="1188"/>
    <w:link w:val="908"/>
    <w:uiPriority w:val="99"/>
    <w:qFormat/>
    <w:tblPr/>
  </w:style>
  <w:style w:type="table" w:styleId="1189">
    <w:name w:val="Grid Table 7 Colorful - Accent 6"/>
    <w:basedOn w:val="1011"/>
    <w:next w:val="1189"/>
    <w:link w:val="908"/>
    <w:uiPriority w:val="99"/>
    <w:qFormat/>
    <w:tblPr/>
  </w:style>
  <w:style w:type="table" w:styleId="1190">
    <w:name w:val="清单表 1 浅色1"/>
    <w:basedOn w:val="1011"/>
    <w:next w:val="1190"/>
    <w:link w:val="908"/>
    <w:uiPriority w:val="99"/>
    <w:qFormat/>
    <w:tblPr/>
  </w:style>
  <w:style w:type="table" w:styleId="1191">
    <w:name w:val="List Table 1 Light - Accent 1"/>
    <w:basedOn w:val="1011"/>
    <w:next w:val="1191"/>
    <w:link w:val="908"/>
    <w:uiPriority w:val="99"/>
    <w:qFormat/>
    <w:tblPr/>
  </w:style>
  <w:style w:type="table" w:styleId="1192">
    <w:name w:val="List Table 1 Light - Accent 2"/>
    <w:basedOn w:val="1011"/>
    <w:next w:val="1192"/>
    <w:link w:val="908"/>
    <w:uiPriority w:val="99"/>
    <w:qFormat/>
    <w:tblPr/>
  </w:style>
  <w:style w:type="table" w:styleId="1193">
    <w:name w:val="List Table 1 Light - Accent 3"/>
    <w:basedOn w:val="1011"/>
    <w:next w:val="1193"/>
    <w:link w:val="908"/>
    <w:uiPriority w:val="99"/>
    <w:qFormat/>
    <w:tblPr/>
  </w:style>
  <w:style w:type="table" w:styleId="1194">
    <w:name w:val="List Table 1 Light - Accent 4"/>
    <w:basedOn w:val="1011"/>
    <w:next w:val="1194"/>
    <w:link w:val="908"/>
    <w:uiPriority w:val="99"/>
    <w:qFormat/>
    <w:tblPr/>
  </w:style>
  <w:style w:type="table" w:styleId="1195">
    <w:name w:val="List Table 1 Light - Accent 5"/>
    <w:basedOn w:val="1011"/>
    <w:next w:val="1195"/>
    <w:link w:val="908"/>
    <w:uiPriority w:val="99"/>
    <w:qFormat/>
    <w:tblPr/>
  </w:style>
  <w:style w:type="table" w:styleId="1196">
    <w:name w:val="List Table 1 Light - Accent 6"/>
    <w:basedOn w:val="1011"/>
    <w:next w:val="1196"/>
    <w:link w:val="908"/>
    <w:uiPriority w:val="99"/>
    <w:qFormat/>
    <w:tblPr/>
  </w:style>
  <w:style w:type="table" w:styleId="1197">
    <w:name w:val="清单表 21"/>
    <w:basedOn w:val="1011"/>
    <w:next w:val="1197"/>
    <w:link w:val="908"/>
    <w:uiPriority w:val="99"/>
    <w:qFormat/>
    <w:tblPr/>
  </w:style>
  <w:style w:type="table" w:styleId="1198">
    <w:name w:val="List Table 2 - Accent 1"/>
    <w:basedOn w:val="1011"/>
    <w:next w:val="1198"/>
    <w:link w:val="908"/>
    <w:uiPriority w:val="99"/>
    <w:qFormat/>
    <w:tblPr/>
  </w:style>
  <w:style w:type="table" w:styleId="1199">
    <w:name w:val="List Table 2 - Accent 2"/>
    <w:basedOn w:val="1011"/>
    <w:next w:val="1199"/>
    <w:link w:val="908"/>
    <w:uiPriority w:val="99"/>
    <w:qFormat/>
    <w:tblPr/>
  </w:style>
  <w:style w:type="table" w:styleId="1200">
    <w:name w:val="List Table 2 - Accent 3"/>
    <w:basedOn w:val="1011"/>
    <w:next w:val="1200"/>
    <w:link w:val="908"/>
    <w:uiPriority w:val="99"/>
    <w:qFormat/>
    <w:tblPr/>
  </w:style>
  <w:style w:type="table" w:styleId="1201">
    <w:name w:val="List Table 2 - Accent 4"/>
    <w:basedOn w:val="1011"/>
    <w:next w:val="1201"/>
    <w:link w:val="908"/>
    <w:uiPriority w:val="99"/>
    <w:qFormat/>
    <w:tblPr/>
  </w:style>
  <w:style w:type="table" w:styleId="1202">
    <w:name w:val="List Table 2 - Accent 5"/>
    <w:basedOn w:val="1011"/>
    <w:next w:val="1202"/>
    <w:link w:val="908"/>
    <w:uiPriority w:val="99"/>
    <w:qFormat/>
    <w:tblPr/>
  </w:style>
  <w:style w:type="table" w:styleId="1203">
    <w:name w:val="List Table 2 - Accent 6"/>
    <w:basedOn w:val="1011"/>
    <w:next w:val="1203"/>
    <w:link w:val="908"/>
    <w:uiPriority w:val="99"/>
    <w:qFormat/>
    <w:tblPr/>
  </w:style>
  <w:style w:type="table" w:styleId="1204">
    <w:name w:val="清单表 31"/>
    <w:basedOn w:val="1011"/>
    <w:next w:val="1204"/>
    <w:link w:val="908"/>
    <w:uiPriority w:val="99"/>
    <w:qFormat/>
    <w:tblPr/>
  </w:style>
  <w:style w:type="table" w:styleId="1205">
    <w:name w:val="List Table 3 - Accent 1"/>
    <w:basedOn w:val="1011"/>
    <w:next w:val="1205"/>
    <w:link w:val="908"/>
    <w:uiPriority w:val="99"/>
    <w:qFormat/>
    <w:tblPr/>
  </w:style>
  <w:style w:type="table" w:styleId="1206">
    <w:name w:val="List Table 3 - Accent 2"/>
    <w:basedOn w:val="1011"/>
    <w:next w:val="1206"/>
    <w:link w:val="908"/>
    <w:uiPriority w:val="99"/>
    <w:qFormat/>
    <w:tblPr/>
  </w:style>
  <w:style w:type="table" w:styleId="1207">
    <w:name w:val="List Table 3 - Accent 3"/>
    <w:basedOn w:val="1011"/>
    <w:next w:val="1207"/>
    <w:link w:val="908"/>
    <w:uiPriority w:val="99"/>
    <w:qFormat/>
    <w:tblPr/>
  </w:style>
  <w:style w:type="table" w:styleId="1208">
    <w:name w:val="List Table 3 - Accent 4"/>
    <w:basedOn w:val="1011"/>
    <w:next w:val="1208"/>
    <w:link w:val="908"/>
    <w:uiPriority w:val="99"/>
    <w:qFormat/>
    <w:tblPr/>
  </w:style>
  <w:style w:type="table" w:styleId="1209">
    <w:name w:val="List Table 3 - Accent 5"/>
    <w:basedOn w:val="1011"/>
    <w:next w:val="1209"/>
    <w:link w:val="908"/>
    <w:uiPriority w:val="99"/>
    <w:qFormat/>
    <w:tblPr/>
  </w:style>
  <w:style w:type="table" w:styleId="1210">
    <w:name w:val="List Table 3 - Accent 6"/>
    <w:basedOn w:val="1011"/>
    <w:next w:val="1210"/>
    <w:link w:val="908"/>
    <w:uiPriority w:val="99"/>
    <w:qFormat/>
    <w:tblPr/>
  </w:style>
  <w:style w:type="table" w:styleId="1211">
    <w:name w:val="清单表 41"/>
    <w:basedOn w:val="1011"/>
    <w:next w:val="1211"/>
    <w:link w:val="908"/>
    <w:uiPriority w:val="99"/>
    <w:qFormat/>
    <w:tblPr/>
  </w:style>
  <w:style w:type="table" w:styleId="1212">
    <w:name w:val="List Table 4 - Accent 1"/>
    <w:basedOn w:val="1011"/>
    <w:next w:val="1212"/>
    <w:link w:val="908"/>
    <w:uiPriority w:val="99"/>
    <w:qFormat/>
    <w:tblPr/>
  </w:style>
  <w:style w:type="table" w:styleId="1213">
    <w:name w:val="List Table 4 - Accent 2"/>
    <w:basedOn w:val="1011"/>
    <w:next w:val="1213"/>
    <w:link w:val="908"/>
    <w:uiPriority w:val="99"/>
    <w:qFormat/>
    <w:tblPr/>
  </w:style>
  <w:style w:type="table" w:styleId="1214">
    <w:name w:val="List Table 4 - Accent 3"/>
    <w:basedOn w:val="1011"/>
    <w:next w:val="1214"/>
    <w:link w:val="908"/>
    <w:uiPriority w:val="99"/>
    <w:qFormat/>
    <w:tblPr/>
  </w:style>
  <w:style w:type="table" w:styleId="1215">
    <w:name w:val="List Table 4 - Accent 4"/>
    <w:basedOn w:val="1011"/>
    <w:next w:val="1215"/>
    <w:link w:val="908"/>
    <w:uiPriority w:val="99"/>
    <w:qFormat/>
    <w:tblPr/>
  </w:style>
  <w:style w:type="table" w:styleId="1216">
    <w:name w:val="List Table 4 - Accent 5"/>
    <w:basedOn w:val="1011"/>
    <w:next w:val="1216"/>
    <w:link w:val="908"/>
    <w:uiPriority w:val="99"/>
    <w:qFormat/>
    <w:tblPr/>
  </w:style>
  <w:style w:type="table" w:styleId="1217">
    <w:name w:val="List Table 4 - Accent 6"/>
    <w:basedOn w:val="1011"/>
    <w:next w:val="1217"/>
    <w:link w:val="908"/>
    <w:uiPriority w:val="99"/>
    <w:qFormat/>
    <w:tblPr/>
  </w:style>
  <w:style w:type="table" w:styleId="1218">
    <w:name w:val="清单表 5 深色1"/>
    <w:basedOn w:val="1011"/>
    <w:next w:val="1218"/>
    <w:link w:val="908"/>
    <w:uiPriority w:val="99"/>
    <w:qFormat/>
    <w:tblPr/>
  </w:style>
  <w:style w:type="table" w:styleId="1219">
    <w:name w:val="List Table 5 Dark - Accent 1"/>
    <w:basedOn w:val="1011"/>
    <w:next w:val="1219"/>
    <w:link w:val="908"/>
    <w:uiPriority w:val="99"/>
    <w:qFormat/>
    <w:tblPr/>
  </w:style>
  <w:style w:type="table" w:styleId="1220">
    <w:name w:val="List Table 5 Dark - Accent 2"/>
    <w:basedOn w:val="1011"/>
    <w:next w:val="1220"/>
    <w:link w:val="908"/>
    <w:uiPriority w:val="99"/>
    <w:qFormat/>
    <w:tblPr/>
  </w:style>
  <w:style w:type="table" w:styleId="1221">
    <w:name w:val="List Table 5 Dark - Accent 3"/>
    <w:basedOn w:val="1011"/>
    <w:next w:val="1221"/>
    <w:link w:val="908"/>
    <w:uiPriority w:val="99"/>
    <w:qFormat/>
    <w:tblPr/>
  </w:style>
  <w:style w:type="table" w:styleId="1222">
    <w:name w:val="List Table 5 Dark - Accent 4"/>
    <w:basedOn w:val="1011"/>
    <w:next w:val="1222"/>
    <w:link w:val="908"/>
    <w:uiPriority w:val="99"/>
    <w:qFormat/>
    <w:tblPr/>
  </w:style>
  <w:style w:type="table" w:styleId="1223">
    <w:name w:val="List Table 5 Dark - Accent 5"/>
    <w:basedOn w:val="1011"/>
    <w:next w:val="1223"/>
    <w:link w:val="908"/>
    <w:uiPriority w:val="99"/>
    <w:qFormat/>
    <w:tblPr/>
  </w:style>
  <w:style w:type="table" w:styleId="1224">
    <w:name w:val="List Table 5 Dark - Accent 6"/>
    <w:basedOn w:val="1011"/>
    <w:next w:val="1224"/>
    <w:link w:val="908"/>
    <w:uiPriority w:val="99"/>
    <w:qFormat/>
    <w:tblPr/>
  </w:style>
  <w:style w:type="table" w:styleId="1225">
    <w:name w:val="清单表 6 彩色1"/>
    <w:basedOn w:val="1011"/>
    <w:next w:val="1225"/>
    <w:link w:val="908"/>
    <w:uiPriority w:val="99"/>
    <w:qFormat/>
    <w:tblPr/>
  </w:style>
  <w:style w:type="table" w:styleId="1226">
    <w:name w:val="List Table 6 Colorful - Accent 1"/>
    <w:basedOn w:val="1011"/>
    <w:next w:val="1226"/>
    <w:link w:val="908"/>
    <w:uiPriority w:val="99"/>
    <w:qFormat/>
    <w:tblPr/>
  </w:style>
  <w:style w:type="table" w:styleId="1227">
    <w:name w:val="List Table 6 Colorful - Accent 2"/>
    <w:basedOn w:val="1011"/>
    <w:next w:val="1227"/>
    <w:link w:val="908"/>
    <w:uiPriority w:val="99"/>
    <w:qFormat/>
    <w:tblPr/>
  </w:style>
  <w:style w:type="table" w:styleId="1228">
    <w:name w:val="List Table 6 Colorful - Accent 3"/>
    <w:basedOn w:val="1011"/>
    <w:next w:val="1228"/>
    <w:link w:val="908"/>
    <w:uiPriority w:val="99"/>
    <w:qFormat/>
    <w:tblPr/>
  </w:style>
  <w:style w:type="table" w:styleId="1229">
    <w:name w:val="List Table 6 Colorful - Accent 4"/>
    <w:basedOn w:val="1011"/>
    <w:next w:val="1229"/>
    <w:link w:val="908"/>
    <w:uiPriority w:val="99"/>
    <w:qFormat/>
    <w:tblPr/>
  </w:style>
  <w:style w:type="table" w:styleId="1230">
    <w:name w:val="List Table 6 Colorful - Accent 5"/>
    <w:basedOn w:val="1011"/>
    <w:next w:val="1230"/>
    <w:link w:val="908"/>
    <w:uiPriority w:val="99"/>
    <w:qFormat/>
    <w:tblPr/>
  </w:style>
  <w:style w:type="table" w:styleId="1231">
    <w:name w:val="List Table 6 Colorful - Accent 6"/>
    <w:basedOn w:val="1011"/>
    <w:next w:val="1231"/>
    <w:link w:val="908"/>
    <w:uiPriority w:val="99"/>
    <w:qFormat/>
    <w:tblPr/>
  </w:style>
  <w:style w:type="table" w:styleId="1232">
    <w:name w:val="清单表 7 彩色1"/>
    <w:basedOn w:val="1011"/>
    <w:next w:val="1232"/>
    <w:link w:val="908"/>
    <w:uiPriority w:val="99"/>
    <w:qFormat/>
    <w:tblPr/>
  </w:style>
  <w:style w:type="table" w:styleId="1233">
    <w:name w:val="List Table 7 Colorful - Accent 1"/>
    <w:basedOn w:val="1011"/>
    <w:next w:val="1233"/>
    <w:link w:val="908"/>
    <w:uiPriority w:val="99"/>
    <w:qFormat/>
    <w:tblPr/>
  </w:style>
  <w:style w:type="table" w:styleId="1234">
    <w:name w:val="List Table 7 Colorful - Accent 2"/>
    <w:basedOn w:val="1011"/>
    <w:next w:val="1234"/>
    <w:link w:val="908"/>
    <w:uiPriority w:val="99"/>
    <w:qFormat/>
    <w:tblPr/>
  </w:style>
  <w:style w:type="table" w:styleId="1235">
    <w:name w:val="List Table 7 Colorful - Accent 3"/>
    <w:basedOn w:val="1011"/>
    <w:next w:val="1235"/>
    <w:link w:val="908"/>
    <w:uiPriority w:val="99"/>
    <w:qFormat/>
    <w:tblPr/>
  </w:style>
  <w:style w:type="table" w:styleId="1236">
    <w:name w:val="List Table 7 Colorful - Accent 4"/>
    <w:basedOn w:val="1011"/>
    <w:next w:val="1236"/>
    <w:link w:val="908"/>
    <w:uiPriority w:val="99"/>
    <w:qFormat/>
    <w:tblPr/>
  </w:style>
  <w:style w:type="table" w:styleId="1237">
    <w:name w:val="List Table 7 Colorful - Accent 5"/>
    <w:basedOn w:val="1011"/>
    <w:next w:val="1237"/>
    <w:link w:val="908"/>
    <w:uiPriority w:val="99"/>
    <w:qFormat/>
    <w:tblPr/>
  </w:style>
  <w:style w:type="table" w:styleId="1238">
    <w:name w:val="List Table 7 Colorful - Accent 6"/>
    <w:basedOn w:val="1011"/>
    <w:next w:val="1238"/>
    <w:link w:val="908"/>
    <w:uiPriority w:val="99"/>
    <w:qFormat/>
    <w:tblPr/>
  </w:style>
  <w:style w:type="table" w:styleId="1239">
    <w:name w:val="Lined - Accent"/>
    <w:basedOn w:val="1011"/>
    <w:next w:val="1239"/>
    <w:link w:val="908"/>
    <w:uiPriority w:val="99"/>
    <w:qFormat/>
    <w:rPr>
      <w:color w:val="404040"/>
    </w:rPr>
    <w:tblPr/>
  </w:style>
  <w:style w:type="table" w:styleId="1240">
    <w:name w:val="Lined - Accent 1"/>
    <w:basedOn w:val="1011"/>
    <w:next w:val="1240"/>
    <w:link w:val="908"/>
    <w:uiPriority w:val="99"/>
    <w:qFormat/>
    <w:rPr>
      <w:color w:val="404040"/>
    </w:rPr>
    <w:tblPr/>
  </w:style>
  <w:style w:type="table" w:styleId="1241">
    <w:name w:val="Lined - Accent 2"/>
    <w:basedOn w:val="1011"/>
    <w:next w:val="1241"/>
    <w:link w:val="908"/>
    <w:uiPriority w:val="99"/>
    <w:qFormat/>
    <w:rPr>
      <w:color w:val="404040"/>
    </w:rPr>
    <w:tblPr/>
  </w:style>
  <w:style w:type="table" w:styleId="1242">
    <w:name w:val="Lined - Accent 3"/>
    <w:basedOn w:val="1011"/>
    <w:next w:val="1242"/>
    <w:link w:val="908"/>
    <w:uiPriority w:val="99"/>
    <w:qFormat/>
    <w:rPr>
      <w:color w:val="404040"/>
    </w:rPr>
    <w:tblPr/>
  </w:style>
  <w:style w:type="table" w:styleId="1243">
    <w:name w:val="Lined - Accent 4"/>
    <w:basedOn w:val="1011"/>
    <w:next w:val="1243"/>
    <w:link w:val="908"/>
    <w:uiPriority w:val="99"/>
    <w:qFormat/>
    <w:rPr>
      <w:color w:val="404040"/>
    </w:rPr>
    <w:tblPr/>
  </w:style>
  <w:style w:type="table" w:styleId="1244">
    <w:name w:val="Lined - Accent 5"/>
    <w:basedOn w:val="1011"/>
    <w:next w:val="1244"/>
    <w:link w:val="908"/>
    <w:uiPriority w:val="99"/>
    <w:qFormat/>
    <w:rPr>
      <w:color w:val="404040"/>
    </w:rPr>
    <w:tblPr/>
  </w:style>
  <w:style w:type="table" w:styleId="1245">
    <w:name w:val="Lined - Accent 6"/>
    <w:basedOn w:val="1011"/>
    <w:next w:val="1245"/>
    <w:link w:val="908"/>
    <w:uiPriority w:val="99"/>
    <w:qFormat/>
    <w:rPr>
      <w:color w:val="404040"/>
    </w:rPr>
    <w:tblPr/>
  </w:style>
  <w:style w:type="table" w:styleId="1246">
    <w:name w:val="Bordered &amp; Lined - Accent"/>
    <w:basedOn w:val="1011"/>
    <w:next w:val="1246"/>
    <w:link w:val="908"/>
    <w:uiPriority w:val="99"/>
    <w:qFormat/>
    <w:rPr>
      <w:color w:val="404040"/>
    </w:rPr>
    <w:tblPr/>
  </w:style>
  <w:style w:type="table" w:styleId="1247">
    <w:name w:val="Bordered &amp; Lined - Accent 1"/>
    <w:basedOn w:val="1011"/>
    <w:next w:val="1247"/>
    <w:link w:val="908"/>
    <w:uiPriority w:val="99"/>
    <w:qFormat/>
    <w:rPr>
      <w:color w:val="404040"/>
    </w:rPr>
    <w:tblPr/>
  </w:style>
  <w:style w:type="table" w:styleId="1248">
    <w:name w:val="Bordered &amp; Lined - Accent 2"/>
    <w:basedOn w:val="1011"/>
    <w:next w:val="1248"/>
    <w:link w:val="908"/>
    <w:uiPriority w:val="99"/>
    <w:qFormat/>
    <w:rPr>
      <w:color w:val="404040"/>
    </w:rPr>
    <w:tblPr/>
  </w:style>
  <w:style w:type="table" w:styleId="1249">
    <w:name w:val="Bordered &amp; Lined - Accent 3"/>
    <w:basedOn w:val="1011"/>
    <w:next w:val="1249"/>
    <w:link w:val="908"/>
    <w:uiPriority w:val="99"/>
    <w:qFormat/>
    <w:rPr>
      <w:color w:val="404040"/>
    </w:rPr>
    <w:tblPr/>
  </w:style>
  <w:style w:type="table" w:styleId="1250">
    <w:name w:val="Bordered &amp; Lined - Accent 4"/>
    <w:basedOn w:val="1011"/>
    <w:next w:val="1250"/>
    <w:link w:val="908"/>
    <w:uiPriority w:val="99"/>
    <w:qFormat/>
    <w:rPr>
      <w:color w:val="404040"/>
    </w:rPr>
    <w:tblPr/>
  </w:style>
  <w:style w:type="table" w:styleId="1251">
    <w:name w:val="Bordered &amp; Lined - Accent 5"/>
    <w:basedOn w:val="1011"/>
    <w:next w:val="1251"/>
    <w:link w:val="908"/>
    <w:uiPriority w:val="99"/>
    <w:qFormat/>
    <w:rPr>
      <w:color w:val="404040"/>
    </w:rPr>
    <w:tblPr/>
  </w:style>
  <w:style w:type="table" w:styleId="1252">
    <w:name w:val="Bordered &amp; Lined - Accent 6"/>
    <w:basedOn w:val="1011"/>
    <w:next w:val="1252"/>
    <w:link w:val="908"/>
    <w:uiPriority w:val="99"/>
    <w:qFormat/>
    <w:rPr>
      <w:color w:val="404040"/>
    </w:rPr>
    <w:tblPr/>
  </w:style>
  <w:style w:type="table" w:styleId="1253">
    <w:name w:val="Bordered"/>
    <w:basedOn w:val="1011"/>
    <w:next w:val="1253"/>
    <w:link w:val="908"/>
    <w:uiPriority w:val="99"/>
    <w:qFormat/>
    <w:tblPr/>
  </w:style>
  <w:style w:type="table" w:styleId="1254">
    <w:name w:val="Bordered - Accent 1"/>
    <w:basedOn w:val="1011"/>
    <w:next w:val="1254"/>
    <w:link w:val="908"/>
    <w:uiPriority w:val="99"/>
    <w:qFormat/>
    <w:tblPr/>
  </w:style>
  <w:style w:type="table" w:styleId="1255">
    <w:name w:val="Bordered - Accent 2"/>
    <w:basedOn w:val="1011"/>
    <w:next w:val="1255"/>
    <w:link w:val="908"/>
    <w:uiPriority w:val="99"/>
    <w:qFormat/>
    <w:tblPr/>
  </w:style>
  <w:style w:type="table" w:styleId="1256">
    <w:name w:val="Bordered - Accent 3"/>
    <w:basedOn w:val="1011"/>
    <w:next w:val="1256"/>
    <w:link w:val="908"/>
    <w:uiPriority w:val="99"/>
    <w:qFormat/>
    <w:tblPr/>
  </w:style>
  <w:style w:type="table" w:styleId="1257">
    <w:name w:val="Bordered - Accent 4"/>
    <w:basedOn w:val="1011"/>
    <w:next w:val="1257"/>
    <w:link w:val="908"/>
    <w:uiPriority w:val="99"/>
    <w:qFormat/>
    <w:tblPr/>
  </w:style>
  <w:style w:type="table" w:styleId="1258">
    <w:name w:val="Bordered - Accent 5"/>
    <w:basedOn w:val="1011"/>
    <w:next w:val="1258"/>
    <w:link w:val="908"/>
    <w:uiPriority w:val="99"/>
    <w:qFormat/>
    <w:tblPr/>
  </w:style>
  <w:style w:type="table" w:styleId="1259">
    <w:name w:val="Bordered - Accent 6"/>
    <w:basedOn w:val="1011"/>
    <w:next w:val="1259"/>
    <w:link w:val="908"/>
    <w:uiPriority w:val="99"/>
    <w:qFormat/>
    <w:tblPr/>
  </w:style>
  <w:style w:type="paragraph" w:styleId="1260">
    <w:name w:val="TOC 标题11"/>
    <w:next w:val="1260"/>
    <w:link w:val="908"/>
    <w:uiPriority w:val="39"/>
    <w:unhideWhenUsed/>
    <w:qFormat/>
    <w:rPr>
      <w:rFonts w:ascii="Times New Roman" w:hAnsi="Times New Roman" w:eastAsia="宋体" w:cs="Times New Roman"/>
      <w:lang w:val="en-US" w:eastAsia="zh-CN" w:bidi="ar-SA"/>
    </w:rPr>
  </w:style>
  <w:style w:type="paragraph" w:styleId="1261">
    <w:name w:val="标题 51"/>
    <w:basedOn w:val="908"/>
    <w:next w:val="908"/>
    <w:link w:val="1262"/>
    <w:unhideWhenUsed/>
    <w:qFormat/>
    <w:pPr>
      <w:keepLines/>
      <w:keepNext/>
      <w:spacing w:before="280" w:after="290" w:line="376" w:lineRule="auto"/>
      <w:outlineLvl w:val="4"/>
    </w:pPr>
    <w:rPr>
      <w:b/>
      <w:bCs/>
      <w:sz w:val="28"/>
      <w:szCs w:val="28"/>
    </w:rPr>
  </w:style>
  <w:style w:type="character" w:styleId="1262">
    <w:name w:val="标题 5 字符"/>
    <w:next w:val="1262"/>
    <w:link w:val="1261"/>
    <w:qFormat/>
    <w:rPr>
      <w:b/>
      <w:bCs/>
      <w:sz w:val="28"/>
      <w:szCs w:val="28"/>
    </w:rPr>
  </w:style>
  <w:style w:type="paragraph" w:styleId="1263">
    <w:name w:val="页脚1"/>
    <w:basedOn w:val="908"/>
    <w:next w:val="1263"/>
    <w:link w:val="1264"/>
    <w:uiPriority w:val="99"/>
    <w:qFormat/>
    <w:pPr>
      <w:jc w:val="left"/>
      <w:tabs>
        <w:tab w:val="center" w:pos="4153" w:leader="none"/>
        <w:tab w:val="right" w:pos="8306" w:leader="none"/>
      </w:tabs>
    </w:pPr>
    <w:rPr>
      <w:sz w:val="18"/>
      <w:szCs w:val="18"/>
    </w:rPr>
  </w:style>
  <w:style w:type="character" w:styleId="1264">
    <w:name w:val="页脚 字符"/>
    <w:next w:val="1264"/>
    <w:link w:val="1263"/>
    <w:qFormat/>
    <w:rPr>
      <w:sz w:val="18"/>
      <w:szCs w:val="18"/>
    </w:rPr>
  </w:style>
  <w:style w:type="character" w:styleId="1265">
    <w:name w:val="font112"/>
    <w:next w:val="1265"/>
    <w:link w:val="908"/>
    <w:qFormat/>
    <w:rPr>
      <w:rFonts w:hint="eastAsia" w:ascii="宋体" w:hAnsi="宋体" w:eastAsia="宋体" w:cs="宋体"/>
      <w:b/>
      <w:color w:val="000000"/>
      <w:sz w:val="20"/>
      <w:szCs w:val="20"/>
      <w:u w:val="none"/>
    </w:rPr>
  </w:style>
  <w:style w:type="character" w:styleId="1266">
    <w:name w:val="10"/>
    <w:next w:val="1266"/>
    <w:link w:val="908"/>
    <w:qFormat/>
  </w:style>
  <w:style w:type="character" w:styleId="1267">
    <w:name w:val="font101"/>
    <w:next w:val="1267"/>
    <w:link w:val="908"/>
    <w:uiPriority w:val="99"/>
    <w:qFormat/>
    <w:rPr>
      <w:rFonts w:hint="eastAsia" w:ascii="宋体" w:hAnsi="宋体" w:eastAsia="宋体" w:cs="宋体"/>
      <w:b/>
      <w:color w:val="000000"/>
      <w:sz w:val="20"/>
      <w:szCs w:val="20"/>
      <w:u w:val="none"/>
    </w:rPr>
  </w:style>
  <w:style w:type="paragraph" w:styleId="1268">
    <w:name w:val="默认段落字体 Para Char Char Char Char Char Char Char"/>
    <w:basedOn w:val="908"/>
    <w:next w:val="1268"/>
    <w:link w:val="908"/>
    <w:qFormat/>
    <w:rPr>
      <w:rFonts w:ascii="Tahoma" w:hAnsi="Tahoma"/>
      <w:sz w:val="24"/>
      <w:szCs w:val="20"/>
    </w:rPr>
  </w:style>
  <w:style w:type="paragraph" w:styleId="1269">
    <w:name w:val="正文缩进2字符"/>
    <w:basedOn w:val="908"/>
    <w:next w:val="1269"/>
    <w:link w:val="908"/>
    <w:qFormat/>
    <w:pPr>
      <w:ind w:firstLine="200"/>
      <w:jc w:val="left"/>
      <w:spacing w:line="360" w:lineRule="auto"/>
    </w:pPr>
    <w:rPr>
      <w:sz w:val="24"/>
      <w:szCs w:val="20"/>
    </w:rPr>
  </w:style>
  <w:style w:type="paragraph" w:styleId="1270">
    <w:name w:val="BodyText1"/>
    <w:basedOn w:val="908"/>
    <w:next w:val="1270"/>
    <w:link w:val="908"/>
    <w:qFormat/>
    <w:pPr>
      <w:spacing w:line="380" w:lineRule="exact"/>
    </w:pPr>
  </w:style>
  <w:style w:type="paragraph" w:styleId="1271">
    <w:name w:val="p0"/>
    <w:basedOn w:val="908"/>
    <w:next w:val="1271"/>
    <w:link w:val="908"/>
    <w:qFormat/>
    <w:pPr>
      <w:widowControl/>
    </w:pPr>
    <w:rPr>
      <w:szCs w:val="21"/>
    </w:rPr>
  </w:style>
  <w:style w:type="paragraph" w:styleId="1272">
    <w:name w:val="并列样式"/>
    <w:basedOn w:val="908"/>
    <w:next w:val="1272"/>
    <w:link w:val="908"/>
    <w:qFormat/>
    <w:pPr>
      <w:spacing w:before="60" w:after="60"/>
    </w:pPr>
    <w:rPr>
      <w:sz w:val="24"/>
      <w:szCs w:val="20"/>
    </w:rPr>
  </w:style>
  <w:style w:type="paragraph" w:styleId="1273">
    <w:name w:val="正文 A"/>
    <w:next w:val="1273"/>
    <w:link w:val="908"/>
    <w:qFormat/>
    <w:pPr>
      <w:jc w:val="both"/>
      <w:widowControl w:val="off"/>
    </w:pPr>
    <w:rPr>
      <w:rFonts w:ascii="Times New Roman" w:hAnsi="Times New Roman" w:eastAsia="Arial Unicode MS" w:cs="Arial Unicode MS"/>
      <w:color w:val="000000"/>
      <w:sz w:val="32"/>
      <w:szCs w:val="32"/>
      <w:lang w:val="en-US" w:eastAsia="zh-CN" w:bidi="ar-SA"/>
    </w:rPr>
  </w:style>
  <w:style w:type="paragraph" w:styleId="1274">
    <w:name w:val="Blockquote"/>
    <w:basedOn w:val="1090"/>
    <w:next w:val="1274"/>
    <w:link w:val="908"/>
    <w:qFormat/>
    <w:pPr>
      <w:ind w:left="764" w:right="567"/>
      <w:jc w:val="left"/>
      <w:spacing w:before="100" w:after="100"/>
    </w:pPr>
    <w:rPr>
      <w:sz w:val="24"/>
    </w:rPr>
  </w:style>
  <w:style w:type="paragraph" w:styleId="1275">
    <w:name w:val="修订1"/>
    <w:next w:val="1275"/>
    <w:link w:val="908"/>
    <w:uiPriority w:val="99"/>
    <w:unhideWhenUsed/>
    <w:qFormat/>
    <w:rPr>
      <w:rFonts w:ascii="Times New Roman" w:hAnsi="Times New Roman" w:eastAsia="宋体" w:cs="Times New Roman"/>
      <w:sz w:val="21"/>
      <w:szCs w:val="24"/>
      <w:lang w:val="en-US" w:eastAsia="zh-CN" w:bidi="ar-SA"/>
    </w:rPr>
  </w:style>
  <w:style w:type="paragraph" w:styleId="1276">
    <w:name w:val="表格3"/>
    <w:basedOn w:val="908"/>
    <w:next w:val="1276"/>
    <w:link w:val="908"/>
    <w:qFormat/>
    <w:pPr>
      <w:jc w:val="center"/>
    </w:pPr>
  </w:style>
  <w:style w:type="paragraph" w:styleId="1277">
    <w:name w:val="Char"/>
    <w:basedOn w:val="908"/>
    <w:next w:val="1277"/>
    <w:link w:val="908"/>
    <w:qFormat/>
    <w:pPr>
      <w:tabs>
        <w:tab w:val="left" w:pos="360" w:leader="none"/>
      </w:tabs>
    </w:pPr>
    <w:rPr>
      <w:sz w:val="24"/>
    </w:rPr>
  </w:style>
  <w:style w:type="paragraph" w:styleId="1278">
    <w:name w:val="一级无"/>
    <w:basedOn w:val="908"/>
    <w:next w:val="1278"/>
    <w:link w:val="908"/>
    <w:qFormat/>
    <w:pPr>
      <w:numPr>
        <w:ilvl w:val="1"/>
        <w:numId w:val="2"/>
      </w:numPr>
      <w:jc w:val="left"/>
      <w:widowControl/>
      <w:tabs>
        <w:tab w:val="left" w:pos="1200" w:leader="none"/>
        <w:tab w:val="left" w:pos="1440" w:leader="none"/>
      </w:tabs>
      <w:outlineLvl w:val="2"/>
    </w:pPr>
    <w:rPr>
      <w:rFonts w:ascii="宋体"/>
      <w:szCs w:val="21"/>
    </w:rPr>
  </w:style>
  <w:style w:type="paragraph" w:styleId="1279">
    <w:name w:val="MM Topic 4"/>
    <w:basedOn w:val="1261"/>
    <w:next w:val="1279"/>
    <w:link w:val="908"/>
    <w:qFormat/>
    <w:pPr>
      <w:numPr>
        <w:ilvl w:val="4"/>
        <w:numId w:val="2"/>
      </w:numPr>
      <w:ind w:left="1008" w:hanging="1008"/>
      <w:jc w:val="left"/>
      <w:keepLines w:val="0"/>
      <w:keepNext w:val="0"/>
      <w:spacing w:before="240" w:after="60" w:line="240" w:lineRule="auto"/>
      <w:widowControl/>
      <w:tabs>
        <w:tab w:val="left" w:pos="1440" w:leader="none"/>
        <w:tab w:val="left" w:pos="2460" w:leader="none"/>
      </w:tabs>
    </w:pPr>
    <w:rPr>
      <w:rFonts w:ascii="宋体" w:hAnsi="宋体"/>
      <w:b w:val="0"/>
      <w:i/>
      <w:iCs/>
      <w:sz w:val="26"/>
      <w:szCs w:val="26"/>
    </w:rPr>
  </w:style>
  <w:style w:type="paragraph" w:styleId="1280">
    <w:name w:val="正文_0_0_0"/>
    <w:next w:val="1280"/>
    <w:link w:val="908"/>
    <w:uiPriority w:val="99"/>
    <w:unhideWhenUsed/>
    <w:qFormat/>
    <w:rPr>
      <w:rFonts w:hint="eastAsia" w:ascii="Times New Roman" w:hAnsi="Times New Roman" w:eastAsia="宋体" w:cs="Times New Roman"/>
      <w:sz w:val="21"/>
      <w:lang w:val="en-US" w:eastAsia="zh-CN" w:bidi="ar-SA"/>
    </w:rPr>
  </w:style>
  <w:style w:type="paragraph" w:styleId="1281">
    <w:name w:val="正文_0_0"/>
    <w:next w:val="1281"/>
    <w:link w:val="908"/>
    <w:uiPriority w:val="99"/>
    <w:unhideWhenUsed/>
    <w:qFormat/>
    <w:rPr>
      <w:rFonts w:ascii="Calibri" w:hAnsi="Calibri" w:eastAsia="宋体" w:cs="Times New Roman"/>
      <w:sz w:val="21"/>
      <w:lang w:val="en-US" w:eastAsia="zh-CN" w:bidi="ar-SA"/>
    </w:rPr>
  </w:style>
  <w:style w:type="paragraph" w:styleId="1282">
    <w:name w:val="正文_0"/>
    <w:next w:val="1282"/>
    <w:link w:val="908"/>
    <w:unhideWhenUsed/>
    <w:qFormat/>
    <w:rPr>
      <w:rFonts w:hint="eastAsia" w:ascii="Times New Roman" w:hAnsi="Times New Roman" w:eastAsia="宋体" w:cs="Times New Roman"/>
      <w:sz w:val="21"/>
      <w:lang w:val="en-US" w:eastAsia="zh-CN" w:bidi="ar-SA"/>
    </w:rPr>
  </w:style>
  <w:style w:type="paragraph" w:styleId="1283">
    <w:name w:val="xc正文"/>
    <w:basedOn w:val="908"/>
    <w:next w:val="1283"/>
    <w:link w:val="908"/>
    <w:qFormat/>
    <w:pPr>
      <w:ind w:firstLine="200"/>
      <w:spacing w:line="360" w:lineRule="auto"/>
    </w:pPr>
    <w:rPr>
      <w:rFonts w:ascii="Calibri" w:hAnsi="Calibri" w:eastAsia="仿宋_GB2312"/>
      <w:sz w:val="24"/>
      <w:lang w:val="zh-CN"/>
    </w:rPr>
  </w:style>
  <w:style w:type="character" w:styleId="1284">
    <w:name w:val="列表段落 字符"/>
    <w:next w:val="1284"/>
    <w:link w:val="1285"/>
    <w:qFormat/>
    <w:rPr>
      <w:sz w:val="21"/>
      <w:szCs w:val="24"/>
      <w:lang w:val="en-US" w:eastAsia="zh-CN"/>
    </w:rPr>
  </w:style>
  <w:style w:type="paragraph" w:styleId="1285">
    <w:name w:val="_Style 34"/>
    <w:basedOn w:val="908"/>
    <w:next w:val="1123"/>
    <w:link w:val="1284"/>
    <w:qFormat/>
    <w:pPr>
      <w:ind w:firstLine="420"/>
      <w:spacing w:line="274" w:lineRule="auto"/>
    </w:pPr>
  </w:style>
  <w:style w:type="paragraph" w:styleId="1286">
    <w:name w:val="_Style 243"/>
    <w:next w:val="1286"/>
    <w:link w:val="908"/>
    <w:uiPriority w:val="99"/>
    <w:unhideWhenUsed/>
    <w:qFormat/>
    <w:pPr>
      <w:jc w:val="both"/>
      <w:widowControl w:val="off"/>
    </w:pPr>
    <w:rPr>
      <w:rFonts w:ascii="Times New Roman" w:hAnsi="Times New Roman" w:eastAsia="宋体" w:cs="Times New Roman"/>
      <w:sz w:val="21"/>
      <w:szCs w:val="24"/>
      <w:lang w:val="en-US" w:eastAsia="zh-CN" w:bidi="ar-SA"/>
    </w:rPr>
  </w:style>
  <w:style w:type="character" w:styleId="1287">
    <w:name w:val="正文文本 字符"/>
    <w:next w:val="1287"/>
    <w:link w:val="908"/>
    <w:qFormat/>
    <w:rPr>
      <w:sz w:val="20"/>
    </w:rPr>
  </w:style>
  <w:style w:type="character" w:styleId="1288">
    <w:name w:val="font71"/>
    <w:next w:val="1288"/>
    <w:link w:val="908"/>
    <w:uiPriority w:val="99"/>
    <w:qFormat/>
    <w:rPr>
      <w:rFonts w:ascii="仿宋_GB2312" w:eastAsia="仿宋_GB2312" w:cs="仿宋_GB2312"/>
      <w:color w:val="000000"/>
      <w:sz w:val="24"/>
      <w:szCs w:val="24"/>
      <w:u w:val="none"/>
    </w:rPr>
  </w:style>
  <w:style w:type="character" w:styleId="1289">
    <w:name w:val="正文文本 (2)_"/>
    <w:next w:val="1289"/>
    <w:link w:val="1290"/>
    <w:qFormat/>
    <w:rPr>
      <w:rFonts w:ascii="MingLiU" w:hAnsi="MingLiU" w:eastAsia="MingLiU"/>
      <w:spacing w:val="10"/>
      <w:sz w:val="18"/>
      <w:szCs w:val="18"/>
      <w:shd w:val="clear" w:color="auto" w:fill="ffffff"/>
    </w:rPr>
  </w:style>
  <w:style w:type="paragraph" w:styleId="1290">
    <w:name w:val="正文文本 (2)11"/>
    <w:basedOn w:val="908"/>
    <w:next w:val="1290"/>
    <w:link w:val="1289"/>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291">
    <w:name w:val="标题 3 字符"/>
    <w:next w:val="1291"/>
    <w:link w:val="908"/>
    <w:qFormat/>
    <w:rPr>
      <w:b/>
      <w:sz w:val="20"/>
    </w:rPr>
  </w:style>
  <w:style w:type="character" w:styleId="1292">
    <w:name w:val="二级条标题 Char"/>
    <w:next w:val="1292"/>
    <w:link w:val="1293"/>
    <w:qFormat/>
    <w:rPr>
      <w:rFonts w:ascii="黑体" w:hAnsi="宋体" w:eastAsia="黑体"/>
    </w:rPr>
  </w:style>
  <w:style w:type="paragraph" w:styleId="1293">
    <w:name w:val="二级条标题"/>
    <w:basedOn w:val="924"/>
    <w:next w:val="928"/>
    <w:link w:val="1292"/>
    <w:qFormat/>
    <w:pPr>
      <w:tabs>
        <w:tab w:val="left" w:pos="810" w:leader="none"/>
        <w:tab w:val="left" w:pos="907" w:leader="none"/>
        <w:tab w:val="left" w:pos="1265" w:leader="none"/>
      </w:tabs>
      <w:outlineLvl w:val="3"/>
    </w:pPr>
  </w:style>
  <w:style w:type="character" w:styleId="1294">
    <w:name w:val="font111"/>
    <w:next w:val="1294"/>
    <w:link w:val="908"/>
    <w:uiPriority w:val="99"/>
    <w:qFormat/>
    <w:rPr>
      <w:rFonts w:ascii="Verdana" w:hAnsi="Verdana" w:cs="Verdana"/>
      <w:color w:val="333333"/>
      <w:sz w:val="20"/>
      <w:szCs w:val="20"/>
      <w:u w:val="none"/>
    </w:rPr>
  </w:style>
  <w:style w:type="character" w:styleId="1295">
    <w:name w:val="标题 B Char"/>
    <w:next w:val="1295"/>
    <w:link w:val="1296"/>
    <w:qFormat/>
    <w:rPr>
      <w:rFonts w:ascii="Arial Rounded MT Bold" w:hAnsi="Arial Rounded MT Bold" w:eastAsia="黑体"/>
      <w:spacing w:val="8"/>
      <w:sz w:val="32"/>
    </w:rPr>
  </w:style>
  <w:style w:type="paragraph" w:styleId="1296">
    <w:name w:val="标题 B"/>
    <w:basedOn w:val="995"/>
    <w:next w:val="1296"/>
    <w:link w:val="1295"/>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297">
    <w:name w:val="纯文本 字符"/>
    <w:next w:val="1297"/>
    <w:link w:val="908"/>
    <w:qFormat/>
    <w:rPr>
      <w:sz w:val="20"/>
    </w:rPr>
  </w:style>
  <w:style w:type="character" w:styleId="1298">
    <w:name w:val="Item List Char"/>
    <w:next w:val="1298"/>
    <w:link w:val="1299"/>
    <w:qFormat/>
    <w:rPr>
      <w:rFonts w:eastAsia="Times New Roman" w:cs="Arial"/>
      <w:sz w:val="21"/>
      <w:szCs w:val="21"/>
    </w:rPr>
  </w:style>
  <w:style w:type="paragraph" w:styleId="1299">
    <w:name w:val="Item List"/>
    <w:next w:val="1299"/>
    <w:link w:val="1298"/>
    <w:qFormat/>
    <w:pPr>
      <w:ind w:left="810" w:hanging="330"/>
      <w:spacing w:before="80" w:after="80" w:line="240" w:lineRule="atLeast"/>
      <w:tabs>
        <w:tab w:val="left" w:pos="810" w:leader="none"/>
        <w:tab w:val="left" w:pos="2126" w:leader="none"/>
      </w:tabs>
    </w:pPr>
    <w:rPr>
      <w:rFonts w:ascii="Times New Roman" w:hAnsi="Times New Roman" w:eastAsia="Times New Roman" w:cs="Arial"/>
      <w:sz w:val="21"/>
      <w:szCs w:val="21"/>
      <w:lang w:val="en-US" w:eastAsia="zh-CN" w:bidi="ar-SA"/>
    </w:rPr>
  </w:style>
  <w:style w:type="character" w:styleId="1300">
    <w:name w:val="font131"/>
    <w:next w:val="1300"/>
    <w:link w:val="908"/>
    <w:uiPriority w:val="99"/>
    <w:qFormat/>
    <w:rPr>
      <w:rFonts w:ascii="Tahoma" w:hAnsi="Tahoma" w:cs="Tahoma"/>
      <w:color w:val="333333"/>
      <w:sz w:val="20"/>
      <w:szCs w:val="20"/>
      <w:u w:val="none"/>
    </w:rPr>
  </w:style>
  <w:style w:type="character" w:styleId="1301">
    <w:name w:val="批注主题 字符"/>
    <w:next w:val="1301"/>
    <w:link w:val="908"/>
    <w:qFormat/>
    <w:rPr>
      <w:b/>
      <w:sz w:val="20"/>
    </w:rPr>
  </w:style>
  <w:style w:type="character" w:styleId="1302">
    <w:name w:val="font21"/>
    <w:next w:val="1302"/>
    <w:link w:val="908"/>
    <w:uiPriority w:val="99"/>
    <w:qFormat/>
    <w:rPr>
      <w:rFonts w:ascii="仿宋_GB2312" w:eastAsia="仿宋_GB2312" w:cs="仿宋_GB2312"/>
      <w:b/>
      <w:color w:val="000000"/>
      <w:sz w:val="24"/>
      <w:szCs w:val="24"/>
      <w:u w:val="none"/>
    </w:rPr>
  </w:style>
  <w:style w:type="character" w:styleId="1303">
    <w:name w:val="标题 字符"/>
    <w:next w:val="1303"/>
    <w:link w:val="908"/>
    <w:qFormat/>
    <w:rPr>
      <w:sz w:val="20"/>
    </w:rPr>
  </w:style>
  <w:style w:type="character" w:styleId="1304">
    <w:name w:val="曹阿龙 Char"/>
    <w:next w:val="1304"/>
    <w:link w:val="1305"/>
    <w:qFormat/>
    <w:rPr>
      <w:rFonts w:ascii="宋体" w:hAnsi="宋体" w:eastAsia="幼圆"/>
      <w:b/>
      <w:bCs/>
      <w:sz w:val="28"/>
      <w:szCs w:val="28"/>
    </w:rPr>
  </w:style>
  <w:style w:type="paragraph" w:styleId="1305">
    <w:name w:val="曹阿龙"/>
    <w:basedOn w:val="995"/>
    <w:next w:val="1305"/>
    <w:link w:val="1304"/>
    <w:qFormat/>
    <w:pPr>
      <w:ind w:firstLine="561"/>
      <w:jc w:val="left"/>
      <w:spacing w:line="400" w:lineRule="exact"/>
    </w:pPr>
    <w:rPr>
      <w:rFonts w:ascii="宋体" w:hAnsi="宋体" w:eastAsia="幼圆"/>
      <w:sz w:val="28"/>
      <w:szCs w:val="28"/>
    </w:rPr>
  </w:style>
  <w:style w:type="character" w:styleId="1306">
    <w:name w:val="日期 字符"/>
    <w:next w:val="1306"/>
    <w:link w:val="908"/>
    <w:qFormat/>
    <w:rPr>
      <w:sz w:val="20"/>
    </w:rPr>
  </w:style>
  <w:style w:type="character" w:styleId="1307">
    <w:name w:val="尾注文本 字符"/>
    <w:next w:val="1307"/>
    <w:link w:val="908"/>
    <w:qFormat/>
    <w:rPr>
      <w:sz w:val="20"/>
    </w:rPr>
  </w:style>
  <w:style w:type="character" w:styleId="1308">
    <w:name w:val="彩色列表 - 强调文字颜色 1 Char1"/>
    <w:next w:val="1308"/>
    <w:link w:val="1309"/>
    <w:qFormat/>
    <w:rPr>
      <w:rFonts w:ascii="Calibri" w:hAnsi="Calibri"/>
      <w:sz w:val="24"/>
      <w:szCs w:val="24"/>
      <w:lang w:eastAsia="en-US" w:bidi="en-US"/>
    </w:rPr>
  </w:style>
  <w:style w:type="paragraph" w:styleId="1309">
    <w:name w:val="彩色列表 - 强调文字颜色 11"/>
    <w:basedOn w:val="908"/>
    <w:next w:val="1309"/>
    <w:link w:val="1308"/>
    <w:qFormat/>
    <w:pPr>
      <w:contextualSpacing/>
      <w:ind w:left="720"/>
      <w:jc w:val="left"/>
      <w:widowControl/>
    </w:pPr>
    <w:rPr>
      <w:rFonts w:ascii="Calibri" w:hAnsi="Calibri"/>
      <w:sz w:val="24"/>
      <w:lang w:eastAsia="en-US" w:bidi="en-US"/>
    </w:rPr>
  </w:style>
  <w:style w:type="character" w:styleId="1310">
    <w:name w:val="书籍标题1"/>
    <w:next w:val="1310"/>
    <w:link w:val="908"/>
    <w:qFormat/>
    <w:rPr>
      <w:b/>
      <w:i/>
      <w:sz w:val="21"/>
    </w:rPr>
  </w:style>
  <w:style w:type="character" w:styleId="1311">
    <w:name w:val="表头 Char"/>
    <w:next w:val="1311"/>
    <w:link w:val="1312"/>
    <w:qFormat/>
    <w:rPr>
      <w:rFonts w:eastAsia="黑体"/>
      <w:spacing w:val="-10"/>
    </w:rPr>
  </w:style>
  <w:style w:type="paragraph" w:styleId="1312">
    <w:name w:val="表头"/>
    <w:basedOn w:val="908"/>
    <w:next w:val="1312"/>
    <w:link w:val="1311"/>
    <w:qFormat/>
    <w:pPr>
      <w:jc w:val="center"/>
      <w:spacing w:line="320" w:lineRule="atLeast"/>
    </w:pPr>
    <w:rPr>
      <w:rFonts w:eastAsia="黑体"/>
      <w:spacing w:val="-10"/>
      <w:sz w:val="20"/>
      <w:szCs w:val="20"/>
    </w:rPr>
  </w:style>
  <w:style w:type="character" w:styleId="1313">
    <w:name w:val="文档结构图 字符"/>
    <w:next w:val="1313"/>
    <w:link w:val="908"/>
    <w:semiHidden/>
    <w:qFormat/>
    <w:rPr>
      <w:sz w:val="20"/>
    </w:rPr>
  </w:style>
  <w:style w:type="character" w:styleId="1314">
    <w:name w:val="12black1"/>
    <w:next w:val="1314"/>
    <w:link w:val="908"/>
    <w:qFormat/>
    <w:rPr>
      <w:color w:val="000000"/>
      <w:sz w:val="24"/>
      <w:szCs w:val="24"/>
      <w:u w:val="none"/>
    </w:rPr>
  </w:style>
  <w:style w:type="character" w:styleId="1315">
    <w:name w:val="标题 9 字符"/>
    <w:next w:val="1315"/>
    <w:link w:val="908"/>
    <w:qFormat/>
    <w:rPr>
      <w:sz w:val="20"/>
    </w:rPr>
  </w:style>
  <w:style w:type="character" w:styleId="1316">
    <w:name w:val="普通正文 Char"/>
    <w:next w:val="1316"/>
    <w:link w:val="1317"/>
    <w:qFormat/>
    <w:rPr>
      <w:rFonts w:ascii="Arial" w:hAnsi="Arial"/>
      <w:sz w:val="24"/>
      <w:szCs w:val="24"/>
    </w:rPr>
  </w:style>
  <w:style w:type="paragraph" w:styleId="1317">
    <w:name w:val="普通正文"/>
    <w:basedOn w:val="908"/>
    <w:next w:val="1317"/>
    <w:link w:val="1316"/>
    <w:qFormat/>
    <w:pPr>
      <w:ind w:firstLine="480"/>
      <w:jc w:val="left"/>
      <w:spacing w:before="120" w:after="120" w:line="360" w:lineRule="auto"/>
    </w:pPr>
    <w:rPr>
      <w:rFonts w:ascii="Arial" w:hAnsi="Arial"/>
      <w:sz w:val="24"/>
    </w:rPr>
  </w:style>
  <w:style w:type="character" w:styleId="1318">
    <w:name w:val="fix161 Char"/>
    <w:next w:val="1318"/>
    <w:link w:val="1319"/>
    <w:qFormat/>
    <w:rPr>
      <w:rFonts w:ascii="宋体" w:hAnsi="宋体"/>
      <w:sz w:val="24"/>
      <w:szCs w:val="24"/>
    </w:rPr>
  </w:style>
  <w:style w:type="paragraph" w:styleId="1319">
    <w:name w:val="fix161"/>
    <w:basedOn w:val="908"/>
    <w:next w:val="1319"/>
    <w:link w:val="1318"/>
    <w:qFormat/>
    <w:pPr>
      <w:jc w:val="left"/>
      <w:spacing w:before="100" w:beforeAutospacing="1" w:after="100" w:afterAutospacing="1"/>
      <w:widowControl/>
    </w:pPr>
    <w:rPr>
      <w:rFonts w:ascii="宋体" w:hAnsi="宋体"/>
      <w:sz w:val="24"/>
    </w:rPr>
  </w:style>
  <w:style w:type="character" w:styleId="1320">
    <w:name w:val="Char Char17"/>
    <w:next w:val="1320"/>
    <w:link w:val="908"/>
    <w:qFormat/>
    <w:rPr>
      <w:rFonts w:eastAsia="宋体"/>
      <w:sz w:val="18"/>
      <w:szCs w:val="18"/>
      <w:lang w:bidi="ar-SA"/>
    </w:rPr>
  </w:style>
  <w:style w:type="character" w:styleId="1321">
    <w:name w:val="DeltaView Insertion"/>
    <w:next w:val="1321"/>
    <w:link w:val="908"/>
    <w:qFormat/>
    <w:rPr>
      <w:color w:val="0000ff"/>
      <w:spacing w:val="0"/>
      <w:u w:val="single"/>
    </w:rPr>
  </w:style>
  <w:style w:type="character" w:styleId="1322">
    <w:name w:val="apple-converted-space"/>
    <w:basedOn w:val="994"/>
    <w:next w:val="1322"/>
    <w:link w:val="908"/>
    <w:qFormat/>
  </w:style>
  <w:style w:type="character" w:styleId="1323">
    <w:name w:val="Char Char33"/>
    <w:next w:val="1323"/>
    <w:link w:val="908"/>
    <w:qFormat/>
    <w:rPr>
      <w:rFonts w:eastAsia="方正仿宋_GBK"/>
      <w:b/>
      <w:sz w:val="44"/>
      <w:lang w:val="en-US" w:eastAsia="zh-CN" w:bidi="ar-SA"/>
    </w:rPr>
  </w:style>
  <w:style w:type="character" w:styleId="1324">
    <w:name w:val="批注框文本 字符"/>
    <w:next w:val="1324"/>
    <w:link w:val="908"/>
    <w:semiHidden/>
    <w:qFormat/>
    <w:rPr>
      <w:sz w:val="20"/>
    </w:rPr>
  </w:style>
  <w:style w:type="character" w:styleId="1325">
    <w:name w:val="HTML 预设格式 字符"/>
    <w:next w:val="1325"/>
    <w:link w:val="908"/>
    <w:qFormat/>
    <w:rPr>
      <w:sz w:val="20"/>
    </w:rPr>
  </w:style>
  <w:style w:type="character" w:styleId="1326">
    <w:name w:val="美标题3 Char Char"/>
    <w:next w:val="1326"/>
    <w:link w:val="1327"/>
    <w:qFormat/>
    <w:rPr>
      <w:rFonts w:ascii="宋体" w:hAnsi="宋体"/>
      <w:b/>
    </w:rPr>
  </w:style>
  <w:style w:type="paragraph" w:styleId="1327">
    <w:name w:val="美标题3"/>
    <w:basedOn w:val="908"/>
    <w:next w:val="1327"/>
    <w:link w:val="1326"/>
    <w:qFormat/>
    <w:pPr>
      <w:spacing w:line="360" w:lineRule="auto"/>
    </w:pPr>
    <w:rPr>
      <w:rFonts w:ascii="宋体" w:hAnsi="宋体"/>
      <w:b/>
      <w:sz w:val="20"/>
      <w:szCs w:val="20"/>
    </w:rPr>
  </w:style>
  <w:style w:type="character" w:styleId="1328">
    <w:name w:val="font11"/>
    <w:next w:val="1328"/>
    <w:link w:val="908"/>
    <w:qFormat/>
    <w:rPr>
      <w:rFonts w:ascii="Times New Roman" w:hAnsi="Times New Roman" w:cs="Times New Roman"/>
      <w:color w:val="000000"/>
      <w:sz w:val="24"/>
      <w:szCs w:val="24"/>
      <w:u w:val="none"/>
    </w:rPr>
  </w:style>
  <w:style w:type="character" w:styleId="1329">
    <w:name w:val="不明显强调1"/>
    <w:next w:val="1329"/>
    <w:link w:val="908"/>
    <w:qFormat/>
    <w:rPr>
      <w:i/>
      <w:color w:val="000000"/>
      <w:sz w:val="21"/>
    </w:rPr>
  </w:style>
  <w:style w:type="character" w:styleId="1330">
    <w:name w:val="不明显参考1"/>
    <w:next w:val="1330"/>
    <w:link w:val="908"/>
    <w:qFormat/>
    <w:rPr>
      <w:smallCaps/>
      <w:color w:val="c0504d"/>
      <w:u w:val="single"/>
    </w:rPr>
  </w:style>
  <w:style w:type="character" w:styleId="1331">
    <w:name w:val="标题 8 字符"/>
    <w:next w:val="1331"/>
    <w:link w:val="908"/>
    <w:qFormat/>
    <w:rPr>
      <w:sz w:val="20"/>
    </w:rPr>
  </w:style>
  <w:style w:type="character" w:styleId="1332">
    <w:name w:val="缺省文本 Char"/>
    <w:next w:val="1332"/>
    <w:link w:val="1333"/>
    <w:qFormat/>
    <w:rPr>
      <w:rFonts w:ascii="Arial" w:hAnsi="Arial"/>
      <w:sz w:val="24"/>
      <w:szCs w:val="21"/>
    </w:rPr>
  </w:style>
  <w:style w:type="paragraph" w:styleId="1333">
    <w:name w:val="缺省文本"/>
    <w:basedOn w:val="908"/>
    <w:next w:val="1333"/>
    <w:link w:val="1332"/>
    <w:qFormat/>
    <w:pPr>
      <w:jc w:val="left"/>
      <w:spacing w:line="360" w:lineRule="auto"/>
    </w:pPr>
    <w:rPr>
      <w:rFonts w:ascii="Arial" w:hAnsi="Arial"/>
      <w:sz w:val="24"/>
      <w:szCs w:val="21"/>
    </w:rPr>
  </w:style>
  <w:style w:type="character" w:styleId="1334">
    <w:name w:val="正文文本首行缩进 字符"/>
    <w:next w:val="1334"/>
    <w:link w:val="908"/>
    <w:qFormat/>
    <w:rPr>
      <w:sz w:val="20"/>
    </w:rPr>
  </w:style>
  <w:style w:type="character" w:styleId="1335">
    <w:name w:val="表蕊 Char1"/>
    <w:next w:val="1335"/>
    <w:link w:val="1336"/>
    <w:qFormat/>
    <w:rPr>
      <w:rFonts w:eastAsia="楷体_GB2312"/>
      <w:spacing w:val="-10"/>
    </w:rPr>
  </w:style>
  <w:style w:type="paragraph" w:styleId="1336">
    <w:name w:val="表蕊"/>
    <w:basedOn w:val="908"/>
    <w:next w:val="1336"/>
    <w:link w:val="1335"/>
    <w:qFormat/>
    <w:pPr>
      <w:jc w:val="left"/>
      <w:spacing w:line="320" w:lineRule="atLeast"/>
    </w:pPr>
    <w:rPr>
      <w:rFonts w:eastAsia="楷体_GB2312"/>
      <w:spacing w:val="-10"/>
      <w:sz w:val="20"/>
      <w:szCs w:val="20"/>
    </w:rPr>
  </w:style>
  <w:style w:type="character" w:styleId="1337">
    <w:name w:val="正文文本缩进 字符"/>
    <w:next w:val="1337"/>
    <w:link w:val="908"/>
    <w:qFormat/>
    <w:rPr>
      <w:sz w:val="20"/>
    </w:rPr>
  </w:style>
  <w:style w:type="character" w:styleId="1338">
    <w:name w:val="批注文字 字符"/>
    <w:next w:val="1338"/>
    <w:link w:val="908"/>
    <w:qFormat/>
    <w:rPr>
      <w:sz w:val="20"/>
    </w:rPr>
  </w:style>
  <w:style w:type="character" w:styleId="1339">
    <w:name w:val="Table Heading Char"/>
    <w:next w:val="1339"/>
    <w:link w:val="1340"/>
    <w:qFormat/>
    <w:rPr>
      <w:rFonts w:ascii="Arial" w:hAnsi="Arial" w:eastAsia="黑体"/>
      <w:sz w:val="18"/>
      <w:szCs w:val="22"/>
      <w:lang w:eastAsia="en-US"/>
    </w:rPr>
  </w:style>
  <w:style w:type="paragraph" w:styleId="1340">
    <w:name w:val="Table Heading"/>
    <w:next w:val="1340"/>
    <w:link w:val="1339"/>
    <w:qFormat/>
    <w:pPr>
      <w:jc w:val="center"/>
      <w:keepNext/>
      <w:spacing w:line="360" w:lineRule="atLeast"/>
      <w:widowControl w:val="off"/>
    </w:pPr>
    <w:rPr>
      <w:rFonts w:ascii="Arial" w:hAnsi="Arial" w:eastAsia="黑体" w:cs="Times New Roman"/>
      <w:sz w:val="18"/>
      <w:szCs w:val="22"/>
      <w:lang w:val="en-US" w:eastAsia="en-US" w:bidi="ar-SA"/>
    </w:rPr>
  </w:style>
  <w:style w:type="character" w:styleId="1341">
    <w:name w:val="明显参考1"/>
    <w:next w:val="1341"/>
    <w:link w:val="908"/>
    <w:qFormat/>
    <w:rPr>
      <w:b/>
      <w:bCs/>
      <w:smallCaps/>
      <w:color w:val="c0504d"/>
      <w:spacing w:val="5"/>
      <w:u w:val="single"/>
    </w:rPr>
  </w:style>
  <w:style w:type="character" w:styleId="1342">
    <w:name w:val="Char Char30"/>
    <w:next w:val="1342"/>
    <w:link w:val="908"/>
    <w:qFormat/>
    <w:rPr>
      <w:rFonts w:eastAsia="宋体"/>
      <w:b/>
      <w:bCs/>
      <w:sz w:val="32"/>
      <w:szCs w:val="32"/>
      <w:lang w:val="en-US" w:eastAsia="zh-CN" w:bidi="ar-SA"/>
    </w:rPr>
  </w:style>
  <w:style w:type="character" w:styleId="1343">
    <w:name w:val="标题 6 字符"/>
    <w:next w:val="1343"/>
    <w:link w:val="908"/>
    <w:qFormat/>
    <w:rPr>
      <w:b/>
      <w:sz w:val="20"/>
    </w:rPr>
  </w:style>
  <w:style w:type="character" w:styleId="1344">
    <w:name w:val="正文文本缩进 3 字符"/>
    <w:next w:val="1344"/>
    <w:link w:val="908"/>
    <w:qFormat/>
    <w:rPr>
      <w:color w:val="ffff00"/>
      <w:sz w:val="20"/>
    </w:rPr>
  </w:style>
  <w:style w:type="character" w:styleId="1345">
    <w:name w:val="Table Text Char1"/>
    <w:next w:val="1345"/>
    <w:link w:val="1346"/>
    <w:qFormat/>
    <w:rPr>
      <w:rFonts w:ascii="Arial" w:hAnsi="Arial" w:eastAsia="Times New Roman"/>
      <w:sz w:val="18"/>
      <w:szCs w:val="18"/>
    </w:rPr>
  </w:style>
  <w:style w:type="paragraph" w:styleId="1346">
    <w:name w:val="Table Text"/>
    <w:next w:val="1346"/>
    <w:link w:val="1345"/>
    <w:qFormat/>
    <w:pPr>
      <w:spacing w:before="80" w:after="80"/>
    </w:pPr>
    <w:rPr>
      <w:rFonts w:ascii="Arial" w:hAnsi="Arial" w:eastAsia="Times New Roman" w:cs="Times New Roman"/>
      <w:sz w:val="18"/>
      <w:szCs w:val="18"/>
      <w:lang w:val="en-US" w:eastAsia="zh-CN" w:bidi="ar-SA"/>
    </w:rPr>
  </w:style>
  <w:style w:type="character" w:styleId="1347">
    <w:name w:val="首行缩进正文 Char"/>
    <w:next w:val="1347"/>
    <w:link w:val="1348"/>
    <w:qFormat/>
    <w:rPr>
      <w:rFonts w:ascii="微软雅黑" w:hAnsi="微软雅黑" w:eastAsia="微软雅黑"/>
      <w:sz w:val="24"/>
      <w:szCs w:val="24"/>
    </w:rPr>
  </w:style>
  <w:style w:type="paragraph" w:styleId="1348">
    <w:name w:val="首行缩进正文"/>
    <w:basedOn w:val="908"/>
    <w:next w:val="1348"/>
    <w:link w:val="1347"/>
    <w:qFormat/>
    <w:pPr>
      <w:ind w:firstLine="420"/>
      <w:jc w:val="left"/>
      <w:spacing w:line="400" w:lineRule="exact"/>
      <w:widowControl/>
    </w:pPr>
    <w:rPr>
      <w:rFonts w:ascii="微软雅黑" w:hAnsi="微软雅黑" w:eastAsia="微软雅黑"/>
      <w:sz w:val="20"/>
    </w:rPr>
  </w:style>
  <w:style w:type="character" w:styleId="1349">
    <w:name w:val="二级目录 Char"/>
    <w:next w:val="1349"/>
    <w:link w:val="1350"/>
    <w:qFormat/>
    <w:rPr>
      <w:rFonts w:eastAsia="Times New Roman"/>
      <w:b/>
      <w:sz w:val="30"/>
      <w:szCs w:val="28"/>
    </w:rPr>
  </w:style>
  <w:style w:type="paragraph" w:styleId="1350">
    <w:name w:val="二级目录"/>
    <w:next w:val="908"/>
    <w:link w:val="1349"/>
    <w:qFormat/>
    <w:pPr>
      <w:ind w:left="907" w:hanging="907"/>
      <w:tabs>
        <w:tab w:val="left" w:pos="907" w:leader="none"/>
        <w:tab w:val="left" w:pos="1145" w:leader="none"/>
      </w:tabs>
      <w:outlineLvl w:val="1"/>
    </w:pPr>
    <w:rPr>
      <w:rFonts w:ascii="Times New Roman" w:hAnsi="Times New Roman" w:eastAsia="Times New Roman" w:cs="Times New Roman"/>
      <w:b/>
      <w:sz w:val="30"/>
      <w:szCs w:val="28"/>
      <w:lang w:val="en-US" w:eastAsia="zh-CN" w:bidi="ar-SA"/>
    </w:rPr>
  </w:style>
  <w:style w:type="character" w:styleId="1351">
    <w:name w:val="HTML 地址 Char1"/>
    <w:next w:val="1351"/>
    <w:link w:val="908"/>
    <w:qFormat/>
    <w:rPr>
      <w:i/>
      <w:iCs/>
      <w:sz w:val="21"/>
      <w:szCs w:val="21"/>
    </w:rPr>
  </w:style>
  <w:style w:type="character" w:styleId="1352">
    <w:name w:val="表格标题 Char"/>
    <w:next w:val="1352"/>
    <w:link w:val="1353"/>
    <w:qFormat/>
    <w:rPr>
      <w:rFonts w:ascii="Arial Black" w:hAnsi="Arial Black" w:eastAsia="黑体"/>
      <w:sz w:val="24"/>
      <w:szCs w:val="24"/>
    </w:rPr>
  </w:style>
  <w:style w:type="paragraph" w:styleId="1353">
    <w:name w:val="表格标题"/>
    <w:basedOn w:val="908"/>
    <w:next w:val="1353"/>
    <w:link w:val="1352"/>
    <w:qFormat/>
    <w:pPr>
      <w:jc w:val="center"/>
      <w:spacing w:after="156" w:line="400" w:lineRule="exact"/>
    </w:pPr>
    <w:rPr>
      <w:rFonts w:ascii="Arial Black" w:hAnsi="Arial Black" w:eastAsia="黑体"/>
      <w:sz w:val="24"/>
    </w:rPr>
  </w:style>
  <w:style w:type="character" w:styleId="1354">
    <w:name w:val="正文缩进 字符"/>
    <w:next w:val="1354"/>
    <w:link w:val="908"/>
    <w:qFormat/>
    <w:rPr>
      <w:sz w:val="20"/>
    </w:rPr>
  </w:style>
  <w:style w:type="character" w:styleId="1355">
    <w:name w:val="font91"/>
    <w:next w:val="1355"/>
    <w:link w:val="908"/>
    <w:uiPriority w:val="99"/>
    <w:qFormat/>
    <w:rPr>
      <w:rFonts w:ascii="仿宋_GB2312" w:eastAsia="仿宋_GB2312" w:cs="仿宋_GB2312"/>
      <w:color w:val="ff0000"/>
      <w:sz w:val="24"/>
      <w:szCs w:val="24"/>
      <w:u w:val="none"/>
    </w:rPr>
  </w:style>
  <w:style w:type="character" w:styleId="1356">
    <w:name w:val="正文4 Char"/>
    <w:next w:val="1356"/>
    <w:link w:val="1357"/>
    <w:qFormat/>
    <w:rPr>
      <w:rFonts w:eastAsia="楷体_GB2312"/>
      <w:spacing w:val="8"/>
      <w:sz w:val="28"/>
    </w:rPr>
  </w:style>
  <w:style w:type="paragraph" w:styleId="1357">
    <w:name w:val="正文4"/>
    <w:basedOn w:val="908"/>
    <w:next w:val="1357"/>
    <w:link w:val="1356"/>
    <w:qFormat/>
    <w:pPr>
      <w:ind w:firstLine="601"/>
      <w:spacing w:line="440" w:lineRule="exact"/>
    </w:pPr>
    <w:rPr>
      <w:rFonts w:eastAsia="楷体_GB2312"/>
      <w:spacing w:val="8"/>
      <w:sz w:val="28"/>
      <w:szCs w:val="20"/>
    </w:rPr>
  </w:style>
  <w:style w:type="character" w:styleId="1358">
    <w:name w:val="Plain Text Char"/>
    <w:next w:val="1358"/>
    <w:link w:val="908"/>
    <w:uiPriority w:val="99"/>
    <w:qFormat/>
    <w:rPr>
      <w:rFonts w:ascii="宋体" w:hAnsi="Courier New"/>
      <w:sz w:val="21"/>
    </w:rPr>
  </w:style>
  <w:style w:type="character" w:styleId="1359">
    <w:name w:val="标题 1 字符"/>
    <w:next w:val="1359"/>
    <w:link w:val="908"/>
    <w:qFormat/>
    <w:rPr>
      <w:b/>
      <w:sz w:val="20"/>
    </w:rPr>
  </w:style>
  <w:style w:type="character" w:styleId="1360">
    <w:name w:val="正文（首行缩进2字符） Char"/>
    <w:next w:val="1360"/>
    <w:link w:val="1361"/>
    <w:qFormat/>
    <w:rPr>
      <w:sz w:val="21"/>
      <w:szCs w:val="21"/>
    </w:rPr>
  </w:style>
  <w:style w:type="paragraph" w:styleId="1361">
    <w:name w:val="正文（首行缩进2字符）"/>
    <w:basedOn w:val="908"/>
    <w:next w:val="1361"/>
    <w:link w:val="1360"/>
    <w:qFormat/>
    <w:pPr>
      <w:ind w:firstLine="420"/>
      <w:spacing w:line="360" w:lineRule="auto"/>
    </w:pPr>
    <w:rPr>
      <w:sz w:val="20"/>
      <w:szCs w:val="21"/>
    </w:rPr>
  </w:style>
  <w:style w:type="character" w:styleId="1362">
    <w:name w:val="HTML 预设格式 Char1"/>
    <w:next w:val="1362"/>
    <w:link w:val="908"/>
    <w:uiPriority w:val="99"/>
    <w:semiHidden/>
    <w:qFormat/>
    <w:rPr>
      <w:rFonts w:ascii="Courier New" w:hAnsi="Courier New" w:eastAsia="仿宋_GB2312" w:cs="Courier New"/>
    </w:rPr>
  </w:style>
  <w:style w:type="character" w:styleId="1363">
    <w:name w:val="三级条标题 Char"/>
    <w:next w:val="1363"/>
    <w:link w:val="1364"/>
    <w:qFormat/>
    <w:rPr>
      <w:rFonts w:ascii="黑体" w:hAnsi="宋体" w:eastAsia="黑体"/>
    </w:rPr>
  </w:style>
  <w:style w:type="paragraph" w:styleId="1364">
    <w:name w:val="三级条标题"/>
    <w:basedOn w:val="1293"/>
    <w:next w:val="928"/>
    <w:link w:val="1363"/>
    <w:qFormat/>
    <w:pPr>
      <w:tabs>
        <w:tab w:val="left" w:pos="810" w:leader="none"/>
        <w:tab w:val="left" w:pos="907" w:leader="none"/>
        <w:tab w:val="left" w:pos="1265" w:leader="none"/>
      </w:tabs>
      <w:outlineLvl w:val="4"/>
    </w:pPr>
  </w:style>
  <w:style w:type="character" w:styleId="1365">
    <w:name w:val="font141"/>
    <w:next w:val="1365"/>
    <w:link w:val="908"/>
    <w:uiPriority w:val="99"/>
    <w:qFormat/>
    <w:rPr>
      <w:rFonts w:ascii="Tahoma" w:hAnsi="Tahoma" w:cs="Tahoma"/>
      <w:color w:val="000000"/>
      <w:sz w:val="20"/>
      <w:szCs w:val="20"/>
      <w:u w:val="none"/>
    </w:rPr>
  </w:style>
  <w:style w:type="character" w:styleId="1366">
    <w:name w:val="Para head"/>
    <w:basedOn w:val="994"/>
    <w:next w:val="1366"/>
    <w:link w:val="908"/>
    <w:qFormat/>
  </w:style>
  <w:style w:type="character" w:styleId="1367">
    <w:name w:val="font81"/>
    <w:next w:val="1367"/>
    <w:link w:val="908"/>
    <w:uiPriority w:val="99"/>
    <w:qFormat/>
    <w:rPr>
      <w:rFonts w:ascii="仿宋_GB2312" w:eastAsia="仿宋_GB2312" w:cs="仿宋_GB2312"/>
      <w:b/>
      <w:color w:val="000000"/>
      <w:sz w:val="24"/>
      <w:szCs w:val="24"/>
      <w:u w:val="none"/>
    </w:rPr>
  </w:style>
  <w:style w:type="character" w:styleId="1368">
    <w:name w:val="美标题一 Char Char"/>
    <w:next w:val="1368"/>
    <w:link w:val="1369"/>
    <w:qFormat/>
    <w:rPr>
      <w:rFonts w:ascii="Calibri" w:hAnsi="Calibri"/>
      <w:b/>
      <w:sz w:val="36"/>
      <w:szCs w:val="24"/>
    </w:rPr>
  </w:style>
  <w:style w:type="paragraph" w:styleId="1369">
    <w:name w:val="美标题一"/>
    <w:basedOn w:val="908"/>
    <w:next w:val="1369"/>
    <w:link w:val="1368"/>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370">
    <w:name w:val="标题2 Char Char"/>
    <w:next w:val="1370"/>
    <w:link w:val="1371"/>
    <w:qFormat/>
    <w:rPr>
      <w:rFonts w:eastAsia="方正楷体_GBK"/>
      <w:sz w:val="32"/>
    </w:rPr>
  </w:style>
  <w:style w:type="paragraph" w:styleId="1371">
    <w:name w:val="标题2"/>
    <w:basedOn w:val="908"/>
    <w:next w:val="908"/>
    <w:link w:val="1370"/>
    <w:qFormat/>
    <w:pPr>
      <w:jc w:val="center"/>
    </w:pPr>
    <w:rPr>
      <w:rFonts w:eastAsia="方正楷体_GBK"/>
      <w:sz w:val="32"/>
      <w:szCs w:val="20"/>
    </w:rPr>
  </w:style>
  <w:style w:type="character" w:styleId="1372">
    <w:name w:val="正文文本 3 字符"/>
    <w:next w:val="1372"/>
    <w:link w:val="908"/>
    <w:qFormat/>
    <w:rPr>
      <w:sz w:val="20"/>
    </w:rPr>
  </w:style>
  <w:style w:type="character" w:styleId="1373">
    <w:name w:val="纯文本 Char1"/>
    <w:next w:val="1373"/>
    <w:link w:val="908"/>
    <w:semiHidden/>
    <w:qFormat/>
    <w:rPr>
      <w:rFonts w:ascii="宋体" w:hAnsi="Courier New" w:cs="Courier New"/>
      <w:sz w:val="21"/>
      <w:szCs w:val="21"/>
    </w:rPr>
  </w:style>
  <w:style w:type="character" w:styleId="1374">
    <w:name w:val="明显强调1"/>
    <w:next w:val="1374"/>
    <w:link w:val="908"/>
    <w:qFormat/>
    <w:rPr>
      <w:i/>
      <w:color w:val="000000"/>
      <w:sz w:val="21"/>
    </w:rPr>
  </w:style>
  <w:style w:type="character" w:styleId="1375">
    <w:name w:val="标题 7 字符"/>
    <w:next w:val="1375"/>
    <w:link w:val="908"/>
    <w:qFormat/>
    <w:rPr>
      <w:b/>
      <w:sz w:val="20"/>
    </w:rPr>
  </w:style>
  <w:style w:type="character" w:styleId="1376">
    <w:name w:val="Plain Text Char1"/>
    <w:next w:val="1376"/>
    <w:link w:val="908"/>
    <w:uiPriority w:val="99"/>
    <w:semiHidden/>
    <w:qFormat/>
    <w:rPr>
      <w:rFonts w:ascii="宋体" w:hAnsi="Courier New" w:cs="Courier New"/>
      <w:sz w:val="21"/>
      <w:szCs w:val="21"/>
    </w:rPr>
  </w:style>
  <w:style w:type="character" w:styleId="1377">
    <w:name w:val="正文文本缩进 Char1"/>
    <w:next w:val="1377"/>
    <w:link w:val="908"/>
    <w:semiHidden/>
    <w:qFormat/>
    <w:rPr>
      <w:sz w:val="21"/>
      <w:szCs w:val="24"/>
    </w:rPr>
  </w:style>
  <w:style w:type="character" w:styleId="1378">
    <w:name w:val="正文文本 (9)_"/>
    <w:next w:val="1378"/>
    <w:link w:val="1379"/>
    <w:qFormat/>
    <w:rPr>
      <w:rFonts w:ascii="MingLiU" w:hAnsi="MingLiU" w:eastAsia="MingLiU"/>
      <w:spacing w:val="20"/>
      <w:sz w:val="16"/>
      <w:szCs w:val="16"/>
      <w:shd w:val="clear" w:color="auto" w:fill="ffffff"/>
    </w:rPr>
  </w:style>
  <w:style w:type="paragraph" w:styleId="1379">
    <w:name w:val="正文文本 (9)3"/>
    <w:basedOn w:val="908"/>
    <w:next w:val="1379"/>
    <w:link w:val="1378"/>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380">
    <w:name w:val="正文文本 Char"/>
    <w:next w:val="1380"/>
    <w:link w:val="908"/>
    <w:qFormat/>
    <w:rPr>
      <w:rFonts w:ascii="楷体_GB2312" w:hAnsi="Arial" w:eastAsia="楷体_GB2312"/>
      <w:sz w:val="28"/>
      <w:szCs w:val="28"/>
      <w:lang w:bidi="ar-SA"/>
    </w:rPr>
  </w:style>
  <w:style w:type="character" w:styleId="1381">
    <w:name w:val="wwwww Char"/>
    <w:next w:val="1381"/>
    <w:link w:val="1382"/>
    <w:qFormat/>
    <w:rPr>
      <w:rFonts w:ascii="宋体" w:hAnsi="宋体"/>
      <w:sz w:val="24"/>
      <w:szCs w:val="21"/>
    </w:rPr>
  </w:style>
  <w:style w:type="paragraph" w:styleId="1382">
    <w:name w:val="wwwww"/>
    <w:basedOn w:val="908"/>
    <w:next w:val="1382"/>
    <w:link w:val="1381"/>
    <w:qFormat/>
    <w:pPr>
      <w:spacing w:line="400" w:lineRule="exact"/>
      <w:widowControl/>
    </w:pPr>
    <w:rPr>
      <w:rFonts w:ascii="宋体" w:hAnsi="宋体"/>
      <w:sz w:val="24"/>
      <w:szCs w:val="21"/>
    </w:rPr>
  </w:style>
  <w:style w:type="character" w:styleId="1383">
    <w:name w:val="Char Char7"/>
    <w:next w:val="1383"/>
    <w:link w:val="908"/>
    <w:qFormat/>
    <w:rPr>
      <w:rFonts w:ascii="Arial" w:hAnsi="Arial" w:eastAsia="幼圆"/>
      <w:b/>
      <w:bCs/>
      <w:sz w:val="44"/>
      <w:szCs w:val="44"/>
      <w:lang w:val="en-US" w:eastAsia="zh-CN" w:bidi="ar-SA"/>
    </w:rPr>
  </w:style>
  <w:style w:type="character" w:styleId="1384">
    <w:name w:val="二级条标题 + 宋体 Char"/>
    <w:next w:val="1384"/>
    <w:link w:val="1385"/>
    <w:qFormat/>
    <w:rPr>
      <w:rFonts w:ascii="宋体" w:hAnsi="宋体" w:eastAsia="黑体"/>
    </w:rPr>
  </w:style>
  <w:style w:type="paragraph" w:styleId="1385">
    <w:name w:val="二级条标题 + 宋体"/>
    <w:basedOn w:val="1293"/>
    <w:next w:val="1385"/>
    <w:link w:val="1384"/>
    <w:qFormat/>
    <w:pPr>
      <w:ind w:left="0" w:firstLine="0"/>
      <w:tabs>
        <w:tab w:val="left" w:pos="810" w:leader="none"/>
        <w:tab w:val="left" w:pos="907" w:leader="none"/>
        <w:tab w:val="left" w:pos="1265" w:leader="none"/>
      </w:tabs>
    </w:pPr>
    <w:rPr>
      <w:rFonts w:ascii="宋体"/>
    </w:rPr>
  </w:style>
  <w:style w:type="character" w:styleId="1386">
    <w:name w:val="方案文档 Char Char"/>
    <w:next w:val="1386"/>
    <w:link w:val="1387"/>
    <w:qFormat/>
    <w:rPr>
      <w:rFonts w:ascii="宋体" w:hAnsi="宋体"/>
      <w:b/>
    </w:rPr>
  </w:style>
  <w:style w:type="paragraph" w:styleId="1387">
    <w:name w:val="方案文档"/>
    <w:basedOn w:val="908"/>
    <w:next w:val="1387"/>
    <w:link w:val="1386"/>
    <w:qFormat/>
    <w:pPr>
      <w:ind w:left="420"/>
      <w:spacing w:line="360" w:lineRule="auto"/>
      <w:tabs>
        <w:tab w:val="left" w:pos="420" w:leader="none"/>
      </w:tabs>
    </w:pPr>
    <w:rPr>
      <w:rFonts w:ascii="宋体" w:hAnsi="宋体"/>
      <w:b/>
      <w:sz w:val="20"/>
      <w:szCs w:val="20"/>
    </w:rPr>
  </w:style>
  <w:style w:type="character" w:styleId="1388">
    <w:name w:val="HTML 地址 字符"/>
    <w:next w:val="1388"/>
    <w:link w:val="908"/>
    <w:qFormat/>
    <w:rPr>
      <w:i/>
      <w:sz w:val="20"/>
    </w:rPr>
  </w:style>
  <w:style w:type="character" w:styleId="1389">
    <w:name w:val="font01"/>
    <w:next w:val="1389"/>
    <w:link w:val="908"/>
    <w:uiPriority w:val="99"/>
    <w:qFormat/>
    <w:rPr>
      <w:rFonts w:ascii="仿宋_GB2312" w:eastAsia="仿宋_GB2312" w:cs="仿宋_GB2312"/>
      <w:color w:val="000000"/>
      <w:sz w:val="24"/>
      <w:szCs w:val="24"/>
      <w:u w:val="none"/>
    </w:rPr>
  </w:style>
  <w:style w:type="character" w:styleId="1390">
    <w:name w:val="表格 Char Char"/>
    <w:next w:val="1390"/>
    <w:link w:val="1391"/>
    <w:qFormat/>
    <w:rPr>
      <w:rFonts w:ascii="宋体" w:hAnsi="宋体"/>
    </w:rPr>
  </w:style>
  <w:style w:type="paragraph" w:styleId="1391">
    <w:name w:val="表格"/>
    <w:basedOn w:val="908"/>
    <w:next w:val="1391"/>
    <w:link w:val="1390"/>
    <w:qFormat/>
    <w:pPr>
      <w:ind w:firstLine="42"/>
    </w:pPr>
    <w:rPr>
      <w:rFonts w:ascii="宋体" w:hAnsi="宋体"/>
      <w:sz w:val="20"/>
      <w:szCs w:val="20"/>
    </w:rPr>
  </w:style>
  <w:style w:type="character" w:styleId="1392">
    <w:name w:val="Char Char31"/>
    <w:next w:val="1392"/>
    <w:link w:val="908"/>
    <w:qFormat/>
    <w:rPr>
      <w:rFonts w:ascii="Arial" w:hAnsi="Arial" w:eastAsia="幼圆"/>
      <w:b/>
      <w:bCs/>
      <w:sz w:val="44"/>
      <w:szCs w:val="44"/>
      <w:lang w:val="en-US" w:eastAsia="zh-CN" w:bidi="ar-SA"/>
    </w:rPr>
  </w:style>
  <w:style w:type="character" w:styleId="1393">
    <w:name w:val="页眉 字符"/>
    <w:next w:val="1393"/>
    <w:link w:val="908"/>
    <w:qFormat/>
    <w:rPr>
      <w:sz w:val="20"/>
    </w:rPr>
  </w:style>
  <w:style w:type="character" w:styleId="1394">
    <w:name w:val="正文文本 (10)_"/>
    <w:next w:val="1394"/>
    <w:link w:val="1395"/>
    <w:qFormat/>
    <w:rPr>
      <w:rFonts w:ascii="MingLiU" w:hAnsi="MingLiU" w:eastAsia="MingLiU"/>
      <w:spacing w:val="40"/>
      <w:sz w:val="19"/>
      <w:szCs w:val="19"/>
      <w:shd w:val="clear" w:color="auto" w:fill="ffffff"/>
    </w:rPr>
  </w:style>
  <w:style w:type="paragraph" w:styleId="1395">
    <w:name w:val="正文文本 (10)6"/>
    <w:basedOn w:val="908"/>
    <w:next w:val="1395"/>
    <w:link w:val="1394"/>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396">
    <w:name w:val="列表 3 字符"/>
    <w:next w:val="1396"/>
    <w:link w:val="908"/>
    <w:qFormat/>
    <w:rPr>
      <w:sz w:val="20"/>
    </w:rPr>
  </w:style>
  <w:style w:type="character" w:styleId="1397">
    <w:name w:val="美标题2 Char Char"/>
    <w:next w:val="1397"/>
    <w:link w:val="1398"/>
    <w:qFormat/>
    <w:rPr>
      <w:rFonts w:ascii="宋体" w:hAnsi="宋体"/>
      <w:b/>
      <w:sz w:val="28"/>
    </w:rPr>
  </w:style>
  <w:style w:type="paragraph" w:styleId="1398">
    <w:name w:val="美标题2"/>
    <w:basedOn w:val="908"/>
    <w:next w:val="1398"/>
    <w:link w:val="1397"/>
    <w:qFormat/>
    <w:rPr>
      <w:rFonts w:ascii="宋体" w:hAnsi="宋体"/>
      <w:b/>
      <w:sz w:val="28"/>
      <w:szCs w:val="20"/>
    </w:rPr>
  </w:style>
  <w:style w:type="character" w:styleId="1399">
    <w:name w:val="标题 4 字符"/>
    <w:next w:val="1399"/>
    <w:link w:val="908"/>
    <w:qFormat/>
    <w:rPr>
      <w:b/>
      <w:sz w:val="20"/>
    </w:rPr>
  </w:style>
  <w:style w:type="character" w:styleId="1400">
    <w:name w:val="fontstyle01"/>
    <w:next w:val="1400"/>
    <w:link w:val="908"/>
    <w:qFormat/>
    <w:rPr>
      <w:rFonts w:hint="eastAsia" w:ascii="宋体" w:hAnsi="宋体" w:eastAsia="宋体"/>
      <w:color w:val="000000"/>
      <w:sz w:val="24"/>
      <w:szCs w:val="24"/>
    </w:rPr>
  </w:style>
  <w:style w:type="character" w:styleId="1401">
    <w:name w:val="正文文本 2 字符"/>
    <w:next w:val="1401"/>
    <w:link w:val="908"/>
    <w:qFormat/>
    <w:rPr>
      <w:sz w:val="20"/>
    </w:rPr>
  </w:style>
  <w:style w:type="character" w:styleId="1402">
    <w:name w:val="Char Char29"/>
    <w:next w:val="1402"/>
    <w:link w:val="908"/>
    <w:qFormat/>
    <w:rPr>
      <w:rFonts w:ascii="Arial" w:hAnsi="Arial" w:eastAsia="黑体"/>
      <w:b/>
      <w:bCs/>
      <w:sz w:val="28"/>
      <w:szCs w:val="28"/>
      <w:lang w:val="en-US" w:eastAsia="zh-CN" w:bidi="ar-SA"/>
    </w:rPr>
  </w:style>
  <w:style w:type="character" w:styleId="1403">
    <w:name w:val="正文文本缩进 2 Char1"/>
    <w:basedOn w:val="994"/>
    <w:next w:val="1403"/>
    <w:link w:val="908"/>
    <w:uiPriority w:val="99"/>
    <w:semiHidden/>
    <w:qFormat/>
    <w:rPr>
      <w:sz w:val="21"/>
      <w:szCs w:val="24"/>
    </w:rPr>
  </w:style>
  <w:style w:type="character" w:styleId="1404">
    <w:name w:val="正文首行缩进 Char1"/>
    <w:basedOn w:val="1027"/>
    <w:next w:val="1404"/>
    <w:link w:val="908"/>
    <w:uiPriority w:val="99"/>
    <w:semiHidden/>
    <w:qFormat/>
    <w:rPr>
      <w:sz w:val="21"/>
      <w:szCs w:val="24"/>
    </w:rPr>
  </w:style>
  <w:style w:type="character" w:styleId="1405">
    <w:name w:val="正文文本 2 Char1"/>
    <w:basedOn w:val="994"/>
    <w:next w:val="1405"/>
    <w:link w:val="908"/>
    <w:uiPriority w:val="99"/>
    <w:semiHidden/>
    <w:qFormat/>
    <w:rPr>
      <w:sz w:val="21"/>
      <w:szCs w:val="24"/>
    </w:rPr>
  </w:style>
  <w:style w:type="character" w:styleId="1406">
    <w:name w:val="正文文本缩进 Char2"/>
    <w:basedOn w:val="994"/>
    <w:next w:val="1406"/>
    <w:link w:val="908"/>
    <w:uiPriority w:val="99"/>
    <w:semiHidden/>
    <w:qFormat/>
    <w:rPr>
      <w:sz w:val="21"/>
      <w:szCs w:val="24"/>
    </w:rPr>
  </w:style>
  <w:style w:type="character" w:styleId="1407">
    <w:name w:val="日期 Char1"/>
    <w:basedOn w:val="994"/>
    <w:next w:val="1407"/>
    <w:link w:val="908"/>
    <w:uiPriority w:val="99"/>
    <w:semiHidden/>
    <w:qFormat/>
    <w:rPr>
      <w:sz w:val="21"/>
      <w:szCs w:val="24"/>
    </w:rPr>
  </w:style>
  <w:style w:type="character" w:styleId="1408">
    <w:name w:val="正文首行缩进 2 Char1"/>
    <w:basedOn w:val="1406"/>
    <w:next w:val="1408"/>
    <w:link w:val="908"/>
    <w:uiPriority w:val="99"/>
    <w:semiHidden/>
    <w:qFormat/>
    <w:rPr>
      <w:sz w:val="21"/>
      <w:szCs w:val="24"/>
    </w:rPr>
  </w:style>
  <w:style w:type="character" w:styleId="1409">
    <w:name w:val="文档结构图 Char1"/>
    <w:basedOn w:val="994"/>
    <w:next w:val="1409"/>
    <w:link w:val="908"/>
    <w:uiPriority w:val="99"/>
    <w:semiHidden/>
    <w:qFormat/>
    <w:rPr>
      <w:rFonts w:ascii="宋体"/>
      <w:sz w:val="18"/>
      <w:szCs w:val="18"/>
    </w:rPr>
  </w:style>
  <w:style w:type="character" w:styleId="1410">
    <w:name w:val="正文文本 3 Char1"/>
    <w:basedOn w:val="994"/>
    <w:next w:val="1410"/>
    <w:link w:val="908"/>
    <w:uiPriority w:val="99"/>
    <w:semiHidden/>
    <w:qFormat/>
    <w:rPr>
      <w:sz w:val="16"/>
      <w:szCs w:val="16"/>
    </w:rPr>
  </w:style>
  <w:style w:type="character" w:styleId="1411">
    <w:name w:val="HTML 地址 Char2"/>
    <w:basedOn w:val="994"/>
    <w:next w:val="1411"/>
    <w:link w:val="908"/>
    <w:uiPriority w:val="99"/>
    <w:semiHidden/>
    <w:qFormat/>
    <w:rPr>
      <w:i/>
      <w:iCs/>
      <w:sz w:val="21"/>
      <w:szCs w:val="24"/>
    </w:rPr>
  </w:style>
  <w:style w:type="character" w:styleId="1412">
    <w:name w:val="正文文本缩进 3 Char1"/>
    <w:basedOn w:val="994"/>
    <w:next w:val="1412"/>
    <w:link w:val="908"/>
    <w:uiPriority w:val="99"/>
    <w:semiHidden/>
    <w:qFormat/>
    <w:rPr>
      <w:sz w:val="16"/>
      <w:szCs w:val="16"/>
    </w:rPr>
  </w:style>
  <w:style w:type="character" w:styleId="1413">
    <w:name w:val="HTML 预设格式 Char2"/>
    <w:basedOn w:val="994"/>
    <w:next w:val="1413"/>
    <w:link w:val="908"/>
    <w:uiPriority w:val="99"/>
    <w:semiHidden/>
    <w:qFormat/>
    <w:rPr>
      <w:rFonts w:ascii="Courier New" w:hAnsi="Courier New" w:cs="Courier New"/>
    </w:rPr>
  </w:style>
  <w:style w:type="paragraph" w:styleId="1414">
    <w:name w:val="正文2"/>
    <w:next w:val="1415"/>
    <w:link w:val="908"/>
    <w:qFormat/>
    <w:pPr>
      <w:jc w:val="both"/>
      <w:widowControl w:val="off"/>
    </w:pPr>
    <w:rPr>
      <w:rFonts w:ascii="Times New Roman" w:hAnsi="Times New Roman" w:eastAsia="宋体" w:cs="Times New Roman"/>
      <w:sz w:val="21"/>
      <w:szCs w:val="24"/>
      <w:lang w:val="en-US" w:eastAsia="zh-CN" w:bidi="ar-SA"/>
    </w:rPr>
  </w:style>
  <w:style w:type="paragraph" w:styleId="1415">
    <w:name w:val="Default_0"/>
    <w:next w:val="1415"/>
    <w:link w:val="908"/>
    <w:qFormat/>
    <w:pPr>
      <w:widowControl w:val="off"/>
    </w:pPr>
    <w:rPr>
      <w:rFonts w:ascii="宋体" w:hAnsi="Times New Roman" w:eastAsia="宋体" w:cs="宋体"/>
      <w:color w:val="000000"/>
      <w:sz w:val="24"/>
      <w:szCs w:val="24"/>
      <w:lang w:val="en-US" w:eastAsia="zh-CN" w:bidi="ar-SA"/>
    </w:rPr>
  </w:style>
  <w:style w:type="paragraph" w:styleId="1416">
    <w:name w:val="_Style 10"/>
    <w:basedOn w:val="908"/>
    <w:next w:val="1416"/>
    <w:link w:val="908"/>
    <w:qFormat/>
    <w:rPr>
      <w:rFonts w:ascii="Tahoma" w:hAnsi="Tahoma"/>
      <w:sz w:val="24"/>
      <w:szCs w:val="20"/>
    </w:rPr>
  </w:style>
  <w:style w:type="paragraph" w:styleId="1417">
    <w:name w:val="正文缩进编号"/>
    <w:basedOn w:val="908"/>
    <w:next w:val="1417"/>
    <w:link w:val="908"/>
    <w:qFormat/>
    <w:pPr>
      <w:ind w:left="840"/>
      <w:spacing w:line="360" w:lineRule="auto"/>
    </w:pPr>
    <w:rPr>
      <w:rFonts w:ascii="Calibri" w:hAnsi="Calibri"/>
      <w:sz w:val="24"/>
      <w:szCs w:val="21"/>
    </w:rPr>
  </w:style>
  <w:style w:type="paragraph" w:styleId="1418">
    <w:name w:val="Char1"/>
    <w:basedOn w:val="908"/>
    <w:next w:val="1418"/>
    <w:link w:val="908"/>
    <w:qFormat/>
    <w:pPr>
      <w:ind w:left="432" w:hanging="432"/>
      <w:spacing w:before="156" w:after="156"/>
      <w:tabs>
        <w:tab w:val="left" w:pos="432" w:leader="none"/>
      </w:tabs>
    </w:pPr>
  </w:style>
  <w:style w:type="paragraph" w:styleId="1419">
    <w:name w:val="jx标题1"/>
    <w:basedOn w:val="992"/>
    <w:next w:val="1419"/>
    <w:link w:val="908"/>
    <w:qFormat/>
    <w:pPr>
      <w:spacing w:line="360" w:lineRule="auto"/>
      <w:tabs>
        <w:tab w:val="left" w:pos="425" w:leader="none"/>
      </w:tabs>
    </w:pPr>
    <w:rPr>
      <w:rFonts w:ascii="Calibri" w:hAnsi="Calibri" w:eastAsia="黑体"/>
      <w:bCs/>
      <w:szCs w:val="44"/>
    </w:rPr>
  </w:style>
  <w:style w:type="paragraph" w:styleId="1420">
    <w:name w:val="GP（表格）"/>
    <w:basedOn w:val="908"/>
    <w:next w:val="1420"/>
    <w:link w:val="908"/>
    <w:qFormat/>
    <w:rPr>
      <w:rFonts w:ascii="Arial" w:hAnsi="Arial"/>
      <w:sz w:val="18"/>
    </w:rPr>
  </w:style>
  <w:style w:type="paragraph" w:styleId="1421">
    <w:name w:val="列出段落1"/>
    <w:basedOn w:val="908"/>
    <w:next w:val="1421"/>
    <w:link w:val="908"/>
    <w:qFormat/>
    <w:pPr>
      <w:ind w:left="480"/>
      <w:jc w:val="left"/>
    </w:pPr>
    <w:rPr>
      <w:rFonts w:ascii="Calibri" w:hAnsi="Calibri" w:eastAsia="PMingLiU"/>
      <w:sz w:val="24"/>
      <w:szCs w:val="20"/>
      <w:lang w:val="zh-CN" w:eastAsia="zh-TW"/>
    </w:rPr>
  </w:style>
  <w:style w:type="paragraph" w:styleId="1422">
    <w:name w:val="Default Text"/>
    <w:basedOn w:val="908"/>
    <w:next w:val="1422"/>
    <w:link w:val="908"/>
    <w:qFormat/>
    <w:pPr>
      <w:jc w:val="left"/>
      <w:widowControl/>
    </w:pPr>
    <w:rPr>
      <w:rFonts w:ascii="Calibri" w:hAnsi="Calibri"/>
      <w:sz w:val="20"/>
      <w:szCs w:val="20"/>
      <w:lang w:eastAsia="en-US"/>
    </w:rPr>
  </w:style>
  <w:style w:type="paragraph" w:styleId="1423">
    <w:name w:val="正文21"/>
    <w:next w:val="1423"/>
    <w:link w:val="908"/>
    <w:qFormat/>
    <w:pPr>
      <w:jc w:val="both"/>
      <w:widowControl w:val="off"/>
    </w:pPr>
    <w:rPr>
      <w:rFonts w:ascii="Times New Roman" w:hAnsi="Times New Roman" w:eastAsia="宋体" w:cs="Times New Roman"/>
      <w:sz w:val="21"/>
      <w:szCs w:val="24"/>
      <w:lang w:val="en-US" w:eastAsia="zh-CN" w:bidi="ar-SA"/>
    </w:rPr>
  </w:style>
  <w:style w:type="paragraph" w:styleId="1424">
    <w:name w:val="彩色列表 - 着色 11"/>
    <w:basedOn w:val="908"/>
    <w:next w:val="1424"/>
    <w:link w:val="908"/>
    <w:uiPriority w:val="99"/>
    <w:qFormat/>
    <w:pPr>
      <w:ind w:firstLine="420"/>
      <w:spacing w:line="274" w:lineRule="auto"/>
    </w:pPr>
    <w:rPr>
      <w:rFonts w:ascii="仿宋_GB2312" w:hAnsi="Calibri" w:eastAsia="仿宋_GB2312"/>
      <w:sz w:val="20"/>
    </w:rPr>
  </w:style>
  <w:style w:type="paragraph" w:styleId="1425">
    <w:name w:val="注×："/>
    <w:next w:val="1425"/>
    <w:link w:val="908"/>
    <w:qFormat/>
    <w:pPr>
      <w:jc w:val="both"/>
      <w:widowControl w:val="off"/>
      <w:tabs>
        <w:tab w:val="left" w:pos="312" w:leader="none"/>
        <w:tab w:val="left" w:pos="630" w:leader="none"/>
        <w:tab w:val="left" w:pos="1035" w:leader="none"/>
      </w:tabs>
    </w:pPr>
    <w:rPr>
      <w:rFonts w:ascii="宋体" w:hAnsi="Times New Roman" w:eastAsia="宋体" w:cs="Times New Roman"/>
      <w:sz w:val="18"/>
      <w:lang w:val="en-US" w:eastAsia="zh-CN" w:bidi="ar-SA"/>
    </w:rPr>
  </w:style>
  <w:style w:type="paragraph" w:styleId="1426">
    <w:name w:val="正文_0_1"/>
    <w:next w:val="1426"/>
    <w:link w:val="908"/>
    <w:qFormat/>
    <w:pPr>
      <w:jc w:val="both"/>
      <w:widowControl w:val="off"/>
    </w:pPr>
    <w:rPr>
      <w:rFonts w:ascii="Times New Roman" w:hAnsi="Times New Roman" w:eastAsia="宋体" w:cs="Times New Roman"/>
      <w:sz w:val="21"/>
      <w:szCs w:val="22"/>
      <w:lang w:val="en-US" w:eastAsia="zh-CN" w:bidi="ar-SA"/>
    </w:rPr>
  </w:style>
  <w:style w:type="paragraph" w:styleId="1427">
    <w:name w:val="修订2"/>
    <w:next w:val="1427"/>
    <w:link w:val="908"/>
    <w:uiPriority w:val="99"/>
    <w:semiHidden/>
    <w:qFormat/>
    <w:rPr>
      <w:rFonts w:ascii="Times New Roman" w:hAnsi="Times New Roman" w:eastAsia="宋体" w:cs="Times New Roman"/>
      <w:sz w:val="21"/>
      <w:szCs w:val="24"/>
      <w:lang w:val="en-US" w:eastAsia="zh-CN" w:bidi="ar-SA"/>
    </w:rPr>
  </w:style>
  <w:style w:type="paragraph" w:styleId="1428">
    <w:name w:val="_Style 0"/>
    <w:next w:val="1428"/>
    <w:link w:val="908"/>
    <w:qFormat/>
    <w:pPr>
      <w:jc w:val="center"/>
      <w:widowControl w:val="off"/>
    </w:pPr>
    <w:rPr>
      <w:rFonts w:ascii="Times New Roman" w:hAnsi="Times New Roman" w:eastAsia="仿宋_GB2312" w:cs="Times New Roman"/>
      <w:b/>
      <w:sz w:val="21"/>
      <w:lang w:val="en-US" w:eastAsia="zh-CN" w:bidi="ar-SA"/>
    </w:rPr>
  </w:style>
  <w:style w:type="paragraph" w:styleId="1429">
    <w:name w:val="xl70"/>
    <w:basedOn w:val="908"/>
    <w:next w:val="1429"/>
    <w:link w:val="908"/>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430">
    <w:name w:val="列出段落3"/>
    <w:basedOn w:val="1414"/>
    <w:next w:val="1430"/>
    <w:link w:val="908"/>
    <w:uiPriority w:val="34"/>
    <w:qFormat/>
    <w:pPr>
      <w:ind w:firstLine="420"/>
    </w:pPr>
    <w:rPr>
      <w:rFonts w:ascii="Calibri" w:hAnsi="Calibri"/>
      <w:sz w:val="22"/>
      <w:szCs w:val="22"/>
    </w:rPr>
  </w:style>
  <w:style w:type="paragraph" w:styleId="1431">
    <w:name w:val="样式2"/>
    <w:basedOn w:val="992"/>
    <w:next w:val="1431"/>
    <w:link w:val="908"/>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432">
    <w:name w:val="P3"/>
    <w:next w:val="1432"/>
    <w:link w:val="908"/>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433">
    <w:name w:val="WPSOffice手动目录 2"/>
    <w:next w:val="1433"/>
    <w:link w:val="908"/>
    <w:qFormat/>
    <w:pPr>
      <w:ind w:left="200"/>
    </w:pPr>
    <w:rPr>
      <w:rFonts w:ascii="Times New Roman" w:hAnsi="Times New Roman" w:eastAsia="宋体" w:cs="Times New Roman"/>
      <w:lang w:val="en-US" w:eastAsia="zh-CN" w:bidi="ar-SA"/>
    </w:rPr>
  </w:style>
  <w:style w:type="paragraph" w:styleId="1434">
    <w:name w:val="正文图标题"/>
    <w:basedOn w:val="908"/>
    <w:next w:val="928"/>
    <w:link w:val="908"/>
    <w:qFormat/>
    <w:pPr>
      <w:ind w:left="720" w:hanging="720"/>
      <w:jc w:val="center"/>
      <w:widowControl/>
      <w:tabs>
        <w:tab w:val="left" w:pos="480" w:leader="none"/>
      </w:tabs>
    </w:pPr>
    <w:rPr>
      <w:rFonts w:hint="eastAsia" w:ascii="黑体" w:eastAsia="黑体"/>
      <w:sz w:val="20"/>
      <w:szCs w:val="20"/>
    </w:rPr>
  </w:style>
  <w:style w:type="paragraph" w:styleId="1435">
    <w:name w:val="正文编号"/>
    <w:basedOn w:val="908"/>
    <w:next w:val="1435"/>
    <w:link w:val="908"/>
    <w:qFormat/>
    <w:pPr>
      <w:spacing w:line="400" w:lineRule="exact"/>
      <w:tabs>
        <w:tab w:val="left" w:pos="720" w:leader="none"/>
      </w:tabs>
    </w:pPr>
    <w:rPr>
      <w:rFonts w:eastAsia="楷体_GB2312"/>
      <w:spacing w:val="8"/>
      <w:sz w:val="28"/>
      <w:szCs w:val="20"/>
    </w:rPr>
  </w:style>
  <w:style w:type="paragraph" w:styleId="1436">
    <w:name w:val="样式 Numbered list 2.1 +"/>
    <w:basedOn w:val="908"/>
    <w:next w:val="1436"/>
    <w:link w:val="908"/>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437">
    <w:name w:val="Section VII Header2"/>
    <w:basedOn w:val="992"/>
    <w:next w:val="1437"/>
    <w:link w:val="908"/>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438">
    <w:name w:val="HPC正文"/>
    <w:basedOn w:val="908"/>
    <w:next w:val="1438"/>
    <w:link w:val="908"/>
    <w:qFormat/>
    <w:pPr>
      <w:ind w:firstLine="424"/>
      <w:spacing w:line="360" w:lineRule="auto"/>
    </w:pPr>
    <w:rPr>
      <w:sz w:val="24"/>
    </w:rPr>
  </w:style>
  <w:style w:type="paragraph" w:styleId="1439">
    <w:name w:val="示例"/>
    <w:next w:val="928"/>
    <w:link w:val="908"/>
    <w:qFormat/>
    <w:pPr>
      <w:ind w:left="720" w:firstLine="419"/>
      <w:jc w:val="both"/>
      <w:tabs>
        <w:tab w:val="left" w:pos="720" w:leader="none"/>
        <w:tab w:val="left" w:pos="816" w:leader="none"/>
      </w:tabs>
    </w:pPr>
    <w:rPr>
      <w:rFonts w:ascii="宋体" w:hAnsi="Times New Roman" w:eastAsia="宋体" w:cs="Times New Roman"/>
      <w:sz w:val="18"/>
      <w:lang w:val="en-US" w:eastAsia="zh-CN" w:bidi="ar-SA"/>
    </w:rPr>
  </w:style>
  <w:style w:type="paragraph" w:styleId="1440">
    <w:name w:val="Sub Item List"/>
    <w:basedOn w:val="908"/>
    <w:next w:val="1440"/>
    <w:link w:val="908"/>
    <w:qFormat/>
    <w:pPr>
      <w:ind w:left="397" w:hanging="397"/>
      <w:jc w:val="left"/>
      <w:spacing w:before="80" w:line="240" w:lineRule="atLeast"/>
      <w:widowControl/>
      <w:tabs>
        <w:tab w:val="left" w:pos="397" w:leader="none"/>
        <w:tab w:val="left" w:pos="1922" w:leader="none"/>
      </w:tabs>
    </w:pPr>
    <w:rPr>
      <w:rFonts w:hint="eastAsia" w:cs="Arial"/>
      <w:szCs w:val="21"/>
    </w:rPr>
  </w:style>
  <w:style w:type="paragraph" w:styleId="1441">
    <w:name w:val="xl62"/>
    <w:basedOn w:val="908"/>
    <w:next w:val="1441"/>
    <w:link w:val="908"/>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442">
    <w:name w:val="一级项目符号"/>
    <w:basedOn w:val="908"/>
    <w:next w:val="1442"/>
    <w:link w:val="908"/>
    <w:qFormat/>
    <w:pPr>
      <w:ind w:left="425" w:hanging="425"/>
      <w:spacing w:line="360" w:lineRule="auto"/>
      <w:widowControl/>
      <w:tabs>
        <w:tab w:val="left" w:pos="425" w:leader="none"/>
        <w:tab w:val="left" w:pos="840" w:leader="none"/>
      </w:tabs>
    </w:pPr>
    <w:rPr>
      <w:rFonts w:ascii="Calibri" w:hAnsi="Calibri"/>
      <w:sz w:val="24"/>
    </w:rPr>
  </w:style>
  <w:style w:type="paragraph" w:styleId="1443">
    <w:name w:val="列项——"/>
    <w:next w:val="1443"/>
    <w:link w:val="908"/>
    <w:qFormat/>
    <w:pPr>
      <w:ind w:left="200" w:hanging="200"/>
      <w:jc w:val="both"/>
      <w:widowControl w:val="off"/>
      <w:tabs>
        <w:tab w:val="left" w:pos="720" w:leader="none"/>
        <w:tab w:val="left" w:pos="854" w:leader="none"/>
        <w:tab w:val="left" w:pos="1035" w:leader="none"/>
      </w:tabs>
    </w:pPr>
    <w:rPr>
      <w:rFonts w:ascii="宋体" w:hAnsi="Times New Roman" w:eastAsia="宋体" w:cs="Times New Roman"/>
      <w:sz w:val="21"/>
      <w:lang w:val="en-US" w:eastAsia="zh-CN" w:bidi="ar-SA"/>
    </w:rPr>
  </w:style>
  <w:style w:type="paragraph" w:styleId="1444">
    <w:name w:val="Char Char1 Char Char Char Char Char Char Char Char Char Char Char Char Char Char Char"/>
    <w:basedOn w:val="908"/>
    <w:next w:val="1444"/>
    <w:link w:val="908"/>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445">
    <w:name w:val="Char11"/>
    <w:basedOn w:val="908"/>
    <w:next w:val="1445"/>
    <w:link w:val="908"/>
    <w:qFormat/>
    <w:pPr>
      <w:spacing w:line="360" w:lineRule="auto"/>
    </w:pPr>
    <w:rPr>
      <w:sz w:val="24"/>
      <w:szCs w:val="20"/>
    </w:rPr>
  </w:style>
  <w:style w:type="paragraph" w:styleId="1446">
    <w:name w:val="xl134"/>
    <w:basedOn w:val="908"/>
    <w:next w:val="1446"/>
    <w:link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447">
    <w:name w:val="Body text|3"/>
    <w:basedOn w:val="908"/>
    <w:next w:val="1447"/>
    <w:link w:val="908"/>
    <w:qFormat/>
    <w:pPr>
      <w:ind w:left="260" w:hanging="260"/>
      <w:jc w:val="left"/>
    </w:pPr>
    <w:rPr>
      <w:color w:val="000000"/>
      <w:sz w:val="26"/>
      <w:szCs w:val="26"/>
    </w:rPr>
  </w:style>
  <w:style w:type="paragraph" w:styleId="1448">
    <w:name w:val="Body text|1"/>
    <w:basedOn w:val="908"/>
    <w:next w:val="1448"/>
    <w:link w:val="908"/>
    <w:qFormat/>
    <w:pPr>
      <w:ind w:firstLine="400"/>
      <w:jc w:val="left"/>
      <w:spacing w:line="417" w:lineRule="auto"/>
    </w:pPr>
    <w:rPr>
      <w:rFonts w:ascii="宋体" w:hAnsi="宋体" w:cs="宋体"/>
      <w:color w:val="000000"/>
      <w:sz w:val="30"/>
      <w:szCs w:val="30"/>
    </w:rPr>
  </w:style>
  <w:style w:type="character" w:styleId="1449">
    <w:name w:val="font51"/>
    <w:basedOn w:val="994"/>
    <w:next w:val="1449"/>
    <w:link w:val="908"/>
    <w:qFormat/>
    <w:rPr>
      <w:rFonts w:hint="eastAsia" w:ascii="宋体" w:hAnsi="宋体" w:eastAsia="宋体" w:cs="宋体"/>
      <w:b/>
      <w:color w:val="000000"/>
      <w:sz w:val="36"/>
      <w:szCs w:val="36"/>
      <w:u w:val="none"/>
    </w:rPr>
  </w:style>
  <w:style w:type="character" w:styleId="1450">
    <w:name w:val="font41"/>
    <w:basedOn w:val="994"/>
    <w:next w:val="1450"/>
    <w:link w:val="908"/>
    <w:qFormat/>
    <w:rPr>
      <w:rFonts w:hint="eastAsia" w:ascii="宋体" w:hAnsi="宋体" w:eastAsia="宋体" w:cs="宋体"/>
      <w:color w:val="000000"/>
      <w:sz w:val="22"/>
      <w:szCs w:val="22"/>
      <w:u w:val="none"/>
    </w:rPr>
  </w:style>
  <w:style w:type="character" w:styleId="1451">
    <w:name w:val="font31"/>
    <w:basedOn w:val="994"/>
    <w:next w:val="1451"/>
    <w:link w:val="908"/>
    <w:qFormat/>
    <w:rPr>
      <w:rFonts w:ascii="Calibri" w:hAnsi="Calibri" w:eastAsia="宋体" w:cs="Calibri"/>
      <w:color w:val="000000"/>
      <w:sz w:val="22"/>
      <w:szCs w:val="22"/>
      <w:u w:val="none"/>
    </w:rPr>
  </w:style>
  <w:style w:type="character" w:styleId="1452">
    <w:name w:val="bsharetext"/>
    <w:basedOn w:val="994"/>
    <w:next w:val="1452"/>
    <w:link w:val="908"/>
    <w:qFormat/>
  </w:style>
  <w:style w:type="paragraph" w:styleId="1453">
    <w:name w:val="普通(网站)1"/>
    <w:basedOn w:val="963"/>
    <w:next w:val="1453"/>
    <w:link w:val="908"/>
    <w:qFormat/>
    <w:pPr>
      <w:jc w:val="left"/>
      <w:spacing w:before="100" w:beforeAutospacing="1" w:after="100" w:afterAutospacing="1"/>
    </w:pPr>
    <w:rPr>
      <w:rFonts w:ascii="宋体" w:hAnsi="宋体"/>
      <w:sz w:val="24"/>
      <w:szCs w:val="24"/>
    </w:rPr>
  </w:style>
  <w:style w:type="paragraph" w:styleId="1454">
    <w:name w:val="Fließtext"/>
    <w:basedOn w:val="908"/>
    <w:next w:val="1454"/>
    <w:link w:val="908"/>
    <w:uiPriority w:val="99"/>
    <w:qFormat/>
    <w:rPr>
      <w:rFonts w:ascii="Calibri" w:hAnsi="Calibri"/>
    </w:rPr>
  </w:style>
  <w:style w:type="paragraph" w:styleId="1455">
    <w:name w:val="批注文字1"/>
    <w:basedOn w:val="963"/>
    <w:next w:val="1455"/>
    <w:link w:val="908"/>
    <w:semiHidden/>
    <w:qFormat/>
    <w:pPr>
      <w:jc w:val="left"/>
    </w:pPr>
    <w:rPr>
      <w:sz w:val="21"/>
    </w:rPr>
  </w:style>
  <w:style w:type="table" w:styleId="1456">
    <w:name w:val="Table Normal"/>
    <w:next w:val="1456"/>
    <w:link w:val="908"/>
    <w:unhideWhenUsed/>
    <w:qFormat/>
    <w:tblPr/>
  </w:style>
  <w:style w:type="paragraph" w:styleId="1457">
    <w:name w:val="x_msonormal"/>
    <w:basedOn w:val="908"/>
    <w:next w:val="1457"/>
    <w:link w:val="908"/>
    <w:qFormat/>
    <w:pPr>
      <w:jc w:val="left"/>
      <w:spacing w:before="100" w:beforeAutospacing="1" w:after="100" w:afterAutospacing="1"/>
      <w:widowControl/>
    </w:pPr>
    <w:rPr>
      <w:rFonts w:ascii="宋体" w:hAnsi="宋体" w:cs="宋体"/>
      <w:sz w:val="24"/>
    </w:rPr>
  </w:style>
  <w:style w:type="paragraph" w:styleId="1458">
    <w:name w:val="首行缩进"/>
    <w:basedOn w:val="908"/>
    <w:next w:val="1458"/>
    <w:link w:val="908"/>
    <w:qFormat/>
    <w:pPr>
      <w:ind w:firstLine="200"/>
      <w:jc w:val="left"/>
      <w:spacing w:line="360" w:lineRule="auto"/>
    </w:pPr>
    <w:rPr>
      <w:rFonts w:ascii="宋体"/>
      <w:sz w:val="24"/>
    </w:rPr>
  </w:style>
  <w:style w:type="paragraph" w:styleId="1459">
    <w:name w:val="文本块11"/>
    <w:basedOn w:val="908"/>
    <w:next w:val="1459"/>
    <w:link w:val="908"/>
    <w:uiPriority w:val="6"/>
    <w:qFormat/>
    <w:pPr>
      <w:ind w:left="420" w:right="33"/>
      <w:jc w:val="left"/>
    </w:pPr>
    <w:rPr>
      <w:sz w:val="24"/>
      <w:szCs w:val="20"/>
    </w:rPr>
  </w:style>
  <w:style w:type="paragraph" w:styleId="1460">
    <w:name w:val="文本块21"/>
    <w:basedOn w:val="908"/>
    <w:next w:val="1460"/>
    <w:link w:val="908"/>
    <w:uiPriority w:val="6"/>
    <w:qFormat/>
    <w:pPr>
      <w:ind w:left="420" w:right="33"/>
      <w:jc w:val="left"/>
    </w:pPr>
    <w:rPr>
      <w:sz w:val="24"/>
      <w:szCs w:val="20"/>
    </w:rPr>
  </w:style>
  <w:style w:type="paragraph" w:styleId="1461">
    <w:name w:val="脚注文本11"/>
    <w:basedOn w:val="908"/>
    <w:next w:val="1462"/>
    <w:link w:val="908"/>
    <w:unhideWhenUsed/>
    <w:qFormat/>
    <w:pPr>
      <w:spacing w:after="40"/>
    </w:pPr>
    <w:rPr>
      <w:sz w:val="18"/>
    </w:rPr>
  </w:style>
  <w:style w:type="paragraph" w:styleId="1462">
    <w:name w:val="索引 511"/>
    <w:basedOn w:val="908"/>
    <w:next w:val="968"/>
    <w:link w:val="908"/>
    <w:qFormat/>
    <w:pPr>
      <w:ind w:left="798"/>
      <w:jc w:val="left"/>
    </w:pPr>
    <w:rPr>
      <w:rFonts w:ascii="Calibri" w:hAnsi="Calibri"/>
    </w:rPr>
  </w:style>
  <w:style w:type="paragraph" w:styleId="1463">
    <w:name w:val="列表段落1"/>
    <w:basedOn w:val="908"/>
    <w:next w:val="908"/>
    <w:link w:val="908"/>
    <w:uiPriority w:val="99"/>
    <w:qFormat/>
    <w:rPr>
      <w:szCs w:val="22"/>
    </w:rPr>
  </w:style>
  <w:style w:type="paragraph" w:styleId="1464">
    <w:name w:val="_HT_正文"/>
    <w:basedOn w:val="908"/>
    <w:next w:val="1464"/>
    <w:link w:val="908"/>
    <w:qFormat/>
    <w:pPr>
      <w:ind w:firstLine="200"/>
      <w:spacing w:line="360" w:lineRule="auto"/>
    </w:pPr>
    <w:rPr>
      <w:sz w:val="24"/>
    </w:rPr>
  </w:style>
  <w:style w:type="paragraph" w:styleId="1465">
    <w:name w:val="Table Paragraph"/>
    <w:basedOn w:val="908"/>
    <w:next w:val="1465"/>
    <w:link w:val="908"/>
    <w:uiPriority w:val="1"/>
    <w:qFormat/>
    <w:rPr>
      <w:rFonts w:ascii="宋体" w:hAnsi="宋体" w:cs="宋体"/>
    </w:rPr>
  </w:style>
  <w:style w:type="paragraph" w:styleId="1466">
    <w:name w:val="脚注文本12"/>
    <w:basedOn w:val="908"/>
    <w:next w:val="1467"/>
    <w:link w:val="908"/>
    <w:uiPriority w:val="99"/>
    <w:unhideWhenUsed/>
    <w:qFormat/>
    <w:pPr>
      <w:spacing w:after="40"/>
    </w:pPr>
    <w:rPr>
      <w:sz w:val="18"/>
    </w:rPr>
  </w:style>
  <w:style w:type="paragraph" w:styleId="1467">
    <w:name w:val="索引 512"/>
    <w:basedOn w:val="908"/>
    <w:next w:val="908"/>
    <w:link w:val="908"/>
    <w:qFormat/>
    <w:pPr>
      <w:ind w:left="798"/>
    </w:pPr>
    <w:rPr>
      <w:rFonts w:ascii="Calibri" w:hAnsi="Calibri" w:eastAsia="Times New Roman"/>
    </w:rPr>
  </w:style>
  <w:style w:type="paragraph" w:styleId="1468">
    <w:name w:val="HtmlNormal1"/>
    <w:basedOn w:val="908"/>
    <w:next w:val="1468"/>
    <w:link w:val="908"/>
    <w:qFormat/>
    <w:pPr>
      <w:spacing w:before="100" w:beforeAutospacing="1" w:after="100" w:afterAutospacing="1"/>
    </w:pPr>
    <w:rPr>
      <w:rFonts w:ascii="宋体" w:hAnsi="宋体"/>
      <w:sz w:val="24"/>
    </w:rPr>
  </w:style>
  <w:style w:type="character" w:styleId="1469">
    <w:name w:val="超链接2"/>
    <w:next w:val="1469"/>
    <w:link w:val="908"/>
    <w:uiPriority w:val="99"/>
    <w:unhideWhenUsed/>
    <w:qFormat/>
    <w:rPr>
      <w:color w:val="0000ff"/>
      <w:u w:val="single"/>
    </w:rPr>
  </w:style>
  <w:style w:type="paragraph" w:styleId="1470">
    <w:name w:val="列出段落11"/>
    <w:basedOn w:val="933"/>
    <w:next w:val="1470"/>
    <w:link w:val="908"/>
    <w:qFormat/>
    <w:pPr>
      <w:ind w:firstLine="420"/>
    </w:pPr>
  </w:style>
  <w:style w:type="paragraph" w:styleId="1471">
    <w:name w:val="BlockQuote1"/>
    <w:basedOn w:val="933"/>
    <w:next w:val="1471"/>
    <w:link w:val="908"/>
    <w:qFormat/>
    <w:pPr>
      <w:ind w:left="256" w:right="6" w:firstLine="624"/>
    </w:pPr>
    <w:rPr>
      <w:rFonts w:eastAsia="仿宋_GB2312"/>
      <w:sz w:val="28"/>
    </w:rPr>
  </w:style>
  <w:style w:type="paragraph" w:styleId="1472">
    <w:name w:val="标题 2112"/>
    <w:next w:val="908"/>
    <w:link w:val="908"/>
    <w:uiPriority w:val="9"/>
    <w:unhideWhenUsed/>
    <w:qFormat/>
    <w:pPr>
      <w:jc w:val="both"/>
      <w:keepLines/>
      <w:keepNext/>
      <w:spacing w:before="360" w:after="200"/>
      <w:outlineLvl w:val="1"/>
    </w:pPr>
    <w:rPr>
      <w:rFonts w:ascii="Arial" w:hAnsi="Arial" w:eastAsia="Arial" w:cs="Arial"/>
      <w:sz w:val="34"/>
      <w:szCs w:val="21"/>
      <w:lang w:val="en-US" w:eastAsia="zh-CN" w:bidi="ar-SA"/>
    </w:rPr>
  </w:style>
  <w:style w:type="paragraph" w:styleId="1473">
    <w:name w:val="正文49"/>
    <w:next w:val="1473"/>
    <w:link w:val="908"/>
    <w:qFormat/>
    <w:pPr>
      <w:jc w:val="both"/>
      <w:widowControl w:val="off"/>
    </w:pPr>
    <w:rPr>
      <w:rFonts w:ascii="Calibri" w:hAnsi="Calibri" w:eastAsia="宋体" w:cs="Times New Roman"/>
      <w:sz w:val="21"/>
      <w:szCs w:val="22"/>
      <w:lang w:val="en-US" w:eastAsia="zh-CN" w:bidi="ar-SA"/>
    </w:rPr>
  </w:style>
  <w:style w:type="paragraph" w:styleId="1474">
    <w:name w:val="*正文"/>
    <w:next w:val="1474"/>
    <w:link w:val="908"/>
    <w:qFormat/>
    <w:pPr>
      <w:ind w:firstLine="200"/>
      <w:jc w:val="both"/>
      <w:spacing w:line="360" w:lineRule="auto"/>
      <w:widowControl w:val="off"/>
    </w:pPr>
    <w:rPr>
      <w:rFonts w:ascii="宋体" w:hAnsi="宋体" w:eastAsia="宋体" w:cs="Times New Roman"/>
      <w:sz w:val="24"/>
      <w:szCs w:val="20"/>
      <w:lang w:val="zh-CN" w:eastAsia="zh-CN" w:bidi="ar-SA"/>
    </w:rPr>
  </w:style>
  <w:style w:type="paragraph" w:styleId="1475">
    <w:name w:val="列表段落"/>
    <w:next w:val="1475"/>
    <w:link w:val="908"/>
    <w:qFormat/>
    <w:pPr>
      <w:ind w:firstLine="420"/>
      <w:jc w:val="both"/>
      <w:widowControl/>
    </w:pPr>
    <w:rPr>
      <w:rFonts w:ascii="Calibri" w:hAnsi="Calibri" w:eastAsia="宋体" w:cs="Times New Roman"/>
      <w:sz w:val="21"/>
      <w:szCs w:val="22"/>
      <w:lang w:val="en-US" w:eastAsia="zh-CN" w:bidi="ar-SA"/>
    </w:rPr>
  </w:style>
  <w:style w:type="paragraph" w:styleId="1476">
    <w:name w:val="页脚12"/>
    <w:next w:val="1476"/>
    <w:link w:val="908"/>
    <w:uiPriority w:val="99"/>
    <w:unhideWhenUsed/>
    <w:qFormat/>
    <w:pPr>
      <w:jc w:val="both"/>
      <w:spacing w:after="0" w:line="240" w:lineRule="auto"/>
      <w:widowControl w:val="off"/>
      <w:tabs>
        <w:tab w:val="center" w:pos="7143" w:leader="none"/>
        <w:tab w:val="right" w:pos="14287" w:leader="none"/>
      </w:tabs>
    </w:pPr>
    <w:rPr>
      <w:rFonts w:ascii="Times New Roman" w:hAnsi="Times New Roman" w:eastAsia="宋体" w:cs="Times New Roman"/>
      <w:sz w:val="21"/>
      <w:szCs w:val="24"/>
      <w:lang w:val="en-US" w:eastAsia="zh-CN" w:bidi="ar-SA"/>
    </w:rPr>
  </w:style>
  <w:style w:type="character" w:styleId="6849" w:default="1">
    <w:name w:val="Default Paragraph Font"/>
    <w:uiPriority w:val="1"/>
    <w:semiHidden/>
    <w:unhideWhenUsed/>
  </w:style>
  <w:style w:type="numbering" w:styleId="6850" w:default="1">
    <w:name w:val="No List"/>
    <w:uiPriority w:val="99"/>
    <w:semiHidden/>
    <w:unhideWhenUsed/>
  </w:style>
  <w:style w:type="table" w:styleId="68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李沅霖</cp:lastModifiedBy>
  <cp:revision>3</cp:revision>
  <dcterms:created xsi:type="dcterms:W3CDTF">2021-09-07T07:04:00Z</dcterms:created>
  <dcterms:modified xsi:type="dcterms:W3CDTF">2026-09-16T03:29:18Z</dcterms:modified>
</cp:coreProperties>
</file>