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left"/>
        <w:rPr>
          <w:rFonts w:hint="eastAsia" w:ascii="宋体" w:hAnsi="宋体" w:eastAsia="宋体" w:cs="宋体"/>
          <w:sz w:val="32"/>
          <w:lang w:eastAsia="zh-CN"/>
        </w:rPr>
      </w:pPr>
      <w:r>
        <w:rPr>
          <w:rFonts w:hint="eastAsia" w:ascii="宋体" w:hAnsi="宋体" w:cs="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sz w:val="32"/>
          <w:lang w:eastAsia="zh-CN"/>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招</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标</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文</w:t>
      </w:r>
      <w:r>
        <w:rPr>
          <w:rFonts w:hint="eastAsia" w:ascii="宋体" w:hAnsi="宋体" w:cs="宋体"/>
          <w:spacing w:val="76"/>
          <w:sz w:val="144"/>
          <w:szCs w:val="144"/>
        </w:rPr>
      </w:r>
      <w:r/>
    </w:p>
    <w:p>
      <w:pPr>
        <w:pStyle w:val="861"/>
        <w:jc w:val="center"/>
        <w:rPr>
          <w:rFonts w:hint="eastAsia" w:ascii="宋体" w:hAnsi="宋体" w:cs="宋体"/>
          <w:spacing w:val="76"/>
          <w:sz w:val="144"/>
        </w:rPr>
      </w:pPr>
      <w:r>
        <w:rPr>
          <w:rFonts w:hint="eastAsia" w:ascii="宋体" w:hAnsi="宋体" w:cs="宋体"/>
          <w:spacing w:val="76"/>
          <w:sz w:val="144"/>
          <w:szCs w:val="144"/>
        </w:rPr>
        <w:t xml:space="preserve">件</w:t>
      </w:r>
      <w:r>
        <w:rPr>
          <w:rFonts w:hint="eastAsia" w:ascii="宋体" w:hAnsi="宋体" w:cs="宋体"/>
          <w:spacing w:val="76"/>
          <w:sz w:val="144"/>
        </w:rPr>
      </w:r>
      <w:r/>
    </w:p>
    <w:p>
      <w:pPr>
        <w:pStyle w:val="861"/>
        <w:ind w:firstLine="1200"/>
        <w:jc w:val="left"/>
        <w:rPr>
          <w:rFonts w:hint="eastAsia" w:ascii="宋体" w:hAnsi="宋体" w:cs="宋体"/>
          <w:sz w:val="30"/>
          <w:szCs w:val="30"/>
        </w:rPr>
      </w:pPr>
      <w:r>
        <w:rPr>
          <w:rFonts w:hint="eastAsia" w:ascii="宋体" w:hAnsi="宋体" w:cs="宋体"/>
          <w:sz w:val="30"/>
          <w:szCs w:val="30"/>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徐州市公安局警务辅助人员、事业职工2026年度健康体检</w:t>
      </w:r>
      <w:r>
        <w:rPr>
          <w:rFonts w:hint="eastAsia" w:ascii="宋体" w:hAnsi="宋体" w:eastAsia="宋体" w:cs="宋体"/>
          <w:sz w:val="30"/>
          <w:szCs w:val="30"/>
          <w:lang w:eastAsia="zh-CN"/>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JSZC-320300-ZJZB-G2026-0106</w:t>
      </w:r>
      <w:r>
        <w:rPr>
          <w:rFonts w:hint="eastAsia" w:ascii="宋体" w:hAnsi="宋体" w:eastAsia="宋体" w:cs="宋体"/>
          <w:sz w:val="30"/>
          <w:szCs w:val="30"/>
          <w:lang w:eastAsia="zh-CN"/>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w:t>
      </w:r>
      <w:r>
        <w:rPr>
          <w:rFonts w:hint="eastAsia" w:ascii="宋体" w:hAnsi="宋体" w:cs="宋体"/>
          <w:sz w:val="30"/>
          <w:szCs w:val="30"/>
          <w:lang w:val="en-US" w:eastAsia="zh-CN"/>
        </w:rPr>
        <w:t xml:space="preserve"> </w:t>
      </w:r>
      <w:r>
        <w:rPr>
          <w:rFonts w:hint="eastAsia" w:ascii="宋体" w:hAnsi="宋体" w:cs="宋体"/>
          <w:sz w:val="30"/>
          <w:szCs w:val="30"/>
        </w:rPr>
        <w:t xml:space="preserve">购</w:t>
      </w:r>
      <w:r>
        <w:rPr>
          <w:rFonts w:hint="eastAsia" w:ascii="宋体" w:hAnsi="宋体" w:cs="宋体"/>
          <w:sz w:val="30"/>
          <w:szCs w:val="30"/>
          <w:lang w:val="en-US" w:eastAsia="zh-CN"/>
        </w:rPr>
        <w:t xml:space="preserve"> </w:t>
      </w:r>
      <w:r>
        <w:rPr>
          <w:rFonts w:hint="eastAsia" w:ascii="宋体" w:hAnsi="宋体" w:cs="宋体"/>
          <w:sz w:val="30"/>
          <w:szCs w:val="30"/>
        </w:rPr>
        <w:t xml:space="preserve">人：</w:t>
      </w:r>
      <w:r>
        <w:rPr>
          <w:rFonts w:hint="eastAsia" w:ascii="宋体" w:hAnsi="宋体" w:cs="宋体"/>
          <w:sz w:val="30"/>
          <w:szCs w:val="30"/>
          <w:lang w:eastAsia="zh-CN"/>
        </w:rPr>
        <w:t xml:space="preserve">徐州市公安局</w:t>
      </w:r>
      <w:r>
        <w:rPr>
          <w:rFonts w:hint="eastAsia" w:ascii="宋体" w:hAnsi="宋体" w:eastAsia="宋体" w:cs="宋体"/>
          <w:sz w:val="30"/>
          <w:szCs w:val="30"/>
          <w:lang w:eastAsia="zh-CN"/>
        </w:rPr>
      </w:r>
      <w:r/>
    </w:p>
    <w:p>
      <w:pPr>
        <w:pStyle w:val="861"/>
        <w:jc w:val="center"/>
        <w:spacing w:line="360" w:lineRule="auto"/>
        <w:rPr>
          <w:rFonts w:hint="eastAsia" w:ascii="宋体" w:hAnsi="宋体" w:cs="宋体"/>
          <w:sz w:val="30"/>
          <w:szCs w:val="30"/>
        </w:rPr>
      </w:pPr>
      <w:r>
        <w:rPr>
          <w:rFonts w:hint="eastAsia" w:ascii="宋体" w:hAnsi="宋体" w:cs="宋体"/>
          <w:sz w:val="30"/>
          <w:szCs w:val="30"/>
        </w:rPr>
      </w:r>
      <w:r/>
    </w:p>
    <w:p>
      <w:pPr>
        <w:pStyle w:val="861"/>
        <w:jc w:val="center"/>
        <w:spacing w:line="360" w:lineRule="auto"/>
        <w:rPr>
          <w:rFonts w:hint="eastAsia" w:ascii="宋体" w:hAnsi="宋体" w:cs="宋体"/>
          <w:sz w:val="30"/>
          <w:szCs w:val="30"/>
        </w:rPr>
      </w:pPr>
      <w:r>
        <w:rPr>
          <w:rFonts w:hint="eastAsia" w:ascii="宋体" w:hAnsi="宋体" w:cs="宋体"/>
          <w:sz w:val="30"/>
          <w:szCs w:val="30"/>
        </w:rPr>
        <w:t xml:space="preserve">采购代理机构：江苏中际招标代理有限公司</w:t>
      </w:r>
      <w:r>
        <w:rPr>
          <w:rFonts w:hint="eastAsia" w:ascii="宋体" w:hAnsi="宋体" w:cs="宋体"/>
          <w:sz w:val="30"/>
          <w:szCs w:val="30"/>
        </w:rPr>
      </w:r>
      <w:r/>
    </w:p>
    <w:p>
      <w:pPr>
        <w:pStyle w:val="871"/>
        <w:ind w:firstLine="0"/>
        <w:jc w:val="center"/>
        <w:spacing w:line="360" w:lineRule="auto"/>
        <w:rPr>
          <w:rFonts w:hint="eastAsia" w:ascii="宋体" w:hAnsi="宋体" w:cs="宋体"/>
          <w:sz w:val="30"/>
          <w:szCs w:val="30"/>
        </w:rPr>
      </w:pPr>
      <w:r>
        <w:rPr>
          <w:rFonts w:hint="eastAsia" w:ascii="宋体" w:hAnsi="宋体" w:cs="宋体"/>
          <w:sz w:val="30"/>
          <w:szCs w:val="30"/>
        </w:rPr>
        <w:t xml:space="preserve">二〇二六年</w:t>
      </w:r>
      <w:r>
        <w:rPr>
          <w:rFonts w:hint="eastAsia" w:ascii="宋体" w:hAnsi="宋体" w:cs="宋体"/>
          <w:sz w:val="30"/>
          <w:szCs w:val="30"/>
          <w:lang w:val="en-US" w:eastAsia="zh-CN"/>
        </w:rPr>
        <w:t xml:space="preserve">八</w:t>
      </w:r>
      <w:r>
        <w:rPr>
          <w:rFonts w:hint="eastAsia" w:ascii="宋体" w:hAnsi="宋体" w:cs="宋体"/>
          <w:sz w:val="30"/>
          <w:szCs w:val="30"/>
        </w:rPr>
        <w:t xml:space="preserve">月</w:t>
      </w:r>
      <w:r>
        <w:rPr>
          <w:rFonts w:hint="eastAsia" w:ascii="宋体" w:hAnsi="宋体" w:cs="宋体"/>
          <w:sz w:val="30"/>
          <w:szCs w:val="30"/>
        </w:rPr>
      </w:r>
      <w:r/>
    </w:p>
    <w:p>
      <w:pPr>
        <w:pStyle w:val="861"/>
        <w:jc w:val="center"/>
        <w:widowControl/>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目录</w:t>
      </w:r>
      <w:r>
        <w:rPr>
          <w:rFonts w:hint="eastAsia" w:ascii="宋体" w:hAnsi="宋体" w:cs="宋体"/>
          <w:b/>
          <w:sz w:val="44"/>
        </w:rPr>
      </w:r>
      <w:r/>
    </w:p>
    <w:p>
      <w:pPr>
        <w:pStyle w:val="861"/>
        <w:jc w:val="center"/>
        <w:spacing w:line="520" w:lineRule="exact"/>
        <w:rPr>
          <w:rFonts w:hint="eastAsia" w:ascii="宋体" w:hAnsi="宋体" w:cs="宋体"/>
          <w:b/>
          <w:sz w:val="44"/>
          <w:szCs w:val="44"/>
        </w:rPr>
      </w:pPr>
      <w:r/>
      <w:bookmarkStart w:id="0" w:name="_Toc522790130"/>
      <w:r>
        <w:rPr>
          <w:rFonts w:hint="eastAsia" w:ascii="宋体" w:hAnsi="宋体" w:cs="宋体"/>
          <w:b/>
          <w:sz w:val="44"/>
          <w:szCs w:val="44"/>
        </w:rPr>
      </w:r>
      <w:r/>
    </w:p>
    <w:p>
      <w:pPr>
        <w:pStyle w:val="886"/>
        <w:tabs>
          <w:tab w:val="right" w:pos="8400"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_Toc9829 </w:instrText>
      </w:r>
      <w:r>
        <w:rPr>
          <w:rFonts w:hint="eastAsia" w:ascii="宋体" w:hAnsi="宋体" w:cs="宋体"/>
          <w:sz w:val="30"/>
          <w:szCs w:val="30"/>
        </w:rPr>
        <w:fldChar w:fldCharType="separate"/>
      </w:r>
      <w:r>
        <w:rPr>
          <w:rFonts w:hint="eastAsia" w:ascii="宋体" w:hAnsi="宋体" w:cs="宋体"/>
          <w:sz w:val="30"/>
          <w:szCs w:val="30"/>
        </w:rPr>
        <w:t xml:space="preserve">第一章</w:t>
      </w:r>
      <w:r>
        <w:rPr>
          <w:rFonts w:hint="eastAsia" w:ascii="宋体" w:hAnsi="宋体" w:cs="宋体"/>
          <w:sz w:val="30"/>
          <w:szCs w:val="30"/>
          <w:lang w:val="en-US" w:eastAsia="zh-CN"/>
        </w:rPr>
        <w:t xml:space="preserve"> </w:t>
      </w:r>
      <w:r>
        <w:rPr>
          <w:rFonts w:hint="eastAsia" w:ascii="宋体" w:hAnsi="宋体" w:cs="宋体"/>
          <w:sz w:val="30"/>
          <w:szCs w:val="30"/>
        </w:rPr>
        <w:t xml:space="preserve">投标邀请</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_Toc9829 \h </w:instrText>
      </w:r>
      <w:r>
        <w:rPr>
          <w:rFonts w:hint="eastAsia" w:ascii="宋体" w:hAnsi="宋体" w:cs="宋体"/>
          <w:sz w:val="30"/>
          <w:szCs w:val="30"/>
        </w:rPr>
        <w:fldChar w:fldCharType="separate"/>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_Toc28608 </w:instrText>
      </w:r>
      <w:r>
        <w:rPr>
          <w:rFonts w:hint="eastAsia" w:ascii="宋体" w:hAnsi="宋体" w:cs="宋体"/>
          <w:sz w:val="30"/>
          <w:szCs w:val="30"/>
        </w:rPr>
        <w:fldChar w:fldCharType="separate"/>
      </w:r>
      <w:r>
        <w:rPr>
          <w:rFonts w:hint="eastAsia" w:ascii="宋体" w:hAnsi="宋体" w:cs="宋体"/>
          <w:sz w:val="30"/>
          <w:szCs w:val="30"/>
        </w:rPr>
        <w:t xml:space="preserve">第二章</w:t>
      </w:r>
      <w:r>
        <w:rPr>
          <w:rFonts w:hint="eastAsia" w:ascii="宋体" w:hAnsi="宋体" w:cs="宋体"/>
          <w:sz w:val="30"/>
          <w:szCs w:val="30"/>
          <w:lang w:val="en-US" w:eastAsia="zh-CN"/>
        </w:rPr>
        <w:t xml:space="preserve"> </w:t>
      </w:r>
      <w:r>
        <w:rPr>
          <w:rFonts w:hint="eastAsia" w:ascii="宋体" w:hAnsi="宋体" w:cs="宋体"/>
          <w:sz w:val="30"/>
          <w:szCs w:val="30"/>
        </w:rPr>
        <w:t xml:space="preserve">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_Toc28608 \h </w:instrText>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_Toc5487 </w:instrText>
      </w:r>
      <w:r>
        <w:rPr>
          <w:rFonts w:hint="eastAsia" w:ascii="宋体" w:hAnsi="宋体" w:cs="宋体"/>
          <w:sz w:val="30"/>
          <w:szCs w:val="30"/>
        </w:rPr>
        <w:fldChar w:fldCharType="separate"/>
      </w:r>
      <w:r>
        <w:rPr>
          <w:rFonts w:hint="eastAsia" w:ascii="宋体" w:hAnsi="宋体" w:cs="宋体"/>
          <w:sz w:val="30"/>
          <w:szCs w:val="30"/>
        </w:rPr>
        <w:t xml:space="preserve">第三章</w:t>
      </w:r>
      <w:r>
        <w:rPr>
          <w:rFonts w:hint="eastAsia" w:ascii="宋体" w:hAnsi="宋体" w:cs="宋体"/>
          <w:sz w:val="30"/>
          <w:szCs w:val="30"/>
          <w:lang w:val="en-US" w:eastAsia="zh-CN"/>
        </w:rPr>
        <w:t xml:space="preserve"> </w:t>
      </w:r>
      <w:r>
        <w:rPr>
          <w:rFonts w:hint="eastAsia" w:ascii="宋体" w:hAnsi="宋体" w:cs="宋体"/>
          <w:sz w:val="30"/>
          <w:szCs w:val="30"/>
        </w:rPr>
        <w:t xml:space="preserve">投标资料表</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_Toc5487 \h </w:instrText>
      </w:r>
      <w:r>
        <w:rPr>
          <w:rFonts w:hint="eastAsia" w:ascii="宋体" w:hAnsi="宋体" w:cs="宋体"/>
          <w:sz w:val="30"/>
          <w:szCs w:val="30"/>
        </w:rPr>
        <w:fldChar w:fldCharType="separate"/>
      </w:r>
      <w:r>
        <w:rPr>
          <w:rFonts w:hint="eastAsia" w:ascii="宋体" w:hAnsi="宋体" w:cs="宋体"/>
          <w:sz w:val="30"/>
          <w:szCs w:val="30"/>
        </w:rPr>
        <w:t xml:space="preserve">17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_Toc3982 </w:instrText>
      </w:r>
      <w:r>
        <w:rPr>
          <w:rFonts w:hint="eastAsia" w:ascii="宋体" w:hAnsi="宋体" w:cs="宋体"/>
          <w:sz w:val="30"/>
          <w:szCs w:val="30"/>
        </w:rPr>
        <w:fldChar w:fldCharType="separate"/>
      </w:r>
      <w:r>
        <w:rPr>
          <w:rFonts w:hint="eastAsia" w:ascii="宋体" w:hAnsi="宋体" w:cs="宋体"/>
          <w:sz w:val="30"/>
          <w:szCs w:val="30"/>
        </w:rPr>
        <w:t xml:space="preserve">第四章</w:t>
      </w:r>
      <w:r>
        <w:rPr>
          <w:rFonts w:hint="eastAsia" w:ascii="宋体" w:hAnsi="宋体" w:cs="宋体"/>
          <w:sz w:val="30"/>
          <w:szCs w:val="30"/>
          <w:lang w:val="en-US" w:eastAsia="zh-CN"/>
        </w:rPr>
        <w:t xml:space="preserve"> </w:t>
      </w:r>
      <w:r>
        <w:rPr>
          <w:rFonts w:hint="eastAsia" w:ascii="宋体" w:hAnsi="宋体" w:cs="宋体"/>
          <w:sz w:val="30"/>
          <w:szCs w:val="30"/>
        </w:rPr>
        <w:t xml:space="preserve">评标标准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_Toc3982 \h </w:instrText>
      </w:r>
      <w:r>
        <w:rPr>
          <w:rFonts w:hint="eastAsia" w:ascii="宋体" w:hAnsi="宋体" w:cs="宋体"/>
          <w:sz w:val="30"/>
          <w:szCs w:val="30"/>
        </w:rPr>
        <w:fldChar w:fldCharType="separate"/>
      </w:r>
      <w:r>
        <w:rPr>
          <w:rFonts w:hint="eastAsia" w:ascii="宋体" w:hAnsi="宋体" w:cs="宋体"/>
          <w:sz w:val="30"/>
          <w:szCs w:val="30"/>
        </w:rPr>
        <w:t xml:space="preserve">27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_Toc20062 </w:instrText>
      </w:r>
      <w:r>
        <w:rPr>
          <w:rFonts w:hint="eastAsia" w:ascii="宋体" w:hAnsi="宋体" w:cs="宋体"/>
          <w:sz w:val="30"/>
          <w:szCs w:val="30"/>
        </w:rPr>
        <w:fldChar w:fldCharType="separate"/>
      </w:r>
      <w:r>
        <w:rPr>
          <w:rFonts w:hint="eastAsia" w:ascii="宋体" w:hAnsi="宋体" w:cs="宋体"/>
          <w:bCs/>
          <w:sz w:val="30"/>
          <w:szCs w:val="30"/>
        </w:rPr>
        <w:t xml:space="preserve">第五章</w:t>
      </w:r>
      <w:r>
        <w:rPr>
          <w:rFonts w:hint="eastAsia" w:ascii="宋体" w:hAnsi="宋体" w:cs="宋体"/>
          <w:bCs/>
          <w:sz w:val="30"/>
          <w:szCs w:val="30"/>
          <w:lang w:val="en-US" w:eastAsia="zh-CN"/>
        </w:rPr>
        <w:t xml:space="preserve"> </w:t>
      </w:r>
      <w:r>
        <w:rPr>
          <w:rFonts w:hint="eastAsia" w:ascii="宋体" w:hAnsi="宋体" w:cs="宋体"/>
          <w:bCs/>
          <w:sz w:val="30"/>
          <w:szCs w:val="30"/>
        </w:rPr>
        <w:t xml:space="preserve">拟签订的合同文本</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_Toc20062 \h </w:instrText>
      </w:r>
      <w:r>
        <w:rPr>
          <w:rFonts w:hint="eastAsia" w:ascii="宋体" w:hAnsi="宋体" w:cs="宋体"/>
          <w:sz w:val="30"/>
          <w:szCs w:val="30"/>
        </w:rPr>
        <w:fldChar w:fldCharType="separate"/>
      </w:r>
      <w:r>
        <w:rPr>
          <w:rFonts w:hint="eastAsia" w:ascii="宋体" w:hAnsi="宋体" w:cs="宋体"/>
          <w:sz w:val="30"/>
          <w:szCs w:val="30"/>
        </w:rPr>
        <w:t xml:space="preserve">30</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_Toc32344 </w:instrText>
      </w:r>
      <w:r>
        <w:rPr>
          <w:rFonts w:hint="eastAsia" w:ascii="宋体" w:hAnsi="宋体" w:cs="宋体"/>
          <w:sz w:val="30"/>
          <w:szCs w:val="30"/>
        </w:rPr>
        <w:fldChar w:fldCharType="separate"/>
      </w:r>
      <w:r>
        <w:rPr>
          <w:rFonts w:hint="eastAsia" w:ascii="宋体" w:hAnsi="宋体" w:cs="宋体"/>
          <w:sz w:val="30"/>
          <w:szCs w:val="30"/>
        </w:rPr>
        <w:t xml:space="preserve">第六章</w:t>
      </w:r>
      <w:r>
        <w:rPr>
          <w:rFonts w:hint="eastAsia" w:ascii="宋体" w:hAnsi="宋体" w:cs="宋体"/>
          <w:sz w:val="30"/>
          <w:szCs w:val="30"/>
          <w:lang w:val="en-US" w:eastAsia="zh-CN"/>
        </w:rPr>
        <w:t xml:space="preserve"> </w:t>
      </w:r>
      <w:r>
        <w:rPr>
          <w:rFonts w:hint="eastAsia" w:ascii="宋体" w:hAnsi="宋体" w:cs="宋体"/>
          <w:sz w:val="30"/>
          <w:szCs w:val="30"/>
        </w:rPr>
        <w:t xml:space="preserve">采购需求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_Toc32344 \h </w:instrText>
      </w:r>
      <w:r>
        <w:rPr>
          <w:rFonts w:hint="eastAsia" w:ascii="宋体" w:hAnsi="宋体" w:cs="宋体"/>
          <w:sz w:val="30"/>
          <w:szCs w:val="30"/>
        </w:rPr>
        <w:fldChar w:fldCharType="separate"/>
      </w:r>
      <w:r>
        <w:rPr>
          <w:rFonts w:hint="eastAsia" w:ascii="宋体" w:hAnsi="宋体" w:cs="宋体"/>
          <w:sz w:val="30"/>
          <w:szCs w:val="30"/>
        </w:rPr>
        <w:t xml:space="preserve">36</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_Toc3418 </w:instrText>
      </w:r>
      <w:r>
        <w:rPr>
          <w:rFonts w:hint="eastAsia" w:ascii="宋体" w:hAnsi="宋体" w:cs="宋体"/>
          <w:sz w:val="30"/>
          <w:szCs w:val="30"/>
        </w:rPr>
        <w:fldChar w:fldCharType="separate"/>
      </w:r>
      <w:r>
        <w:rPr>
          <w:rFonts w:hint="eastAsia" w:ascii="宋体" w:hAnsi="宋体" w:cs="宋体"/>
          <w:sz w:val="30"/>
          <w:szCs w:val="30"/>
        </w:rPr>
        <w:t xml:space="preserve">第七章</w:t>
      </w:r>
      <w:r>
        <w:rPr>
          <w:rFonts w:hint="eastAsia" w:ascii="宋体" w:hAnsi="宋体" w:cs="宋体"/>
          <w:sz w:val="30"/>
          <w:szCs w:val="30"/>
          <w:lang w:val="en-US" w:eastAsia="zh-CN"/>
        </w:rPr>
        <w:t xml:space="preserve"> </w:t>
      </w:r>
      <w:r>
        <w:rPr>
          <w:rFonts w:hint="eastAsia" w:ascii="宋体" w:hAnsi="宋体" w:cs="宋体"/>
          <w:sz w:val="30"/>
          <w:szCs w:val="30"/>
        </w:rPr>
        <w:t xml:space="preserve">投标文件相关格式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_Toc3418 \h </w:instrText>
      </w:r>
      <w:r>
        <w:rPr>
          <w:rFonts w:hint="eastAsia" w:ascii="宋体" w:hAnsi="宋体" w:cs="宋体"/>
          <w:sz w:val="30"/>
          <w:szCs w:val="30"/>
        </w:rPr>
        <w:fldChar w:fldCharType="separate"/>
      </w:r>
      <w:r>
        <w:rPr>
          <w:rFonts w:hint="eastAsia" w:ascii="宋体" w:hAnsi="宋体" w:cs="宋体"/>
          <w:sz w:val="30"/>
          <w:szCs w:val="30"/>
        </w:rPr>
        <w:t xml:space="preserve">40</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61"/>
        <w:jc w:val="center"/>
        <w:spacing w:line="520" w:lineRule="exact"/>
        <w:rPr>
          <w:rFonts w:hint="eastAsia" w:ascii="宋体" w:hAnsi="宋体" w:cs="宋体"/>
          <w:b/>
          <w:sz w:val="30"/>
          <w:szCs w:val="30"/>
        </w:rPr>
      </w:pPr>
      <w:r>
        <w:rPr>
          <w:rFonts w:hint="eastAsia" w:ascii="宋体" w:hAnsi="宋体" w:cs="宋体"/>
          <w:sz w:val="30"/>
          <w:szCs w:val="30"/>
        </w:rPr>
        <w:fldChar w:fldCharType="end"/>
      </w:r>
      <w:r>
        <w:rPr>
          <w:rFonts w:hint="eastAsia" w:ascii="宋体" w:hAnsi="宋体" w:cs="宋体"/>
          <w:b/>
          <w:sz w:val="30"/>
          <w:szCs w:val="30"/>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widowControl/>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徐州市公安局</w:t>
      </w:r>
      <w:r>
        <w:rPr>
          <w:rFonts w:hint="eastAsia" w:ascii="宋体" w:hAnsi="宋体" w:eastAsia="宋体" w:cs="宋体"/>
          <w:b/>
          <w:sz w:val="44"/>
          <w:szCs w:val="44"/>
          <w:lang w:eastAsia="zh-CN"/>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徐州市公安局警务辅助人员、事业职工2026年度健康体检</w:t>
      </w:r>
      <w:r>
        <w:rPr>
          <w:rFonts w:hint="eastAsia" w:ascii="宋体" w:hAnsi="宋体" w:cs="宋体"/>
          <w:b/>
          <w:sz w:val="44"/>
          <w:szCs w:val="44"/>
        </w:rPr>
        <w:t xml:space="preserve">项目》招标文件</w:t>
      </w:r>
      <w:r>
        <w:rPr>
          <w:rFonts w:hint="eastAsia" w:ascii="宋体" w:hAnsi="宋体" w:cs="宋体"/>
          <w:b/>
          <w:sz w:val="44"/>
          <w:szCs w:val="44"/>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861"/>
        <w:spacing w:line="360" w:lineRule="exact"/>
        <w:rPr>
          <w:rFonts w:hint="eastAsia" w:ascii="宋体" w:hAnsi="宋体" w:cs="宋体"/>
          <w:sz w:val="30"/>
          <w:szCs w:val="30"/>
        </w:rPr>
      </w:pPr>
      <w:r>
        <w:rPr>
          <w:rFonts w:hint="eastAsia" w:ascii="宋体" w:hAnsi="宋体" w:cs="宋体"/>
          <w:sz w:val="30"/>
          <w:szCs w:val="30"/>
        </w:rPr>
      </w:r>
      <w:r/>
    </w:p>
    <w:p>
      <w:pPr>
        <w:pStyle w:val="862"/>
        <w:spacing w:line="520" w:lineRule="exact"/>
        <w:rPr>
          <w:rFonts w:hint="eastAsia" w:ascii="宋体" w:hAnsi="宋体" w:eastAsia="宋体" w:cs="宋体"/>
          <w:szCs w:val="30"/>
        </w:rPr>
      </w:pPr>
      <w:r/>
      <w:bookmarkStart w:id="1" w:name="_Toc9829"/>
      <w:r>
        <w:rPr>
          <w:rFonts w:hint="eastAsia" w:ascii="宋体" w:hAnsi="宋体" w:eastAsia="宋体" w:cs="宋体"/>
        </w:rPr>
        <w:t xml:space="preserve">第一章投标邀请</w:t>
      </w:r>
      <w:bookmarkEnd w:id="1"/>
      <w:r>
        <w:rPr>
          <w:rFonts w:hint="eastAsia" w:ascii="宋体" w:hAnsi="宋体" w:eastAsia="宋体" w:cs="宋体"/>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w:t>
      </w:r>
      <w:r>
        <w:rPr>
          <w:rFonts w:hint="eastAsia" w:ascii="宋体" w:hAnsi="宋体" w:cs="宋体"/>
          <w:sz w:val="30"/>
          <w:szCs w:val="30"/>
          <w:lang w:eastAsia="zh-CN"/>
        </w:rPr>
        <w:t xml:space="preserve">徐州市公安局</w:t>
      </w:r>
      <w:r>
        <w:rPr>
          <w:rFonts w:hint="eastAsia" w:ascii="宋体" w:hAnsi="宋体" w:cs="宋体"/>
          <w:sz w:val="30"/>
          <w:szCs w:val="30"/>
        </w:rPr>
        <w:t xml:space="preserve">“</w:t>
      </w:r>
      <w:r>
        <w:rPr>
          <w:rFonts w:hint="eastAsia" w:ascii="宋体" w:hAnsi="宋体" w:cs="宋体"/>
          <w:sz w:val="30"/>
          <w:szCs w:val="30"/>
          <w:lang w:eastAsia="zh-CN"/>
        </w:rPr>
        <w:t xml:space="preserve">徐州市公安局警务辅助人员、事业职工2026年度健康体检</w:t>
      </w:r>
      <w:r>
        <w:rPr>
          <w:rFonts w:hint="eastAsia" w:ascii="宋体" w:hAnsi="宋体" w:cs="宋体"/>
          <w:sz w:val="30"/>
          <w:szCs w:val="30"/>
        </w:rPr>
        <w:t xml:space="preserve">项目”进行公开招标采购，现邀请符合相关条件的供应商投标。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(一)项目名称：</w:t>
      </w:r>
      <w:r>
        <w:rPr>
          <w:rFonts w:hint="eastAsia" w:ascii="宋体" w:hAnsi="宋体" w:cs="宋体"/>
          <w:sz w:val="30"/>
          <w:szCs w:val="30"/>
          <w:lang w:eastAsia="zh-CN"/>
        </w:rPr>
        <w:t xml:space="preserve">徐州市公安局警务辅助人员、事业职工2026年度健康体检</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(二)项目编号：</w:t>
      </w:r>
      <w:r>
        <w:rPr>
          <w:rFonts w:hint="eastAsia" w:ascii="宋体" w:hAnsi="宋体" w:cs="宋体"/>
          <w:sz w:val="30"/>
          <w:szCs w:val="30"/>
          <w:lang w:eastAsia="zh-CN"/>
        </w:rPr>
        <w:t xml:space="preserve">JSZC-320300-ZJZB-G2026-0106</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bookmarkEnd w:id="0"/>
      <w:r>
        <w:rPr>
          <w:rFonts w:hint="eastAsia" w:ascii="宋体" w:hAnsi="宋体" w:cs="宋体"/>
          <w:sz w:val="30"/>
          <w:szCs w:val="30"/>
        </w:rPr>
        <w:t xml:space="preserve">（1）潜在供应商访问电子招标投标交易平台的网络地址和方法：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①登录http://jszfcg.jsczt.cn/，或进入徐州政府采购网，点击“苏采云”进入系统。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②“CA数字证书”的获取：</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（2）采购代理机构将数据电文形式的招标文件加载至电子招标投标交易平台，供潜在供应商下载或者查阅。</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（3）售价：免费。</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特别说明：“招标文件提供期限”后仍可以下载招标文件，“招标文件提供期限”后下载的招标文件，视为非有效方式且不作为供应商权益受到损害的证明材料和依据。</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四、提交投标文件截止时间、开标时间和地点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（一）投标截止时间：2026年</w:t>
      </w:r>
      <w:r>
        <w:rPr>
          <w:rFonts w:hint="eastAsia" w:ascii="宋体" w:hAnsi="宋体" w:cs="宋体"/>
          <w:sz w:val="30"/>
          <w:szCs w:val="30"/>
          <w:lang w:val="en-US" w:eastAsia="zh-CN"/>
        </w:rPr>
        <w:t xml:space="preserve">9</w:t>
      </w:r>
      <w:r>
        <w:rPr>
          <w:rFonts w:hint="eastAsia" w:ascii="宋体" w:hAnsi="宋体" w:cs="宋体"/>
          <w:sz w:val="30"/>
          <w:szCs w:val="30"/>
        </w:rPr>
        <w:t xml:space="preserve">月</w:t>
      </w:r>
      <w:r>
        <w:rPr>
          <w:rFonts w:hint="eastAsia" w:ascii="宋体" w:hAnsi="宋体" w:cs="宋体"/>
          <w:sz w:val="30"/>
          <w:szCs w:val="30"/>
          <w:lang w:val="en-US" w:eastAsia="zh-CN"/>
        </w:rPr>
        <w:t xml:space="preserve">16</w:t>
      </w:r>
      <w:r>
        <w:rPr>
          <w:rFonts w:hint="eastAsia" w:ascii="宋体" w:hAnsi="宋体" w:cs="宋体"/>
          <w:sz w:val="30"/>
          <w:szCs w:val="30"/>
        </w:rPr>
        <w:t xml:space="preserve">日北京时间09：30。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（二）开标时间：2026年</w:t>
      </w:r>
      <w:r>
        <w:rPr>
          <w:rFonts w:hint="eastAsia" w:ascii="宋体" w:hAnsi="宋体" w:cs="宋体"/>
          <w:sz w:val="30"/>
          <w:szCs w:val="30"/>
          <w:lang w:val="en-US" w:eastAsia="zh-CN"/>
        </w:rPr>
        <w:t xml:space="preserve">9</w:t>
      </w:r>
      <w:r>
        <w:rPr>
          <w:rFonts w:hint="eastAsia" w:ascii="宋体" w:hAnsi="宋体" w:cs="宋体"/>
          <w:sz w:val="30"/>
          <w:szCs w:val="30"/>
        </w:rPr>
        <w:t xml:space="preserve">月</w:t>
      </w:r>
      <w:r>
        <w:rPr>
          <w:rFonts w:hint="eastAsia" w:ascii="宋体" w:hAnsi="宋体" w:cs="宋体"/>
          <w:sz w:val="30"/>
          <w:szCs w:val="30"/>
          <w:lang w:val="en-US" w:eastAsia="zh-CN"/>
        </w:rPr>
        <w:t xml:space="preserve">16</w:t>
      </w:r>
      <w:r>
        <w:rPr>
          <w:rFonts w:hint="eastAsia" w:ascii="宋体" w:hAnsi="宋体" w:cs="宋体"/>
          <w:sz w:val="30"/>
          <w:szCs w:val="30"/>
        </w:rPr>
        <w:t xml:space="preserve">日北京时间09：30。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（三）开标地点：“苏采云”系统“开标大厅”或进入江苏政府采购网--办事指南--供应商--供应商进入，点击“苏采云”进入系统“开标大厅”。</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（一）名称：</w:t>
      </w:r>
      <w:r>
        <w:rPr>
          <w:rFonts w:hint="eastAsia" w:ascii="宋体" w:hAnsi="宋体" w:cs="宋体"/>
          <w:sz w:val="30"/>
          <w:szCs w:val="30"/>
          <w:lang w:eastAsia="zh-CN"/>
        </w:rPr>
        <w:t xml:space="preserve">徐州市公安局</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（二）地址：徐州市泉山区金山东路6号</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（三）联系方式：0516-83978823</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（四）采购项目联系人：高齐政</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（二）地址：徐州市云龙区绿地商务城LOFT领海办公楼5#1906室（汉风路和昆仑大道交叉口东北角）</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（三）联系方法：0516-83200795</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（四）采购项目联系人：梁剑飞</w:t>
      </w:r>
      <w:r>
        <w:rPr>
          <w:rFonts w:hint="eastAsia" w:ascii="宋体" w:hAnsi="宋体" w:eastAsia="宋体" w:cs="宋体"/>
          <w:sz w:val="30"/>
          <w:szCs w:val="30"/>
          <w:lang w:eastAsia="zh-CN"/>
        </w:rPr>
      </w:r>
      <w:r/>
    </w:p>
    <w:p>
      <w:pPr>
        <w:pStyle w:val="861"/>
        <w:jc w:val="center"/>
        <w:widowControl/>
        <w:rPr>
          <w:rStyle w:val="869"/>
          <w:rFonts w:hint="eastAsia" w:ascii="宋体" w:hAnsi="宋体" w:eastAsia="宋体" w:cs="宋体"/>
        </w:rPr>
      </w:pPr>
      <w:r/>
      <w:bookmarkStart w:id="2" w:name="_Toc522790131"/>
      <w:r>
        <w:rPr>
          <w:rStyle w:val="869"/>
          <w:rFonts w:hint="eastAsia" w:ascii="宋体" w:hAnsi="宋体" w:eastAsia="宋体" w:cs="宋体"/>
        </w:rPr>
      </w:r>
      <w:r/>
    </w:p>
    <w:p>
      <w:pPr>
        <w:pStyle w:val="861"/>
        <w:jc w:val="center"/>
        <w:widowControl/>
        <w:rPr>
          <w:rFonts w:hint="eastAsia" w:ascii="宋体" w:hAnsi="宋体" w:cs="宋体"/>
        </w:rPr>
      </w:pPr>
      <w:r>
        <w:rPr>
          <w:rStyle w:val="869"/>
          <w:rFonts w:hint="eastAsia" w:ascii="宋体" w:hAnsi="宋体" w:eastAsia="宋体" w:cs="宋体"/>
        </w:rPr>
        <w:br w:type="page" w:clear="all"/>
      </w:r>
      <w:bookmarkStart w:id="3" w:name="_Toc28608"/>
      <w:r>
        <w:rPr>
          <w:rStyle w:val="869"/>
          <w:rFonts w:hint="eastAsia" w:ascii="宋体" w:hAnsi="宋体" w:eastAsia="宋体" w:cs="宋体"/>
        </w:rPr>
        <w:t xml:space="preserve">第二章投标人须知</w:t>
      </w:r>
      <w:bookmarkEnd w:id="2"/>
      <w:r/>
      <w:bookmarkEnd w:id="3"/>
      <w:r>
        <w:rPr>
          <w:rFonts w:hint="eastAsia" w:ascii="宋体" w:hAnsi="宋体" w:cs="宋体"/>
        </w:rPr>
      </w:r>
      <w:r/>
    </w:p>
    <w:p>
      <w:pPr>
        <w:pStyle w:val="861"/>
        <w:ind w:firstLine="600"/>
        <w:spacing w:line="36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w:t>
      </w:r>
      <w:r>
        <w:rPr>
          <w:rFonts w:hint="eastAsia" w:ascii="宋体" w:hAnsi="宋体" w:cs="宋体"/>
          <w:sz w:val="30"/>
          <w:szCs w:val="30"/>
        </w:rPr>
        <w:t xml:space="preserve">即指依法进行政府采购的国家机关、事业单位和团体组织。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w:t>
      </w:r>
      <w:r>
        <w:rPr>
          <w:rFonts w:hint="eastAsia" w:ascii="宋体" w:hAnsi="宋体" w:cs="宋体"/>
          <w:sz w:val="30"/>
          <w:szCs w:val="30"/>
        </w:rPr>
        <w:t xml:space="preserve">政府采购货物或服务（以下简称“货物服务”）的招标方式，分为公开招标和邀请招标。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sz w:val="30"/>
          <w:szCs w:val="30"/>
        </w:rPr>
        <w:t xml:space="preserve">。</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w:t>
      </w:r>
      <w:r>
        <w:rPr>
          <w:rFonts w:hint="eastAsia" w:ascii="宋体" w:hAnsi="宋体" w:cs="宋体"/>
          <w:sz w:val="30"/>
          <w:szCs w:val="30"/>
        </w:rPr>
        <w:t xml:space="preserve">采购人委托采购代理机构代理招标的，采购代理机构必须在采购人委托的范围内依法开展采购活动。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1.电子投标文件要求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（1）投标人应由其法定代表人或法定代表人授权代表在规定的网上投标时间，凭CA证书登陆电子招标投标交易平台（即“苏采云”系统）在线编制投标文件（电子数据），并在投标截止时间之前上传投标文件。</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（2）投标人应对CA证书妥善保管，如被他人盗用投标，因此带来的结果均由投标人自行承担。</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（十九）提交电子投标文件的截止时间注意事项。投标人应在招标文件要求的提交投标文件的截止时间前，将投标文件提交至“苏采云”系统。</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（二十）凡在招标文件要求提交投标文件的截止时间之后提交的投标文件，均为无效投标文件，“苏采云”系统将自动拒收。各投标人应在规定时间内通过CA证书进行网上解密。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（二十二）本项目不允许分包、转包。</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5.不同投标人的投标文件相互混装；</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7.电子投标文件未按规定期限投标的；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8.电子投标文件未按招标文件要求签章的；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9.投标人未在规定时间内解密电子投标文件的；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10.投标文件未按招标文件规定的内容和要求填写的；没有在投标系统指定位置上传对应文件、材料的；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11.纸质投标文件未按招标文件要求签署、盖章的；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12.不具备招标文件中规定的资格要求的；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13.报价超过招标文件中规定的预算金额或者最高限价的；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14.投标文件含有采购人不能接受的附加条件的；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15.法律法规和招标文件规定的其他无效情形。</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2.由电子招标投标交易平台（即“苏采云”系统）主持，邀请投标人参加。</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3.所有投标单位使用CA证书在达到开标时间时，解密各自投标文件，由工作人员操作系统进行开标，投标人不足3家的，不得评标。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5.开标过程由采购代理机构负责记录。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6.投标人代表对开标过程和开标记录有疑义的，或者认为采购人、采购代理机构相关工作人员有需要回避情形的，应当场提出询问或者提出回避申请。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7.投标人未参加开标的，视同认可开标结果。</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ascii="宋体" w:hAnsi="宋体" w:cs="宋体"/>
        </w:rPr>
        <w:fldChar w:fldCharType="begin"/>
      </w:r>
      <w:r>
        <w:rPr>
          <w:rFonts w:hint="eastAsia" w:ascii="宋体" w:hAnsi="宋体" w:cs="宋体"/>
        </w:rPr>
        <w:instrText xml:space="preserve"> HYPERLINK "http://www.caigou2003.com/" \t "_blank" </w:instrText>
      </w:r>
      <w:r>
        <w:rPr>
          <w:rFonts w:hint="eastAsia" w:ascii="宋体" w:hAnsi="宋体" w:cs="宋体"/>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eastAsia="宋体" w:cs="宋体"/>
          <w:sz w:val="30"/>
          <w:szCs w:val="30"/>
          <w:lang w:eastAsia="zh-CN"/>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w:t>
      </w:r>
      <w:r>
        <w:rPr>
          <w:rFonts w:hint="eastAsia" w:ascii="宋体" w:hAnsi="宋体" w:eastAsia="宋体" w:cs="宋体"/>
          <w:sz w:val="30"/>
          <w:szCs w:val="30"/>
          <w:lang w:eastAsia="zh-CN"/>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（4）确定中标候选人名单，以及根据采购人委托直接确定中标人；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3.采用</w:t>
      </w:r>
      <w:r>
        <w:rPr>
          <w:rFonts w:hint="eastAsia" w:ascii="宋体" w:hAnsi="宋体" w:cs="宋体"/>
        </w:rPr>
        <w:fldChar w:fldCharType="begin"/>
      </w:r>
      <w:r>
        <w:rPr>
          <w:rFonts w:hint="eastAsia" w:ascii="宋体" w:hAnsi="宋体" w:cs="宋体"/>
        </w:rPr>
        <w:instrText xml:space="preserve"> HYPERLINK "http://lilun.caigou2003.com/recijiedu/2365668.html" \t "_blank" </w:instrText>
      </w:r>
      <w:r>
        <w:rPr>
          <w:rFonts w:hint="eastAsia" w:ascii="宋体" w:hAnsi="宋体" w:cs="宋体"/>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采用</w:t>
      </w:r>
      <w:r>
        <w:rPr>
          <w:rFonts w:hint="eastAsia" w:ascii="宋体" w:hAnsi="宋体" w:cs="宋体"/>
        </w:rPr>
        <w:fldChar w:fldCharType="begin"/>
      </w:r>
      <w:r>
        <w:rPr>
          <w:rFonts w:hint="eastAsia" w:ascii="宋体" w:hAnsi="宋体" w:cs="宋体"/>
        </w:rPr>
        <w:instrText xml:space="preserve"> HYPERLINK "http://lilun.caigou2003.com/recijiedu/2365667.html" \t "_blank" </w:instrText>
      </w:r>
      <w:r>
        <w:rPr>
          <w:rFonts w:hint="eastAsia" w:ascii="宋体" w:hAnsi="宋体" w:cs="宋体"/>
        </w:rPr>
        <w:fldChar w:fldCharType="separate"/>
      </w:r>
      <w:r>
        <w:rPr>
          <w:rFonts w:hint="eastAsia" w:ascii="宋体" w:hAnsi="宋体" w:cs="宋体"/>
          <w:sz w:val="30"/>
          <w:szCs w:val="30"/>
        </w:rPr>
        <w:t xml:space="preserve">综合评分法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非单一产品采购项目，多家投标人提供的核心产品品牌相同的，按前两款规定处理。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（三十四）采购人应当自收到评标报告之日起5个工作日内，在评标报告确定的中标候选人名单中按顺序确定中标人。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采购人不得向中标人提出任何不合理的要求作为签订合同的条件。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2.中标人或者成交供应商拒绝与采购人签订合同的，采购人可以按照评标报告推荐的中标或者成交候选人名单排序，确定下一个候选人为中标或者成交供应商，也可以重新开展政府采购活动。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（三十八）履约保证金：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1.中标人应在政府采购合同签订后，向采购人提交本文件第三章《投标资料表》中规定金额的履约保证金。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2.如果中标人没有遵守本章（三十八）1或本章（四十）的规定，采购代理机构有权取消该中标决定。在此情况下，采购人可以与排位在中标人之后第一位的中标候选人签订政府采购合同，以此类推。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3.合同期满后，中标人办理履约保证金退付手续。履约保证金在采购人处存放期间，不计利息。</w:t>
      </w:r>
      <w:r>
        <w:rPr>
          <w:rFonts w:hint="eastAsia" w:ascii="宋体" w:hAnsi="宋体" w:cs="宋体"/>
          <w:sz w:val="30"/>
          <w:szCs w:val="30"/>
        </w:rPr>
      </w:r>
      <w:r/>
    </w:p>
    <w:p>
      <w:pPr>
        <w:pStyle w:val="861"/>
        <w:ind w:firstLine="600"/>
        <w:spacing w:line="519" w:lineRule="atLeast"/>
        <w:shd w:val="clear" w:color="ffffff" w:fill="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（三十九）腐败和欺诈行为：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（1）腐败和欺诈行为的含义：</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（2）如果被推荐的中标人有腐败和欺诈行为，将取消其中标资格。</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rPr>
          <w:rFonts w:hint="eastAsia" w:ascii="宋体" w:hAnsi="宋体" w:cs="宋体"/>
          <w:sz w:val="30"/>
          <w:szCs w:val="30"/>
        </w:rPr>
      </w:r>
      <w:r/>
    </w:p>
    <w:p>
      <w:pPr>
        <w:pStyle w:val="861"/>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九、电子招标投标交易平台</w:t>
      </w:r>
      <w:r>
        <w:rPr>
          <w:rFonts w:hint="eastAsia" w:ascii="宋体" w:hAnsi="宋体" w:cs="宋体"/>
          <w:sz w:val="30"/>
          <w:szCs w:val="30"/>
        </w:rPr>
      </w:r>
      <w:r/>
    </w:p>
    <w:p>
      <w:pPr>
        <w:pStyle w:val="887"/>
        <w:ind w:firstLine="600"/>
        <w:spacing w:line="520" w:lineRule="exact"/>
        <w:rPr>
          <w:rFonts w:hint="eastAsia" w:hAnsi="宋体" w:eastAsia="宋体" w:cs="宋体"/>
          <w:sz w:val="30"/>
          <w:szCs w:val="30"/>
        </w:rPr>
      </w:pPr>
      <w:r>
        <w:rPr>
          <w:rFonts w:hint="eastAsia" w:hAnsi="宋体" w:eastAsia="宋体" w:cs="宋体"/>
          <w:sz w:val="30"/>
          <w:szCs w:val="30"/>
        </w:rPr>
        <w:t xml:space="preserve">（四十一）电子招标投标交易平台（即“苏采云”系统，网址：</w:t>
      </w:r>
      <w:r>
        <w:rPr>
          <w:rFonts w:hint="eastAsia" w:hAnsi="宋体" w:eastAsia="宋体" w:cs="宋体"/>
          <w:sz w:val="30"/>
          <w:szCs w:val="30"/>
        </w:rPr>
        <w:fldChar w:fldCharType="begin"/>
      </w:r>
      <w:r>
        <w:rPr>
          <w:rFonts w:hint="eastAsia" w:hAnsi="宋体" w:eastAsia="宋体" w:cs="宋体"/>
          <w:sz w:val="30"/>
          <w:szCs w:val="30"/>
        </w:rPr>
        <w:instrText xml:space="preserve"> HYPERLINK "http://jszfcg.jsczt.cn/" \o "http://jszfcg.jsczt.cn/" </w:instrText>
      </w:r>
      <w:r>
        <w:rPr>
          <w:rFonts w:hint="eastAsia" w:hAnsi="宋体" w:eastAsia="宋体" w:cs="宋体"/>
          <w:sz w:val="30"/>
          <w:szCs w:val="30"/>
        </w:rPr>
        <w:fldChar w:fldCharType="separate"/>
      </w:r>
      <w:r>
        <w:rPr>
          <w:rFonts w:hint="eastAsia" w:hAnsi="宋体" w:eastAsia="宋体" w:cs="宋体"/>
          <w:sz w:val="30"/>
          <w:szCs w:val="30"/>
        </w:rPr>
        <w:t xml:space="preserve">http://jszfcg.jsczt.cn/</w:t>
      </w:r>
      <w:r>
        <w:rPr>
          <w:rFonts w:hint="eastAsia" w:hAnsi="宋体" w:eastAsia="宋体" w:cs="宋体"/>
          <w:sz w:val="30"/>
          <w:szCs w:val="30"/>
        </w:rPr>
        <w:fldChar w:fldCharType="end"/>
      </w:r>
      <w:r>
        <w:rPr>
          <w:rFonts w:hint="eastAsia" w:hAnsi="宋体" w:eastAsia="宋体" w:cs="宋体"/>
          <w:sz w:val="30"/>
          <w:szCs w:val="30"/>
        </w:rPr>
        <w:t xml:space="preserve">）相关要求是本招标文件的组成部分。</w:t>
      </w:r>
      <w:r>
        <w:rPr>
          <w:rFonts w:hint="eastAsia" w:hAnsi="宋体" w:eastAsia="宋体" w:cs="宋体"/>
          <w:sz w:val="30"/>
          <w:szCs w:val="30"/>
        </w:rPr>
      </w:r>
      <w:r/>
    </w:p>
    <w:p>
      <w:pPr>
        <w:pStyle w:val="887"/>
        <w:ind w:firstLine="600"/>
        <w:spacing w:line="520" w:lineRule="exact"/>
        <w:rPr>
          <w:rFonts w:hint="eastAsia" w:hAnsi="宋体" w:eastAsia="宋体" w:cs="宋体"/>
          <w:sz w:val="30"/>
          <w:szCs w:val="30"/>
        </w:rPr>
      </w:pPr>
      <w:r>
        <w:rPr>
          <w:rFonts w:hint="eastAsia" w:hAnsi="宋体" w:eastAsia="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hAnsi="宋体" w:eastAsia="宋体" w:cs="宋体"/>
          <w:sz w:val="30"/>
          <w:szCs w:val="30"/>
        </w:rPr>
      </w:r>
      <w:r/>
    </w:p>
    <w:p>
      <w:pPr>
        <w:pStyle w:val="861"/>
        <w:jc w:val="center"/>
        <w:rPr>
          <w:rFonts w:hint="eastAsia" w:ascii="宋体" w:hAnsi="宋体" w:cs="宋体"/>
        </w:rPr>
      </w:pPr>
      <w:r/>
      <w:bookmarkStart w:id="4" w:name="_Toc522790132"/>
      <w:r>
        <w:rPr>
          <w:rFonts w:hint="eastAsia" w:ascii="宋体" w:hAnsi="宋体" w:cs="宋体"/>
        </w:rPr>
        <w:br w:type="page" w:clear="all"/>
      </w:r>
      <w:bookmarkStart w:id="5" w:name="_Toc5487"/>
      <w:r>
        <w:rPr>
          <w:rStyle w:val="869"/>
          <w:rFonts w:hint="eastAsia" w:ascii="宋体" w:hAnsi="宋体" w:eastAsia="宋体" w:cs="宋体"/>
        </w:rPr>
        <w:t xml:space="preserve">第三章投标资料表</w:t>
      </w:r>
      <w:bookmarkEnd w:id="4"/>
      <w:r/>
      <w:bookmarkEnd w:id="5"/>
      <w:r>
        <w:rPr>
          <w:rFonts w:hint="eastAsia" w:ascii="宋体" w:hAnsi="宋体" w:cs="宋体"/>
        </w:rPr>
      </w:r>
      <w:r/>
    </w:p>
    <w:p>
      <w:pPr>
        <w:pStyle w:val="879"/>
        <w:ind w:firstLine="560"/>
        <w:spacing w:line="520" w:lineRule="exact"/>
        <w:rPr>
          <w:rFonts w:hint="eastAsia" w:ascii="宋体" w:hAnsi="宋体" w:eastAsia="宋体" w:cs="宋体"/>
          <w:sz w:val="30"/>
          <w:szCs w:val="30"/>
        </w:rPr>
      </w:pPr>
      <w:r>
        <w:rPr>
          <w:rFonts w:hint="eastAsia" w:ascii="宋体" w:hAnsi="宋体" w:eastAsia="宋体" w:cs="宋体"/>
          <w:szCs w:val="28"/>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p>
    <w:p>
      <w:pPr>
        <w:pStyle w:val="861"/>
        <w:rPr>
          <w:rFonts w:hint="eastAsia" w:ascii="宋体" w:hAnsi="宋体" w:cs="宋体"/>
        </w:rPr>
      </w:pPr>
      <w:r>
        <w:rPr>
          <w:rFonts w:hint="eastAsia" w:ascii="宋体" w:hAnsi="宋体" w:cs="宋体"/>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pStyle w:val="861"/>
              <w:jc w:val="center"/>
              <w:spacing w:line="400" w:lineRule="exact"/>
              <w:rPr>
                <w:rFonts w:hint="eastAsia" w:ascii="宋体" w:hAnsi="宋体" w:cs="宋体"/>
                <w:b/>
                <w:sz w:val="28"/>
                <w:szCs w:val="28"/>
              </w:rPr>
            </w:pPr>
            <w:r/>
            <w:bookmarkStart w:id="6" w:name="_Toc522790133"/>
            <w:r>
              <w:rPr>
                <w:rFonts w:hint="eastAsia" w:ascii="宋体" w:hAnsi="宋体" w:cs="宋体"/>
                <w:b/>
                <w:sz w:val="28"/>
                <w:szCs w:val="28"/>
              </w:rPr>
              <w:t xml:space="preserve">条款项号</w:t>
            </w:r>
            <w:r>
              <w:rPr>
                <w:rFonts w:hint="eastAsia" w:ascii="宋体" w:hAnsi="宋体" w:cs="宋体"/>
                <w:b/>
                <w:sz w:val="28"/>
                <w:szCs w:val="28"/>
              </w:rPr>
            </w:r>
            <w:r/>
          </w:p>
        </w:tc>
        <w:tc>
          <w:tcPr>
            <w:tcW w:w="6962" w:type="dxa"/>
            <w:vAlign w:val="top"/>
            <w:textDirection w:val="lrTb"/>
            <w:noWrap w:val="false"/>
          </w:tcPr>
          <w:p>
            <w:pPr>
              <w:pStyle w:val="861"/>
              <w:jc w:val="center"/>
              <w:spacing w:line="400" w:lineRule="exact"/>
              <w:rPr>
                <w:rFonts w:hint="eastAsia" w:ascii="宋体" w:hAnsi="宋体" w:cs="宋体"/>
                <w:b/>
                <w:sz w:val="28"/>
                <w:szCs w:val="28"/>
              </w:rPr>
            </w:pPr>
            <w:r>
              <w:rPr>
                <w:rFonts w:hint="eastAsia" w:ascii="宋体" w:hAnsi="宋体" w:cs="宋体"/>
                <w:b/>
                <w:sz w:val="28"/>
                <w:szCs w:val="28"/>
              </w:rPr>
              <w:t xml:space="preserve">内容</w:t>
            </w:r>
            <w:r>
              <w:rPr>
                <w:rFonts w:hint="eastAsia" w:ascii="宋体" w:hAnsi="宋体" w:cs="宋体"/>
                <w:b/>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总则</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徐州市公安局</w:t>
            </w:r>
            <w:r>
              <w:rPr>
                <w:rFonts w:hint="eastAsia" w:ascii="宋体" w:hAnsi="宋体" w:eastAsia="宋体" w:cs="宋体"/>
                <w:sz w:val="28"/>
                <w:szCs w:val="28"/>
                <w:lang w:eastAsia="zh-CN"/>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投标人的资格条件：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1.符合《中华人民共和国政府采购法》第二十二条的规定；</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2.此项目不属于专门面向中小微企业采购的项目；</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3.本项目的特定资格要求：投标人</w:t>
            </w:r>
            <w:r>
              <w:rPr>
                <w:rFonts w:hint="eastAsia" w:ascii="宋体" w:hAnsi="宋体" w:cs="宋体"/>
                <w:sz w:val="28"/>
                <w:szCs w:val="28"/>
                <w:lang w:val="en-US" w:eastAsia="zh-CN"/>
              </w:rPr>
              <w:t xml:space="preserve">具备</w:t>
            </w:r>
            <w:r>
              <w:rPr>
                <w:rFonts w:hint="eastAsia" w:ascii="宋体" w:hAnsi="宋体" w:cs="宋体"/>
                <w:sz w:val="28"/>
                <w:szCs w:val="28"/>
              </w:rPr>
              <w:t xml:space="preserve">有效的《医疗机构执业许可证》。</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一、本项目不接受联合体参与采购活动。</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二、单位负责人为同一人或者存在直接控股、管理关系的不同供应商，不得参加同一合同项下的政府采购活动。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三、为本采购项目提供整体设计、规范编制或者项目管理、监理、检测等服务的供应商，不得再参加本采购项目的采购活动。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四、查询及使用供应商信用记录：</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(一)由采购人查询信用信息。</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(二)查询渠道包括：</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1.“信用中国”网（</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2.中国政府采购网（</w:t>
            </w:r>
            <w:r>
              <w:rPr>
                <w:rFonts w:hint="eastAsia" w:ascii="宋体" w:hAnsi="宋体" w:cs="宋体"/>
              </w:rPr>
              <w:fldChar w:fldCharType="begin"/>
            </w:r>
            <w:r>
              <w:rPr>
                <w:rFonts w:hint="eastAsia" w:ascii="宋体" w:hAnsi="宋体" w:cs="宋体"/>
              </w:rPr>
              <w:instrText xml:space="preserve"> HYPERLINK "http://www.ccgp.gov.cn/" </w:instrText>
            </w:r>
            <w:r>
              <w:rPr>
                <w:rFonts w:hint="eastAsia" w:ascii="宋体" w:hAnsi="宋体" w:cs="宋体"/>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3.“信用江苏”网（www.jscredit.gov.cn）；</w:t>
            </w:r>
            <w:r>
              <w:rPr>
                <w:rFonts w:hint="eastAsia" w:ascii="宋体" w:hAnsi="宋体" w:cs="宋体"/>
                <w:sz w:val="28"/>
                <w:szCs w:val="28"/>
              </w:rPr>
            </w:r>
            <w:r/>
          </w:p>
          <w:p>
            <w:pPr>
              <w:pStyle w:val="861"/>
              <w:jc w:val="left"/>
              <w:spacing w:line="400" w:lineRule="exact"/>
              <w:rPr>
                <w:rFonts w:hint="eastAsia" w:ascii="宋体" w:hAnsi="宋体" w:cs="宋体"/>
                <w:sz w:val="28"/>
                <w:szCs w:val="28"/>
                <w:highlight w:val="yellow"/>
              </w:rPr>
            </w:pPr>
            <w:r>
              <w:rPr>
                <w:rFonts w:hint="eastAsia" w:ascii="宋体" w:hAnsi="宋体" w:cs="宋体"/>
                <w:sz w:val="28"/>
                <w:szCs w:val="28"/>
              </w:rPr>
              <w:t xml:space="preserve">4.“信用中国（江苏徐州）”网（</w:t>
            </w:r>
            <w:r>
              <w:rPr>
                <w:rFonts w:hint="eastAsia" w:ascii="宋体" w:hAnsi="宋体" w:cs="宋体"/>
              </w:rPr>
              <w:fldChar w:fldCharType="begin"/>
            </w:r>
            <w:r>
              <w:rPr>
                <w:rFonts w:hint="eastAsia" w:ascii="宋体" w:hAnsi="宋体" w:cs="宋体"/>
              </w:rPr>
              <w:instrText xml:space="preserve"> HYPERLINK "http://www.xuzhoucredit.gov.cn/" </w:instrText>
            </w:r>
            <w:r>
              <w:rPr>
                <w:rFonts w:hint="eastAsia" w:ascii="宋体" w:hAnsi="宋体" w:cs="宋体"/>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highlight w:val="yellow"/>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(三)截止时点（查询环节）：资格性审查前。</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(四)信用信息查询记录和证据留存的具体方式：网页截屏打印，与其他采购文件一并保存。</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(五)信用信息的使用规则：</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lang w:val="en-US" w:eastAsia="zh-CN"/>
              </w:rPr>
              <w:t xml:space="preserve">本项目采购预算金额已包含招标代理服务费，</w:t>
            </w:r>
            <w:r>
              <w:rPr>
                <w:rFonts w:hint="eastAsia" w:ascii="宋体" w:hAnsi="宋体" w:cs="宋体"/>
                <w:sz w:val="28"/>
                <w:szCs w:val="28"/>
              </w:rPr>
              <w:t xml:space="preserve">招标代理服务费由中标人</w:t>
            </w:r>
            <w:r>
              <w:rPr>
                <w:rFonts w:hint="eastAsia" w:ascii="宋体" w:hAnsi="宋体" w:cs="宋体"/>
                <w:sz w:val="28"/>
                <w:szCs w:val="28"/>
                <w:lang w:val="en-US" w:eastAsia="zh-CN"/>
              </w:rPr>
              <w:t xml:space="preserve">在领取中标通知书前一次性支付至采购代理机构指定账户</w:t>
            </w:r>
            <w:r>
              <w:rPr>
                <w:rFonts w:hint="eastAsia" w:ascii="宋体" w:hAnsi="宋体" w:cs="宋体"/>
                <w:sz w:val="28"/>
                <w:szCs w:val="28"/>
              </w:rPr>
              <w:t xml:space="preserve">，</w:t>
            </w:r>
            <w:r>
              <w:rPr>
                <w:rFonts w:hint="eastAsia" w:ascii="宋体" w:hAnsi="宋体" w:cs="宋体"/>
                <w:sz w:val="28"/>
                <w:szCs w:val="28"/>
                <w:lang w:val="en-US" w:eastAsia="zh-CN"/>
              </w:rPr>
              <w:t xml:space="preserve">招标代理服务费根据《委托代理协议》约定，按照</w:t>
            </w:r>
            <w:r>
              <w:rPr>
                <w:rFonts w:hint="eastAsia" w:ascii="宋体" w:hAnsi="宋体" w:cs="宋体"/>
                <w:sz w:val="28"/>
                <w:szCs w:val="28"/>
              </w:rPr>
              <w:t xml:space="preserve">《江苏省政府采购代理服务收费指导意见》(苏政采协[2024]20号)</w:t>
            </w:r>
            <w:r>
              <w:rPr>
                <w:rFonts w:hint="eastAsia" w:ascii="宋体" w:hAnsi="宋体" w:cs="宋体"/>
                <w:sz w:val="28"/>
                <w:szCs w:val="28"/>
                <w:lang w:val="en-US" w:eastAsia="zh-CN"/>
              </w:rPr>
              <w:t xml:space="preserve">计取</w:t>
            </w:r>
            <w:r>
              <w:rPr>
                <w:rFonts w:hint="eastAsia" w:ascii="宋体" w:hAnsi="宋体" w:cs="宋体"/>
                <w:sz w:val="28"/>
                <w:szCs w:val="28"/>
              </w:rPr>
              <w:t xml:space="preserve">（见附件）。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(九)1</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(九)2</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不安排现场考察。</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不安排</w:t>
            </w:r>
            <w:r>
              <w:rPr>
                <w:rFonts w:hint="eastAsia" w:ascii="宋体" w:hAnsi="宋体" w:cs="宋体"/>
                <w:sz w:val="28"/>
                <w:szCs w:val="28"/>
              </w:rPr>
              <w:t xml:space="preserve">开标前答疑会。</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tc>
      </w:tr>
      <w:tr>
        <w:trPr>
          <w:trHeight w:val="5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投标文件的语言为中文</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(十二)1</w:t>
            </w:r>
            <w:r>
              <w:rPr>
                <w:rFonts w:hint="eastAsia" w:ascii="宋体" w:hAnsi="宋体" w:cs="宋体"/>
                <w:sz w:val="28"/>
                <w:szCs w:val="28"/>
              </w:rPr>
            </w:r>
            <w:r/>
          </w:p>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线上投标文件编制要求：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请按照以下要求（包括但不限于以下要求）制作：</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一、基本目录</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1.《开标一览表》</w:t>
            </w:r>
            <w:r>
              <w:rPr>
                <w:rFonts w:hint="eastAsia" w:ascii="宋体" w:hAnsi="宋体" w:cs="宋体"/>
                <w:sz w:val="28"/>
                <w:szCs w:val="28"/>
              </w:rPr>
              <w:t xml:space="preserve">（加盖电子签章，政府采购客户端工具输入报价自动生成）</w:t>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二、资格条件（1-8必须提供，否则投标无效）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sz w:val="28"/>
                <w:szCs w:val="28"/>
              </w:rPr>
              <w:t xml:space="preserve">4.具备履行合同所必需的设备和专业技术能力的证明材料，即投标文件中提供</w:t>
            </w:r>
            <w:r>
              <w:rPr>
                <w:rFonts w:hint="eastAsia" w:ascii="宋体" w:hAnsi="宋体" w:cs="宋体"/>
                <w:sz w:val="28"/>
                <w:szCs w:val="28"/>
                <w:lang w:val="en-US" w:eastAsia="zh-CN"/>
              </w:rPr>
              <w:t xml:space="preserve">投标人有效</w:t>
            </w:r>
            <w:r>
              <w:rPr>
                <w:rFonts w:hint="eastAsia" w:ascii="宋体" w:hAnsi="宋体" w:cs="宋体"/>
                <w:sz w:val="28"/>
                <w:szCs w:val="28"/>
              </w:rPr>
              <w:t xml:space="preserve">的《医疗机构执业许可证》副本扫描件（加盖电子签章，格式见招标文件第七章《投标文件相关格式》）。</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8.投标人信用信息（要求见本章条款项号“(六)”中“四”内容）。</w:t>
            </w:r>
            <w:r>
              <w:rPr>
                <w:rFonts w:hint="eastAsia" w:ascii="宋体" w:hAnsi="宋体" w:cs="宋体"/>
                <w:sz w:val="28"/>
                <w:szCs w:val="28"/>
              </w:rPr>
            </w:r>
            <w:r/>
          </w:p>
          <w:p>
            <w:pPr>
              <w:pStyle w:val="899"/>
              <w:ind w:left="0" w:firstLine="0"/>
              <w:rPr>
                <w:rFonts w:hint="eastAsia"/>
              </w:rPr>
            </w:pPr>
            <w:r>
              <w:rPr>
                <w:rFonts w:hint="eastAsia"/>
              </w:rPr>
            </w:r>
            <w:r/>
          </w:p>
          <w:p>
            <w:pPr>
              <w:pStyle w:val="861"/>
              <w:spacing w:line="360" w:lineRule="exact"/>
              <w:widowControl/>
              <w:rPr>
                <w:rFonts w:hint="eastAsia" w:ascii="宋体" w:hAnsi="宋体" w:cs="宋体"/>
                <w:b/>
                <w:bCs/>
                <w:sz w:val="28"/>
                <w:szCs w:val="28"/>
              </w:rPr>
            </w:pPr>
            <w:r>
              <w:rPr>
                <w:rFonts w:hint="eastAsia" w:ascii="宋体" w:hAnsi="宋体" w:cs="宋体"/>
                <w:b/>
                <w:bCs/>
                <w:sz w:val="28"/>
                <w:szCs w:val="28"/>
              </w:rPr>
              <w:t xml:space="preserve">三、符合</w:t>
            </w:r>
            <w:r>
              <w:rPr>
                <w:rFonts w:hint="eastAsia" w:ascii="宋体" w:hAnsi="宋体" w:cs="宋体"/>
                <w:b/>
                <w:bCs/>
                <w:sz w:val="28"/>
                <w:szCs w:val="28"/>
                <w:lang w:val="en-US" w:eastAsia="zh-CN"/>
              </w:rPr>
              <w:t xml:space="preserve">性</w:t>
            </w:r>
            <w:r>
              <w:rPr>
                <w:rFonts w:hint="eastAsia" w:ascii="宋体" w:hAnsi="宋体" w:cs="宋体"/>
                <w:b/>
                <w:bCs/>
                <w:sz w:val="28"/>
                <w:szCs w:val="28"/>
              </w:rPr>
              <w:t xml:space="preserve">条件（必须提供，否则投标无效）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（一）报价</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《分项价格表》（加盖电子签章，格式见招标文件第七章《投标文件相关格式》。）；</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（二）商务资信</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rPr>
                <w:rFonts w:hint="eastAsia" w:ascii="宋体" w:hAnsi="宋体" w:cs="宋体"/>
                <w:sz w:val="28"/>
                <w:szCs w:val="28"/>
              </w:rPr>
            </w:r>
            <w:r/>
          </w:p>
          <w:p>
            <w:pPr>
              <w:pStyle w:val="861"/>
              <w:spacing w:line="360" w:lineRule="exact"/>
              <w:widowControl/>
              <w:rPr>
                <w:rFonts w:hint="eastAsia"/>
              </w:rPr>
            </w:pPr>
            <w:r>
              <w:rPr>
                <w:rFonts w:hint="eastAsia"/>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（三）技术响应</w:t>
            </w:r>
            <w:r>
              <w:rPr>
                <w:rFonts w:hint="eastAsia" w:ascii="宋体" w:hAnsi="宋体" w:cs="宋体"/>
                <w:sz w:val="28"/>
                <w:szCs w:val="28"/>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1.《偏离表》（加盖电子签章，格式见招标文件第七章《投标文件相关格式》）。</w:t>
            </w:r>
            <w:r>
              <w:rPr>
                <w:rFonts w:hint="eastAsia" w:ascii="宋体" w:hAnsi="宋体" w:cs="宋体"/>
                <w:sz w:val="28"/>
                <w:szCs w:val="28"/>
              </w:rPr>
            </w:r>
            <w:r/>
          </w:p>
          <w:p>
            <w:pPr>
              <w:pStyle w:val="861"/>
            </w:p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四、综合评审评分项</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（一）技术部分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1.具体详见招标文件第四章《评标标准》中《评分细则》和第六章《采购需求》；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2.评分细则中评分得分需提供的其他相关证明文件扫描件。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（二）商务部分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1.投标人业绩（要求见招标文件第四章《评标标准》中《评分细则》）；</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2.评分细则中评分得分需提供的其他相关证明文件扫描件。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（三）投标人其它证明文件及材料扫描件。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五、价格折扣文件格式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投标人提供的服务全部由符合政策要求的中小企业承接的，</w:t>
            </w:r>
            <w:r>
              <w:rPr>
                <w:rFonts w:hint="eastAsia" w:ascii="宋体" w:hAnsi="宋体" w:cs="宋体"/>
                <w:color w:val="000000"/>
                <w:sz w:val="28"/>
                <w:szCs w:val="28"/>
              </w:rPr>
              <w:t xml:space="preserve">提供《中小企业声明函》</w:t>
            </w:r>
            <w:r>
              <w:rPr>
                <w:rFonts w:hint="eastAsia" w:ascii="宋体" w:hAnsi="宋体" w:cs="宋体"/>
                <w:color w:val="000000"/>
                <w:sz w:val="28"/>
              </w:rPr>
              <w:t xml:space="preserve">（加盖电子签章，填写完整。格式见招标文件第七章《投标文件相关格式》）</w:t>
            </w:r>
            <w:r>
              <w:rPr>
                <w:rFonts w:hint="eastAsia" w:ascii="宋体" w:hAnsi="宋体" w:cs="宋体"/>
                <w:b/>
                <w:bCs/>
                <w:sz w:val="28"/>
                <w:szCs w:val="28"/>
              </w:rPr>
              <w:t xml:space="preserve">（必须提供）</w:t>
            </w:r>
            <w:r>
              <w:rPr>
                <w:rFonts w:hint="eastAsia" w:ascii="宋体" w:hAnsi="宋体" w:cs="宋体"/>
                <w:color w:val="000000"/>
                <w:sz w:val="28"/>
              </w:rPr>
              <w:t xml:space="preserve">。</w:t>
            </w:r>
            <w:r>
              <w:rPr>
                <w:rFonts w:hint="eastAsia" w:ascii="宋体" w:hAnsi="宋体" w:cs="宋体"/>
                <w:b/>
                <w:color w:val="000000"/>
                <w:sz w:val="28"/>
              </w:rPr>
              <w:t xml:space="preserve">《中小企业声明函》查询渠道参考工业和信息化部发布的中小企业规模自测小程序。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具体以《财政部司法部关于政府采购支持监狱企业发展有关问题的通知》（财库〔2014〕68号）的规定为准。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具体以《三部门联合发布关于促进残疾人就业政府采购政策的通知》（财库〔2017〕141号）规定为准。</w:t>
            </w:r>
            <w:r>
              <w:rPr>
                <w:rFonts w:hint="eastAsia" w:ascii="宋体" w:hAnsi="宋体" w:cs="宋体"/>
                <w:sz w:val="28"/>
                <w:szCs w:val="28"/>
              </w:rPr>
            </w:r>
            <w:r/>
          </w:p>
          <w:p>
            <w:pPr>
              <w:pStyle w:val="861"/>
              <w:spacing w:line="400" w:lineRule="exact"/>
              <w:rPr>
                <w:rFonts w:hint="eastAsia" w:ascii="宋体" w:hAnsi="宋体" w:cs="宋体"/>
                <w:b/>
                <w:bCs/>
                <w:sz w:val="28"/>
                <w:szCs w:val="28"/>
              </w:rPr>
            </w:pPr>
            <w:r>
              <w:rPr>
                <w:rFonts w:hint="eastAsia" w:ascii="宋体" w:hAnsi="宋体" w:cs="宋体"/>
                <w:b/>
                <w:bCs/>
                <w:sz w:val="28"/>
                <w:szCs w:val="28"/>
              </w:rPr>
            </w:r>
            <w:r/>
          </w:p>
          <w:p>
            <w:pPr>
              <w:pStyle w:val="861"/>
              <w:spacing w:line="400" w:lineRule="exact"/>
              <w:rPr>
                <w:rFonts w:hint="eastAsia" w:ascii="宋体" w:hAnsi="宋体" w:cs="宋体"/>
                <w:bCs/>
                <w:sz w:val="28"/>
                <w:szCs w:val="28"/>
              </w:rPr>
            </w:pPr>
            <w:r>
              <w:rPr>
                <w:rFonts w:hint="eastAsia" w:ascii="宋体" w:hAnsi="宋体" w:cs="宋体"/>
                <w:b/>
                <w:bCs/>
                <w:sz w:val="28"/>
                <w:szCs w:val="28"/>
              </w:rPr>
              <w:t xml:space="preserve">注</w:t>
            </w:r>
            <w:r>
              <w:rPr>
                <w:rFonts w:hint="eastAsia" w:ascii="宋体" w:hAnsi="宋体" w:cs="宋体"/>
                <w:bCs/>
                <w:sz w:val="28"/>
                <w:szCs w:val="28"/>
              </w:rPr>
              <w:t xml:space="preserve">：</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1.投标人应对以上文件的合法性、真实性负责。</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rPr>
                <w:rFonts w:hint="eastAsia" w:ascii="宋体" w:hAnsi="宋体" w:cs="宋体"/>
                <w:sz w:val="28"/>
                <w:szCs w:val="28"/>
              </w:rPr>
            </w:r>
            <w:r/>
          </w:p>
          <w:p>
            <w:pPr>
              <w:pStyle w:val="861"/>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(十三)3</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交货和提供服务的时间：见本文件第五章《拟签订的合同文本》及本文件第六章《采购需求》。</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(十四)3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本项目预算金额382.86</w:t>
            </w:r>
            <w:r>
              <w:rPr>
                <w:rFonts w:hint="eastAsia" w:ascii="宋体" w:hAnsi="宋体" w:cs="宋体"/>
                <w:sz w:val="28"/>
                <w:szCs w:val="28"/>
                <w:lang w:val="en-US" w:eastAsia="zh-CN"/>
              </w:rPr>
              <w:t xml:space="preserve">万元</w:t>
            </w:r>
            <w:r>
              <w:rPr>
                <w:rFonts w:hint="eastAsia" w:ascii="宋体" w:hAnsi="宋体" w:cs="宋体"/>
                <w:sz w:val="28"/>
                <w:szCs w:val="28"/>
              </w:rPr>
              <w:t xml:space="preserve">。报价包含完成合同服务的全部费用。采购人不再支付报价以外的任何费用。</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单价</w:t>
            </w:r>
            <w:r>
              <w:rPr>
                <w:rFonts w:ascii="宋体" w:hAnsi="宋体" w:cs="宋体"/>
                <w:sz w:val="28"/>
                <w:szCs w:val="28"/>
                <w:lang w:val="en-US" w:eastAsia="zh-CN"/>
              </w:rPr>
              <w:t xml:space="preserve">600</w:t>
            </w:r>
            <w:r>
              <w:rPr>
                <w:rFonts w:hint="eastAsia" w:ascii="宋体" w:hAnsi="宋体" w:cs="宋体"/>
                <w:sz w:val="28"/>
                <w:szCs w:val="28"/>
              </w:rPr>
              <w:t xml:space="preserve">元/人（定价采购），实际结算金额以实际参加体检人数为准。</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以人民币报价。</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rPr>
                <w:rFonts w:hint="eastAsia" w:ascii="宋体" w:hAnsi="宋体" w:cs="宋体"/>
                <w:bCs/>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rPr>
                <w:rFonts w:hint="eastAsia" w:ascii="宋体" w:hAnsi="宋体" w:cs="宋体"/>
                <w:sz w:val="28"/>
                <w:szCs w:val="28"/>
              </w:rPr>
            </w:r>
            <w:r/>
          </w:p>
          <w:p>
            <w:pPr>
              <w:pStyle w:val="861"/>
              <w:spacing w:line="400" w:lineRule="exact"/>
              <w:rPr>
                <w:rFonts w:hint="eastAsia" w:ascii="宋体" w:hAnsi="宋体" w:cs="宋体"/>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线上投标文件的密封、签署、盖章要求：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一、投标文件的密封（加密）要求：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二、投标文件的签署要求：见招标文件第七章《投标文件相关格式》。</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说明：投标人应在用CA数字证书以及自备的能够登录“苏采云”系统的电脑，在达到开标时间后，使用CA数字证书解密各自投标文件。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投标人未按规定加密的投标文件，“苏采云”系统应当拒收并提示。</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(十九)</w:t>
            </w:r>
            <w:r>
              <w:rPr>
                <w:rFonts w:hint="eastAsia" w:ascii="宋体" w:hAnsi="宋体" w:cs="宋体"/>
                <w:sz w:val="28"/>
                <w:szCs w:val="28"/>
              </w:rPr>
            </w:r>
            <w:r/>
          </w:p>
        </w:tc>
        <w:tc>
          <w:tcPr>
            <w:tcW w:w="6962" w:type="dxa"/>
            <w:vAlign w:val="top"/>
            <w:textDirection w:val="lrTb"/>
            <w:noWrap w:val="false"/>
          </w:tcPr>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投标文件的提交： </w:t>
            </w:r>
            <w:r>
              <w:rPr>
                <w:rFonts w:hint="eastAsia" w:ascii="宋体" w:hAnsi="宋体" w:cs="宋体"/>
                <w:sz w:val="28"/>
                <w:szCs w:val="28"/>
              </w:rPr>
            </w:r>
            <w:r/>
          </w:p>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1.投标文件提交时间：2026年</w:t>
            </w:r>
            <w:r>
              <w:rPr>
                <w:rFonts w:hint="eastAsia" w:ascii="宋体" w:hAnsi="宋体" w:cs="宋体"/>
                <w:sz w:val="28"/>
                <w:szCs w:val="28"/>
                <w:lang w:val="en-US" w:eastAsia="zh-CN"/>
              </w:rPr>
              <w:t xml:space="preserve">9</w:t>
            </w:r>
            <w:r>
              <w:rPr>
                <w:rFonts w:hint="eastAsia" w:ascii="宋体" w:hAnsi="宋体" w:cs="宋体"/>
                <w:sz w:val="28"/>
                <w:szCs w:val="28"/>
              </w:rPr>
              <w:t xml:space="preserve">月</w:t>
            </w:r>
            <w:r>
              <w:rPr>
                <w:rFonts w:hint="eastAsia" w:ascii="宋体" w:hAnsi="宋体" w:cs="宋体"/>
                <w:sz w:val="28"/>
                <w:szCs w:val="28"/>
                <w:lang w:val="en-US" w:eastAsia="zh-CN"/>
              </w:rPr>
              <w:t xml:space="preserve">16</w:t>
            </w:r>
            <w:r>
              <w:rPr>
                <w:rFonts w:hint="eastAsia" w:ascii="宋体" w:hAnsi="宋体" w:cs="宋体"/>
                <w:sz w:val="28"/>
                <w:szCs w:val="28"/>
              </w:rPr>
              <w:t xml:space="preserve">日北京时间09:30前。</w:t>
            </w:r>
            <w:r>
              <w:rPr>
                <w:rFonts w:hint="eastAsia" w:ascii="宋体" w:hAnsi="宋体" w:cs="宋体"/>
                <w:sz w:val="28"/>
                <w:szCs w:val="28"/>
              </w:rPr>
            </w:r>
            <w:r/>
          </w:p>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2.投标截止时间：2026年</w:t>
            </w:r>
            <w:r>
              <w:rPr>
                <w:rFonts w:hint="eastAsia" w:ascii="宋体" w:hAnsi="宋体" w:cs="宋体"/>
                <w:sz w:val="28"/>
                <w:szCs w:val="28"/>
                <w:lang w:val="en-US" w:eastAsia="zh-CN"/>
              </w:rPr>
              <w:t xml:space="preserve">9</w:t>
            </w:r>
            <w:r>
              <w:rPr>
                <w:rFonts w:hint="eastAsia" w:ascii="宋体" w:hAnsi="宋体" w:cs="宋体"/>
                <w:sz w:val="28"/>
                <w:szCs w:val="28"/>
              </w:rPr>
              <w:t xml:space="preserve">月</w:t>
            </w:r>
            <w:r>
              <w:rPr>
                <w:rFonts w:hint="eastAsia" w:ascii="宋体" w:hAnsi="宋体" w:cs="宋体"/>
                <w:sz w:val="28"/>
                <w:szCs w:val="28"/>
                <w:lang w:val="en-US" w:eastAsia="zh-CN"/>
              </w:rPr>
              <w:t xml:space="preserve">16</w:t>
            </w:r>
            <w:r>
              <w:rPr>
                <w:rFonts w:hint="eastAsia" w:ascii="宋体" w:hAnsi="宋体" w:cs="宋体"/>
                <w:sz w:val="28"/>
                <w:szCs w:val="28"/>
              </w:rPr>
              <w:t xml:space="preserve">日北京时间09:30。</w:t>
            </w:r>
            <w:r>
              <w:rPr>
                <w:rFonts w:hint="eastAsia" w:ascii="宋体" w:hAnsi="宋体" w:cs="宋体"/>
                <w:sz w:val="28"/>
                <w:szCs w:val="28"/>
              </w:rPr>
            </w:r>
            <w:r/>
          </w:p>
          <w:p>
            <w:pPr>
              <w:pStyle w:val="861"/>
              <w:spacing w:line="400" w:lineRule="exact"/>
              <w:rPr>
                <w:rFonts w:hint="eastAsia" w:ascii="宋体" w:hAnsi="宋体" w:cs="宋体"/>
                <w:sz w:val="28"/>
                <w:szCs w:val="28"/>
                <w:highlight w:val="yellow"/>
              </w:rPr>
            </w:pPr>
            <w:r>
              <w:rPr>
                <w:rFonts w:hint="eastAsia" w:ascii="宋体" w:hAnsi="宋体" w:cs="宋体"/>
                <w:sz w:val="28"/>
                <w:szCs w:val="28"/>
              </w:rPr>
              <w:t xml:space="preserve">3.投标文件提交地点：投标人应当通过“苏采云”系统提交数据电文形式的投标文件（即电子投标），“苏采云”系统自动接收。</w:t>
            </w:r>
            <w:r>
              <w:rPr>
                <w:rFonts w:hint="eastAsia" w:ascii="宋体" w:hAnsi="宋体" w:cs="宋体"/>
                <w:sz w:val="28"/>
                <w:szCs w:val="28"/>
                <w:highlight w:val="yellow"/>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开标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rPr>
                <w:rFonts w:hint="eastAsia" w:ascii="宋体" w:hAnsi="宋体" w:cs="宋体"/>
                <w:sz w:val="28"/>
                <w:szCs w:val="28"/>
              </w:rPr>
            </w:r>
            <w:r/>
          </w:p>
        </w:tc>
        <w:tc>
          <w:tcPr>
            <w:tcW w:w="6962" w:type="dxa"/>
            <w:vAlign w:val="top"/>
            <w:textDirection w:val="lrTb"/>
            <w:noWrap w:val="false"/>
          </w:tcPr>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开标时间及地点：</w:t>
            </w:r>
            <w:r>
              <w:rPr>
                <w:rFonts w:hint="eastAsia" w:ascii="宋体" w:hAnsi="宋体" w:cs="宋体"/>
                <w:sz w:val="28"/>
                <w:szCs w:val="28"/>
              </w:rPr>
            </w:r>
            <w:r/>
          </w:p>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1.开标时间：2026年</w:t>
            </w:r>
            <w:r>
              <w:rPr>
                <w:rFonts w:hint="eastAsia" w:ascii="宋体" w:hAnsi="宋体" w:cs="宋体"/>
                <w:sz w:val="28"/>
                <w:szCs w:val="28"/>
                <w:lang w:val="en-US" w:eastAsia="zh-CN"/>
              </w:rPr>
              <w:t xml:space="preserve">9</w:t>
            </w:r>
            <w:r>
              <w:rPr>
                <w:rFonts w:hint="eastAsia" w:ascii="宋体" w:hAnsi="宋体" w:cs="宋体"/>
                <w:sz w:val="28"/>
                <w:szCs w:val="28"/>
              </w:rPr>
              <w:t xml:space="preserve">月</w:t>
            </w:r>
            <w:r>
              <w:rPr>
                <w:rFonts w:hint="eastAsia" w:ascii="宋体" w:hAnsi="宋体" w:cs="宋体"/>
                <w:sz w:val="28"/>
                <w:szCs w:val="28"/>
                <w:lang w:val="en-US" w:eastAsia="zh-CN"/>
              </w:rPr>
              <w:t xml:space="preserve">16</w:t>
            </w:r>
            <w:r>
              <w:rPr>
                <w:rFonts w:hint="eastAsia" w:ascii="宋体" w:hAnsi="宋体" w:cs="宋体"/>
                <w:sz w:val="28"/>
                <w:szCs w:val="28"/>
              </w:rPr>
              <w:t xml:space="preserve">日09：30（标准时间）</w:t>
            </w:r>
            <w:r>
              <w:rPr>
                <w:rFonts w:hint="eastAsia" w:ascii="宋体" w:hAnsi="宋体" w:cs="宋体"/>
                <w:sz w:val="28"/>
                <w:szCs w:val="28"/>
              </w:rPr>
            </w:r>
            <w:r/>
          </w:p>
          <w:p>
            <w:pPr>
              <w:pStyle w:val="861"/>
              <w:jc w:val="left"/>
              <w:spacing w:line="400" w:lineRule="exact"/>
              <w:rPr>
                <w:rFonts w:hint="eastAsia" w:ascii="宋体" w:hAnsi="宋体" w:cs="宋体"/>
              </w:rPr>
            </w:pPr>
            <w:r>
              <w:rPr>
                <w:rFonts w:hint="eastAsia" w:ascii="宋体" w:hAnsi="宋体" w:cs="宋体"/>
                <w:sz w:val="28"/>
                <w:szCs w:val="28"/>
              </w:rPr>
              <w:t xml:space="preserve">2.开标地点：“苏采云”系统“开标大厅”或进入江苏政府采购网--办事指南--供应商--供应商进入，点击“苏采云”进入系统“开标大厅”。</w:t>
            </w:r>
            <w:r>
              <w:rPr>
                <w:rFonts w:hint="eastAsia" w:ascii="宋体" w:hAnsi="宋体" w:cs="宋体"/>
              </w:rPr>
            </w:r>
            <w:r/>
          </w:p>
        </w:tc>
      </w:tr>
      <w:tr>
        <w:trPr>
          <w:trHeight w:val="10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评标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采用综合评分法。</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w:t>
            </w:r>
            <w:r>
              <w:rPr>
                <w:rFonts w:hint="eastAsia" w:ascii="宋体" w:hAnsi="宋体" w:cs="宋体"/>
                <w:sz w:val="30"/>
                <w:szCs w:val="30"/>
              </w:rPr>
            </w:r>
            <w:r/>
          </w:p>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(二十八)1（4）</w:t>
            </w:r>
            <w:r>
              <w:rPr>
                <w:rFonts w:hint="eastAsia" w:ascii="宋体" w:hAnsi="宋体" w:cs="宋体"/>
                <w:sz w:val="30"/>
                <w:szCs w:val="30"/>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w:t>
            </w:r>
            <w:bookmarkStart w:id="7" w:name="OLE_LINK1"/>
            <w:r>
              <w:rPr>
                <w:rFonts w:hint="eastAsia" w:ascii="宋体" w:hAnsi="宋体" w:cs="宋体"/>
                <w:sz w:val="28"/>
                <w:szCs w:val="28"/>
              </w:rPr>
              <w:t xml:space="preserve">得分相同的，</w:t>
            </w:r>
            <w:bookmarkEnd w:id="7"/>
            <w:r>
              <w:rPr>
                <w:rFonts w:hint="eastAsia" w:ascii="宋体" w:hAnsi="宋体" w:cs="宋体"/>
                <w:sz w:val="28"/>
                <w:szCs w:val="28"/>
              </w:rPr>
              <w:t xml:space="preserve">按投标报价由低到高顺序排列。得分且投标报价相同的，按项目技术部分得分由高到低顺序排列。</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（二十九）</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（三十）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sz w:val="28"/>
                <w:szCs w:val="28"/>
              </w:rPr>
            </w:r>
            <w:r/>
          </w:p>
          <w:p>
            <w:pPr>
              <w:pStyle w:val="861"/>
              <w:spacing w:line="400" w:lineRule="exact"/>
              <w:rPr>
                <w:rFonts w:hint="eastAsia"/>
              </w:rPr>
            </w:pPr>
            <w:r>
              <w:rPr>
                <w:rFonts w:hint="eastAsia" w:ascii="宋体" w:hAnsi="宋体" w:cs="宋体"/>
                <w:b/>
                <w:bCs/>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政府采购合同</w:t>
            </w:r>
            <w:r>
              <w:rPr>
                <w:rFonts w:hint="eastAsia" w:ascii="宋体" w:hAnsi="宋体" w:cs="宋体"/>
                <w:sz w:val="28"/>
                <w:szCs w:val="28"/>
              </w:rPr>
            </w:r>
            <w:r/>
          </w:p>
        </w:tc>
      </w:tr>
      <w:tr>
        <w:trPr>
          <w:trHeight w:val="835"/>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(三十六)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rPr>
                <w:rFonts w:hint="eastAsia" w:ascii="宋体" w:hAnsi="宋体" w:cs="宋体"/>
                <w:sz w:val="28"/>
                <w:szCs w:val="28"/>
              </w:rPr>
            </w:r>
            <w:r/>
          </w:p>
        </w:tc>
      </w:tr>
      <w:tr>
        <w:trPr/>
        <w:tc>
          <w:tcPr>
            <w:tcW w:w="1560"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（三十八）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履约保证金缴纳方式、时间及退款具体要求详见合同条款。</w:t>
            </w:r>
            <w:r>
              <w:rPr>
                <w:rFonts w:hint="eastAsia" w:ascii="宋体" w:hAnsi="宋体" w:cs="宋体"/>
                <w:color w:val="000000"/>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二、供应商在法定质疑期内一次性提出针对同一采购程序环节的质疑。</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质疑接收人：梁剑飞；联系电话：0516-83200795；</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办公地址：徐州市云龙区绿地商务城LOFT领海办公楼5#1906室（汉风路和昆仑大道交叉口东北角）</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附加说明</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中标人在收到中标通知书时，须向采购代理机构提交投标文件的纸质标书</w:t>
            </w:r>
            <w:r>
              <w:rPr>
                <w:rFonts w:ascii="宋体" w:hAnsi="宋体" w:cs="宋体"/>
                <w:sz w:val="28"/>
                <w:szCs w:val="28"/>
              </w:rPr>
              <w:t xml:space="preserve">3</w:t>
            </w:r>
            <w:r>
              <w:rPr>
                <w:rFonts w:hint="eastAsia" w:ascii="宋体" w:hAnsi="宋体" w:cs="宋体"/>
                <w:sz w:val="28"/>
                <w:szCs w:val="28"/>
              </w:rPr>
              <w:t xml:space="preserve">套，纸质标书的内容和苏采云上的电子投标文件内容一致。</w:t>
            </w:r>
            <w:r>
              <w:rPr>
                <w:rFonts w:hint="eastAsia" w:ascii="宋体" w:hAnsi="宋体" w:cs="宋体"/>
                <w:sz w:val="28"/>
                <w:szCs w:val="28"/>
              </w:rPr>
            </w:r>
            <w:r/>
          </w:p>
        </w:tc>
      </w:tr>
    </w:tbl>
    <w:p>
      <w:pPr>
        <w:pStyle w:val="901"/>
        <w:ind w:firstLine="600"/>
        <w:spacing w:line="346" w:lineRule="auto"/>
        <w:widowControl/>
        <w:rPr>
          <w:rFonts w:hint="eastAsia" w:ascii="宋体" w:hAnsi="宋体" w:eastAsia="宋体" w:cs="宋体"/>
          <w:b/>
          <w:sz w:val="24"/>
          <w:lang w:eastAsia="zh-CN"/>
        </w:rPr>
      </w:pPr>
      <w:r>
        <w:rPr>
          <w:rFonts w:hint="eastAsia" w:ascii="宋体" w:hAnsi="宋体" w:cs="宋体"/>
          <w:sz w:val="30"/>
          <w:szCs w:val="30"/>
        </w:rPr>
        <w:br w:type="page" w:clear="all"/>
      </w:r>
      <w:r>
        <w:rPr>
          <w:rFonts w:hint="eastAsia" w:ascii="宋体" w:hAnsi="宋体" w:cs="宋体"/>
          <w:b/>
          <w:sz w:val="24"/>
        </w:rPr>
        <w:t xml:space="preserve">本章附件：招标代理服务收费标准</w:t>
      </w:r>
      <w:r>
        <w:rPr>
          <w:rFonts w:hint="eastAsia" w:ascii="宋体" w:hAnsi="宋体" w:cs="宋体"/>
          <w:b/>
          <w:sz w:val="24"/>
          <w:lang w:eastAsia="zh-CN"/>
        </w:rPr>
        <w:t xml:space="preserve">（</w:t>
      </w:r>
      <w:r>
        <w:rPr>
          <w:rFonts w:hint="eastAsia" w:ascii="宋体" w:hAnsi="宋体" w:cs="宋体"/>
          <w:b/>
          <w:sz w:val="24"/>
          <w:lang w:val="en-US" w:eastAsia="zh-CN"/>
        </w:rPr>
        <w:t xml:space="preserve">本标准为自行约定标准</w:t>
      </w:r>
      <w:r>
        <w:rPr>
          <w:rFonts w:hint="eastAsia" w:ascii="宋体" w:hAnsi="宋体" w:cs="宋体"/>
          <w:b/>
          <w:sz w:val="24"/>
          <w:lang w:eastAsia="zh-CN"/>
        </w:rPr>
        <w:t xml:space="preserve">）</w:t>
      </w:r>
      <w:r>
        <w:rPr>
          <w:rFonts w:hint="eastAsia" w:ascii="宋体" w:hAnsi="宋体" w:eastAsia="宋体" w:cs="宋体"/>
          <w:b/>
          <w:sz w:val="24"/>
          <w:lang w:eastAsia="zh-CN"/>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trHeight w:val="680" w:hRule="exact"/>
        </w:trPr>
        <w:tc>
          <w:tcPr>
            <w:tcW w:w="2884" w:type="dxa"/>
            <w:vAlign w:val="center"/>
            <w:textDirection w:val="lrTb"/>
            <w:noWrap w:val="false"/>
          </w:tcPr>
          <w:p>
            <w:pPr>
              <w:pStyle w:val="954"/>
              <w:jc w:val="center"/>
              <w:spacing w:before="168"/>
              <w:rPr>
                <w:rFonts w:hint="eastAsia"/>
                <w:sz w:val="28"/>
                <w:szCs w:val="28"/>
              </w:rPr>
            </w:pPr>
            <w:r>
              <w:rPr>
                <w:rFonts w:hint="eastAsia"/>
                <w:spacing w:val="1"/>
                <w:sz w:val="28"/>
                <w:szCs w:val="28"/>
              </w:rPr>
              <w:t xml:space="preserve">中标或者成交金额</w:t>
            </w:r>
            <w:r>
              <w:rPr>
                <w:rFonts w:hint="eastAsia"/>
                <w:sz w:val="28"/>
                <w:szCs w:val="28"/>
              </w:rPr>
            </w:r>
            <w:r/>
          </w:p>
        </w:tc>
        <w:tc>
          <w:tcPr>
            <w:tcW w:w="2115" w:type="dxa"/>
            <w:vAlign w:val="center"/>
            <w:textDirection w:val="lrTb"/>
            <w:noWrap w:val="false"/>
          </w:tcPr>
          <w:p>
            <w:pPr>
              <w:pStyle w:val="954"/>
              <w:jc w:val="center"/>
              <w:spacing w:before="168"/>
              <w:rPr>
                <w:rFonts w:hint="eastAsia"/>
                <w:sz w:val="28"/>
                <w:szCs w:val="28"/>
              </w:rPr>
            </w:pPr>
            <w:r>
              <w:rPr>
                <w:rFonts w:hint="eastAsia"/>
                <w:spacing w:val="7"/>
                <w:sz w:val="28"/>
                <w:szCs w:val="28"/>
              </w:rPr>
              <w:t xml:space="preserve">费率</w:t>
            </w:r>
            <w:r>
              <w:rPr>
                <w:rFonts w:hint="eastAsia"/>
                <w:sz w:val="28"/>
                <w:szCs w:val="28"/>
              </w:rPr>
            </w:r>
            <w:r/>
          </w:p>
        </w:tc>
      </w:tr>
      <w:tr>
        <w:trPr>
          <w:trHeight w:val="680" w:hRule="exact"/>
        </w:trPr>
        <w:tc>
          <w:tcPr>
            <w:tcW w:w="2884" w:type="dxa"/>
            <w:vAlign w:val="center"/>
            <w:textDirection w:val="lrTb"/>
            <w:noWrap w:val="false"/>
          </w:tcPr>
          <w:p>
            <w:pPr>
              <w:pStyle w:val="954"/>
              <w:spacing w:before="154"/>
              <w:rPr>
                <w:rFonts w:hint="eastAsia"/>
                <w:sz w:val="28"/>
                <w:szCs w:val="28"/>
                <w:lang w:eastAsia="zh-CN"/>
              </w:rPr>
            </w:pPr>
            <w:r>
              <w:rPr>
                <w:rFonts w:hint="eastAsia"/>
                <w:spacing w:val="4"/>
                <w:sz w:val="28"/>
                <w:szCs w:val="28"/>
                <w:lang w:eastAsia="zh-CN"/>
              </w:rPr>
              <w:t xml:space="preserve">最低收费金额(每个委托项目)</w:t>
            </w:r>
            <w:r>
              <w:rPr>
                <w:rFonts w:hint="eastAsia"/>
                <w:sz w:val="28"/>
                <w:szCs w:val="28"/>
                <w:lang w:eastAsia="zh-CN"/>
              </w:rPr>
            </w:r>
            <w:r/>
          </w:p>
        </w:tc>
        <w:tc>
          <w:tcPr>
            <w:tcW w:w="2115" w:type="dxa"/>
            <w:vAlign w:val="center"/>
            <w:textDirection w:val="lrTb"/>
            <w:noWrap w:val="false"/>
          </w:tcPr>
          <w:p>
            <w:pPr>
              <w:pStyle w:val="954"/>
              <w:jc w:val="center"/>
              <w:spacing w:before="155"/>
              <w:rPr>
                <w:rFonts w:hint="eastAsia"/>
                <w:sz w:val="28"/>
                <w:szCs w:val="28"/>
              </w:rPr>
            </w:pPr>
            <w:r>
              <w:rPr>
                <w:rFonts w:hint="eastAsia"/>
                <w:spacing w:val="2"/>
                <w:sz w:val="28"/>
                <w:szCs w:val="28"/>
              </w:rPr>
              <w:t xml:space="preserve">5000元</w:t>
            </w:r>
            <w:r>
              <w:rPr>
                <w:rFonts w:hint="eastAsia"/>
                <w:sz w:val="28"/>
                <w:szCs w:val="28"/>
              </w:rPr>
            </w:r>
            <w:r/>
          </w:p>
        </w:tc>
      </w:tr>
      <w:tr>
        <w:trPr>
          <w:trHeight w:val="680" w:hRule="exact"/>
        </w:trPr>
        <w:tc>
          <w:tcPr>
            <w:tcW w:w="2884" w:type="dxa"/>
            <w:vAlign w:val="center"/>
            <w:textDirection w:val="lrTb"/>
            <w:noWrap w:val="false"/>
          </w:tcPr>
          <w:p>
            <w:pPr>
              <w:pStyle w:val="954"/>
              <w:spacing w:before="155"/>
              <w:rPr>
                <w:rFonts w:hint="eastAsia"/>
                <w:sz w:val="28"/>
                <w:szCs w:val="28"/>
              </w:rPr>
            </w:pPr>
            <w:r>
              <w:rPr>
                <w:rFonts w:hint="eastAsia"/>
                <w:spacing w:val="5"/>
                <w:sz w:val="28"/>
                <w:szCs w:val="28"/>
              </w:rPr>
              <w:t xml:space="preserve">50万元以下(含50万元)</w:t>
            </w:r>
            <w:r>
              <w:rPr>
                <w:rFonts w:hint="eastAsia"/>
                <w:sz w:val="28"/>
                <w:szCs w:val="28"/>
              </w:rPr>
            </w:r>
            <w:r/>
          </w:p>
        </w:tc>
        <w:tc>
          <w:tcPr>
            <w:tcW w:w="2115" w:type="dxa"/>
            <w:vAlign w:val="center"/>
            <w:textDirection w:val="lrTb"/>
            <w:noWrap w:val="false"/>
          </w:tcPr>
          <w:p>
            <w:pPr>
              <w:pStyle w:val="954"/>
              <w:jc w:val="center"/>
              <w:spacing w:before="236"/>
              <w:rPr>
                <w:rFonts w:hint="eastAsia"/>
                <w:sz w:val="28"/>
                <w:szCs w:val="28"/>
              </w:rPr>
            </w:pPr>
            <w:r>
              <w:rPr>
                <w:rFonts w:hint="eastAsia"/>
                <w:spacing w:val="-8"/>
                <w:sz w:val="28"/>
                <w:szCs w:val="28"/>
              </w:rPr>
              <w:t xml:space="preserve">1.6%</w:t>
            </w:r>
            <w:r>
              <w:rPr>
                <w:rFonts w:hint="eastAsia"/>
                <w:sz w:val="28"/>
                <w:szCs w:val="28"/>
              </w:rPr>
            </w:r>
            <w:r/>
          </w:p>
        </w:tc>
      </w:tr>
      <w:tr>
        <w:trPr>
          <w:trHeight w:val="680" w:hRule="exact"/>
        </w:trPr>
        <w:tc>
          <w:tcPr>
            <w:tcW w:w="2884" w:type="dxa"/>
            <w:vAlign w:val="center"/>
            <w:textDirection w:val="lrTb"/>
            <w:noWrap w:val="false"/>
          </w:tcPr>
          <w:p>
            <w:pPr>
              <w:pStyle w:val="954"/>
              <w:spacing w:before="156"/>
              <w:rPr>
                <w:rFonts w:hint="eastAsia"/>
                <w:sz w:val="28"/>
                <w:szCs w:val="28"/>
              </w:rPr>
            </w:pPr>
            <w:r>
              <w:rPr>
                <w:rFonts w:hint="eastAsia"/>
                <w:spacing w:val="4"/>
                <w:sz w:val="28"/>
                <w:szCs w:val="28"/>
              </w:rPr>
              <w:t xml:space="preserve">50-400万元(含400万元)</w:t>
            </w:r>
            <w:r>
              <w:rPr>
                <w:rFonts w:hint="eastAsia"/>
                <w:sz w:val="28"/>
                <w:szCs w:val="28"/>
              </w:rPr>
            </w:r>
            <w:r/>
          </w:p>
        </w:tc>
        <w:tc>
          <w:tcPr>
            <w:tcW w:w="2115" w:type="dxa"/>
            <w:vAlign w:val="center"/>
            <w:textDirection w:val="lrTb"/>
            <w:noWrap w:val="false"/>
          </w:tcPr>
          <w:p>
            <w:pPr>
              <w:pStyle w:val="954"/>
              <w:jc w:val="center"/>
              <w:spacing w:before="237"/>
              <w:rPr>
                <w:rFonts w:hint="eastAsia"/>
                <w:sz w:val="28"/>
                <w:szCs w:val="28"/>
              </w:rPr>
            </w:pPr>
            <w:r>
              <w:rPr>
                <w:rFonts w:hint="eastAsia"/>
                <w:spacing w:val="-7"/>
                <w:sz w:val="28"/>
                <w:szCs w:val="28"/>
              </w:rPr>
              <w:t xml:space="preserve">1.5%</w:t>
            </w:r>
            <w:r>
              <w:rPr>
                <w:rFonts w:hint="eastAsia"/>
                <w:sz w:val="28"/>
                <w:szCs w:val="28"/>
              </w:rPr>
            </w:r>
            <w:r/>
          </w:p>
        </w:tc>
      </w:tr>
      <w:tr>
        <w:trPr>
          <w:trHeight w:val="680" w:hRule="exact"/>
        </w:trPr>
        <w:tc>
          <w:tcPr>
            <w:tcW w:w="2884" w:type="dxa"/>
            <w:vAlign w:val="center"/>
            <w:textDirection w:val="lrTb"/>
            <w:noWrap w:val="false"/>
          </w:tcPr>
          <w:p>
            <w:pPr>
              <w:pStyle w:val="954"/>
              <w:spacing w:before="167"/>
              <w:rPr>
                <w:rFonts w:hint="eastAsia"/>
                <w:sz w:val="28"/>
                <w:szCs w:val="28"/>
              </w:rPr>
            </w:pPr>
            <w:r>
              <w:rPr>
                <w:rFonts w:hint="eastAsia"/>
                <w:spacing w:val="3"/>
                <w:sz w:val="28"/>
                <w:szCs w:val="28"/>
              </w:rPr>
              <w:t xml:space="preserve">400-1000万元(含1000万元)</w:t>
            </w:r>
            <w:r>
              <w:rPr>
                <w:rFonts w:hint="eastAsia"/>
                <w:sz w:val="28"/>
                <w:szCs w:val="28"/>
              </w:rPr>
            </w:r>
            <w:r/>
          </w:p>
        </w:tc>
        <w:tc>
          <w:tcPr>
            <w:tcW w:w="2115" w:type="dxa"/>
            <w:vAlign w:val="center"/>
            <w:textDirection w:val="lrTb"/>
            <w:noWrap w:val="false"/>
          </w:tcPr>
          <w:p>
            <w:pPr>
              <w:pStyle w:val="954"/>
              <w:jc w:val="center"/>
              <w:spacing w:before="248"/>
              <w:rPr>
                <w:rFonts w:hint="eastAsia"/>
                <w:sz w:val="28"/>
                <w:szCs w:val="28"/>
              </w:rPr>
            </w:pPr>
            <w:r>
              <w:rPr>
                <w:rFonts w:hint="eastAsia"/>
                <w:spacing w:val="-5"/>
                <w:sz w:val="28"/>
                <w:szCs w:val="28"/>
              </w:rPr>
              <w:t xml:space="preserve">1.1%</w:t>
            </w:r>
            <w:r>
              <w:rPr>
                <w:rFonts w:hint="eastAsia"/>
                <w:sz w:val="28"/>
                <w:szCs w:val="28"/>
              </w:rPr>
            </w:r>
            <w:r/>
          </w:p>
        </w:tc>
      </w:tr>
      <w:tr>
        <w:trPr>
          <w:trHeight w:val="680" w:hRule="exact"/>
        </w:trPr>
        <w:tc>
          <w:tcPr>
            <w:tcW w:w="2884" w:type="dxa"/>
            <w:vAlign w:val="center"/>
            <w:textDirection w:val="lrTb"/>
            <w:noWrap w:val="false"/>
          </w:tcPr>
          <w:p>
            <w:pPr>
              <w:pStyle w:val="954"/>
              <w:spacing w:before="158"/>
              <w:rPr>
                <w:rFonts w:hint="eastAsia"/>
                <w:sz w:val="28"/>
                <w:szCs w:val="28"/>
              </w:rPr>
            </w:pPr>
            <w:r>
              <w:rPr>
                <w:rFonts w:hint="eastAsia"/>
                <w:spacing w:val="3"/>
                <w:sz w:val="28"/>
                <w:szCs w:val="28"/>
              </w:rPr>
              <w:t xml:space="preserve">1000-5000万元(含5000万元)</w:t>
            </w:r>
            <w:r>
              <w:rPr>
                <w:rFonts w:hint="eastAsia"/>
                <w:sz w:val="28"/>
                <w:szCs w:val="28"/>
              </w:rPr>
            </w:r>
            <w:r/>
          </w:p>
        </w:tc>
        <w:tc>
          <w:tcPr>
            <w:tcW w:w="2115" w:type="dxa"/>
            <w:vAlign w:val="center"/>
            <w:textDirection w:val="lrTb"/>
            <w:noWrap w:val="false"/>
          </w:tcPr>
          <w:p>
            <w:pPr>
              <w:pStyle w:val="954"/>
              <w:jc w:val="center"/>
              <w:spacing w:before="240"/>
              <w:rPr>
                <w:rFonts w:hint="eastAsia"/>
                <w:sz w:val="28"/>
                <w:szCs w:val="28"/>
              </w:rPr>
            </w:pPr>
            <w:r>
              <w:rPr>
                <w:rFonts w:hint="eastAsia"/>
                <w:spacing w:val="-3"/>
                <w:sz w:val="28"/>
                <w:szCs w:val="28"/>
              </w:rPr>
              <w:t xml:space="preserve">0.8%</w:t>
            </w:r>
            <w:r>
              <w:rPr>
                <w:rFonts w:hint="eastAsia"/>
                <w:sz w:val="28"/>
                <w:szCs w:val="28"/>
              </w:rPr>
            </w:r>
            <w:r/>
          </w:p>
        </w:tc>
      </w:tr>
      <w:tr>
        <w:trPr>
          <w:trHeight w:val="680" w:hRule="exact"/>
        </w:trPr>
        <w:tc>
          <w:tcPr>
            <w:tcW w:w="2884" w:type="dxa"/>
            <w:vAlign w:val="center"/>
            <w:textDirection w:val="lrTb"/>
            <w:noWrap w:val="false"/>
          </w:tcPr>
          <w:p>
            <w:pPr>
              <w:pStyle w:val="954"/>
              <w:spacing w:before="159"/>
              <w:rPr>
                <w:rFonts w:hint="eastAsia"/>
                <w:sz w:val="28"/>
                <w:szCs w:val="28"/>
              </w:rPr>
            </w:pPr>
            <w:r>
              <w:rPr>
                <w:rFonts w:hint="eastAsia"/>
                <w:spacing w:val="5"/>
                <w:sz w:val="28"/>
                <w:szCs w:val="28"/>
              </w:rPr>
              <w:t xml:space="preserve">5000-1亿元(含1亿元)</w:t>
            </w:r>
            <w:r>
              <w:rPr>
                <w:rFonts w:hint="eastAsia"/>
                <w:sz w:val="28"/>
                <w:szCs w:val="28"/>
              </w:rPr>
            </w:r>
            <w:r/>
          </w:p>
        </w:tc>
        <w:tc>
          <w:tcPr>
            <w:tcW w:w="2115" w:type="dxa"/>
            <w:vAlign w:val="center"/>
            <w:textDirection w:val="lrTb"/>
            <w:noWrap w:val="false"/>
          </w:tcPr>
          <w:p>
            <w:pPr>
              <w:pStyle w:val="954"/>
              <w:jc w:val="center"/>
              <w:spacing w:before="241"/>
              <w:rPr>
                <w:rFonts w:hint="eastAsia"/>
                <w:sz w:val="28"/>
                <w:szCs w:val="28"/>
              </w:rPr>
            </w:pPr>
            <w:r>
              <w:rPr>
                <w:rFonts w:hint="eastAsia"/>
                <w:spacing w:val="-2"/>
                <w:sz w:val="28"/>
                <w:szCs w:val="28"/>
              </w:rPr>
              <w:t xml:space="preserve">0.25%</w:t>
            </w:r>
            <w:r>
              <w:rPr>
                <w:rFonts w:hint="eastAsia"/>
                <w:sz w:val="28"/>
                <w:szCs w:val="28"/>
              </w:rPr>
            </w:r>
            <w:r/>
          </w:p>
        </w:tc>
      </w:tr>
      <w:tr>
        <w:trPr>
          <w:trHeight w:val="680" w:hRule="exact"/>
        </w:trPr>
        <w:tc>
          <w:tcPr>
            <w:tcW w:w="2884" w:type="dxa"/>
            <w:vAlign w:val="center"/>
            <w:textDirection w:val="lrTb"/>
            <w:noWrap w:val="false"/>
          </w:tcPr>
          <w:p>
            <w:pPr>
              <w:pStyle w:val="954"/>
              <w:spacing w:before="170"/>
              <w:rPr>
                <w:rFonts w:hint="eastAsia"/>
                <w:sz w:val="28"/>
                <w:szCs w:val="28"/>
              </w:rPr>
            </w:pPr>
            <w:r>
              <w:rPr>
                <w:rFonts w:hint="eastAsia"/>
                <w:spacing w:val="5"/>
                <w:sz w:val="28"/>
                <w:szCs w:val="28"/>
              </w:rPr>
              <w:t xml:space="preserve">1-10亿元(含10亿元)</w:t>
            </w:r>
            <w:r>
              <w:rPr>
                <w:rFonts w:hint="eastAsia"/>
                <w:sz w:val="28"/>
                <w:szCs w:val="28"/>
              </w:rPr>
            </w:r>
            <w:r/>
          </w:p>
        </w:tc>
        <w:tc>
          <w:tcPr>
            <w:tcW w:w="2115" w:type="dxa"/>
            <w:vAlign w:val="center"/>
            <w:textDirection w:val="lrTb"/>
            <w:noWrap w:val="false"/>
          </w:tcPr>
          <w:p>
            <w:pPr>
              <w:pStyle w:val="954"/>
              <w:jc w:val="center"/>
              <w:spacing w:before="252"/>
              <w:rPr>
                <w:rFonts w:hint="eastAsia"/>
                <w:sz w:val="28"/>
                <w:szCs w:val="28"/>
              </w:rPr>
            </w:pPr>
            <w:r>
              <w:rPr>
                <w:rFonts w:hint="eastAsia"/>
                <w:spacing w:val="-3"/>
                <w:sz w:val="28"/>
                <w:szCs w:val="28"/>
              </w:rPr>
              <w:t xml:space="preserve">0.05%</w:t>
            </w:r>
            <w:r>
              <w:rPr>
                <w:rFonts w:hint="eastAsia"/>
                <w:sz w:val="28"/>
                <w:szCs w:val="28"/>
              </w:rPr>
            </w:r>
            <w:r/>
          </w:p>
        </w:tc>
      </w:tr>
      <w:tr>
        <w:trPr>
          <w:trHeight w:val="680" w:hRule="exact"/>
        </w:trPr>
        <w:tc>
          <w:tcPr>
            <w:tcW w:w="2884" w:type="dxa"/>
            <w:vAlign w:val="center"/>
            <w:textDirection w:val="lrTb"/>
            <w:noWrap w:val="false"/>
          </w:tcPr>
          <w:p>
            <w:pPr>
              <w:pStyle w:val="954"/>
              <w:spacing w:before="162"/>
              <w:rPr>
                <w:rFonts w:hint="eastAsia"/>
                <w:sz w:val="28"/>
                <w:szCs w:val="28"/>
              </w:rPr>
            </w:pPr>
            <w:r>
              <w:rPr>
                <w:rFonts w:hint="eastAsia"/>
                <w:spacing w:val="5"/>
                <w:sz w:val="28"/>
                <w:szCs w:val="28"/>
              </w:rPr>
              <w:t xml:space="preserve">10-50亿元(含50亿元)</w:t>
            </w:r>
            <w:r>
              <w:rPr>
                <w:rFonts w:hint="eastAsia"/>
                <w:sz w:val="28"/>
                <w:szCs w:val="28"/>
              </w:rPr>
            </w:r>
            <w:r/>
          </w:p>
        </w:tc>
        <w:tc>
          <w:tcPr>
            <w:tcW w:w="2115" w:type="dxa"/>
            <w:vAlign w:val="center"/>
            <w:textDirection w:val="lrTb"/>
            <w:noWrap w:val="false"/>
          </w:tcPr>
          <w:p>
            <w:pPr>
              <w:pStyle w:val="954"/>
              <w:jc w:val="center"/>
              <w:spacing w:before="243"/>
              <w:rPr>
                <w:rFonts w:hint="eastAsia"/>
                <w:sz w:val="28"/>
                <w:szCs w:val="28"/>
              </w:rPr>
            </w:pPr>
            <w:r>
              <w:rPr>
                <w:rFonts w:hint="eastAsia"/>
                <w:spacing w:val="-3"/>
                <w:sz w:val="28"/>
                <w:szCs w:val="28"/>
              </w:rPr>
              <w:t xml:space="preserve">0.01%</w:t>
            </w:r>
            <w:r>
              <w:rPr>
                <w:rFonts w:hint="eastAsia"/>
                <w:sz w:val="28"/>
                <w:szCs w:val="28"/>
              </w:rPr>
            </w:r>
            <w:r/>
          </w:p>
        </w:tc>
      </w:tr>
      <w:tr>
        <w:trPr>
          <w:trHeight w:val="680" w:hRule="exact"/>
        </w:trPr>
        <w:tc>
          <w:tcPr>
            <w:tcW w:w="2884" w:type="dxa"/>
            <w:vAlign w:val="center"/>
            <w:textDirection w:val="lrTb"/>
            <w:noWrap w:val="false"/>
          </w:tcPr>
          <w:p>
            <w:pPr>
              <w:pStyle w:val="954"/>
              <w:spacing w:before="164"/>
              <w:rPr>
                <w:rFonts w:hint="eastAsia"/>
                <w:sz w:val="28"/>
                <w:szCs w:val="28"/>
              </w:rPr>
            </w:pPr>
            <w:r>
              <w:rPr>
                <w:rFonts w:hint="eastAsia"/>
                <w:spacing w:val="2"/>
                <w:sz w:val="28"/>
                <w:szCs w:val="28"/>
              </w:rPr>
              <w:t xml:space="preserve">50亿元以上</w:t>
            </w:r>
            <w:r>
              <w:rPr>
                <w:rFonts w:hint="eastAsia"/>
                <w:sz w:val="28"/>
                <w:szCs w:val="28"/>
              </w:rPr>
            </w:r>
            <w:r/>
          </w:p>
        </w:tc>
        <w:tc>
          <w:tcPr>
            <w:tcW w:w="2115" w:type="dxa"/>
            <w:vAlign w:val="center"/>
            <w:textDirection w:val="lrTb"/>
            <w:noWrap w:val="false"/>
          </w:tcPr>
          <w:p>
            <w:pPr>
              <w:pStyle w:val="954"/>
              <w:jc w:val="center"/>
              <w:spacing w:before="245"/>
              <w:rPr>
                <w:rFonts w:hint="eastAsia"/>
                <w:sz w:val="28"/>
                <w:szCs w:val="28"/>
              </w:rPr>
            </w:pPr>
            <w:r>
              <w:rPr>
                <w:rFonts w:hint="eastAsia"/>
                <w:spacing w:val="-2"/>
                <w:sz w:val="28"/>
                <w:szCs w:val="28"/>
              </w:rPr>
              <w:t xml:space="preserve">0.005%</w:t>
            </w:r>
            <w:r>
              <w:rPr>
                <w:rFonts w:hint="eastAsia"/>
                <w:sz w:val="28"/>
                <w:szCs w:val="28"/>
              </w:rPr>
            </w:r>
            <w:r/>
          </w:p>
        </w:tc>
      </w:tr>
    </w:tbl>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1.按上表计算的收费为代理服务全过程的收费金额。各社会代理机构不再收取采购文件制作售卖费用。</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2.代理服务费按差额定率累进法计算。</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3.代理服务费基准金额（按差额定率累进法计算的）=中标金额（按差额定率累进法计算的）*费率（%）</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4.代理服务费应收取金额=代理服务费基准金额（按差额定率累进法计算的）的合计数。</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5.定点类等无金额或事先不能计算出价格总额的项目，按中标（成交）金额100万元计算服务费。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6.有分包（分标段）项目按总项目中标（成交）金额收费。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7.本项目按照收费标准的60%收取招标代理服务费，最低收费金额5000元。</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8.账户信息：</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收款人：江苏中际招标代理有限公司</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开户银行：徐州农村商业银行股份有限公司彭园支行</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账号：3203020171010000003980</w:t>
      </w:r>
      <w:r>
        <w:rPr>
          <w:rFonts w:hint="eastAsia" w:ascii="宋体" w:hAnsi="宋体" w:cs="宋体"/>
          <w:sz w:val="28"/>
          <w:szCs w:val="28"/>
        </w:rPr>
      </w:r>
      <w:r/>
    </w:p>
    <w:p>
      <w:pPr>
        <w:pStyle w:val="861"/>
        <w:jc w:val="center"/>
        <w:widowControl/>
        <w:rPr>
          <w:rFonts w:hint="eastAsia" w:ascii="宋体" w:hAnsi="宋体" w:cs="宋体"/>
          <w:b/>
          <w:sz w:val="32"/>
          <w:szCs w:val="28"/>
        </w:rPr>
      </w:pPr>
      <w:r>
        <w:rPr>
          <w:rFonts w:hint="eastAsia" w:ascii="宋体" w:hAnsi="宋体" w:cs="宋体"/>
        </w:rPr>
        <w:br w:type="page" w:clear="all"/>
      </w:r>
      <w:bookmarkStart w:id="8" w:name="_Toc3982"/>
      <w:r>
        <w:rPr>
          <w:rStyle w:val="869"/>
          <w:rFonts w:hint="eastAsia" w:ascii="宋体" w:hAnsi="宋体" w:eastAsia="宋体" w:cs="宋体"/>
        </w:rPr>
        <w:t xml:space="preserve">第四章评标标准</w:t>
      </w:r>
      <w:bookmarkEnd w:id="6"/>
      <w:r/>
      <w:bookmarkEnd w:id="8"/>
      <w:r>
        <w:rPr>
          <w:rFonts w:hint="eastAsia" w:ascii="宋体" w:hAnsi="宋体" w:cs="宋体"/>
          <w:b/>
          <w:sz w:val="32"/>
          <w:szCs w:val="28"/>
        </w:rPr>
      </w:r>
      <w:r/>
    </w:p>
    <w:tbl>
      <w:tblPr>
        <w:tblW w:w="88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2"/>
        <w:gridCol w:w="6480"/>
      </w:tblGrid>
      <w:tr>
        <w:trPr>
          <w:trHeight w:val="570"/>
        </w:trPr>
        <w:tc>
          <w:tcPr>
            <w:gridSpan w:val="2"/>
            <w:tcMar>
              <w:left w:w="108" w:type="dxa"/>
              <w:top w:w="0" w:type="dxa"/>
              <w:right w:w="108" w:type="dxa"/>
              <w:bottom w:w="0" w:type="dxa"/>
            </w:tcMar>
            <w:tcW w:w="2330" w:type="dxa"/>
            <w:vAlign w:val="center"/>
            <w:textDirection w:val="lrTb"/>
            <w:noWrap w:val="false"/>
          </w:tcPr>
          <w:p>
            <w:pPr>
              <w:pStyle w:val="861"/>
              <w:jc w:val="center"/>
              <w:spacing w:before="220" w:line="520" w:lineRule="exac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bookmarkStart w:id="9" w:name="_Toc522790134"/>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jc w:val="center"/>
              <w:spacing w:before="220"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评分办法</w:t>
            </w:r>
            <w:r>
              <w:rPr>
                <w:rFonts w:hint="eastAsia" w:ascii="宋体" w:hAnsi="宋体" w:eastAsia="宋体" w:cs="宋体"/>
                <w:color w:val="000000"/>
                <w:sz w:val="24"/>
                <w:szCs w:val="24"/>
                <w:highlight w:val="none"/>
              </w:rPr>
            </w:r>
            <w:r/>
          </w:p>
        </w:tc>
      </w:tr>
      <w:tr>
        <w:trPr>
          <w:trHeight w:val="1203"/>
        </w:trPr>
        <w:tc>
          <w:tcPr>
            <w:gridSpan w:val="2"/>
            <w:tcMar>
              <w:left w:w="108" w:type="dxa"/>
              <w:top w:w="0" w:type="dxa"/>
              <w:right w:w="108" w:type="dxa"/>
              <w:bottom w:w="0" w:type="dxa"/>
            </w:tcMar>
            <w:tcW w:w="2330" w:type="dxa"/>
            <w:vAlign w:val="center"/>
            <w:textDirection w:val="lrTb"/>
            <w:noWrap w:val="false"/>
          </w:tcPr>
          <w:p>
            <w:pPr>
              <w:pStyle w:val="861"/>
              <w:jc w:val="center"/>
              <w:spacing w:before="200"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p>
            <w:pPr>
              <w:pStyle w:val="958"/>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本项目报价分权重为0分，各投标人价格得分均为0分；</w:t>
            </w:r>
            <w:r>
              <w:rPr>
                <w:rFonts w:hint="eastAsia" w:ascii="宋体" w:hAnsi="宋体" w:eastAsia="宋体" w:cs="宋体"/>
                <w:color w:val="000000"/>
                <w:sz w:val="24"/>
                <w:szCs w:val="24"/>
                <w:highlight w:val="none"/>
              </w:rPr>
            </w:r>
            <w:r/>
          </w:p>
          <w:p>
            <w:pPr>
              <w:pStyle w:val="86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说明：投标人在投标时，报价总价填采购包</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元，单价填600元/人（定价采购），实际结算金额以实际参加体检人数为准。</w:t>
            </w:r>
            <w:r>
              <w:rPr>
                <w:rFonts w:hint="eastAsia" w:ascii="宋体" w:hAnsi="宋体" w:eastAsia="宋体" w:cs="宋体"/>
                <w:b/>
                <w:bCs/>
                <w:color w:val="000000"/>
                <w:sz w:val="24"/>
                <w:szCs w:val="24"/>
                <w:highlight w:val="none"/>
              </w:rPr>
            </w:r>
            <w:r/>
          </w:p>
          <w:p>
            <w:pPr>
              <w:pStyle w:val="861"/>
              <w:rPr>
                <w:rFonts w:hint="eastAsia"/>
              </w:rPr>
            </w:pPr>
            <w:r>
              <w:rPr>
                <w:rFonts w:hint="eastAsia" w:ascii="宋体" w:hAnsi="宋体" w:eastAsia="宋体" w:cs="宋体"/>
                <w:b/>
                <w:bCs/>
                <w:color w:val="000000"/>
                <w:sz w:val="24"/>
                <w:szCs w:val="24"/>
                <w:highlight w:val="none"/>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rPr>
            </w:r>
            <w:r/>
          </w:p>
        </w:tc>
      </w:tr>
      <w:tr>
        <w:trPr>
          <w:trHeight w:val="1986"/>
        </w:trPr>
        <w:tc>
          <w:tcPr>
            <w:tcMar>
              <w:left w:w="108" w:type="dxa"/>
              <w:top w:w="0" w:type="dxa"/>
              <w:right w:w="108" w:type="dxa"/>
              <w:bottom w:w="0" w:type="dxa"/>
            </w:tcMar>
            <w:tcW w:w="1108" w:type="dxa"/>
            <w:vAlign w:val="center"/>
            <w:textDirection w:val="lrTb"/>
            <w:noWrap w:val="false"/>
          </w:tcPr>
          <w:p>
            <w:pPr>
              <w:pStyle w:val="861"/>
              <w:jc w:val="center"/>
              <w:spacing w:before="200"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商务</w:t>
            </w:r>
            <w:r>
              <w:rPr>
                <w:rFonts w:hint="eastAsia" w:ascii="宋体" w:hAnsi="宋体" w:eastAsia="宋体" w:cs="宋体"/>
                <w:color w:val="000000"/>
                <w:sz w:val="24"/>
                <w:szCs w:val="24"/>
                <w:highlight w:val="none"/>
                <w:lang w:val="en-US" w:eastAsia="zh-CN"/>
              </w:rPr>
              <w:t xml:space="preserve">部分</w:t>
            </w:r>
            <w:r>
              <w:rPr>
                <w:rFonts w:hint="eastAsia" w:ascii="宋体" w:hAnsi="宋体" w:eastAsia="宋体" w:cs="宋体"/>
                <w:color w:val="000000"/>
                <w:sz w:val="24"/>
                <w:szCs w:val="24"/>
                <w:highlight w:val="none"/>
              </w:rPr>
              <w:t xml:space="preserve">（4分）</w:t>
            </w:r>
            <w:r>
              <w:rPr>
                <w:rFonts w:hint="eastAsia" w:ascii="宋体" w:hAnsi="宋体" w:eastAsia="宋体" w:cs="宋体"/>
                <w:color w:val="000000"/>
                <w:sz w:val="24"/>
                <w:szCs w:val="24"/>
                <w:highlight w:val="none"/>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业绩（4分）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月1日（以合同签订时间为准）以来，完成过本次招标项目相同或类似业绩的，每有一个得2分，最高得4分。</w:t>
            </w:r>
            <w:r>
              <w:rPr>
                <w:rFonts w:hint="eastAsia" w:ascii="宋体" w:hAnsi="宋体" w:eastAsia="宋体" w:cs="宋体"/>
                <w:color w:val="000000"/>
                <w:sz w:val="24"/>
                <w:szCs w:val="24"/>
                <w:highlight w:val="none"/>
              </w:rPr>
            </w:r>
            <w:r/>
          </w:p>
          <w:p>
            <w:pPr>
              <w:pStyle w:val="861"/>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注：投标文件中同时提供合同原件扫描件、发票（或对应银行收款进账凭证）原件扫描件并加盖电子签章，两者必须同时具备，业绩合同中主要内容、总金额等清晰可见，缺一或提供内容模糊不清的不得分。</w:t>
            </w:r>
            <w:r>
              <w:rPr>
                <w:rFonts w:hint="eastAsia" w:ascii="宋体" w:hAnsi="宋体" w:eastAsia="宋体" w:cs="宋体"/>
                <w:b/>
                <w:color w:val="000000"/>
                <w:sz w:val="24"/>
                <w:szCs w:val="24"/>
                <w:highlight w:val="none"/>
              </w:rPr>
            </w:r>
            <w:r/>
          </w:p>
        </w:tc>
      </w:tr>
      <w:tr>
        <w:trPr>
          <w:cantSplit/>
          <w:trHeight w:val="1254"/>
        </w:trPr>
        <w:tc>
          <w:tcPr>
            <w:tcMar>
              <w:left w:w="108" w:type="dxa"/>
              <w:top w:w="0" w:type="dxa"/>
              <w:right w:w="108" w:type="dxa"/>
              <w:bottom w:w="0" w:type="dxa"/>
            </w:tcMar>
            <w:tcW w:w="1108" w:type="dxa"/>
            <w:vAlign w:val="center"/>
            <w:vMerge w:val="restart"/>
            <w:textDirection w:val="lrTb"/>
            <w:noWrap w:val="false"/>
          </w:tcPr>
          <w:p>
            <w:pPr>
              <w:pStyle w:val="861"/>
              <w:jc w:val="center"/>
              <w:spacing w:before="200"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技术部分（96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报告查询平台</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对投标人服务方案中的体检咨询、体检结果查询技术手段进行打分，有电子信息查询系统者得5分，提供APP截图，不提供不得分。</w:t>
            </w:r>
            <w:r>
              <w:rPr>
                <w:rFonts w:hint="eastAsia" w:ascii="宋体" w:hAnsi="宋体" w:eastAsia="宋体" w:cs="宋体"/>
                <w:color w:val="000000"/>
                <w:sz w:val="24"/>
                <w:szCs w:val="24"/>
                <w:highlight w:val="none"/>
              </w:rPr>
            </w:r>
            <w:r/>
          </w:p>
        </w:tc>
      </w:tr>
      <w:tr>
        <w:trPr>
          <w:cantSplit/>
          <w:trHeight w:val="90"/>
        </w:trPr>
        <w:tc>
          <w:tcPr>
            <w:tcMar>
              <w:left w:w="108" w:type="dxa"/>
              <w:top w:w="0" w:type="dxa"/>
              <w:right w:w="108" w:type="dxa"/>
              <w:bottom w:w="0" w:type="dxa"/>
            </w:tcMar>
            <w:tcW w:w="1108" w:type="dxa"/>
            <w:vAlign w:val="center"/>
            <w:vMerge w:val="continue"/>
            <w:textDirection w:val="lrTb"/>
            <w:noWrap w:val="false"/>
          </w:tcPr>
          <w:p>
            <w:pPr>
              <w:pStyle w:val="861"/>
              <w:rPr>
                <w:rFonts w:hint="eastAsia" w:ascii="宋体" w:hAnsi="宋体" w:eastAsia="宋体" w:cs="宋体"/>
                <w:sz w:val="24"/>
                <w:szCs w:val="24"/>
              </w:rPr>
            </w:pPr>
            <w:r>
              <w:rPr>
                <w:rFonts w:hint="eastAsia" w:ascii="宋体" w:hAnsi="宋体" w:eastAsia="宋体" w:cs="宋体"/>
                <w:sz w:val="24"/>
                <w:szCs w:val="24"/>
              </w:rPr>
            </w:r>
            <w:r/>
          </w:p>
        </w:tc>
        <w:tc>
          <w:tcPr>
            <w:tcW w:w="1222"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根据供应商针对本项目的体检规划、体检流程方便快捷、有序高效，完善的数据档案管理系统等进行综合评价。</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合理性(</w:t>
            </w:r>
            <w:r>
              <w:rPr>
                <w:rFonts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分)：合理性强得</w:t>
            </w:r>
            <w:r>
              <w:rPr>
                <w:rFonts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分；较合理的得</w:t>
            </w:r>
            <w:r>
              <w:rPr>
                <w:rFonts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分；基本合理的得2分；欠缺的得1分。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科学性（</w:t>
            </w:r>
            <w:r>
              <w:rPr>
                <w:rFonts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分）：科学的得</w:t>
            </w:r>
            <w:r>
              <w:rPr>
                <w:rFonts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分；较为科学的得</w:t>
            </w:r>
            <w:r>
              <w:rPr>
                <w:rFonts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分；基本符合的得2分；欠缺的得1分。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分）：切实可行得</w:t>
            </w:r>
            <w:r>
              <w:rPr>
                <w:rFonts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分；较可行得</w:t>
            </w:r>
            <w:r>
              <w:rPr>
                <w:rFonts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分；基本可行得</w:t>
            </w:r>
            <w:r>
              <w:rPr>
                <w:rFonts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分，欠缺得1分；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 </w:t>
            </w:r>
            <w:r>
              <w:rPr>
                <w:rFonts w:ascii="宋体" w:hAnsi="宋体" w:eastAsia="宋体" w:cs="宋体"/>
                <w:color w:val="000000"/>
                <w:sz w:val="24"/>
                <w:szCs w:val="24"/>
                <w:highlight w:val="none"/>
                <w:lang w:val="en-US"/>
              </w:rPr>
              <w:t xml:space="preserve">14</w:t>
            </w:r>
            <w:r>
              <w:rPr>
                <w:rFonts w:hint="eastAsia" w:ascii="宋体" w:hAnsi="宋体" w:eastAsia="宋体" w:cs="宋体"/>
                <w:color w:val="000000"/>
                <w:sz w:val="24"/>
                <w:szCs w:val="24"/>
                <w:highlight w:val="none"/>
              </w:rPr>
              <w:t xml:space="preserve">分，最低得0分，未提供的不得分。</w:t>
            </w:r>
            <w:r>
              <w:rPr>
                <w:rFonts w:hint="eastAsia" w:ascii="宋体" w:hAnsi="宋体" w:eastAsia="宋体" w:cs="宋体"/>
                <w:color w:val="000000"/>
                <w:sz w:val="24"/>
                <w:szCs w:val="24"/>
                <w:highlight w:val="none"/>
              </w:rPr>
            </w:r>
            <w:r/>
          </w:p>
        </w:tc>
      </w:tr>
      <w:tr>
        <w:trPr>
          <w:cantSplit/>
          <w:trHeight w:val="3425"/>
        </w:trPr>
        <w:tc>
          <w:tcPr>
            <w:tcMar>
              <w:left w:w="108" w:type="dxa"/>
              <w:top w:w="0" w:type="dxa"/>
              <w:right w:w="108" w:type="dxa"/>
              <w:bottom w:w="0" w:type="dxa"/>
            </w:tcMar>
            <w:tcW w:w="1108" w:type="dxa"/>
            <w:vAlign w:val="center"/>
            <w:vMerge w:val="continue"/>
            <w:textDirection w:val="lrTb"/>
            <w:noWrap w:val="false"/>
          </w:tcPr>
          <w:p>
            <w:pPr>
              <w:pStyle w:val="861"/>
              <w:rPr>
                <w:rFonts w:hint="eastAsia" w:ascii="宋体" w:hAnsi="宋体" w:eastAsia="宋体" w:cs="宋体"/>
                <w:sz w:val="24"/>
                <w:szCs w:val="24"/>
              </w:rPr>
            </w:pPr>
            <w:r>
              <w:rPr>
                <w:rFonts w:hint="eastAsia" w:ascii="宋体" w:hAnsi="宋体" w:eastAsia="宋体" w:cs="宋体"/>
                <w:sz w:val="24"/>
                <w:szCs w:val="24"/>
              </w:rPr>
            </w:r>
            <w:r/>
          </w:p>
        </w:tc>
        <w:tc>
          <w:tcPr>
            <w:tcW w:w="1222"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应急预案</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对投标人应急预案(预案制订、落实措施等)的全面性、针对性、可行性进行打分。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全面性(4分)：全面具体详实得4分；较全面具体详实得3分；全面性一般的得2分；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针对性(3分)：针对性强得3分；针对性较强得2分；针对性一般得1分；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可行性(3分)：切实可行得3分；较可行得2分；基本可行得1分；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 10分，最低得0分，未提供的不得分。</w:t>
            </w:r>
            <w:r>
              <w:rPr>
                <w:rFonts w:hint="eastAsia" w:ascii="宋体" w:hAnsi="宋体" w:eastAsia="宋体" w:cs="宋体"/>
                <w:color w:val="000000"/>
                <w:sz w:val="24"/>
                <w:szCs w:val="24"/>
                <w:highlight w:val="none"/>
              </w:rPr>
            </w:r>
            <w:r/>
          </w:p>
        </w:tc>
      </w:tr>
      <w:tr>
        <w:trPr>
          <w:cantSplit/>
          <w:trHeight w:val="1295"/>
        </w:trPr>
        <w:tc>
          <w:tcPr>
            <w:tcMar>
              <w:left w:w="108" w:type="dxa"/>
              <w:top w:w="0" w:type="dxa"/>
              <w:right w:w="108" w:type="dxa"/>
              <w:bottom w:w="0" w:type="dxa"/>
            </w:tcMar>
            <w:tcW w:w="1108" w:type="dxa"/>
            <w:vAlign w:val="center"/>
            <w:vMerge w:val="continue"/>
            <w:textDirection w:val="lrTb"/>
            <w:noWrap w:val="false"/>
          </w:tcPr>
          <w:p>
            <w:pPr>
              <w:pStyle w:val="861"/>
              <w:jc w:val="center"/>
              <w:spacing w:before="200"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医疗设备（20分）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本项目配备设备及信息化配置的情况进行评分。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先进性(7分)：设备先进的得7分；较为先进的得5分；基本符合的得3分；欠缺的得1分。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功能性（7分）：功能完善、功能性好的得7分；较为完善的得5分；基本符合的得3分；欠缺的得1分。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可靠性（6分）：可靠性好得6分；较为可靠的得4分；基本符合的得2分；欠缺得1分。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本项最高得20分，最低得0分，未提供的不得分。</w:t>
            </w:r>
            <w:r>
              <w:rPr>
                <w:rFonts w:hint="eastAsia" w:ascii="宋体" w:hAnsi="宋体" w:eastAsia="宋体" w:cs="宋体"/>
                <w:color w:val="000000"/>
                <w:sz w:val="24"/>
                <w:szCs w:val="24"/>
                <w:highlight w:val="none"/>
              </w:rPr>
            </w:r>
            <w:r/>
          </w:p>
        </w:tc>
      </w:tr>
      <w:tr>
        <w:trPr>
          <w:cantSplit/>
          <w:trHeight w:val="717"/>
        </w:trPr>
        <w:tc>
          <w:tcPr>
            <w:tcMar>
              <w:left w:w="108" w:type="dxa"/>
              <w:top w:w="0" w:type="dxa"/>
              <w:right w:w="108" w:type="dxa"/>
              <w:bottom w:w="0" w:type="dxa"/>
            </w:tcMar>
            <w:tcW w:w="1108" w:type="dxa"/>
            <w:vAlign w:val="center"/>
            <w:vMerge w:val="continue"/>
            <w:textDirection w:val="lrTb"/>
            <w:noWrap w:val="false"/>
          </w:tcPr>
          <w:p>
            <w:pPr>
              <w:pStyle w:val="861"/>
              <w:jc w:val="center"/>
              <w:spacing w:before="200"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人员配置</w:t>
            </w:r>
            <w:r>
              <w:rPr>
                <w:rFonts w:hint="eastAsia" w:ascii="宋体" w:hAnsi="宋体" w:eastAsia="宋体" w:cs="宋体"/>
                <w:color w:val="000000"/>
                <w:sz w:val="24"/>
                <w:szCs w:val="24"/>
                <w:highlight w:val="none"/>
              </w:rPr>
            </w:r>
            <w:r/>
          </w:p>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1、实行主检医师负责制，主检医师为正高职称得4分，副高职称得2分，中级职称得1分，提供职称证书。</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2、对在体检过程中发现的明显异常情况及重大疾病，由专人负责，及时反馈，并提出处理意见，有承诺得1分，无承诺不得分。</w:t>
            </w:r>
            <w:r>
              <w:rPr>
                <w:rFonts w:hint="eastAsia" w:ascii="宋体" w:hAnsi="宋体" w:eastAsia="宋体" w:cs="宋体"/>
                <w:color w:val="000000"/>
                <w:sz w:val="24"/>
                <w:szCs w:val="24"/>
                <w:highlight w:val="none"/>
              </w:rPr>
            </w:r>
            <w:r/>
          </w:p>
          <w:p>
            <w:pPr>
              <w:pStyle w:val="958"/>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注：电子投标文件中提供</w:t>
            </w:r>
            <w:r>
              <w:rPr>
                <w:rFonts w:hint="eastAsia" w:ascii="宋体" w:hAnsi="宋体" w:eastAsia="宋体" w:cs="宋体"/>
                <w:b/>
                <w:bCs/>
                <w:color w:val="000000"/>
                <w:sz w:val="24"/>
                <w:szCs w:val="24"/>
                <w:highlight w:val="none"/>
                <w:lang w:eastAsia="zh-CN"/>
              </w:rPr>
              <w:t xml:space="preserve">承诺书，承诺书格式自拟。不提供不得分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cantSplit/>
          <w:trHeight w:val="529"/>
        </w:trPr>
        <w:tc>
          <w:tcPr>
            <w:tcMar>
              <w:left w:w="108" w:type="dxa"/>
              <w:top w:w="0" w:type="dxa"/>
              <w:right w:w="108" w:type="dxa"/>
              <w:bottom w:w="0" w:type="dxa"/>
            </w:tcMar>
            <w:tcW w:w="1108" w:type="dxa"/>
            <w:vAlign w:val="center"/>
            <w:vMerge w:val="continue"/>
            <w:textDirection w:val="lrTb"/>
            <w:noWrap w:val="false"/>
          </w:tcPr>
          <w:p>
            <w:pPr>
              <w:pStyle w:val="861"/>
              <w:jc w:val="center"/>
              <w:spacing w:before="200"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体检场所情况(24分)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1、在徐州地区具有相对独立的体检、候检场所，体检场所有1个得2分，最高得4分，需提供营业执照和医疗机构执业许可证。</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2、交通便捷5分（如有地铁站、公交站，且距离较近），交通较便捷3分，交通一般1分。（投标人需提供场所位置定位（高德或百度地图）截图）。</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3、根据投标人的体检场所及环境（提供图片）、体检工作流程优化、受检人隐私保护措施等综合评分。（本项最高得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分，最低得0分，未提供的不得分。）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全面性(5分)：全面具体详实得5分；较全面具体详实得4分；全面性一般的得2分；不全面得1分；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针对性(5分)：针对性强得5分；针对性较强得4分；针对性一般得2分；针对性不强得1分；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可行性(5分)：符合实际切实可行得5分；较切实可行得4分；可行性一般得2分；可行性欠缺得1分；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备注：以上符合要求的，电子投标文件中提供相关证明材料，不提供不得分。</w:t>
            </w:r>
            <w:r>
              <w:rPr>
                <w:rFonts w:hint="eastAsia" w:ascii="宋体" w:hAnsi="宋体" w:eastAsia="宋体" w:cs="宋体"/>
                <w:color w:val="000000"/>
                <w:sz w:val="24"/>
                <w:szCs w:val="24"/>
                <w:highlight w:val="none"/>
              </w:rPr>
            </w:r>
            <w:r/>
          </w:p>
        </w:tc>
      </w:tr>
      <w:tr>
        <w:trPr>
          <w:cantSplit/>
          <w:trHeight w:val="2950"/>
        </w:trPr>
        <w:tc>
          <w:tcPr>
            <w:tcMar>
              <w:left w:w="108" w:type="dxa"/>
              <w:top w:w="0" w:type="dxa"/>
              <w:right w:w="108" w:type="dxa"/>
              <w:bottom w:w="0" w:type="dxa"/>
            </w:tcMar>
            <w:tcW w:w="1108" w:type="dxa"/>
            <w:vAlign w:val="center"/>
            <w:vMerge w:val="continue"/>
            <w:textDirection w:val="lrTb"/>
            <w:noWrap w:val="false"/>
          </w:tcPr>
          <w:p>
            <w:pPr>
              <w:pStyle w:val="861"/>
              <w:jc w:val="center"/>
              <w:spacing w:before="220"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222"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体检项目（1</w:t>
            </w:r>
            <w:r>
              <w:rPr>
                <w:rFonts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体检机构登记的检查科目至少包括内科、外科、眼科、耳鼻咽喉科、口腔科、妇科、医学检验科、医学影像科，缺少的不得分，完全满足条件的得4分，本项目最高得4分（所有基础项目详见采购需求，必须响应采购需求，不响应作废标处理）。</w:t>
            </w:r>
            <w:r>
              <w:rPr>
                <w:rFonts w:hint="eastAsia" w:ascii="宋体" w:hAnsi="宋体" w:eastAsia="宋体" w:cs="宋体"/>
                <w:color w:val="000000"/>
                <w:sz w:val="24"/>
                <w:szCs w:val="24"/>
                <w:highlight w:val="none"/>
              </w:rPr>
            </w:r>
            <w:r/>
          </w:p>
          <w:p>
            <w:pPr>
              <w:pStyle w:val="86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备注：电子投标文件中提供相关证明材料，不提供不得分。</w:t>
            </w:r>
            <w:r>
              <w:rPr>
                <w:rFonts w:hint="eastAsia" w:ascii="宋体" w:hAnsi="宋体" w:eastAsia="宋体" w:cs="宋体"/>
                <w:b/>
                <w:bCs/>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2、供应商提供上述体检项目之外的体检项目（价值80元以上），每加一项得3分，最高得</w:t>
            </w:r>
            <w:r>
              <w:rPr>
                <w:rFonts w:ascii="宋体" w:hAnsi="宋体" w:eastAsia="宋体" w:cs="宋体"/>
                <w:color w:val="000000"/>
                <w:sz w:val="24"/>
                <w:szCs w:val="24"/>
                <w:highlight w:val="none"/>
                <w:lang w:val="en-US"/>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备注：投标文件中提供承诺书加盖投标人电子签章，否则不得分。</w:t>
            </w:r>
            <w:r>
              <w:rPr>
                <w:rFonts w:hint="eastAsia" w:ascii="宋体" w:hAnsi="宋体" w:eastAsia="宋体" w:cs="宋体"/>
                <w:color w:val="000000"/>
                <w:sz w:val="24"/>
                <w:szCs w:val="24"/>
                <w:highlight w:val="none"/>
              </w:rPr>
            </w:r>
            <w:r/>
          </w:p>
        </w:tc>
      </w:tr>
      <w:tr>
        <w:trPr>
          <w:cantSplit/>
          <w:trHeight w:val="1096"/>
        </w:trPr>
        <w:tc>
          <w:tcPr>
            <w:tcMar>
              <w:left w:w="108" w:type="dxa"/>
              <w:top w:w="0" w:type="dxa"/>
              <w:right w:w="108" w:type="dxa"/>
              <w:bottom w:w="0" w:type="dxa"/>
            </w:tcMar>
            <w:tcW w:w="1108" w:type="dxa"/>
            <w:vAlign w:val="center"/>
            <w:vMerge w:val="continue"/>
            <w:textDirection w:val="lrTb"/>
            <w:noWrap w:val="false"/>
          </w:tcPr>
          <w:p>
            <w:pPr>
              <w:pStyle w:val="861"/>
              <w:jc w:val="center"/>
              <w:spacing w:before="220"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提供报告时限</w:t>
            </w:r>
            <w:r>
              <w:rPr>
                <w:rFonts w:hint="eastAsia" w:ascii="宋体" w:hAnsi="宋体" w:eastAsia="宋体" w:cs="宋体"/>
                <w:color w:val="000000"/>
                <w:sz w:val="24"/>
                <w:szCs w:val="24"/>
                <w:highlight w:val="none"/>
              </w:rPr>
            </w:r>
            <w:r/>
          </w:p>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职工体检结束后，主检医师负责为每位体检者做出体检结论和建议，于体检后5个（含）工作日内（含）将职工的体检结果交予受检单位或职工约定领取体检报告（电子报告或纸质报告都可以）的时间的自行领取，满足要求得3分；于体检后10个（含）工作日内将职工的体检结果交予受检单位或职工约定领取体检报告（电子报告或纸质报告都可以）的时间的自行领取，得2分；其他情形不得分。</w:t>
            </w:r>
            <w:r>
              <w:rPr>
                <w:rFonts w:hint="eastAsia" w:ascii="宋体" w:hAnsi="宋体" w:eastAsia="宋体" w:cs="宋体"/>
                <w:color w:val="000000"/>
                <w:sz w:val="24"/>
                <w:szCs w:val="24"/>
                <w:highlight w:val="none"/>
              </w:rPr>
            </w:r>
            <w:r/>
          </w:p>
          <w:p>
            <w:pPr>
              <w:pStyle w:val="86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注：电子投标文件中提供承诺书，格式自拟。不提供不得分。</w:t>
            </w:r>
            <w:r>
              <w:rPr>
                <w:rFonts w:hint="eastAsia" w:ascii="宋体" w:hAnsi="宋体" w:eastAsia="宋体" w:cs="宋体"/>
                <w:b/>
                <w:bCs/>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体检期限到期后的7个（含）工作日内，向受检单位提供整体的体检情况及健康状况分析，并提供相关书面报告，满足要求得2分；体检期限到期后的10个（含）工作日内，向受检单位提供整体的体检情况及健康状况分析，并提供相关书面报告，满足要求得1分；其他情形不得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注：电子投标文件中提供，承诺书格式自拟。不提供不得分。</w:t>
            </w:r>
            <w:r>
              <w:rPr>
                <w:rFonts w:hint="eastAsia" w:ascii="宋体" w:hAnsi="宋体" w:eastAsia="宋体" w:cs="宋体"/>
                <w:color w:val="000000"/>
                <w:sz w:val="24"/>
                <w:szCs w:val="24"/>
                <w:highlight w:val="none"/>
              </w:rPr>
            </w:r>
            <w:r/>
          </w:p>
        </w:tc>
      </w:tr>
    </w:tbl>
    <w:p>
      <w:pPr>
        <w:pStyle w:val="861"/>
        <w:rPr>
          <w:rFonts w:hint="eastAsia" w:ascii="宋体" w:hAnsi="宋体" w:cs="宋体"/>
          <w:sz w:val="28"/>
          <w:szCs w:val="28"/>
        </w:rPr>
      </w:pPr>
      <w:r>
        <w:rPr>
          <w:rFonts w:hint="eastAsia" w:ascii="宋体" w:hAnsi="宋体" w:cs="宋体"/>
          <w:sz w:val="28"/>
          <w:szCs w:val="28"/>
        </w:rPr>
        <w:t xml:space="preserve">本章说明：</w:t>
      </w:r>
      <w:r>
        <w:rPr>
          <w:rFonts w:hint="eastAsia" w:ascii="宋体" w:hAnsi="宋体" w:cs="宋体"/>
          <w:sz w:val="28"/>
          <w:szCs w:val="28"/>
        </w:rPr>
      </w:r>
      <w:r/>
    </w:p>
    <w:p>
      <w:pPr>
        <w:pStyle w:val="861"/>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评分结果精确到小数点后两位。</w:t>
      </w:r>
      <w:r>
        <w:rPr>
          <w:rFonts w:hint="eastAsia" w:ascii="宋体" w:hAnsi="宋体" w:eastAsia="宋体" w:cs="宋体"/>
          <w:sz w:val="28"/>
          <w:szCs w:val="28"/>
        </w:rPr>
      </w:r>
      <w:r/>
    </w:p>
    <w:p>
      <w:pPr>
        <w:pStyle w:val="861"/>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）本项目采用综合评分法。</w:t>
      </w:r>
      <w:r>
        <w:rPr>
          <w:rFonts w:hint="eastAsia" w:ascii="宋体" w:hAnsi="宋体" w:eastAsia="宋体" w:cs="宋体"/>
          <w:sz w:val="28"/>
          <w:szCs w:val="28"/>
        </w:rPr>
      </w:r>
      <w:r/>
    </w:p>
    <w:p>
      <w:pPr>
        <w:pStyle w:val="861"/>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）采购人有权对中标人以上内容进行复核,如发现存在弄虚作假或其它不符招标文件要求的行为，将取消中标资格。</w:t>
      </w:r>
      <w:r>
        <w:rPr>
          <w:rFonts w:hint="eastAsia" w:ascii="宋体" w:hAnsi="宋体" w:eastAsia="宋体" w:cs="宋体"/>
          <w:sz w:val="28"/>
          <w:szCs w:val="28"/>
        </w:rPr>
      </w:r>
      <w:r/>
    </w:p>
    <w:p>
      <w:pPr>
        <w:pStyle w:val="861"/>
        <w:rPr>
          <w:rFonts w:hint="eastAsia" w:ascii="宋体" w:hAnsi="宋体" w:eastAsia="宋体" w:cs="宋体"/>
          <w:sz w:val="28"/>
          <w:szCs w:val="28"/>
        </w:rPr>
      </w:pPr>
      <w:r>
        <w:rPr>
          <w:rFonts w:hint="eastAsia" w:ascii="宋体" w:hAnsi="宋体" w:eastAsia="宋体" w:cs="宋体"/>
          <w:sz w:val="28"/>
          <w:szCs w:val="28"/>
        </w:rPr>
      </w:r>
      <w:r/>
    </w:p>
    <w:p>
      <w:pPr>
        <w:pStyle w:val="862"/>
        <w:rPr>
          <w:rFonts w:hint="eastAsia" w:ascii="宋体" w:hAnsi="宋体" w:cs="宋体"/>
          <w:sz w:val="32"/>
          <w:szCs w:val="32"/>
        </w:rPr>
      </w:pPr>
      <w:r>
        <w:rPr>
          <w:rFonts w:hint="eastAsia" w:ascii="宋体" w:hAnsi="宋体" w:eastAsia="宋体" w:cs="宋体"/>
        </w:rPr>
        <w:br w:type="page" w:clear="all"/>
      </w:r>
      <w:bookmarkStart w:id="10" w:name="_Toc20062"/>
      <w:r>
        <w:rPr>
          <w:rFonts w:hint="eastAsia" w:ascii="宋体" w:hAnsi="宋体" w:eastAsia="宋体" w:cs="宋体"/>
        </w:rPr>
        <w:t xml:space="preserve">第五章拟签订的合同文本</w:t>
      </w:r>
      <w:bookmarkEnd w:id="9"/>
      <w:r/>
      <w:bookmarkEnd w:id="10"/>
      <w:r/>
      <w:bookmarkStart w:id="11" w:name="_Toc522790135"/>
      <w:r>
        <w:rPr>
          <w:rFonts w:hint="eastAsia" w:ascii="宋体" w:hAnsi="宋体" w:cs="宋体"/>
          <w:sz w:val="32"/>
          <w:szCs w:val="32"/>
        </w:rPr>
      </w:r>
      <w:r/>
    </w:p>
    <w:p>
      <w:pPr>
        <w:pStyle w:val="861"/>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项目名称：</w:t>
      </w:r>
      <w:r>
        <w:rPr>
          <w:sz w:val="28"/>
          <w:szCs w:val="28"/>
        </w:rPr>
      </w:r>
      <w:r/>
    </w:p>
    <w:p>
      <w:pPr>
        <w:pStyle w:val="861"/>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项目编号：</w:t>
      </w:r>
      <w:r>
        <w:rPr>
          <w:sz w:val="28"/>
          <w:szCs w:val="2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政</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府</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采</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购</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合</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同</w:t>
      </w:r>
      <w:r>
        <w:rPr>
          <w:sz w:val="48"/>
          <w:szCs w:val="48"/>
        </w:rPr>
      </w:r>
      <w:r/>
    </w:p>
    <w:p>
      <w:pPr>
        <w:pStyle w:val="861"/>
        <w:ind w:firstLine="560"/>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采购人：</w:t>
      </w:r>
      <w:r>
        <w:rPr>
          <w:sz w:val="28"/>
          <w:szCs w:val="28"/>
        </w:rPr>
      </w:r>
      <w:r/>
    </w:p>
    <w:p>
      <w:pPr>
        <w:pStyle w:val="861"/>
        <w:ind w:firstLine="560"/>
        <w:spacing w:before="240" w:after="24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中标</w:t>
      </w:r>
      <w:r>
        <w:rPr>
          <w:rFonts w:hint="eastAsia" w:ascii="宋体" w:hAnsi="宋体" w:cs="宋体"/>
          <w:sz w:val="28"/>
          <w:szCs w:val="28"/>
        </w:rPr>
        <w:t xml:space="preserve">人</w:t>
      </w:r>
      <w:r>
        <w:rPr>
          <w:rFonts w:ascii="宋体" w:hAnsi="宋体" w:cs="宋体"/>
          <w:sz w:val="28"/>
          <w:szCs w:val="28"/>
        </w:rPr>
        <w:t xml:space="preserve">：</w:t>
      </w:r>
      <w:r>
        <w:rPr>
          <w:rFonts w:hint="eastAsia" w:ascii="宋体" w:hAnsi="宋体" w:cs="宋体"/>
          <w:sz w:val="28"/>
          <w:szCs w:val="28"/>
        </w:rPr>
      </w:r>
      <w:r/>
    </w:p>
    <w:p>
      <w:pPr>
        <w:pStyle w:val="861"/>
        <w:ind w:firstLine="560"/>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合同签订日期：年月日</w:t>
      </w:r>
      <w:r>
        <w:rPr>
          <w:sz w:val="28"/>
          <w:szCs w:val="28"/>
        </w:rPr>
      </w:r>
      <w:r/>
    </w:p>
    <w:p>
      <w:pPr>
        <w:pStyle w:val="959"/>
        <w:ind w:firstLine="482"/>
        <w:jc w:val="both"/>
        <w:spacing w:before="50" w:line="360" w:lineRule="auto"/>
        <w:rPr>
          <w:rFonts w:ascii="宋体" w:hAnsi="宋体" w:cs="宋体"/>
          <w:b/>
          <w:sz w:val="28"/>
          <w:szCs w:val="28"/>
        </w:rPr>
      </w:pPr>
      <w:r>
        <w:rPr>
          <w:rFonts w:ascii="宋体" w:hAnsi="宋体" w:cs="宋体"/>
          <w:b/>
          <w:sz w:val="28"/>
          <w:szCs w:val="28"/>
        </w:rPr>
        <w:t xml:space="preserve">友情提醒：采购人与中标、中标供应商应当在中标、中标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rPr>
          <w:rFonts w:ascii="宋体" w:hAnsi="宋体" w:cs="宋体"/>
          <w:b/>
          <w:sz w:val="28"/>
          <w:szCs w:val="28"/>
        </w:rPr>
      </w:r>
      <w:r/>
    </w:p>
    <w:p>
      <w:pPr>
        <w:pStyle w:val="959"/>
        <w:jc w:val="center"/>
        <w:spacing w:before="50" w:line="360" w:lineRule="auto"/>
        <w:rPr>
          <w:rFonts w:hint="eastAsia" w:ascii="宋体" w:hAnsi="宋体" w:eastAsia="宋体" w:cs="宋体"/>
          <w:b/>
          <w:bCs/>
          <w:color w:val="000000"/>
          <w:sz w:val="28"/>
          <w:szCs w:val="28"/>
          <w:highlight w:val="none"/>
        </w:rPr>
      </w:pPr>
      <w:r>
        <w:br w:type="page" w:clear="all"/>
      </w:r>
      <w:r>
        <w:rPr>
          <w:rFonts w:hint="eastAsia" w:ascii="宋体" w:hAnsi="宋体" w:eastAsia="宋体" w:cs="宋体"/>
          <w:b/>
          <w:bCs/>
          <w:color w:val="000000"/>
          <w:sz w:val="28"/>
          <w:szCs w:val="28"/>
          <w:highlight w:val="none"/>
          <w:lang w:val="zh-TW"/>
        </w:rPr>
        <w:t xml:space="preserve">第一部分 合同书</w:t>
      </w:r>
      <w:r>
        <w:rPr>
          <w:rFonts w:hint="eastAsia" w:ascii="宋体" w:hAnsi="宋体" w:eastAsia="宋体" w:cs="宋体"/>
          <w:b/>
          <w:bCs/>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甲乙双方经友好协商按照《中华人民共和国民法典》及相关法律法规，本着“平等互利、诚实守信”的原则，双方就项目相关事宜，达成如下:</w:t>
      </w:r>
      <w:r>
        <w:rPr>
          <w:rFonts w:hint="eastAsia" w:ascii="宋体" w:hAnsi="宋体" w:eastAsia="宋体" w:cs="宋体"/>
          <w:color w:val="000000"/>
          <w:sz w:val="28"/>
          <w:szCs w:val="28"/>
          <w:highlight w:val="none"/>
        </w:rPr>
      </w:r>
      <w:r/>
    </w:p>
    <w:p>
      <w:pPr>
        <w:pStyle w:val="902"/>
        <w:ind w:firstLine="48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1、合同价格</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 合同单价为每人（大写）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元）人民币。合同价格包括完成本项目全部服务、人员、设备、管理、维护、保险、利润、税金、政策性文件规定及合同包含的所有风险、责任等各项应有费用，采购人不再支付其他任何费用。</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 人数：</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人。以实际参加体检并经甲方确认的有效人数为准，具体名单由甲方另行书面通知。</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 合同总金额：以最终参加体检的总人数据实结算。</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2、服务范围</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 工作内容：本合同项下的服务指体检服务项目，体检具体内容见招标文件。</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 期限要求：</w:t>
      </w:r>
      <w:r>
        <w:rPr>
          <w:rFonts w:hint="eastAsia" w:ascii="宋体" w:hAnsi="宋体" w:eastAsia="宋体" w:cs="宋体"/>
          <w:color w:val="000000"/>
          <w:sz w:val="28"/>
          <w:szCs w:val="28"/>
          <w:highlight w:val="none"/>
          <w:u w:val="single"/>
        </w:rPr>
        <w:t xml:space="preserve">具体计划安排时间为202</w:t>
      </w:r>
      <w:r>
        <w:rPr>
          <w:rFonts w:hint="eastAsia" w:ascii="宋体" w:hAnsi="宋体" w:eastAsia="宋体" w:cs="宋体"/>
          <w:color w:val="000000"/>
          <w:sz w:val="28"/>
          <w:szCs w:val="28"/>
          <w:highlight w:val="none"/>
          <w:u w:val="single"/>
          <w:lang w:val="en-US" w:eastAsia="zh-CN"/>
        </w:rPr>
        <w:t xml:space="preserve">6</w:t>
      </w:r>
      <w:r>
        <w:rPr>
          <w:rFonts w:hint="eastAsia" w:ascii="宋体" w:hAnsi="宋体" w:eastAsia="宋体" w:cs="宋体"/>
          <w:color w:val="000000"/>
          <w:sz w:val="28"/>
          <w:szCs w:val="28"/>
          <w:highlight w:val="none"/>
          <w:u w:val="single"/>
        </w:rPr>
        <w:t xml:space="preserve">年</w:t>
      </w:r>
      <w:r>
        <w:rPr>
          <w:rFonts w:hint="eastAsia" w:ascii="宋体" w:hAnsi="宋体" w:eastAsia="宋体" w:cs="宋体"/>
          <w:color w:val="000000"/>
          <w:sz w:val="28"/>
          <w:szCs w:val="28"/>
          <w:highlight w:val="none"/>
          <w:u w:val="single"/>
          <w:lang w:val="en-US" w:eastAsia="zh-CN"/>
        </w:rPr>
        <w:t xml:space="preserve">12</w:t>
      </w:r>
      <w:r>
        <w:rPr>
          <w:rFonts w:hint="eastAsia" w:ascii="宋体" w:hAnsi="宋体" w:eastAsia="宋体" w:cs="宋体"/>
          <w:color w:val="000000"/>
          <w:sz w:val="28"/>
          <w:szCs w:val="28"/>
          <w:highlight w:val="none"/>
          <w:u w:val="single"/>
        </w:rPr>
        <w:t xml:space="preserve">月</w:t>
      </w:r>
      <w:r>
        <w:rPr>
          <w:rFonts w:hint="eastAsia" w:ascii="宋体" w:hAnsi="宋体" w:eastAsia="宋体" w:cs="宋体"/>
          <w:color w:val="000000"/>
          <w:sz w:val="28"/>
          <w:szCs w:val="28"/>
          <w:highlight w:val="none"/>
          <w:u w:val="single"/>
          <w:lang w:val="en-US" w:eastAsia="zh-CN"/>
        </w:rPr>
        <w:t xml:space="preserve">1</w:t>
      </w:r>
      <w:r>
        <w:rPr>
          <w:rFonts w:hint="eastAsia" w:ascii="宋体" w:hAnsi="宋体" w:eastAsia="宋体" w:cs="宋体"/>
          <w:color w:val="000000"/>
          <w:sz w:val="28"/>
          <w:szCs w:val="28"/>
          <w:highlight w:val="none"/>
          <w:u w:val="single"/>
        </w:rPr>
        <w:t xml:space="preserve">日开始至202</w:t>
      </w:r>
      <w:r>
        <w:rPr>
          <w:rFonts w:hint="eastAsia" w:ascii="宋体" w:hAnsi="宋体" w:eastAsia="宋体" w:cs="宋体"/>
          <w:color w:val="000000"/>
          <w:sz w:val="28"/>
          <w:szCs w:val="28"/>
          <w:highlight w:val="none"/>
          <w:u w:val="single"/>
          <w:lang w:val="en-US" w:eastAsia="zh-CN"/>
        </w:rPr>
        <w:t xml:space="preserve">7</w:t>
      </w:r>
      <w:r>
        <w:rPr>
          <w:rFonts w:hint="eastAsia" w:ascii="宋体" w:hAnsi="宋体" w:eastAsia="宋体" w:cs="宋体"/>
          <w:color w:val="000000"/>
          <w:sz w:val="28"/>
          <w:szCs w:val="28"/>
          <w:highlight w:val="none"/>
          <w:u w:val="single"/>
        </w:rPr>
        <w:t xml:space="preserve">年</w:t>
      </w:r>
      <w:r>
        <w:rPr>
          <w:rFonts w:hint="eastAsia" w:ascii="宋体" w:hAnsi="宋体" w:eastAsia="宋体" w:cs="宋体"/>
          <w:color w:val="000000"/>
          <w:sz w:val="28"/>
          <w:szCs w:val="28"/>
          <w:highlight w:val="none"/>
          <w:u w:val="single"/>
          <w:lang w:val="en-US" w:eastAsia="zh-CN"/>
        </w:rPr>
        <w:t xml:space="preserve">6</w:t>
      </w:r>
      <w:r>
        <w:rPr>
          <w:rFonts w:hint="eastAsia" w:ascii="宋体" w:hAnsi="宋体" w:eastAsia="宋体" w:cs="宋体"/>
          <w:color w:val="000000"/>
          <w:sz w:val="28"/>
          <w:szCs w:val="28"/>
          <w:highlight w:val="none"/>
          <w:u w:val="single"/>
        </w:rPr>
        <w:t xml:space="preserve">月</w:t>
      </w:r>
      <w:r>
        <w:rPr>
          <w:rFonts w:hint="eastAsia" w:ascii="宋体" w:hAnsi="宋体" w:eastAsia="宋体" w:cs="宋体"/>
          <w:color w:val="000000"/>
          <w:sz w:val="28"/>
          <w:szCs w:val="28"/>
          <w:highlight w:val="none"/>
          <w:u w:val="single"/>
          <w:lang w:val="en-US" w:eastAsia="zh-CN"/>
        </w:rPr>
        <w:t xml:space="preserve">30</w:t>
      </w:r>
      <w:r>
        <w:rPr>
          <w:rFonts w:hint="eastAsia" w:ascii="宋体" w:hAnsi="宋体" w:eastAsia="宋体" w:cs="宋体"/>
          <w:color w:val="000000"/>
          <w:sz w:val="28"/>
          <w:szCs w:val="28"/>
          <w:highlight w:val="none"/>
          <w:u w:val="single"/>
        </w:rPr>
        <w:t xml:space="preserve">日止。</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3、甲方的责任</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 负责提供本次体检的名单；</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 组织人员有序地进入场地进行体检。</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4、乙方的责任</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 负责组织具有医疗资质的医务人员对甲方人员进行体检，保证体检、数据、结论等结果的真实性、有效性。</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 合同签订有效期内，乙方须按甲方要求完成各类数据的上报、调整、修正、汇总等工作，且不得延误甲方对工作时间的要求。</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5、保密条款</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乙方对在本合同签订、履行过程中知悉的相关信息，中标单位服务工作人员必须严格保密，不得外泄。</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对在合同履行过程中获取的乙方秘密及体检数据负有同等保密义务。乙方泄密行为包括但不限于将甲方人员体检数据用于学术研究、商业推广等非本合同目的用途。乙方须建立符合《个人信息保护法》要求的数据管理系统，并定期进行数据安全审计。若乙方违反本条约定，需向甲方支付合同总价20%的赔偿金。</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6、服务费用及服务费结算方式</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①</w:t>
      </w:r>
      <w:r>
        <w:rPr>
          <w:rFonts w:hint="eastAsia" w:ascii="宋体" w:hAnsi="宋体" w:eastAsia="宋体" w:cs="宋体"/>
          <w:color w:val="000000"/>
          <w:sz w:val="28"/>
          <w:szCs w:val="28"/>
          <w:highlight w:val="none"/>
        </w:rPr>
        <w:t xml:space="preserve">本合同总金额为人民币小写金额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)，经双方协商一致，选择以下第</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种付款方式:</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（一）付款方式（提交预付款保函的）</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(1)付款方式 (提交预付款保函的)</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合同价款的百分之</w:t>
      </w: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十(</w:t>
      </w:r>
      <w:r>
        <w:rPr>
          <w:rFonts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0%) 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人民币元整，在双方签订合同后 10 个工作日内，乙方向甲方出具等额预付款保函后，办理政府采购资金结算手续支付给乙方。</w:t>
      </w:r>
      <w:r>
        <w:rPr>
          <w:rFonts w:hint="eastAsia" w:ascii="宋体" w:hAnsi="宋体" w:eastAsia="宋体" w:cs="宋体"/>
          <w:color w:val="000000"/>
          <w:sz w:val="28"/>
          <w:szCs w:val="28"/>
          <w:highlight w:val="none"/>
        </w:rPr>
      </w:r>
      <w:r/>
    </w:p>
    <w:p>
      <w:pPr>
        <w:pStyle w:val="861"/>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合同总价的百分之</w:t>
      </w:r>
      <w:r>
        <w:rPr>
          <w:rFonts w:hint="eastAsia" w:ascii="宋体" w:hAnsi="宋体" w:eastAsia="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十(</w:t>
      </w:r>
      <w:r>
        <w:rPr>
          <w:rFonts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0%) 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人民币元整，体检结束并出具体检报告后经甲方审核15个工作日内，由甲方办理政府采购资金结算手续，经审核后支付给乙方。</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乙方需提交的支付文件包括：</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乙方出具的全额正式发票；</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保险费用结算确认单。</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(2)付款方式 (不提交预付款保函的)</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合同价款的百分之十(</w:t>
      </w:r>
      <w:r>
        <w:rPr>
          <w:rFonts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 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人民币元整，在双方签订合同后 10 个工作日内，乙方向甲方出具等额增值税发票后，办理政府采购资金结算手续支付给乙方。</w:t>
      </w:r>
      <w:r>
        <w:rPr>
          <w:rFonts w:hint="eastAsia" w:ascii="宋体" w:hAnsi="宋体" w:eastAsia="宋体" w:cs="宋体"/>
          <w:color w:val="000000"/>
          <w:sz w:val="28"/>
          <w:szCs w:val="28"/>
          <w:highlight w:val="none"/>
        </w:rPr>
      </w:r>
      <w:r/>
    </w:p>
    <w:p>
      <w:pPr>
        <w:pStyle w:val="861"/>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合同总价的百分之</w:t>
      </w:r>
      <w:r>
        <w:rPr>
          <w:rFonts w:hint="eastAsia" w:ascii="宋体" w:hAnsi="宋体" w:eastAsia="宋体" w:cs="宋体"/>
          <w:color w:val="000000"/>
          <w:sz w:val="28"/>
          <w:szCs w:val="28"/>
          <w:highlight w:val="none"/>
          <w:lang w:val="en-US" w:eastAsia="zh-CN"/>
        </w:rPr>
        <w:t xml:space="preserve">九</w:t>
      </w:r>
      <w:r>
        <w:rPr>
          <w:rFonts w:hint="eastAsia" w:ascii="宋体" w:hAnsi="宋体" w:eastAsia="宋体" w:cs="宋体"/>
          <w:color w:val="000000"/>
          <w:sz w:val="28"/>
          <w:szCs w:val="28"/>
          <w:highlight w:val="none"/>
        </w:rPr>
        <w:t xml:space="preserve">十(</w:t>
      </w:r>
      <w:r>
        <w:rPr>
          <w:rFonts w:ascii="宋体" w:hAnsi="宋体" w:eastAsia="宋体" w:cs="宋体"/>
          <w:color w:val="000000"/>
          <w:sz w:val="28"/>
          <w:szCs w:val="28"/>
          <w:highlight w:val="none"/>
          <w:lang w:val="en-US"/>
        </w:rPr>
        <w:t xml:space="preserve">9</w:t>
      </w:r>
      <w:r>
        <w:rPr>
          <w:rFonts w:hint="eastAsia" w:ascii="宋体" w:hAnsi="宋体" w:eastAsia="宋体" w:cs="宋体"/>
          <w:color w:val="000000"/>
          <w:sz w:val="28"/>
          <w:szCs w:val="28"/>
          <w:highlight w:val="none"/>
        </w:rPr>
        <w:t xml:space="preserve">0%) 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人民币元整，体检结束并出具体检报告后经甲方审核7个工作日内，办理政府采购资金结算手续，经审核后支付给乙方。</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乙方需提交的支付文件包括：</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乙方出具的全额正式发票；</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保险费用结算确认单。</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bidi="ar-SA"/>
        </w:rPr>
        <w:t xml:space="preserve">②</w:t>
      </w:r>
      <w:r>
        <w:rPr>
          <w:rFonts w:hint="eastAsia" w:ascii="宋体" w:hAnsi="宋体" w:eastAsia="宋体" w:cs="宋体"/>
          <w:color w:val="000000"/>
          <w:sz w:val="28"/>
          <w:szCs w:val="28"/>
          <w:highlight w:val="none"/>
        </w:rPr>
        <w:t xml:space="preserve">本合同执行中相关的一切税费均由乙方负担。</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7、违约责任</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合同签订后，双方应诚信履行，合同一方不履行合同义务或者履行义务不符合合同规定，应承担违约责任，并赔偿由此给另一方造成的一切损失（包括但不限于律师费、诉讼费、保全费、诉讼保全担保费、差旅费、执行费、调查费等）。</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7.1 甲方违约责任：在合同生效后，甲方要求终止服务的，应向乙方偿付合同总价款的5%作为违约金，违约金不足以补偿损失的，乙方有权要求甲方补足。甲方违反合同规定，拒绝接收乙方提供的服务，应当承担乙方由此造成的损失。</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7.2 乙方违约责任：乙方不能按时提供服务（逾期超过十五天视为不能按时提供服务），或提供的服务不合格从而影响甲方按期正常使用的，应向甲方偿付合同总价款30%的违约金，违约金不足以补偿损失的甲方有权要求乙方补足。乙方逾期提供服务的，应在服务前与甲方和政府采购管理部门协商，甲方仍需求的，乙方应立即提供服务并应按照逾期提供服务部分款项的每天万分之四支付逾期交货违约金，同时承担甲方因此遭致的损失费用。</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体检报告准确率低于95%视为根本违约，甲方有权解除合同并要求乙方承担违约责任，乙方全额退还已收取费用外，另按合同总金额20%支付惩罚性违约金。乙方伪造体检数据或出具虚假报告的，除全额退还已收取费用外，另按合同总金额50%支付惩罚性违约金。</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8、不可抗力</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8.1 因不可抗力不能履行合同的，根据不可抗力的影响，部分或者全部免除责任。但合同一方延迟履行后发生不可抗力的，不能免除责任。</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8.2 合同一方因不可抗力不能履行合同的，应当及时通知对方，以减轻可能给对方造成的损失，并应当在合理期限内提供证明。</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9、合同修改</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甲方和乙方都不得擅自变更本合同，但合同继续履行将损害国家和社会公共利益的除外。如必须对合同条款进行改动时，当事人双方须共同签署书面文件，做为合同的补充。</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10、转让和分包</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 政府采购合同的部分和全部都不得转让。</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 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11、履约担保</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 乙方是否提供履约担保：提供，签订合同前缴纳。</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 履约保证金的形式：以支票、汇票、本票或者金融机构、担保机构出具的保函等非现金形式提交。 </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 履约保证金的金额：中标金额的10%。</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11.4 履约保证金的返还：中标人缴纳的履约保证金，待合同标的履约完成、验收合格后28日内一次性无息退还。如果中标人不履行合同约定的义务，未能完全履行合同规定的义务或其履行不符合合同的约定，招标人有权扣除履约保证金取得补偿。</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12、合同的解除和转让</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12.1 甲方和乙方协商一致，可以解除合同。</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12.2 有下列情形之一，合同一方或双方可以解除合同： 因不可抗力致使不能实现合同目的，双方均有权解除合同； 因合同一方违约导致合同不能履行，另一方有权解除合同；有权解除合同的一方，应当在违约事实或不可抗力发生之后三十天内书面通知对方以主张解除合同，合同在书面通知到达对方时解除。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13、合同的生效：</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甲乙双方代表在合同上签字盖章（公章或合同章）即生效。生效合同须至政府采购监督管理部门进行网上备案。</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14、争议的解决：</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因履行本合同引起的或与本合同有关的争议，甲、乙双方应首先通过友好协商解决，如果协商不能解决争议，任何一方可以向甲方所在地人民法院提起诉讼。</w:t>
      </w:r>
      <w:r>
        <w:rPr>
          <w:rFonts w:hint="eastAsia" w:ascii="宋体" w:hAnsi="宋体" w:eastAsia="宋体" w:cs="宋体"/>
          <w:color w:val="000000"/>
          <w:sz w:val="28"/>
          <w:szCs w:val="28"/>
          <w:highlight w:val="none"/>
        </w:rPr>
      </w:r>
      <w:r/>
    </w:p>
    <w:p>
      <w:pPr>
        <w:pStyle w:val="861"/>
        <w:ind w:firstLine="48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15、其他事项</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 本合同若有未尽事宜，由双方代表协商处理。</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 本合同一式</w:t>
      </w:r>
      <w:r>
        <w:rPr>
          <w:rFonts w:hint="eastAsia" w:ascii="宋体" w:hAnsi="宋体" w:eastAsia="宋体" w:cs="宋体"/>
          <w:color w:val="000000"/>
          <w:sz w:val="28"/>
          <w:szCs w:val="28"/>
          <w:highlight w:val="none"/>
          <w:u w:val="single"/>
        </w:rPr>
        <w:t xml:space="preserve">伍</w:t>
      </w:r>
      <w:r>
        <w:rPr>
          <w:rFonts w:hint="eastAsia" w:ascii="宋体" w:hAnsi="宋体" w:eastAsia="宋体" w:cs="宋体"/>
          <w:color w:val="000000"/>
          <w:sz w:val="28"/>
          <w:szCs w:val="28"/>
          <w:highlight w:val="none"/>
        </w:rPr>
        <w:t xml:space="preserve">份，具有同等法律效力，甲方</w:t>
      </w:r>
      <w:r>
        <w:rPr>
          <w:rFonts w:hint="eastAsia" w:ascii="宋体" w:hAnsi="宋体" w:eastAsia="宋体" w:cs="宋体"/>
          <w:color w:val="000000"/>
          <w:sz w:val="28"/>
          <w:szCs w:val="28"/>
          <w:highlight w:val="none"/>
          <w:u w:val="single"/>
        </w:rPr>
        <w:t xml:space="preserve">叁</w:t>
      </w:r>
      <w:r>
        <w:rPr>
          <w:rFonts w:hint="eastAsia" w:ascii="宋体" w:hAnsi="宋体" w:eastAsia="宋体" w:cs="宋体"/>
          <w:color w:val="000000"/>
          <w:sz w:val="28"/>
          <w:szCs w:val="28"/>
          <w:highlight w:val="none"/>
        </w:rPr>
        <w:t xml:space="preserve">份，乙方</w:t>
      </w:r>
      <w:r>
        <w:rPr>
          <w:rFonts w:hint="eastAsia" w:ascii="宋体" w:hAnsi="宋体" w:eastAsia="宋体" w:cs="宋体"/>
          <w:color w:val="000000"/>
          <w:sz w:val="28"/>
          <w:szCs w:val="28"/>
          <w:highlight w:val="none"/>
          <w:u w:val="single"/>
        </w:rPr>
        <w:t xml:space="preserve">贰</w:t>
      </w:r>
      <w:r>
        <w:rPr>
          <w:rFonts w:hint="eastAsia" w:ascii="宋体" w:hAnsi="宋体" w:eastAsia="宋体" w:cs="宋体"/>
          <w:color w:val="000000"/>
          <w:sz w:val="28"/>
          <w:szCs w:val="28"/>
          <w:highlight w:val="none"/>
        </w:rPr>
        <w:t xml:space="preserve">份。</w:t>
      </w:r>
      <w:r>
        <w:rPr>
          <w:rFonts w:hint="eastAsia" w:ascii="宋体" w:hAnsi="宋体" w:eastAsia="宋体" w:cs="宋体"/>
          <w:color w:val="000000"/>
          <w:sz w:val="28"/>
          <w:szCs w:val="28"/>
          <w:highlight w:val="none"/>
        </w:rPr>
      </w:r>
      <w:r/>
    </w:p>
    <w:p>
      <w:pPr>
        <w:pStyle w:val="861"/>
        <w:ind w:firstLine="48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 本合同自双方加盖公章或合同专用章且甲方收到履约保证金后生效。</w:t>
      </w:r>
      <w:r>
        <w:rPr>
          <w:rFonts w:hint="eastAsia" w:ascii="宋体" w:hAnsi="宋体" w:eastAsia="宋体" w:cs="宋体"/>
          <w:color w:val="000000"/>
          <w:sz w:val="28"/>
          <w:szCs w:val="28"/>
          <w:highlight w:val="none"/>
        </w:rPr>
      </w:r>
      <w:r/>
    </w:p>
    <w:p>
      <w:pPr>
        <w:pStyle w:val="93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   方                          乙   方 </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单位签章：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 xml:space="preserve">                         单位签章：</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法人签章：                           法人签章：</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签订日期：                           签订日期：</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单位地址：                           单位地址：</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开户银行：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 xml:space="preserve">                         开户银行：</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银行账号：                           银行账号：</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 系 人：                           联 系 人：</w:t>
      </w:r>
      <w:r>
        <w:rPr>
          <w:rFonts w:hint="eastAsia" w:ascii="宋体" w:hAnsi="宋体" w:eastAsia="宋体" w:cs="宋体"/>
          <w:color w:val="000000"/>
          <w:sz w:val="28"/>
          <w:szCs w:val="28"/>
          <w:highlight w:val="none"/>
        </w:rPr>
      </w:r>
      <w:r/>
    </w:p>
    <w:p>
      <w:pPr>
        <w:pStyle w:val="862"/>
        <w:jc w:val="both"/>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color w:val="000000"/>
          <w:sz w:val="28"/>
          <w:szCs w:val="28"/>
          <w:highlight w:val="none"/>
        </w:rPr>
        <w:t xml:space="preserve">联系电话：                           联系电话：</w:t>
      </w:r>
      <w:r>
        <w:rPr>
          <w:rFonts w:hint="eastAsia" w:ascii="宋体" w:hAnsi="宋体" w:eastAsia="宋体" w:cs="宋体"/>
          <w:b w:val="0"/>
          <w:bCs w:val="0"/>
          <w:sz w:val="28"/>
          <w:szCs w:val="28"/>
          <w:lang w:val="en-US" w:eastAsia="zh-CN"/>
        </w:rPr>
      </w:r>
      <w:r/>
    </w:p>
    <w:p>
      <w:pPr>
        <w:pStyle w:val="862"/>
        <w:jc w:val="both"/>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r>
      <w:r/>
    </w:p>
    <w:p>
      <w:pPr>
        <w:pStyle w:val="862"/>
        <w:jc w:val="center"/>
        <w:spacing w:line="360" w:lineRule="auto"/>
        <w:rPr>
          <w:rFonts w:hint="eastAsia" w:ascii="宋体" w:hAnsi="宋体" w:eastAsia="宋体" w:cs="宋体"/>
          <w:sz w:val="28"/>
          <w:szCs w:val="28"/>
        </w:rPr>
      </w:pPr>
      <w:r>
        <w:rPr>
          <w:rFonts w:hint="eastAsia" w:ascii="宋体" w:hAnsi="宋体" w:eastAsia="宋体" w:cs="宋体"/>
          <w:szCs w:val="30"/>
        </w:rPr>
        <w:br w:type="page" w:clear="all"/>
      </w:r>
      <w:bookmarkStart w:id="12" w:name="_Toc32344"/>
      <w:r>
        <w:rPr>
          <w:rFonts w:hint="eastAsia" w:ascii="宋体" w:hAnsi="宋体" w:eastAsia="宋体" w:cs="宋体"/>
          <w:szCs w:val="30"/>
        </w:rPr>
        <w:t xml:space="preserve">第六章采购需求</w:t>
      </w:r>
      <w:bookmarkEnd w:id="11"/>
      <w:r/>
      <w:bookmarkEnd w:id="12"/>
      <w:r>
        <w:rPr>
          <w:rFonts w:hint="eastAsia" w:ascii="宋体" w:hAnsi="宋体" w:eastAsia="宋体" w:cs="宋体"/>
          <w:sz w:val="28"/>
          <w:szCs w:val="28"/>
        </w:rPr>
      </w:r>
      <w:r/>
    </w:p>
    <w:p>
      <w:pPr>
        <w:pStyle w:val="901"/>
        <w:ind w:firstLine="562"/>
        <w:jc w:val="left"/>
        <w:spacing w:line="400" w:lineRule="exact"/>
        <w:widowControl/>
        <w:rPr>
          <w:rFonts w:hint="eastAsia" w:ascii="宋体" w:hAnsi="宋体" w:cs="宋体"/>
          <w:b/>
          <w:bCs/>
          <w:sz w:val="28"/>
          <w:szCs w:val="28"/>
        </w:rPr>
      </w:pPr>
      <w:r>
        <w:rPr>
          <w:rFonts w:hint="eastAsia" w:ascii="宋体" w:hAnsi="宋体" w:cs="宋体"/>
          <w:b/>
          <w:bCs/>
          <w:sz w:val="28"/>
          <w:szCs w:val="28"/>
        </w:rPr>
        <w:t xml:space="preserve">一、说明：</w:t>
      </w:r>
      <w:r>
        <w:rPr>
          <w:rFonts w:hint="eastAsia" w:ascii="宋体" w:hAnsi="宋体" w:cs="宋体"/>
          <w:b/>
          <w:bCs/>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（一）采购人：</w:t>
      </w:r>
      <w:r>
        <w:rPr>
          <w:rFonts w:hint="eastAsia" w:ascii="宋体" w:hAnsi="宋体" w:cs="宋体"/>
          <w:color w:val="000000"/>
          <w:sz w:val="28"/>
          <w:szCs w:val="28"/>
          <w:lang w:eastAsia="zh-CN"/>
        </w:rPr>
        <w:t xml:space="preserve">徐州市公安局</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（二）采购项目名称：</w:t>
      </w:r>
      <w:r>
        <w:rPr>
          <w:rFonts w:hint="eastAsia" w:ascii="宋体" w:hAnsi="宋体" w:cs="宋体"/>
          <w:color w:val="000000"/>
          <w:sz w:val="28"/>
          <w:szCs w:val="28"/>
          <w:lang w:eastAsia="zh-CN"/>
        </w:rPr>
        <w:t xml:space="preserve">徐州市公安局警务辅助人员、事业职工2026年度健康体检</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（三）采购标的：</w:t>
      </w:r>
      <w:r>
        <w:rPr>
          <w:rFonts w:hint="eastAsia" w:ascii="宋体" w:hAnsi="宋体" w:cs="宋体"/>
          <w:color w:val="000000"/>
          <w:sz w:val="28"/>
          <w:szCs w:val="28"/>
          <w:lang w:eastAsia="zh-CN"/>
        </w:rPr>
        <w:t xml:space="preserve">徐州市公安局警务辅助人员、事业职工2026年度健康体检</w:t>
      </w:r>
      <w:r>
        <w:rPr>
          <w:rFonts w:hint="eastAsia" w:ascii="宋体" w:hAnsi="宋体" w:cs="宋体"/>
          <w:color w:val="000000"/>
          <w:sz w:val="28"/>
          <w:szCs w:val="28"/>
        </w:rPr>
        <w:t xml:space="preserve">（本项目不含铜山区、经济技术开发区内道路）</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徐州市公安局警务辅助人员、事业职工2026年度健康体检</w:t>
      </w:r>
      <w:r>
        <w:rPr>
          <w:rFonts w:hint="eastAsia" w:ascii="宋体" w:hAnsi="宋体" w:cs="宋体"/>
          <w:color w:val="000000"/>
          <w:sz w:val="28"/>
          <w:szCs w:val="28"/>
        </w:rPr>
        <w:t xml:space="preserve">）对应的中小企业划分标准所属行业为（其他未列明行业）。</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注：中小企业划分标准所属行业以《关于印发中小企业划型标准规定的通知》（工信部联企业[2011]300号）的规定为准：（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（四）本项目</w:t>
      </w:r>
      <w:r>
        <w:rPr>
          <w:rFonts w:hint="eastAsia" w:ascii="宋体" w:hAnsi="宋体" w:cs="宋体"/>
          <w:color w:val="000000"/>
          <w:sz w:val="28"/>
          <w:szCs w:val="28"/>
          <w:lang w:val="en-US" w:eastAsia="zh-CN"/>
        </w:rPr>
        <w:t xml:space="preserve">不</w:t>
      </w:r>
      <w:r>
        <w:rPr>
          <w:rFonts w:hint="eastAsia" w:ascii="宋体" w:hAnsi="宋体" w:cs="宋体"/>
          <w:color w:val="000000"/>
          <w:sz w:val="28"/>
          <w:szCs w:val="28"/>
        </w:rPr>
        <w:t xml:space="preserve">属于专门面向中小企业采购的项目。</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（五）本项目采购预算金额为382.86万元。不接受超过600元/人（定价采购）的投标报价。本次报价（收费）包含了投标人完成规定的全部工作后，委托人应支付的全部费用。</w:t>
      </w:r>
      <w:r>
        <w:rPr>
          <w:rFonts w:hint="eastAsia" w:ascii="宋体" w:hAnsi="宋体" w:cs="宋体"/>
          <w:color w:val="000000"/>
          <w:sz w:val="28"/>
          <w:szCs w:val="28"/>
        </w:rPr>
      </w:r>
      <w:r/>
    </w:p>
    <w:p>
      <w:pPr>
        <w:pStyle w:val="861"/>
        <w:ind w:firstLine="562"/>
        <w:spacing w:line="400" w:lineRule="exact"/>
        <w:widowControl/>
        <w:rPr>
          <w:rFonts w:ascii="宋体" w:hAnsi="宋体" w:cs="宋体"/>
          <w:b/>
          <w:bCs/>
          <w:sz w:val="28"/>
          <w:szCs w:val="28"/>
        </w:rPr>
      </w:pPr>
      <w:r>
        <w:rPr>
          <w:rFonts w:hint="eastAsia" w:ascii="宋体" w:hAnsi="宋体" w:cs="宋体"/>
          <w:b/>
          <w:bCs/>
          <w:sz w:val="28"/>
          <w:szCs w:val="28"/>
        </w:rPr>
        <w:t xml:space="preserve">二、项目内容</w:t>
      </w:r>
      <w:r>
        <w:rPr>
          <w:rFonts w:ascii="宋体" w:hAnsi="宋体" w:cs="宋体"/>
          <w:b/>
          <w:bCs/>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（一）项目名称：</w:t>
      </w:r>
      <w:r>
        <w:rPr>
          <w:rFonts w:hint="eastAsia" w:ascii="宋体" w:hAnsi="宋体" w:eastAsia="宋体" w:cs="宋体"/>
          <w:color w:val="000000"/>
          <w:sz w:val="28"/>
          <w:szCs w:val="28"/>
          <w:lang w:eastAsia="zh-CN"/>
        </w:rPr>
        <w:t xml:space="preserve">徐州市公安局警务辅助人员、事业职工202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eastAsia="zh-CN"/>
        </w:rPr>
        <w:t xml:space="preserve">年度健康体检项目</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（二）项目概述：</w:t>
      </w:r>
      <w:r>
        <w:rPr>
          <w:rFonts w:hint="eastAsia" w:ascii="宋体" w:hAnsi="宋体" w:eastAsia="宋体" w:cs="宋体"/>
          <w:color w:val="000000"/>
          <w:sz w:val="28"/>
          <w:szCs w:val="28"/>
          <w:highlight w:val="none"/>
        </w:rPr>
        <w:t xml:space="preserve">具体人数约6381</w:t>
      </w:r>
      <w:r>
        <w:rPr>
          <w:rFonts w:hint="eastAsia" w:ascii="宋体" w:hAnsi="宋体" w:eastAsia="宋体" w:cs="宋体"/>
          <w:color w:val="000000"/>
          <w:sz w:val="28"/>
          <w:szCs w:val="28"/>
          <w:highlight w:val="none"/>
          <w:lang w:val="en-US" w:eastAsia="zh-CN"/>
        </w:rPr>
        <w:t xml:space="preserve">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（三）体检日期：根据采购人和中标单位协商安排日期进行体检。</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（四）服务地点：中标单位提供体检场所。</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（五）合同总金额：以最终参加体检的总人数据实结算。</w:t>
      </w:r>
      <w:r>
        <w:rPr>
          <w:rFonts w:hint="eastAsia" w:ascii="宋体" w:hAnsi="宋体" w:eastAsia="宋体" w:cs="宋体"/>
          <w:color w:val="000000"/>
          <w:sz w:val="28"/>
          <w:szCs w:val="28"/>
          <w:lang w:eastAsia="zh-CN"/>
        </w:rPr>
      </w:r>
      <w:r/>
    </w:p>
    <w:p>
      <w:pPr>
        <w:pStyle w:val="861"/>
        <w:ind w:firstLine="562"/>
        <w:spacing w:line="400" w:lineRule="exact"/>
        <w:widowControl/>
        <w:rPr>
          <w:rFonts w:hint="eastAsia" w:ascii="宋体" w:hAnsi="宋体" w:eastAsia="宋体" w:cs="宋体"/>
          <w:b/>
          <w:bCs/>
          <w:sz w:val="28"/>
          <w:szCs w:val="28"/>
          <w:lang w:eastAsia="zh-CN"/>
        </w:rPr>
      </w:pPr>
      <w:r>
        <w:rPr>
          <w:rFonts w:hint="eastAsia" w:ascii="宋体" w:hAnsi="宋体" w:cs="宋体"/>
          <w:b/>
          <w:bCs/>
          <w:sz w:val="28"/>
          <w:szCs w:val="28"/>
        </w:rPr>
        <w:t xml:space="preserve">三、采购需求</w:t>
      </w:r>
      <w:r>
        <w:rPr>
          <w:rFonts w:hint="eastAsia" w:ascii="宋体" w:hAnsi="宋体" w:eastAsia="宋体" w:cs="宋体"/>
          <w:b/>
          <w:bCs/>
          <w:sz w:val="28"/>
          <w:szCs w:val="28"/>
          <w:lang w:eastAsia="zh-CN"/>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体检项目明细（基础套餐为必须检查项目且包含但不限于以下内容，中标人应按照最终投标文件承诺中套餐开展体检）</w:t>
      </w:r>
      <w:r>
        <w:rPr>
          <w:rFonts w:hint="eastAsia" w:ascii="宋体" w:hAnsi="宋体" w:cs="宋体"/>
          <w:b w:val="0"/>
          <w:bCs w:val="0"/>
          <w:sz w:val="28"/>
          <w:szCs w:val="28"/>
        </w:rPr>
      </w:r>
      <w:r/>
    </w:p>
    <w:tbl>
      <w:tblPr>
        <w:tblW w:w="4855" w:type="pct"/>
        <w:tblInd w:w="142" w:type="dxa"/>
        <w:tblLayout w:type="autofit"/>
        <w:tblCellMar>
          <w:left w:w="108" w:type="dxa"/>
          <w:top w:w="0" w:type="dxa"/>
          <w:right w:w="108" w:type="dxa"/>
          <w:bottom w:w="0" w:type="dxa"/>
        </w:tblCellMar>
        <w:tblLook w:val="04A0" w:firstRow="1" w:lastRow="0" w:firstColumn="1" w:lastColumn="0" w:noHBand="0" w:noVBand="1"/>
      </w:tblPr>
      <w:tblGrid>
        <w:gridCol w:w="1347"/>
        <w:gridCol w:w="6042"/>
        <w:gridCol w:w="977"/>
      </w:tblGrid>
      <w:tr>
        <w:trPr>
          <w:trHeight w:val="484"/>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类  别</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center"/>
              <w:widowControl/>
              <w:tabs>
                <w:tab w:val="right" w:pos="3395" w:leader="none"/>
              </w:tabs>
              <w:rPr>
                <w:rFonts w:hint="eastAsia" w:ascii="宋体" w:hAnsi="宋体" w:eastAsia="宋体" w:cs="宋体"/>
                <w:sz w:val="28"/>
                <w:szCs w:val="28"/>
              </w:rPr>
            </w:pPr>
            <w:r>
              <w:rPr>
                <w:rFonts w:hint="eastAsia" w:ascii="宋体" w:hAnsi="宋体" w:eastAsia="宋体" w:cs="宋体"/>
                <w:sz w:val="28"/>
                <w:szCs w:val="28"/>
                <w:lang w:bidi="ar"/>
              </w:rPr>
              <w:t xml:space="preserve">项    目</w:t>
            </w:r>
            <w:r>
              <w:tab/>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备注</w:t>
            </w:r>
            <w:r>
              <w:rPr>
                <w:rFonts w:hint="eastAsia" w:ascii="宋体" w:hAnsi="宋体" w:eastAsia="宋体" w:cs="宋体"/>
                <w:sz w:val="28"/>
                <w:szCs w:val="28"/>
              </w:rPr>
            </w:r>
            <w:r/>
          </w:p>
        </w:tc>
      </w:tr>
      <w:tr>
        <w:trPr>
          <w:trHeight w:val="628"/>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一般检查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身高、体重、血压。</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674"/>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临床检查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1.内科；2.外科；3.眼科；4.耳鼻咽喉科；5.口腔科。</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血液检查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1.空腹血糖；2.血脂四项；3.肝功能十一项；4.肾功能三项；5.肿瘤相关抗原（AFP）；6.癌胚抗原（CEA）；7.血常规；8.甲功三项。</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6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常规检验</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尿常规11项。</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64"/>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妇科检查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妇科内诊、白带常规、宫颈刮片。</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79"/>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心电图</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1.肢体导联；2.加压肢体导联；3.胸导V1-V6。</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0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放射</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胸部低剂量CT（不出片）。</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90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彩超</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1.肝、胆、脾、胰、双肾；2.甲状腺；3.子宫和附件（女性）；4.双乳(女性)；5.前列腺（男性）；6.颈部血管（≥45岁人群）。</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2"/>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其它</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骨密度（≥45岁人群）。</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90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心脑血管筛查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1.心肌酶谱二项（CK,CK-MB）；2.血清肌钙蛋白I测定（cTnI）；3.同型半胱氨酸（HCY）。</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134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消化系统疾病</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C14呼气试验、粪便隐血定量试验。禁止检查人员：1.备孕、妊娠及哺乳期的；2.大于70岁以上的；3.心肺功能不全的；4.近2周使用抗生素及胃药的。</w:t>
            </w:r>
            <w:r>
              <w:rPr>
                <w:rFonts w:hint="eastAsia" w:ascii="宋体" w:hAnsi="宋体" w:eastAsia="宋体" w:cs="宋体"/>
                <w:b/>
                <w:bCs/>
                <w:sz w:val="28"/>
                <w:szCs w:val="28"/>
                <w:lang w:eastAsia="zh-CN" w:bidi="ar"/>
              </w:rPr>
              <w:t xml:space="preserve">（</w:t>
            </w:r>
            <w:r>
              <w:rPr>
                <w:rFonts w:hint="eastAsia" w:ascii="宋体" w:hAnsi="宋体" w:eastAsia="宋体" w:cs="宋体"/>
                <w:b/>
                <w:bCs/>
                <w:sz w:val="28"/>
                <w:szCs w:val="28"/>
                <w:lang w:val="en-US" w:eastAsia="zh-CN" w:bidi="ar"/>
              </w:rPr>
              <w:t xml:space="preserve">体检单位</w:t>
            </w:r>
            <w:r>
              <w:rPr>
                <w:rFonts w:hint="eastAsia" w:ascii="宋体" w:hAnsi="宋体" w:eastAsia="宋体" w:cs="宋体"/>
                <w:b/>
                <w:bCs/>
                <w:sz w:val="28"/>
                <w:szCs w:val="28"/>
                <w:lang w:eastAsia="zh-CN" w:bidi="ar"/>
              </w:rPr>
              <w:t xml:space="preserve">可</w:t>
            </w:r>
            <w:r>
              <w:rPr>
                <w:rFonts w:hint="eastAsia" w:ascii="宋体" w:hAnsi="宋体" w:eastAsia="宋体" w:cs="宋体"/>
                <w:b/>
                <w:bCs/>
                <w:sz w:val="28"/>
                <w:szCs w:val="28"/>
                <w:lang w:val="en-US" w:eastAsia="zh-CN" w:bidi="ar"/>
              </w:rPr>
              <w:t xml:space="preserve">提供</w:t>
            </w:r>
            <w:r>
              <w:rPr>
                <w:rFonts w:hint="eastAsia" w:ascii="宋体" w:hAnsi="宋体" w:eastAsia="宋体" w:cs="宋体"/>
                <w:b/>
                <w:bCs/>
                <w:sz w:val="28"/>
                <w:szCs w:val="28"/>
                <w:lang w:eastAsia="zh-CN" w:bidi="ar"/>
              </w:rPr>
              <w:t xml:space="preserve">同等价位的体检项目</w:t>
            </w:r>
            <w:r>
              <w:rPr>
                <w:rFonts w:hint="eastAsia" w:ascii="宋体" w:hAnsi="宋体" w:eastAsia="宋体" w:cs="宋体"/>
                <w:b/>
                <w:bCs/>
                <w:sz w:val="28"/>
                <w:szCs w:val="28"/>
                <w:lang w:val="en-US" w:eastAsia="zh-CN" w:bidi="ar"/>
              </w:rPr>
              <w:t xml:space="preserve">由体检人员自行选择</w:t>
            </w:r>
            <w:r>
              <w:rPr>
                <w:rFonts w:hint="eastAsia" w:ascii="宋体" w:hAnsi="宋体" w:eastAsia="宋体" w:cs="宋体"/>
                <w:b/>
                <w:bCs/>
                <w:sz w:val="28"/>
                <w:szCs w:val="28"/>
                <w:lang w:eastAsia="zh-CN" w:bidi="ar"/>
              </w:rPr>
              <w:t xml:space="preserve">）</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99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肿瘤标记物检测</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1.女:（ CA125 CA15-3 CA19-9 NSE）；2.男:（CA19-9 FPSA PSA NSE）。</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758"/>
        </w:trPr>
        <w:tc>
          <w:tcPr>
            <w:gridSpan w:val="3"/>
            <w:tcBorders>
              <w:top w:val="single" w:color="000000" w:sz="4" w:space="0"/>
              <w:left w:val="single" w:color="000000" w:sz="4" w:space="0"/>
              <w:bottom w:val="single" w:color="000000" w:sz="4" w:space="0"/>
              <w:right w:val="single" w:color="000000" w:sz="4" w:space="0"/>
            </w:tcBorders>
            <w:tcW w:w="8366" w:type="dxa"/>
            <w:vAlign w:val="center"/>
            <w:textDirection w:val="lrTb"/>
            <w:noWrap w:val="false"/>
          </w:tcPr>
          <w:p>
            <w:pPr>
              <w:pStyle w:val="861"/>
              <w:jc w:val="left"/>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说明：（1）以上体检结果为危急值、高阳性者应及时通知本人。</w:t>
            </w:r>
            <w:r>
              <w:rPr>
                <w:rFonts w:hint="eastAsia" w:ascii="宋体" w:hAnsi="宋体" w:eastAsia="宋体" w:cs="宋体"/>
                <w:sz w:val="28"/>
                <w:szCs w:val="28"/>
                <w:lang w:bidi="ar"/>
              </w:rPr>
            </w:r>
            <w:r/>
          </w:p>
        </w:tc>
      </w:tr>
    </w:tbl>
    <w:p>
      <w:pPr>
        <w:pStyle w:val="861"/>
        <w:ind w:firstLine="560"/>
        <w:spacing w:line="331"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体检中心须交通便捷，有地铁口、公交站台、停车场等最佳，并为体检对象提供体检之日的免费早餐服务。</w:t>
      </w:r>
      <w:r>
        <w:rPr>
          <w:rFonts w:hint="eastAsia" w:ascii="宋体" w:hAnsi="宋体" w:eastAsia="宋体" w:cs="宋体"/>
          <w:sz w:val="28"/>
          <w:szCs w:val="28"/>
        </w:rPr>
      </w:r>
      <w:r/>
    </w:p>
    <w:p>
      <w:pPr>
        <w:pStyle w:val="861"/>
        <w:ind w:firstLine="560"/>
        <w:spacing w:line="331"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体检操作程序规范，提供优质热情服务。</w:t>
      </w:r>
      <w:r>
        <w:rPr>
          <w:rFonts w:hint="eastAsia" w:ascii="宋体" w:hAnsi="宋体" w:eastAsia="宋体" w:cs="宋体"/>
          <w:sz w:val="28"/>
          <w:szCs w:val="28"/>
        </w:rPr>
      </w:r>
      <w:r/>
    </w:p>
    <w:p>
      <w:pPr>
        <w:pStyle w:val="861"/>
        <w:ind w:firstLine="560"/>
        <w:spacing w:line="331"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投标人要选派技术水平高、责任心强、工作认真细致、服务态度热情的医护人员提供体检服务。</w:t>
      </w:r>
      <w:r>
        <w:rPr>
          <w:rFonts w:hint="eastAsia" w:ascii="宋体" w:hAnsi="宋体" w:eastAsia="宋体" w:cs="宋体"/>
          <w:sz w:val="28"/>
          <w:szCs w:val="28"/>
        </w:rPr>
      </w:r>
      <w:r/>
    </w:p>
    <w:p>
      <w:pPr>
        <w:pStyle w:val="861"/>
        <w:ind w:firstLine="560"/>
        <w:spacing w:line="331" w:lineRule="auto"/>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体检结束后，对每个受检人员的健康状况要书面做出综合评价并提出防治意见，并向受检单位反馈体检结果，对需要进一步检查或者治疗的人员要在体检结果中明确，并汇总成表。</w:t>
      </w:r>
      <w:r>
        <w:rPr>
          <w:rFonts w:hint="eastAsia" w:ascii="宋体" w:hAnsi="宋体" w:eastAsia="宋体" w:cs="宋体"/>
          <w:sz w:val="28"/>
          <w:szCs w:val="28"/>
        </w:rPr>
      </w:r>
      <w:r/>
    </w:p>
    <w:p>
      <w:pPr>
        <w:pStyle w:val="861"/>
        <w:ind w:firstLine="560"/>
        <w:spacing w:line="331" w:lineRule="auto"/>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提供员工体检结果的疾病统计和文字总结报告的电子稿。</w:t>
      </w:r>
      <w:r>
        <w:rPr>
          <w:rFonts w:hint="eastAsia" w:ascii="宋体" w:hAnsi="宋体" w:eastAsia="宋体" w:cs="宋体"/>
          <w:sz w:val="28"/>
          <w:szCs w:val="28"/>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四、服务要求</w:t>
      </w:r>
      <w:r>
        <w:rPr>
          <w:rFonts w:hint="eastAsia" w:ascii="宋体" w:hAnsi="宋体" w:cs="宋体"/>
          <w:b/>
          <w:bCs/>
          <w:sz w:val="28"/>
          <w:szCs w:val="28"/>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（一）机构条件要求：</w:t>
      </w:r>
      <w:r>
        <w:rPr>
          <w:rFonts w:hint="eastAsia" w:ascii="宋体" w:hAnsi="宋体" w:cs="宋体"/>
          <w:b/>
          <w:bCs/>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1</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服务机构能够提供方便、快捷、高效是体检服务和报告反馈、数据管理服务，具有独立健全的健康管理系统，能够实现体检数据精准、实时采集，科学、详细、有针对性的体检数据分析和健康状态评价。</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2</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各科医生人数配备合理、充足。</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bCs/>
          <w:sz w:val="28"/>
          <w:szCs w:val="28"/>
        </w:rPr>
      </w:pPr>
      <w:r>
        <w:rPr>
          <w:rFonts w:hint="eastAsia" w:ascii="宋体" w:hAnsi="宋体" w:cs="宋体"/>
          <w:b w:val="0"/>
          <w:bCs w:val="0"/>
          <w:sz w:val="28"/>
          <w:szCs w:val="28"/>
        </w:rPr>
        <w:t xml:space="preserve">3</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应持有有效的《医疗机构执业许可证》。</w:t>
      </w:r>
      <w:r>
        <w:rPr>
          <w:rFonts w:hint="eastAsia" w:ascii="宋体" w:hAnsi="宋体" w:cs="宋体"/>
          <w:b/>
          <w:bCs/>
          <w:sz w:val="28"/>
          <w:szCs w:val="28"/>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（二）人员要求</w:t>
      </w:r>
      <w:r>
        <w:rPr>
          <w:rFonts w:hint="eastAsia" w:ascii="宋体" w:hAnsi="宋体" w:cs="宋体"/>
          <w:b/>
          <w:bCs/>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1</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体检岗位设置合理，管理职责明确；</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2</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有足够的与体检项目相适应的管理、技术、质量控制和统计人员；</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3</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具有与检查工作生常见病防治有关的知识和经验；</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4</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专业技术负责人应熟悉本专业业务，技术人员的专业与检查的项目相符合；</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bCs/>
          <w:sz w:val="28"/>
          <w:szCs w:val="28"/>
        </w:rPr>
      </w:pPr>
      <w:r>
        <w:rPr>
          <w:rFonts w:hint="eastAsia" w:ascii="宋体" w:hAnsi="宋体" w:cs="宋体"/>
          <w:b w:val="0"/>
          <w:bCs w:val="0"/>
          <w:sz w:val="28"/>
          <w:szCs w:val="28"/>
        </w:rPr>
        <w:t xml:space="preserve">5</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健康体检机构应当指定医师审核签署健康体检报告单。负责审核健康体检报告单的医师应当具有内科或外科副主任医师及以上专业技术职务任职资格，接受设区的市级以上地方人民政府卫生健康行政部门组织的培训并考核合格。</w:t>
      </w:r>
      <w:r>
        <w:rPr>
          <w:rFonts w:hint="eastAsia" w:ascii="宋体" w:hAnsi="宋体" w:cs="宋体"/>
          <w:b/>
          <w:bCs/>
          <w:sz w:val="28"/>
          <w:szCs w:val="28"/>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（三）场所设置基本要求</w:t>
      </w:r>
      <w:r>
        <w:rPr>
          <w:rFonts w:hint="eastAsia" w:ascii="宋体" w:hAnsi="宋体" w:cs="宋体"/>
          <w:b/>
          <w:bCs/>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1</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具备能满足健康体检需求的场地，有男、女分开的内、外科检查室。</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bCs/>
          <w:sz w:val="28"/>
          <w:szCs w:val="28"/>
        </w:rPr>
      </w:pPr>
      <w:r>
        <w:rPr>
          <w:rFonts w:hint="eastAsia" w:ascii="宋体" w:hAnsi="宋体" w:cs="宋体"/>
          <w:b w:val="0"/>
          <w:bCs w:val="0"/>
          <w:sz w:val="28"/>
          <w:szCs w:val="28"/>
        </w:rPr>
        <w:t xml:space="preserve">2</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体检机构应按照《医院消毒技术规范》的要求提前对体检场所进行消毒处理,保证卫生安全。医疗废物处理应符合国务院《医疗废物管理条例》的规定。生物样本的采集和留存应符合国家有关卫生标准的规定和相关检验技术规范的要求；生物样本的运输应按照国家相关规定执行。</w:t>
      </w:r>
      <w:r>
        <w:rPr>
          <w:rFonts w:hint="eastAsia" w:ascii="宋体" w:hAnsi="宋体" w:cs="宋体"/>
          <w:b/>
          <w:bCs/>
          <w:sz w:val="28"/>
          <w:szCs w:val="28"/>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（四）仪器设备</w:t>
      </w:r>
      <w:r>
        <w:rPr>
          <w:rFonts w:hint="eastAsia" w:ascii="宋体" w:hAnsi="宋体" w:cs="宋体"/>
          <w:b/>
          <w:bCs/>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体检所需的医疗检查设备与检验仪器的种类、数量、性能、量程、精度能满足工作需要，并能良好运行,定期校验；仪器设备有完整的操作规程。</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bCs/>
          <w:sz w:val="28"/>
          <w:szCs w:val="28"/>
        </w:rPr>
      </w:pPr>
      <w:r>
        <w:rPr>
          <w:rFonts w:hint="eastAsia" w:ascii="宋体" w:hAnsi="宋体" w:cs="宋体"/>
          <w:b w:val="0"/>
          <w:bCs w:val="0"/>
          <w:sz w:val="28"/>
          <w:szCs w:val="28"/>
        </w:rPr>
        <w:t xml:space="preserve">体检器具的消毒应符合《医院消毒卫生标准(GB15982-1995)》中的医疗用品卫生标准的规定。</w:t>
      </w:r>
      <w:r>
        <w:rPr>
          <w:rFonts w:hint="eastAsia" w:ascii="宋体" w:hAnsi="宋体" w:cs="宋体"/>
          <w:b/>
          <w:bCs/>
          <w:sz w:val="28"/>
          <w:szCs w:val="28"/>
        </w:rPr>
      </w:r>
      <w:r/>
    </w:p>
    <w:p>
      <w:pPr>
        <w:pStyle w:val="861"/>
        <w:ind w:firstLine="562"/>
        <w:jc w:val="left"/>
        <w:spacing w:line="440" w:lineRule="exact"/>
        <w:rPr>
          <w:rFonts w:hint="eastAsia" w:ascii="宋体" w:hAnsi="宋体" w:cs="宋体"/>
          <w:sz w:val="28"/>
          <w:szCs w:val="28"/>
        </w:rPr>
      </w:pPr>
      <w:r>
        <w:rPr>
          <w:rFonts w:hint="eastAsia" w:ascii="宋体" w:hAnsi="宋体" w:cs="宋体"/>
          <w:b/>
          <w:bCs/>
          <w:sz w:val="28"/>
          <w:szCs w:val="28"/>
        </w:rPr>
        <w:t xml:space="preserve">五、</w:t>
      </w:r>
      <w:r>
        <w:rPr>
          <w:rFonts w:hint="eastAsia" w:ascii="宋体" w:hAnsi="宋体" w:cs="宋体"/>
          <w:b/>
          <w:bCs/>
          <w:sz w:val="28"/>
          <w:szCs w:val="28"/>
        </w:rPr>
        <w:t xml:space="preserve">其他要求：见招标文件第五章《拟签订的合同文本》。</w:t>
      </w:r>
      <w:r>
        <w:rPr>
          <w:rFonts w:hint="eastAsia" w:ascii="宋体" w:hAnsi="宋体" w:cs="宋体"/>
          <w:sz w:val="28"/>
          <w:szCs w:val="28"/>
        </w:rPr>
      </w:r>
      <w:r/>
    </w:p>
    <w:p>
      <w:pPr>
        <w:pStyle w:val="861"/>
        <w:jc w:val="center"/>
        <w:spacing w:line="520" w:lineRule="exact"/>
        <w:rPr>
          <w:rStyle w:val="869"/>
          <w:rFonts w:hint="eastAsia" w:ascii="宋体" w:hAnsi="宋体" w:eastAsia="宋体" w:cs="宋体"/>
        </w:rPr>
      </w:pPr>
      <w:r/>
      <w:bookmarkStart w:id="13" w:name="_Toc522790136"/>
      <w:r>
        <w:rPr>
          <w:rStyle w:val="869"/>
          <w:rFonts w:hint="eastAsia" w:ascii="宋体" w:hAnsi="宋体" w:eastAsia="宋体" w:cs="宋体"/>
        </w:rPr>
      </w:r>
      <w:r/>
    </w:p>
    <w:p>
      <w:pPr>
        <w:pStyle w:val="861"/>
        <w:jc w:val="center"/>
        <w:spacing w:line="520" w:lineRule="exact"/>
        <w:rPr>
          <w:rStyle w:val="869"/>
          <w:rFonts w:hint="eastAsia" w:ascii="宋体" w:hAnsi="宋体" w:eastAsia="宋体" w:cs="宋体"/>
        </w:rPr>
      </w:pPr>
      <w:r>
        <w:rPr>
          <w:rStyle w:val="869"/>
          <w:rFonts w:hint="eastAsia" w:ascii="宋体" w:hAnsi="宋体" w:eastAsia="宋体" w:cs="宋体"/>
        </w:rPr>
      </w:r>
      <w:r/>
    </w:p>
    <w:p>
      <w:pPr>
        <w:pStyle w:val="861"/>
        <w:jc w:val="center"/>
        <w:spacing w:line="520" w:lineRule="exact"/>
        <w:rPr>
          <w:rStyle w:val="869"/>
          <w:rFonts w:hint="eastAsia" w:ascii="宋体" w:hAnsi="宋体" w:eastAsia="宋体" w:cs="宋体"/>
        </w:rPr>
      </w:pPr>
      <w:r>
        <w:rPr>
          <w:rStyle w:val="869"/>
          <w:rFonts w:hint="eastAsia" w:ascii="宋体" w:hAnsi="宋体" w:eastAsia="宋体" w:cs="宋体"/>
        </w:rPr>
        <w:br w:type="page" w:clear="all"/>
      </w:r>
      <w:bookmarkStart w:id="14" w:name="_Toc3418"/>
      <w:r>
        <w:rPr>
          <w:rStyle w:val="869"/>
          <w:rFonts w:hint="eastAsia" w:ascii="宋体" w:hAnsi="宋体" w:eastAsia="宋体" w:cs="宋体"/>
        </w:rPr>
        <w:t xml:space="preserve">第七章投标文件相关格式</w:t>
      </w:r>
      <w:bookmarkEnd w:id="13"/>
      <w:r>
        <w:rPr>
          <w:rStyle w:val="869"/>
          <w:rFonts w:hint="eastAsia" w:ascii="宋体" w:hAnsi="宋体" w:eastAsia="宋体" w:cs="宋体"/>
        </w:rPr>
      </w:r>
      <w:r/>
    </w:p>
    <w:p>
      <w:pPr>
        <w:pStyle w:val="861"/>
        <w:jc w:val="center"/>
        <w:rPr>
          <w:rFonts w:hint="eastAsia" w:ascii="宋体" w:hAnsi="宋体" w:cs="宋体"/>
          <w:sz w:val="24"/>
        </w:rPr>
      </w:pPr>
      <w:r/>
      <w:bookmarkEnd w:id="14"/>
      <w:r>
        <w:rPr>
          <w:rFonts w:hint="eastAsia" w:ascii="宋体" w:hAnsi="宋体" w:cs="宋体"/>
          <w:sz w:val="24"/>
        </w:rPr>
      </w:r>
      <w:r/>
    </w:p>
    <w:p>
      <w:pPr>
        <w:pStyle w:val="861"/>
        <w:spacing w:line="520" w:lineRule="exact"/>
        <w:rPr>
          <w:rFonts w:hint="eastAsia" w:ascii="宋体" w:hAnsi="宋体" w:cs="宋体"/>
          <w:b/>
          <w:bCs/>
          <w:sz w:val="32"/>
          <w:szCs w:val="32"/>
        </w:rP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861"/>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江苏中际招标代理有限公司</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根据项目[项目编号：</w:t>
      </w:r>
      <w:r>
        <w:rPr>
          <w:rFonts w:hint="eastAsia" w:ascii="宋体" w:hAnsi="宋体" w:cs="宋体"/>
          <w:sz w:val="30"/>
          <w:szCs w:val="30"/>
          <w:lang w:eastAsia="zh-CN"/>
        </w:rPr>
        <w:t xml:space="preserve">JSZC-320300-ZJZB-G2026-0106</w:t>
      </w:r>
      <w:r>
        <w:rPr>
          <w:rFonts w:hint="eastAsia" w:ascii="宋体" w:hAnsi="宋体" w:cs="宋体"/>
          <w:sz w:val="30"/>
          <w:szCs w:val="30"/>
        </w:rPr>
        <w:t xml:space="preserve">]招标文件，(姓名)代表我方（投标人的名称）全权处理本次投标的有关事宜。</w:t>
      </w:r>
      <w:r>
        <w:rPr>
          <w:rFonts w:hint="eastAsia" w:ascii="宋体" w:hAnsi="宋体" w:cs="宋体"/>
          <w:sz w:val="30"/>
          <w:szCs w:val="30"/>
        </w:rPr>
      </w:r>
      <w:r/>
    </w:p>
    <w:p>
      <w:pPr>
        <w:pStyle w:val="861"/>
        <w:ind w:firstLine="600"/>
        <w:rPr>
          <w:rFonts w:hint="eastAsia" w:ascii="宋体" w:hAnsi="宋体" w:eastAsia="宋体" w:cs="宋体"/>
          <w:sz w:val="30"/>
          <w:szCs w:val="30"/>
          <w:lang w:eastAsia="zh-CN"/>
        </w:rPr>
      </w:pPr>
      <w:r>
        <w:rPr>
          <w:rFonts w:hint="eastAsia" w:ascii="宋体" w:hAnsi="宋体" w:cs="宋体"/>
          <w:sz w:val="30"/>
          <w:szCs w:val="30"/>
        </w:rPr>
        <w:t xml:space="preserve">据此函，投标人承诺并同意如下：</w:t>
      </w:r>
      <w:r>
        <w:rPr>
          <w:rFonts w:hint="eastAsia" w:ascii="宋体" w:hAnsi="宋体" w:eastAsia="宋体" w:cs="宋体"/>
          <w:sz w:val="30"/>
          <w:szCs w:val="30"/>
          <w:lang w:eastAsia="zh-CN"/>
        </w:rPr>
      </w:r>
      <w:r/>
    </w:p>
    <w:p>
      <w:pPr>
        <w:pStyle w:val="861"/>
        <w:ind w:firstLine="600"/>
        <w:rPr>
          <w:rFonts w:hint="eastAsia" w:ascii="宋体" w:hAnsi="宋体" w:cs="宋体"/>
          <w:sz w:val="30"/>
          <w:szCs w:val="30"/>
        </w:rPr>
      </w:pPr>
      <w:r>
        <w:rPr>
          <w:rFonts w:hint="eastAsia" w:ascii="宋体" w:hAnsi="宋体" w:cs="宋体"/>
          <w:sz w:val="30"/>
          <w:szCs w:val="30"/>
        </w:rPr>
        <w:t xml:space="preserve">1.投标人唯一投标报价见《开标一览表》。</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2.投标人将按招标文件的规定履行合同责任和义务。</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3.投标人已详细审查全部招标文件，包括第[插入编号][补遗书][如果有的话]。投标人完全理解并同意放弃对这方面有不明及误解的权力。</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4.</w:t>
      </w:r>
      <w:r>
        <w:rPr>
          <w:rFonts w:hint="eastAsia" w:ascii="宋体" w:hAnsi="宋体" w:cs="宋体"/>
          <w:sz w:val="30"/>
          <w:szCs w:val="30"/>
        </w:rPr>
        <w:t xml:space="preserve">投标有效期为开标之日后90天。</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5.投标人同意提供按照贵方可能要求的与其投标有关的一切数据或资料，完全理解贵方不一定接受最低价的投标或收到的任何投标。</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6.投标人同意在授予合同后，按照有关规定支付公证费(如有)。</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7.江苏中际招标代理有限公司有权将我单位本项目的《开标一览表》和《分项价格表》予以公示，公示的方式由江苏中际招标代理有限公司确定。</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8.</w:t>
      </w:r>
      <w:r>
        <w:rPr>
          <w:rFonts w:hint="eastAsia" w:ascii="宋体" w:hAnsi="宋体" w:cs="宋体"/>
          <w:sz w:val="30"/>
          <w:szCs w:val="30"/>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9.与本投标有关的一切正式往来信函请寄：</w:t>
      </w:r>
      <w:r>
        <w:rPr>
          <w:rFonts w:hint="eastAsia" w:ascii="宋体" w:hAnsi="宋体" w:cs="宋体"/>
          <w:sz w:val="30"/>
          <w:szCs w:val="30"/>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地址：</w:t>
      </w:r>
      <w:r>
        <w:rPr>
          <w:rFonts w:hint="eastAsia" w:ascii="宋体" w:hAnsi="宋体" w:eastAsia="宋体" w:cs="宋体"/>
          <w:sz w:val="30"/>
          <w:szCs w:val="30"/>
          <w:lang w:eastAsia="zh-CN"/>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电话：</w:t>
      </w:r>
      <w:r>
        <w:rPr>
          <w:rFonts w:hint="eastAsia" w:ascii="宋体" w:hAnsi="宋体" w:eastAsia="宋体" w:cs="宋体"/>
          <w:sz w:val="30"/>
          <w:szCs w:val="30"/>
          <w:lang w:eastAsia="zh-CN"/>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传真：</w:t>
      </w:r>
      <w:r>
        <w:rPr>
          <w:rFonts w:hint="eastAsia" w:ascii="宋体" w:hAnsi="宋体" w:eastAsia="宋体" w:cs="宋体"/>
          <w:sz w:val="30"/>
          <w:szCs w:val="30"/>
          <w:lang w:eastAsia="zh-CN"/>
        </w:rPr>
      </w:r>
      <w:r/>
    </w:p>
    <w:p>
      <w:pPr>
        <w:pStyle w:val="861"/>
        <w:ind w:firstLine="2700"/>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600"/>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61"/>
        <w:ind w:firstLine="4500"/>
        <w:rPr>
          <w:rFonts w:hint="eastAsia" w:ascii="宋体" w:hAnsi="宋体" w:cs="宋体"/>
          <w:sz w:val="24"/>
        </w:rPr>
      </w:pPr>
      <w:r>
        <w:rPr>
          <w:rFonts w:hint="eastAsia" w:ascii="宋体" w:hAnsi="宋体" w:cs="宋体"/>
          <w:sz w:val="30"/>
          <w:szCs w:val="30"/>
        </w:rPr>
        <w:t xml:space="preserve">日期：年月日</w:t>
      </w:r>
      <w:r>
        <w:rPr>
          <w:rFonts w:hint="eastAsia" w:ascii="宋体" w:hAnsi="宋体" w:cs="宋体"/>
          <w:sz w:val="24"/>
        </w:rPr>
      </w:r>
      <w:r/>
    </w:p>
    <w:p>
      <w:pPr>
        <w:pStyle w:val="861"/>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2"/>
          <w:szCs w:val="32"/>
        </w:rPr>
        <w:t xml:space="preserve">二、开标一览表格式</w:t>
      </w:r>
      <w:r>
        <w:rPr>
          <w:rFonts w:hint="eastAsia" w:ascii="宋体" w:hAnsi="宋体" w:cs="宋体"/>
          <w:sz w:val="32"/>
          <w:szCs w:val="32"/>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徐州市公安局警务辅助人员、事业职工2026年度健康体检</w:t>
      </w:r>
      <w:r>
        <w:rPr>
          <w:rFonts w:hint="eastAsia" w:ascii="宋体" w:hAnsi="宋体" w:eastAsia="宋体" w:cs="宋体"/>
          <w:sz w:val="30"/>
          <w:szCs w:val="30"/>
          <w:u w:val="single"/>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JSZC-320300-ZJZB-G2026-0106</w:t>
      </w:r>
      <w:r>
        <w:rPr>
          <w:rFonts w:hint="eastAsia" w:ascii="宋体" w:hAnsi="宋体" w:eastAsia="宋体" w:cs="宋体"/>
          <w:sz w:val="30"/>
          <w:szCs w:val="30"/>
          <w:lang w:eastAsia="zh-CN"/>
        </w:rPr>
      </w:r>
      <w:r/>
    </w:p>
    <w:p>
      <w:pPr>
        <w:pStyle w:val="861"/>
        <w:ind w:firstLine="560"/>
        <w:spacing w:line="520" w:lineRule="exact"/>
        <w:rPr>
          <w:rFonts w:hint="eastAsia" w:ascii="宋体" w:hAnsi="宋体" w:cs="宋体"/>
          <w:sz w:val="28"/>
          <w:szCs w:val="28"/>
        </w:rPr>
      </w:pPr>
      <w:r>
        <w:rPr>
          <w:rFonts w:hint="eastAsia" w:ascii="宋体" w:hAnsi="宋体" w:cs="宋体"/>
          <w:sz w:val="28"/>
          <w:szCs w:val="28"/>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详见苏采云系统。</w:t>
      </w:r>
      <w:r>
        <w:rPr>
          <w:rFonts w:hint="eastAsia" w:ascii="宋体" w:hAnsi="宋体" w:cs="宋体"/>
          <w:sz w:val="30"/>
          <w:szCs w:val="30"/>
        </w:rPr>
      </w:r>
      <w:r/>
    </w:p>
    <w:p>
      <w:pPr>
        <w:pStyle w:val="877"/>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r>
      <w:r/>
    </w:p>
    <w:p>
      <w:pPr>
        <w:pStyle w:val="877"/>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rPr>
      </w:pPr>
      <w:r>
        <w:rPr>
          <w:rFonts w:hint="eastAsia" w:ascii="宋体" w:hAnsi="宋体" w:cs="宋体"/>
        </w:rPr>
      </w:r>
      <w:r/>
    </w:p>
    <w:p>
      <w:pPr>
        <w:pStyle w:val="861"/>
        <w:ind w:firstLine="252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投标人：（电子签章）</w:t>
      </w:r>
      <w:r>
        <w:rPr>
          <w:rFonts w:hint="eastAsia" w:ascii="宋体" w:hAnsi="宋体" w:cs="宋体"/>
          <w:sz w:val="28"/>
          <w:szCs w:val="28"/>
        </w:rPr>
      </w:r>
      <w:r/>
    </w:p>
    <w:p>
      <w:pPr>
        <w:pStyle w:val="861"/>
        <w:ind w:firstLine="476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日期：年月日</w:t>
      </w:r>
      <w:r>
        <w:rPr>
          <w:rFonts w:hint="eastAsia" w:ascii="宋体" w:hAnsi="宋体" w:cs="宋体"/>
          <w:sz w:val="28"/>
          <w:szCs w:val="28"/>
        </w:rPr>
      </w:r>
      <w:r/>
    </w:p>
    <w:p>
      <w:pPr>
        <w:pStyle w:val="861"/>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spacing w:line="480" w:lineRule="exact"/>
        <w:rPr>
          <w:rFonts w:ascii="黑体" w:hAnsi="黑体" w:eastAsia="黑体"/>
          <w:sz w:val="30"/>
          <w:szCs w:val="30"/>
        </w:rPr>
      </w:pPr>
      <w:r>
        <w:rPr>
          <w:rFonts w:hint="eastAsia" w:ascii="宋体" w:hAnsi="宋体" w:cs="宋体"/>
          <w:sz w:val="28"/>
          <w:szCs w:val="28"/>
        </w:rPr>
        <w:br w:type="page" w:clear="all"/>
      </w:r>
      <w:r>
        <w:rPr>
          <w:rFonts w:hint="eastAsia" w:ascii="宋体" w:hAnsi="宋体" w:cs="宋体"/>
          <w:b/>
          <w:bCs/>
          <w:sz w:val="32"/>
          <w:szCs w:val="32"/>
        </w:rPr>
        <w:t xml:space="preserve">三、分项价格表格式</w:t>
      </w:r>
      <w:r>
        <w:rPr>
          <w:rFonts w:ascii="黑体" w:hAnsi="黑体" w:eastAsia="黑体"/>
          <w:sz w:val="30"/>
          <w:szCs w:val="30"/>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徐州市公安局警务辅助人员、事业职工2026年度健康体检</w:t>
      </w:r>
      <w:r>
        <w:rPr>
          <w:rFonts w:hint="eastAsia" w:ascii="宋体" w:hAnsi="宋体" w:eastAsia="宋体" w:cs="宋体"/>
          <w:sz w:val="30"/>
          <w:szCs w:val="30"/>
          <w:lang w:eastAsia="zh-CN"/>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JSZC-320300-ZJZB-G2026-0106</w:t>
      </w:r>
      <w:r>
        <w:rPr>
          <w:rFonts w:hint="eastAsia" w:ascii="宋体" w:hAnsi="宋体" w:eastAsia="宋体" w:cs="宋体"/>
          <w:sz w:val="30"/>
          <w:szCs w:val="30"/>
          <w:lang w:eastAsia="zh-CN"/>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货币单位：人民币元</w:t>
      </w:r>
      <w:r>
        <w:rPr>
          <w:rFonts w:hint="eastAsia" w:ascii="宋体" w:hAnsi="宋体" w:cs="宋体"/>
          <w:sz w:val="30"/>
          <w:szCs w:val="30"/>
        </w:rPr>
      </w:r>
      <w:r/>
    </w:p>
    <w:p>
      <w:pPr>
        <w:pStyle w:val="861"/>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jc w:val="center"/>
        <w:rPr>
          <w:rFonts w:hint="eastAsia"/>
        </w:rPr>
      </w:pPr>
      <w:r>
        <w:rPr>
          <w:rFonts w:hint="eastAsia" w:ascii="仿宋" w:hAnsi="仿宋" w:eastAsia="仿宋" w:cs="仿宋"/>
          <w:b/>
          <w:bCs/>
          <w:color w:val="000000"/>
          <w:sz w:val="32"/>
          <w:szCs w:val="22"/>
          <w:highlight w:val="none"/>
        </w:rPr>
        <w:t xml:space="preserve">格式自拟</w:t>
      </w:r>
      <w:r>
        <w:rPr>
          <w:rFonts w:hint="eastAsia"/>
        </w:rPr>
      </w:r>
      <w:r/>
    </w:p>
    <w:p>
      <w:pPr>
        <w:pStyle w:val="861"/>
        <w:ind w:firstLine="2850"/>
        <w:spacing w:line="480" w:lineRule="exact"/>
        <w:rPr>
          <w:rFonts w:ascii="仿宋" w:hAnsi="仿宋" w:eastAsia="仿宋"/>
          <w:sz w:val="30"/>
          <w:szCs w:val="30"/>
        </w:rPr>
      </w:pPr>
      <w:r>
        <w:rPr>
          <w:rFonts w:ascii="仿宋" w:hAnsi="仿宋" w:eastAsia="仿宋"/>
          <w:sz w:val="30"/>
          <w:szCs w:val="30"/>
        </w:rPr>
      </w:r>
      <w:r/>
    </w:p>
    <w:p>
      <w:pPr>
        <w:pStyle w:val="861"/>
        <w:ind w:firstLine="2850"/>
        <w:spacing w:line="480" w:lineRule="exact"/>
        <w:rPr>
          <w:rFonts w:ascii="仿宋" w:hAnsi="仿宋" w:eastAsia="仿宋"/>
          <w:sz w:val="30"/>
          <w:szCs w:val="30"/>
        </w:rPr>
      </w:pPr>
      <w:r>
        <w:rPr>
          <w:rFonts w:hint="eastAsia" w:ascii="仿宋" w:hAnsi="仿宋" w:eastAsia="仿宋"/>
          <w:sz w:val="30"/>
          <w:szCs w:val="30"/>
        </w:rPr>
        <w:t xml:space="preserve">投标人：（盖单位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1"/>
        <w:ind w:firstLine="600"/>
        <w:spacing w:line="480" w:lineRule="exact"/>
        <w:rPr>
          <w:rFonts w:hint="eastAsia" w:ascii="仿宋" w:hAnsi="仿宋" w:eastAsia="仿宋"/>
          <w:sz w:val="30"/>
          <w:szCs w:val="30"/>
          <w:lang w:eastAsia="zh-CN"/>
        </w:rPr>
      </w:pPr>
      <w:r>
        <w:rPr>
          <w:rFonts w:hint="eastAsia" w:ascii="仿宋" w:hAnsi="仿宋" w:eastAsia="仿宋"/>
          <w:sz w:val="30"/>
          <w:szCs w:val="30"/>
          <w:lang w:eastAsia="zh-CN"/>
        </w:rPr>
      </w:r>
      <w:r/>
    </w:p>
    <w:p>
      <w:pPr>
        <w:pStyle w:val="861"/>
        <w:ind w:firstLine="3900"/>
        <w:spacing w:line="480" w:lineRule="exact"/>
        <w:rPr>
          <w:rFonts w:ascii="仿宋" w:hAnsi="仿宋" w:eastAsia="仿宋"/>
          <w:sz w:val="30"/>
          <w:szCs w:val="30"/>
        </w:rPr>
      </w:pPr>
      <w:r>
        <w:rPr>
          <w:rFonts w:hint="eastAsia" w:ascii="仿宋" w:hAnsi="仿宋" w:eastAsia="仿宋"/>
          <w:sz w:val="30"/>
          <w:szCs w:val="30"/>
        </w:rPr>
        <w:t xml:space="preserve">日期：年月日</w:t>
      </w:r>
      <w:r>
        <w:rPr>
          <w:rFonts w:ascii="仿宋" w:hAnsi="仿宋" w:eastAsia="仿宋"/>
          <w:sz w:val="30"/>
          <w:szCs w:val="30"/>
        </w:rPr>
      </w:r>
      <w:r/>
    </w:p>
    <w:p>
      <w:pPr>
        <w:pStyle w:val="861"/>
        <w:spacing w:line="480" w:lineRule="exact"/>
        <w:rPr>
          <w:rFonts w:hint="eastAsia" w:ascii="仿宋" w:hAnsi="仿宋" w:eastAsia="仿宋"/>
          <w:sz w:val="30"/>
          <w:szCs w:val="30"/>
        </w:rPr>
      </w:pPr>
      <w:r>
        <w:rPr>
          <w:rFonts w:hint="eastAsia" w:ascii="仿宋" w:hAnsi="仿宋" w:eastAsia="仿宋"/>
          <w:sz w:val="30"/>
          <w:szCs w:val="30"/>
        </w:rPr>
      </w:r>
      <w:r/>
    </w:p>
    <w:p>
      <w:pPr>
        <w:pStyle w:val="861"/>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注：①如果不提供详细分项报价的，将视为没有实质性投标招标文件。②投标人对以上数据的真实性负责。</w:t>
      </w:r>
      <w:r>
        <w:rPr>
          <w:rFonts w:ascii="仿宋" w:hAnsi="仿宋" w:eastAsia="仿宋"/>
          <w:sz w:val="30"/>
          <w:szCs w:val="30"/>
        </w:rPr>
      </w:r>
      <w:r/>
    </w:p>
    <w:p>
      <w:pPr>
        <w:pStyle w:val="861"/>
        <w:spacing w:line="480" w:lineRule="exact"/>
        <w:rPr>
          <w:rFonts w:hint="eastAsia" w:ascii="宋体" w:hAnsi="宋体" w:cs="宋体"/>
          <w:sz w:val="28"/>
          <w:szCs w:val="28"/>
        </w:rPr>
        <w:sectPr>
          <w:headerReference w:type="default" r:id="rId8"/>
          <w:foot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sz w:val="30"/>
          <w:szCs w:val="30"/>
        </w:rPr>
        <w:t xml:space="preserve">江苏中际招标代理有限公司有权将以上内容进行公示。</w:t>
      </w:r>
      <w:r>
        <w:rPr>
          <w:rFonts w:hint="eastAsia" w:ascii="宋体" w:hAnsi="宋体" w:cs="宋体"/>
          <w:sz w:val="28"/>
          <w:szCs w:val="28"/>
        </w:rPr>
      </w:r>
      <w:r/>
    </w:p>
    <w:p>
      <w:pPr>
        <w:pStyle w:val="861"/>
        <w:spacing w:line="480" w:lineRule="exact"/>
        <w:rPr>
          <w:rFonts w:hint="eastAsia" w:ascii="宋体" w:hAnsi="宋体" w:cs="宋体"/>
          <w:b/>
          <w:bCs/>
          <w:sz w:val="30"/>
          <w:szCs w:val="30"/>
        </w:rPr>
      </w:pPr>
      <w:r>
        <w:rPr>
          <w:rFonts w:hint="eastAsia" w:ascii="宋体" w:hAnsi="宋体" w:cs="宋体"/>
          <w:b/>
          <w:bCs/>
          <w:sz w:val="32"/>
          <w:szCs w:val="32"/>
        </w:rPr>
        <w:t xml:space="preserve">四、偏离表格式</w:t>
      </w:r>
      <w:r>
        <w:rPr>
          <w:rFonts w:hint="eastAsia" w:ascii="宋体" w:hAnsi="宋体" w:cs="宋体"/>
          <w:b/>
          <w:bCs/>
          <w:sz w:val="30"/>
          <w:szCs w:val="30"/>
        </w:rPr>
      </w:r>
      <w:r/>
    </w:p>
    <w:p>
      <w:pPr>
        <w:pStyle w:val="861"/>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徐州市公安局警务辅助人员、事业职工2026年度健康体检</w:t>
      </w:r>
      <w:r>
        <w:rPr>
          <w:rFonts w:hint="eastAsia" w:ascii="宋体" w:hAnsi="宋体" w:eastAsia="宋体" w:cs="宋体"/>
          <w:sz w:val="30"/>
          <w:szCs w:val="30"/>
          <w:u w:val="single"/>
          <w:lang w:eastAsia="zh-CN"/>
        </w:rPr>
      </w:r>
      <w:r/>
    </w:p>
    <w:p>
      <w:pPr>
        <w:pStyle w:val="861"/>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JSZC-320300-ZJZB-G2026-0106</w:t>
      </w:r>
      <w:r>
        <w:rPr>
          <w:rFonts w:hint="eastAsia" w:ascii="宋体" w:hAnsi="宋体" w:eastAsia="宋体" w:cs="宋体"/>
          <w:sz w:val="30"/>
          <w:szCs w:val="30"/>
          <w:u w:val="single"/>
          <w:lang w:eastAsia="zh-CN"/>
        </w:rPr>
      </w:r>
      <w:r/>
    </w:p>
    <w:p>
      <w:pPr>
        <w:pStyle w:val="861"/>
        <w:rPr>
          <w:rFonts w:hint="eastAsia" w:ascii="宋体" w:hAnsi="宋体" w:cs="宋体"/>
          <w:sz w:val="24"/>
          <w:u w:val="single"/>
        </w:rPr>
      </w:pPr>
      <w:r>
        <w:rPr>
          <w:rFonts w:hint="eastAsia" w:ascii="宋体" w:hAnsi="宋体" w:cs="宋体"/>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W w:w="1404"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W w:w="1476" w:type="dxa"/>
            <w:vAlign w:val="center"/>
            <w:textDirection w:val="lrTb"/>
            <w:noWrap w:val="false"/>
          </w:tcPr>
          <w:p>
            <w:pPr>
              <w:pStyle w:val="861"/>
              <w:jc w:val="center"/>
              <w:rPr>
                <w:rFonts w:hint="eastAsia" w:ascii="宋体" w:hAnsi="宋体" w:cs="宋体"/>
                <w:caps/>
                <w:sz w:val="24"/>
              </w:rPr>
            </w:pPr>
            <w:r>
              <w:rPr>
                <w:rFonts w:hint="eastAsia" w:ascii="宋体" w:hAnsi="宋体" w:cs="宋体"/>
                <w:sz w:val="24"/>
              </w:rPr>
              <w:t xml:space="preserve">招标文件的要求</w:t>
            </w:r>
            <w:r>
              <w:rPr>
                <w:rFonts w:hint="eastAsia" w:ascii="宋体" w:hAnsi="宋体" w:cs="宋体"/>
                <w:caps/>
                <w:sz w:val="24"/>
              </w:rPr>
            </w:r>
            <w:r/>
          </w:p>
        </w:tc>
        <w:tc>
          <w:tcPr>
            <w:tcW w:w="1620" w:type="dxa"/>
            <w:vAlign w:val="center"/>
            <w:textDirection w:val="lrTb"/>
            <w:noWrap w:val="false"/>
          </w:tcPr>
          <w:p>
            <w:pPr>
              <w:pStyle w:val="861"/>
              <w:jc w:val="center"/>
              <w:rPr>
                <w:rFonts w:hint="eastAsia" w:ascii="宋体" w:hAnsi="宋体" w:cs="宋体"/>
                <w:caps/>
                <w:sz w:val="24"/>
              </w:rPr>
            </w:pPr>
            <w:r>
              <w:rPr>
                <w:rFonts w:hint="eastAsia" w:ascii="宋体" w:hAnsi="宋体" w:cs="宋体"/>
                <w:sz w:val="24"/>
              </w:rPr>
              <w:t xml:space="preserve">投标文件中的内容</w:t>
            </w:r>
            <w:r>
              <w:rPr>
                <w:rFonts w:hint="eastAsia" w:ascii="宋体" w:hAnsi="宋体" w:cs="宋体"/>
                <w:caps/>
                <w:sz w:val="24"/>
              </w:rPr>
            </w:r>
            <w:r/>
          </w:p>
        </w:tc>
        <w:tc>
          <w:tcPr>
            <w:tcW w:w="126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W w:w="252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bl>
    <w:p>
      <w:pPr>
        <w:pStyle w:val="861"/>
        <w:rPr>
          <w:rFonts w:hint="eastAsia" w:ascii="宋体" w:hAnsi="宋体" w:cs="宋体"/>
          <w:sz w:val="24"/>
          <w:u w:val="single"/>
        </w:rPr>
      </w:pPr>
      <w:r>
        <w:rPr>
          <w:rFonts w:hint="eastAsia" w:ascii="宋体" w:hAnsi="宋体" w:cs="宋体"/>
          <w:sz w:val="24"/>
          <w:u w:val="single"/>
        </w:rPr>
      </w:r>
      <w:r/>
    </w:p>
    <w:p>
      <w:pPr>
        <w:pStyle w:val="861"/>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8"/>
          <w:szCs w:val="28"/>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600"/>
        <w:spacing w:line="30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61"/>
        <w:ind w:firstLine="3900"/>
        <w:spacing w:line="360" w:lineRule="auto"/>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jc w:val="left"/>
        <w:widowControl/>
        <w:rPr>
          <w:rFonts w:hint="eastAsia" w:ascii="宋体" w:hAnsi="宋体" w:cs="宋体"/>
          <w:sz w:val="30"/>
          <w:szCs w:val="30"/>
        </w:rPr>
      </w:pPr>
      <w:r>
        <w:rPr>
          <w:rFonts w:hint="eastAsia" w:ascii="宋体" w:hAnsi="宋体" w:cs="宋体"/>
          <w:bCs/>
          <w:sz w:val="30"/>
          <w:szCs w:val="30"/>
        </w:rPr>
        <w:br w:type="page" w:clear="all"/>
      </w:r>
      <w:r>
        <w:rPr>
          <w:rFonts w:hint="eastAsia" w:ascii="宋体" w:hAnsi="宋体" w:cs="宋体"/>
          <w:b/>
          <w:sz w:val="30"/>
          <w:szCs w:val="30"/>
        </w:rPr>
        <w:t xml:space="preserve">五</w:t>
      </w:r>
      <w:r>
        <w:rPr>
          <w:rFonts w:hint="eastAsia" w:ascii="宋体" w:hAnsi="宋体" w:cs="宋体"/>
          <w:b/>
          <w:sz w:val="32"/>
          <w:szCs w:val="32"/>
        </w:rPr>
        <w:t xml:space="preserve">、法定代表人授权书格式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委托人：</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地址：</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法定代表人：职务：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统一社会信用代码：</w:t>
      </w:r>
      <w:r>
        <w:rPr>
          <w:rFonts w:hint="eastAsia" w:ascii="宋体" w:hAnsi="宋体" w:cs="宋体"/>
          <w:sz w:val="30"/>
          <w:szCs w:val="30"/>
        </w:rPr>
      </w:r>
      <w:r/>
    </w:p>
    <w:p>
      <w:pPr>
        <w:pStyle w:val="861"/>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受托人：性别：男（女）</w:t>
      </w:r>
      <w:r>
        <w:rPr>
          <w:rFonts w:hint="eastAsia" w:ascii="宋体" w:hAnsi="宋体" w:eastAsia="宋体" w:cs="宋体"/>
          <w:sz w:val="30"/>
          <w:szCs w:val="30"/>
          <w:lang w:eastAsia="zh-CN"/>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年龄：岁民族：族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身份证号：</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兹委托（</w:t>
      </w:r>
      <w:r>
        <w:rPr>
          <w:rFonts w:hint="eastAsia" w:ascii="宋体" w:hAnsi="宋体" w:cs="宋体"/>
          <w:sz w:val="30"/>
          <w:szCs w:val="30"/>
          <w:lang w:val="en-US" w:eastAsia="zh-CN"/>
        </w:rPr>
        <w:t xml:space="preserve">         </w:t>
      </w:r>
      <w:r>
        <w:rPr>
          <w:rFonts w:hint="eastAsia" w:ascii="宋体" w:hAnsi="宋体" w:cs="宋体"/>
          <w:sz w:val="30"/>
          <w:szCs w:val="30"/>
        </w:rPr>
        <w:t xml:space="preserve">）全权代表我企业（公司）参与（</w:t>
      </w:r>
      <w:r>
        <w:rPr>
          <w:rFonts w:hint="eastAsia" w:ascii="宋体" w:hAnsi="宋体" w:cs="宋体"/>
          <w:sz w:val="30"/>
          <w:szCs w:val="30"/>
          <w:lang w:eastAsia="zh-CN"/>
        </w:rPr>
        <w:t xml:space="preserve">徐州市公安局警务辅助人员、事业职工2026年度健康体检</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JSZC-320300-ZJZB-G2026-0106</w:t>
      </w:r>
      <w:r>
        <w:rPr>
          <w:rFonts w:hint="eastAsia" w:ascii="宋体" w:hAnsi="宋体" w:cs="宋体"/>
          <w:sz w:val="30"/>
          <w:szCs w:val="30"/>
        </w:rPr>
        <w:t xml:space="preserve">）的招、投标活动及签订合同。（</w:t>
      </w:r>
      <w:r>
        <w:rPr>
          <w:rFonts w:hint="eastAsia" w:ascii="宋体" w:hAnsi="宋体" w:cs="宋体"/>
          <w:sz w:val="30"/>
          <w:szCs w:val="30"/>
          <w:lang w:val="en-US" w:eastAsia="zh-CN"/>
        </w:rPr>
        <w:t xml:space="preserve">        </w:t>
      </w:r>
      <w:r>
        <w:rPr>
          <w:rFonts w:hint="eastAsia" w:ascii="宋体" w:hAnsi="宋体" w:cs="宋体"/>
          <w:sz w:val="30"/>
          <w:szCs w:val="30"/>
        </w:rPr>
        <w:t xml:space="preserve">）以我企业（公司）名义所为的法律行为及签署的文件，我企业（公司）均予以认可。有关法律责任均由我企业（公司）承担。（</w:t>
      </w:r>
      <w:r>
        <w:rPr>
          <w:rFonts w:hint="eastAsia" w:ascii="宋体" w:hAnsi="宋体" w:cs="宋体"/>
          <w:sz w:val="30"/>
          <w:szCs w:val="30"/>
          <w:lang w:val="en-US" w:eastAsia="zh-CN"/>
        </w:rPr>
        <w:t xml:space="preserve">          </w:t>
      </w:r>
      <w:r>
        <w:rPr>
          <w:rFonts w:hint="eastAsia" w:ascii="宋体" w:hAnsi="宋体" w:cs="宋体"/>
          <w:sz w:val="30"/>
          <w:szCs w:val="30"/>
        </w:rPr>
        <w:t xml:space="preserve">）无转委托权。委托期限自年月日起至年月日止。</w:t>
      </w:r>
      <w:r>
        <w:rPr>
          <w:rFonts w:hint="eastAsia" w:ascii="宋体" w:hAnsi="宋体" w:cs="宋体"/>
          <w:sz w:val="30"/>
          <w:szCs w:val="30"/>
        </w:rPr>
      </w:r>
      <w:r/>
    </w:p>
    <w:p>
      <w:pPr>
        <w:pStyle w:val="861"/>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委托人（电子签章）：受托人（签字或盖章）：</w:t>
      </w:r>
      <w:r>
        <w:rPr>
          <w:rFonts w:hint="eastAsia" w:ascii="宋体" w:hAnsi="宋体" w:cs="宋体"/>
          <w:sz w:val="30"/>
          <w:szCs w:val="30"/>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法定代表人（签字或盖章）：</w:t>
      </w:r>
      <w:r>
        <w:rPr>
          <w:rFonts w:hint="eastAsia" w:ascii="宋体" w:hAnsi="宋体" w:eastAsia="宋体" w:cs="宋体"/>
          <w:sz w:val="30"/>
          <w:szCs w:val="30"/>
          <w:lang w:eastAsia="zh-CN"/>
        </w:rPr>
      </w:r>
      <w:r/>
    </w:p>
    <w:p>
      <w:pPr>
        <w:pStyle w:val="861"/>
        <w:ind w:right="600"/>
        <w:jc w:val="right"/>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cs="宋体"/>
          <w:sz w:val="30"/>
          <w:szCs w:val="30"/>
        </w:rPr>
        <w:t xml:space="preserve">日</w:t>
      </w:r>
      <w:r>
        <w:rPr>
          <w:rFonts w:hint="eastAsia" w:ascii="宋体" w:hAnsi="宋体" w:eastAsia="宋体" w:cs="宋体"/>
          <w:sz w:val="30"/>
          <w:szCs w:val="30"/>
          <w:lang w:eastAsia="zh-CN"/>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(受托人身份证扫描件或复印件附后)</w:t>
      </w:r>
      <w:r>
        <w:rPr>
          <w:rFonts w:hint="eastAsia" w:ascii="宋体" w:hAnsi="宋体" w:cs="宋体"/>
          <w:sz w:val="30"/>
          <w:szCs w:val="30"/>
        </w:rPr>
      </w:r>
      <w:r/>
    </w:p>
    <w:p>
      <w:pPr>
        <w:pStyle w:val="861"/>
        <w:ind w:firstLine="447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jc w:val="left"/>
        <w:widowControl/>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六</w:t>
      </w:r>
      <w:r>
        <w:rPr>
          <w:rFonts w:hint="eastAsia" w:ascii="宋体" w:hAnsi="宋体" w:cs="宋体"/>
          <w:b/>
          <w:bCs/>
          <w:sz w:val="32"/>
          <w:szCs w:val="32"/>
        </w:rPr>
        <w:t xml:space="preserve">、中小企业声明函格式</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w:t>
      </w:r>
      <w:r>
        <w:rPr>
          <w:rFonts w:hint="eastAsia" w:ascii="宋体" w:hAnsi="宋体" w:cs="宋体"/>
          <w:spacing w:val="6"/>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本公司郑重声明，根据《政府采购促进中小企业发展管理办法》（财库﹝2020﹞46号）的规定，本公司参加</w:t>
      </w:r>
      <w:r>
        <w:rPr>
          <w:rFonts w:hint="eastAsia" w:ascii="宋体" w:hAnsi="宋体" w:cs="宋体"/>
          <w:sz w:val="30"/>
          <w:szCs w:val="30"/>
          <w:u w:val="single"/>
        </w:rPr>
        <w:t xml:space="preserve">（单位名称）</w:t>
      </w:r>
      <w:r>
        <w:rPr>
          <w:rFonts w:hint="eastAsia" w:ascii="宋体" w:hAnsi="宋体" w:cs="宋体"/>
          <w:sz w:val="30"/>
          <w:szCs w:val="30"/>
        </w:rPr>
        <w:t xml:space="preserve">的</w:t>
      </w:r>
      <w:r>
        <w:rPr>
          <w:rFonts w:hint="eastAsia" w:ascii="宋体" w:hAnsi="宋体" w:cs="宋体"/>
          <w:sz w:val="30"/>
          <w:szCs w:val="30"/>
          <w:u w:val="single"/>
        </w:rPr>
        <w:t xml:space="preserve">（项目名称）</w:t>
      </w:r>
      <w:r>
        <w:rPr>
          <w:rFonts w:hint="eastAsia" w:ascii="宋体" w:hAnsi="宋体" w:cs="宋体"/>
          <w:sz w:val="30"/>
          <w:szCs w:val="30"/>
        </w:rPr>
        <w:t xml:space="preserve">采购活动，服务全部由符合政策要求的中小企业承接。相关企业的具体情况如下：</w:t>
      </w:r>
      <w:r>
        <w:rPr>
          <w:rFonts w:hint="eastAsia" w:ascii="宋体" w:hAnsi="宋体" w:cs="宋体"/>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u w:val="single"/>
        </w:rPr>
        <w:t xml:space="preserve">（标的名称）</w:t>
      </w:r>
      <w:r>
        <w:rPr>
          <w:rFonts w:hint="eastAsia" w:ascii="宋体" w:hAnsi="宋体" w:cs="宋体"/>
          <w:sz w:val="30"/>
          <w:szCs w:val="30"/>
        </w:rPr>
        <w:t xml:space="preserve">，属于</w:t>
      </w:r>
      <w:r>
        <w:rPr>
          <w:rFonts w:hint="eastAsia" w:ascii="宋体" w:hAnsi="宋体" w:cs="宋体"/>
          <w:sz w:val="30"/>
          <w:szCs w:val="30"/>
          <w:u w:val="single"/>
        </w:rPr>
        <w:t xml:space="preserve">（其他未列明行业）</w:t>
      </w:r>
      <w:r>
        <w:rPr>
          <w:rFonts w:hint="eastAsia" w:ascii="宋体" w:hAnsi="宋体" w:cs="宋体"/>
          <w:sz w:val="30"/>
          <w:szCs w:val="30"/>
        </w:rPr>
        <w:t xml:space="preserve">；承建（承接）企业为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，从业人员人，营业收入为万元，资产总额为万元，属于（</w:t>
      </w:r>
      <w:r>
        <w:rPr>
          <w:rFonts w:hint="eastAsia" w:ascii="宋体" w:hAnsi="宋体" w:cs="宋体"/>
          <w:b/>
          <w:sz w:val="28"/>
          <w:szCs w:val="36"/>
        </w:rPr>
        <w:t xml:space="preserve">□</w:t>
      </w:r>
      <w:r>
        <w:rPr>
          <w:rFonts w:hint="eastAsia" w:ascii="宋体" w:hAnsi="宋体" w:cs="宋体"/>
          <w:sz w:val="30"/>
          <w:szCs w:val="30"/>
        </w:rPr>
        <w:t xml:space="preserve">中型企业、</w:t>
      </w:r>
      <w:r>
        <w:rPr>
          <w:rFonts w:hint="eastAsia" w:ascii="宋体" w:hAnsi="宋体" w:cs="宋体"/>
          <w:b/>
          <w:sz w:val="28"/>
          <w:szCs w:val="36"/>
        </w:rPr>
        <w:t xml:space="preserve">□</w:t>
      </w:r>
      <w:r>
        <w:rPr>
          <w:rFonts w:hint="eastAsia" w:ascii="宋体" w:hAnsi="宋体" w:cs="宋体"/>
          <w:sz w:val="30"/>
          <w:szCs w:val="30"/>
        </w:rPr>
        <w:t xml:space="preserve">小型企业、</w:t>
      </w:r>
      <w:r>
        <w:rPr>
          <w:rFonts w:hint="eastAsia" w:ascii="宋体" w:hAnsi="宋体" w:cs="宋体"/>
          <w:b/>
          <w:sz w:val="28"/>
          <w:szCs w:val="36"/>
        </w:rPr>
        <w:t xml:space="preserve">□</w:t>
      </w:r>
      <w:r>
        <w:rPr>
          <w:rFonts w:hint="eastAsia" w:ascii="宋体" w:hAnsi="宋体" w:cs="宋体"/>
          <w:sz w:val="30"/>
          <w:szCs w:val="30"/>
        </w:rPr>
        <w:t xml:space="preserve">微型企业，请勾选！））；</w:t>
      </w:r>
      <w:r>
        <w:rPr>
          <w:rFonts w:hint="eastAsia" w:ascii="宋体" w:hAnsi="宋体" w:cs="宋体"/>
          <w:spacing w:val="6"/>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rPr>
          <w:rFonts w:hint="eastAsia" w:ascii="宋体" w:hAnsi="宋体" w:cs="宋体"/>
          <w:spacing w:val="6"/>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rPr>
        <w:t xml:space="preserve">本企业对上述声明内容的真实性负责。如有虚假，将依法承担相应责任。</w:t>
      </w:r>
      <w:r>
        <w:rPr>
          <w:rFonts w:hint="eastAsia" w:ascii="宋体" w:hAnsi="宋体" w:cs="宋体"/>
          <w:spacing w:val="6"/>
          <w:sz w:val="30"/>
          <w:szCs w:val="30"/>
        </w:rPr>
      </w:r>
      <w:r/>
    </w:p>
    <w:p>
      <w:pPr>
        <w:pStyle w:val="861"/>
        <w:ind w:firstLine="600"/>
        <w:jc w:val="left"/>
        <w:spacing w:line="480" w:lineRule="exact"/>
        <w:widowControl/>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企业名称（盖单位电子签章）：</w:t>
      </w:r>
      <w:r>
        <w:rPr>
          <w:rFonts w:hint="eastAsia" w:ascii="宋体" w:hAnsi="宋体" w:cs="宋体"/>
          <w:sz w:val="30"/>
          <w:szCs w:val="30"/>
        </w:rPr>
      </w:r>
      <w:r/>
    </w:p>
    <w:p>
      <w:pPr>
        <w:pStyle w:val="861"/>
        <w:ind w:firstLine="600"/>
        <w:jc w:val="left"/>
        <w:spacing w:line="460" w:lineRule="exact"/>
        <w:rPr>
          <w:rFonts w:hint="eastAsia" w:ascii="宋体" w:hAnsi="宋体" w:cs="宋体"/>
          <w:sz w:val="30"/>
          <w:szCs w:val="30"/>
        </w:rPr>
      </w:pPr>
      <w:r>
        <w:rPr>
          <w:rFonts w:hint="eastAsia" w:ascii="宋体" w:hAnsi="宋体" w:cs="宋体"/>
          <w:sz w:val="30"/>
          <w:szCs w:val="30"/>
        </w:rPr>
        <w:t xml:space="preserve">日期：</w:t>
      </w:r>
      <w:r>
        <w:rPr>
          <w:rFonts w:hint="eastAsia" w:ascii="宋体" w:hAnsi="宋体" w:cs="宋体"/>
          <w:sz w:val="30"/>
          <w:szCs w:val="30"/>
        </w:rPr>
      </w:r>
      <w:r/>
    </w:p>
    <w:p>
      <w:pPr>
        <w:pStyle w:val="861"/>
        <w:jc w:val="left"/>
        <w:spacing w:line="460" w:lineRule="exact"/>
        <w:rPr>
          <w:rFonts w:hint="eastAsia" w:ascii="宋体" w:hAnsi="宋体" w:cs="宋体"/>
          <w:sz w:val="30"/>
          <w:szCs w:val="30"/>
        </w:rPr>
      </w:pPr>
      <w:r>
        <w:rPr>
          <w:rFonts w:hint="eastAsia" w:ascii="宋体" w:hAnsi="宋体" w:cs="宋体"/>
          <w:sz w:val="30"/>
          <w:szCs w:val="30"/>
        </w:rPr>
        <w:t xml:space="preserve">注：本项目采购的服务属于</w:t>
      </w:r>
      <w:r>
        <w:rPr>
          <w:rFonts w:hint="eastAsia" w:ascii="宋体" w:hAnsi="宋体" w:cs="宋体"/>
          <w:sz w:val="30"/>
          <w:szCs w:val="30"/>
          <w:u w:val="single"/>
        </w:rPr>
        <w:t xml:space="preserve">其他未列明行业</w:t>
      </w:r>
      <w:r>
        <w:rPr>
          <w:rFonts w:hint="eastAsia" w:ascii="宋体" w:hAnsi="宋体" w:cs="宋体"/>
          <w:sz w:val="30"/>
          <w:szCs w:val="30"/>
        </w:rPr>
        <w:t xml:space="preserve">。</w:t>
      </w:r>
      <w:r>
        <w:rPr>
          <w:rFonts w:hint="eastAsia" w:ascii="宋体" w:hAnsi="宋体" w:cs="宋体"/>
          <w:sz w:val="30"/>
          <w:szCs w:val="30"/>
        </w:rPr>
      </w:r>
      <w:r/>
    </w:p>
    <w:p>
      <w:pPr>
        <w:pStyle w:val="930"/>
        <w:ind w:firstLine="602"/>
        <w:jc w:val="left"/>
        <w:rPr>
          <w:rFonts w:hint="eastAsia" w:ascii="宋体" w:hAnsi="宋体" w:cs="宋体"/>
          <w:b/>
          <w:bCs/>
          <w:sz w:val="30"/>
          <w:szCs w:val="30"/>
        </w:rPr>
      </w:pPr>
      <w:r>
        <w:rPr>
          <w:rFonts w:hint="eastAsia" w:ascii="宋体" w:hAnsi="宋体" w:cs="宋体"/>
          <w:b/>
          <w:bCs/>
          <w:sz w:val="30"/>
          <w:szCs w:val="30"/>
        </w:rPr>
        <w:t xml:space="preserve">说明：</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2.从业人员、营业收入、资产总额填报供应商上一年度数据，无上一年度数据的新成立企业可不填报。</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3.成交供应商为小型、微型企业的，采购人或者其委托的采购代理机构有权随中标、成交结果同时公告其《中小企业声明函》，接受社会监督。</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4.执行江苏省财政厅关于进一步加大政府采购支持中小企业力度的通知（苏财购〔2022〕45号）的规定。</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5.供应商提供的《中小企业声明函》与事实不符的，依照《政府采购法》第七十七条第一款的规定追究法律责任。</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6.《中小企业声明函》查询渠道用微信搜索“中小企业规模类型自测小程序”。</w:t>
      </w:r>
      <w:r>
        <w:rPr>
          <w:rFonts w:hint="eastAsia" w:ascii="宋体" w:hAnsi="宋体" w:cs="宋体"/>
          <w:b/>
          <w:bCs/>
          <w:sz w:val="30"/>
          <w:szCs w:val="30"/>
        </w:rPr>
      </w:r>
      <w:r/>
    </w:p>
    <w:p>
      <w:pPr>
        <w:pStyle w:val="872"/>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331301" cy="437048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6pt;height:344.1pt;mso-wrap-distance-left:0.0pt;mso-wrap-distance-top:0.0pt;mso-wrap-distance-right:0.0pt;mso-wrap-distance-bottom:0.0pt;" stroked="f">
                <v:path textboxrect="0,0,0,0"/>
                <v:imagedata r:id="rId11" o:title=""/>
              </v:shape>
            </w:pict>
          </mc:Fallback>
        </mc:AlternateContent>
      </w:r>
      <w:r>
        <w:rPr>
          <w:rFonts w:hint="eastAsia" w:ascii="宋体" w:hAnsi="宋体" w:cs="宋体"/>
        </w:rPr>
      </w:r>
      <w:r/>
    </w:p>
    <w:p>
      <w:pPr>
        <w:pStyle w:val="861"/>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rPr>
          <w:rFonts w:hint="eastAsia" w:ascii="宋体" w:hAnsi="宋体" w:cs="宋体"/>
          <w:b/>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徐州市公安局警务辅助人员、事业职工2026年度健康体检</w:t>
      </w:r>
      <w:r>
        <w:rPr>
          <w:rFonts w:hint="eastAsia" w:ascii="宋体" w:hAnsi="宋体" w:eastAsia="宋体" w:cs="宋体"/>
          <w:spacing w:val="6"/>
          <w:sz w:val="30"/>
          <w:szCs w:val="30"/>
          <w:lang w:eastAsia="zh-CN"/>
        </w:rPr>
      </w:r>
      <w:r/>
    </w:p>
    <w:p>
      <w:pPr>
        <w:pStyle w:val="861"/>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JSZC-320300-ZJZB-G2026-0106</w:t>
      </w:r>
      <w:r>
        <w:rPr>
          <w:rFonts w:hint="eastAsia" w:ascii="宋体" w:hAnsi="宋体" w:eastAsia="宋体" w:cs="宋体"/>
          <w:spacing w:val="6"/>
          <w:sz w:val="30"/>
          <w:szCs w:val="30"/>
          <w:lang w:eastAsia="zh-CN"/>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本单位郑重声明，根据《财政部民政部中国残疾人联合会关于促进残疾人就业政府采购政策的通知》（财库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25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说明：</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供应商提供的《残疾人福利性单位声明函》与事实不符的，依照《政府采购法》第七十七条第一款的规定追究法律责任。</w:t>
      </w:r>
      <w:r>
        <w:rPr>
          <w:rFonts w:hint="eastAsia" w:ascii="宋体" w:hAnsi="宋体" w:cs="宋体"/>
          <w:spacing w:val="6"/>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我单位在</w:t>
      </w:r>
      <w:r>
        <w:rPr>
          <w:rFonts w:hint="eastAsia" w:ascii="宋体" w:hAnsi="宋体" w:cs="宋体"/>
          <w:sz w:val="30"/>
          <w:szCs w:val="30"/>
        </w:rPr>
        <w:t xml:space="preserve">参加</w:t>
      </w:r>
      <w:r>
        <w:rPr>
          <w:rFonts w:hint="eastAsia" w:ascii="宋体" w:hAnsi="宋体" w:cs="宋体"/>
          <w:sz w:val="30"/>
          <w:szCs w:val="30"/>
          <w:lang w:eastAsia="zh-CN"/>
        </w:rPr>
        <w:t xml:space="preserve">徐州市公安局警务辅助人员、事业职工2026年度健康体检</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JSZC-320300-ZJZB-G2026-0106</w:t>
      </w:r>
      <w:r>
        <w:rPr>
          <w:rFonts w:hint="eastAsia" w:ascii="宋体" w:hAnsi="宋体" w:cs="宋体"/>
          <w:sz w:val="30"/>
          <w:szCs w:val="30"/>
        </w:rPr>
        <w:t xml:space="preserve">）政府采购活动前3年内，在经营活动中没有重大违</w:t>
      </w:r>
      <w:r>
        <w:rPr>
          <w:rFonts w:hint="eastAsia" w:ascii="宋体" w:hAnsi="宋体" w:cs="宋体"/>
          <w:sz w:val="30"/>
          <w:szCs w:val="30"/>
        </w:rPr>
        <w:t xml:space="preserve">法记录。重大违法记录是指</w:t>
      </w:r>
      <w:r>
        <w:rPr>
          <w:rFonts w:hint="eastAsia" w:ascii="宋体" w:hAnsi="宋体" w:cs="宋体"/>
          <w:sz w:val="30"/>
          <w:szCs w:val="30"/>
        </w:rPr>
        <w:t xml:space="preserve">因违法经营受到刑事处罚或者责令停产停业、吊销许可证或者执照、较大数额罚款等行政处罚。</w:t>
      </w:r>
      <w:r>
        <w:rPr>
          <w:rFonts w:hint="eastAsia" w:ascii="宋体" w:hAnsi="宋体" w:cs="宋体"/>
          <w:sz w:val="30"/>
          <w:szCs w:val="30"/>
        </w:rPr>
      </w:r>
      <w:r/>
    </w:p>
    <w:p>
      <w:pPr>
        <w:pStyle w:val="890"/>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rPr>
          <w:rFonts w:hint="eastAsia"/>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28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95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61"/>
        <w:rPr>
          <w:rFonts w:hint="eastAsia" w:ascii="宋体" w:hAnsi="宋体" w:cs="宋体"/>
          <w:sz w:val="28"/>
          <w:szCs w:val="28"/>
        </w:rPr>
      </w:pPr>
      <w:r>
        <w:rPr>
          <w:rFonts w:hint="eastAsia" w:ascii="宋体" w:hAnsi="宋体" w:cs="宋体"/>
          <w:b/>
          <w:sz w:val="28"/>
          <w:szCs w:val="28"/>
        </w:rPr>
        <w:br w:type="page" w:clear="all"/>
      </w:r>
      <w:r>
        <w:rPr>
          <w:rFonts w:hint="eastAsia" w:ascii="宋体" w:hAnsi="宋体" w:cs="宋体"/>
          <w:b/>
          <w:bCs/>
          <w:sz w:val="30"/>
          <w:szCs w:val="30"/>
        </w:rPr>
        <w:t xml:space="preserve">九、投标人相关承诺</w:t>
      </w:r>
      <w:r>
        <w:rPr>
          <w:rFonts w:hint="eastAsia" w:ascii="宋体" w:hAnsi="宋体" w:cs="宋体"/>
          <w:sz w:val="28"/>
          <w:szCs w:val="28"/>
        </w:rPr>
      </w:r>
      <w:r/>
    </w:p>
    <w:p>
      <w:pPr>
        <w:pStyle w:val="861"/>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徐州市公安局警务辅助人员、事业职工2026年度健康体检</w:t>
      </w:r>
      <w:r>
        <w:rPr>
          <w:rFonts w:hint="eastAsia" w:ascii="宋体" w:hAnsi="宋体" w:eastAsia="宋体" w:cs="宋体"/>
          <w:sz w:val="28"/>
          <w:szCs w:val="28"/>
          <w:u w:val="single"/>
          <w:lang w:eastAsia="zh-CN"/>
        </w:rPr>
      </w:r>
      <w:r/>
    </w:p>
    <w:p>
      <w:pPr>
        <w:pStyle w:val="861"/>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JSZC-320300-ZJZB-G2026-0106</w:t>
      </w:r>
      <w:r>
        <w:rPr>
          <w:rFonts w:hint="eastAsia" w:ascii="宋体" w:hAnsi="宋体" w:eastAsia="宋体" w:cs="宋体"/>
          <w:sz w:val="28"/>
          <w:szCs w:val="28"/>
          <w:u w:val="single"/>
          <w:lang w:eastAsia="zh-CN"/>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我单位承诺：</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rPr>
          <w:rFonts w:hint="eastAsia" w:ascii="宋体" w:hAnsi="宋体" w:cs="宋体"/>
          <w:spacing w:val="6"/>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61"/>
        <w:ind w:firstLine="3120"/>
        <w:spacing w:line="300" w:lineRule="auto"/>
        <w:rPr>
          <w:rFonts w:hint="eastAsia" w:ascii="宋体" w:hAnsi="宋体" w:eastAsia="宋体" w:cs="宋体"/>
          <w:sz w:val="28"/>
          <w:szCs w:val="28"/>
          <w:lang w:eastAsia="zh-CN"/>
        </w:rPr>
      </w:pPr>
      <w:r>
        <w:rPr>
          <w:rFonts w:hint="eastAsia" w:ascii="宋体" w:hAnsi="宋体" w:cs="宋体"/>
          <w:sz w:val="28"/>
          <w:szCs w:val="28"/>
        </w:rPr>
        <w:t xml:space="preserve">投标人：（电子签章）</w:t>
      </w:r>
      <w:r>
        <w:rPr>
          <w:rFonts w:hint="eastAsia" w:ascii="宋体" w:hAnsi="宋体" w:eastAsia="宋体" w:cs="宋体"/>
          <w:sz w:val="28"/>
          <w:szCs w:val="28"/>
          <w:lang w:eastAsia="zh-CN"/>
        </w:rPr>
      </w:r>
      <w:r/>
    </w:p>
    <w:p>
      <w:pPr>
        <w:pStyle w:val="861"/>
        <w:ind w:firstLine="3120"/>
        <w:spacing w:line="360" w:lineRule="auto"/>
        <w:rPr>
          <w:rFonts w:hint="eastAsia" w:ascii="宋体" w:hAnsi="宋体" w:cs="宋体"/>
          <w:sz w:val="28"/>
          <w:szCs w:val="28"/>
        </w:rPr>
      </w:pPr>
      <w:r>
        <w:rPr>
          <w:rFonts w:hint="eastAsia" w:ascii="宋体" w:hAnsi="宋体" w:cs="宋体"/>
          <w:sz w:val="28"/>
          <w:szCs w:val="28"/>
        </w:rPr>
        <w:t xml:space="preserve">日期：年月日</w:t>
      </w:r>
      <w:r>
        <w:rPr>
          <w:rFonts w:hint="eastAsia" w:ascii="宋体" w:hAnsi="宋体" w:cs="宋体"/>
          <w:sz w:val="28"/>
          <w:szCs w:val="28"/>
        </w:rPr>
      </w:r>
      <w:r/>
    </w:p>
    <w:p>
      <w:pPr>
        <w:pStyle w:val="861"/>
        <w:jc w:val="center"/>
        <w:rPr>
          <w:rFonts w:hint="eastAsia" w:ascii="宋体" w:hAnsi="宋体" w:cs="宋体"/>
          <w:sz w:val="30"/>
          <w:szCs w:val="30"/>
        </w:rPr>
      </w:pPr>
      <w:r>
        <w:rPr>
          <w:rFonts w:hint="eastAsia" w:ascii="宋体" w:hAnsi="宋体" w:cs="宋体"/>
          <w:sz w:val="30"/>
          <w:szCs w:val="30"/>
        </w:rPr>
      </w:r>
      <w:r/>
    </w:p>
    <w:p>
      <w:pPr>
        <w:pStyle w:val="861"/>
        <w:spacing w:line="360" w:lineRule="auto"/>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rPr>
      </w:pPr>
      <w:r>
        <w:rPr>
          <w:rFonts w:hint="eastAsia" w:ascii="宋体" w:hAnsi="宋体" w:cs="宋体"/>
        </w:rPr>
      </w:r>
      <w:r/>
    </w:p>
    <w:p>
      <w:pPr>
        <w:pStyle w:val="861"/>
        <w:spacing w:line="480" w:lineRule="exact"/>
        <w:rPr>
          <w:rFonts w:ascii="仿宋" w:hAnsi="仿宋" w:eastAsia="仿宋"/>
          <w:sz w:val="28"/>
          <w:szCs w:val="28"/>
        </w:rPr>
      </w:pPr>
      <w:r>
        <w:rPr>
          <w:rFonts w:hint="eastAsia" w:ascii="宋体" w:hAnsi="宋体" w:cs="宋体"/>
          <w:sz w:val="28"/>
          <w:szCs w:val="28"/>
        </w:rPr>
        <w:br w:type="page" w:clear="all"/>
      </w:r>
      <w:r>
        <w:rPr>
          <w:rFonts w:hint="eastAsia" w:ascii="黑体" w:hAnsi="黑体" w:eastAsia="黑体"/>
          <w:sz w:val="30"/>
          <w:szCs w:val="30"/>
        </w:rPr>
        <w:t xml:space="preserve">十、投标人书面声明</w:t>
      </w:r>
      <w:r>
        <w:rPr>
          <w:rFonts w:ascii="仿宋" w:hAnsi="仿宋" w:eastAsia="仿宋"/>
          <w:sz w:val="28"/>
          <w:szCs w:val="28"/>
        </w:rPr>
      </w:r>
      <w:r/>
    </w:p>
    <w:p>
      <w:pPr>
        <w:pStyle w:val="861"/>
        <w:rPr>
          <w:rFonts w:ascii="仿宋" w:hAnsi="仿宋" w:eastAsia="仿宋"/>
          <w:sz w:val="28"/>
          <w:szCs w:val="28"/>
        </w:rPr>
      </w:pPr>
      <w:r>
        <w:rPr>
          <w:rFonts w:ascii="仿宋" w:hAnsi="仿宋" w:eastAsia="仿宋"/>
          <w:sz w:val="28"/>
          <w:szCs w:val="28"/>
        </w:rPr>
      </w:r>
      <w:r/>
    </w:p>
    <w:p>
      <w:pPr>
        <w:pStyle w:val="861"/>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徐州市公安局警务辅助人员、事业职工2026年度健康体检</w:t>
      </w:r>
      <w:r>
        <w:rPr>
          <w:rFonts w:hint="eastAsia" w:ascii="宋体" w:hAnsi="宋体" w:eastAsia="宋体" w:cs="宋体"/>
          <w:sz w:val="28"/>
          <w:szCs w:val="28"/>
          <w:u w:val="single"/>
          <w:lang w:eastAsia="zh-CN"/>
        </w:rPr>
      </w:r>
      <w:r/>
    </w:p>
    <w:p>
      <w:pPr>
        <w:pStyle w:val="861"/>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JSZC-320300-ZJZB-G2026-0106</w:t>
      </w:r>
      <w:r>
        <w:rPr>
          <w:rFonts w:hint="eastAsia" w:ascii="宋体" w:hAnsi="宋体" w:eastAsia="宋体" w:cs="宋体"/>
          <w:sz w:val="28"/>
          <w:szCs w:val="28"/>
          <w:u w:val="single"/>
          <w:lang w:eastAsia="zh-CN"/>
        </w:rPr>
      </w:r>
      <w:r/>
    </w:p>
    <w:p>
      <w:pPr>
        <w:pStyle w:val="861"/>
        <w:ind w:firstLine="480"/>
        <w:rPr>
          <w:rFonts w:hint="eastAsia" w:ascii="宋体" w:hAnsi="宋体" w:cs="宋体"/>
          <w:sz w:val="28"/>
          <w:szCs w:val="28"/>
        </w:rPr>
      </w:pPr>
      <w:r>
        <w:rPr>
          <w:rFonts w:hint="eastAsia" w:ascii="宋体" w:hAnsi="宋体" w:cs="宋体"/>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特此声明。</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rPr>
          <w:rFonts w:hint="eastAsia" w:ascii="宋体" w:hAnsi="宋体" w:cs="宋体"/>
          <w:spacing w:val="6"/>
          <w:sz w:val="28"/>
          <w:szCs w:val="28"/>
        </w:rPr>
      </w:r>
      <w:r/>
    </w:p>
    <w:p>
      <w:pPr>
        <w:pStyle w:val="861"/>
        <w:rPr>
          <w:rFonts w:hint="eastAsia" w:ascii="宋体" w:hAnsi="宋体" w:cs="宋体"/>
          <w:sz w:val="28"/>
          <w:szCs w:val="28"/>
        </w:rPr>
      </w:pPr>
      <w:r>
        <w:rPr>
          <w:rFonts w:hint="eastAsia" w:ascii="宋体" w:hAnsi="宋体" w:cs="宋体"/>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61"/>
        <w:ind w:firstLine="266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投标人：（电子签章）</w:t>
      </w:r>
      <w:r>
        <w:rPr>
          <w:rFonts w:hint="eastAsia" w:ascii="宋体" w:hAnsi="宋体" w:eastAsia="宋体" w:cs="宋体"/>
          <w:sz w:val="28"/>
          <w:szCs w:val="28"/>
          <w:lang w:eastAsia="zh-CN"/>
        </w:rPr>
      </w:r>
      <w:r/>
    </w:p>
    <w:p>
      <w:pPr>
        <w:pStyle w:val="902"/>
        <w:ind w:firstLine="2800"/>
        <w:rPr>
          <w:rFonts w:hint="eastAsia" w:ascii="宋体" w:hAnsi="宋体" w:cs="宋体"/>
          <w:sz w:val="28"/>
          <w:szCs w:val="28"/>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sz w:val="28"/>
          <w:szCs w:val="28"/>
        </w:rPr>
        <w:t xml:space="preserve">日期：年月日</w:t>
      </w:r>
      <w:r>
        <w:rPr>
          <w:rFonts w:hint="eastAsia" w:ascii="宋体" w:hAnsi="宋体" w:cs="宋体"/>
          <w:sz w:val="28"/>
          <w:szCs w:val="28"/>
        </w:rPr>
      </w:r>
      <w:r/>
    </w:p>
    <w:p>
      <w:pPr>
        <w:pStyle w:val="861"/>
        <w:spacing w:line="480" w:lineRule="exact"/>
        <w:rPr>
          <w:rFonts w:hint="eastAsia" w:ascii="宋体" w:hAnsi="宋体" w:cs="宋体"/>
          <w:sz w:val="30"/>
          <w:szCs w:val="30"/>
        </w:rPr>
      </w:pPr>
      <w:r>
        <w:rPr>
          <w:rFonts w:hint="eastAsia" w:ascii="宋体" w:hAnsi="宋体" w:cs="宋体"/>
          <w:b/>
          <w:bCs/>
          <w:sz w:val="30"/>
          <w:szCs w:val="30"/>
        </w:rPr>
        <w:t xml:space="preserve">十</w:t>
      </w:r>
      <w:r>
        <w:rPr>
          <w:rFonts w:hint="eastAsia" w:ascii="宋体" w:hAnsi="宋体" w:cs="宋体"/>
          <w:b/>
          <w:bCs/>
          <w:sz w:val="30"/>
          <w:szCs w:val="30"/>
          <w:lang w:val="en-US" w:eastAsia="zh-CN"/>
        </w:rPr>
        <w:t xml:space="preserve">一</w:t>
      </w:r>
      <w:r>
        <w:rPr>
          <w:rFonts w:hint="eastAsia" w:ascii="宋体" w:hAnsi="宋体" w:cs="宋体"/>
          <w:b/>
          <w:bCs/>
          <w:sz w:val="30"/>
          <w:szCs w:val="30"/>
        </w:rPr>
        <w:t xml:space="preserve">、预付款保函支付条款模板</w:t>
      </w:r>
      <w:r>
        <w:rPr>
          <w:rFonts w:hint="eastAsia" w:ascii="宋体" w:hAnsi="宋体" w:cs="宋体"/>
          <w:sz w:val="30"/>
          <w:szCs w:val="30"/>
        </w:rPr>
      </w:r>
      <w:r/>
    </w:p>
    <w:p>
      <w:pPr>
        <w:pStyle w:val="887"/>
        <w:rPr>
          <w:rFonts w:hint="eastAsia" w:hAnsi="宋体" w:eastAsia="宋体" w:cs="宋体"/>
        </w:rPr>
      </w:pPr>
      <w:r>
        <w:rPr>
          <w:rFonts w:hint="eastAsia" w:hAnsi="宋体" w:eastAsia="宋体" w:cs="宋体"/>
        </w:rPr>
      </w:r>
      <w:r/>
    </w:p>
    <w:p>
      <w:pPr>
        <w:pStyle w:val="861"/>
        <w:ind w:firstLine="602"/>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1"/>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rPr>
          <w:rFonts w:hint="eastAsia" w:ascii="宋体" w:hAnsi="宋体" w:cs="宋体"/>
          <w:b/>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rPr>
          <w:rFonts w:hint="eastAsia" w:ascii="宋体" w:hAnsi="宋体" w:cs="宋体"/>
          <w:sz w:val="30"/>
          <w:szCs w:val="30"/>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黑体">
    <w:panose1 w:val="02010609060101010101"/>
  </w:font>
  <w:font w:name="仿宋_GB2312">
    <w:panose1 w:val="02010609060101010101"/>
  </w:font>
  <w:font w:name="Courier New">
    <w:panose1 w:val="02070309020205020404"/>
  </w:font>
  <w:font w:name="Calibri Light">
    <w:panose1 w:val="020F0302020204030204"/>
  </w:font>
  <w:font w:name="Calibri">
    <w:panose1 w:val="020F0502020204030204"/>
  </w:font>
  <w:font w:name="微软雅黑">
    <w:panose1 w:val="020B0503020204020204"/>
  </w:font>
  <w:font w:name="Tahoma">
    <w:panose1 w:val="020B0604030504040204"/>
  </w:font>
  <w:font w:name="仿宋">
    <w:panose1 w:val="02010609060101010101"/>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61"/>
    <w:next w:val="861"/>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861"/>
    <w:next w:val="861"/>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861"/>
    <w:next w:val="861"/>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861"/>
    <w:next w:val="861"/>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861"/>
    <w:next w:val="861"/>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861"/>
    <w:next w:val="861"/>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861"/>
    <w:next w:val="861"/>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861"/>
    <w:next w:val="861"/>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861"/>
    <w:next w:val="861"/>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861"/>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61"/>
    <w:next w:val="861"/>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861"/>
    <w:next w:val="861"/>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861"/>
    <w:next w:val="861"/>
    <w:link w:val="708"/>
    <w:uiPriority w:val="29"/>
    <w:qFormat/>
    <w:pPr>
      <w:ind w:left="720" w:right="720"/>
    </w:pPr>
    <w:rPr>
      <w:i/>
    </w:rPr>
  </w:style>
  <w:style w:type="character" w:styleId="708">
    <w:name w:val="Quote Char"/>
    <w:link w:val="707"/>
    <w:uiPriority w:val="29"/>
    <w:rPr>
      <w:i/>
    </w:rPr>
  </w:style>
  <w:style w:type="paragraph" w:styleId="709">
    <w:name w:val="Intense Quote"/>
    <w:basedOn w:val="861"/>
    <w:next w:val="86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61"/>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861"/>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861"/>
    <w:next w:val="861"/>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5"/>
    <w:link w:val="861"/>
    <w:qFormat/>
    <w:pPr>
      <w:jc w:val="both"/>
      <w:widowControl w:val="off"/>
    </w:pPr>
    <w:rPr>
      <w:sz w:val="21"/>
      <w:szCs w:val="24"/>
      <w:lang w:val="en-US" w:eastAsia="zh-CN" w:bidi="ar-SA"/>
    </w:rPr>
  </w:style>
  <w:style w:type="paragraph" w:styleId="862">
    <w:name w:val="标题 1"/>
    <w:basedOn w:val="861"/>
    <w:next w:val="861"/>
    <w:link w:val="869"/>
    <w:qFormat/>
    <w:pPr>
      <w:jc w:val="center"/>
      <w:keepLines/>
      <w:keepNext/>
      <w:spacing w:line="578" w:lineRule="auto"/>
      <w:outlineLvl w:val="0"/>
    </w:pPr>
    <w:rPr>
      <w:rFonts w:eastAsia="新宋体"/>
      <w:b/>
      <w:bCs/>
      <w:sz w:val="30"/>
      <w:szCs w:val="44"/>
    </w:rPr>
  </w:style>
  <w:style w:type="paragraph" w:styleId="863">
    <w:name w:val="标题 2"/>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864">
    <w:name w:val="标题 3"/>
    <w:basedOn w:val="861"/>
    <w:next w:val="861"/>
    <w:link w:val="870"/>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65">
    <w:name w:val="标题 4"/>
    <w:basedOn w:val="861"/>
    <w:next w:val="861"/>
    <w:link w:val="868"/>
    <w:qFormat/>
    <w:pPr>
      <w:keepLines/>
      <w:keepNext/>
      <w:spacing w:before="280" w:after="290" w:line="376" w:lineRule="auto"/>
      <w:outlineLvl w:val="3"/>
    </w:pPr>
    <w:rPr>
      <w:rFonts w:ascii="Calibri Light" w:hAnsi="Calibri Light" w:eastAsia="宋体" w:cs="Times New Roman"/>
      <w:b/>
      <w:bCs/>
      <w:sz w:val="28"/>
      <w:szCs w:val="28"/>
    </w:rPr>
  </w:style>
  <w:style w:type="character" w:styleId="866">
    <w:name w:val="默认段落字体"/>
    <w:next w:val="866"/>
    <w:link w:val="861"/>
    <w:uiPriority w:val="1"/>
    <w:unhideWhenUsed/>
    <w:qFormat/>
  </w:style>
  <w:style w:type="table" w:styleId="867">
    <w:name w:val="普通表格"/>
    <w:next w:val="867"/>
    <w:link w:val="861"/>
    <w:uiPriority w:val="99"/>
    <w:unhideWhenUsed/>
    <w:qFormat/>
    <w:tblPr/>
  </w:style>
  <w:style w:type="character" w:styleId="868">
    <w:name w:val="标题 4 字符"/>
    <w:next w:val="868"/>
    <w:link w:val="865"/>
    <w:semiHidden/>
    <w:qFormat/>
    <w:rPr>
      <w:rFonts w:ascii="Calibri Light" w:hAnsi="Calibri Light" w:eastAsia="宋体" w:cs="Times New Roman"/>
      <w:b/>
      <w:bCs/>
      <w:sz w:val="28"/>
      <w:szCs w:val="28"/>
    </w:rPr>
  </w:style>
  <w:style w:type="character" w:styleId="869">
    <w:name w:val="标题 1 字符"/>
    <w:next w:val="869"/>
    <w:link w:val="862"/>
    <w:qFormat/>
    <w:rPr>
      <w:rFonts w:eastAsia="新宋体"/>
      <w:b/>
      <w:bCs/>
      <w:sz w:val="30"/>
      <w:szCs w:val="44"/>
    </w:rPr>
  </w:style>
  <w:style w:type="character" w:styleId="870">
    <w:name w:val="标题 3 字符"/>
    <w:next w:val="870"/>
    <w:link w:val="864"/>
    <w:uiPriority w:val="9"/>
    <w:qFormat/>
    <w:rPr>
      <w:rFonts w:ascii="Tahoma" w:hAnsi="Tahoma" w:eastAsia="微软雅黑" w:cs="Times New Roman"/>
      <w:b/>
      <w:bCs/>
      <w:sz w:val="32"/>
      <w:szCs w:val="32"/>
    </w:rPr>
  </w:style>
  <w:style w:type="paragraph" w:styleId="871">
    <w:name w:val="正文缩进"/>
    <w:basedOn w:val="861"/>
    <w:next w:val="871"/>
    <w:link w:val="861"/>
    <w:qFormat/>
    <w:pPr>
      <w:ind w:firstLine="420"/>
    </w:pPr>
  </w:style>
  <w:style w:type="paragraph" w:styleId="872">
    <w:name w:val="索引 5"/>
    <w:basedOn w:val="861"/>
    <w:next w:val="861"/>
    <w:link w:val="861"/>
    <w:qFormat/>
    <w:pPr>
      <w:ind w:left="798"/>
      <w:jc w:val="left"/>
    </w:pPr>
    <w:rPr>
      <w:rFonts w:ascii="Calibri" w:hAnsi="Calibri"/>
    </w:rPr>
  </w:style>
  <w:style w:type="paragraph" w:styleId="873">
    <w:name w:val="批注文字"/>
    <w:basedOn w:val="861"/>
    <w:next w:val="873"/>
    <w:link w:val="874"/>
    <w:uiPriority w:val="99"/>
    <w:qFormat/>
    <w:pPr>
      <w:jc w:val="left"/>
    </w:pPr>
  </w:style>
  <w:style w:type="character" w:styleId="874">
    <w:name w:val="批注文字 字符"/>
    <w:next w:val="874"/>
    <w:link w:val="873"/>
    <w:uiPriority w:val="99"/>
    <w:rPr>
      <w:sz w:val="21"/>
      <w:szCs w:val="24"/>
    </w:rPr>
  </w:style>
  <w:style w:type="paragraph" w:styleId="875">
    <w:name w:val="正文文本"/>
    <w:basedOn w:val="861"/>
    <w:next w:val="861"/>
    <w:link w:val="861"/>
    <w:qFormat/>
    <w:pPr>
      <w:spacing w:after="120"/>
    </w:pPr>
    <w:rPr>
      <w:rFonts w:ascii="Calibri" w:hAnsi="Calibri"/>
    </w:rPr>
  </w:style>
  <w:style w:type="paragraph" w:styleId="876">
    <w:name w:val="正文文本缩进"/>
    <w:basedOn w:val="861"/>
    <w:next w:val="876"/>
    <w:link w:val="861"/>
    <w:qFormat/>
    <w:pPr>
      <w:ind w:left="420"/>
      <w:spacing w:after="120"/>
    </w:pPr>
    <w:rPr>
      <w:rFonts w:ascii="Calibri" w:hAnsi="Calibri"/>
    </w:rPr>
  </w:style>
  <w:style w:type="paragraph" w:styleId="877">
    <w:name w:val="文本块"/>
    <w:basedOn w:val="861"/>
    <w:next w:val="861"/>
    <w:link w:val="861"/>
    <w:uiPriority w:val="6"/>
    <w:unhideWhenUsed/>
    <w:qFormat/>
    <w:pPr>
      <w:ind w:left="1440" w:right="1440"/>
      <w:spacing w:after="120"/>
    </w:pPr>
  </w:style>
  <w:style w:type="paragraph" w:styleId="878">
    <w:name w:val="纯文本"/>
    <w:basedOn w:val="861"/>
    <w:next w:val="878"/>
    <w:link w:val="861"/>
    <w:qFormat/>
    <w:rPr>
      <w:rFonts w:ascii="宋体" w:hAnsi="Courier New"/>
      <w:szCs w:val="20"/>
    </w:rPr>
  </w:style>
  <w:style w:type="paragraph" w:styleId="879">
    <w:name w:val="日期"/>
    <w:basedOn w:val="861"/>
    <w:next w:val="861"/>
    <w:link w:val="861"/>
    <w:qFormat/>
    <w:rPr>
      <w:rFonts w:eastAsia="仿宋_GB2312"/>
      <w:sz w:val="28"/>
      <w:szCs w:val="20"/>
    </w:rPr>
  </w:style>
  <w:style w:type="paragraph" w:styleId="880">
    <w:name w:val="批注框文本"/>
    <w:basedOn w:val="861"/>
    <w:next w:val="880"/>
    <w:link w:val="881"/>
    <w:qFormat/>
    <w:rPr>
      <w:sz w:val="18"/>
      <w:szCs w:val="18"/>
    </w:rPr>
  </w:style>
  <w:style w:type="character" w:styleId="881">
    <w:name w:val="批注框文本 字符"/>
    <w:next w:val="881"/>
    <w:link w:val="880"/>
    <w:qFormat/>
    <w:rPr>
      <w:rFonts w:ascii="Times New Roman" w:hAnsi="Times New Roman" w:eastAsia="宋体" w:cs="Times New Roman"/>
      <w:sz w:val="18"/>
      <w:szCs w:val="18"/>
    </w:rPr>
  </w:style>
  <w:style w:type="paragraph" w:styleId="882">
    <w:name w:val="页脚"/>
    <w:basedOn w:val="861"/>
    <w:next w:val="882"/>
    <w:link w:val="883"/>
    <w:uiPriority w:val="99"/>
    <w:qFormat/>
    <w:pPr>
      <w:jc w:val="left"/>
      <w:tabs>
        <w:tab w:val="center" w:pos="4153" w:leader="none"/>
        <w:tab w:val="right" w:pos="8306" w:leader="none"/>
      </w:tabs>
    </w:pPr>
    <w:rPr>
      <w:sz w:val="18"/>
      <w:szCs w:val="18"/>
    </w:rPr>
  </w:style>
  <w:style w:type="character" w:styleId="883">
    <w:name w:val="页脚 字符"/>
    <w:next w:val="883"/>
    <w:link w:val="882"/>
    <w:uiPriority w:val="99"/>
    <w:qFormat/>
    <w:rPr>
      <w:rFonts w:ascii="Times New Roman" w:hAnsi="Times New Roman" w:eastAsia="宋体" w:cs="Times New Roman"/>
      <w:sz w:val="18"/>
      <w:szCs w:val="18"/>
    </w:rPr>
  </w:style>
  <w:style w:type="paragraph" w:styleId="884">
    <w:name w:val="寄信人地址"/>
    <w:basedOn w:val="861"/>
    <w:next w:val="884"/>
    <w:link w:val="861"/>
    <w:qFormat/>
    <w:rPr>
      <w:rFonts w:ascii="Arial" w:hAnsi="Arial"/>
    </w:rPr>
  </w:style>
  <w:style w:type="paragraph" w:styleId="885">
    <w:name w:val="页眉"/>
    <w:basedOn w:val="861"/>
    <w:next w:val="885"/>
    <w:link w:val="861"/>
    <w:uiPriority w:val="99"/>
    <w:qFormat/>
    <w:pPr>
      <w:jc w:val="center"/>
      <w:tabs>
        <w:tab w:val="center" w:pos="4153" w:leader="none"/>
        <w:tab w:val="right" w:pos="8306" w:leader="none"/>
      </w:tabs>
      <w:pBdr>
        <w:bottom w:val="single" w:color="000000" w:sz="6" w:space="1"/>
      </w:pBdr>
    </w:pPr>
    <w:rPr>
      <w:sz w:val="18"/>
      <w:szCs w:val="18"/>
    </w:rPr>
  </w:style>
  <w:style w:type="paragraph" w:styleId="886">
    <w:name w:val="目录 1"/>
    <w:basedOn w:val="861"/>
    <w:next w:val="861"/>
    <w:link w:val="861"/>
    <w:uiPriority w:val="39"/>
    <w:qFormat/>
  </w:style>
  <w:style w:type="paragraph" w:styleId="887">
    <w:name w:val="脚注文本"/>
    <w:basedOn w:val="861"/>
    <w:next w:val="872"/>
    <w:link w:val="888"/>
    <w:uiPriority w:val="99"/>
    <w:qFormat/>
    <w:pPr>
      <w:jc w:val="left"/>
    </w:pPr>
    <w:rPr>
      <w:rFonts w:ascii="宋体" w:eastAsia="Times New Roman"/>
      <w:sz w:val="18"/>
      <w:szCs w:val="18"/>
    </w:rPr>
  </w:style>
  <w:style w:type="character" w:styleId="888">
    <w:name w:val="脚注文本 字符"/>
    <w:next w:val="888"/>
    <w:link w:val="887"/>
    <w:uiPriority w:val="99"/>
    <w:qFormat/>
    <w:rPr>
      <w:rFonts w:ascii="宋体" w:hAnsi="Times New Roman" w:eastAsia="Times New Roman" w:cs="Times New Roman"/>
      <w:sz w:val="18"/>
      <w:szCs w:val="18"/>
    </w:rPr>
  </w:style>
  <w:style w:type="paragraph" w:styleId="889">
    <w:name w:val="目录 2"/>
    <w:basedOn w:val="861"/>
    <w:next w:val="861"/>
    <w:link w:val="861"/>
    <w:unhideWhenUsed/>
    <w:qFormat/>
    <w:pPr>
      <w:ind w:left="420"/>
    </w:pPr>
  </w:style>
  <w:style w:type="paragraph" w:styleId="890">
    <w:name w:val="普通(网站)"/>
    <w:basedOn w:val="861"/>
    <w:next w:val="890"/>
    <w:link w:val="861"/>
    <w:uiPriority w:val="99"/>
    <w:qFormat/>
    <w:pPr>
      <w:jc w:val="left"/>
      <w:spacing w:before="100" w:beforeAutospacing="1" w:after="100" w:afterAutospacing="1"/>
      <w:widowControl/>
    </w:pPr>
    <w:rPr>
      <w:rFonts w:ascii="宋体" w:hAnsi="宋体" w:cs="宋体"/>
      <w:sz w:val="24"/>
    </w:rPr>
  </w:style>
  <w:style w:type="paragraph" w:styleId="891">
    <w:name w:val="批注主题"/>
    <w:basedOn w:val="873"/>
    <w:next w:val="873"/>
    <w:link w:val="892"/>
    <w:unhideWhenUsed/>
    <w:rPr>
      <w:b/>
      <w:bCs/>
    </w:rPr>
  </w:style>
  <w:style w:type="character" w:styleId="892">
    <w:name w:val="批注主题 字符"/>
    <w:next w:val="892"/>
    <w:link w:val="891"/>
    <w:semiHidden/>
    <w:rPr>
      <w:b/>
      <w:bCs/>
      <w:sz w:val="21"/>
      <w:szCs w:val="24"/>
    </w:rPr>
  </w:style>
  <w:style w:type="paragraph" w:styleId="893">
    <w:name w:val="正文首行缩进 2"/>
    <w:basedOn w:val="876"/>
    <w:next w:val="893"/>
    <w:link w:val="861"/>
    <w:qFormat/>
    <w:pPr>
      <w:ind w:firstLine="420"/>
    </w:pPr>
  </w:style>
  <w:style w:type="table" w:styleId="894">
    <w:name w:val="网格型"/>
    <w:basedOn w:val="867"/>
    <w:next w:val="894"/>
    <w:link w:val="861"/>
    <w:uiPriority w:val="39"/>
    <w:qFormat/>
    <w:tblPr/>
  </w:style>
  <w:style w:type="character" w:styleId="895">
    <w:name w:val="要点"/>
    <w:next w:val="895"/>
    <w:link w:val="861"/>
    <w:qFormat/>
    <w:rPr>
      <w:b/>
    </w:rPr>
  </w:style>
  <w:style w:type="character" w:styleId="896">
    <w:name w:val="页码"/>
    <w:next w:val="896"/>
    <w:link w:val="861"/>
    <w:qFormat/>
  </w:style>
  <w:style w:type="character" w:styleId="897">
    <w:name w:val="超链接"/>
    <w:next w:val="897"/>
    <w:link w:val="861"/>
    <w:uiPriority w:val="99"/>
    <w:unhideWhenUsed/>
    <w:qFormat/>
    <w:rPr>
      <w:color w:val="0000ff"/>
      <w:u w:val="single"/>
    </w:rPr>
  </w:style>
  <w:style w:type="character" w:styleId="898">
    <w:name w:val="批注引用"/>
    <w:next w:val="898"/>
    <w:link w:val="861"/>
    <w:unhideWhenUsed/>
    <w:rPr>
      <w:sz w:val="21"/>
      <w:szCs w:val="21"/>
    </w:rPr>
  </w:style>
  <w:style w:type="paragraph" w:styleId="899">
    <w:name w:val="正文首行缩进 21"/>
    <w:basedOn w:val="900"/>
    <w:next w:val="910"/>
    <w:link w:val="861"/>
    <w:qFormat/>
    <w:pPr>
      <w:ind w:firstLine="420"/>
    </w:pPr>
  </w:style>
  <w:style w:type="paragraph" w:styleId="900">
    <w:name w:val="正文文本缩进1"/>
    <w:basedOn w:val="901"/>
    <w:next w:val="917"/>
    <w:link w:val="861"/>
    <w:qFormat/>
    <w:pPr>
      <w:ind w:left="420"/>
      <w:spacing w:after="120"/>
    </w:pPr>
  </w:style>
  <w:style w:type="paragraph" w:styleId="901">
    <w:name w:val="正文1"/>
    <w:basedOn w:val="902"/>
    <w:next w:val="909"/>
    <w:link w:val="908"/>
    <w:qFormat/>
    <w:pPr>
      <w:jc w:val="both"/>
      <w:widowControl w:val="off"/>
    </w:pPr>
    <w:rPr>
      <w:sz w:val="21"/>
      <w:szCs w:val="24"/>
      <w:lang w:val="en-US" w:eastAsia="zh-CN" w:bidi="ar-SA"/>
    </w:rPr>
  </w:style>
  <w:style w:type="paragraph" w:styleId="902">
    <w:name w:val="正文11"/>
    <w:next w:val="904"/>
    <w:link w:val="903"/>
    <w:qFormat/>
    <w:pPr>
      <w:jc w:val="both"/>
      <w:widowControl w:val="off"/>
    </w:pPr>
    <w:rPr>
      <w:sz w:val="21"/>
      <w:szCs w:val="24"/>
      <w:lang w:val="en-US" w:eastAsia="zh-CN" w:bidi="ar-SA"/>
    </w:rPr>
  </w:style>
  <w:style w:type="character" w:styleId="903">
    <w:name w:val="16"/>
    <w:next w:val="903"/>
    <w:link w:val="902"/>
    <w:qFormat/>
    <w:rPr>
      <w:rFonts w:ascii="Times New Roman" w:hAnsi="Times New Roman" w:eastAsia="宋体" w:cs="Times New Roman"/>
      <w:sz w:val="21"/>
      <w:szCs w:val="24"/>
      <w:lang w:val="en-US" w:eastAsia="zh-CN" w:bidi="ar-SA"/>
    </w:rPr>
  </w:style>
  <w:style w:type="paragraph" w:styleId="904">
    <w:name w:val="文本块1"/>
    <w:basedOn w:val="902"/>
    <w:next w:val="905"/>
    <w:link w:val="861"/>
    <w:qFormat/>
    <w:pPr>
      <w:ind w:left="1440" w:right="1440"/>
      <w:spacing w:after="120"/>
    </w:pPr>
  </w:style>
  <w:style w:type="paragraph" w:styleId="905">
    <w:name w:val="标题 411"/>
    <w:basedOn w:val="906"/>
    <w:next w:val="902"/>
    <w:link w:val="861"/>
    <w:qFormat/>
    <w:pPr>
      <w:keepLines/>
      <w:keepNext/>
      <w:spacing w:before="280" w:after="290" w:line="376" w:lineRule="auto"/>
      <w:outlineLvl w:val="3"/>
    </w:pPr>
    <w:rPr>
      <w:rFonts w:ascii="Arial" w:hAnsi="Arial" w:eastAsia="黑体"/>
      <w:b/>
      <w:bCs/>
      <w:sz w:val="28"/>
      <w:szCs w:val="28"/>
    </w:rPr>
  </w:style>
  <w:style w:type="paragraph" w:styleId="906">
    <w:name w:val="正文12"/>
    <w:next w:val="907"/>
    <w:link w:val="861"/>
    <w:qFormat/>
    <w:pPr>
      <w:ind w:firstLine="723"/>
      <w:jc w:val="both"/>
      <w:spacing w:line="360" w:lineRule="auto"/>
      <w:widowControl w:val="off"/>
    </w:pPr>
    <w:rPr>
      <w:sz w:val="24"/>
      <w:szCs w:val="24"/>
      <w:lang w:val="en-US" w:eastAsia="zh-CN" w:bidi="ar-SA"/>
    </w:rPr>
  </w:style>
  <w:style w:type="paragraph" w:styleId="907">
    <w:name w:val="文本块11"/>
    <w:basedOn w:val="906"/>
    <w:next w:val="907"/>
    <w:link w:val="861"/>
    <w:qFormat/>
    <w:pPr>
      <w:ind w:left="420" w:right="33"/>
      <w:jc w:val="left"/>
    </w:pPr>
    <w:rPr>
      <w:sz w:val="24"/>
      <w:szCs w:val="20"/>
    </w:rPr>
  </w:style>
  <w:style w:type="character" w:styleId="908">
    <w:name w:val="超链接11"/>
    <w:next w:val="908"/>
    <w:link w:val="901"/>
    <w:qFormat/>
    <w:rPr>
      <w:sz w:val="21"/>
      <w:szCs w:val="24"/>
    </w:rPr>
  </w:style>
  <w:style w:type="paragraph" w:styleId="909">
    <w:name w:val="脚注文本1"/>
    <w:basedOn w:val="910"/>
    <w:next w:val="916"/>
    <w:link w:val="861"/>
    <w:qFormat/>
    <w:pPr>
      <w:jc w:val="left"/>
    </w:pPr>
    <w:rPr>
      <w:rFonts w:ascii="宋体" w:eastAsia="Times New Roman"/>
      <w:sz w:val="18"/>
      <w:szCs w:val="18"/>
    </w:rPr>
  </w:style>
  <w:style w:type="paragraph" w:styleId="910">
    <w:name w:val="正文111"/>
    <w:next w:val="911"/>
    <w:link w:val="861"/>
    <w:qFormat/>
    <w:pPr>
      <w:jc w:val="both"/>
      <w:widowControl w:val="off"/>
    </w:pPr>
    <w:rPr>
      <w:sz w:val="21"/>
      <w:szCs w:val="24"/>
      <w:lang w:val="en-US" w:eastAsia="zh-CN" w:bidi="ar-SA"/>
    </w:rPr>
  </w:style>
  <w:style w:type="paragraph" w:styleId="911">
    <w:name w:val="正文首行缩进1"/>
    <w:basedOn w:val="912"/>
    <w:next w:val="899"/>
    <w:link w:val="861"/>
    <w:qFormat/>
    <w:pPr>
      <w:ind w:firstLine="420"/>
      <w:spacing w:after="120"/>
    </w:pPr>
    <w:rPr>
      <w:rFonts w:ascii="Times New Roman"/>
      <w:szCs w:val="24"/>
    </w:rPr>
  </w:style>
  <w:style w:type="paragraph" w:styleId="912">
    <w:name w:val="正文文本11"/>
    <w:basedOn w:val="902"/>
    <w:next w:val="913"/>
    <w:link w:val="861"/>
    <w:qFormat/>
    <w:pPr>
      <w:spacing w:after="120"/>
    </w:pPr>
  </w:style>
  <w:style w:type="paragraph" w:styleId="913">
    <w:name w:val="一级条标题"/>
    <w:basedOn w:val="914"/>
    <w:next w:val="915"/>
    <w:link w:val="86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name w:val="章标题"/>
    <w:basedOn w:val="861"/>
    <w:next w:val="861"/>
    <w:link w:val="861"/>
    <w:qFormat/>
    <w:pPr>
      <w:jc w:val="center"/>
      <w:spacing w:before="158" w:after="153" w:line="1292" w:lineRule="atLeast"/>
      <w:widowControl/>
    </w:pPr>
    <w:rPr>
      <w:rFonts w:ascii="Arial" w:hAnsi="Calibri" w:eastAsia="黑体" w:cs="黑体"/>
      <w:sz w:val="31"/>
      <w:szCs w:val="22"/>
      <w:lang w:eastAsia="en-US" w:bidi="en-US"/>
    </w:rPr>
  </w:style>
  <w:style w:type="paragraph" w:styleId="915">
    <w:name w:val="段"/>
    <w:basedOn w:val="901"/>
    <w:next w:val="861"/>
    <w:link w:val="861"/>
    <w:qFormat/>
    <w:pPr>
      <w:ind w:firstLine="200"/>
      <w:widowControl/>
    </w:pPr>
    <w:rPr>
      <w:rFonts w:hint="eastAsia" w:ascii="宋体"/>
    </w:rPr>
  </w:style>
  <w:style w:type="paragraph" w:styleId="916">
    <w:name w:val="索引 51"/>
    <w:basedOn w:val="901"/>
    <w:next w:val="901"/>
    <w:link w:val="861"/>
    <w:qFormat/>
    <w:pPr>
      <w:ind w:left="798"/>
      <w:jc w:val="left"/>
    </w:pPr>
    <w:rPr>
      <w:rFonts w:ascii="Calibri" w:hAnsi="Calibri"/>
    </w:rPr>
  </w:style>
  <w:style w:type="paragraph" w:styleId="917">
    <w:name w:val="寄信人地址1"/>
    <w:basedOn w:val="902"/>
    <w:next w:val="917"/>
    <w:link w:val="861"/>
    <w:qFormat/>
    <w:rPr>
      <w:rFonts w:ascii="Arial" w:hAnsi="Arial"/>
    </w:rPr>
  </w:style>
  <w:style w:type="character" w:styleId="918">
    <w:name w:val="默认段落字体1"/>
    <w:next w:val="918"/>
    <w:link w:val="902"/>
    <w:semiHidden/>
    <w:qFormat/>
  </w:style>
  <w:style w:type="paragraph" w:styleId="919">
    <w:name w:val="正文文本1"/>
    <w:basedOn w:val="902"/>
    <w:next w:val="901"/>
    <w:link w:val="861"/>
    <w:qFormat/>
    <w:pPr>
      <w:spacing w:after="120"/>
    </w:pPr>
    <w:rPr>
      <w:lang w:eastAsia="en-US"/>
    </w:rPr>
  </w:style>
  <w:style w:type="paragraph" w:styleId="920">
    <w:name w:val="标题 211"/>
    <w:basedOn w:val="921"/>
    <w:next w:val="902"/>
    <w:link w:val="861"/>
    <w:qFormat/>
    <w:pPr>
      <w:keepLines/>
      <w:keepNext/>
      <w:spacing w:before="260" w:after="260" w:line="416" w:lineRule="auto"/>
      <w:outlineLvl w:val="1"/>
    </w:pPr>
    <w:rPr>
      <w:rFonts w:ascii="Calibri Light" w:hAnsi="Calibri Light"/>
      <w:bCs/>
      <w:sz w:val="32"/>
      <w:szCs w:val="32"/>
    </w:rPr>
  </w:style>
  <w:style w:type="paragraph" w:styleId="921">
    <w:name w:val="正文1111"/>
    <w:next w:val="907"/>
    <w:link w:val="861"/>
    <w:qFormat/>
    <w:pPr>
      <w:jc w:val="both"/>
      <w:widowControl w:val="off"/>
    </w:pPr>
    <w:rPr>
      <w:sz w:val="21"/>
      <w:szCs w:val="24"/>
      <w:lang w:val="en-US" w:eastAsia="zh-CN" w:bidi="ar-SA"/>
    </w:rPr>
  </w:style>
  <w:style w:type="character" w:styleId="922">
    <w:name w:val="font141"/>
    <w:next w:val="922"/>
    <w:link w:val="861"/>
    <w:rPr>
      <w:rFonts w:hint="eastAsia" w:ascii="仿宋" w:hAnsi="仿宋" w:eastAsia="仿宋" w:cs="仿宋"/>
      <w:i w:val="0"/>
      <w:color w:val="000000"/>
      <w:sz w:val="22"/>
      <w:szCs w:val="22"/>
      <w:u w:val="none"/>
    </w:rPr>
  </w:style>
  <w:style w:type="character" w:styleId="923">
    <w:name w:val="超链接1"/>
    <w:next w:val="923"/>
    <w:link w:val="861"/>
    <w:qFormat/>
    <w:rPr>
      <w:sz w:val="21"/>
      <w:szCs w:val="24"/>
      <w:lang w:val="en-US" w:eastAsia="zh-CN" w:bidi="ar-SA"/>
    </w:rPr>
  </w:style>
  <w:style w:type="paragraph" w:styleId="924">
    <w:name w:val="目录 11"/>
    <w:basedOn w:val="906"/>
    <w:next w:val="910"/>
    <w:link w:val="861"/>
    <w:qFormat/>
    <w:pPr>
      <w:jc w:val="left"/>
      <w:spacing w:after="100" w:line="259" w:lineRule="auto"/>
      <w:widowControl/>
    </w:pPr>
    <w:rPr>
      <w:rFonts w:ascii="Calibri" w:hAnsi="Calibri"/>
      <w:sz w:val="22"/>
      <w:szCs w:val="22"/>
    </w:rPr>
  </w:style>
  <w:style w:type="character" w:styleId="925">
    <w:name w:val="font121"/>
    <w:next w:val="925"/>
    <w:link w:val="861"/>
    <w:rPr>
      <w:rFonts w:hint="eastAsia" w:ascii="宋体" w:hAnsi="宋体" w:eastAsia="宋体" w:cs="宋体"/>
      <w:i w:val="0"/>
      <w:color w:val="000000"/>
      <w:sz w:val="20"/>
      <w:szCs w:val="20"/>
      <w:u w:val="none"/>
    </w:rPr>
  </w:style>
  <w:style w:type="paragraph" w:styleId="926">
    <w:name w:val="标题 41"/>
    <w:basedOn w:val="927"/>
    <w:next w:val="910"/>
    <w:link w:val="861"/>
    <w:qFormat/>
    <w:pPr>
      <w:keepLines/>
      <w:keepNext/>
      <w:spacing w:before="280" w:after="290" w:line="376" w:lineRule="auto"/>
      <w:outlineLvl w:val="3"/>
    </w:pPr>
    <w:rPr>
      <w:rFonts w:ascii="Cambria" w:hAnsi="Cambria"/>
      <w:b/>
      <w:bCs/>
      <w:sz w:val="28"/>
      <w:szCs w:val="28"/>
    </w:rPr>
  </w:style>
  <w:style w:type="paragraph" w:styleId="927">
    <w:name w:val="标题1"/>
    <w:basedOn w:val="910"/>
    <w:next w:val="928"/>
    <w:link w:val="861"/>
    <w:qFormat/>
    <w:pPr>
      <w:jc w:val="center"/>
      <w:spacing w:before="300" w:after="300"/>
      <w:outlineLvl w:val="0"/>
    </w:pPr>
    <w:rPr>
      <w:rFonts w:ascii="Cambria" w:hAnsi="Cambria" w:eastAsia="仿宋_GB2312"/>
      <w:b/>
      <w:bCs/>
      <w:sz w:val="36"/>
      <w:szCs w:val="32"/>
    </w:rPr>
  </w:style>
  <w:style w:type="paragraph" w:styleId="928">
    <w:name w:val="正文112"/>
    <w:next w:val="911"/>
    <w:link w:val="861"/>
    <w:qFormat/>
    <w:pPr>
      <w:jc w:val="both"/>
      <w:widowControl w:val="off"/>
    </w:pPr>
    <w:rPr>
      <w:sz w:val="21"/>
      <w:szCs w:val="24"/>
      <w:lang w:val="en-US" w:eastAsia="zh-CN" w:bidi="ar-SA"/>
    </w:rPr>
  </w:style>
  <w:style w:type="paragraph" w:styleId="929">
    <w:name w:val="正文首行缩进 211"/>
    <w:basedOn w:val="930"/>
    <w:next w:val="928"/>
    <w:link w:val="861"/>
    <w:qFormat/>
    <w:pPr>
      <w:ind w:firstLine="420"/>
    </w:pPr>
    <w:rPr>
      <w:sz w:val="24"/>
    </w:rPr>
  </w:style>
  <w:style w:type="paragraph" w:styleId="930">
    <w:name w:val="正文文本缩进11"/>
    <w:basedOn w:val="928"/>
    <w:next w:val="928"/>
    <w:link w:val="861"/>
    <w:qFormat/>
    <w:pPr>
      <w:ind w:firstLine="425"/>
      <w:spacing w:line="360" w:lineRule="auto"/>
    </w:pPr>
  </w:style>
  <w:style w:type="character" w:styleId="931">
    <w:name w:val="页码1"/>
    <w:next w:val="931"/>
    <w:link w:val="861"/>
    <w:qFormat/>
  </w:style>
  <w:style w:type="character" w:styleId="932">
    <w:name w:val="font01"/>
    <w:next w:val="932"/>
    <w:link w:val="861"/>
    <w:rPr>
      <w:rFonts w:hint="eastAsia" w:ascii="宋体" w:hAnsi="宋体" w:eastAsia="宋体" w:cs="宋体"/>
      <w:b/>
      <w:i w:val="0"/>
      <w:color w:val="000000"/>
      <w:sz w:val="20"/>
      <w:szCs w:val="20"/>
      <w:u w:val="none"/>
    </w:rPr>
  </w:style>
  <w:style w:type="character" w:styleId="933">
    <w:name w:val="NormalCharacter1"/>
    <w:next w:val="933"/>
    <w:link w:val="861"/>
    <w:semiHidden/>
    <w:qFormat/>
    <w:rPr>
      <w:sz w:val="28"/>
      <w:lang w:val="en-US" w:eastAsia="zh-CN" w:bidi="ar-SA"/>
    </w:rPr>
  </w:style>
  <w:style w:type="paragraph" w:styleId="934">
    <w:name w:val="179"/>
    <w:basedOn w:val="861"/>
    <w:next w:val="934"/>
    <w:link w:val="861"/>
    <w:qFormat/>
    <w:pPr>
      <w:ind w:firstLine="420"/>
      <w:jc w:val="left"/>
      <w:widowControl/>
    </w:pPr>
    <w:rPr>
      <w:rFonts w:ascii="宋体" w:hAnsi="宋体"/>
      <w:sz w:val="24"/>
    </w:rPr>
  </w:style>
  <w:style w:type="paragraph" w:styleId="935">
    <w:name w:val="目录 111"/>
    <w:basedOn w:val="901"/>
    <w:next w:val="861"/>
    <w:link w:val="861"/>
    <w:qFormat/>
    <w:pPr>
      <w:jc w:val="left"/>
      <w:spacing w:after="100" w:line="259" w:lineRule="auto"/>
      <w:widowControl/>
    </w:pPr>
    <w:rPr>
      <w:rFonts w:ascii="Calibri" w:hAnsi="Calibri"/>
      <w:sz w:val="22"/>
      <w:szCs w:val="22"/>
    </w:rPr>
  </w:style>
  <w:style w:type="paragraph" w:styleId="936">
    <w:name w:val="Default"/>
    <w:next w:val="936"/>
    <w:link w:val="861"/>
    <w:qFormat/>
    <w:pPr>
      <w:widowControl w:val="off"/>
    </w:pPr>
    <w:rPr>
      <w:rFonts w:ascii="宋体" w:cs="宋体"/>
      <w:color w:val="000000"/>
      <w:sz w:val="24"/>
      <w:szCs w:val="24"/>
      <w:lang w:val="en-US" w:eastAsia="zh-CN" w:bidi="ar-SA"/>
    </w:rPr>
  </w:style>
  <w:style w:type="paragraph" w:styleId="937">
    <w:name w:val="p0"/>
    <w:basedOn w:val="902"/>
    <w:next w:val="937"/>
    <w:link w:val="861"/>
    <w:qFormat/>
    <w:pPr>
      <w:widowControl/>
    </w:pPr>
    <w:rPr>
      <w:szCs w:val="21"/>
    </w:rPr>
  </w:style>
  <w:style w:type="paragraph" w:styleId="938">
    <w:name w:val="Table Paragraph"/>
    <w:basedOn w:val="861"/>
    <w:next w:val="938"/>
    <w:link w:val="861"/>
    <w:uiPriority w:val="1"/>
    <w:qFormat/>
    <w:pPr>
      <w:jc w:val="left"/>
    </w:pPr>
    <w:rPr>
      <w:rFonts w:ascii="Arial Unicode MS" w:hAnsi="Arial Unicode MS" w:eastAsia="Arial Unicode MS" w:cs="Arial Unicode MS"/>
      <w:sz w:val="22"/>
      <w:szCs w:val="22"/>
      <w:lang w:val="zh-CN" w:bidi="zh-CN"/>
    </w:rPr>
  </w:style>
  <w:style w:type="paragraph" w:styleId="939">
    <w:name w:val="列出段落"/>
    <w:basedOn w:val="861"/>
    <w:next w:val="939"/>
    <w:link w:val="861"/>
    <w:uiPriority w:val="34"/>
    <w:qFormat/>
    <w:pPr>
      <w:ind w:firstLine="420"/>
    </w:pPr>
  </w:style>
  <w:style w:type="paragraph" w:styleId="940">
    <w:name w:val="目录 1111"/>
    <w:basedOn w:val="861"/>
    <w:next w:val="861"/>
    <w:link w:val="861"/>
    <w:uiPriority w:val="39"/>
    <w:unhideWhenUsed/>
    <w:qFormat/>
    <w:pPr>
      <w:jc w:val="left"/>
      <w:spacing w:after="100" w:line="259" w:lineRule="auto"/>
      <w:widowControl/>
    </w:pPr>
    <w:rPr>
      <w:rFonts w:ascii="Calibri" w:hAnsi="Calibri" w:eastAsia="宋体"/>
      <w:sz w:val="22"/>
      <w:szCs w:val="22"/>
    </w:rPr>
  </w:style>
  <w:style w:type="paragraph" w:styleId="941">
    <w:name w:val="BlockQuote1"/>
    <w:basedOn w:val="910"/>
    <w:next w:val="941"/>
    <w:link w:val="861"/>
    <w:qFormat/>
    <w:pPr>
      <w:ind w:left="256" w:right="6" w:firstLine="624"/>
    </w:pPr>
    <w:rPr>
      <w:rFonts w:eastAsia="仿宋_GB2312"/>
      <w:sz w:val="28"/>
    </w:rPr>
  </w:style>
  <w:style w:type="paragraph" w:styleId="942">
    <w:name w:val="UserStyle_0"/>
    <w:next w:val="942"/>
    <w:link w:val="861"/>
    <w:qFormat/>
    <w:rPr>
      <w:color w:val="000000"/>
      <w:sz w:val="24"/>
      <w:szCs w:val="24"/>
      <w:lang w:val="en-US" w:eastAsia="zh-CN" w:bidi="ar-SA"/>
    </w:rPr>
  </w:style>
  <w:style w:type="paragraph" w:styleId="943">
    <w:name w:val="*正文"/>
    <w:basedOn w:val="861"/>
    <w:next w:val="943"/>
    <w:link w:val="861"/>
    <w:qFormat/>
    <w:pPr>
      <w:ind w:firstLine="480"/>
      <w:spacing w:line="440" w:lineRule="exact"/>
    </w:pPr>
    <w:rPr>
      <w:rFonts w:ascii="仿宋" w:hAnsi="仿宋" w:eastAsia="仿宋"/>
      <w:sz w:val="24"/>
    </w:rPr>
  </w:style>
  <w:style w:type="paragraph" w:styleId="944">
    <w:name w:val="页脚1"/>
    <w:basedOn w:val="901"/>
    <w:next w:val="944"/>
    <w:link w:val="861"/>
    <w:qFormat/>
    <w:pPr>
      <w:jc w:val="left"/>
      <w:tabs>
        <w:tab w:val="center" w:pos="4153" w:leader="none"/>
        <w:tab w:val="right" w:pos="8306" w:leader="none"/>
      </w:tabs>
    </w:pPr>
    <w:rPr>
      <w:sz w:val="18"/>
      <w:szCs w:val="18"/>
    </w:rPr>
  </w:style>
  <w:style w:type="paragraph" w:styleId="945">
    <w:name w:val="页眉11"/>
    <w:basedOn w:val="921"/>
    <w:next w:val="945"/>
    <w:link w:val="861"/>
    <w:qFormat/>
    <w:pPr>
      <w:jc w:val="center"/>
      <w:tabs>
        <w:tab w:val="center" w:pos="4153" w:leader="none"/>
        <w:tab w:val="right" w:pos="8306" w:leader="none"/>
      </w:tabs>
      <w:pBdr>
        <w:bottom w:val="single" w:color="000000" w:sz="6" w:space="1"/>
      </w:pBdr>
    </w:pPr>
    <w:rPr>
      <w:sz w:val="18"/>
      <w:szCs w:val="18"/>
    </w:rPr>
  </w:style>
  <w:style w:type="paragraph" w:styleId="946">
    <w:name w:val="页脚11"/>
    <w:basedOn w:val="921"/>
    <w:next w:val="946"/>
    <w:link w:val="861"/>
    <w:qFormat/>
    <w:pPr>
      <w:jc w:val="left"/>
      <w:tabs>
        <w:tab w:val="center" w:pos="4153" w:leader="none"/>
        <w:tab w:val="right" w:pos="8306" w:leader="none"/>
      </w:tabs>
    </w:pPr>
    <w:rPr>
      <w:sz w:val="18"/>
      <w:szCs w:val="18"/>
    </w:rPr>
  </w:style>
  <w:style w:type="paragraph" w:styleId="947">
    <w:name w:val="标准"/>
    <w:basedOn w:val="861"/>
    <w:next w:val="947"/>
    <w:link w:val="861"/>
    <w:qFormat/>
    <w:pPr>
      <w:ind w:firstLine="200"/>
      <w:spacing w:line="360" w:lineRule="auto"/>
    </w:pPr>
    <w:rPr>
      <w:rFonts w:cs="宋体"/>
      <w:szCs w:val="21"/>
    </w:rPr>
  </w:style>
  <w:style w:type="paragraph" w:styleId="948">
    <w:name w:val="列出段落2"/>
    <w:basedOn w:val="861"/>
    <w:next w:val="948"/>
    <w:link w:val="861"/>
    <w:uiPriority w:val="34"/>
    <w:qFormat/>
    <w:pPr>
      <w:ind w:firstLine="420"/>
    </w:pPr>
  </w:style>
  <w:style w:type="paragraph" w:styleId="949">
    <w:name w:val="目录 1112"/>
    <w:basedOn w:val="861"/>
    <w:next w:val="861"/>
    <w:link w:val="861"/>
    <w:uiPriority w:val="39"/>
    <w:qFormat/>
  </w:style>
  <w:style w:type="paragraph" w:styleId="950">
    <w:name w:val="脚注文本11"/>
    <w:basedOn w:val="861"/>
    <w:next w:val="951"/>
    <w:link w:val="861"/>
    <w:unhideWhenUsed/>
    <w:qFormat/>
    <w:pPr>
      <w:spacing w:after="40"/>
    </w:pPr>
    <w:rPr>
      <w:sz w:val="18"/>
    </w:rPr>
  </w:style>
  <w:style w:type="paragraph" w:styleId="951">
    <w:name w:val="索引 511"/>
    <w:basedOn w:val="861"/>
    <w:next w:val="861"/>
    <w:link w:val="861"/>
    <w:qFormat/>
    <w:pPr>
      <w:ind w:left="798"/>
      <w:jc w:val="left"/>
    </w:pPr>
    <w:rPr>
      <w:rFonts w:ascii="Calibri" w:hAnsi="Calibri"/>
      <w:sz w:val="21"/>
    </w:rPr>
  </w:style>
  <w:style w:type="paragraph" w:styleId="952">
    <w:name w:val="样式 样式 样式 样式 小四 左 首行缩进:  2 字符 + 首行缩进:  2 字符 Char + 右  0 字符1 + 首行缩...3"/>
    <w:basedOn w:val="861"/>
    <w:next w:val="952"/>
    <w:link w:val="861"/>
    <w:uiPriority w:val="99"/>
    <w:qFormat/>
    <w:pPr>
      <w:ind w:firstLine="480"/>
      <w:jc w:val="left"/>
      <w:spacing w:line="360" w:lineRule="auto"/>
    </w:pPr>
    <w:rPr>
      <w:sz w:val="24"/>
    </w:rPr>
  </w:style>
  <w:style w:type="paragraph" w:styleId="953">
    <w:name w:val="纯文本1"/>
    <w:basedOn w:val="910"/>
    <w:next w:val="953"/>
    <w:link w:val="861"/>
    <w:qFormat/>
    <w:rPr>
      <w:rFonts w:ascii="宋体" w:hAnsi="Courier New"/>
      <w:szCs w:val="21"/>
    </w:rPr>
  </w:style>
  <w:style w:type="paragraph" w:styleId="954">
    <w:name w:val="Table Text"/>
    <w:basedOn w:val="861"/>
    <w:next w:val="954"/>
    <w:link w:val="861"/>
    <w:semiHidden/>
    <w:qFormat/>
    <w:rPr>
      <w:rFonts w:ascii="宋体" w:hAnsi="宋体" w:eastAsia="宋体" w:cs="宋体"/>
      <w:sz w:val="32"/>
      <w:szCs w:val="32"/>
      <w:lang w:val="en-US" w:eastAsia="en-US" w:bidi="ar-SA"/>
    </w:rPr>
  </w:style>
  <w:style w:type="paragraph" w:styleId="955">
    <w:name w:val="Heading21"/>
    <w:basedOn w:val="861"/>
    <w:next w:val="861"/>
    <w:link w:val="861"/>
    <w:qFormat/>
    <w:pPr>
      <w:jc w:val="left"/>
      <w:keepLines/>
      <w:keepNext/>
      <w:spacing w:before="260" w:after="260" w:line="416" w:lineRule="auto"/>
    </w:pPr>
    <w:rPr>
      <w:rFonts w:ascii="Calibri Light" w:hAnsi="Calibri Light"/>
      <w:b/>
      <w:bCs/>
      <w:sz w:val="24"/>
      <w:szCs w:val="32"/>
    </w:rPr>
  </w:style>
  <w:style w:type="paragraph" w:styleId="956">
    <w:name w:val="文本块111"/>
    <w:basedOn w:val="861"/>
    <w:next w:val="861"/>
    <w:link w:val="861"/>
    <w:uiPriority w:val="6"/>
    <w:unhideWhenUsed/>
    <w:qFormat/>
    <w:pPr>
      <w:ind w:left="1440" w:right="1440"/>
      <w:spacing w:after="120"/>
    </w:pPr>
  </w:style>
  <w:style w:type="paragraph" w:styleId="957">
    <w:name w:val="标题 21"/>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958">
    <w:name w:val="引文目录标题1"/>
    <w:basedOn w:val="861"/>
    <w:next w:val="861"/>
    <w:link w:val="861"/>
    <w:qFormat/>
    <w:pPr>
      <w:spacing w:before="120"/>
    </w:pPr>
    <w:rPr>
      <w:rFonts w:ascii="Arial" w:hAnsi="Arial"/>
      <w:lang w:eastAsia="en-US"/>
    </w:rPr>
  </w:style>
  <w:style w:type="paragraph" w:styleId="959">
    <w:name w:val="正文 A"/>
    <w:next w:val="901"/>
    <w:link w:val="861"/>
    <w:uiPriority w:val="99"/>
    <w:qFormat/>
    <w:pPr>
      <w:jc w:val="both"/>
      <w:widowControl w:val="off"/>
    </w:pPr>
    <w:rPr>
      <w:rFonts w:ascii="Arial Unicode MS" w:hAnsi="Arial Unicode MS" w:eastAsia="宋体" w:cs="Arial Unicode MS"/>
      <w:color w:val="000000"/>
      <w:sz w:val="21"/>
      <w:szCs w:val="21"/>
      <w:lang w:val="en-US" w:eastAsia="zh-CN" w:bidi="ar-SA"/>
    </w:rPr>
  </w:style>
  <w:style w:type="paragraph" w:styleId="960">
    <w:name w:val="正文缩进11"/>
    <w:basedOn w:val="906"/>
    <w:next w:val="960"/>
    <w:link w:val="861"/>
    <w:qFormat/>
    <w:pPr>
      <w:ind w:firstLine="420"/>
    </w:pPr>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4</cp:revision>
  <dcterms:created xsi:type="dcterms:W3CDTF">2026-05-13T16:34:00Z</dcterms:created>
  <dcterms:modified xsi:type="dcterms:W3CDTF">2026-08-25T07:36:05Z</dcterms:modified>
</cp:coreProperties>
</file>