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52"/>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52"/>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JSZC-320300-JSZG-G2026-0061</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江苏省2025年县域医共体设备更新项目-血透机</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徐州市卫生健康委员会</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02"/>
        <w:rPr>
          <w:rFonts w:hint="eastAsia"/>
        </w:rPr>
      </w:pPr>
      <w:r>
        <w:rPr>
          <w:rFonts w:hint="eastAsia"/>
        </w:rPr>
      </w:r>
      <w:r/>
    </w:p>
    <w:p>
      <w:pPr>
        <w:ind w:right="-159"/>
        <w:jc w:val="center"/>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lang w:eastAsia="zh-CN"/>
        </w:rPr>
        <mc:AlternateContent>
          <mc:Choice Requires="wpg">
            <w:drawing>
              <wp:inline xmlns:wp="http://schemas.openxmlformats.org/drawingml/2006/wordprocessingDrawing" distT="0" distB="0" distL="0" distR="0">
                <wp:extent cx="835025" cy="835025"/>
                <wp:effectExtent l="0" t="0" r="3175" b="3175"/>
                <wp:docPr id="4" name="图片 6" descr="c61663f426aca804087449e3e126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c61663f426aca804087449e3e1265647"/>
                        <pic:cNvPicPr>
                          <a:picLocks noChangeAspect="1"/>
                        </pic:cNvPicPr>
                        <pic:nvPr/>
                      </pic:nvPicPr>
                      <pic:blipFill>
                        <a:blip r:embed="rId16"/>
                        <a:stretch/>
                      </pic:blipFill>
                      <pic:spPr bwMode="auto">
                        <a:xfrm>
                          <a:off x="0" y="0"/>
                          <a:ext cx="835025" cy="835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8pt;height:65.8pt;mso-wrap-distance-left:0.0pt;mso-wrap-distance-top:0.0pt;mso-wrap-distance-right:0.0pt;mso-wrap-distance-bottom:0.0pt;" stroked="false">
                <v:path textboxrect="0,0,0,0"/>
                <v:imagedata r:id="rId16" o:title=""/>
              </v:shape>
            </w:pict>
          </mc:Fallback>
        </mc:AlternateContent>
      </w:r>
      <w:r/>
    </w:p>
    <w:p>
      <w:pPr>
        <w:pStyle w:val="848"/>
        <w:ind w:left="0" w:firstLine="0"/>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九</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bookmarkStart w:id="4" w:name="_GoBack"/>
      <w:r/>
      <w:bookmarkEnd w:id="4"/>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江苏省2025年县域医共体设备更新项目-血透机</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5"/>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江苏省2025年县域医共体设备更新项目-血透机</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江苏省2025年县域医共体设备更新项目-血透机</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JSZC-320300-JSZG-G2026-0061</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34"/>
        <w:ind w:firstLine="280"/>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834"/>
        <w:ind w:firstLine="621"/>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②</w:t>
      </w:r>
      <w:r>
        <w:rPr>
          <w:rFonts w:hint="eastAsia" w:hAnsi="宋体"/>
          <w:bCs/>
          <w:color w:val="auto"/>
          <w:sz w:val="28"/>
          <w:szCs w:val="28"/>
          <w:highlight w:val="none"/>
          <w:lang w:val="en-US" w:eastAsia="zh-CN"/>
        </w:rPr>
        <w:t xml:space="preserve">登录</w:t>
      </w:r>
      <w:r>
        <w:rPr>
          <w:rFonts w:hint="eastAsia" w:ascii="宋体" w:hAnsi="宋体"/>
          <w:bCs/>
          <w:color w:val="auto"/>
          <w:sz w:val="28"/>
          <w:szCs w:val="28"/>
          <w:highlight w:val="none"/>
        </w:rPr>
        <w:t xml:space="preserve">http://jszfcg.jsczt.cn/；或进入徐州政府采购网（网址：http://czj.xz.gov.cn/Home/HomeIndex）--业务工作--用户登录，点击“苏采云”进入系统。</w:t>
      </w:r>
      <w:r/>
    </w:p>
    <w:p>
      <w:pPr>
        <w:pStyle w:val="83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83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834"/>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（一）投标截止时</w:t>
      </w:r>
      <w:r>
        <w:rPr>
          <w:rFonts w:hint="eastAsia" w:ascii="宋体" w:hAnsi="宋体" w:eastAsia="宋体" w:cs="宋体"/>
          <w:b w:val="0"/>
          <w:bCs w:val="0"/>
          <w:color w:val="auto"/>
          <w:sz w:val="28"/>
          <w:szCs w:val="22"/>
          <w:highlight w:val="none"/>
        </w:rPr>
        <w:t xml:space="preserve">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10月14日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（二）开标时间：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10月14日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（一）名称：徐州市卫生健康委员会</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i w:val="0"/>
          <w:iCs w:val="0"/>
          <w:caps w:val="0"/>
          <w:color w:val="333333"/>
          <w:spacing w:val="0"/>
          <w:sz w:val="28"/>
          <w:szCs w:val="28"/>
          <w:shd w:val="clear" w:color="auto" w:fill="ffffff"/>
        </w:rPr>
        <w:t xml:space="preserve">徐州市云龙区汉风路1号行政中心西区综合楼</w:t>
      </w:r>
      <w:r/>
    </w:p>
    <w:p>
      <w:pPr>
        <w:ind w:firstLine="300"/>
        <w:keepLines w:val="0"/>
        <w:keepNext w:val="0"/>
        <w:pageBreakBefore w:val="0"/>
        <w:spacing w:line="360"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徐青松</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李秀玲、孟巍</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85"/>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18"/>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jc w:val="left"/>
        <w:spacing w:line="520" w:lineRule="exact"/>
        <w:widowControl/>
        <w:rPr>
          <w:rFonts w:hint="eastAsia" w:ascii="宋体" w:hAnsi="宋体" w:eastAsia="宋体" w:cs="宋体"/>
          <w:color w:val="auto"/>
          <w:sz w:val="28"/>
          <w:szCs w:val="28"/>
          <w:lang w:eastAsia="zh-CN"/>
        </w:rPr>
      </w:pPr>
      <w:r>
        <w:rPr>
          <w:rFonts w:hint="eastAsia" w:ascii="宋体" w:hAnsi="宋体" w:cs="宋体"/>
          <w:color w:val="000000"/>
          <w:sz w:val="30"/>
          <w:szCs w:val="30"/>
          <w:highlight w:val="none"/>
        </w:rPr>
        <w:t xml:space="preserve">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rPr>
          <w:rStyle w:val="855"/>
          <w:rFonts w:hint="eastAsia"/>
          <w:color w:val="auto"/>
          <w:highlight w:val="none"/>
        </w:rPr>
      </w:pPr>
      <w:r>
        <w:rPr>
          <w:rStyle w:val="855"/>
          <w:rFonts w:hint="eastAsia"/>
          <w:color w:val="auto"/>
          <w:highlight w:val="none"/>
        </w:rPr>
        <w:br w:type="page" w:clear="all"/>
      </w:r>
      <w:r/>
    </w:p>
    <w:p>
      <w:pPr>
        <w:jc w:val="center"/>
        <w:spacing w:line="720" w:lineRule="atLeast"/>
        <w:rPr>
          <w:rStyle w:val="855"/>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55"/>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5"/>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徐州市卫生健康委员会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此项目不属于专门面向中小微企业采购的项目。</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jc w:val="both"/>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4、其它（包含但不限于本国产品的声明函等，如有）。</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cs="宋体"/>
                <w:b/>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jc w:val="left"/>
              <w:rPr>
                <w:rFonts w:hint="eastAsia" w:ascii="宋体" w:hAnsi="宋体" w:cs="宋体"/>
                <w:sz w:val="24"/>
                <w:szCs w:val="24"/>
                <w:highlight w:val="none"/>
                <w:lang w:val="en-US" w:eastAsia="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特定资格要求：</w:t>
            </w:r>
            <w:r/>
          </w:p>
          <w:p>
            <w:pPr>
              <w:jc w:val="left"/>
              <w:rPr>
                <w:rFonts w:hint="eastAsia"/>
                <w:lang w:val="en-US" w:eastAsia="zh-CN"/>
              </w:rPr>
            </w:pPr>
            <w:r>
              <w:rPr>
                <w:rFonts w:hint="eastAsia" w:ascii="宋体" w:hAnsi="宋体" w:eastAsia="宋体" w:cs="宋体"/>
                <w:b/>
                <w:bCs/>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报价符合性审查</w:t>
            </w:r>
            <w:r>
              <w:rPr>
                <w:rFonts w:hint="eastAsia" w:ascii="宋体" w:hAnsi="宋体" w:eastAsia="宋体" w:cs="宋体"/>
                <w:b/>
                <w:bCs/>
                <w:color w:val="auto"/>
                <w:sz w:val="24"/>
                <w:lang w:eastAsia="zh-CN"/>
              </w:rPr>
              <w:t xml:space="preserve">》。</w:t>
            </w:r>
            <w:r>
              <w:rPr>
                <w:rFonts w:hint="eastAsia" w:ascii="宋体" w:hAnsi="宋体" w:eastAsia="宋体" w:cs="宋体"/>
                <w:b w:val="0"/>
                <w:bCs w:val="0"/>
                <w:color w:val="auto"/>
                <w:sz w:val="24"/>
                <w:lang w:eastAsia="zh-CN"/>
              </w:rPr>
              <w:t xml:space="preserve">属于评审（评标）委员会应当启动异常低价投标（响应）审查程序</w:t>
            </w:r>
            <w:r>
              <w:rPr>
                <w:rFonts w:hint="eastAsia" w:ascii="宋体" w:hAnsi="宋体" w:eastAsia="宋体" w:cs="宋体"/>
                <w:b w:val="0"/>
                <w:bCs w:val="0"/>
                <w:color w:val="auto"/>
                <w:sz w:val="24"/>
                <w:lang w:val="en-US" w:eastAsia="zh-CN"/>
              </w:rPr>
              <w:t xml:space="preserve">情形之一的，</w:t>
            </w:r>
            <w:r>
              <w:rPr>
                <w:rFonts w:hint="eastAsia" w:ascii="宋体" w:hAnsi="宋体" w:eastAsia="宋体" w:cs="宋体"/>
                <w:b w:val="0"/>
                <w:bCs w:val="0"/>
                <w:color w:val="auto"/>
                <w:sz w:val="24"/>
                <w:lang w:eastAsia="zh-CN"/>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right="0"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cs="宋体"/>
                <w:b w:val="0"/>
                <w:bCs/>
                <w:color w:val="auto"/>
                <w:sz w:val="24"/>
                <w:szCs w:val="24"/>
                <w:lang w:eastAsia="zh-CN"/>
              </w:rPr>
              <w:t xml:space="preserve">。</w:t>
            </w:r>
            <w:r>
              <w:rPr>
                <w:rFonts w:hint="eastAsia" w:ascii="宋体" w:hAnsi="宋体" w:eastAsia="宋体" w:cs="宋体"/>
                <w:b/>
                <w:bCs w:val="0"/>
                <w:color w:val="auto"/>
                <w:sz w:val="24"/>
                <w:szCs w:val="24"/>
              </w:rPr>
              <w:t xml:space="preserve">招标文件中如需“授权代表签字或盖章”，供应商可打印成文档。签字或盖章后再扫描上传，最后再电子签章。</w:t>
            </w:r>
            <w:r>
              <w:rPr>
                <w:rFonts w:hint="eastAsia" w:ascii="宋体" w:hAnsi="宋体" w:eastAsia="宋体" w:cs="宋体"/>
                <w:b w:val="0"/>
                <w:bCs w:val="0"/>
                <w:color w:val="auto"/>
                <w:sz w:val="24"/>
                <w:szCs w:val="24"/>
                <w:highlight w:val="none"/>
              </w:rPr>
              <w:t xml:space="preserve">）。</w:t>
            </w:r>
            <w:r/>
          </w:p>
          <w:p>
            <w:pPr>
              <w:pStyle w:val="834"/>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投标人投标文件中须提交药品监督管理局颁发的相关</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响应产品的医疗器械注册证</w:t>
            </w:r>
            <w:r>
              <w:rPr>
                <w:rFonts w:hint="eastAsia" w:ascii="宋体" w:hAnsi="宋体" w:eastAsia="宋体" w:cs="宋体"/>
                <w:b/>
                <w:bCs/>
                <w:color w:val="000000"/>
                <w:sz w:val="24"/>
                <w:szCs w:val="24"/>
                <w:highlight w:val="none"/>
                <w:lang w:val="en-US" w:eastAsia="zh-CN"/>
              </w:rPr>
              <w:t xml:space="preserve">或备案凭证</w:t>
            </w:r>
            <w:r>
              <w:rPr>
                <w:rFonts w:hint="eastAsia" w:ascii="宋体" w:hAnsi="宋体" w:eastAsia="宋体" w:cs="宋体"/>
                <w:b/>
                <w:bCs/>
                <w:color w:val="000000"/>
                <w:sz w:val="24"/>
                <w:szCs w:val="24"/>
                <w:highlight w:val="none"/>
                <w:lang w:eastAsia="zh-CN"/>
              </w:rPr>
              <w:t xml:space="preserve">（如果属于医疗器械类）的复印件并加盖投标人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电子签章</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。本要求为实质性要求，如有不满足或负偏离则按照无效投标处理。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一</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小微企业、监狱和戒毒企业、残疾人福利单位声明函</w:t>
            </w:r>
            <w:r>
              <w:rPr>
                <w:rFonts w:hint="eastAsia" w:ascii="宋体" w:hAnsi="宋体" w:eastAsia="宋体" w:cs="宋体"/>
                <w:b/>
                <w:bCs w:val="0"/>
                <w:color w:val="000000"/>
                <w:sz w:val="24"/>
                <w:szCs w:val="24"/>
              </w:rPr>
              <w:t xml:space="preserve">：</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w:t>
            </w:r>
            <w:r>
              <w:rPr>
                <w:rFonts w:hint="eastAsia" w:ascii="宋体" w:hAnsi="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eastAsia="zh-CN"/>
              </w:rPr>
              <w:t xml:space="preserve">，提供《中小企业声明函》（填写完整，加盖电子签章，格式见招标文件第七章《投标文件相关格式》，</w:t>
            </w:r>
            <w:r>
              <w:rPr>
                <w:rFonts w:hint="eastAsia" w:ascii="宋体" w:hAnsi="宋体"/>
                <w:b/>
                <w:color w:val="000000"/>
                <w:sz w:val="28"/>
                <w:szCs w:val="28"/>
                <w:highlight w:val="none"/>
              </w:rPr>
              <w:t xml:space="preserve">如不填写完整或未按要求填写的，视为无效</w:t>
            </w:r>
            <w:r>
              <w:rPr>
                <w:rFonts w:hint="eastAsia" w:ascii="宋体" w:hAnsi="宋体" w:eastAsia="宋体" w:cs="宋体"/>
                <w:b w:val="0"/>
                <w:bCs w:val="0"/>
                <w:color w:val="000000"/>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ind w:firstLine="480"/>
              <w:keepLines w:val="0"/>
              <w:keepNext w:val="0"/>
              <w:pageBreakBefore w:val="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numPr>
                <w:ilvl w:val="0"/>
                <w:numId w:val="1"/>
              </w:numPr>
              <w:jc w:val="both"/>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关于符合本国产品标准的声明函：</w:t>
            </w:r>
            <w:r/>
          </w:p>
          <w:p>
            <w:pPr>
              <w:numPr>
                <w:ilvl w:val="0"/>
                <w:numId w:val="0"/>
              </w:numPr>
              <w:ind w:firstLine="480"/>
              <w:jc w:val="left"/>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提供的货物由符合政策要求的本国企业制造，提供《关于符合本国产品标准的声明函》（填写完整，加盖电子签章，格式见招标文件第七章《投标文件相关格式》。如</w:t>
            </w:r>
            <w:r>
              <w:rPr>
                <w:rFonts w:hint="eastAsia" w:ascii="宋体" w:hAnsi="宋体" w:eastAsia="宋体" w:cs="宋体"/>
                <w:bCs/>
                <w:color w:val="auto"/>
                <w:sz w:val="24"/>
                <w:szCs w:val="24"/>
                <w:highlight w:val="none"/>
              </w:rPr>
              <w:t xml:space="preserve">不填写完整或未按要求填写的，视为</w:t>
            </w:r>
            <w:r>
              <w:rPr>
                <w:rFonts w:hint="eastAsia" w:ascii="宋体" w:hAnsi="宋体" w:eastAsia="宋体" w:cs="宋体"/>
                <w:bCs/>
                <w:color w:val="auto"/>
                <w:sz w:val="24"/>
                <w:szCs w:val="24"/>
                <w:highlight w:val="none"/>
                <w:lang w:val="en-US" w:eastAsia="zh-CN"/>
              </w:rPr>
              <w:t xml:space="preserve">非本国产品</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1、本国产品应当符合以下条件：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（一）在中国境内生产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产品应当在中国境内生产，即在中华人民共和国关境内实现从原材料、组件到产品的属性改变。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1.为确保产品在运输或者储存期间保持某种状态而进行的操作；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2.为产品运输或者销售进行的包装或者展示；</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3.在产品或者其包装上粘贴或者印刷品牌、标志、标识以及其他用于区别的标记；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4.简单的上漆、磨光和分装；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5.其他不属于属性改变的情形。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（二）在中国境内生产的组件成本占比达到规定比例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产品在中国境内生产的组件成本占比应当达到规定比例，计算公式为：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7620" b="952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（三）特定产品的关键组件、关键工序符合相关要求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2、本国产品标准的适用范围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3、对本国产品的支持政策</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注：中国境内生产的组件成本核算基本规则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三、产品总成本和组件成本以相关会计核算数据、采购合同、进货记录等为基础进行计算。</w:t>
            </w:r>
            <w:r/>
          </w:p>
          <w:p>
            <w:pPr>
              <w:spacing w:line="360" w:lineRule="auto"/>
              <w:rPr>
                <w:rFonts w:hint="eastAsia"/>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rPr>
              <w:t xml:space="preserve">不接受超过</w:t>
            </w:r>
            <w:r>
              <w:rPr>
                <w:rFonts w:hint="eastAsia" w:ascii="宋体" w:hAnsi="宋体" w:cs="宋体"/>
                <w:b/>
                <w:bCs/>
                <w:color w:val="auto"/>
                <w:sz w:val="24"/>
                <w:szCs w:val="24"/>
                <w:highlight w:val="none"/>
                <w:u w:val="single"/>
                <w:lang w:val="en-US" w:eastAsia="zh-CN"/>
              </w:rPr>
              <w:t xml:space="preserve"> 80</w:t>
            </w:r>
            <w:r>
              <w:rPr>
                <w:rFonts w:hint="eastAsia" w:ascii="宋体" w:hAnsi="宋体" w:eastAsia="宋体" w:cs="宋体"/>
                <w:b/>
                <w:bCs/>
                <w:color w:val="auto"/>
                <w:sz w:val="24"/>
                <w:szCs w:val="24"/>
                <w:highlight w:val="none"/>
              </w:rPr>
              <w:t xml:space="preserve">万元人民币（采购项目预算金额）的投标报价。</w:t>
            </w:r>
            <w:r/>
          </w:p>
          <w:p>
            <w:pPr>
              <w:ind w:firstLine="482"/>
              <w:jc w:val="left"/>
              <w:keepLines w:val="0"/>
              <w:keepNext w:val="0"/>
              <w:pageBreakBefore w:val="0"/>
              <w:widowControl w:val="off"/>
              <w:rPr>
                <w:rFonts w:hint="eastAsia"/>
                <w:highlight w:val="none"/>
              </w:rP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rPr>
              <w:t xml:space="preserve">不接受超过</w:t>
            </w:r>
            <w:r>
              <w:rPr>
                <w:rFonts w:hint="eastAsia" w:ascii="宋体" w:hAnsi="宋体" w:cs="宋体"/>
                <w:b/>
                <w:bCs/>
                <w:color w:val="auto"/>
                <w:sz w:val="24"/>
                <w:szCs w:val="24"/>
                <w:highlight w:val="none"/>
                <w:u w:val="single"/>
                <w:lang w:val="en-US" w:eastAsia="zh-CN"/>
              </w:rPr>
              <w:t xml:space="preserve"> 195</w:t>
            </w:r>
            <w:r>
              <w:rPr>
                <w:rFonts w:hint="eastAsia" w:ascii="宋体" w:hAnsi="宋体" w:eastAsia="宋体" w:cs="宋体"/>
                <w:b/>
                <w:bCs/>
                <w:color w:val="auto"/>
                <w:sz w:val="24"/>
                <w:szCs w:val="24"/>
                <w:highlight w:val="none"/>
              </w:rPr>
              <w:t xml:space="preserve">万元人民币（采购项目预算金额）的投标报价。</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452"/>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3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1、投标文件提交时间：2026年10月14日北京时间9:30前。</w:t>
            </w:r>
            <w:r/>
          </w:p>
          <w:p>
            <w:pPr>
              <w:pStyle w:val="83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2、投标截止时间：2026年10月14日北京时间9:30。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1、开标时间：</w:t>
            </w:r>
            <w:r>
              <w:rPr>
                <w:rFonts w:hint="eastAsia" w:ascii="宋体" w:hAnsi="宋体" w:cs="宋体"/>
                <w:b w:val="0"/>
                <w:bCs w:val="0"/>
                <w:color w:val="auto"/>
                <w:sz w:val="24"/>
                <w:szCs w:val="24"/>
                <w:highlight w:val="none"/>
                <w:lang w:eastAsia="zh-CN"/>
              </w:rPr>
              <w:t xml:space="preserve">2026年</w:t>
            </w:r>
            <w:r>
              <w:rPr>
                <w:rFonts w:hint="eastAsia" w:ascii="宋体" w:hAnsi="宋体" w:cs="宋体"/>
                <w:b w:val="0"/>
                <w:bCs w:val="0"/>
                <w:color w:val="auto"/>
                <w:sz w:val="24"/>
                <w:szCs w:val="24"/>
                <w:highlight w:val="none"/>
                <w:lang w:val="en-US" w:eastAsia="zh-CN"/>
              </w:rPr>
              <w:t xml:space="preserve">10月14日</w:t>
            </w:r>
            <w:r>
              <w:rPr>
                <w:rFonts w:hint="eastAsia" w:ascii="宋体" w:hAnsi="宋体" w:eastAsia="宋体" w:cs="宋体"/>
                <w:b w:val="0"/>
                <w:bCs w:val="0"/>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670"/>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default" w:ascii="宋体" w:hAnsi="宋体" w:eastAsia="宋体" w:cs="宋体"/>
                <w:b/>
                <w:bCs/>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各需求单位</w:t>
            </w:r>
            <w:r>
              <w:rPr>
                <w:rFonts w:hint="eastAsia" w:ascii="宋体" w:hAnsi="宋体" w:eastAsia="宋体" w:cs="宋体"/>
                <w:b/>
                <w:bCs/>
                <w:color w:val="auto"/>
                <w:sz w:val="24"/>
                <w:szCs w:val="24"/>
                <w:highlight w:val="none"/>
                <w:lang w:eastAsia="zh-CN"/>
              </w:rPr>
              <w:t xml:space="preserve">支付中标金额10%的履约保证金，以支票、汇票、本票或者金融机构、担保机构出具的保函等非现金形式缴纳。履约保证金在设备试运行完成后，经双方书面确认无责任纠纷，</w:t>
            </w:r>
            <w:r>
              <w:rPr>
                <w:rFonts w:hint="eastAsia" w:ascii="宋体" w:hAnsi="宋体" w:cs="宋体"/>
                <w:b/>
                <w:bCs/>
                <w:color w:val="auto"/>
                <w:sz w:val="24"/>
                <w:szCs w:val="24"/>
                <w:highlight w:val="none"/>
                <w:lang w:val="en-US" w:eastAsia="zh-CN"/>
              </w:rPr>
              <w:t xml:space="preserve">1年后</w:t>
            </w:r>
            <w:r>
              <w:rPr>
                <w:rFonts w:hint="eastAsia" w:ascii="宋体" w:hAnsi="宋体" w:eastAsia="宋体" w:cs="宋体"/>
                <w:b/>
                <w:bCs/>
                <w:color w:val="auto"/>
                <w:sz w:val="24"/>
                <w:szCs w:val="24"/>
                <w:highlight w:val="none"/>
                <w:lang w:eastAsia="zh-CN"/>
              </w:rPr>
              <w:t xml:space="preserve">无息退还。</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江苏中冠工程咨询有限公司；</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14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9"/>
        <w:gridCol w:w="3419"/>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24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24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240" w:lineRule="auto"/>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24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rPr>
          <w:rFonts w:hint="eastAsia" w:ascii="宋体" w:hAnsi="宋体" w:cs="宋体"/>
          <w:caps w:val="0"/>
          <w:color w:val="auto"/>
          <w:spacing w:val="0"/>
          <w:sz w:val="24"/>
          <w:szCs w:val="24"/>
          <w:highlight w:val="none"/>
          <w:lang w:val="en-US" w:eastAsia="zh-CN"/>
        </w:rPr>
        <w:t xml:space="preserve">*55%</w:t>
      </w:r>
      <w:r>
        <w:rPr>
          <w:rFonts w:hint="eastAsia" w:ascii="宋体" w:hAnsi="宋体" w:eastAsia="宋体" w:cs="宋体"/>
          <w:caps w:val="0"/>
          <w:color w:val="auto"/>
          <w:spacing w:val="0"/>
          <w:sz w:val="24"/>
          <w:szCs w:val="24"/>
          <w:highlight w:val="none"/>
          <w:lang w:val="en-US" w:eastAsia="zh-CN"/>
        </w:rPr>
        <w:t xml:space="preserve">。</w:t>
      </w:r>
      <w:r/>
    </w:p>
    <w:p>
      <w:pPr>
        <w:ind w:left="0" w:firstLine="0"/>
        <w:jc w:val="left"/>
        <w:keepLines w:val="0"/>
        <w:keepNext w:val="0"/>
        <w:pageBreakBefore w:val="0"/>
        <w:spacing w:line="24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24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keepLines w:val="0"/>
        <w:keepNext w:val="0"/>
        <w:pageBreakBefore w:val="0"/>
        <w:spacing w:line="240"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根据苏财规[2026]1号文件有关规定，本项目代理服务费由中标人支付，各投标人在投标报价时应充分考虑在内。</w:t>
      </w:r>
      <w:r/>
    </w:p>
    <w:p>
      <w:pPr>
        <w:ind w:left="0" w:firstLine="0"/>
        <w:jc w:val="left"/>
        <w:keepLines w:val="0"/>
        <w:keepNext w:val="0"/>
        <w:pageBreakBefore w:val="0"/>
        <w:spacing w:line="24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lang w:val="en-US" w:eastAsia="zh-CN"/>
        </w:rPr>
        <w:t xml:space="preserve">.账户信息：</w:t>
      </w:r>
      <w:r/>
    </w:p>
    <w:p>
      <w:pPr>
        <w:ind w:left="0" w:firstLine="0"/>
        <w:jc w:val="left"/>
        <w:keepLines w:val="0"/>
        <w:keepNext w:val="0"/>
        <w:pageBreakBefore w:val="0"/>
        <w:spacing w:line="24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24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24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br w:type="page" w:clear="all"/>
      </w:r>
      <w:r/>
    </w:p>
    <w:p>
      <w:pPr>
        <w:pStyle w:val="785"/>
        <w:numPr>
          <w:ilvl w:val="0"/>
          <w:numId w:val="2"/>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jc w:val="center"/>
        <w:rPr>
          <w:rFonts w:hint="default" w:eastAsia="宋体"/>
          <w:b/>
          <w:bCs/>
          <w:lang w:val="en-US" w:eastAsia="zh-CN"/>
        </w:rPr>
      </w:pPr>
      <w:r>
        <w:rPr>
          <w:rFonts w:hint="eastAsia"/>
          <w:b/>
          <w:bCs/>
          <w:color w:val="auto"/>
          <w:highlight w:val="none"/>
          <w:lang w:val="en-US" w:eastAsia="zh-CN"/>
        </w:rPr>
        <w:t xml:space="preserve">采购包1</w:t>
      </w:r>
      <w:r/>
    </w:p>
    <w:tbl>
      <w:tblPr>
        <w:tblStyle w:val="795"/>
        <w:tblW w:w="51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8"/>
        <w:gridCol w:w="7532"/>
      </w:tblGrid>
      <w:tr>
        <w:trPr>
          <w:jc w:val="center"/>
          <w:trHeight w:val="543"/>
          <w:tblHeader/>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8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81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88" w:type="pct"/>
            <w:vAlign w:val="center"/>
            <w:textDirection w:val="lrTb"/>
            <w:noWrap w:val="false"/>
          </w:tcPr>
          <w:p>
            <w:pPr>
              <w:pStyle w:val="837"/>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w:t>
            </w:r>
            <w:r>
              <w:rPr>
                <w:rFonts w:hint="eastAsia" w:hAnsi="宋体" w:eastAsia="宋体" w:cs="宋体"/>
                <w:bCs/>
                <w:sz w:val="24"/>
                <w:szCs w:val="24"/>
                <w:lang w:val="en-US" w:eastAsia="zh-CN"/>
              </w:rPr>
              <w:t xml:space="preserve">投标</w:t>
            </w:r>
            <w:r>
              <w:rPr>
                <w:rFonts w:hint="eastAsia" w:ascii="宋体" w:hAnsi="宋体" w:eastAsia="宋体" w:cs="宋体"/>
                <w:bCs/>
                <w:sz w:val="24"/>
                <w:szCs w:val="24"/>
              </w:rPr>
              <w:t xml:space="preserve">价格最低的投标报价为评标基准价，其价格得分为满分；</w:t>
            </w:r>
            <w:r/>
          </w:p>
          <w:p>
            <w:pPr>
              <w:pStyle w:val="837"/>
              <w:spacing w:line="3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rPr>
                <w:rFonts w:hint="eastAsia" w:hAnsi="宋体" w:eastAsia="宋体" w:cs="宋体"/>
                <w:bCs/>
                <w:sz w:val="24"/>
                <w:szCs w:val="24"/>
                <w:highlight w:val="none"/>
              </w:rPr>
              <w:t xml:space="preserve">（分值计算结果保留两位小数）</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37"/>
              <w:spacing w:line="340" w:lineRule="exact"/>
              <w:rPr>
                <w:rFonts w:hint="eastAsia"/>
              </w:rPr>
            </w:pPr>
            <w:r>
              <w:rPr>
                <w:rFonts w:hint="eastAsia" w:hAnsi="宋体" w:eastAsia="宋体" w:cs="宋体"/>
                <w:b w:val="0"/>
                <w:bCs/>
                <w:sz w:val="24"/>
                <w:szCs w:val="24"/>
                <w:lang w:val="en-US" w:eastAsia="zh-CN"/>
              </w:rPr>
              <w:t xml:space="preserve">1、投标人所投产品全部为</w:t>
            </w:r>
            <w:r>
              <w:rPr>
                <w:rFonts w:hint="eastAsia" w:hAnsi="宋体" w:eastAsia="宋体" w:cs="宋体"/>
                <w:b/>
                <w:bCs w:val="0"/>
                <w:sz w:val="24"/>
                <w:szCs w:val="24"/>
                <w:lang w:val="en-US" w:eastAsia="zh-CN"/>
              </w:rPr>
              <w:t xml:space="preserve">小微企业制造或监狱企业、享受政府采购支持政策的残疾人福利性单位制造</w:t>
            </w:r>
            <w:r>
              <w:rPr>
                <w:rFonts w:hint="eastAsia" w:hAnsi="宋体" w:eastAsia="宋体" w:cs="宋体"/>
                <w:b w:val="0"/>
                <w:bCs/>
                <w:sz w:val="24"/>
                <w:szCs w:val="24"/>
                <w:lang w:val="en-US" w:eastAsia="zh-CN"/>
              </w:rPr>
              <w:t xml:space="preserve">的（以投标人提供的《分项价格表》、《中小企业声明函》、监狱企业证明文件和《残疾人福利性单位声明函》等相关材料为准），给予10%的价格扣除，用扣除后的价格参加评审。该投标人的评审价格=《开标一览表》中的“总价”*（100%-10%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享受价格评审优惠不改变最终中标价格，政府采购合同仍按照中标供应商的报价签订。</w:t>
            </w:r>
            <w:r/>
          </w:p>
        </w:tc>
      </w:tr>
      <w:tr>
        <w:trPr>
          <w:jc w:val="center"/>
          <w:trHeight w:val="313"/>
        </w:trPr>
        <w:tc>
          <w:tcPr>
            <w:tcW w:w="811"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w:t>
            </w:r>
            <w:r/>
          </w:p>
        </w:tc>
        <w:tc>
          <w:tcPr>
            <w:tcW w:w="4188"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采购需求》中“整体配置、技术参数及功能要求”满足程度进行评分。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“▲”为次重要参数，需提供技术支持资料（如白皮书、厂家对外公开发布的产品彩页、产品说明书、认证证书、检测/检验报告等扫描件加盖电子签章</w:t>
            </w:r>
            <w:r>
              <w:rPr>
                <w:rFonts w:hint="eastAsia" w:ascii="宋体" w:hAnsi="宋体" w:cs="宋体"/>
                <w:b w:val="0"/>
                <w:bCs/>
                <w:color w:val="auto"/>
                <w:sz w:val="24"/>
                <w:szCs w:val="24"/>
                <w:highlight w:val="none"/>
                <w:lang w:val="en-US" w:eastAsia="zh-CN"/>
              </w:rPr>
              <w:t xml:space="preserve">，招标文件有特别要求的按照要求提供。</w:t>
            </w:r>
            <w:r>
              <w:rPr>
                <w:rFonts w:hint="eastAsia" w:ascii="宋体" w:hAnsi="宋体" w:eastAsia="宋体" w:cs="宋体"/>
                <w:b w:val="0"/>
                <w:bCs/>
                <w:color w:val="auto"/>
                <w:sz w:val="24"/>
                <w:szCs w:val="24"/>
                <w:highlight w:val="none"/>
                <w:lang w:val="en-US" w:eastAsia="zh-CN"/>
              </w:rPr>
              <w:t xml:space="preserve">）；次重要参数经评委审核技术支持材料有效，视为满足；未提供技术支持资料或技术支持资料中内容与所填报参数要求不一致的，该项按不满足扣分处理。需在《技术要求偏离表》中清楚标注每一证明材料对应项的具体页码，未提供或提供的不符合要求的，自行承担被判定为负偏离的风险。</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hAnsi="宋体" w:eastAsia="宋体" w:cs="宋体"/>
                <w:b/>
                <w:bCs w:val="0"/>
                <w:sz w:val="24"/>
                <w:szCs w:val="24"/>
                <w:highlight w:val="none"/>
              </w:rPr>
              <w:t xml:space="preserve">注：技术参数和相关要求响应情况需如实填写，不得虚假响应，否则视为提供虚假材料谋取中标。</w:t>
            </w:r>
            <w:r/>
          </w:p>
        </w:tc>
      </w:tr>
      <w:tr>
        <w:trPr>
          <w:jc w:val="center"/>
          <w:trHeight w:val="1119"/>
        </w:trPr>
        <w:tc>
          <w:tcPr>
            <w:shd w:val="clear" w:color="auto" w:fill="auto"/>
            <w:tcW w:w="1496"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shd w:val="clear" w:color="auto" w:fill="auto"/>
            <w:tcW w:w="7726" w:type="dxa"/>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根据投标人提供的偏离表、产品手册、产品实样照片、检测报告、功能详解、技术说明、发明专利等，从性能稳定性、易用性、技术先进性方面综合评分。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性能稳定性（3分）：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易用性（3分）：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技术先进性（4分）：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ind w:left="0" w:firstLine="0"/>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3724"/>
        </w:trPr>
        <w:tc>
          <w:tcPr>
            <w:shd w:val="clear" w:color="auto" w:fill="auto"/>
            <w:tcW w:w="1458"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W w:w="7532"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2）产品质量控制（包括不限于</w:t>
            </w:r>
            <w:r>
              <w:rPr>
                <w:rStyle w:val="826"/>
                <w:rFonts w:ascii="宋体" w:hAnsi="宋体" w:eastAsia="宋体" w:cs="宋体"/>
                <w:b w:val="0"/>
                <w:bCs w:val="0"/>
                <w:sz w:val="24"/>
                <w:szCs w:val="24"/>
              </w:rPr>
              <w:t xml:space="preserve">货源核查、到货开箱检验、到货质量管控、产品资质文件管理</w:t>
            </w:r>
            <w:r>
              <w:rPr>
                <w:rFonts w:hint="eastAsia" w:ascii="宋体" w:hAnsi="宋体" w:eastAsia="宋体" w:cs="宋体"/>
                <w:b w:val="0"/>
                <w:bCs w:val="0"/>
                <w:sz w:val="24"/>
                <w:szCs w:val="24"/>
                <w:highlight w:val="none"/>
                <w:lang w:val="en-US" w:eastAsia="zh-CN" w:bidi="ar-SA"/>
              </w:rPr>
              <w:t xml:space="preserve">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（3）安装调试方案(包括不限于进度控制、电气连接、单机及联动调试等)；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得1分；每项叙述内容完全脱离采购需求或未作完整叙述的不得分。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本项最高得8分。</w:t>
            </w:r>
            <w:r/>
          </w:p>
        </w:tc>
      </w:tr>
      <w:tr>
        <w:trPr>
          <w:jc w:val="center"/>
          <w:trHeight w:val="90"/>
        </w:trPr>
        <w:tc>
          <w:tcPr>
            <w:shd w:val="clear" w:color="auto" w:fill="auto"/>
            <w:tcW w:w="1496"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质保期内售后服务方案</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c>
          <w:tcPr>
            <w:shd w:val="clear" w:color="auto" w:fill="auto"/>
            <w:tcW w:w="7726"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根据本项目特点，制定项目质保期内售后服务方案。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（1）服务体系与人员配置（包括但不限于</w:t>
            </w:r>
            <w:r>
              <w:rPr>
                <w:rFonts w:hint="eastAsia" w:ascii="宋体" w:hAnsi="宋体" w:cs="宋体"/>
                <w:sz w:val="24"/>
                <w:szCs w:val="24"/>
                <w:highlight w:val="none"/>
                <w:lang w:val="en-US" w:eastAsia="zh-CN" w:bidi="ar-SA"/>
              </w:rPr>
              <w:t xml:space="preserve">针对本项目的售后</w:t>
            </w:r>
            <w:r>
              <w:rPr>
                <w:rFonts w:hint="eastAsia" w:ascii="宋体" w:hAnsi="宋体" w:eastAsia="宋体" w:cs="宋体"/>
                <w:sz w:val="24"/>
                <w:szCs w:val="24"/>
                <w:highlight w:val="none"/>
                <w:lang w:val="en-US" w:eastAsia="zh-CN" w:bidi="ar-SA"/>
              </w:rPr>
              <w:t xml:space="preserve">服务、维保团队、岗位职责、台账、培训管理等）；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（2）维保内容与流程规范（包括但不限于维保周期/频次、巡检计划、作业标准、备品备件台账、维保管理优化建议等）；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（3）故障响应与处理预案（包括但不限于预警机制、应急响应流程、响应时间、故障定位/排除流程、资源调配、组织协调方案等）；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（4）服务质量监督与持续改进（包括但不限于服务承诺与质保范围、客户回访与满意度调查、服务档案与维保记录管理、服务质量考核奖惩机制、质保期届满前的设备状态评估与移交方案等）。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条理较为清晰、具有一定的可行性的得1分；每项叙述内容完全脱离采购需求或未作完整叙述的不得分。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r>
      <w:tr>
        <w:trPr>
          <w:jc w:val="center"/>
          <w:trHeight w:val="777"/>
        </w:trPr>
        <w:tc>
          <w:tcPr>
            <w:shd w:val="clear" w:color="auto" w:fill="auto"/>
            <w:tcW w:w="1458"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质保期后备品备件报价及响应</w:t>
            </w:r>
            <w:r>
              <w:rPr>
                <w:rFonts w:hint="eastAsia" w:ascii="宋体" w:hAnsi="宋体" w:cs="宋体"/>
                <w:color w:val="auto"/>
                <w:sz w:val="24"/>
                <w:szCs w:val="24"/>
                <w:highlight w:val="none"/>
                <w:lang w:val="en-US" w:eastAsia="zh-CN"/>
              </w:rPr>
              <w:t xml:space="preserve">方案</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auto"/>
            <w:tcW w:w="7532"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w:t>
            </w:r>
            <w:r>
              <w:rPr>
                <w:rFonts w:hint="eastAsia" w:ascii="宋体" w:hAnsi="宋体" w:eastAsia="宋体" w:cs="宋体"/>
                <w:color w:val="auto"/>
                <w:sz w:val="24"/>
                <w:szCs w:val="24"/>
                <w:highlight w:val="none"/>
              </w:rPr>
              <w:t xml:space="preserve">质保期后备品备件报价及响应</w:t>
            </w:r>
            <w:r>
              <w:rPr>
                <w:rFonts w:hint="eastAsia" w:ascii="宋体" w:hAnsi="宋体" w:eastAsia="宋体" w:cs="宋体"/>
                <w:sz w:val="24"/>
                <w:szCs w:val="24"/>
                <w:highlight w:val="none"/>
                <w:lang w:val="en-US" w:eastAsia="zh-CN" w:bidi="ar-SA"/>
              </w:rPr>
              <w:t xml:space="preserve">方案。</w:t>
            </w:r>
            <w:r/>
          </w:p>
          <w:p>
            <w:pPr>
              <w:numPr>
                <w:ilvl w:val="0"/>
                <w:numId w:val="0"/>
              </w:num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（1）备品备件报价清单（</w:t>
            </w:r>
            <w:r>
              <w:rPr>
                <w:rFonts w:hint="eastAsia" w:ascii="Segoe UI" w:hAnsi="Segoe UI" w:eastAsia="宋体" w:cs="Segoe UI"/>
                <w:i w:val="0"/>
                <w:iCs w:val="0"/>
                <w:caps w:val="0"/>
                <w:color w:val="000000"/>
                <w:spacing w:val="0"/>
                <w:sz w:val="24"/>
                <w:szCs w:val="24"/>
                <w:shd w:val="clear" w:color="auto" w:fill="ffffff"/>
                <w:lang w:val="en-US" w:eastAsia="zh-CN"/>
              </w:rPr>
              <w:t xml:space="preserve">包括但不限于</w:t>
            </w:r>
            <w:r>
              <w:rPr>
                <w:rFonts w:hint="eastAsia" w:ascii="Segoe UI" w:hAnsi="Segoe UI" w:cs="Segoe UI"/>
                <w:i w:val="0"/>
                <w:iCs w:val="0"/>
                <w:caps w:val="0"/>
                <w:color w:val="000000"/>
                <w:spacing w:val="0"/>
                <w:sz w:val="24"/>
                <w:szCs w:val="24"/>
                <w:shd w:val="clear" w:color="auto" w:fill="ffffff"/>
                <w:lang w:val="en-US" w:eastAsia="zh-CN"/>
              </w:rPr>
              <w:t xml:space="preserve">报价完整性、分级分类、价格合理性等</w:t>
            </w:r>
            <w:r>
              <w:rPr>
                <w:rFonts w:hint="eastAsia" w:ascii="宋体" w:hAnsi="宋体" w:cs="宋体"/>
                <w:color w:val="auto"/>
                <w:sz w:val="24"/>
                <w:szCs w:val="24"/>
                <w:highlight w:val="none"/>
                <w:lang w:val="en-US" w:eastAsia="zh-CN" w:bidi="ar-SA"/>
              </w:rPr>
              <w:t xml:space="preserve">）</w:t>
            </w:r>
            <w:r/>
          </w:p>
          <w:p>
            <w:pPr>
              <w:numPr>
                <w:ilvl w:val="0"/>
                <w:numId w:val="0"/>
              </w:numPr>
              <w:ind w:left="0" w:firstLine="0"/>
              <w:jc w:val="left"/>
              <w:spacing w:line="24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（2）备件供应保障（</w:t>
            </w:r>
            <w:r>
              <w:rPr>
                <w:rFonts w:hint="eastAsia" w:ascii="Segoe UI" w:hAnsi="Segoe UI" w:eastAsia="宋体" w:cs="Segoe UI"/>
                <w:i w:val="0"/>
                <w:iCs w:val="0"/>
                <w:caps w:val="0"/>
                <w:color w:val="000000"/>
                <w:spacing w:val="0"/>
                <w:sz w:val="24"/>
                <w:szCs w:val="24"/>
                <w:shd w:val="clear" w:color="auto" w:fill="ffffff"/>
                <w:lang w:val="en-US" w:eastAsia="zh-CN"/>
              </w:rPr>
              <w:t xml:space="preserve">包括但不限于</w:t>
            </w:r>
            <w:r>
              <w:rPr>
                <w:rFonts w:hint="eastAsia" w:ascii="Segoe UI" w:hAnsi="Segoe UI" w:cs="Segoe UI"/>
                <w:i w:val="0"/>
                <w:iCs w:val="0"/>
                <w:caps w:val="0"/>
                <w:color w:val="000000"/>
                <w:spacing w:val="0"/>
                <w:sz w:val="24"/>
                <w:szCs w:val="24"/>
                <w:shd w:val="clear" w:color="auto" w:fill="ffffff"/>
                <w:lang w:val="en-US" w:eastAsia="zh-CN"/>
              </w:rPr>
              <w:t xml:space="preserve">备件库配置、供货渠道、紧急供货能力、停产件预案、长期供应承诺等）</w:t>
            </w:r>
            <w:r/>
          </w:p>
          <w:p>
            <w:pPr>
              <w:numPr>
                <w:ilvl w:val="0"/>
                <w:numId w:val="0"/>
              </w:num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（3）技术支援与长期响应能力（技术支持渠道、远程诊断、人员调配方案、长期续保能力、客户回访与升级）</w:t>
            </w:r>
            <w:r/>
          </w:p>
          <w:p>
            <w:pPr>
              <w:numPr>
                <w:ilvl w:val="0"/>
                <w:numId w:val="0"/>
              </w:num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上述每项应逐条叙述，内容全面详实、条理清晰、切实可行的得2分；内容基本完整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条理较为清晰、具有一定的可行性的得1分；每项叙述内容完全脱离采购需求或未作完整叙述的不得分。</w:t>
            </w:r>
            <w:r/>
          </w:p>
          <w:p>
            <w:pPr>
              <w:numPr>
                <w:ilvl w:val="0"/>
                <w:numId w:val="0"/>
              </w:num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分。</w:t>
            </w:r>
            <w:r/>
          </w:p>
        </w:tc>
      </w:tr>
      <w:tr>
        <w:trPr>
          <w:jc w:val="center"/>
          <w:trHeight w:val="1825"/>
        </w:trPr>
        <w:tc>
          <w:tcPr>
            <w:tcW w:w="1458"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7532" w:type="dxa"/>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sz w:val="24"/>
                <w:szCs w:val="24"/>
              </w:rPr>
              <w:t xml:space="preserve">设备日常维护及故障处置培训</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流程清晰合理、实用性及针对性强</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流程基本合理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可满足一般需求但有瑕疵或存在问题</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w:t>
            </w:r>
            <w:r/>
          </w:p>
          <w:p>
            <w:pPr>
              <w:pStyle w:val="835"/>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流程不清晰</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得1分；</w:t>
            </w:r>
            <w:r/>
          </w:p>
          <w:p>
            <w:pPr>
              <w:pStyle w:val="835"/>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1458" w:type="dxa"/>
            <w:vAlign w:val="center"/>
            <w:textDirection w:val="lrTb"/>
            <w:noWrap w:val="false"/>
          </w:tcPr>
          <w:p>
            <w:pPr>
              <w:pStyle w:val="837"/>
              <w:jc w:val="center"/>
              <w:spacing w:line="340" w:lineRule="exact"/>
              <w:rPr>
                <w:rFonts w:hint="eastAsia" w:hAnsi="宋体" w:eastAsia="宋体" w:cs="宋体"/>
                <w:bCs/>
                <w:strike w:val="0"/>
                <w:color w:val="000000"/>
                <w:sz w:val="24"/>
                <w:szCs w:val="24"/>
                <w:highlight w:val="none"/>
              </w:rPr>
            </w:pPr>
            <w:r>
              <w:rPr>
                <w:rFonts w:hint="eastAsia" w:hAnsi="宋体" w:eastAsia="宋体" w:cs="宋体"/>
                <w:bCs/>
                <w:strike w:val="0"/>
                <w:color w:val="000000"/>
                <w:sz w:val="24"/>
                <w:szCs w:val="24"/>
                <w:highlight w:val="none"/>
              </w:rPr>
              <w:t xml:space="preserve">所报产品为“环境标志产品”</w:t>
            </w:r>
            <w:r/>
          </w:p>
          <w:p>
            <w:pPr>
              <w:pStyle w:val="837"/>
              <w:jc w:val="center"/>
              <w:spacing w:line="340" w:lineRule="exact"/>
              <w:rPr>
                <w:rFonts w:hint="eastAsia" w:ascii="宋体" w:hAnsi="宋体" w:eastAsia="宋体" w:cs="宋体"/>
                <w:color w:val="auto"/>
                <w:sz w:val="22"/>
                <w:szCs w:val="22"/>
                <w:highlight w:val="none"/>
              </w:rPr>
            </w:pPr>
            <w:r>
              <w:rPr>
                <w:rFonts w:hint="eastAsia" w:hAnsi="宋体" w:eastAsia="宋体" w:cs="宋体"/>
                <w:bCs/>
                <w:strike w:val="0"/>
                <w:color w:val="000000"/>
                <w:sz w:val="24"/>
                <w:szCs w:val="24"/>
                <w:highlight w:val="none"/>
              </w:rPr>
              <w:t xml:space="preserve">(</w:t>
            </w:r>
            <w:r>
              <w:rPr>
                <w:rFonts w:hint="eastAsia" w:hAnsi="宋体" w:eastAsia="宋体" w:cs="宋体"/>
                <w:bCs/>
                <w:strike w:val="0"/>
                <w:color w:val="000000"/>
                <w:sz w:val="24"/>
                <w:szCs w:val="24"/>
                <w:highlight w:val="none"/>
                <w:lang w:val="en-US" w:eastAsia="zh-CN"/>
              </w:rPr>
              <w:t xml:space="preserve">0.5</w:t>
            </w:r>
            <w:r>
              <w:rPr>
                <w:rFonts w:hint="eastAsia" w:hAnsi="宋体" w:eastAsia="宋体" w:cs="宋体"/>
                <w:bCs/>
                <w:strike w:val="0"/>
                <w:color w:val="000000"/>
                <w:sz w:val="24"/>
                <w:szCs w:val="24"/>
                <w:highlight w:val="none"/>
              </w:rPr>
              <w:t xml:space="preserve">分)</w:t>
            </w:r>
            <w:r/>
          </w:p>
        </w:tc>
        <w:tc>
          <w:tcPr>
            <w:tcW w:w="7532" w:type="dxa"/>
            <w:vAlign w:val="center"/>
            <w:textDirection w:val="lrTb"/>
            <w:noWrap w:val="false"/>
          </w:tcPr>
          <w:p>
            <w:pPr>
              <w:ind w:left="0" w:firstLine="0"/>
              <w:spacing w:line="360" w:lineRule="exact"/>
              <w:rPr>
                <w:rFonts w:hint="eastAsia" w:ascii="宋体" w:hAnsi="宋体" w:eastAsia="宋体" w:cs="宋体"/>
                <w:b w:val="0"/>
                <w:bCs/>
                <w:color w:val="auto"/>
                <w:sz w:val="22"/>
                <w:szCs w:val="22"/>
                <w:highlight w:val="none"/>
                <w:lang w:val="en-US" w:eastAsia="zh-CN"/>
              </w:rPr>
              <w:outlineLvl w:val="0"/>
            </w:pPr>
            <w:r>
              <w:rPr>
                <w:rFonts w:hint="eastAsia" w:ascii="宋体" w:hAnsi="宋体" w:cs="宋体"/>
                <w:bCs/>
                <w:strike w:val="0"/>
                <w:color w:val="000000"/>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w:t>
            </w:r>
            <w:r>
              <w:rPr>
                <w:rFonts w:hint="eastAsia" w:ascii="宋体" w:hAnsi="宋体" w:cs="宋体"/>
                <w:bCs/>
                <w:strike w:val="0"/>
                <w:color w:val="000000"/>
                <w:sz w:val="24"/>
                <w:szCs w:val="24"/>
                <w:highlight w:val="none"/>
                <w:lang w:val="en-US" w:eastAsia="zh-CN"/>
              </w:rPr>
              <w:t xml:space="preserve">0.5</w:t>
            </w:r>
            <w:r>
              <w:rPr>
                <w:rFonts w:hint="eastAsia" w:ascii="宋体" w:hAnsi="宋体" w:cs="宋体"/>
                <w:bCs/>
                <w:strike w:val="0"/>
                <w:color w:val="000000"/>
                <w:sz w:val="24"/>
                <w:szCs w:val="24"/>
                <w:highlight w:val="none"/>
              </w:rPr>
              <w:t xml:space="preserve">分。</w:t>
            </w:r>
            <w:r/>
          </w:p>
        </w:tc>
      </w:tr>
      <w:tr>
        <w:trPr>
          <w:jc w:val="center"/>
          <w:trHeight w:val="1825"/>
        </w:trPr>
        <w:tc>
          <w:tcPr>
            <w:tcW w:w="1458" w:type="dxa"/>
            <w:vAlign w:val="center"/>
            <w:textDirection w:val="lrTb"/>
            <w:noWrap w:val="false"/>
          </w:tcPr>
          <w:p>
            <w:pPr>
              <w:pStyle w:val="837"/>
              <w:jc w:val="center"/>
              <w:spacing w:line="340" w:lineRule="exact"/>
              <w:rPr>
                <w:rFonts w:hint="eastAsia" w:hAnsi="宋体" w:eastAsia="宋体" w:cs="宋体"/>
                <w:bCs/>
                <w:strike w:val="0"/>
                <w:color w:val="000000"/>
                <w:sz w:val="24"/>
                <w:szCs w:val="24"/>
                <w:highlight w:val="none"/>
              </w:rPr>
            </w:pPr>
            <w:r>
              <w:rPr>
                <w:rFonts w:hint="eastAsia" w:hAnsi="宋体" w:eastAsia="宋体" w:cs="宋体"/>
                <w:bCs/>
                <w:strike w:val="0"/>
                <w:color w:val="000000"/>
                <w:sz w:val="24"/>
                <w:szCs w:val="24"/>
                <w:highlight w:val="none"/>
              </w:rPr>
              <w:t xml:space="preserve">所报产品为“节能产品”</w:t>
            </w:r>
            <w:r/>
          </w:p>
          <w:p>
            <w:pPr>
              <w:pStyle w:val="837"/>
              <w:jc w:val="center"/>
              <w:spacing w:line="340" w:lineRule="exact"/>
              <w:rPr>
                <w:rFonts w:hint="eastAsia" w:ascii="宋体" w:hAnsi="宋体" w:eastAsia="宋体" w:cs="宋体"/>
                <w:color w:val="auto"/>
                <w:sz w:val="22"/>
                <w:szCs w:val="22"/>
                <w:highlight w:val="none"/>
                <w:lang w:val="en-US" w:eastAsia="zh-CN" w:bidi="ar-SA"/>
              </w:rPr>
            </w:pPr>
            <w:r>
              <w:rPr>
                <w:rFonts w:hint="eastAsia" w:hAnsi="宋体" w:eastAsia="宋体" w:cs="宋体"/>
                <w:bCs/>
                <w:strike w:val="0"/>
                <w:color w:val="000000"/>
                <w:sz w:val="24"/>
                <w:szCs w:val="24"/>
                <w:highlight w:val="none"/>
              </w:rPr>
              <w:t xml:space="preserve">（</w:t>
            </w:r>
            <w:r>
              <w:rPr>
                <w:rFonts w:hint="eastAsia" w:hAnsi="宋体" w:eastAsia="宋体" w:cs="宋体"/>
                <w:bCs/>
                <w:strike w:val="0"/>
                <w:color w:val="000000"/>
                <w:sz w:val="24"/>
                <w:szCs w:val="24"/>
                <w:highlight w:val="none"/>
                <w:lang w:val="en-US" w:eastAsia="zh-CN"/>
              </w:rPr>
              <w:t xml:space="preserve">0.5</w:t>
            </w:r>
            <w:r>
              <w:rPr>
                <w:rFonts w:hint="eastAsia" w:hAnsi="宋体" w:eastAsia="宋体" w:cs="宋体"/>
                <w:bCs/>
                <w:strike w:val="0"/>
                <w:color w:val="000000"/>
                <w:sz w:val="24"/>
                <w:szCs w:val="24"/>
                <w:highlight w:val="none"/>
              </w:rPr>
              <w:t xml:space="preserve">分）</w:t>
            </w:r>
            <w:r/>
          </w:p>
        </w:tc>
        <w:tc>
          <w:tcPr>
            <w:tcW w:w="7532" w:type="dxa"/>
            <w:vAlign w:val="center"/>
            <w:textDirection w:val="lrTb"/>
            <w:noWrap w:val="false"/>
          </w:tcPr>
          <w:p>
            <w:pPr>
              <w:ind w:left="0" w:firstLine="0"/>
              <w:spacing w:line="360" w:lineRule="exact"/>
              <w:rPr>
                <w:rFonts w:hint="eastAsia" w:ascii="宋体" w:hAnsi="宋体" w:cs="宋体"/>
                <w:sz w:val="22"/>
                <w:szCs w:val="22"/>
              </w:rPr>
              <w:outlineLvl w:val="0"/>
            </w:pPr>
            <w:r>
              <w:rPr>
                <w:rFonts w:hint="eastAsia" w:ascii="宋体" w:hAnsi="宋体" w:cs="宋体"/>
                <w:bCs/>
                <w:strike w:val="0"/>
                <w:color w:val="000000"/>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认证结果信息发布平台获证节能产品（处于有效期之内）信息网络打印件的，经评审委员在市场监管总局节能产品、环境标志产品认证结果信息发布平台核查无误，得</w:t>
            </w:r>
            <w:r>
              <w:rPr>
                <w:rFonts w:hint="eastAsia" w:ascii="宋体" w:hAnsi="宋体" w:cs="宋体"/>
                <w:bCs/>
                <w:strike w:val="0"/>
                <w:color w:val="000000"/>
                <w:sz w:val="24"/>
                <w:szCs w:val="24"/>
                <w:highlight w:val="none"/>
                <w:lang w:val="en-US" w:eastAsia="zh-CN"/>
              </w:rPr>
              <w:t xml:space="preserve">0.5</w:t>
            </w:r>
            <w:r>
              <w:rPr>
                <w:rFonts w:hint="eastAsia" w:ascii="宋体" w:hAnsi="宋体" w:cs="宋体"/>
                <w:bCs/>
                <w:strike w:val="0"/>
                <w:color w:val="000000"/>
                <w:sz w:val="24"/>
                <w:szCs w:val="24"/>
                <w:highlight w:val="none"/>
              </w:rPr>
              <w:t xml:space="preserve">分。</w:t>
            </w:r>
            <w:r/>
          </w:p>
        </w:tc>
      </w:tr>
    </w:tbl>
    <w:p>
      <w:pPr>
        <w:rPr>
          <w:rFonts w:hint="eastAsia"/>
          <w:b/>
          <w:bCs/>
          <w:lang w:val="en-US" w:eastAsia="zh-CN"/>
        </w:rPr>
      </w:pPr>
      <w:r>
        <w:rPr>
          <w:rFonts w:hint="eastAsia"/>
          <w:b/>
          <w:bCs/>
          <w:lang w:val="en-US" w:eastAsia="zh-CN"/>
        </w:rPr>
        <w:br w:type="page" w:clear="all"/>
      </w:r>
      <w:r/>
    </w:p>
    <w:p>
      <w:pPr>
        <w:jc w:val="center"/>
        <w:rPr>
          <w:rFonts w:hint="default" w:eastAsia="宋体"/>
          <w:b/>
          <w:bCs/>
          <w:lang w:val="en-US" w:eastAsia="zh-CN"/>
        </w:rPr>
      </w:pPr>
      <w:r>
        <w:rPr>
          <w:rFonts w:hint="eastAsia"/>
          <w:b/>
          <w:bCs/>
          <w:lang w:val="en-US" w:eastAsia="zh-CN"/>
        </w:rPr>
        <w:t xml:space="preserve">采购包2</w:t>
      </w:r>
      <w:r/>
    </w:p>
    <w:tbl>
      <w:tblPr>
        <w:tblStyle w:val="795"/>
        <w:tblW w:w="51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7602"/>
      </w:tblGrid>
      <w:tr>
        <w:trPr>
          <w:jc w:val="center"/>
          <w:trHeight w:val="543"/>
          <w:tblHeader/>
        </w:trPr>
        <w:tc>
          <w:tcPr>
            <w:tcW w:w="77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2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77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227" w:type="pct"/>
            <w:vAlign w:val="center"/>
            <w:textDirection w:val="lrTb"/>
            <w:noWrap w:val="false"/>
          </w:tcPr>
          <w:p>
            <w:pPr>
              <w:pStyle w:val="837"/>
              <w:spacing w:line="34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37"/>
              <w:spacing w:line="340" w:lineRule="exact"/>
              <w:rPr>
                <w:rFonts w:hint="eastAsia"/>
              </w:rPr>
            </w:pPr>
            <w:r>
              <w:rPr>
                <w:rFonts w:hint="eastAsia" w:hAnsi="宋体" w:eastAsia="宋体" w:cs="宋体"/>
                <w:b w:val="0"/>
                <w:bCs/>
                <w:sz w:val="24"/>
                <w:szCs w:val="24"/>
                <w:lang w:val="en-US" w:eastAsia="zh-CN"/>
              </w:rPr>
              <w:t xml:space="preserve">1、投标人所投产品全部为</w:t>
            </w:r>
            <w:r>
              <w:rPr>
                <w:rFonts w:hint="eastAsia" w:hAnsi="宋体" w:eastAsia="宋体" w:cs="宋体"/>
                <w:b/>
                <w:bCs w:val="0"/>
                <w:sz w:val="24"/>
                <w:szCs w:val="24"/>
                <w:lang w:val="en-US" w:eastAsia="zh-CN"/>
              </w:rPr>
              <w:t xml:space="preserve">小微企业制造或监狱企业、享受政府采购支持政策的残疾人福利性单位制造</w:t>
            </w:r>
            <w:r>
              <w:rPr>
                <w:rFonts w:hint="eastAsia" w:hAnsi="宋体" w:eastAsia="宋体" w:cs="宋体"/>
                <w:b w:val="0"/>
                <w:bCs/>
                <w:sz w:val="24"/>
                <w:szCs w:val="24"/>
                <w:lang w:val="en-US" w:eastAsia="zh-CN"/>
              </w:rPr>
              <w:t xml:space="preserve">的（以投标人提供的《分项价格表》、《中小企业声明函》、监狱企业证明文件和《残疾人福利性单位声明函》等相关材料为准），给予10%的价格扣除，用扣除后的价格参加评审。该投标人的评审价格=《开标一览表》中的“总价”*（100%-10%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享受价格评审优惠不改变最终中标价格，政府采购合同仍按照中标供应商的报价签订。</w:t>
            </w:r>
            <w:r/>
          </w:p>
        </w:tc>
      </w:tr>
      <w:tr>
        <w:trPr>
          <w:jc w:val="center"/>
          <w:trHeight w:val="429"/>
        </w:trPr>
        <w:tc>
          <w:tcPr>
            <w:tcW w:w="772"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w:t>
            </w:r>
            <w:r/>
          </w:p>
        </w:tc>
        <w:tc>
          <w:tcPr>
            <w:tcW w:w="4227"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采购需求》中“整体配置、技术参数及功能要求”满足程度进行评分。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“▲”为次重要参数，需提供技术支持资料（如白皮书、厂家对外公开发布的产品彩页、产品说明书、认证证书、检测/检验报告</w:t>
            </w:r>
            <w:r>
              <w:rPr>
                <w:rFonts w:hint="eastAsia" w:ascii="宋体" w:hAnsi="宋体" w:cs="宋体"/>
                <w:b w:val="0"/>
                <w:bCs/>
                <w:color w:val="auto"/>
                <w:sz w:val="24"/>
                <w:szCs w:val="24"/>
                <w:highlight w:val="none"/>
                <w:lang w:val="en-US" w:eastAsia="zh-CN"/>
              </w:rPr>
              <w:t xml:space="preserve">或招标文件规定的证明材料</w:t>
            </w:r>
            <w:r>
              <w:rPr>
                <w:rFonts w:hint="eastAsia" w:ascii="宋体" w:hAnsi="宋体" w:eastAsia="宋体" w:cs="宋体"/>
                <w:b w:val="0"/>
                <w:bCs/>
                <w:color w:val="auto"/>
                <w:sz w:val="24"/>
                <w:szCs w:val="24"/>
                <w:highlight w:val="none"/>
                <w:lang w:val="en-US" w:eastAsia="zh-CN"/>
              </w:rPr>
              <w:t xml:space="preserve">扫描件加盖电子签章</w:t>
            </w:r>
            <w:r>
              <w:rPr>
                <w:rFonts w:hint="eastAsia" w:ascii="宋体" w:hAnsi="宋体" w:cs="宋体"/>
                <w:b w:val="0"/>
                <w:bCs/>
                <w:color w:val="auto"/>
                <w:sz w:val="24"/>
                <w:szCs w:val="24"/>
                <w:highlight w:val="none"/>
                <w:lang w:val="en-US" w:eastAsia="zh-CN"/>
              </w:rPr>
              <w:t xml:space="preserve">，招标文件有特别要求的按照要求提供</w:t>
            </w:r>
            <w:r>
              <w:rPr>
                <w:rFonts w:hint="eastAsia" w:ascii="宋体" w:hAnsi="宋体" w:eastAsia="宋体" w:cs="宋体"/>
                <w:b w:val="0"/>
                <w:bCs/>
                <w:color w:val="auto"/>
                <w:sz w:val="24"/>
                <w:szCs w:val="24"/>
                <w:highlight w:val="none"/>
                <w:lang w:val="en-US" w:eastAsia="zh-CN"/>
              </w:rPr>
              <w:t xml:space="preserve">）；次重要参数经评委审核技术支持材料有效，视为满足；未提供技术支持资料或技术支持资料中内容与所填报参数要求不一致的，该项按不满足扣分处理。需在《技术要求偏离表》中清楚标注每一证明材料对应项的具体页码，未提供或提供的不符合要求的，自行承担被判定为负偏离的风险。</w:t>
            </w:r>
            <w:r/>
          </w:p>
        </w:tc>
      </w:tr>
      <w:tr>
        <w:trPr>
          <w:jc w:val="center"/>
          <w:trHeight w:val="1119"/>
        </w:trPr>
        <w:tc>
          <w:tcPr>
            <w:shd w:val="clear" w:color="auto" w:fill="auto"/>
            <w:tcW w:w="1388"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shd w:val="clear" w:color="auto" w:fill="auto"/>
            <w:tcW w:w="7602" w:type="dxa"/>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根据投标人提供的偏离表、产品手册、产品实样照片、检测报告、功能详解、技术说明、发明专利等，从性能稳定性、易用性、技术先进性方面综合评分。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性能稳定性（3分）：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易用性（3分）：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ind w:left="0" w:firstLine="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技术先进性（4分）：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ind w:left="0" w:firstLine="0"/>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189"/>
        </w:trPr>
        <w:tc>
          <w:tcPr>
            <w:shd w:val="clear" w:color="auto" w:fill="auto"/>
            <w:tcW w:w="1388"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W w:w="7602"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2）产品质量控制（包括不限于</w:t>
            </w:r>
            <w:r>
              <w:rPr>
                <w:rStyle w:val="826"/>
                <w:rFonts w:ascii="宋体" w:hAnsi="宋体" w:eastAsia="宋体" w:cs="宋体"/>
                <w:b w:val="0"/>
                <w:bCs w:val="0"/>
                <w:sz w:val="24"/>
                <w:szCs w:val="24"/>
              </w:rPr>
              <w:t xml:space="preserve">货源核查、到货开箱检验、到货质量管控、产品资质文件管理</w:t>
            </w:r>
            <w:r>
              <w:rPr>
                <w:rFonts w:hint="eastAsia" w:ascii="宋体" w:hAnsi="宋体" w:eastAsia="宋体" w:cs="宋体"/>
                <w:b w:val="0"/>
                <w:bCs w:val="0"/>
                <w:sz w:val="24"/>
                <w:szCs w:val="24"/>
                <w:highlight w:val="none"/>
                <w:lang w:val="en-US" w:eastAsia="zh-CN" w:bidi="ar-SA"/>
              </w:rPr>
              <w:t xml:space="preserve">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（3）安装调试方案(包括不限于进度控制、电气连接、单机及联动调试等)；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得1分；每项叙述内容完全脱离采购需求或未作完整叙述的不得分。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本项最高得8分。</w:t>
            </w:r>
            <w:r/>
          </w:p>
        </w:tc>
      </w:tr>
      <w:tr>
        <w:trPr>
          <w:jc w:val="center"/>
          <w:trHeight w:val="90"/>
        </w:trPr>
        <w:tc>
          <w:tcPr>
            <w:shd w:val="clear" w:color="auto" w:fill="auto"/>
            <w:tcW w:w="1388"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质保期内售后服务方案</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c>
          <w:tcPr>
            <w:shd w:val="clear" w:color="auto" w:fill="auto"/>
            <w:tcW w:w="7602"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根据本项目特点，制定项目质保期内售后服务方案。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（1）服务体系与人员配置（包括但不限于</w:t>
            </w:r>
            <w:r>
              <w:rPr>
                <w:rFonts w:hint="eastAsia" w:ascii="宋体" w:hAnsi="宋体" w:cs="宋体"/>
                <w:sz w:val="24"/>
                <w:szCs w:val="24"/>
                <w:highlight w:val="none"/>
                <w:lang w:val="en-US" w:eastAsia="zh-CN" w:bidi="ar-SA"/>
              </w:rPr>
              <w:t xml:space="preserve">针对本项目的售后</w:t>
            </w:r>
            <w:r>
              <w:rPr>
                <w:rFonts w:hint="eastAsia" w:ascii="宋体" w:hAnsi="宋体" w:eastAsia="宋体" w:cs="宋体"/>
                <w:sz w:val="24"/>
                <w:szCs w:val="24"/>
                <w:highlight w:val="none"/>
                <w:lang w:val="en-US" w:eastAsia="zh-CN" w:bidi="ar-SA"/>
              </w:rPr>
              <w:t xml:space="preserve">服务、维保团队、岗位职责、台账、培训管理等）；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（2）维保内容与流程规范（包括但不限于维保周期/频次、巡检计划、作业标准、备品备件台账、维保管理优化建议等）；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（3）故障响应与处理预案（包括但不限于预警机制、应急响应流程、响应时间、故障定位/排除流程、资源调配、组织协调方案等）；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（4）服务质量监督与持续改进（包括但不限于服务承诺与质保范围、客户回访与满意度调查、服务档案与维保记录管理、服务质量考核奖惩机制、质保期届满前的设备状态评估与移交方案等）。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条理较为清晰、具有一定的可行性的得1分；每项叙述内容完全脱离采购需求或未作完整叙述的不得分。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r>
      <w:tr>
        <w:trPr>
          <w:jc w:val="center"/>
          <w:trHeight w:val="777"/>
        </w:trPr>
        <w:tc>
          <w:tcPr>
            <w:shd w:val="clear" w:color="auto" w:fill="auto"/>
            <w:tcW w:w="1388"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质保期后备品备件报价及响应</w:t>
            </w:r>
            <w:r>
              <w:rPr>
                <w:rFonts w:hint="eastAsia" w:ascii="宋体" w:hAnsi="宋体" w:cs="宋体"/>
                <w:color w:val="auto"/>
                <w:sz w:val="24"/>
                <w:szCs w:val="24"/>
                <w:highlight w:val="none"/>
                <w:lang w:val="en-US" w:eastAsia="zh-CN"/>
              </w:rPr>
              <w:t xml:space="preserve">方案</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auto"/>
            <w:tcW w:w="7602" w:type="dxa"/>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w:t>
            </w:r>
            <w:r>
              <w:rPr>
                <w:rFonts w:hint="eastAsia" w:ascii="宋体" w:hAnsi="宋体" w:eastAsia="宋体" w:cs="宋体"/>
                <w:color w:val="auto"/>
                <w:sz w:val="24"/>
                <w:szCs w:val="24"/>
                <w:highlight w:val="none"/>
              </w:rPr>
              <w:t xml:space="preserve">质保期后备品备件报价及响应</w:t>
            </w:r>
            <w:r>
              <w:rPr>
                <w:rFonts w:hint="eastAsia" w:ascii="宋体" w:hAnsi="宋体" w:eastAsia="宋体" w:cs="宋体"/>
                <w:sz w:val="24"/>
                <w:szCs w:val="24"/>
                <w:highlight w:val="none"/>
                <w:lang w:val="en-US" w:eastAsia="zh-CN" w:bidi="ar-SA"/>
              </w:rPr>
              <w:t xml:space="preserve">方案。</w:t>
            </w:r>
            <w:r/>
          </w:p>
          <w:p>
            <w:pPr>
              <w:numPr>
                <w:ilvl w:val="0"/>
                <w:numId w:val="0"/>
              </w:num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（1）备品备件报价清单（</w:t>
            </w:r>
            <w:r>
              <w:rPr>
                <w:rFonts w:hint="eastAsia" w:ascii="Segoe UI" w:hAnsi="Segoe UI" w:eastAsia="宋体" w:cs="Segoe UI"/>
                <w:i w:val="0"/>
                <w:iCs w:val="0"/>
                <w:caps w:val="0"/>
                <w:color w:val="000000"/>
                <w:spacing w:val="0"/>
                <w:sz w:val="24"/>
                <w:szCs w:val="24"/>
                <w:shd w:val="clear" w:color="auto" w:fill="ffffff"/>
                <w:lang w:val="en-US" w:eastAsia="zh-CN"/>
              </w:rPr>
              <w:t xml:space="preserve">包括但不限于</w:t>
            </w:r>
            <w:r>
              <w:rPr>
                <w:rFonts w:hint="eastAsia" w:ascii="Segoe UI" w:hAnsi="Segoe UI" w:cs="Segoe UI"/>
                <w:i w:val="0"/>
                <w:iCs w:val="0"/>
                <w:caps w:val="0"/>
                <w:color w:val="000000"/>
                <w:spacing w:val="0"/>
                <w:sz w:val="24"/>
                <w:szCs w:val="24"/>
                <w:shd w:val="clear" w:color="auto" w:fill="ffffff"/>
                <w:lang w:val="en-US" w:eastAsia="zh-CN"/>
              </w:rPr>
              <w:t xml:space="preserve">报价完整性、分级分类、价格合理性等</w:t>
            </w:r>
            <w:r>
              <w:rPr>
                <w:rFonts w:hint="eastAsia" w:ascii="宋体" w:hAnsi="宋体" w:cs="宋体"/>
                <w:color w:val="auto"/>
                <w:sz w:val="24"/>
                <w:szCs w:val="24"/>
                <w:highlight w:val="none"/>
                <w:lang w:val="en-US" w:eastAsia="zh-CN" w:bidi="ar-SA"/>
              </w:rPr>
              <w:t xml:space="preserve">）</w:t>
            </w:r>
            <w:r/>
          </w:p>
          <w:p>
            <w:pPr>
              <w:numPr>
                <w:ilvl w:val="0"/>
                <w:numId w:val="0"/>
              </w:numPr>
              <w:ind w:left="0" w:firstLine="0"/>
              <w:jc w:val="left"/>
              <w:spacing w:line="24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（2）备件供应保障（</w:t>
            </w:r>
            <w:r>
              <w:rPr>
                <w:rFonts w:hint="eastAsia" w:ascii="Segoe UI" w:hAnsi="Segoe UI" w:eastAsia="宋体" w:cs="Segoe UI"/>
                <w:i w:val="0"/>
                <w:iCs w:val="0"/>
                <w:caps w:val="0"/>
                <w:color w:val="000000"/>
                <w:spacing w:val="0"/>
                <w:sz w:val="24"/>
                <w:szCs w:val="24"/>
                <w:shd w:val="clear" w:color="auto" w:fill="ffffff"/>
                <w:lang w:val="en-US" w:eastAsia="zh-CN"/>
              </w:rPr>
              <w:t xml:space="preserve">包括但不限于</w:t>
            </w:r>
            <w:r>
              <w:rPr>
                <w:rFonts w:hint="eastAsia" w:ascii="Segoe UI" w:hAnsi="Segoe UI" w:cs="Segoe UI"/>
                <w:i w:val="0"/>
                <w:iCs w:val="0"/>
                <w:caps w:val="0"/>
                <w:color w:val="000000"/>
                <w:spacing w:val="0"/>
                <w:sz w:val="24"/>
                <w:szCs w:val="24"/>
                <w:shd w:val="clear" w:color="auto" w:fill="ffffff"/>
                <w:lang w:val="en-US" w:eastAsia="zh-CN"/>
              </w:rPr>
              <w:t xml:space="preserve">备件库配置、供货渠道、紧急供货能力、停产件预案、长期供应承诺等）</w:t>
            </w:r>
            <w:r/>
          </w:p>
          <w:p>
            <w:pPr>
              <w:numPr>
                <w:ilvl w:val="0"/>
                <w:numId w:val="0"/>
              </w:num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（3）技术支援与长期响应能力（技术支持渠道、远程诊断、人员调配方案、长期续保能力、客户回访与升级）</w:t>
            </w:r>
            <w:r/>
          </w:p>
          <w:p>
            <w:pPr>
              <w:numPr>
                <w:ilvl w:val="0"/>
                <w:numId w:val="0"/>
              </w:num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上述每项应逐条叙述，内容全面详实、条理清晰、切实可行的得2分；内容基本完整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条理较为清晰、具有一定的可行性的得1分；每项叙述内容完全脱离采购需求或未作完整叙述的不得分。</w:t>
            </w:r>
            <w:r/>
          </w:p>
          <w:p>
            <w:pPr>
              <w:numPr>
                <w:ilvl w:val="0"/>
                <w:numId w:val="0"/>
              </w:num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分。</w:t>
            </w:r>
            <w:r/>
          </w:p>
        </w:tc>
      </w:tr>
      <w:tr>
        <w:trPr>
          <w:jc w:val="center"/>
          <w:trHeight w:val="1825"/>
        </w:trPr>
        <w:tc>
          <w:tcPr>
            <w:tcW w:w="1388" w:type="dxa"/>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7602" w:type="dxa"/>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ascii="宋体" w:hAnsi="宋体" w:eastAsia="宋体" w:cs="宋体"/>
                <w:sz w:val="24"/>
                <w:szCs w:val="24"/>
              </w:rPr>
              <w:t xml:space="preserve">设备日常维护及故障处置培训</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流程清晰合理、实用性及针对性强</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流程基本合理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可满足一般需求但有瑕疵或存在问题</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得2分；</w:t>
            </w:r>
            <w:r/>
          </w:p>
          <w:p>
            <w:pPr>
              <w:pStyle w:val="835"/>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流程不清晰</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得1分；</w:t>
            </w:r>
            <w:r/>
          </w:p>
          <w:p>
            <w:pPr>
              <w:pStyle w:val="835"/>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1388" w:type="dxa"/>
            <w:vAlign w:val="center"/>
            <w:textDirection w:val="lrTb"/>
            <w:noWrap w:val="false"/>
          </w:tcPr>
          <w:p>
            <w:pPr>
              <w:pStyle w:val="837"/>
              <w:jc w:val="center"/>
              <w:spacing w:line="340" w:lineRule="exact"/>
              <w:rPr>
                <w:rFonts w:hint="eastAsia" w:hAnsi="宋体" w:eastAsia="宋体" w:cs="宋体"/>
                <w:bCs/>
                <w:strike w:val="0"/>
                <w:color w:val="000000"/>
                <w:sz w:val="24"/>
                <w:szCs w:val="24"/>
                <w:highlight w:val="none"/>
              </w:rPr>
            </w:pPr>
            <w:r>
              <w:rPr>
                <w:rFonts w:hint="eastAsia" w:hAnsi="宋体" w:eastAsia="宋体" w:cs="宋体"/>
                <w:bCs/>
                <w:strike w:val="0"/>
                <w:color w:val="000000"/>
                <w:sz w:val="24"/>
                <w:szCs w:val="24"/>
                <w:highlight w:val="none"/>
              </w:rPr>
              <w:t xml:space="preserve">所报产品为“环境标志产品”</w:t>
            </w:r>
            <w:r/>
          </w:p>
          <w:p>
            <w:pPr>
              <w:pStyle w:val="837"/>
              <w:jc w:val="center"/>
              <w:spacing w:line="340" w:lineRule="exact"/>
              <w:rPr>
                <w:rFonts w:hint="eastAsia" w:ascii="宋体" w:hAnsi="宋体" w:eastAsia="宋体" w:cs="宋体"/>
                <w:color w:val="auto"/>
                <w:sz w:val="24"/>
                <w:szCs w:val="24"/>
                <w:highlight w:val="none"/>
                <w:lang w:val="en-US" w:eastAsia="zh-CN" w:bidi="ar-SA"/>
              </w:rPr>
            </w:pPr>
            <w:r>
              <w:rPr>
                <w:rFonts w:hint="eastAsia" w:hAnsi="宋体" w:eastAsia="宋体" w:cs="宋体"/>
                <w:bCs/>
                <w:strike w:val="0"/>
                <w:color w:val="000000"/>
                <w:sz w:val="24"/>
                <w:szCs w:val="24"/>
                <w:highlight w:val="none"/>
              </w:rPr>
              <w:t xml:space="preserve">(</w:t>
            </w:r>
            <w:r>
              <w:rPr>
                <w:rFonts w:hint="eastAsia" w:hAnsi="宋体" w:eastAsia="宋体" w:cs="宋体"/>
                <w:bCs/>
                <w:strike w:val="0"/>
                <w:color w:val="000000"/>
                <w:sz w:val="24"/>
                <w:szCs w:val="24"/>
                <w:highlight w:val="none"/>
                <w:lang w:val="en-US" w:eastAsia="zh-CN"/>
              </w:rPr>
              <w:t xml:space="preserve">0.5</w:t>
            </w:r>
            <w:r>
              <w:rPr>
                <w:rFonts w:hint="eastAsia" w:hAnsi="宋体" w:eastAsia="宋体" w:cs="宋体"/>
                <w:bCs/>
                <w:strike w:val="0"/>
                <w:color w:val="000000"/>
                <w:sz w:val="24"/>
                <w:szCs w:val="24"/>
                <w:highlight w:val="none"/>
              </w:rPr>
              <w:t xml:space="preserve">分)</w:t>
            </w:r>
            <w:r/>
          </w:p>
        </w:tc>
        <w:tc>
          <w:tcPr>
            <w:tcW w:w="7602" w:type="dxa"/>
            <w:vAlign w:val="center"/>
            <w:textDirection w:val="lrTb"/>
            <w:noWrap w:val="false"/>
          </w:tcPr>
          <w:p>
            <w:pPr>
              <w:ind w:left="0" w:firstLine="0"/>
              <w:spacing w:line="360" w:lineRule="exact"/>
              <w:rPr>
                <w:rFonts w:hint="eastAsia" w:ascii="宋体" w:hAnsi="宋体" w:cs="宋体"/>
                <w:sz w:val="24"/>
                <w:szCs w:val="24"/>
              </w:rPr>
              <w:outlineLvl w:val="0"/>
            </w:pPr>
            <w:r>
              <w:rPr>
                <w:rFonts w:hint="eastAsia" w:ascii="宋体" w:hAnsi="宋体" w:cs="宋体"/>
                <w:bCs/>
                <w:strike w:val="0"/>
                <w:color w:val="000000"/>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w:t>
            </w:r>
            <w:r>
              <w:rPr>
                <w:rFonts w:hint="eastAsia" w:ascii="宋体" w:hAnsi="宋体" w:cs="宋体"/>
                <w:bCs/>
                <w:strike w:val="0"/>
                <w:color w:val="000000"/>
                <w:sz w:val="24"/>
                <w:szCs w:val="24"/>
                <w:highlight w:val="none"/>
                <w:lang w:val="en-US" w:eastAsia="zh-CN"/>
              </w:rPr>
              <w:t xml:space="preserve">0.5</w:t>
            </w:r>
            <w:r>
              <w:rPr>
                <w:rFonts w:hint="eastAsia" w:ascii="宋体" w:hAnsi="宋体" w:cs="宋体"/>
                <w:bCs/>
                <w:strike w:val="0"/>
                <w:color w:val="000000"/>
                <w:sz w:val="24"/>
                <w:szCs w:val="24"/>
                <w:highlight w:val="none"/>
              </w:rPr>
              <w:t xml:space="preserve">分。</w:t>
            </w:r>
            <w:r/>
          </w:p>
        </w:tc>
      </w:tr>
      <w:tr>
        <w:trPr>
          <w:jc w:val="center"/>
          <w:trHeight w:val="1825"/>
        </w:trPr>
        <w:tc>
          <w:tcPr>
            <w:tcW w:w="1388" w:type="dxa"/>
            <w:vAlign w:val="center"/>
            <w:textDirection w:val="lrTb"/>
            <w:noWrap w:val="false"/>
          </w:tcPr>
          <w:p>
            <w:pPr>
              <w:pStyle w:val="837"/>
              <w:jc w:val="center"/>
              <w:spacing w:line="340" w:lineRule="exact"/>
              <w:rPr>
                <w:rFonts w:hint="eastAsia" w:hAnsi="宋体" w:eastAsia="宋体" w:cs="宋体"/>
                <w:bCs/>
                <w:strike w:val="0"/>
                <w:color w:val="000000"/>
                <w:sz w:val="24"/>
                <w:szCs w:val="24"/>
                <w:highlight w:val="none"/>
              </w:rPr>
            </w:pPr>
            <w:r>
              <w:rPr>
                <w:rFonts w:hint="eastAsia" w:hAnsi="宋体" w:eastAsia="宋体" w:cs="宋体"/>
                <w:bCs/>
                <w:strike w:val="0"/>
                <w:color w:val="000000"/>
                <w:sz w:val="24"/>
                <w:szCs w:val="24"/>
                <w:highlight w:val="none"/>
              </w:rPr>
              <w:t xml:space="preserve">所报产品为“节能产品”</w:t>
            </w:r>
            <w:r/>
          </w:p>
          <w:p>
            <w:pPr>
              <w:pStyle w:val="837"/>
              <w:jc w:val="center"/>
              <w:spacing w:line="340" w:lineRule="exact"/>
              <w:rPr>
                <w:rFonts w:hint="eastAsia" w:ascii="宋体" w:hAnsi="宋体" w:eastAsia="宋体" w:cs="宋体"/>
                <w:color w:val="auto"/>
                <w:sz w:val="24"/>
                <w:szCs w:val="24"/>
                <w:highlight w:val="none"/>
                <w:lang w:val="en-US" w:eastAsia="zh-CN" w:bidi="ar-SA"/>
              </w:rPr>
            </w:pPr>
            <w:r>
              <w:rPr>
                <w:rFonts w:hint="eastAsia" w:hAnsi="宋体" w:eastAsia="宋体" w:cs="宋体"/>
                <w:bCs/>
                <w:strike w:val="0"/>
                <w:color w:val="000000"/>
                <w:sz w:val="24"/>
                <w:szCs w:val="24"/>
                <w:highlight w:val="none"/>
              </w:rPr>
              <w:t xml:space="preserve">（</w:t>
            </w:r>
            <w:r>
              <w:rPr>
                <w:rFonts w:hint="eastAsia" w:hAnsi="宋体" w:eastAsia="宋体" w:cs="宋体"/>
                <w:bCs/>
                <w:strike w:val="0"/>
                <w:color w:val="000000"/>
                <w:sz w:val="24"/>
                <w:szCs w:val="24"/>
                <w:highlight w:val="none"/>
                <w:lang w:val="en-US" w:eastAsia="zh-CN"/>
              </w:rPr>
              <w:t xml:space="preserve">0.5</w:t>
            </w:r>
            <w:r>
              <w:rPr>
                <w:rFonts w:hint="eastAsia" w:hAnsi="宋体" w:eastAsia="宋体" w:cs="宋体"/>
                <w:bCs/>
                <w:strike w:val="0"/>
                <w:color w:val="000000"/>
                <w:sz w:val="24"/>
                <w:szCs w:val="24"/>
                <w:highlight w:val="none"/>
              </w:rPr>
              <w:t xml:space="preserve">分）</w:t>
            </w:r>
            <w:r/>
          </w:p>
        </w:tc>
        <w:tc>
          <w:tcPr>
            <w:tcW w:w="7602" w:type="dxa"/>
            <w:vAlign w:val="center"/>
            <w:textDirection w:val="lrTb"/>
            <w:noWrap w:val="false"/>
          </w:tcPr>
          <w:p>
            <w:pPr>
              <w:ind w:left="0" w:firstLine="0"/>
              <w:spacing w:line="360" w:lineRule="exact"/>
              <w:rPr>
                <w:rFonts w:hint="eastAsia" w:ascii="宋体" w:hAnsi="宋体" w:cs="宋体"/>
                <w:sz w:val="24"/>
                <w:szCs w:val="24"/>
              </w:rPr>
              <w:outlineLvl w:val="0"/>
            </w:pPr>
            <w:r>
              <w:rPr>
                <w:rFonts w:hint="eastAsia" w:ascii="宋体" w:hAnsi="宋体" w:cs="宋体"/>
                <w:bCs/>
                <w:strike w:val="0"/>
                <w:color w:val="000000"/>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认证结果信息发布平台获证节能产品（处于有效期之内）信息网络打印件的，经评审委员在市场监管总局节能产品、环境标志产品认证结果信息发布平台核查无误，得</w:t>
            </w:r>
            <w:r>
              <w:rPr>
                <w:rFonts w:hint="eastAsia" w:ascii="宋体" w:hAnsi="宋体" w:cs="宋体"/>
                <w:bCs/>
                <w:strike w:val="0"/>
                <w:color w:val="000000"/>
                <w:sz w:val="24"/>
                <w:szCs w:val="24"/>
                <w:highlight w:val="none"/>
                <w:lang w:val="en-US" w:eastAsia="zh-CN"/>
              </w:rPr>
              <w:t xml:space="preserve">0.5</w:t>
            </w:r>
            <w:r>
              <w:rPr>
                <w:rFonts w:hint="eastAsia" w:ascii="宋体" w:hAnsi="宋体" w:cs="宋体"/>
                <w:bCs/>
                <w:strike w:val="0"/>
                <w:color w:val="000000"/>
                <w:sz w:val="24"/>
                <w:szCs w:val="24"/>
                <w:highlight w:val="none"/>
              </w:rPr>
              <w:t xml:space="preserve">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85"/>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eastAsia="宋体" w:asciiTheme="minorEastAsia" w:hAnsi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Theme="minorEastAsia" w:hAnsiTheme="minorEastAsia" w:cstheme="minorEastAsia"/>
          <w:b/>
          <w:color w:val="auto"/>
          <w:sz w:val="30"/>
          <w:szCs w:val="30"/>
          <w:lang w:eastAsia="zh-CN"/>
        </w:rPr>
        <w:t xml:space="preserve">JSZC-320300-JSZG-G2026-0061</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江苏省2025年县域医共体设备更新项目-血透机</w:t>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rPr>
      </w:pPr>
      <w:r>
        <w:rPr>
          <w:rFonts w:hint="eastAsia" w:eastAsia="宋体" w:asciiTheme="minorEastAsia" w:hAnsiTheme="minorEastAsia" w:cstheme="minorEastAsia"/>
          <w:b/>
          <w:color w:val="auto"/>
          <w:sz w:val="30"/>
          <w:szCs w:val="30"/>
          <w:lang w:val="en-US" w:eastAsia="zh-CN"/>
        </w:rPr>
        <w:t xml:space="preserve">需求单位（甲方）</w:t>
      </w:r>
      <w:r>
        <w:rPr>
          <w:rFonts w:hint="eastAsia" w:asciiTheme="minorEastAsia" w:hAnsiTheme="minorEastAsia" w:eastAsiaTheme="minorEastAsia" w:cstheme="minorEastAsia"/>
          <w:b/>
          <w:color w:val="auto"/>
          <w:sz w:val="30"/>
          <w:szCs w:val="30"/>
        </w:rPr>
        <w:t xml:space="preserve">：</w:t>
      </w:r>
      <w:r/>
    </w:p>
    <w:p>
      <w:pPr>
        <w:pStyle w:val="802"/>
        <w:rPr>
          <w:rFonts w:hint="eastAsia"/>
        </w:rPr>
      </w:pPr>
      <w:r>
        <w:rPr>
          <w:rFonts w:hint="eastAsia"/>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3"/>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目录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第一条  定义</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除本合同上下文中另有规定外，下列各词语定义如下：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1.1“买方”见《合同专用条款》。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1.2“卖方”见《合同专用条款》。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1.3“工作现场”见《合同专用条款》。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1.4“合同标的”见合同附件4。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1.7“安装”是指有关合同标的、备件和材料的安装工作。</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1.8“试运行”是指为验明合同标的的技术性能，在安装完毕后对合同标的进行的测试。</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1.10“合同货币”见《合同专用条款》。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1.11“合同价格”见合同附件4。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1.12“合同生效日”见《合同协议书》（合同附件1）第5 条。</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1.13“日”是指日历天数。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1.14“月”是指日历月数。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1.15“采购需求” 见合同附件</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第二条 合同范围</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2.2数量：见招标文件第六章《采购需求》中“三、数量要求”。</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第三条 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 合同总价见《合同专用条款》。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 合同总价是固定价格。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第四条 支付（采购资金的支付方式、时间、条件）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第五条 交货（货物、服务提供的时间、地点、方式）</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5.1交货期限、批次和交货条件见《合同专用条款》。</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5.2交货地点见《合同专用条款》。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5.4卖方应按下列规定交付合同标的：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5.4.1卖方负责将合同标的送至《合同专用条款》规定的交货地点。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5.4.2买方出具的收据日期是合同标的的实际交货日期。</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第六条 包装与标记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6.1除非合同中另有规定，合同标的应保持产品制造企业原包装完好。</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6.2在合同标的的每件包装中都应附有下列单据：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A. 装箱明细单；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B. 质量合格证；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C.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第七条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7.1 技术资料交付的期限和方式见《合同专用条款》。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第八条 安装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8.1 合同标的的安装期限见《合同专用条款》。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8.2 项目实施方案见合同附件7。</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第九条 验收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9.1合同标的的试运行、验收见《合同专用条款》。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9.3验收标准（验收要求、验收标准和程序）：见</w:t>
      </w:r>
      <w:r>
        <w:rPr>
          <w:rFonts w:hint="eastAsia" w:ascii="宋体" w:hAnsi="宋体" w:cs="宋体"/>
          <w:sz w:val="22"/>
          <w:szCs w:val="22"/>
          <w:highlight w:val="none"/>
          <w:lang w:val="en-US" w:eastAsia="zh-CN"/>
        </w:rPr>
        <w:t xml:space="preserve">采购需求</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第十条 售后服务和技术培训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10.1售后服务和技术培训见合同附件3。</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第十一条 索赔</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卖方替换不符合合同规定的合同标的。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按质量低劣的程度、买方受损害的程度及损失的数额对合同标的进行降价。</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拒收合同标的。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 赔偿由卖方违约引起的其他损失。</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第十二条 不可抗力</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第十三条 合同的终止</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sz w:val="22"/>
          <w:szCs w:val="22"/>
          <w:highlight w:val="none"/>
          <w:lang w:eastAsia="zh-CN"/>
        </w:rPr>
        <w:t xml:space="preserve">的</w:t>
      </w:r>
      <w:r>
        <w:rPr>
          <w:rFonts w:hint="eastAsia" w:ascii="宋体" w:hAnsi="宋体" w:eastAsia="宋体" w:cs="宋体"/>
          <w:sz w:val="22"/>
          <w:szCs w:val="22"/>
          <w:highlight w:val="none"/>
        </w:rPr>
        <w:t xml:space="preserve">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合同标的未能达到合同附件2 规定的技术性能；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第十四条 争议的解决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第十五条 适用法律</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第十六条  权利保证</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16.1卖方应保证买方在使用合同标的时不受第三方提出侵犯其专利权、版权、商标权或其他权利的起诉。一旦出现侵权，卖方承担全部责任。</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第十七条  保密 </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17.2上述秘密，卖方只能用于本合同，而且只能由卖方相应的人员使用；没有必要接触的卖方人员，不得接触。</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17.3卖方应当采取适当有效的方式保护所获取的上述秘密。</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第十八条 合同生效及其他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 本合同在合同协议书（合同附件1）规定的条件全部满足后生效。</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18.3 合同双方各自承担与本合同有关的应负税费。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18.4合同双方除非《合同专用条款》另有规定，所有合同文件及相关的修订和合同双方之间的书面联络，应使用中文书就并按中文解释。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18.5对本合同的任何补充、增添或修改以书面方式进行。</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18.6没有另一方的事先书面同意，合同任何一方不得将合同项下的任何权利和义务转让给第三方。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18.8合同条款中的标题和边注仅供参考使用，不应视为合同的一部分，也不影响本文的解释。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18.9合同构成买方和卖方之间就合同主要内容方面的完整协议，并且取代合同签订前所有关于这方面的通讯、协商、协议(不论是书面的，还是口头的)。</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28"/>
          <w:szCs w:val="28"/>
          <w:highlight w:val="none"/>
        </w:rPr>
        <w:sectPr>
          <w:headerReference w:type="default" r:id="rId10"/>
          <w:footerReference w:type="default" r:id="rId13"/>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sz w:val="28"/>
          <w:szCs w:val="28"/>
          <w:highlight w:val="none"/>
        </w:rPr>
      </w:r>
      <w:r/>
    </w:p>
    <w:p>
      <w:pPr>
        <w:ind w:firstLine="6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甲方（买方）：</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乙方（卖方）：</w:t>
      </w:r>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依照《中华人民共和国民法典》《中华人民共和国产品质量法》《医疗器械监督管理条例》等法律法规的相关规定，双方就</w:t>
      </w:r>
      <w:r>
        <w:rPr>
          <w:rFonts w:hint="eastAsia" w:ascii="宋体" w:hAnsi="宋体" w:cs="宋体"/>
          <w:bCs/>
          <w:sz w:val="22"/>
          <w:szCs w:val="22"/>
          <w:highlight w:val="none"/>
          <w:u w:val="single"/>
          <w:lang w:val="en-US" w:eastAsia="zh-CN"/>
        </w:rPr>
        <w:t xml:space="preserve">                 （项目名称）</w:t>
      </w:r>
      <w:r>
        <w:rPr>
          <w:rFonts w:hint="eastAsia" w:ascii="宋体" w:hAnsi="宋体" w:eastAsia="宋体" w:cs="宋体"/>
          <w:bCs/>
          <w:sz w:val="22"/>
          <w:szCs w:val="22"/>
          <w:highlight w:val="none"/>
        </w:rPr>
        <w:t xml:space="preserve">采购相关事宜达成一致意见，特签订本合同，以明确双方</w:t>
      </w:r>
      <w:r>
        <w:rPr>
          <w:rFonts w:hint="eastAsia" w:ascii="宋体" w:hAnsi="宋体" w:eastAsia="宋体" w:cs="宋体"/>
          <w:sz w:val="22"/>
          <w:szCs w:val="22"/>
          <w:highlight w:val="none"/>
        </w:rPr>
        <w:t xml:space="preserve">的权利、义务，确保合同双方共同执行。</w:t>
      </w:r>
      <w:r/>
    </w:p>
    <w:p>
      <w:pPr>
        <w:numPr>
          <w:ilvl w:val="0"/>
          <w:numId w:val="3"/>
        </w:numPr>
        <w:ind w:left="0" w:firstLine="442"/>
        <w:keepLines w:val="0"/>
        <w:keepNext w:val="0"/>
        <w:pageBreakBefore w:val="0"/>
        <w:spacing w:line="360" w:lineRule="exact"/>
        <w:widowControl w:val="off"/>
        <w:rPr>
          <w:rStyle w:val="925"/>
          <w:rFonts w:hint="eastAsia" w:ascii="宋体" w:hAnsi="宋体" w:eastAsia="宋体" w:cs="宋体"/>
          <w:b/>
          <w:color w:val="000000"/>
          <w:sz w:val="22"/>
          <w:szCs w:val="18"/>
          <w:highlight w:val="none"/>
        </w:rPr>
      </w:pPr>
      <w:r>
        <w:rPr>
          <w:rFonts w:hint="eastAsia" w:ascii="宋体" w:hAnsi="宋体" w:eastAsia="宋体" w:cs="宋体"/>
          <w:b/>
          <w:sz w:val="22"/>
          <w:szCs w:val="22"/>
          <w:highlight w:val="none"/>
        </w:rPr>
        <w:t xml:space="preserve">合同标的</w:t>
      </w:r>
      <w:r/>
    </w:p>
    <w:p>
      <w:pPr>
        <w:ind w:left="0"/>
        <w:keepLines w:val="0"/>
        <w:keepNext w:val="0"/>
        <w:pageBreakBefore w:val="0"/>
        <w:spacing w:line="360" w:lineRule="exact"/>
        <w:widowControl w:val="off"/>
        <w:rPr>
          <w:rStyle w:val="925"/>
          <w:rFonts w:hint="eastAsia" w:ascii="宋体" w:hAnsi="宋体" w:eastAsia="宋体" w:cs="宋体"/>
          <w:color w:val="000000"/>
          <w:sz w:val="22"/>
          <w:szCs w:val="18"/>
          <w:highlight w:val="none"/>
        </w:rPr>
      </w:pPr>
      <w:r>
        <w:rPr>
          <w:rStyle w:val="925"/>
          <w:rFonts w:hint="eastAsia" w:ascii="宋体" w:hAnsi="宋体" w:eastAsia="宋体" w:cs="宋体"/>
          <w:color w:val="000000"/>
          <w:sz w:val="22"/>
          <w:szCs w:val="18"/>
          <w:highlight w:val="none"/>
        </w:rPr>
        <w:t xml:space="preserve">1.1产品名称、型号、规格、数量及价款</w:t>
      </w:r>
      <w:r/>
    </w:p>
    <w:tbl>
      <w:tblPr>
        <w:tblStyle w:val="795"/>
        <w:tblW w:w="8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005"/>
        <w:gridCol w:w="1186"/>
      </w:tblGrid>
      <w:tr>
        <w:trPr>
          <w:jc w:val="center"/>
          <w:trHeight w:val="489"/>
        </w:trPr>
        <w:tc>
          <w:tcPr>
            <w:tcW w:w="795"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产品名称</w:t>
            </w:r>
            <w:r/>
          </w:p>
        </w:tc>
        <w:tc>
          <w:tcPr>
            <w:tcW w:w="1140"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rPr>
            </w:pPr>
            <w:r>
              <w:rPr>
                <w:rFonts w:hint="eastAsia" w:ascii="宋体" w:hAnsi="宋体" w:cs="宋体"/>
                <w:sz w:val="22"/>
                <w:szCs w:val="22"/>
                <w:highlight w:val="none"/>
                <w:lang w:val="en-US" w:eastAsia="zh-CN"/>
              </w:rPr>
              <w:t xml:space="preserve">品牌名称</w:t>
            </w:r>
            <w:r/>
          </w:p>
        </w:tc>
        <w:tc>
          <w:tcPr>
            <w:tcW w:w="13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规格/型号</w:t>
            </w:r>
            <w:r/>
          </w:p>
        </w:tc>
        <w:tc>
          <w:tcPr>
            <w:tcW w:w="1230" w:type="dxa"/>
            <w:vAlign w:val="center"/>
            <w:textDirection w:val="lrTb"/>
            <w:noWrap w:val="false"/>
          </w:tcPr>
          <w:p>
            <w:pPr>
              <w:ind w:firstLine="0"/>
              <w:jc w:val="both"/>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生产厂家</w:t>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单价（元）</w:t>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bidi="ar"/>
              </w:rPr>
              <w:t xml:space="preserve">数量</w:t>
            </w:r>
            <w:r/>
          </w:p>
        </w:tc>
        <w:tc>
          <w:tcPr>
            <w:tcW w:w="10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金额（元）</w:t>
            </w:r>
            <w:r/>
          </w:p>
        </w:tc>
        <w:tc>
          <w:tcPr>
            <w:tcW w:w="1186"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注册证编号</w:t>
            </w:r>
            <w:r/>
          </w:p>
        </w:tc>
      </w:tr>
      <w:tr>
        <w:trPr>
          <w:jc w:val="center"/>
          <w:trHeight w:val="46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2"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w:t>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86"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37"/>
        </w:trPr>
        <w:tc>
          <w:tcPr>
            <w:gridSpan w:val="8"/>
            <w:tcW w:w="8656"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t xml:space="preserve">合计（大写）：人民币</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lang w:val="en-US" w:eastAsia="zh-CN" w:bidi="ar"/>
              </w:rPr>
              <w:t xml:space="preserve">大写</w:t>
            </w:r>
            <w:r>
              <w:rPr>
                <w:rFonts w:hint="eastAsia" w:ascii="宋体" w:hAnsi="宋体" w:cs="宋体"/>
                <w:b/>
                <w:sz w:val="22"/>
                <w:szCs w:val="22"/>
                <w:highlight w:val="none"/>
                <w:lang w:eastAsia="zh-CN" w:bidi="ar"/>
              </w:rPr>
              <w:t xml:space="preserve">）</w:t>
            </w:r>
            <w:r>
              <w:rPr>
                <w:rFonts w:hint="eastAsia" w:ascii="宋体" w:hAnsi="宋体" w:eastAsia="宋体" w:cs="宋体"/>
                <w:b/>
                <w:sz w:val="22"/>
                <w:szCs w:val="22"/>
                <w:highlight w:val="none"/>
                <w:u w:val="single"/>
                <w:lang w:bidi="ar"/>
              </w:rPr>
              <w:t xml:space="preserve">       </w:t>
            </w:r>
            <w:r>
              <w:rPr>
                <w:rFonts w:hint="eastAsia" w:ascii="宋体" w:hAnsi="宋体" w:cs="宋体"/>
                <w:b/>
                <w:sz w:val="22"/>
                <w:szCs w:val="22"/>
                <w:highlight w:val="none"/>
                <w:u w:val="single"/>
                <w:lang w:val="en-US" w:eastAsia="zh-CN" w:bidi="ar"/>
              </w:rPr>
              <w:t xml:space="preserve"> </w:t>
            </w:r>
            <w:r>
              <w:rPr>
                <w:rFonts w:hint="eastAsia" w:ascii="宋体" w:hAnsi="宋体" w:eastAsia="宋体" w:cs="宋体"/>
                <w:b/>
                <w:sz w:val="22"/>
                <w:szCs w:val="22"/>
                <w:highlight w:val="none"/>
                <w:lang w:bidi="ar"/>
              </w:rPr>
              <w:t xml:space="preserve">元整</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u w:val="single"/>
                <w:lang w:val="en-US" w:eastAsia="zh-CN" w:bidi="ar"/>
              </w:rPr>
              <w:t xml:space="preserve"> （小写）          </w:t>
            </w:r>
            <w:r>
              <w:rPr>
                <w:rFonts w:hint="eastAsia" w:ascii="宋体" w:hAnsi="宋体" w:eastAsia="宋体" w:cs="宋体"/>
                <w:b/>
                <w:sz w:val="22"/>
                <w:szCs w:val="22"/>
                <w:highlight w:val="none"/>
                <w:lang w:bidi="ar"/>
              </w:rPr>
              <w:t xml:space="preserve">（含税含运费）</w:t>
            </w:r>
            <w:r/>
          </w:p>
        </w:tc>
      </w:tr>
    </w:tbl>
    <w:p>
      <w:pPr>
        <w:pStyle w:val="812"/>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rPr>
      </w:pPr>
      <w:r>
        <w:rPr>
          <w:rFonts w:hint="eastAsia" w:ascii="宋体" w:hAnsi="宋体" w:eastAsia="宋体" w:cs="宋体"/>
          <w:b/>
          <w:sz w:val="22"/>
          <w:szCs w:val="22"/>
          <w:highlight w:val="none"/>
        </w:rPr>
        <w:t xml:space="preserve">2.交货方法、交货期限、到货地点及风险转移</w:t>
      </w:r>
      <w:r/>
    </w:p>
    <w:p>
      <w:pPr>
        <w:pStyle w:val="943"/>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2.1交货期：自本合同签订生效之日起</w:t>
      </w:r>
      <w:r>
        <w:rPr>
          <w:rFonts w:hint="eastAsia" w:ascii="宋体" w:hAnsi="宋体" w:eastAsia="宋体" w:cs="宋体"/>
          <w:bCs/>
          <w:sz w:val="22"/>
          <w:szCs w:val="22"/>
          <w:highlight w:val="none"/>
          <w:u w:val="single"/>
        </w:rPr>
        <w:t xml:space="preserve">  </w:t>
      </w:r>
      <w:r>
        <w:rPr>
          <w:rFonts w:hint="eastAsia" w:ascii="宋体" w:hAnsi="宋体" w:cs="宋体"/>
          <w:bCs/>
          <w:sz w:val="22"/>
          <w:szCs w:val="22"/>
          <w:highlight w:val="none"/>
          <w:u w:val="single"/>
          <w:lang w:val="en-US" w:eastAsia="zh-CN"/>
        </w:rPr>
        <w:t xml:space="preserve">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日内送达</w:t>
      </w:r>
      <w:r>
        <w:rPr>
          <w:rFonts w:hint="eastAsia" w:ascii="宋体" w:hAnsi="宋体" w:cs="宋体"/>
          <w:bCs/>
          <w:sz w:val="22"/>
          <w:szCs w:val="22"/>
          <w:highlight w:val="none"/>
          <w:lang w:val="en-US" w:eastAsia="zh-CN"/>
        </w:rPr>
        <w:t xml:space="preserve">甲方</w:t>
      </w:r>
      <w:r>
        <w:rPr>
          <w:rFonts w:hint="eastAsia" w:ascii="宋体" w:hAnsi="宋体" w:eastAsia="宋体" w:cs="宋体"/>
          <w:bCs/>
          <w:sz w:val="22"/>
          <w:szCs w:val="22"/>
          <w:highlight w:val="none"/>
        </w:rPr>
        <w:t xml:space="preserve">指定地点，并安装调试完毕并投入使用。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2.2</w:t>
      </w:r>
      <w:r>
        <w:rPr>
          <w:rFonts w:hint="eastAsia" w:ascii="宋体" w:hAnsi="宋体" w:eastAsia="宋体" w:cs="宋体"/>
          <w:sz w:val="22"/>
          <w:szCs w:val="22"/>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rPr>
      </w:pPr>
      <w:r>
        <w:rPr>
          <w:rFonts w:hint="eastAsia" w:ascii="宋体" w:hAnsi="宋体" w:eastAsia="宋体" w:cs="宋体"/>
          <w:b/>
          <w:sz w:val="22"/>
          <w:szCs w:val="22"/>
          <w:highlight w:val="none"/>
        </w:rPr>
        <w:t xml:space="preserve">2.3</w:t>
      </w:r>
      <w:r>
        <w:rPr>
          <w:rFonts w:hint="eastAsia" w:ascii="宋体" w:hAnsi="宋体" w:eastAsia="宋体" w:cs="宋体"/>
          <w:sz w:val="22"/>
          <w:szCs w:val="22"/>
          <w:highlight w:val="none"/>
        </w:rPr>
        <w:t xml:space="preserve">甲方指定的到货地点：</w:t>
      </w:r>
      <w:r>
        <w:rPr>
          <w:rFonts w:hint="eastAsia" w:ascii="宋体" w:hAnsi="宋体" w:cs="宋体"/>
          <w:sz w:val="22"/>
          <w:szCs w:val="22"/>
          <w:highlight w:val="none"/>
          <w:u w:val="single"/>
          <w:lang w:val="en-US" w:eastAsia="zh-CN"/>
        </w:rPr>
        <w:t xml:space="preserve">                            </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2.4</w:t>
      </w:r>
      <w:r>
        <w:rPr>
          <w:rFonts w:hint="eastAsia" w:ascii="宋体" w:hAnsi="宋体" w:eastAsia="宋体" w:cs="宋体"/>
          <w:sz w:val="22"/>
          <w:szCs w:val="22"/>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t xml:space="preserve">3. 货物包装及质量保证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auto"/>
          <w:sz w:val="22"/>
          <w:szCs w:val="22"/>
          <w:highlight w:val="none"/>
          <w:lang w:eastAsia="zh-CN"/>
        </w:rPr>
        <w:t xml:space="preserve">及其他</w:t>
      </w:r>
      <w:r>
        <w:rPr>
          <w:rFonts w:hint="eastAsia" w:ascii="宋体" w:hAnsi="宋体" w:eastAsia="宋体" w:cs="宋体"/>
          <w:b w:val="0"/>
          <w:bCs/>
          <w:color w:val="auto"/>
          <w:sz w:val="22"/>
          <w:szCs w:val="22"/>
          <w:highlight w:val="none"/>
        </w:rPr>
        <w:t xml:space="preserve">与本合同项下货物有关的任何单证和资料。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4.交货物验收、异议</w:t>
      </w:r>
      <w:r/>
    </w:p>
    <w:p>
      <w:pPr>
        <w:ind w:firstLine="482"/>
        <w:spacing w:line="360" w:lineRule="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rPr>
        <w:t xml:space="preserve">4.1货物到达甲方指定到货地点后</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日内，甲、乙双方共同进行验收</w:t>
      </w:r>
      <w:r>
        <w:rPr>
          <w:rFonts w:hint="eastAsia" w:ascii="宋体" w:hAnsi="宋体" w:eastAsia="宋体" w:cs="宋体"/>
          <w:b w:val="0"/>
          <w:bCs/>
          <w:color w:val="auto"/>
          <w:sz w:val="22"/>
          <w:szCs w:val="22"/>
          <w:highlight w:val="none"/>
          <w:lang w:eastAsia="zh-CN"/>
        </w:rPr>
        <w:t xml:space="preserve">。</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4.5如甲方未按规定期限提出书面异议的，视为所交货物符合合同规定，但货物存在隐蔽瑕疵或者对质量保证期另有规定的除外。</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4.6乙方在接到甲方书面异议后，应在三日内提出处理意见，否则，即视为默认甲方提出的异议和处理意见，乙方应照此执行。</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5. 安装、调试与验收</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5.2乙方提供设备安装和维修所需的专用工具和辅助材料。</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5.5设备安装、调试产品正常运行后，各项指标和参数应符合验收标准。甲方有权委托中国有资格单位或机构对设备性能、精度进行校核。甲方签字确认的《验收合格证明》为验收合格的唯一凭证。</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5.6乙方免费提供全套技术资料（产品使用手册、维修说明书、操作说明书等），如技术资料不全，甲方有权不支付货款。</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5.7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5.8乙方所供设备如验收不合格，根据甲方的要求，乙方必须无条件换货或退货，由此引起的一切损失由乙方承担。</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6. 付款方式</w:t>
      </w:r>
      <w:r/>
    </w:p>
    <w:p>
      <w:pPr>
        <w:ind w:left="0" w:right="0" w:firstLine="44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本合同总金额为人民币大写金额</w:t>
      </w:r>
      <w:r>
        <w:rPr>
          <w:rFonts w:ascii="宋体" w:hAnsi="宋体" w:eastAsia="宋体" w:cs="宋体"/>
          <w:b/>
          <w:color w:val="000000"/>
          <w:sz w:val="22"/>
          <w:u w:val="single"/>
        </w:rPr>
        <w:t xml:space="preserve">     </w:t>
      </w:r>
      <w:r>
        <w:rPr>
          <w:rFonts w:ascii="宋体" w:hAnsi="宋体" w:eastAsia="宋体" w:cs="宋体"/>
          <w:b/>
          <w:color w:val="000000"/>
          <w:sz w:val="22"/>
        </w:rPr>
        <w:t xml:space="preserve">元（小写金额：</w:t>
      </w:r>
      <w:r>
        <w:rPr>
          <w:rFonts w:ascii="宋体" w:hAnsi="宋体" w:eastAsia="宋体" w:cs="宋体"/>
          <w:b/>
          <w:color w:val="000000"/>
          <w:sz w:val="22"/>
          <w:u w:val="single"/>
        </w:rPr>
        <w:t xml:space="preserve">     </w:t>
      </w:r>
      <w:r>
        <w:rPr>
          <w:rFonts w:ascii="宋体" w:hAnsi="宋体" w:eastAsia="宋体" w:cs="宋体"/>
          <w:b/>
          <w:color w:val="000000"/>
          <w:sz w:val="22"/>
        </w:rPr>
        <w:t xml:space="preserve">元）。</w:t>
      </w:r>
      <w:r/>
    </w:p>
    <w:p>
      <w:pPr>
        <w:ind w:left="0" w:right="0" w:firstLine="44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首付款比例不低于合同价款的30%，财政拨款部分为预付款。具体首付款比例金额根据各个需求单位跟财政部门拨付的资金额度与中标金额的比例换算确定。（本项目由徐州市卫生健康委员会统一组织招标。各需求单位依据本项目中标结果，与对应中标供应商分别订立采购合同。各个需求单位具体金额不一致）</w:t>
      </w:r>
      <w:r/>
    </w:p>
    <w:p>
      <w:pPr>
        <w:ind w:left="0" w:right="0" w:firstLine="482"/>
        <w:spacing w:before="0" w:after="0" w:line="4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6.1付款方式一：提交预付款保函的</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6.1.1合同价款的百分之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w:t>
      </w:r>
      <w:r>
        <w:rPr>
          <w:rFonts w:ascii="宋体" w:hAnsi="宋体" w:eastAsia="宋体" w:cs="宋体"/>
          <w:b/>
          <w:color w:val="ff0000"/>
          <w:sz w:val="24"/>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000000"/>
          <w:sz w:val="22"/>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6.1.2 合同总价的百分之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（在签订合同时，如乙方明确表示无需预付款的，甲方可凭最终验收报告，按实际的采购数量进行结算，并一次性支付乙方服务费用。（注：此条符合苏财购〔2020〕52号文件要求））</w:t>
      </w:r>
      <w:r/>
    </w:p>
    <w:p>
      <w:pPr>
        <w:ind w:left="0" w:right="0" w:firstLine="48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6.2付款方式二</w:t>
      </w:r>
      <w:r>
        <w:rPr>
          <w:rFonts w:ascii="宋体" w:hAnsi="宋体" w:eastAsia="宋体" w:cs="宋体"/>
          <w:color w:val="000000"/>
          <w:sz w:val="24"/>
        </w:rPr>
        <w:t xml:space="preserve">：</w:t>
      </w:r>
      <w:r>
        <w:rPr>
          <w:rFonts w:ascii="宋体" w:hAnsi="宋体" w:eastAsia="宋体" w:cs="宋体"/>
          <w:b/>
          <w:color w:val="000000"/>
          <w:sz w:val="24"/>
        </w:rPr>
        <w:t xml:space="preserve">不提交预付款保函的</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6.2.1合同价款的百分之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w:t>
      </w:r>
      <w:r>
        <w:rPr>
          <w:rFonts w:ascii="宋体" w:hAnsi="宋体" w:eastAsia="宋体" w:cs="宋体"/>
          <w:b/>
          <w:color w:val="ff0000"/>
          <w:sz w:val="24"/>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000000"/>
          <w:sz w:val="22"/>
        </w:rPr>
        <w:t xml:space="preserve">大写：人民币（   ）元整，在双方签订合同后15日内，由甲方根据审批流程办理政府采购资金结算手续，经审核后符合支付条件的，乙方向甲方开具相应金额的正式发票，甲方收到发票后15日内，将款项支付给乙方。</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6.2.2 合同总价的百分之</w:t>
      </w:r>
      <w:r>
        <w:rPr>
          <w:rFonts w:ascii="宋体" w:hAnsi="宋体" w:eastAsia="宋体" w:cs="宋体"/>
          <w:color w:val="000000"/>
          <w:sz w:val="22"/>
          <w:u w:val="single"/>
        </w:rPr>
        <w:t xml:space="preserve">    </w:t>
      </w:r>
      <w:r>
        <w:rPr>
          <w:rFonts w:ascii="宋体" w:hAnsi="宋体" w:eastAsia="宋体" w:cs="宋体"/>
          <w:color w:val="000000"/>
          <w:sz w:val="22"/>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乙方需提交的支付文件包括：</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（1）乙方出具的正式发票；</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（2）发票查验单。        </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rPr>
          <w:rFonts w:ascii="宋体" w:hAnsi="宋体" w:eastAsia="宋体" w:cs="宋体"/>
          <w:color w:val="000000"/>
          <w:sz w:val="22"/>
          <w:u w:val="single"/>
        </w:rPr>
        <w:t xml:space="preserve">              </w:t>
      </w:r>
      <w:r>
        <w:rPr>
          <w:rFonts w:ascii="宋体" w:hAnsi="宋体" w:eastAsia="宋体" w:cs="宋体"/>
          <w:color w:val="000000"/>
          <w:sz w:val="22"/>
        </w:rPr>
        <w:t xml:space="preserve">。</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6.3 履约保证金退还的方式、时间、条件和不予退还的情形：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rPr>
          <w:rFonts w:ascii="宋体" w:hAnsi="宋体" w:eastAsia="宋体" w:cs="宋体"/>
          <w:color w:val="000000"/>
          <w:sz w:val="21"/>
        </w:rPr>
        <w:t xml:space="preserve">。</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6.4 合同约定的乙方账户：</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开户银行：</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银行账号：</w:t>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7.质量保证期及售后服务</w:t>
      </w:r>
      <w:r/>
    </w:p>
    <w:p>
      <w:pPr>
        <w:pStyle w:val="954"/>
        <w:ind w:firstLine="482"/>
        <w:jc w:val="both"/>
        <w:spacing w:before="0" w:after="0" w:line="360" w:lineRule="auto"/>
        <w:shd w:val="clear" w:color="auto" w:fill="auto"/>
        <w:tabs>
          <w:tab w:val="left" w:pos="1009" w:leader="none"/>
        </w:tabs>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b/>
          <w:bCs/>
          <w:color w:val="auto"/>
          <w:spacing w:val="0"/>
          <w:sz w:val="22"/>
          <w:szCs w:val="22"/>
          <w:highlight w:val="none"/>
          <w:lang w:val="en-US" w:eastAsia="zh-CN" w:bidi="ar-SA"/>
        </w:rPr>
        <w:t xml:space="preserve">7.1质量保证期：质保</w:t>
      </w:r>
      <w:r>
        <w:rPr>
          <w:rFonts w:hint="eastAsia" w:ascii="宋体" w:hAnsi="宋体" w:eastAsia="宋体" w:cs="宋体"/>
          <w:b/>
          <w:bCs/>
          <w:color w:val="auto"/>
          <w:spacing w:val="0"/>
          <w:sz w:val="22"/>
          <w:szCs w:val="22"/>
          <w:highlight w:val="none"/>
          <w:u w:val="single"/>
          <w:lang w:val="en-US" w:eastAsia="zh-CN" w:bidi="ar-SA"/>
        </w:rPr>
        <w:t xml:space="preserve">      </w:t>
      </w:r>
      <w:r>
        <w:rPr>
          <w:rFonts w:hint="eastAsia" w:ascii="宋体" w:hAnsi="宋体" w:eastAsia="宋体" w:cs="宋体"/>
          <w:b/>
          <w:bCs/>
          <w:color w:val="auto"/>
          <w:spacing w:val="0"/>
          <w:sz w:val="22"/>
          <w:szCs w:val="22"/>
          <w:highlight w:val="none"/>
          <w:lang w:val="en-US" w:eastAsia="zh-CN" w:bidi="ar-SA"/>
        </w:rPr>
        <w:t xml:space="preserve">年，从验收合格之日起计算，终身维护。</w:t>
      </w:r>
      <w:r>
        <w:rPr>
          <w:rFonts w:hint="eastAsia" w:ascii="宋体" w:hAnsi="宋体" w:eastAsia="宋体" w:cs="宋体"/>
          <w:color w:val="auto"/>
          <w:spacing w:val="0"/>
          <w:sz w:val="22"/>
          <w:szCs w:val="22"/>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54"/>
        <w:ind w:firstLine="520"/>
        <w:jc w:val="both"/>
        <w:spacing w:before="0" w:after="0" w:line="360" w:lineRule="auto"/>
        <w:shd w:val="clear" w:color="auto" w:fill="auto"/>
        <w:tabs>
          <w:tab w:val="left" w:pos="1008" w:leader="none"/>
        </w:tabs>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zh-CN" w:eastAsia="zh-CN" w:bidi="ar-SA"/>
        </w:rPr>
        <w:t xml:space="preserve">7.2质保期间如属产品质量引起的配件损坏，一切维修换件保养费用和备品备件，均由乙方免费提供和更换；</w:t>
      </w:r>
      <w:r/>
    </w:p>
    <w:p>
      <w:pPr>
        <w:pStyle w:val="954"/>
        <w:ind w:firstLine="520"/>
        <w:jc w:val="both"/>
        <w:spacing w:before="0" w:after="0" w:line="360" w:lineRule="auto"/>
        <w:shd w:val="clear" w:color="auto" w:fill="auto"/>
        <w:tabs>
          <w:tab w:val="left" w:pos="1028" w:leader="none"/>
        </w:tabs>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7.3</w:t>
      </w:r>
      <w:r>
        <w:rPr>
          <w:rFonts w:hint="eastAsia" w:ascii="宋体" w:hAnsi="宋体" w:eastAsia="宋体" w:cs="宋体"/>
          <w:color w:val="auto"/>
          <w:spacing w:val="0"/>
          <w:sz w:val="22"/>
          <w:szCs w:val="22"/>
          <w:highlight w:val="none"/>
          <w:lang w:val="zh-CN" w:eastAsia="zh-CN" w:bidi="ar-SA"/>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7.4如设备发生故障，乙方在接到甲方报修电话后   1小时内予以响应， 24 小时内到达现场解决问题。故障不能现场排除的， 3 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7.8软件终身免费升级，并及时提供设备新功能和临床应用资料。</w:t>
      </w:r>
      <w:r/>
    </w:p>
    <w:p>
      <w:pPr>
        <w:ind w:firstLine="480"/>
        <w:spacing w:line="360" w:lineRule="auto"/>
        <w:rPr>
          <w:rFonts w:hint="eastAsia" w:ascii="宋体" w:hAnsi="宋体" w:eastAsia="宋体" w:cs="宋体"/>
          <w:color w:val="auto"/>
          <w:spacing w:val="0"/>
          <w:sz w:val="22"/>
          <w:szCs w:val="22"/>
          <w:highlight w:val="none"/>
          <w:lang w:val="en-US" w:eastAsia="zh-CN" w:bidi="ar-SA"/>
        </w:rPr>
      </w:pPr>
      <w:r>
        <w:rPr>
          <w:rFonts w:hint="eastAsia" w:ascii="宋体" w:hAnsi="宋体" w:eastAsia="宋体" w:cs="宋体"/>
          <w:color w:val="auto"/>
          <w:spacing w:val="0"/>
          <w:sz w:val="22"/>
          <w:szCs w:val="22"/>
          <w:highlight w:val="none"/>
          <w:lang w:val="en-US" w:eastAsia="zh-CN" w:bidi="ar-SA"/>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auto"/>
          <w:spacing w:val="0"/>
          <w:sz w:val="22"/>
          <w:szCs w:val="22"/>
          <w:highlight w:val="none"/>
          <w:lang w:val="en-US" w:eastAsia="zh-CN" w:bidi="ar-SA"/>
        </w:rPr>
        <w:t xml:space="preserve">7.10质保期后，如甲方需延长保修时间，乙方质保费不得高于第一年销售合同里单台设备全额的5%，年度定期预防性维护保养次数不少于4次。</w:t>
      </w:r>
      <w:r/>
    </w:p>
    <w:p>
      <w:pPr>
        <w:ind w:firstLine="48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 技术培训</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8.1产品验收合格后，</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选派专业技术人员对</w:t>
      </w:r>
      <w:r>
        <w:rPr>
          <w:rFonts w:hint="eastAsia" w:ascii="宋体" w:hAnsi="宋体" w:eastAsia="宋体" w:cs="宋体"/>
          <w:color w:val="auto"/>
          <w:sz w:val="22"/>
          <w:szCs w:val="22"/>
          <w:highlight w:val="none"/>
          <w:lang w:val="en-US" w:eastAsia="zh-CN"/>
        </w:rPr>
        <w:t xml:space="preserve">甲方</w:t>
      </w:r>
      <w:r>
        <w:rPr>
          <w:rFonts w:hint="eastAsia" w:ascii="宋体" w:hAnsi="宋体" w:eastAsia="宋体" w:cs="宋体"/>
          <w:color w:val="auto"/>
          <w:sz w:val="22"/>
          <w:szCs w:val="22"/>
          <w:highlight w:val="none"/>
        </w:rPr>
        <w:t xml:space="preserve">的相关人员进行技术培训，保证被培训人员能掌握操作方法和</w:t>
      </w:r>
      <w:r>
        <w:rPr>
          <w:rFonts w:hint="eastAsia" w:ascii="宋体" w:hAnsi="宋体" w:eastAsia="宋体" w:cs="宋体"/>
          <w:color w:val="auto"/>
          <w:sz w:val="22"/>
          <w:szCs w:val="22"/>
          <w:highlight w:val="none"/>
          <w:lang w:val="en-US" w:eastAsia="zh-CN"/>
        </w:rPr>
        <w:t xml:space="preserve">日常</w:t>
      </w:r>
      <w:r>
        <w:rPr>
          <w:rFonts w:hint="eastAsia" w:ascii="宋体" w:hAnsi="宋体" w:eastAsia="宋体" w:cs="宋体"/>
          <w:color w:val="auto"/>
          <w:sz w:val="22"/>
          <w:szCs w:val="22"/>
          <w:highlight w:val="none"/>
        </w:rPr>
        <w:t xml:space="preserve">维护。</w:t>
      </w:r>
      <w:r/>
    </w:p>
    <w:p>
      <w:pPr>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8.2</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免费提供相关培训和产品的相关资料及演示视频等，并配备相应的操作流程、注意事项及保养方法</w:t>
      </w:r>
      <w:r>
        <w:rPr>
          <w:rFonts w:hint="eastAsia" w:ascii="宋体" w:hAnsi="宋体" w:eastAsia="宋体" w:cs="宋体"/>
          <w:color w:val="auto"/>
          <w:sz w:val="22"/>
          <w:szCs w:val="22"/>
          <w:highlight w:val="none"/>
          <w:lang w:val="en-US" w:eastAsia="zh-CN"/>
        </w:rPr>
        <w:t xml:space="preserve">等。</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9．知识产权 </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9.2本合同价包含所有应向所有权人支付的专利权、商标权或其他知识产权的一切相关费用。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9.3系统软件、通用软件必须是具有在中国境内的合法使用权或版权的正版软件，涉及到第三方提出侵权或知识产权的起诉及支付版税等费用由乙方承担所有责任及费用。</w:t>
      </w:r>
      <w:r/>
    </w:p>
    <w:p>
      <w:pPr>
        <w:ind w:firstLine="482"/>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10.违约责任</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10.1乙方的违约责任：</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2"/>
          <w:szCs w:val="22"/>
          <w:u w:val="single"/>
        </w:rPr>
        <w:t xml:space="preserve">百分之十</w:t>
      </w:r>
      <w:r>
        <w:rPr>
          <w:rFonts w:hint="eastAsia" w:ascii="宋体" w:hAnsi="宋体" w:eastAsia="宋体" w:cs="宋体"/>
          <w:color w:val="auto"/>
          <w:sz w:val="22"/>
          <w:szCs w:val="22"/>
        </w:rPr>
        <w:t xml:space="preserve">向甲方支付违约金，并赔偿因此造成的损失。</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10.2甲方违约责任：</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10.2.1非乙方供货质量问题，甲方中途不得退货，否则甲方应按合同总额的</w:t>
      </w:r>
      <w:r>
        <w:rPr>
          <w:rFonts w:hint="eastAsia" w:ascii="宋体" w:hAnsi="宋体" w:eastAsia="宋体" w:cs="宋体"/>
          <w:color w:val="auto"/>
          <w:sz w:val="22"/>
          <w:szCs w:val="22"/>
          <w:u w:val="single"/>
        </w:rPr>
        <w:t xml:space="preserve">百分之十</w:t>
      </w:r>
      <w:r>
        <w:rPr>
          <w:rFonts w:hint="eastAsia" w:ascii="宋体" w:hAnsi="宋体" w:eastAsia="宋体" w:cs="宋体"/>
          <w:color w:val="auto"/>
          <w:sz w:val="22"/>
          <w:szCs w:val="22"/>
        </w:rPr>
        <w:t xml:space="preserve">向乙方支付违约金。</w:t>
      </w:r>
      <w:r/>
    </w:p>
    <w:p>
      <w:pPr>
        <w:ind w:firstLine="482"/>
        <w:spacing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11.不可抗力</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42"/>
        <w:ind w:firstLine="472"/>
        <w:spacing w:before="0" w:beforeAutospacing="0" w:after="0" w:afterAutospacing="0" w:line="360" w:lineRule="auto"/>
        <w:rPr>
          <w:rFonts w:hint="eastAsia" w:ascii="宋体" w:hAnsi="宋体" w:eastAsia="宋体" w:cs="宋体"/>
          <w:b/>
          <w:color w:val="auto"/>
          <w:sz w:val="22"/>
          <w:szCs w:val="18"/>
        </w:rPr>
      </w:pPr>
      <w:r>
        <w:rPr>
          <w:rFonts w:hint="eastAsia" w:ascii="宋体" w:hAnsi="宋体" w:eastAsia="宋体" w:cs="宋体"/>
          <w:b/>
          <w:bCs/>
          <w:color w:val="auto"/>
          <w:sz w:val="22"/>
          <w:szCs w:val="18"/>
        </w:rPr>
        <w:t xml:space="preserve">12.</w:t>
      </w:r>
      <w:r>
        <w:rPr>
          <w:rFonts w:hint="eastAsia" w:ascii="宋体" w:hAnsi="宋体" w:eastAsia="宋体" w:cs="宋体"/>
          <w:b/>
          <w:color w:val="auto"/>
          <w:sz w:val="22"/>
          <w:szCs w:val="18"/>
        </w:rPr>
        <w:t xml:space="preserve">争议解决方法</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13.</w:t>
      </w:r>
      <w:r>
        <w:rPr>
          <w:rFonts w:hint="eastAsia" w:ascii="宋体" w:hAnsi="宋体" w:eastAsia="宋体" w:cs="宋体"/>
          <w:b/>
          <w:bCs/>
          <w:color w:val="auto"/>
          <w:sz w:val="22"/>
          <w:szCs w:val="22"/>
          <w:lang w:eastAsia="zh-CN"/>
        </w:rPr>
        <w:t xml:space="preserve">其他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2"/>
          <w:szCs w:val="22"/>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13.2本合同壹式</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份，甲方执</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份，乙方执</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rPr>
        <w:t xml:space="preserve">份</w:t>
      </w:r>
      <w:r>
        <w:rPr>
          <w:rFonts w:hint="eastAsia" w:ascii="宋体" w:hAnsi="宋体" w:eastAsia="宋体" w:cs="宋体"/>
          <w:color w:val="auto"/>
          <w:sz w:val="22"/>
          <w:szCs w:val="22"/>
          <w:lang w:eastAsia="zh-CN"/>
        </w:rPr>
        <w:t xml:space="preserve">，具有同等法律效力</w:t>
      </w:r>
      <w:r>
        <w:rPr>
          <w:rFonts w:hint="eastAsia" w:ascii="宋体" w:hAnsi="宋体" w:eastAsia="宋体" w:cs="宋体"/>
          <w:color w:val="auto"/>
          <w:sz w:val="22"/>
          <w:szCs w:val="22"/>
        </w:rPr>
        <w:t xml:space="preserve">。</w:t>
      </w:r>
      <w:r/>
    </w:p>
    <w:p>
      <w:pPr>
        <w:ind w:left="0" w:firstLine="44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4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1"/>
          <w:szCs w:val="21"/>
          <w:highlight w:val="none"/>
        </w:rPr>
        <w:t xml:space="preserve">14.合同附件</w:t>
      </w: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（下页为合同签署页）</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  方：</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乙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方：</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  </w:t>
      </w:r>
      <w:r>
        <w:rPr>
          <w:rFonts w:hint="eastAsia" w:ascii="宋体" w:hAnsi="宋体" w:eastAsia="宋体" w:cs="宋体"/>
          <w:color w:val="f79646" w:themeColor="accent6"/>
          <w:sz w:val="22"/>
          <w:szCs w:val="22"/>
          <w:highlight w:val="none"/>
          <w14:textFill>
            <w14:solidFill>
              <w14:schemeClr w14:val="accent6"/>
            </w14:solidFill>
          </w14:textFill>
        </w:rPr>
        <w:t xml:space="preserve"> </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委托代理人：                         委托代理人: </w:t>
      </w:r>
      <w:r>
        <w:rPr>
          <w:rFonts w:hint="eastAsia" w:ascii="宋体" w:hAnsi="宋体" w:eastAsia="宋体" w:cs="宋体"/>
          <w:color w:val="auto"/>
          <w:sz w:val="22"/>
          <w:szCs w:val="22"/>
          <w:highlight w:val="none"/>
          <w:lang w:val="en-US" w:eastAsia="zh-CN"/>
        </w:rPr>
        <w:t xml:space="preserve">   </w:t>
      </w:r>
      <w:r/>
    </w:p>
    <w:p>
      <w:pPr>
        <w:jc w:val="left"/>
        <w:spacing w:line="360" w:lineRule="auto"/>
        <w:tabs>
          <w:tab w:val="left" w:pos="4671"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电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话：</w:t>
      </w:r>
      <w:r/>
    </w:p>
    <w:p>
      <w:pPr>
        <w:ind w:left="4556" w:hanging="31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 户 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账 号：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签订日期：                           签订日期： </w:t>
      </w:r>
      <w:r/>
    </w:p>
    <w:p>
      <w:pPr>
        <w:jc w:val="center"/>
        <w:rPr>
          <w:rFonts w:hint="eastAsia" w:ascii="宋体" w:hAnsi="宋体" w:eastAsia="宋体" w:cs="宋体"/>
          <w:b/>
          <w:bCs/>
          <w:color w:val="auto"/>
          <w:sz w:val="22"/>
          <w:szCs w:val="22"/>
          <w:highlight w:val="none"/>
        </w:rPr>
        <w:sectPr>
          <w:footnotePr/>
          <w:endnotePr/>
          <w:type w:val="nextPage"/>
          <w:pgSz w:w="11906" w:h="16838" w:orient="portrait"/>
          <w:pgMar w:top="1417" w:right="1417" w:bottom="1361" w:left="1701" w:header="851" w:footer="992" w:gutter="0"/>
          <w:cols w:num="1" w:sep="0" w:space="0" w:equalWidth="1"/>
          <w:docGrid w:linePitch="360"/>
        </w:sectPr>
      </w:pPr>
      <w:r>
        <w:rPr>
          <w:rFonts w:hint="eastAsia" w:ascii="宋体" w:hAnsi="宋体" w:eastAsia="宋体" w:cs="宋体"/>
          <w:b/>
          <w:bCs/>
          <w:color w:val="auto"/>
          <w:sz w:val="22"/>
          <w:szCs w:val="22"/>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合同附件</w:t>
      </w:r>
      <w:r/>
    </w:p>
    <w:p>
      <w:pPr>
        <w:jc w:val="left"/>
        <w:tabs>
          <w:tab w:val="left" w:pos="75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ind w:firstLine="0"/>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合同附件1：合同协议书</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rPr>
        <w:t xml:space="preserve">合同附件2：</w:t>
      </w:r>
      <w:r>
        <w:rPr>
          <w:rFonts w:hint="eastAsia" w:ascii="宋体" w:hAnsi="宋体" w:cs="宋体"/>
          <w:b w:val="0"/>
          <w:bCs w:val="0"/>
          <w:color w:val="auto"/>
          <w:sz w:val="24"/>
          <w:lang w:val="en-US" w:eastAsia="zh-CN"/>
        </w:rPr>
        <w:t xml:space="preserve">配置清单、注册证、</w:t>
      </w:r>
      <w:r>
        <w:rPr>
          <w:rFonts w:hint="eastAsia" w:ascii="宋体" w:hAnsi="宋体" w:eastAsia="宋体" w:cs="宋体"/>
          <w:b w:val="0"/>
          <w:bCs w:val="0"/>
          <w:color w:val="auto"/>
          <w:sz w:val="24"/>
        </w:rPr>
        <w:t xml:space="preserve">技术规格和技术性能</w:t>
      </w:r>
      <w:r>
        <w:rPr>
          <w:rFonts w:hint="eastAsia" w:ascii="宋体" w:hAnsi="宋体" w:cs="宋体"/>
          <w:b w:val="0"/>
          <w:bCs w:val="0"/>
          <w:color w:val="auto"/>
          <w:sz w:val="24"/>
          <w:lang w:val="en-US" w:eastAsia="zh-CN"/>
        </w:rPr>
        <w:t xml:space="preserve">(参数)</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(要求见招标文件第六章《采购需求》；合同见卖方投标文件中《技术规格说明》。)</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 xml:space="preserve">合同附件3：售后服务</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包含原厂质保证明材料</w:t>
      </w:r>
      <w:r>
        <w:rPr>
          <w:rFonts w:hint="eastAsia" w:ascii="宋体" w:hAnsi="宋体" w:cs="宋体"/>
          <w:b w:val="0"/>
          <w:bCs w:val="0"/>
          <w:color w:val="auto"/>
          <w:sz w:val="24"/>
          <w:lang w:eastAsia="zh-CN"/>
        </w:rPr>
        <w:t xml:space="preserve">）</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(要求见招标文件第六章《采购需求》；合同见卖方投标文件中《售后服务方案》。)</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default" w:ascii="宋体" w:hAnsi="宋体" w:eastAsia="宋体" w:cs="宋体"/>
          <w:b w:val="0"/>
          <w:bCs w:val="0"/>
          <w:color w:val="auto"/>
          <w:sz w:val="24"/>
          <w:lang w:val="en-US"/>
        </w:rPr>
      </w:pPr>
      <w:r>
        <w:rPr>
          <w:rFonts w:hint="eastAsia" w:ascii="宋体" w:hAnsi="宋体" w:eastAsia="宋体" w:cs="宋体"/>
          <w:b w:val="0"/>
          <w:bCs w:val="0"/>
          <w:color w:val="auto"/>
          <w:sz w:val="24"/>
        </w:rPr>
        <w:t xml:space="preserve">合同附件</w:t>
      </w:r>
      <w:r>
        <w:rPr>
          <w:rFonts w:hint="eastAsia" w:ascii="宋体" w:hAnsi="宋体" w:eastAsia="宋体" w:cs="宋体"/>
          <w:b w:val="0"/>
          <w:bCs w:val="0"/>
          <w:color w:val="auto"/>
          <w:sz w:val="24"/>
          <w:lang w:val="en-US" w:eastAsia="zh-CN"/>
        </w:rPr>
        <w:t xml:space="preserve">4</w:t>
      </w:r>
      <w:r>
        <w:rPr>
          <w:rFonts w:hint="eastAsia" w:ascii="宋体" w:hAnsi="宋体" w:eastAsia="宋体" w:cs="宋体"/>
          <w:b w:val="0"/>
          <w:bCs w:val="0"/>
          <w:color w:val="auto"/>
          <w:sz w:val="24"/>
        </w:rPr>
        <w:t xml:space="preserve">：</w:t>
      </w:r>
      <w:r>
        <w:rPr>
          <w:rFonts w:hint="eastAsia" w:ascii="宋体" w:hAnsi="宋体" w:cs="宋体"/>
          <w:b w:val="0"/>
          <w:bCs w:val="0"/>
          <w:color w:val="auto"/>
          <w:sz w:val="24"/>
          <w:lang w:val="en-US" w:eastAsia="zh-CN"/>
        </w:rPr>
        <w:t xml:space="preserve">授权书</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cs="宋体"/>
          <w:b w:val="0"/>
          <w:bCs w:val="0"/>
          <w:color w:val="auto"/>
          <w:sz w:val="24"/>
          <w:lang w:val="en-US" w:eastAsia="zh-CN"/>
        </w:rPr>
      </w:pPr>
      <w:r>
        <w:rPr>
          <w:rFonts w:hint="eastAsia" w:ascii="宋体" w:hAnsi="宋体" w:eastAsia="宋体" w:cs="宋体"/>
          <w:b w:val="0"/>
          <w:bCs w:val="0"/>
          <w:color w:val="auto"/>
          <w:sz w:val="24"/>
        </w:rPr>
        <w:t xml:space="preserve">合同附件</w:t>
      </w:r>
      <w:r>
        <w:rPr>
          <w:rFonts w:hint="eastAsia" w:ascii="宋体" w:hAnsi="宋体" w:eastAsia="宋体" w:cs="宋体"/>
          <w:b w:val="0"/>
          <w:bCs w:val="0"/>
          <w:color w:val="auto"/>
          <w:sz w:val="24"/>
          <w:lang w:val="en-US" w:eastAsia="zh-CN"/>
        </w:rPr>
        <w:t xml:space="preserve">5</w:t>
      </w:r>
      <w:r>
        <w:rPr>
          <w:rFonts w:hint="eastAsia" w:ascii="宋体" w:hAnsi="宋体" w:eastAsia="宋体" w:cs="宋体"/>
          <w:b w:val="0"/>
          <w:bCs w:val="0"/>
          <w:color w:val="auto"/>
          <w:sz w:val="24"/>
        </w:rPr>
        <w:t xml:space="preserve">：</w:t>
      </w:r>
      <w:r>
        <w:rPr>
          <w:rFonts w:hint="eastAsia" w:ascii="宋体" w:hAnsi="宋体" w:cs="宋体"/>
          <w:b w:val="0"/>
          <w:bCs w:val="0"/>
          <w:color w:val="auto"/>
          <w:sz w:val="24"/>
          <w:lang w:val="en-US" w:eastAsia="zh-CN"/>
        </w:rPr>
        <w:t xml:space="preserve">生产厂家及中标公司资质（三证）</w:t>
      </w:r>
      <w:r/>
    </w:p>
    <w:p>
      <w:pPr>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r>
      <w:r/>
    </w:p>
    <w:p>
      <w:pPr>
        <w:rPr>
          <w:rFonts w:hint="default"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合同附件6：依据甲方制度要求需要提供的其它文件</w:t>
      </w:r>
      <w:r/>
    </w:p>
    <w:p>
      <w:pPr>
        <w:rPr>
          <w:rFonts w:hint="eastAsia" w:ascii="宋体" w:hAnsi="宋体" w:cs="宋体"/>
          <w:color w:val="f79646" w:themeColor="accent6"/>
          <w:sz w:val="24"/>
          <w:lang w:val="en-US" w:eastAsia="zh-CN"/>
          <w14:textFill>
            <w14:solidFill>
              <w14:schemeClr w14:val="accent6"/>
            </w14:solidFill>
          </w14:textFill>
        </w:rPr>
      </w:pPr>
      <w:r>
        <w:rPr>
          <w:rFonts w:hint="eastAsia" w:ascii="宋体" w:hAnsi="宋体" w:cs="宋体"/>
          <w:color w:val="f79646" w:themeColor="accent6"/>
          <w:sz w:val="24"/>
          <w:lang w:val="en-US" w:eastAsia="zh-CN"/>
          <w14:textFill>
            <w14:solidFill>
              <w14:schemeClr w14:val="accent6"/>
            </w14:solidFill>
          </w14:textFill>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ind w:firstLine="0"/>
        <w:jc w:val="center"/>
        <w:spacing w:line="24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合同协议书</w:t>
      </w:r>
      <w:r/>
    </w:p>
    <w:p>
      <w:pPr>
        <w:ind w:firstLine="0"/>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ind w:firstLine="0"/>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ind w:firstLine="0"/>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359"/>
        <w:jc w:val="both"/>
        <w:spacing w:line="240" w:lineRule="auto"/>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）的投标。买方和卖方共同达成如下协议。</w:t>
      </w:r>
      <w:r/>
    </w:p>
    <w:p>
      <w:pPr>
        <w:numPr>
          <w:ilvl w:val="0"/>
          <w:numId w:val="4"/>
        </w:num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54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jc w:val="lef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（1）双方加盖公章或合同专用章； </w:t>
      </w:r>
      <w:r/>
    </w:p>
    <w:p>
      <w:pPr>
        <w:ind w:firstLine="48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（2）甲方收到乙方交纳的人民币</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元的履约保证金（合同金额的10%），以支票、汇票、本票或者金融机构、担保机构出具的保函等非现金形式缴纳。履约保证金在设备试运行完成后，经双方书面确认无责任纠纷，1年后无息退还。</w:t>
      </w:r>
      <w:r/>
    </w:p>
    <w:p>
      <w:pPr>
        <w:ind w:firstLine="480"/>
        <w:jc w:val="both"/>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份，具有同等法律效力，买方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w:t>
      </w:r>
      <w:r>
        <w:rPr>
          <w:rFonts w:hint="eastAsia" w:ascii="宋体" w:hAnsi="宋体" w:eastAsia="宋体" w:cs="宋体"/>
          <w:color w:val="auto"/>
          <w:sz w:val="24"/>
          <w:lang w:eastAsia="zh-CN"/>
        </w:rPr>
        <w:t xml:space="preserve">。</w:t>
      </w:r>
      <w:r/>
    </w:p>
    <w:p>
      <w:pPr>
        <w:ind w:firstLine="48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]为准。</w:t>
      </w:r>
      <w:r/>
    </w:p>
    <w:p>
      <w:pPr>
        <w:ind w:firstLine="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0"/>
        <w:jc w:val="both"/>
        <w:spacing w:line="24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default" w:eastAsiaTheme="minorEastAsia"/>
          <w:b/>
          <w:bCs/>
          <w:sz w:val="32"/>
          <w:szCs w:val="40"/>
          <w:highlight w:val="none"/>
          <w:lang w:val="en-US" w:eastAsia="zh-CN"/>
        </w:rPr>
      </w:pPr>
      <w:r>
        <w:rPr>
          <w:rFonts w:hint="eastAsia"/>
          <w:b/>
          <w:bCs/>
          <w:sz w:val="32"/>
          <w:szCs w:val="40"/>
          <w:highlight w:val="none"/>
          <w:lang w:val="en-US" w:eastAsia="zh-CN"/>
        </w:rPr>
        <w:t xml:space="preserve">配置清单</w:t>
      </w:r>
      <w:r/>
    </w:p>
    <w:tbl>
      <w:tblPr>
        <w:tblStyle w:val="825"/>
        <w:tblpPr w:horzAnchor="page" w:tblpXSpec="center" w:vertAnchor="page" w:tblpY="2633" w:leftFromText="180" w:topFromText="0" w:rightFromText="180" w:bottomFromText="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560"/>
        <w:gridCol w:w="1095"/>
        <w:gridCol w:w="1404"/>
        <w:gridCol w:w="1329"/>
        <w:gridCol w:w="1118"/>
        <w:gridCol w:w="1504"/>
      </w:tblGrid>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序号</w:t>
            </w:r>
            <w:r/>
          </w:p>
        </w:tc>
        <w:tc>
          <w:tcPr>
            <w:tcW w:w="1560"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产品名称</w:t>
            </w:r>
            <w:r/>
          </w:p>
        </w:tc>
        <w:tc>
          <w:tcPr>
            <w:tcW w:w="1095"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数量</w:t>
            </w:r>
            <w:r/>
          </w:p>
        </w:tc>
        <w:tc>
          <w:tcPr>
            <w:shd w:val="clear" w:color="auto" w:fill="auto"/>
            <w:tcW w:w="1404" w:type="dxa"/>
            <w:vAlign w:val="center"/>
            <w:textDirection w:val="lrTb"/>
            <w:noWrap w:val="false"/>
          </w:tcPr>
          <w:p>
            <w:pPr>
              <w:ind w:firstLine="0"/>
              <w:jc w:val="center"/>
              <w:keepLines w:val="0"/>
              <w:keepNext w:val="0"/>
              <w:pageBreakBefore w:val="0"/>
              <w:spacing w:after="0"/>
              <w:widowControl w:val="off"/>
              <w:rPr>
                <w:rFonts w:hint="default"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规格型号</w:t>
            </w:r>
            <w:r/>
          </w:p>
        </w:tc>
        <w:tc>
          <w:tcPr>
            <w:shd w:val="clear" w:color="auto" w:fill="auto"/>
            <w:tcW w:w="1329"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生产厂家</w:t>
            </w:r>
            <w:r/>
          </w:p>
        </w:tc>
        <w:tc>
          <w:tcPr>
            <w:shd w:val="clear" w:color="auto" w:fill="auto"/>
            <w:tcW w:w="1118"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产地</w:t>
            </w:r>
            <w:r/>
          </w:p>
        </w:tc>
        <w:tc>
          <w:tcPr>
            <w:tcW w:w="1504"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eastAsiaTheme="minorEastAsia"/>
                <w:b/>
                <w:bCs/>
                <w:i w:val="0"/>
                <w:iCs w:val="0"/>
                <w:sz w:val="22"/>
                <w:szCs w:val="28"/>
                <w:highlight w:val="none"/>
                <w:vertAlign w:val="baseline"/>
                <w:lang w:val="en-US" w:eastAsia="zh-CN"/>
              </w:rPr>
              <w:t xml:space="preserve">备注</w:t>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1</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2</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3</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4</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default"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highlight w:val="none"/>
        </w:rPr>
      </w:pPr>
      <w:r>
        <w:rPr>
          <w:rFonts w:hint="eastAsia"/>
          <w:highlight w:val="none"/>
          <w:lang w:val="en-US" w:eastAsia="zh-CN"/>
        </w:rPr>
        <w:br w:type="page" w:clear="all"/>
      </w:r>
      <w:r/>
    </w:p>
    <w:p>
      <w:pPr>
        <w:pStyle w:val="785"/>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4452802"/>
      <w:r/>
      <w:bookmarkEnd w:id="2"/>
      <w:r/>
      <w:bookmarkStart w:id="3" w:name="_Toc322457054"/>
      <w:r/>
      <w:bookmarkEnd w:id="3"/>
      <w:r/>
      <w:r/>
    </w:p>
    <w:p>
      <w:pPr>
        <w:rPr>
          <w:rFonts w:hint="eastAsia"/>
          <w:color w:val="auto"/>
          <w:highlight w:val="yellow"/>
        </w:rPr>
      </w:pPr>
      <w:r>
        <w:rPr>
          <w:rFonts w:hint="eastAsia"/>
          <w:color w:val="auto"/>
          <w:highlight w:val="yellow"/>
        </w:rPr>
      </w:r>
      <w:r/>
    </w:p>
    <w:p>
      <w:pPr>
        <w:ind w:left="0" w:firstLine="0"/>
        <w:spacing w:line="360" w:lineRule="auto"/>
        <w:rPr>
          <w:rStyle w:val="926"/>
          <w:rFonts w:hint="eastAsia" w:ascii="宋体" w:hAnsi="宋体" w:eastAsia="宋体" w:cs="宋体"/>
          <w:b/>
          <w:bCs/>
          <w:color w:val="auto"/>
          <w:sz w:val="24"/>
          <w:szCs w:val="24"/>
          <w:lang w:val="en-US"/>
        </w:rPr>
      </w:pPr>
      <w:r>
        <w:rPr>
          <w:rStyle w:val="926"/>
          <w:rFonts w:hint="eastAsia" w:ascii="宋体" w:hAnsi="宋体" w:cs="宋体"/>
          <w:b/>
          <w:bCs/>
          <w:color w:val="auto"/>
          <w:sz w:val="24"/>
          <w:szCs w:val="24"/>
          <w:lang w:val="en-US"/>
        </w:rPr>
        <w:t xml:space="preserve">一、本</w:t>
      </w:r>
      <w:r>
        <w:rPr>
          <w:rStyle w:val="926"/>
          <w:rFonts w:hint="eastAsia" w:ascii="宋体" w:hAnsi="宋体" w:eastAsia="宋体" w:cs="宋体"/>
          <w:b/>
          <w:bCs/>
          <w:color w:val="auto"/>
          <w:sz w:val="24"/>
          <w:szCs w:val="24"/>
          <w:lang w:val="en-US"/>
        </w:rPr>
        <w:t xml:space="preserve">项目</w:t>
      </w:r>
      <w:r>
        <w:rPr>
          <w:rStyle w:val="926"/>
          <w:rFonts w:hint="eastAsia" w:ascii="宋体" w:hAnsi="宋体" w:cs="宋体"/>
          <w:b/>
          <w:bCs/>
          <w:color w:val="auto"/>
          <w:sz w:val="24"/>
          <w:szCs w:val="24"/>
          <w:lang w:val="en-US"/>
        </w:rPr>
        <w:t xml:space="preserve">不</w:t>
      </w:r>
      <w:r>
        <w:rPr>
          <w:rStyle w:val="926"/>
          <w:rFonts w:hint="eastAsia" w:ascii="宋体" w:hAnsi="宋体" w:eastAsia="宋体" w:cs="宋体"/>
          <w:b/>
          <w:bCs/>
          <w:color w:val="auto"/>
          <w:sz w:val="24"/>
          <w:szCs w:val="24"/>
          <w:lang w:val="en-US"/>
        </w:rPr>
        <w:t xml:space="preserve">属于专门面向中小微企业采购的项目</w:t>
      </w:r>
      <w:r>
        <w:rPr>
          <w:rFonts w:hint="eastAsia" w:ascii="宋体" w:hAnsi="宋体" w:eastAsia="宋体" w:cs="宋体"/>
          <w:b/>
          <w:bCs/>
          <w:color w:val="auto"/>
          <w:sz w:val="24"/>
          <w:szCs w:val="24"/>
        </w:rPr>
        <w:t xml:space="preserve">，且本项目</w:t>
      </w:r>
      <w:r>
        <w:rPr>
          <w:rFonts w:hint="eastAsia" w:ascii="宋体" w:hAnsi="宋体" w:eastAsia="宋体" w:cs="宋体"/>
          <w:b/>
          <w:bCs/>
          <w:color w:val="auto"/>
          <w:sz w:val="24"/>
          <w:szCs w:val="24"/>
          <w:lang w:val="en-US" w:eastAsia="zh-CN"/>
        </w:rPr>
        <w:t xml:space="preserve">不接受</w:t>
      </w:r>
      <w:r>
        <w:rPr>
          <w:rFonts w:hint="eastAsia" w:ascii="宋体" w:hAnsi="宋体" w:eastAsia="宋体" w:cs="宋体"/>
          <w:b/>
          <w:bCs/>
          <w:color w:val="auto"/>
          <w:sz w:val="24"/>
          <w:szCs w:val="24"/>
        </w:rPr>
        <w:t xml:space="preserve">进口产品</w:t>
      </w:r>
      <w:r>
        <w:rPr>
          <w:rFonts w:hint="eastAsia" w:ascii="宋体" w:hAnsi="宋体" w:eastAsia="宋体" w:cs="宋体"/>
          <w:b/>
          <w:bCs/>
          <w:color w:val="auto"/>
          <w:sz w:val="24"/>
          <w:szCs w:val="24"/>
          <w:lang w:val="en-US" w:eastAsia="zh-CN"/>
        </w:rPr>
        <w:t xml:space="preserve">投标</w:t>
      </w:r>
      <w:r>
        <w:rPr>
          <w:rStyle w:val="926"/>
          <w:rFonts w:hint="eastAsia" w:ascii="宋体" w:hAnsi="宋体" w:eastAsia="宋体" w:cs="宋体"/>
          <w:b/>
          <w:bCs/>
          <w:color w:val="auto"/>
          <w:sz w:val="24"/>
          <w:szCs w:val="24"/>
          <w:lang w:val="en-US"/>
        </w:rPr>
        <w:t xml:space="preserve">。</w:t>
      </w:r>
      <w:r/>
    </w:p>
    <w:p>
      <w:pPr>
        <w:ind w:left="0" w:firstLine="0"/>
        <w:spacing w:line="360" w:lineRule="auto"/>
        <w:rPr>
          <w:rStyle w:val="926"/>
          <w:rFonts w:hint="eastAsia" w:ascii="宋体" w:hAnsi="宋体" w:cs="宋体"/>
          <w:b/>
          <w:bCs/>
          <w:color w:val="auto"/>
          <w:sz w:val="24"/>
          <w:szCs w:val="24"/>
          <w:highlight w:val="none"/>
          <w:lang w:val="en-US"/>
        </w:rPr>
      </w:pPr>
      <w:r>
        <w:rPr>
          <w:rStyle w:val="926"/>
          <w:rFonts w:hint="eastAsia" w:ascii="宋体" w:hAnsi="宋体" w:eastAsia="宋体" w:cs="宋体"/>
          <w:b/>
          <w:bCs/>
          <w:color w:val="auto"/>
          <w:sz w:val="24"/>
          <w:szCs w:val="24"/>
          <w:highlight w:val="none"/>
          <w:lang w:val="en-US"/>
        </w:rPr>
        <w:t xml:space="preserve">二、</w:t>
      </w:r>
      <w:r>
        <w:rPr>
          <w:rStyle w:val="926"/>
          <w:rFonts w:hint="eastAsia" w:ascii="宋体" w:hAnsi="宋体" w:cs="宋体"/>
          <w:b/>
          <w:bCs/>
          <w:color w:val="auto"/>
          <w:sz w:val="24"/>
          <w:szCs w:val="24"/>
          <w:highlight w:val="none"/>
          <w:lang w:val="en-US"/>
        </w:rPr>
        <w:t xml:space="preserve">本项目总预算为275万元</w:t>
      </w:r>
      <w:r/>
    </w:p>
    <w:p>
      <w:pPr>
        <w:ind w:left="0" w:firstLine="482"/>
        <w:keepLines w:val="0"/>
        <w:keepNext w:val="0"/>
        <w:pageBreakBefore w:val="0"/>
        <w:spacing w:line="360" w:lineRule="auto"/>
        <w:widowControl w:val="off"/>
        <w:rPr>
          <w:rStyle w:val="926"/>
          <w:rFonts w:hint="eastAsia" w:ascii="宋体" w:hAnsi="宋体" w:eastAsia="宋体" w:cs="宋体"/>
          <w:b/>
          <w:bCs/>
          <w:color w:val="auto"/>
          <w:sz w:val="24"/>
          <w:szCs w:val="24"/>
          <w:highlight w:val="none"/>
          <w:lang w:val="en-US"/>
        </w:rPr>
      </w:pPr>
      <w:r>
        <w:rPr>
          <w:rStyle w:val="926"/>
          <w:rFonts w:hint="eastAsia" w:ascii="宋体" w:hAnsi="宋体" w:eastAsia="宋体" w:cs="宋体"/>
          <w:b/>
          <w:bCs/>
          <w:color w:val="auto"/>
          <w:sz w:val="24"/>
          <w:szCs w:val="24"/>
          <w:highlight w:val="none"/>
          <w:lang w:val="en-US"/>
        </w:rPr>
        <w:t xml:space="preserve">采购包1不接受总价超过人民币</w:t>
      </w:r>
      <w:r>
        <w:rPr>
          <w:rStyle w:val="926"/>
          <w:rFonts w:hint="eastAsia" w:ascii="宋体" w:hAnsi="宋体" w:eastAsia="宋体" w:cs="宋体"/>
          <w:b/>
          <w:bCs/>
          <w:color w:val="auto"/>
          <w:sz w:val="24"/>
          <w:szCs w:val="24"/>
          <w:highlight w:val="none"/>
          <w:u w:val="single"/>
          <w:lang w:val="en-US"/>
        </w:rPr>
        <w:t xml:space="preserve"> </w:t>
      </w:r>
      <w:r>
        <w:rPr>
          <w:rStyle w:val="926"/>
          <w:rFonts w:hint="eastAsia" w:ascii="宋体" w:hAnsi="宋体" w:cs="宋体"/>
          <w:b/>
          <w:bCs/>
          <w:color w:val="auto"/>
          <w:sz w:val="24"/>
          <w:szCs w:val="24"/>
          <w:highlight w:val="none"/>
          <w:u w:val="single"/>
          <w:lang w:val="en-US"/>
        </w:rPr>
        <w:t xml:space="preserve">80</w:t>
      </w:r>
      <w:r>
        <w:rPr>
          <w:rStyle w:val="926"/>
          <w:rFonts w:hint="eastAsia" w:ascii="宋体" w:hAnsi="宋体" w:eastAsia="宋体" w:cs="宋体"/>
          <w:b/>
          <w:bCs/>
          <w:color w:val="auto"/>
          <w:sz w:val="24"/>
          <w:szCs w:val="24"/>
          <w:highlight w:val="none"/>
          <w:lang w:val="en-US"/>
        </w:rPr>
        <w:t xml:space="preserve">万元（采购项目预算金额），单台超过8万元的投标报价。</w:t>
      </w:r>
      <w:r/>
    </w:p>
    <w:p>
      <w:pPr>
        <w:pStyle w:val="812"/>
        <w:ind w:firstLine="482"/>
        <w:keepLines w:val="0"/>
        <w:keepNext w:val="0"/>
        <w:pageBreakBefore w:val="0"/>
        <w:spacing w:after="0"/>
        <w:widowControl w:val="off"/>
        <w:rPr>
          <w:rStyle w:val="926"/>
          <w:rFonts w:hint="eastAsia" w:ascii="宋体" w:hAnsi="宋体" w:cs="宋体"/>
          <w:b w:val="0"/>
          <w:bCs w:val="0"/>
          <w:color w:val="auto"/>
          <w:sz w:val="24"/>
          <w:szCs w:val="24"/>
          <w:highlight w:val="none"/>
          <w:lang w:val="en-US"/>
        </w:rPr>
      </w:pPr>
      <w:r>
        <w:rPr>
          <w:rStyle w:val="926"/>
          <w:rFonts w:hint="eastAsia" w:ascii="宋体" w:hAnsi="宋体" w:eastAsia="宋体" w:cs="宋体"/>
          <w:b/>
          <w:bCs/>
          <w:color w:val="auto"/>
          <w:sz w:val="24"/>
          <w:szCs w:val="24"/>
          <w:highlight w:val="none"/>
          <w:lang w:val="en-US"/>
        </w:rPr>
        <w:t xml:space="preserve">采购包2不接受总价超过人民币</w:t>
      </w:r>
      <w:r>
        <w:rPr>
          <w:rStyle w:val="926"/>
          <w:rFonts w:hint="eastAsia" w:ascii="宋体" w:hAnsi="宋体" w:cs="宋体"/>
          <w:b/>
          <w:bCs/>
          <w:color w:val="auto"/>
          <w:sz w:val="24"/>
          <w:szCs w:val="24"/>
          <w:highlight w:val="none"/>
          <w:u w:val="single"/>
          <w:lang w:val="en-US"/>
        </w:rPr>
        <w:t xml:space="preserve">195</w:t>
      </w:r>
      <w:r>
        <w:rPr>
          <w:rStyle w:val="926"/>
          <w:rFonts w:hint="eastAsia" w:ascii="宋体" w:hAnsi="宋体" w:eastAsia="宋体" w:cs="宋体"/>
          <w:b/>
          <w:bCs/>
          <w:color w:val="auto"/>
          <w:sz w:val="24"/>
          <w:szCs w:val="24"/>
          <w:highlight w:val="none"/>
          <w:lang w:val="en-US"/>
        </w:rPr>
        <w:t xml:space="preserve">万元（采购项目预算金额），单台超过15万元的投标报价。</w:t>
      </w:r>
      <w:r/>
    </w:p>
    <w:p>
      <w:pPr>
        <w:numPr>
          <w:ilvl w:val="0"/>
          <w:numId w:val="0"/>
        </w:numPr>
        <w:ind w:firstLine="482"/>
        <w:keepLines w:val="0"/>
        <w:keepNext w:val="0"/>
        <w:pageBreakBefore w:val="0"/>
        <w:spacing w:line="360" w:lineRule="auto"/>
        <w:widowControl w:val="off"/>
        <w:rPr>
          <w:rStyle w:val="926"/>
          <w:rFonts w:hint="default" w:ascii="宋体" w:hAnsi="宋体" w:cs="宋体"/>
          <w:b w:val="0"/>
          <w:bCs w:val="0"/>
          <w:color w:val="auto"/>
          <w:sz w:val="24"/>
          <w:szCs w:val="24"/>
          <w:highlight w:val="none"/>
          <w:lang w:val="en-US"/>
        </w:rPr>
      </w:pPr>
      <w:r>
        <w:rPr>
          <w:rStyle w:val="926"/>
          <w:rFonts w:hint="eastAsia" w:ascii="宋体" w:hAnsi="宋体" w:eastAsia="宋体" w:cs="宋体"/>
          <w:sz w:val="24"/>
          <w:szCs w:val="24"/>
          <w:highlight w:val="none"/>
        </w:rPr>
        <w:t xml:space="preserve">投标人应当根据采购项目的要求按人民币报价，“报价”如无特别说明，均指含税价格。投标人报价应包括全部货物及伴随工程和服务的相应价格及相关税费、运输到指定地点的装运费用、安装调试、系统集成、</w:t>
      </w:r>
      <w:r>
        <w:rPr>
          <w:rStyle w:val="926"/>
          <w:rFonts w:hint="eastAsia" w:ascii="宋体" w:hAnsi="宋体" w:eastAsia="宋体" w:cs="宋体"/>
          <w:sz w:val="24"/>
          <w:szCs w:val="24"/>
          <w:highlight w:val="none"/>
          <w:lang w:val="en-US"/>
        </w:rPr>
        <w:t xml:space="preserve">网络接口、</w:t>
      </w:r>
      <w:r>
        <w:rPr>
          <w:rStyle w:val="926"/>
          <w:rFonts w:hint="eastAsia" w:ascii="宋体" w:hAnsi="宋体" w:eastAsia="宋体" w:cs="宋体"/>
          <w:sz w:val="24"/>
          <w:szCs w:val="24"/>
          <w:highlight w:val="none"/>
        </w:rPr>
        <w:t xml:space="preserve">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left="0" w:firstLine="0"/>
        <w:spacing w:line="360" w:lineRule="auto"/>
        <w:rPr>
          <w:rFonts w:hint="default" w:ascii="宋体" w:hAnsi="宋体" w:eastAsia="宋体" w:cs="宋体"/>
          <w:b w:val="0"/>
          <w:bCs w:val="0"/>
          <w:color w:val="auto"/>
          <w:sz w:val="24"/>
          <w:szCs w:val="24"/>
          <w:u w:val="single"/>
          <w:lang w:val="en-US" w:eastAsia="zh-CN"/>
        </w:rPr>
      </w:pPr>
      <w:r>
        <w:rPr>
          <w:rStyle w:val="926"/>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rPr>
        <w:t xml:space="preserve">项目说明</w:t>
      </w:r>
      <w:r/>
    </w:p>
    <w:p>
      <w:pPr>
        <w:ind w:left="0" w:firstLine="0"/>
        <w:spacing w:line="360" w:lineRule="auto"/>
        <w:rPr>
          <w:rFonts w:hint="eastAsia" w:ascii="宋体" w:hAnsi="宋体" w:eastAsia="宋体" w:cs="宋体"/>
          <w:sz w:val="24"/>
          <w:szCs w:val="24"/>
          <w:lang w:eastAsia="zh-CN"/>
        </w:rPr>
      </w:pP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、采购包划分：</w:t>
      </w:r>
      <w:r>
        <w:rPr>
          <w:rStyle w:val="926"/>
          <w:rFonts w:hint="eastAsia" w:ascii="宋体" w:hAnsi="宋体" w:cs="宋体"/>
          <w:b/>
          <w:bCs/>
          <w:color w:val="auto"/>
          <w:sz w:val="24"/>
          <w:szCs w:val="24"/>
          <w:highlight w:val="none"/>
          <w:lang w:val="en-US" w:eastAsia="zh-CN"/>
        </w:rPr>
        <w:t xml:space="preserve">（兼投不兼中，评审按照以下顺序）</w:t>
      </w:r>
      <w:r/>
    </w:p>
    <w:tbl>
      <w:tblPr>
        <w:tblStyle w:val="825"/>
        <w:tblW w:w="6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2"/>
        <w:gridCol w:w="2755"/>
        <w:gridCol w:w="1620"/>
      </w:tblGrid>
      <w:tr>
        <w:trPr>
          <w:jc w:val="center"/>
          <w:trHeight w:val="340"/>
        </w:trPr>
        <w:tc>
          <w:tcPr>
            <w:tcW w:w="2012" w:type="dxa"/>
            <w:vAlign w:val="center"/>
            <w:textDirection w:val="lrTb"/>
            <w:noWrap w:val="false"/>
          </w:tcPr>
          <w:p>
            <w:pPr>
              <w:ind w:firstLine="0"/>
              <w:jc w:val="center"/>
              <w:keepLines w:val="0"/>
              <w:keepNext w:val="0"/>
              <w:pageBreakBefore w:val="0"/>
              <w:spacing w:after="0" w:line="240" w:lineRule="auto"/>
              <w:widowControl w:val="off"/>
              <w:rPr>
                <w:rStyle w:val="926"/>
                <w:rFonts w:hint="default" w:ascii="宋体" w:hAnsi="宋体" w:eastAsia="宋体" w:cs="宋体"/>
                <w:sz w:val="24"/>
                <w:szCs w:val="24"/>
                <w:highlight w:val="none"/>
                <w:lang w:val="en-US" w:eastAsia="zh-CN"/>
              </w:rPr>
            </w:pPr>
            <w:r>
              <w:rPr>
                <w:rStyle w:val="926"/>
                <w:rFonts w:hint="eastAsia" w:ascii="宋体" w:hAnsi="宋体" w:eastAsia="宋体" w:cs="宋体"/>
                <w:sz w:val="24"/>
                <w:szCs w:val="24"/>
                <w:highlight w:val="none"/>
                <w:lang w:val="en-US" w:eastAsia="zh-CN"/>
              </w:rPr>
              <w:t xml:space="preserve">包号</w:t>
            </w:r>
            <w:r/>
          </w:p>
        </w:tc>
        <w:tc>
          <w:tcPr>
            <w:tcW w:w="2755" w:type="dxa"/>
            <w:vAlign w:val="center"/>
            <w:textDirection w:val="lrTb"/>
            <w:noWrap w:val="false"/>
          </w:tcPr>
          <w:p>
            <w:pPr>
              <w:ind w:firstLine="0"/>
              <w:jc w:val="center"/>
              <w:keepLines w:val="0"/>
              <w:keepNext w:val="0"/>
              <w:pageBreakBefore w:val="0"/>
              <w:spacing w:after="0" w:line="240" w:lineRule="auto"/>
              <w:widowControl w:val="off"/>
              <w:rPr>
                <w:rStyle w:val="926"/>
                <w:rFonts w:hint="default" w:ascii="宋体" w:hAnsi="宋体" w:eastAsia="宋体" w:cs="宋体"/>
                <w:sz w:val="24"/>
                <w:szCs w:val="24"/>
                <w:highlight w:val="none"/>
                <w:lang w:val="en-US" w:eastAsia="zh-CN"/>
              </w:rPr>
            </w:pPr>
            <w:r>
              <w:rPr>
                <w:rStyle w:val="926"/>
                <w:rFonts w:hint="eastAsia" w:ascii="宋体" w:hAnsi="宋体" w:cs="宋体"/>
                <w:sz w:val="24"/>
                <w:szCs w:val="24"/>
                <w:highlight w:val="none"/>
                <w:lang w:val="en-US" w:eastAsia="zh-CN"/>
              </w:rPr>
              <w:t xml:space="preserve">采购包</w:t>
            </w:r>
            <w:r>
              <w:rPr>
                <w:rStyle w:val="926"/>
                <w:rFonts w:hint="eastAsia" w:ascii="宋体" w:hAnsi="宋体" w:eastAsia="宋体" w:cs="宋体"/>
                <w:sz w:val="24"/>
                <w:szCs w:val="24"/>
                <w:highlight w:val="none"/>
                <w:lang w:val="en-US" w:eastAsia="zh-CN"/>
              </w:rPr>
              <w:t xml:space="preserve">名称</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26"/>
                <w:rFonts w:hint="default" w:ascii="宋体" w:hAnsi="宋体" w:eastAsia="宋体" w:cs="宋体"/>
                <w:sz w:val="24"/>
                <w:szCs w:val="24"/>
                <w:highlight w:val="none"/>
                <w:lang w:val="en-US" w:eastAsia="zh-CN"/>
              </w:rPr>
            </w:pPr>
            <w:r>
              <w:rPr>
                <w:rStyle w:val="926"/>
                <w:rFonts w:hint="eastAsia" w:ascii="宋体" w:hAnsi="宋体" w:eastAsia="宋体" w:cs="宋体"/>
                <w:sz w:val="24"/>
                <w:szCs w:val="24"/>
                <w:highlight w:val="none"/>
                <w:lang w:val="en-US" w:eastAsia="zh-CN"/>
              </w:rPr>
              <w:t xml:space="preserve">数量</w:t>
            </w:r>
            <w:r/>
          </w:p>
        </w:tc>
      </w:tr>
      <w:tr>
        <w:trPr>
          <w:jc w:val="center"/>
          <w:trHeight w:val="340"/>
        </w:trPr>
        <w:tc>
          <w:tcPr>
            <w:tcW w:w="2012" w:type="dxa"/>
            <w:vAlign w:val="center"/>
            <w:textDirection w:val="lrTb"/>
            <w:noWrap w:val="false"/>
          </w:tcPr>
          <w:p>
            <w:pPr>
              <w:ind w:firstLine="0"/>
              <w:jc w:val="center"/>
              <w:keepLines w:val="0"/>
              <w:keepNext w:val="0"/>
              <w:pageBreakBefore w:val="0"/>
              <w:spacing w:after="0" w:line="240" w:lineRule="auto"/>
              <w:widowControl w:val="off"/>
              <w:rPr>
                <w:rStyle w:val="926"/>
                <w:rFonts w:hint="default" w:ascii="宋体" w:hAnsi="宋体" w:eastAsia="宋体" w:cs="宋体"/>
                <w:sz w:val="24"/>
                <w:szCs w:val="24"/>
                <w:highlight w:val="none"/>
                <w:lang w:val="en-US" w:eastAsia="zh-CN"/>
              </w:rPr>
            </w:pPr>
            <w:r>
              <w:rPr>
                <w:rStyle w:val="926"/>
                <w:rFonts w:hint="eastAsia" w:ascii="宋体" w:hAnsi="宋体" w:eastAsia="宋体" w:cs="宋体"/>
                <w:sz w:val="24"/>
                <w:szCs w:val="24"/>
                <w:highlight w:val="none"/>
                <w:lang w:val="en-US" w:eastAsia="zh-CN"/>
              </w:rPr>
              <w:t xml:space="preserve">采购包1</w:t>
            </w:r>
            <w:r/>
          </w:p>
        </w:tc>
        <w:tc>
          <w:tcPr>
            <w:tcW w:w="2755" w:type="dxa"/>
            <w:vAlign w:val="center"/>
            <w:textDirection w:val="lrTb"/>
            <w:noWrap w:val="false"/>
          </w:tcPr>
          <w:p>
            <w:pPr>
              <w:ind w:firstLine="0"/>
              <w:jc w:val="center"/>
              <w:keepLines w:val="0"/>
              <w:keepNext w:val="0"/>
              <w:pageBreakBefore w:val="0"/>
              <w:spacing w:after="0" w:line="240" w:lineRule="auto"/>
              <w:widowControl w:val="off"/>
              <w:rPr>
                <w:rStyle w:val="926"/>
                <w:rFonts w:hint="default" w:ascii="宋体" w:hAnsi="宋体" w:eastAsia="宋体" w:cs="宋体"/>
                <w:sz w:val="24"/>
                <w:szCs w:val="24"/>
                <w:highlight w:val="none"/>
                <w:lang w:val="en-US" w:eastAsia="zh-CN"/>
              </w:rPr>
            </w:pPr>
            <w:r>
              <w:rPr>
                <w:rFonts w:ascii="宋体" w:hAnsi="宋体" w:eastAsia="宋体" w:cs="宋体"/>
                <w:sz w:val="24"/>
                <w:szCs w:val="24"/>
                <w:highlight w:val="none"/>
              </w:rPr>
              <w:t xml:space="preserve">常规血液透析机</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26"/>
                <w:rFonts w:hint="default" w:ascii="宋体" w:hAnsi="宋体" w:eastAsia="宋体" w:cs="宋体"/>
                <w:sz w:val="24"/>
                <w:szCs w:val="24"/>
                <w:highlight w:val="none"/>
                <w:lang w:val="en-US" w:eastAsia="zh-CN"/>
              </w:rPr>
            </w:pPr>
            <w:r>
              <w:rPr>
                <w:rStyle w:val="926"/>
                <w:rFonts w:hint="eastAsia" w:ascii="宋体" w:hAnsi="宋体" w:eastAsia="宋体" w:cs="宋体"/>
                <w:sz w:val="24"/>
                <w:szCs w:val="24"/>
                <w:highlight w:val="none"/>
                <w:lang w:val="en-US" w:eastAsia="zh-CN"/>
              </w:rPr>
              <w:t xml:space="preserve">10台</w:t>
            </w:r>
            <w:r/>
          </w:p>
        </w:tc>
      </w:tr>
      <w:tr>
        <w:trPr>
          <w:jc w:val="center"/>
          <w:trHeight w:val="340"/>
        </w:trPr>
        <w:tc>
          <w:tcPr>
            <w:tcW w:w="2012" w:type="dxa"/>
            <w:vAlign w:val="center"/>
            <w:textDirection w:val="lrTb"/>
            <w:noWrap w:val="false"/>
          </w:tcPr>
          <w:p>
            <w:pPr>
              <w:ind w:firstLine="0"/>
              <w:jc w:val="center"/>
              <w:keepLines w:val="0"/>
              <w:keepNext w:val="0"/>
              <w:pageBreakBefore w:val="0"/>
              <w:spacing w:after="0" w:line="240" w:lineRule="auto"/>
              <w:widowControl w:val="off"/>
              <w:rPr>
                <w:rStyle w:val="926"/>
                <w:rFonts w:hint="eastAsia" w:ascii="宋体" w:hAnsi="宋体" w:eastAsia="宋体" w:cs="宋体"/>
                <w:sz w:val="24"/>
                <w:szCs w:val="24"/>
                <w:highlight w:val="none"/>
                <w:lang w:val="en-US" w:eastAsia="zh-CN"/>
              </w:rPr>
            </w:pPr>
            <w:r>
              <w:rPr>
                <w:rStyle w:val="926"/>
                <w:rFonts w:hint="eastAsia" w:ascii="宋体" w:hAnsi="宋体" w:eastAsia="宋体" w:cs="宋体"/>
                <w:sz w:val="24"/>
                <w:szCs w:val="24"/>
                <w:highlight w:val="none"/>
                <w:lang w:val="en-US" w:eastAsia="zh-CN"/>
              </w:rPr>
              <w:t xml:space="preserve">采购包2</w:t>
            </w:r>
            <w:r/>
          </w:p>
        </w:tc>
        <w:tc>
          <w:tcPr>
            <w:tcW w:w="2755" w:type="dxa"/>
            <w:vAlign w:val="center"/>
            <w:textDirection w:val="lrTb"/>
            <w:noWrap w:val="false"/>
          </w:tcPr>
          <w:p>
            <w:pPr>
              <w:ind w:firstLine="0"/>
              <w:jc w:val="center"/>
              <w:keepLines w:val="0"/>
              <w:keepNext w:val="0"/>
              <w:pageBreakBefore w:val="0"/>
              <w:spacing w:after="0" w:line="240" w:lineRule="auto"/>
              <w:widowControl w:val="off"/>
              <w:rPr>
                <w:rStyle w:val="926"/>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高端</w:t>
            </w:r>
            <w:r>
              <w:rPr>
                <w:rFonts w:ascii="宋体" w:hAnsi="宋体" w:eastAsia="宋体" w:cs="宋体"/>
                <w:sz w:val="24"/>
                <w:szCs w:val="24"/>
                <w:highlight w:val="none"/>
              </w:rPr>
              <w:t xml:space="preserve">血液透析机</w:t>
            </w:r>
            <w:r/>
          </w:p>
        </w:tc>
        <w:tc>
          <w:tcPr>
            <w:tcW w:w="1620" w:type="dxa"/>
            <w:vAlign w:val="center"/>
            <w:textDirection w:val="lrTb"/>
            <w:noWrap w:val="false"/>
          </w:tcPr>
          <w:p>
            <w:pPr>
              <w:ind w:firstLine="0"/>
              <w:jc w:val="center"/>
              <w:keepLines w:val="0"/>
              <w:keepNext w:val="0"/>
              <w:pageBreakBefore w:val="0"/>
              <w:spacing w:after="0" w:line="240" w:lineRule="auto"/>
              <w:widowControl w:val="off"/>
              <w:rPr>
                <w:rStyle w:val="926"/>
                <w:rFonts w:hint="default" w:ascii="宋体" w:hAnsi="宋体" w:eastAsia="宋体" w:cs="宋体"/>
                <w:sz w:val="24"/>
                <w:szCs w:val="24"/>
                <w:highlight w:val="none"/>
                <w:lang w:val="en-US" w:eastAsia="zh-CN"/>
              </w:rPr>
            </w:pPr>
            <w:r>
              <w:rPr>
                <w:rStyle w:val="926"/>
                <w:rFonts w:hint="eastAsia" w:ascii="宋体" w:hAnsi="宋体" w:cs="宋体"/>
                <w:sz w:val="24"/>
                <w:szCs w:val="24"/>
                <w:highlight w:val="none"/>
                <w:lang w:val="en-US" w:eastAsia="zh-CN"/>
              </w:rPr>
              <w:t xml:space="preserve">13台</w:t>
            </w:r>
            <w:r/>
          </w:p>
        </w:tc>
      </w:tr>
    </w:tbl>
    <w:p>
      <w:pPr>
        <w:pStyle w:val="834"/>
        <w:numPr>
          <w:ilvl w:val="0"/>
          <w:numId w:val="0"/>
        </w:numPr>
        <w:keepLines w:val="0"/>
        <w:keepNext w:val="0"/>
        <w:pageBreakBefore w:val="0"/>
        <w:spacing w:line="500" w:lineRule="exact"/>
        <w:widowControl w:val="off"/>
        <w:rPr>
          <w:rFonts w:hint="eastAsia"/>
          <w:lang w:val="en-US" w:eastAsia="zh-CN"/>
        </w:rPr>
        <w:outlineLvl w:val="9"/>
      </w:pPr>
      <w:r>
        <w:rPr>
          <w:rFonts w:hint="eastAsia" w:cs="Times New Roman"/>
          <w:sz w:val="24"/>
          <w:szCs w:val="20"/>
          <w:lang w:val="en-US" w:eastAsia="zh-CN" w:bidi="ar-SA"/>
        </w:rPr>
        <w:t xml:space="preserve">2</w:t>
      </w:r>
      <w:r>
        <w:rPr>
          <w:rFonts w:hint="eastAsia" w:ascii="宋体" w:hAnsi="Calibri" w:eastAsia="宋体" w:cs="Times New Roman"/>
          <w:sz w:val="24"/>
          <w:szCs w:val="20"/>
          <w:lang w:val="en-US" w:eastAsia="zh-CN" w:bidi="ar-SA"/>
        </w:rPr>
        <w:t xml:space="preserve">、</w:t>
      </w:r>
      <w:r>
        <w:rPr>
          <w:rFonts w:hint="eastAsia"/>
          <w:b/>
          <w:bCs/>
          <w:lang w:val="en-US" w:eastAsia="zh-CN"/>
        </w:rPr>
        <w:t xml:space="preserve">本项目由徐州市卫生健康委员会统一组织招标。各需求单位依据本项目中标结果，与对应中标供应商分别订立采购合同，合同明确采购标的、数量、质量标准、交货期限、售后服务及违约责任等事项。</w:t>
      </w:r>
      <w:r/>
    </w:p>
    <w:tbl>
      <w:tblPr>
        <w:tblStyle w:val="82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957"/>
        <w:gridCol w:w="2152"/>
        <w:gridCol w:w="4486"/>
      </w:tblGrid>
      <w:tr>
        <w:trPr>
          <w:jc w:val="center"/>
        </w:trPr>
        <w:tc>
          <w:tcPr>
            <w:tcW w:w="761" w:type="dxa"/>
            <w:textDirection w:val="lrTb"/>
            <w:noWrap w:val="false"/>
          </w:tcPr>
          <w:p>
            <w:pPr>
              <w:pStyle w:val="824"/>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序号</w:t>
            </w:r>
            <w:r/>
          </w:p>
        </w:tc>
        <w:tc>
          <w:tcPr>
            <w:tcW w:w="1957" w:type="dxa"/>
            <w:textDirection w:val="lrTb"/>
            <w:noWrap w:val="false"/>
          </w:tcPr>
          <w:p>
            <w:pPr>
              <w:pStyle w:val="824"/>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需求单位</w:t>
            </w:r>
            <w:r/>
          </w:p>
        </w:tc>
        <w:tc>
          <w:tcPr>
            <w:tcW w:w="2152" w:type="dxa"/>
            <w:textDirection w:val="lrTb"/>
            <w:noWrap w:val="false"/>
          </w:tcPr>
          <w:p>
            <w:pPr>
              <w:pStyle w:val="824"/>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数量</w:t>
            </w:r>
            <w:r/>
          </w:p>
        </w:tc>
        <w:tc>
          <w:tcPr>
            <w:tcW w:w="4486" w:type="dxa"/>
            <w:textDirection w:val="lrTb"/>
            <w:noWrap w:val="false"/>
          </w:tcPr>
          <w:p>
            <w:pPr>
              <w:pStyle w:val="824"/>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cs="Times New Roman"/>
                <w:sz w:val="24"/>
                <w:szCs w:val="20"/>
                <w:lang w:val="en-US" w:eastAsia="zh-CN" w:bidi="ar-SA"/>
              </w:rPr>
              <w:t xml:space="preserve">地址</w:t>
            </w:r>
            <w:r/>
          </w:p>
        </w:tc>
      </w:tr>
      <w:tr>
        <w:trPr>
          <w:jc w:val="center"/>
        </w:trPr>
        <w:tc>
          <w:tcPr>
            <w:tcW w:w="761" w:type="dxa"/>
            <w:textDirection w:val="lrTb"/>
            <w:noWrap w:val="false"/>
          </w:tcPr>
          <w:p>
            <w:pPr>
              <w:pStyle w:val="824"/>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1</w:t>
            </w:r>
            <w:r/>
          </w:p>
        </w:tc>
        <w:tc>
          <w:tcPr>
            <w:tcW w:w="1957" w:type="dxa"/>
            <w:textDirection w:val="lrTb"/>
            <w:noWrap w:val="false"/>
          </w:tcPr>
          <w:p>
            <w:pPr>
              <w:pStyle w:val="824"/>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新沂市人民医院</w:t>
            </w:r>
            <w:r/>
          </w:p>
        </w:tc>
        <w:tc>
          <w:tcPr>
            <w:tcW w:w="2152" w:type="dxa"/>
            <w:textDirection w:val="lrTb"/>
            <w:noWrap w:val="false"/>
          </w:tcPr>
          <w:p>
            <w:pPr>
              <w:pStyle w:val="824"/>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采购包1，10台</w:t>
            </w:r>
            <w:r/>
          </w:p>
        </w:tc>
        <w:tc>
          <w:tcPr>
            <w:tcW w:w="4486" w:type="dxa"/>
            <w:textDirection w:val="lrTb"/>
            <w:noWrap w:val="false"/>
          </w:tcPr>
          <w:p>
            <w:pPr>
              <w:pStyle w:val="824"/>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徐州市新沂市人民路16号</w:t>
            </w:r>
            <w:r/>
          </w:p>
        </w:tc>
      </w:tr>
      <w:tr>
        <w:trPr>
          <w:jc w:val="center"/>
        </w:trPr>
        <w:tc>
          <w:tcPr>
            <w:tcW w:w="761" w:type="dxa"/>
            <w:textDirection w:val="lrTb"/>
            <w:noWrap w:val="false"/>
          </w:tcPr>
          <w:p>
            <w:pPr>
              <w:pStyle w:val="824"/>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2</w:t>
            </w:r>
            <w:r/>
          </w:p>
        </w:tc>
        <w:tc>
          <w:tcPr>
            <w:tcW w:w="1957" w:type="dxa"/>
            <w:textDirection w:val="lrTb"/>
            <w:noWrap w:val="false"/>
          </w:tcPr>
          <w:p>
            <w:pPr>
              <w:pStyle w:val="824"/>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睢宁县中医院</w:t>
            </w:r>
            <w:r/>
          </w:p>
        </w:tc>
        <w:tc>
          <w:tcPr>
            <w:tcW w:w="2152" w:type="dxa"/>
            <w:textDirection w:val="lrTb"/>
            <w:noWrap w:val="false"/>
          </w:tcPr>
          <w:p>
            <w:pPr>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采购包2，10台</w:t>
            </w:r>
            <w:r/>
          </w:p>
        </w:tc>
        <w:tc>
          <w:tcPr>
            <w:tcW w:w="4486" w:type="dxa"/>
            <w:textDirection w:val="lrTb"/>
            <w:noWrap w:val="false"/>
          </w:tcPr>
          <w:p>
            <w:pPr>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徐州市睢宁县八一东路75号</w:t>
            </w:r>
            <w:r/>
          </w:p>
        </w:tc>
      </w:tr>
      <w:tr>
        <w:trPr>
          <w:jc w:val="center"/>
        </w:trPr>
        <w:tc>
          <w:tcPr>
            <w:tcW w:w="761" w:type="dxa"/>
            <w:textDirection w:val="lrTb"/>
            <w:noWrap w:val="false"/>
          </w:tcPr>
          <w:p>
            <w:pPr>
              <w:pStyle w:val="824"/>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3</w:t>
            </w:r>
            <w:r/>
          </w:p>
        </w:tc>
        <w:tc>
          <w:tcPr>
            <w:tcW w:w="1957" w:type="dxa"/>
            <w:textDirection w:val="lrTb"/>
            <w:noWrap w:val="false"/>
          </w:tcPr>
          <w:p>
            <w:pPr>
              <w:pStyle w:val="824"/>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沛县人民医院</w:t>
            </w:r>
            <w:r/>
          </w:p>
        </w:tc>
        <w:tc>
          <w:tcPr>
            <w:tcW w:w="2152" w:type="dxa"/>
            <w:textDirection w:val="lrTb"/>
            <w:noWrap w:val="false"/>
          </w:tcPr>
          <w:p>
            <w:pPr>
              <w:ind w:left="0" w:firstLine="0"/>
              <w:jc w:val="center"/>
              <w:keepLines w:val="0"/>
              <w:keepNext w:val="0"/>
              <w:pageBreakBefore w:val="0"/>
              <w:spacing w:after="0" w:line="240" w:lineRule="auto"/>
              <w:widowControl w:val="off"/>
              <w:rPr>
                <w:rFonts w:hint="eastAsia"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采购包2，3台</w:t>
            </w:r>
            <w:r/>
          </w:p>
        </w:tc>
        <w:tc>
          <w:tcPr>
            <w:tcW w:w="4486" w:type="dxa"/>
            <w:textDirection w:val="lrTb"/>
            <w:noWrap w:val="false"/>
          </w:tcPr>
          <w:p>
            <w:pPr>
              <w:ind w:left="0" w:firstLine="0"/>
              <w:jc w:val="center"/>
              <w:keepLines w:val="0"/>
              <w:keepNext w:val="0"/>
              <w:pageBreakBefore w:val="0"/>
              <w:spacing w:after="0" w:line="240" w:lineRule="auto"/>
              <w:widowControl w:val="off"/>
              <w:rPr>
                <w:rFonts w:hint="default" w:ascii="宋体" w:hAnsi="Calibri" w:eastAsia="宋体" w:cs="Times New Roman"/>
                <w:sz w:val="24"/>
                <w:szCs w:val="20"/>
                <w:lang w:val="en-US" w:eastAsia="zh-CN" w:bidi="ar-SA"/>
              </w:rPr>
            </w:pPr>
            <w:r>
              <w:rPr>
                <w:rFonts w:hint="eastAsia" w:ascii="宋体" w:hAnsi="Calibri" w:eastAsia="宋体" w:cs="Times New Roman"/>
                <w:sz w:val="24"/>
                <w:szCs w:val="20"/>
                <w:lang w:val="en-US" w:eastAsia="zh-CN" w:bidi="ar-SA"/>
              </w:rPr>
              <w:t xml:space="preserve">江苏省徐州市沛县新城区汉源大道69号</w:t>
            </w:r>
            <w:r/>
          </w:p>
        </w:tc>
      </w:tr>
    </w:tbl>
    <w:p>
      <w:pPr>
        <w:rPr>
          <w:rStyle w:val="926"/>
          <w:rFonts w:hint="eastAsia" w:ascii="宋体" w:hAnsi="宋体" w:cs="宋体"/>
          <w:b/>
          <w:bCs w:val="0"/>
          <w:color w:val="auto"/>
          <w:sz w:val="24"/>
          <w:szCs w:val="24"/>
          <w:highlight w:val="none"/>
        </w:rPr>
      </w:pPr>
      <w:r>
        <w:rPr>
          <w:rStyle w:val="926"/>
          <w:rFonts w:hint="eastAsia" w:ascii="宋体" w:hAnsi="宋体" w:cs="宋体"/>
          <w:b/>
          <w:bCs w:val="0"/>
          <w:color w:val="auto"/>
          <w:sz w:val="24"/>
          <w:szCs w:val="24"/>
          <w:highlight w:val="none"/>
        </w:rPr>
        <w:br w:type="page" w:clear="all"/>
      </w:r>
      <w:r/>
    </w:p>
    <w:p>
      <w:pPr>
        <w:pStyle w:val="834"/>
        <w:numPr>
          <w:ilvl w:val="0"/>
          <w:numId w:val="0"/>
        </w:numPr>
        <w:keepLines w:val="0"/>
        <w:keepNext w:val="0"/>
        <w:pageBreakBefore w:val="0"/>
        <w:spacing w:line="500" w:lineRule="exact"/>
        <w:widowControl w:val="off"/>
        <w:rPr>
          <w:rStyle w:val="926"/>
          <w:rFonts w:hint="eastAsia" w:ascii="宋体" w:hAnsi="宋体" w:eastAsia="宋体" w:cs="宋体"/>
          <w:b w:val="0"/>
          <w:bCs/>
          <w:color w:val="auto"/>
          <w:sz w:val="24"/>
          <w:szCs w:val="24"/>
          <w:highlight w:val="none"/>
        </w:rPr>
        <w:outlineLvl w:val="9"/>
      </w:pPr>
      <w:r>
        <w:rPr>
          <w:rStyle w:val="926"/>
          <w:rFonts w:hint="eastAsia" w:ascii="宋体" w:hAnsi="宋体" w:cs="宋体"/>
          <w:b/>
          <w:bCs w:val="0"/>
          <w:color w:val="auto"/>
          <w:sz w:val="24"/>
          <w:szCs w:val="24"/>
          <w:highlight w:val="none"/>
        </w:rPr>
        <w:t xml:space="preserve">四、</w:t>
      </w:r>
      <w:r>
        <w:rPr>
          <w:rStyle w:val="926"/>
          <w:rFonts w:hint="eastAsia" w:ascii="宋体" w:hAnsi="宋体" w:cs="宋体"/>
          <w:b/>
          <w:bCs w:val="0"/>
          <w:color w:val="auto"/>
          <w:sz w:val="24"/>
          <w:szCs w:val="24"/>
          <w:highlight w:val="none"/>
          <w:lang w:val="en-US"/>
        </w:rPr>
        <w:t xml:space="preserve">整体配置、</w:t>
      </w:r>
      <w:r>
        <w:rPr>
          <w:rStyle w:val="926"/>
          <w:rFonts w:hint="eastAsia" w:ascii="宋体" w:hAnsi="宋体" w:eastAsia="宋体" w:cs="宋体"/>
          <w:b/>
          <w:bCs w:val="0"/>
          <w:color w:val="auto"/>
          <w:sz w:val="24"/>
          <w:szCs w:val="24"/>
          <w:highlight w:val="none"/>
        </w:rPr>
        <w:t xml:space="preserve">技术参数</w:t>
      </w:r>
      <w:r>
        <w:rPr>
          <w:rStyle w:val="926"/>
          <w:rFonts w:hint="eastAsia" w:ascii="宋体" w:hAnsi="宋体" w:cs="宋体"/>
          <w:b/>
          <w:bCs w:val="0"/>
          <w:color w:val="auto"/>
          <w:sz w:val="24"/>
          <w:szCs w:val="24"/>
          <w:highlight w:val="none"/>
          <w:lang w:val="en-US"/>
        </w:rPr>
        <w:t xml:space="preserve">及功能</w:t>
      </w:r>
      <w:r>
        <w:rPr>
          <w:rStyle w:val="926"/>
          <w:rFonts w:hint="eastAsia" w:ascii="宋体" w:hAnsi="宋体" w:eastAsia="宋体" w:cs="宋体"/>
          <w:b/>
          <w:bCs w:val="0"/>
          <w:color w:val="auto"/>
          <w:sz w:val="24"/>
          <w:szCs w:val="24"/>
          <w:highlight w:val="none"/>
        </w:rPr>
        <w:t xml:space="preserve">要求</w:t>
      </w:r>
      <w:r/>
    </w:p>
    <w:p>
      <w:pPr>
        <w:pStyle w:val="834"/>
        <w:numPr>
          <w:ilvl w:val="0"/>
          <w:numId w:val="0"/>
        </w:numPr>
        <w:ind w:firstLine="562"/>
        <w:keepLines w:val="0"/>
        <w:keepNext w:val="0"/>
        <w:pageBreakBefore w:val="0"/>
        <w:spacing w:line="500" w:lineRule="exact"/>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val="0"/>
          <w:color w:val="000000"/>
          <w:sz w:val="24"/>
          <w:szCs w:val="24"/>
          <w:highlight w:val="none"/>
          <w:lang w:eastAsia="zh-CN"/>
        </w:rPr>
        <w:t xml:space="preserve">投标人投标文件中须提交药品监督管理局颁发的相关</w:t>
      </w:r>
      <w:r>
        <w:rPr>
          <w:rFonts w:hint="eastAsia" w:ascii="宋体" w:hAnsi="宋体" w:eastAsia="宋体" w:cs="宋体"/>
          <w:b/>
          <w:bCs w:val="0"/>
          <w:color w:val="000000"/>
          <w:sz w:val="24"/>
          <w:szCs w:val="24"/>
          <w:highlight w:val="none"/>
          <w:lang w:val="en-US" w:eastAsia="zh-CN"/>
        </w:rPr>
        <w:t xml:space="preserve">投标</w:t>
      </w:r>
      <w:r>
        <w:rPr>
          <w:rFonts w:hint="eastAsia" w:ascii="宋体" w:hAnsi="宋体" w:eastAsia="宋体" w:cs="宋体"/>
          <w:b/>
          <w:bCs w:val="0"/>
          <w:color w:val="000000"/>
          <w:sz w:val="24"/>
          <w:szCs w:val="24"/>
          <w:highlight w:val="none"/>
          <w:lang w:eastAsia="zh-CN"/>
        </w:rPr>
        <w:t xml:space="preserve">响应产品的医疗器械注册证</w:t>
      </w:r>
      <w:r>
        <w:rPr>
          <w:rFonts w:hint="eastAsia" w:ascii="宋体" w:hAnsi="宋体" w:eastAsia="宋体" w:cs="宋体"/>
          <w:b/>
          <w:bCs w:val="0"/>
          <w:color w:val="000000"/>
          <w:sz w:val="24"/>
          <w:szCs w:val="24"/>
          <w:highlight w:val="none"/>
          <w:lang w:val="en-US" w:eastAsia="zh-CN"/>
        </w:rPr>
        <w:t xml:space="preserve">或备案凭证</w:t>
      </w:r>
      <w:r>
        <w:rPr>
          <w:rFonts w:hint="eastAsia" w:ascii="宋体" w:hAnsi="宋体" w:eastAsia="宋体" w:cs="宋体"/>
          <w:b/>
          <w:bCs w:val="0"/>
          <w:color w:val="000000"/>
          <w:sz w:val="24"/>
          <w:szCs w:val="24"/>
          <w:highlight w:val="none"/>
          <w:lang w:eastAsia="zh-CN"/>
        </w:rPr>
        <w:t xml:space="preserve">（如果属于医疗器械类）的复印件并加盖投标人</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电子签章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。本要求为实质性要求，如有不满足或负偏离则按照无效投标处理。</w:t>
      </w:r>
      <w:r/>
    </w:p>
    <w:p>
      <w:pPr>
        <w:pStyle w:val="844"/>
        <w:ind w:right="0" w:firstLine="562"/>
        <w:keepLines w:val="0"/>
        <w:keepNext w:val="0"/>
        <w:pageBreakBefore w:val="0"/>
        <w:spacing w:after="0" w:line="440" w:lineRule="exact"/>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以下加★为实质性指标，不允许负偏离，“▲”标志的为重要响应指标，</w:t>
      </w:r>
      <w:r>
        <w:rPr>
          <w:rFonts w:hint="eastAsia" w:ascii="宋体" w:hAnsi="宋体" w:eastAsia="宋体" w:cs="宋体"/>
          <w:b/>
          <w:bCs/>
          <w:color w:val="auto"/>
          <w:sz w:val="24"/>
          <w:szCs w:val="24"/>
          <w:highlight w:val="none"/>
        </w:rPr>
        <w:t xml:space="preserve">其他为一般响应指标</w:t>
      </w:r>
      <w:r>
        <w:rPr>
          <w:rFonts w:hint="eastAsia" w:ascii="宋体" w:hAnsi="宋体" w:eastAsia="宋体" w:cs="宋体"/>
          <w:b/>
          <w:bCs w:val="0"/>
          <w:color w:val="000000"/>
          <w:sz w:val="24"/>
          <w:szCs w:val="24"/>
          <w:highlight w:val="none"/>
          <w:lang w:val="en-US" w:eastAsia="zh-CN" w:bidi="ar-SA"/>
        </w:rPr>
        <w:t xml:space="preserve">。</w:t>
      </w:r>
      <w:r/>
    </w:p>
    <w:p>
      <w:pPr>
        <w:pStyle w:val="834"/>
        <w:numPr>
          <w:ilvl w:val="0"/>
          <w:numId w:val="0"/>
        </w:numPr>
        <w:ind w:firstLine="482"/>
        <w:keepLines w:val="0"/>
        <w:keepNext w:val="0"/>
        <w:pageBreakBefore w:val="0"/>
        <w:spacing w:line="500" w:lineRule="exact"/>
        <w:widowControl w:val="off"/>
        <w:rPr>
          <w:rStyle w:val="926"/>
          <w:rFonts w:hint="eastAsia" w:ascii="宋体" w:hAnsi="宋体" w:cs="宋体"/>
          <w:b/>
          <w:bCs w:val="0"/>
          <w:color w:val="auto"/>
          <w:sz w:val="24"/>
          <w:szCs w:val="24"/>
          <w:highlight w:val="none"/>
        </w:rPr>
        <w:outlineLvl w:val="9"/>
      </w:pPr>
      <w:r>
        <w:rPr>
          <w:rStyle w:val="926"/>
          <w:rFonts w:hint="eastAsia" w:ascii="宋体" w:hAnsi="宋体" w:cs="宋体"/>
          <w:b/>
          <w:bCs w:val="0"/>
          <w:color w:val="auto"/>
          <w:sz w:val="24"/>
          <w:szCs w:val="24"/>
          <w:highlight w:val="none"/>
        </w:rPr>
        <w:t xml:space="preserve">（技术参数要求提出的是最低限度的技术条件，所列工艺、材料、设备，以及引用的品牌惯用技术术语或描述性词语等</w:t>
      </w:r>
      <w:r>
        <w:rPr>
          <w:rStyle w:val="926"/>
          <w:rFonts w:hint="eastAsia" w:hAnsi="宋体" w:cs="宋体"/>
          <w:b/>
          <w:bCs w:val="0"/>
          <w:color w:val="auto"/>
          <w:sz w:val="24"/>
          <w:szCs w:val="24"/>
          <w:highlight w:val="none"/>
        </w:rPr>
        <w:t xml:space="preserve">（</w:t>
      </w:r>
      <w:r>
        <w:rPr>
          <w:rStyle w:val="926"/>
          <w:rFonts w:hint="eastAsia" w:hAnsi="宋体" w:cs="宋体"/>
          <w:b/>
          <w:bCs w:val="0"/>
          <w:color w:val="auto"/>
          <w:sz w:val="24"/>
          <w:szCs w:val="24"/>
          <w:highlight w:val="none"/>
          <w:lang w:val="en-US"/>
        </w:rPr>
        <w:t xml:space="preserve">如有</w:t>
      </w:r>
      <w:r>
        <w:rPr>
          <w:rStyle w:val="926"/>
          <w:rFonts w:hint="eastAsia" w:hAnsi="宋体" w:cs="宋体"/>
          <w:b/>
          <w:bCs w:val="0"/>
          <w:color w:val="auto"/>
          <w:sz w:val="24"/>
          <w:szCs w:val="24"/>
          <w:highlight w:val="none"/>
        </w:rPr>
        <w:t xml:space="preserve">）</w:t>
      </w:r>
      <w:r>
        <w:rPr>
          <w:rStyle w:val="926"/>
          <w:rFonts w:hint="eastAsia" w:ascii="宋体" w:hAnsi="宋体" w:cs="宋体"/>
          <w:b/>
          <w:bCs w:val="0"/>
          <w:color w:val="auto"/>
          <w:sz w:val="24"/>
          <w:szCs w:val="24"/>
          <w:highlight w:val="none"/>
        </w:rPr>
        <w:t xml:space="preserve">均仅作参考说明并没有限制性，其目的是方便投标人直观和准确地把握相应材料和设备的技术标准,不具有指定或唯一的意思表示，投标人应提供优于或相当于所列要求的标准，以满足招标人的需要）</w:t>
      </w:r>
      <w:r/>
    </w:p>
    <w:p>
      <w:pPr>
        <w:pStyle w:val="837"/>
        <w:rPr>
          <w:rFonts w:hint="eastAsia"/>
          <w:lang w:eastAsia="zh-CN"/>
        </w:rPr>
      </w:pPr>
      <w:r>
        <w:rPr>
          <w:rFonts w:hint="eastAsia"/>
          <w:lang w:eastAsia="zh-CN"/>
        </w:rPr>
      </w:r>
      <w:r/>
    </w:p>
    <w:p>
      <w:pPr>
        <w:jc w:val="center"/>
        <w:rPr>
          <w:rFonts w:hint="default"/>
          <w:b/>
          <w:bCs/>
          <w:sz w:val="32"/>
          <w:szCs w:val="40"/>
          <w:lang w:val="en-US" w:eastAsia="zh-CN"/>
        </w:rPr>
      </w:pPr>
      <w:r>
        <w:rPr>
          <w:rFonts w:hint="eastAsia"/>
          <w:b/>
          <w:bCs/>
          <w:sz w:val="32"/>
          <w:szCs w:val="40"/>
          <w:lang w:val="en-US" w:eastAsia="zh-CN"/>
        </w:rPr>
        <w:t xml:space="preserve">采购包1</w:t>
      </w:r>
      <w:r/>
    </w:p>
    <w:p>
      <w:pPr>
        <w:ind w:left="0" w:firstLine="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一</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基本要求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w:t>
      </w: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rPr>
        <w:t xml:space="preserve">设备用途：适用于血液透析、单纯超滤、序贯透析等治疗模式。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w:t>
      </w: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rPr>
        <w:t xml:space="preserve">设备使用年限：≥10年。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3．</w:t>
      </w:r>
      <w:r>
        <w:rPr>
          <w:rFonts w:hint="eastAsia" w:ascii="宋体" w:hAnsi="宋体" w:eastAsia="宋体" w:cs="宋体"/>
          <w:sz w:val="24"/>
          <w:szCs w:val="32"/>
        </w:rPr>
        <w:t xml:space="preserve">供水要求：压力</w:t>
      </w:r>
      <w:r>
        <w:rPr>
          <w:rFonts w:hint="eastAsia" w:ascii="宋体" w:hAnsi="宋体" w:eastAsia="宋体" w:cs="宋体"/>
          <w:sz w:val="24"/>
          <w:szCs w:val="32"/>
        </w:rPr>
        <w:t xml:space="preserve">范围</w:t>
      </w:r>
      <w:r>
        <w:rPr>
          <w:rFonts w:hint="eastAsia" w:ascii="宋体" w:hAnsi="宋体" w:eastAsia="宋体" w:cs="宋体"/>
          <w:sz w:val="24"/>
          <w:szCs w:val="32"/>
        </w:rPr>
        <w:t xml:space="preserve">覆盖</w:t>
      </w:r>
      <w:r>
        <w:rPr>
          <w:rFonts w:hint="eastAsia" w:ascii="宋体" w:hAnsi="宋体" w:eastAsia="宋体" w:cs="宋体"/>
          <w:sz w:val="24"/>
          <w:szCs w:val="32"/>
        </w:rPr>
        <w:t xml:space="preserve">1-6bar，温度范围</w:t>
      </w:r>
      <w:r>
        <w:rPr>
          <w:rFonts w:hint="eastAsia" w:ascii="宋体" w:hAnsi="宋体" w:eastAsia="宋体" w:cs="宋体"/>
          <w:sz w:val="24"/>
          <w:szCs w:val="32"/>
        </w:rPr>
        <w:t xml:space="preserve">覆盖</w:t>
      </w:r>
      <w:r>
        <w:rPr>
          <w:rFonts w:hint="eastAsia" w:ascii="宋体" w:hAnsi="宋体" w:eastAsia="宋体" w:cs="宋体"/>
          <w:sz w:val="24"/>
          <w:szCs w:val="32"/>
        </w:rPr>
        <w:t xml:space="preserve">5℃-30℃。</w:t>
      </w:r>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4．</w:t>
      </w:r>
      <w:r>
        <w:rPr>
          <w:rFonts w:hint="eastAsia" w:ascii="宋体" w:hAnsi="宋体" w:eastAsia="宋体" w:cs="宋体"/>
          <w:sz w:val="24"/>
          <w:szCs w:val="32"/>
        </w:rPr>
        <w:t xml:space="preserve">工作模式：可作碳酸盐、醋酸盐常规透析，具有碳酸透析、醋酸透析、干粉透析功能。</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二</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功能要求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rPr>
        <w:t xml:space="preserve">人机交互界面：≥1</w:t>
      </w:r>
      <w:r>
        <w:rPr>
          <w:rFonts w:hint="eastAsia" w:ascii="宋体" w:hAnsi="宋体" w:eastAsia="宋体" w:cs="宋体"/>
          <w:sz w:val="24"/>
          <w:szCs w:val="32"/>
          <w:lang w:val="en-US" w:eastAsia="zh-CN"/>
        </w:rPr>
        <w:t xml:space="preserve">0</w:t>
      </w:r>
      <w:r>
        <w:rPr>
          <w:rFonts w:hint="eastAsia" w:ascii="宋体" w:hAnsi="宋体" w:eastAsia="宋体" w:cs="宋体"/>
          <w:sz w:val="24"/>
          <w:szCs w:val="32"/>
        </w:rPr>
        <w:t xml:space="preserve">英寸彩色液晶显示屏，全中文操作界面。</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rPr>
        <w:t xml:space="preserve">个性化治疗功能：具有钠离子曲线等多种标准曲线和自设曲线功能，可为患者提供个性化治疗。</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3．</w:t>
      </w:r>
      <w:r>
        <w:rPr>
          <w:rFonts w:hint="eastAsia" w:ascii="宋体" w:hAnsi="宋体" w:eastAsia="宋体" w:cs="宋体"/>
          <w:sz w:val="24"/>
          <w:szCs w:val="32"/>
        </w:rPr>
        <w:t xml:space="preserve">透析液配制：预设多种标准透析液配制比例，可自设比例，适应市面上</w:t>
      </w:r>
      <w:r>
        <w:rPr>
          <w:rFonts w:hint="eastAsia" w:ascii="宋体" w:hAnsi="宋体" w:eastAsia="宋体" w:cs="宋体"/>
          <w:sz w:val="24"/>
          <w:szCs w:val="32"/>
          <w:lang w:eastAsia="zh-CN"/>
        </w:rPr>
        <w:t xml:space="preserve">各</w:t>
      </w:r>
      <w:r>
        <w:rPr>
          <w:rFonts w:hint="eastAsia" w:ascii="宋体" w:hAnsi="宋体" w:eastAsia="宋体" w:cs="宋体"/>
          <w:sz w:val="24"/>
          <w:szCs w:val="32"/>
        </w:rPr>
        <w:t xml:space="preserve">种品牌的透析粉或浓缩液。</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4．</w:t>
      </w:r>
      <w:r>
        <w:rPr>
          <w:rFonts w:hint="eastAsia" w:ascii="宋体" w:hAnsi="宋体" w:eastAsia="宋体" w:cs="宋体"/>
          <w:sz w:val="24"/>
          <w:szCs w:val="32"/>
        </w:rPr>
        <w:t xml:space="preserve">平衡控制系统：采用容量平衡腔或复式泵加脱水泵的平衡与脱水控制系统，双腔交替供液不断流，保持液体进出平衡，保证精确控制患者脱水。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5．</w:t>
      </w:r>
      <w:r>
        <w:rPr>
          <w:rFonts w:hint="eastAsia" w:ascii="宋体" w:hAnsi="宋体" w:eastAsia="宋体" w:cs="宋体"/>
          <w:sz w:val="24"/>
          <w:szCs w:val="32"/>
        </w:rPr>
        <w:t xml:space="preserve">平衡系统监测：对平衡腔电磁阀和膜片进行监控，防止因泄漏导致超滤异常；</w:t>
      </w:r>
      <w:r>
        <w:rPr>
          <w:rFonts w:hint="eastAsia" w:ascii="宋体" w:hAnsi="宋体" w:eastAsia="宋体" w:cs="宋体"/>
          <w:sz w:val="24"/>
          <w:szCs w:val="32"/>
          <w:lang w:eastAsia="zh-CN"/>
        </w:rPr>
        <w:t xml:space="preserve">可</w:t>
      </w:r>
      <w:r>
        <w:rPr>
          <w:rFonts w:hint="eastAsia" w:ascii="宋体" w:hAnsi="宋体" w:eastAsia="宋体" w:cs="宋体"/>
          <w:sz w:val="24"/>
          <w:szCs w:val="32"/>
        </w:rPr>
        <w:t xml:space="preserve">监测平衡系统泄漏。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6．</w:t>
      </w:r>
      <w:r>
        <w:rPr>
          <w:rFonts w:hint="eastAsia" w:ascii="宋体" w:hAnsi="宋体" w:eastAsia="宋体" w:cs="宋体"/>
          <w:sz w:val="24"/>
          <w:szCs w:val="32"/>
        </w:rPr>
        <w:t xml:space="preserve">压力平衡测试：治疗过程中定期进行压力密闭平衡测试，检查水路系统密闭性，保证超滤精度和治疗安全。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▲7．</w:t>
      </w:r>
      <w:r>
        <w:rPr>
          <w:rFonts w:hint="eastAsia" w:ascii="宋体" w:hAnsi="宋体" w:eastAsia="宋体" w:cs="宋体"/>
          <w:sz w:val="24"/>
          <w:szCs w:val="32"/>
        </w:rPr>
        <w:t xml:space="preserve">开机自检：</w:t>
      </w:r>
      <w:r>
        <w:rPr>
          <w:rFonts w:hint="eastAsia" w:ascii="宋体" w:hAnsi="宋体" w:eastAsia="宋体" w:cs="宋体"/>
          <w:sz w:val="24"/>
          <w:szCs w:val="32"/>
          <w:lang w:val="en-US" w:eastAsia="zh-CN"/>
        </w:rPr>
        <w:t xml:space="preserve">具备</w:t>
      </w:r>
      <w:r>
        <w:rPr>
          <w:rFonts w:hint="eastAsia" w:ascii="宋体" w:hAnsi="宋体" w:eastAsia="宋体" w:cs="宋体"/>
          <w:sz w:val="24"/>
          <w:szCs w:val="32"/>
        </w:rPr>
        <w:t xml:space="preserve">设备开机自检。</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8．</w:t>
      </w:r>
      <w:r>
        <w:rPr>
          <w:rFonts w:hint="eastAsia" w:ascii="宋体" w:hAnsi="宋体" w:eastAsia="宋体" w:cs="宋体"/>
          <w:sz w:val="24"/>
          <w:szCs w:val="32"/>
        </w:rPr>
        <w:t xml:space="preserve">断电保护：停电后可维持治疗血液回路工作</w:t>
      </w:r>
      <w:r>
        <w:rPr>
          <w:rFonts w:hint="eastAsia" w:ascii="宋体" w:hAnsi="宋体" w:eastAsia="宋体" w:cs="宋体"/>
          <w:sz w:val="24"/>
          <w:szCs w:val="32"/>
          <w:lang w:val="en-US" w:eastAsia="zh-CN"/>
        </w:rPr>
        <w:t xml:space="preserve">15</w:t>
      </w:r>
      <w:r>
        <w:rPr>
          <w:rFonts w:hint="eastAsia" w:ascii="宋体" w:hAnsi="宋体" w:eastAsia="宋体" w:cs="宋体"/>
          <w:sz w:val="24"/>
          <w:szCs w:val="32"/>
        </w:rPr>
        <w:t xml:space="preserve">分钟以上，数据不丢失。</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9．</w:t>
      </w:r>
      <w:r>
        <w:rPr>
          <w:rFonts w:hint="eastAsia" w:ascii="宋体" w:hAnsi="宋体" w:eastAsia="宋体" w:cs="宋体"/>
          <w:sz w:val="24"/>
          <w:szCs w:val="32"/>
        </w:rPr>
        <w:t xml:space="preserve">数据接口：具备开放的数据通讯接口，可连接医院现有的透析管理软件</w:t>
      </w:r>
      <w:r>
        <w:rPr>
          <w:rFonts w:hint="eastAsia" w:ascii="宋体" w:hAnsi="宋体" w:eastAsia="宋体" w:cs="宋体"/>
          <w:sz w:val="24"/>
          <w:szCs w:val="32"/>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10．</w:t>
      </w:r>
      <w:r>
        <w:rPr>
          <w:rFonts w:hint="eastAsia" w:ascii="宋体" w:hAnsi="宋体" w:eastAsia="宋体" w:cs="宋体"/>
          <w:sz w:val="24"/>
          <w:szCs w:val="32"/>
        </w:rPr>
        <w:t xml:space="preserve">静脉壶液面调整：具备静脉壶液面自动调整或按键式调整功能。</w:t>
      </w:r>
      <w:r/>
    </w:p>
    <w:p>
      <w:pPr>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三</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性能指标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rPr>
        <w:t xml:space="preserve">血泵</w:t>
      </w:r>
      <w:r>
        <w:rPr>
          <w:rFonts w:hint="eastAsia" w:ascii="宋体" w:hAnsi="宋体" w:cs="宋体"/>
          <w:sz w:val="24"/>
          <w:szCs w:val="32"/>
          <w:lang w:val="en-US" w:eastAsia="zh-CN"/>
        </w:rPr>
        <w:t xml:space="preserve">流速</w:t>
      </w:r>
      <w:r>
        <w:rPr>
          <w:rFonts w:hint="eastAsia" w:ascii="宋体" w:hAnsi="宋体" w:eastAsia="宋体" w:cs="宋体"/>
          <w:sz w:val="24"/>
          <w:szCs w:val="32"/>
        </w:rPr>
        <w:t xml:space="preserve"> ：可调范围</w:t>
      </w:r>
      <w:r>
        <w:rPr>
          <w:rFonts w:hint="eastAsia" w:ascii="宋体" w:hAnsi="宋体" w:eastAsia="宋体" w:cs="宋体"/>
          <w:sz w:val="24"/>
          <w:szCs w:val="32"/>
          <w:lang w:val="en-US" w:eastAsia="zh-CN"/>
        </w:rPr>
        <w:t xml:space="preserve">覆盖2</w:t>
      </w:r>
      <w:r>
        <w:rPr>
          <w:rFonts w:hint="eastAsia" w:ascii="宋体" w:hAnsi="宋体" w:eastAsia="宋体" w:cs="宋体"/>
          <w:sz w:val="24"/>
          <w:szCs w:val="32"/>
        </w:rPr>
        <w:t xml:space="preserve">0ml/min～600ml/min，显示有效血流速；血泵管径可调。</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eastAsia="zh-CN"/>
        </w:rPr>
      </w:pP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rPr>
        <w:t xml:space="preserve">肝素泵：流量范围</w:t>
      </w:r>
      <w:r>
        <w:rPr>
          <w:rFonts w:hint="eastAsia" w:ascii="宋体" w:hAnsi="宋体" w:eastAsia="宋体" w:cs="宋体"/>
          <w:sz w:val="24"/>
          <w:szCs w:val="32"/>
          <w:lang w:val="en-US" w:eastAsia="zh-CN"/>
        </w:rPr>
        <w:t xml:space="preserve">覆盖</w:t>
      </w:r>
      <w:r>
        <w:rPr>
          <w:rFonts w:hint="eastAsia" w:ascii="宋体" w:hAnsi="宋体" w:eastAsia="宋体" w:cs="宋体"/>
          <w:sz w:val="24"/>
          <w:szCs w:val="32"/>
        </w:rPr>
        <w:t xml:space="preserve">0</w:t>
      </w:r>
      <w:r>
        <w:rPr>
          <w:rFonts w:hint="eastAsia" w:ascii="宋体" w:hAnsi="宋体" w:eastAsia="宋体" w:cs="宋体"/>
          <w:sz w:val="24"/>
          <w:szCs w:val="32"/>
          <w:lang w:val="en-US" w:eastAsia="zh-CN"/>
        </w:rPr>
        <w:t xml:space="preserve">.1</w:t>
      </w:r>
      <w:r>
        <w:rPr>
          <w:rFonts w:hint="eastAsia" w:ascii="宋体" w:hAnsi="宋体" w:eastAsia="宋体" w:cs="宋体"/>
          <w:sz w:val="24"/>
          <w:szCs w:val="32"/>
        </w:rPr>
        <w:t xml:space="preserve">～10ml/h，可适配</w:t>
      </w:r>
      <w:r>
        <w:rPr>
          <w:rFonts w:hint="eastAsia" w:ascii="宋体" w:hAnsi="宋体" w:eastAsia="宋体" w:cs="宋体"/>
          <w:sz w:val="24"/>
          <w:szCs w:val="32"/>
          <w:lang w:val="en-US" w:eastAsia="zh-CN"/>
        </w:rPr>
        <w:t xml:space="preserve">常规</w:t>
      </w:r>
      <w:r>
        <w:rPr>
          <w:rFonts w:hint="eastAsia" w:ascii="宋体" w:hAnsi="宋体" w:eastAsia="宋体" w:cs="宋体"/>
          <w:sz w:val="24"/>
          <w:szCs w:val="32"/>
        </w:rPr>
        <w:t xml:space="preserve">注射器</w:t>
      </w:r>
      <w:r>
        <w:rPr>
          <w:rFonts w:hint="eastAsia" w:ascii="宋体" w:hAnsi="宋体" w:eastAsia="宋体" w:cs="宋体"/>
          <w:sz w:val="24"/>
          <w:szCs w:val="32"/>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3．</w:t>
      </w:r>
      <w:r>
        <w:rPr>
          <w:rFonts w:hint="eastAsia" w:ascii="宋体" w:hAnsi="宋体" w:eastAsia="宋体" w:cs="宋体"/>
          <w:sz w:val="24"/>
          <w:szCs w:val="32"/>
        </w:rPr>
        <w:t xml:space="preserve">动脉压监测：测量范围至少覆盖-300mmHg～+</w:t>
      </w:r>
      <w:r>
        <w:rPr>
          <w:rFonts w:hint="eastAsia" w:ascii="宋体" w:hAnsi="宋体" w:eastAsia="宋体" w:cs="宋体"/>
          <w:sz w:val="24"/>
          <w:szCs w:val="32"/>
          <w:lang w:val="en-US" w:eastAsia="zh-CN"/>
        </w:rPr>
        <w:t xml:space="preserve">28</w:t>
      </w:r>
      <w:r>
        <w:rPr>
          <w:rFonts w:hint="eastAsia" w:ascii="宋体" w:hAnsi="宋体" w:eastAsia="宋体" w:cs="宋体"/>
          <w:sz w:val="24"/>
          <w:szCs w:val="32"/>
        </w:rPr>
        <w:t xml:space="preserve">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4．</w:t>
      </w:r>
      <w:r>
        <w:rPr>
          <w:rFonts w:hint="eastAsia" w:ascii="宋体" w:hAnsi="宋体" w:eastAsia="宋体" w:cs="宋体"/>
          <w:sz w:val="24"/>
          <w:szCs w:val="32"/>
        </w:rPr>
        <w:t xml:space="preserve">静脉压监测：测量范围至少覆盖-50mmHg～+500mmHg。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5．</w:t>
      </w:r>
      <w:r>
        <w:rPr>
          <w:rFonts w:hint="eastAsia" w:ascii="宋体" w:hAnsi="宋体" w:eastAsia="宋体" w:cs="宋体"/>
          <w:sz w:val="24"/>
          <w:szCs w:val="32"/>
        </w:rPr>
        <w:t xml:space="preserve">跨膜压监测：测量范围至少覆盖-50mmHg～+500mmHg。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6．</w:t>
      </w:r>
      <w:r>
        <w:rPr>
          <w:rFonts w:hint="eastAsia" w:ascii="宋体" w:hAnsi="宋体" w:eastAsia="宋体" w:cs="宋体"/>
          <w:sz w:val="24"/>
          <w:szCs w:val="32"/>
        </w:rPr>
        <w:t xml:space="preserve">透析液流速：可调范围至少覆盖300～800mL/min。</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7．</w:t>
      </w:r>
      <w:r>
        <w:rPr>
          <w:rFonts w:hint="eastAsia" w:ascii="宋体" w:hAnsi="宋体" w:eastAsia="宋体" w:cs="宋体"/>
          <w:sz w:val="24"/>
          <w:szCs w:val="32"/>
        </w:rPr>
        <w:t xml:space="preserve">透析液温度：可调范围至少覆盖3</w:t>
      </w:r>
      <w:r>
        <w:rPr>
          <w:rFonts w:hint="eastAsia" w:ascii="宋体" w:hAnsi="宋体" w:eastAsia="宋体" w:cs="宋体"/>
          <w:sz w:val="24"/>
          <w:szCs w:val="32"/>
          <w:lang w:val="en-US" w:eastAsia="zh-CN"/>
        </w:rPr>
        <w:t xml:space="preserve">5</w:t>
      </w:r>
      <w:r>
        <w:rPr>
          <w:rFonts w:hint="eastAsia" w:ascii="宋体" w:hAnsi="宋体" w:eastAsia="宋体" w:cs="宋体"/>
          <w:sz w:val="24"/>
          <w:szCs w:val="32"/>
        </w:rPr>
        <w:t xml:space="preserve">.0℃～</w:t>
      </w:r>
      <w:r>
        <w:rPr>
          <w:rFonts w:hint="eastAsia" w:ascii="宋体" w:hAnsi="宋体" w:eastAsia="宋体" w:cs="宋体"/>
          <w:sz w:val="24"/>
          <w:szCs w:val="32"/>
          <w:lang w:val="en-US" w:eastAsia="zh-CN"/>
        </w:rPr>
        <w:t xml:space="preserve">39</w:t>
      </w:r>
      <w:r>
        <w:rPr>
          <w:rFonts w:hint="eastAsia" w:ascii="宋体" w:hAnsi="宋体" w:eastAsia="宋体" w:cs="宋体"/>
          <w:sz w:val="24"/>
          <w:szCs w:val="32"/>
        </w:rPr>
        <w:t xml:space="preserve">.0℃，实时监测，具备超温保护装置。</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8．</w:t>
      </w:r>
      <w:r>
        <w:rPr>
          <w:rFonts w:hint="eastAsia" w:ascii="宋体" w:hAnsi="宋体" w:eastAsia="宋体" w:cs="宋体"/>
          <w:sz w:val="24"/>
          <w:szCs w:val="32"/>
        </w:rPr>
        <w:t xml:space="preserve">透析液浓度（电导率） ：可调范围</w:t>
      </w:r>
      <w:r>
        <w:rPr>
          <w:rFonts w:hint="eastAsia" w:ascii="宋体" w:hAnsi="宋体" w:eastAsia="宋体" w:cs="宋体"/>
          <w:sz w:val="24"/>
          <w:szCs w:val="32"/>
          <w:lang w:eastAsia="zh-CN"/>
        </w:rPr>
        <w:t xml:space="preserve">至少覆盖</w:t>
      </w:r>
      <w:r>
        <w:rPr>
          <w:rFonts w:hint="eastAsia" w:ascii="宋体" w:hAnsi="宋体" w:eastAsia="宋体" w:cs="宋体"/>
          <w:sz w:val="24"/>
          <w:szCs w:val="32"/>
          <w:lang w:val="en-US" w:eastAsia="zh-CN"/>
        </w:rPr>
        <w:t xml:space="preserve">13</w:t>
      </w:r>
      <w:r>
        <w:rPr>
          <w:rFonts w:hint="eastAsia" w:ascii="宋体" w:hAnsi="宋体" w:eastAsia="宋体" w:cs="宋体"/>
          <w:sz w:val="24"/>
          <w:szCs w:val="32"/>
        </w:rPr>
        <w:t xml:space="preserve">～1</w:t>
      </w:r>
      <w:r>
        <w:rPr>
          <w:rFonts w:hint="eastAsia" w:ascii="宋体" w:hAnsi="宋体" w:eastAsia="宋体" w:cs="宋体"/>
          <w:sz w:val="24"/>
          <w:szCs w:val="32"/>
          <w:lang w:val="en-US" w:eastAsia="zh-CN"/>
        </w:rPr>
        <w:t xml:space="preserve">5</w:t>
      </w:r>
      <w:r>
        <w:rPr>
          <w:rFonts w:hint="eastAsia" w:ascii="宋体" w:hAnsi="宋体" w:eastAsia="宋体" w:cs="宋体"/>
          <w:sz w:val="24"/>
          <w:szCs w:val="32"/>
        </w:rPr>
        <w:t xml:space="preserve">.0mS/cm。</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9．</w:t>
      </w:r>
      <w:r>
        <w:rPr>
          <w:rFonts w:hint="eastAsia" w:ascii="宋体" w:hAnsi="宋体" w:eastAsia="宋体" w:cs="宋体"/>
          <w:sz w:val="24"/>
          <w:szCs w:val="32"/>
        </w:rPr>
        <w:t xml:space="preserve">超滤控制：超滤率0～4000ml/h</w:t>
      </w:r>
      <w:r>
        <w:rPr>
          <w:rFonts w:hint="eastAsia" w:ascii="宋体" w:hAnsi="宋体" w:eastAsia="宋体" w:cs="宋体"/>
          <w:sz w:val="24"/>
          <w:szCs w:val="32"/>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四</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安全监测系统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1．空气监测：具备至少一种气泡侦测功能。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2．漏血检测：具备光学漏血检测功能。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3．动静脉压动态监测：具备动静脉压动态监测功能。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4．报警系统：多种颜色报警指示灯，具有声光报警指示。</w:t>
      </w:r>
      <w:r/>
    </w:p>
    <w:p>
      <w:pPr>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五</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消毒与维护</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rPr>
        <w:t xml:space="preserve">消毒模式：具备药液消毒和热消毒方式</w:t>
      </w:r>
      <w:r>
        <w:rPr>
          <w:rFonts w:hint="eastAsia" w:ascii="宋体" w:hAnsi="宋体" w:eastAsia="宋体" w:cs="宋体"/>
          <w:sz w:val="24"/>
          <w:szCs w:val="32"/>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w:t>
      </w: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rPr>
        <w:t xml:space="preserve">消毒时间：全自动消毒、冲洗完成时间≤</w:t>
      </w:r>
      <w:r>
        <w:rPr>
          <w:rFonts w:hint="eastAsia" w:ascii="宋体" w:hAnsi="宋体" w:eastAsia="宋体" w:cs="宋体"/>
          <w:sz w:val="24"/>
          <w:szCs w:val="32"/>
          <w:lang w:val="en-US" w:eastAsia="zh-CN"/>
        </w:rPr>
        <w:t xml:space="preserve">6</w:t>
      </w:r>
      <w:r>
        <w:rPr>
          <w:rFonts w:hint="eastAsia" w:ascii="宋体" w:hAnsi="宋体" w:eastAsia="宋体" w:cs="宋体"/>
          <w:sz w:val="24"/>
          <w:szCs w:val="32"/>
        </w:rPr>
        <w:t xml:space="preserve">0分钟。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bidi="ar-SA"/>
        </w:rPr>
        <w:t xml:space="preserve">3．</w:t>
      </w:r>
      <w:r>
        <w:rPr>
          <w:rFonts w:hint="eastAsia" w:ascii="宋体" w:hAnsi="宋体" w:eastAsia="宋体" w:cs="宋体"/>
          <w:sz w:val="24"/>
          <w:szCs w:val="32"/>
        </w:rPr>
        <w:t xml:space="preserve">自动关机：具有消毒后自动关机功能。</w:t>
      </w:r>
      <w:r/>
    </w:p>
    <w:p>
      <w:pPr>
        <w:jc w:val="left"/>
        <w:keepLines w:val="0"/>
        <w:keepNext w:val="0"/>
        <w:pageBreakBefore w:val="0"/>
        <w:spacing w:line="360" w:lineRule="auto"/>
        <w:widowControl w:val="off"/>
        <w:rPr>
          <w:rFonts w:hint="eastAsia" w:ascii="宋体" w:hAnsi="宋体" w:eastAsia="宋体" w:cs="宋体"/>
          <w:b/>
          <w:bCs/>
          <w:sz w:val="24"/>
          <w:szCs w:val="32"/>
        </w:rPr>
      </w:pPr>
      <w:r>
        <w:rPr>
          <w:rFonts w:hint="eastAsia" w:ascii="宋体" w:hAnsi="宋体" w:eastAsia="宋体" w:cs="宋体"/>
          <w:b/>
          <w:bCs/>
          <w:sz w:val="24"/>
          <w:szCs w:val="32"/>
        </w:rPr>
        <w:t xml:space="preserve">★</w:t>
      </w:r>
      <w:r>
        <w:rPr>
          <w:rFonts w:hint="eastAsia" w:ascii="宋体" w:hAnsi="宋体" w:eastAsia="宋体" w:cs="宋体"/>
          <w:b/>
          <w:bCs/>
          <w:sz w:val="24"/>
          <w:szCs w:val="32"/>
          <w:lang w:eastAsia="zh-CN"/>
        </w:rPr>
        <w:t xml:space="preserve">（</w:t>
      </w:r>
      <w:r>
        <w:rPr>
          <w:rFonts w:hint="eastAsia" w:ascii="宋体" w:hAnsi="宋体" w:eastAsia="宋体" w:cs="宋体"/>
          <w:b/>
          <w:bCs/>
          <w:sz w:val="24"/>
          <w:szCs w:val="32"/>
          <w:lang w:val="en-US" w:eastAsia="zh-CN"/>
        </w:rPr>
        <w:t xml:space="preserve">六</w:t>
      </w:r>
      <w:r>
        <w:rPr>
          <w:rFonts w:hint="eastAsia" w:ascii="宋体" w:hAnsi="宋体" w:eastAsia="宋体" w:cs="宋体"/>
          <w:b/>
          <w:bCs/>
          <w:sz w:val="24"/>
          <w:szCs w:val="32"/>
          <w:lang w:eastAsia="zh-CN"/>
        </w:rPr>
        <w:t xml:space="preserve">）</w:t>
      </w:r>
      <w:r>
        <w:rPr>
          <w:rFonts w:hint="eastAsia" w:ascii="宋体" w:hAnsi="宋体" w:eastAsia="宋体" w:cs="宋体"/>
          <w:b/>
          <w:bCs/>
          <w:sz w:val="24"/>
          <w:szCs w:val="32"/>
        </w:rPr>
        <w:t xml:space="preserve">配置要求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lang w:val="en-US" w:eastAsia="zh-CN" w:bidi="ar-SA"/>
        </w:rPr>
        <w:t xml:space="preserve">1．</w:t>
      </w:r>
      <w:r>
        <w:rPr>
          <w:rFonts w:hint="eastAsia" w:ascii="宋体" w:hAnsi="宋体" w:eastAsia="宋体" w:cs="宋体"/>
          <w:sz w:val="24"/>
          <w:szCs w:val="32"/>
          <w:highlight w:val="none"/>
        </w:rPr>
        <w:t xml:space="preserve">具有在线Kt/V实时清除率监测功能</w:t>
      </w:r>
      <w:r>
        <w:rPr>
          <w:rFonts w:hint="eastAsia" w:ascii="宋体" w:hAnsi="宋体" w:eastAsia="宋体" w:cs="宋体"/>
          <w:sz w:val="24"/>
          <w:szCs w:val="32"/>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lang w:val="en-US" w:eastAsia="zh-CN" w:bidi="ar-SA"/>
        </w:rPr>
        <w:t xml:space="preserve">2．</w:t>
      </w:r>
      <w:r>
        <w:rPr>
          <w:rFonts w:hint="eastAsia" w:ascii="宋体" w:hAnsi="宋体" w:eastAsia="宋体" w:cs="宋体"/>
          <w:sz w:val="24"/>
          <w:szCs w:val="32"/>
          <w:highlight w:val="none"/>
        </w:rPr>
        <w:t xml:space="preserve">具有在线无创血压监测功能。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cs="宋体"/>
          <w:sz w:val="24"/>
          <w:szCs w:val="32"/>
          <w:lang w:val="en-US" w:eastAsia="zh-CN" w:bidi="ar-SA"/>
        </w:rPr>
        <w:t xml:space="preserve">3</w:t>
      </w:r>
      <w:r>
        <w:rPr>
          <w:rFonts w:hint="eastAsia" w:ascii="宋体" w:hAnsi="宋体" w:eastAsia="宋体" w:cs="宋体"/>
          <w:sz w:val="24"/>
          <w:szCs w:val="32"/>
          <w:lang w:val="en-US" w:eastAsia="zh-CN" w:bidi="ar-SA"/>
        </w:rPr>
        <w:t xml:space="preserve">．</w:t>
      </w:r>
      <w:r>
        <w:rPr>
          <w:rFonts w:hint="eastAsia" w:ascii="宋体" w:hAnsi="宋体" w:eastAsia="宋体" w:cs="宋体"/>
          <w:sz w:val="24"/>
          <w:szCs w:val="32"/>
          <w:highlight w:val="none"/>
          <w:lang w:eastAsia="zh-CN"/>
        </w:rPr>
        <w:t xml:space="preserve">具有</w:t>
      </w:r>
      <w:r>
        <w:rPr>
          <w:rFonts w:hint="eastAsia" w:ascii="宋体" w:hAnsi="宋体" w:eastAsia="宋体" w:cs="宋体"/>
          <w:sz w:val="24"/>
          <w:szCs w:val="32"/>
          <w:highlight w:val="none"/>
        </w:rPr>
        <w:t xml:space="preserve">细菌过滤器支架。</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cs="宋体"/>
          <w:sz w:val="24"/>
          <w:szCs w:val="32"/>
          <w:lang w:val="en-US" w:eastAsia="zh-CN" w:bidi="ar-SA"/>
        </w:rPr>
        <w:t xml:space="preserve">4</w:t>
      </w:r>
      <w:r>
        <w:rPr>
          <w:rFonts w:hint="eastAsia" w:ascii="宋体" w:hAnsi="宋体" w:eastAsia="宋体" w:cs="宋体"/>
          <w:sz w:val="24"/>
          <w:szCs w:val="32"/>
          <w:lang w:val="en-US" w:eastAsia="zh-CN" w:bidi="ar-SA"/>
        </w:rPr>
        <w:t xml:space="preserve">．</w:t>
      </w:r>
      <w:r>
        <w:rPr>
          <w:rFonts w:hint="eastAsia" w:ascii="宋体" w:hAnsi="宋体" w:eastAsia="宋体" w:cs="宋体"/>
          <w:sz w:val="24"/>
          <w:szCs w:val="32"/>
          <w:highlight w:val="none"/>
          <w:lang w:val="en-US" w:eastAsia="zh-CN" w:bidi="ar-SA"/>
        </w:rPr>
        <w:t xml:space="preserve">具有B干粉筒装置</w:t>
      </w:r>
      <w:r>
        <w:rPr>
          <w:rFonts w:hint="eastAsia" w:ascii="宋体" w:hAnsi="宋体" w:eastAsia="宋体" w:cs="宋体"/>
          <w:sz w:val="24"/>
          <w:szCs w:val="32"/>
          <w:highlight w:val="none"/>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32"/>
          <w:highlight w:val="yellow"/>
        </w:rPr>
      </w:pPr>
      <w:r>
        <w:rPr>
          <w:rFonts w:hint="eastAsia" w:ascii="宋体" w:hAnsi="宋体" w:cs="宋体"/>
          <w:sz w:val="24"/>
          <w:szCs w:val="32"/>
          <w:lang w:val="en-US" w:eastAsia="zh-CN" w:bidi="ar-SA"/>
        </w:rPr>
        <w:t xml:space="preserve">5</w:t>
      </w:r>
      <w:r>
        <w:rPr>
          <w:rFonts w:hint="eastAsia" w:ascii="宋体" w:hAnsi="宋体" w:eastAsia="宋体" w:cs="宋体"/>
          <w:sz w:val="24"/>
          <w:szCs w:val="32"/>
          <w:lang w:val="en-US" w:eastAsia="zh-CN" w:bidi="ar-SA"/>
        </w:rPr>
        <w:t xml:space="preserve">．</w:t>
      </w:r>
      <w:r>
        <w:rPr>
          <w:rFonts w:hint="eastAsia" w:ascii="宋体" w:hAnsi="宋体" w:eastAsia="宋体" w:cs="宋体"/>
          <w:sz w:val="24"/>
          <w:szCs w:val="32"/>
          <w:highlight w:val="none"/>
          <w:lang w:val="en-US" w:eastAsia="zh-CN"/>
        </w:rPr>
        <w:t xml:space="preserve">具有中央供液接口。</w:t>
      </w:r>
      <w:r/>
    </w:p>
    <w:p>
      <w:pPr>
        <w:pStyle w:val="812"/>
        <w:rPr>
          <w:rFonts w:hint="eastAsia"/>
        </w:rPr>
      </w:pPr>
      <w:r>
        <w:rPr>
          <w:rFonts w:hint="eastAsia"/>
        </w:rPr>
      </w:r>
      <w:r/>
    </w:p>
    <w:p>
      <w:pPr>
        <w:rPr>
          <w:rFonts w:hint="eastAsia"/>
        </w:rPr>
      </w:pPr>
      <w:r>
        <w:rPr>
          <w:rFonts w:hint="eastAsia"/>
        </w:rPr>
      </w:r>
      <w:r/>
    </w:p>
    <w:p>
      <w:pPr>
        <w:jc w:val="center"/>
        <w:rPr>
          <w:rFonts w:hint="eastAsia"/>
          <w:b/>
          <w:bCs/>
          <w:sz w:val="24"/>
          <w:szCs w:val="24"/>
          <w:lang w:val="en-US" w:eastAsia="zh-CN"/>
        </w:rPr>
      </w:pPr>
      <w:r>
        <w:rPr>
          <w:rFonts w:hint="eastAsia"/>
          <w:b/>
          <w:bCs/>
          <w:sz w:val="32"/>
          <w:szCs w:val="40"/>
          <w:lang w:val="en-US" w:eastAsia="zh-CN"/>
        </w:rPr>
        <w:t xml:space="preserve">采购包2</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基本要求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设备用途：适用于血液透析、单纯超滤、序贯透析等治疗模式。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设备使用年限：≥10年。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供水要求：压力范围</w:t>
      </w:r>
      <w:r>
        <w:rPr>
          <w:rFonts w:hint="eastAsia" w:ascii="宋体" w:hAnsi="宋体" w:eastAsia="宋体" w:cs="宋体"/>
          <w:sz w:val="24"/>
          <w:szCs w:val="24"/>
        </w:rPr>
        <w:t xml:space="preserve">覆盖</w:t>
      </w:r>
      <w:r>
        <w:rPr>
          <w:rFonts w:hint="eastAsia" w:ascii="宋体" w:hAnsi="宋体" w:eastAsia="宋体" w:cs="宋体"/>
          <w:sz w:val="24"/>
          <w:szCs w:val="24"/>
        </w:rPr>
        <w:t xml:space="preserve">1-6bar，温度范围</w:t>
      </w:r>
      <w:r>
        <w:rPr>
          <w:rFonts w:hint="eastAsia" w:ascii="宋体" w:hAnsi="宋体" w:eastAsia="宋体" w:cs="宋体"/>
          <w:sz w:val="24"/>
          <w:szCs w:val="24"/>
        </w:rPr>
        <w:t xml:space="preserve">覆盖</w:t>
      </w:r>
      <w:r>
        <w:rPr>
          <w:rFonts w:hint="eastAsia" w:ascii="宋体" w:hAnsi="宋体" w:eastAsia="宋体" w:cs="宋体"/>
          <w:sz w:val="24"/>
          <w:szCs w:val="24"/>
        </w:rPr>
        <w:t xml:space="preserve">5℃-30℃。</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工作模式：可作碳酸盐、醋酸盐常规透析，具有碳酸透析、醋酸透析、干粉透析功能。</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（二）</w:t>
      </w:r>
      <w:r>
        <w:rPr>
          <w:rFonts w:hint="eastAsia" w:ascii="宋体" w:hAnsi="宋体" w:eastAsia="宋体" w:cs="宋体"/>
          <w:sz w:val="24"/>
          <w:szCs w:val="24"/>
        </w:rPr>
        <w:t xml:space="preserve">功能要求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人机交互界面：≥1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英寸彩色液晶显示屏，全中文操作界面。</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个性化治疗功能：具有钠离子曲线等多种标准曲线和自设曲线功能，可为患者提供个性化治疗。</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color w:val="000000"/>
          <w:sz w:val="24"/>
          <w:highlight w:val="none"/>
        </w:rPr>
        <w:t xml:space="preserve">具备同品牌透析液过滤器</w:t>
      </w:r>
      <w:r>
        <w:rPr>
          <w:rFonts w:hint="eastAsia" w:ascii="宋体" w:hAnsi="宋体" w:cs="宋体"/>
          <w:color w:val="000000"/>
          <w:sz w:val="24"/>
          <w:highlight w:val="none"/>
          <w:lang w:val="en-US" w:eastAsia="zh-CN"/>
        </w:rPr>
        <w:t xml:space="preserve">且</w:t>
      </w:r>
      <w:r>
        <w:rPr>
          <w:rFonts w:hint="eastAsia" w:ascii="宋体" w:hAnsi="宋体" w:eastAsia="宋体" w:cs="宋体"/>
          <w:color w:val="000000"/>
          <w:sz w:val="24"/>
          <w:highlight w:val="none"/>
        </w:rPr>
        <w:t xml:space="preserve">兼容市场上其他品牌透析液过滤器</w:t>
      </w:r>
      <w:r>
        <w:rPr>
          <w:rFonts w:ascii="宋体" w:hAnsi="宋体" w:eastAsia="宋体" w:cs="宋体"/>
          <w:color w:val="000000"/>
          <w:sz w:val="24"/>
          <w:highlight w:val="none"/>
        </w:rPr>
        <w:t xml:space="preserve">（设备及耗材注册证中注册人名称需相同），并纳入江苏省药品医用耗材阳光采购目录（提供江苏省药品医用耗材阳光采购服务网页截图等证明材料）</w:t>
      </w:r>
      <w:r>
        <w:rPr>
          <w:rFonts w:hint="eastAsia" w:ascii="宋体" w:hAnsi="宋体" w:cs="宋体"/>
          <w:color w:val="000000"/>
          <w:sz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平衡控制系统：采用容量平衡腔或复式泵加脱水泵的平衡与脱水控制系统，双腔交替供液不断流，保持液体进出平衡，保证精确控制患者脱水。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平衡系统监测：对平衡腔电磁阀和膜片进行监控，防止因泄漏导致超滤异常；</w:t>
      </w:r>
      <w:r>
        <w:rPr>
          <w:rFonts w:hint="eastAsia" w:ascii="宋体" w:hAnsi="宋体" w:eastAsia="宋体" w:cs="宋体"/>
          <w:sz w:val="24"/>
          <w:szCs w:val="24"/>
          <w:lang w:eastAsia="zh-CN"/>
        </w:rPr>
        <w:t xml:space="preserve">可</w:t>
      </w:r>
      <w:r>
        <w:rPr>
          <w:rFonts w:hint="eastAsia" w:ascii="宋体" w:hAnsi="宋体" w:eastAsia="宋体" w:cs="宋体"/>
          <w:sz w:val="24"/>
          <w:szCs w:val="24"/>
        </w:rPr>
        <w:t xml:space="preserve">监测平衡系统泄漏。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rPr>
        <w:t xml:space="preserve">压力平衡测试：治疗过程中定期进行压力密闭平衡测试，检查水路系统密闭性，保证超滤精度和治疗安全。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rPr>
        <w:t xml:space="preserve">开机自检：设备开机强制自检，不可跳过。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rPr>
        <w:t xml:space="preserve">断电保护：停电后可维持治疗血液回路工作</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分钟以上，数据不丢失。</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9．</w:t>
      </w:r>
      <w:r>
        <w:rPr>
          <w:rFonts w:hint="eastAsia" w:ascii="宋体" w:hAnsi="宋体" w:eastAsia="宋体" w:cs="宋体"/>
          <w:sz w:val="24"/>
          <w:szCs w:val="24"/>
        </w:rPr>
        <w:t xml:space="preserve">数据接口：具备开放的数据通讯接口，可连接医院现有的透析管理软件</w:t>
      </w:r>
      <w:r>
        <w:rPr>
          <w:rFonts w:hint="eastAsia" w:ascii="宋体" w:hAnsi="宋体" w:eastAsia="宋体" w:cs="宋体"/>
          <w:sz w:val="24"/>
          <w:szCs w:val="24"/>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rPr>
        <w:t xml:space="preserve">静脉壶液面调整：具备静脉壶液面自动调整或按键式调整功能。</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性能指标</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血泵</w:t>
      </w:r>
      <w:r>
        <w:rPr>
          <w:rFonts w:hint="eastAsia" w:ascii="宋体" w:hAnsi="宋体" w:cs="宋体"/>
          <w:sz w:val="24"/>
          <w:szCs w:val="24"/>
          <w:highlight w:val="none"/>
          <w:lang w:val="en-US" w:eastAsia="zh-CN"/>
        </w:rPr>
        <w:t xml:space="preserve">流速</w:t>
      </w:r>
      <w:r>
        <w:rPr>
          <w:rFonts w:hint="eastAsia" w:ascii="宋体" w:hAnsi="宋体" w:eastAsia="宋体" w:cs="宋体"/>
          <w:sz w:val="24"/>
          <w:szCs w:val="24"/>
          <w:highlight w:val="none"/>
        </w:rPr>
        <w:t xml:space="preserve">：可调范围</w:t>
      </w:r>
      <w:r>
        <w:rPr>
          <w:rFonts w:hint="eastAsia" w:ascii="宋体" w:hAnsi="宋体" w:eastAsia="宋体" w:cs="宋体"/>
          <w:sz w:val="24"/>
          <w:szCs w:val="24"/>
          <w:highlight w:val="none"/>
          <w:lang w:val="en-US" w:eastAsia="zh-CN"/>
        </w:rPr>
        <w:t xml:space="preserve">覆盖2</w:t>
      </w:r>
      <w:r>
        <w:rPr>
          <w:rFonts w:hint="eastAsia" w:ascii="宋体" w:hAnsi="宋体" w:eastAsia="宋体" w:cs="宋体"/>
          <w:sz w:val="24"/>
          <w:szCs w:val="24"/>
          <w:highlight w:val="none"/>
        </w:rPr>
        <w:t xml:space="preserve">0ml/min～600ml/min，</w:t>
      </w:r>
      <w:r>
        <w:rPr>
          <w:rFonts w:hint="eastAsia" w:ascii="宋体" w:hAnsi="宋体" w:eastAsia="宋体" w:cs="宋体"/>
          <w:sz w:val="24"/>
          <w:szCs w:val="24"/>
          <w:highlight w:val="none"/>
          <w:lang w:val="en-US" w:eastAsia="zh-CN"/>
        </w:rPr>
        <w:t xml:space="preserve">精度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，显示有效血流速；血泵管径可调</w:t>
      </w:r>
      <w:r>
        <w:rPr>
          <w:rFonts w:hint="eastAsia" w:ascii="宋体" w:hAnsi="宋体" w:eastAsia="宋体" w:cs="宋体"/>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肝素泵：流量范围</w:t>
      </w:r>
      <w:r>
        <w:rPr>
          <w:rFonts w:hint="eastAsia" w:ascii="宋体" w:hAnsi="宋体" w:eastAsia="宋体" w:cs="宋体"/>
          <w:sz w:val="24"/>
          <w:szCs w:val="24"/>
          <w:lang w:val="en-US" w:eastAsia="zh-CN"/>
        </w:rPr>
        <w:t xml:space="preserve">覆盖</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～10ml/h，可适配</w:t>
      </w:r>
      <w:r>
        <w:rPr>
          <w:rFonts w:hint="eastAsia" w:ascii="宋体" w:hAnsi="宋体" w:eastAsia="宋体" w:cs="宋体"/>
          <w:sz w:val="24"/>
          <w:szCs w:val="24"/>
          <w:lang w:val="en-US" w:eastAsia="zh-CN"/>
        </w:rPr>
        <w:t xml:space="preserve">常规</w:t>
      </w:r>
      <w:r>
        <w:rPr>
          <w:rFonts w:hint="eastAsia" w:ascii="宋体" w:hAnsi="宋体" w:eastAsia="宋体" w:cs="宋体"/>
          <w:sz w:val="24"/>
          <w:szCs w:val="24"/>
        </w:rPr>
        <w:t xml:space="preserve">注射器</w:t>
      </w:r>
      <w:r>
        <w:rPr>
          <w:rFonts w:hint="eastAsia" w:ascii="宋体" w:hAnsi="宋体" w:eastAsia="宋体" w:cs="宋体"/>
          <w:sz w:val="24"/>
          <w:szCs w:val="24"/>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动脉压监测：测量范围至少覆盖-300mmHg～+</w:t>
      </w: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0mmHg，精度±10mmHg。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静脉压监测：测量范围至少覆盖-50mmHg～+500mmHg，精度±10mmHg。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跨膜压监测：测量范围至少覆盖-50mmHg～+500mmHg，精度±20mmHg。</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rPr>
        <w:t xml:space="preserve">透析液流速：可调范围至少覆盖300～800mL/min。</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rPr>
        <w:t xml:space="preserve">透析液温度：可调范围至少覆盖3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.0℃，实时监测，具备超温保护装置。</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rPr>
        <w:t xml:space="preserve">透析液浓度（电导率） ：可调范围</w:t>
      </w:r>
      <w:r>
        <w:rPr>
          <w:rFonts w:hint="eastAsia" w:ascii="宋体" w:hAnsi="宋体" w:eastAsia="宋体" w:cs="宋体"/>
          <w:sz w:val="24"/>
          <w:szCs w:val="24"/>
          <w:lang w:eastAsia="zh-CN"/>
        </w:rPr>
        <w:t xml:space="preserve">至少覆盖</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.0mS/cm，精度±0.1mS/cm。</w:t>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t xml:space="preserve">9．</w:t>
      </w:r>
      <w:r>
        <w:rPr>
          <w:rFonts w:hint="eastAsia" w:ascii="宋体" w:hAnsi="宋体" w:eastAsia="宋体" w:cs="宋体"/>
          <w:sz w:val="24"/>
          <w:szCs w:val="24"/>
        </w:rPr>
        <w:t xml:space="preserve">超滤控制：超滤率0～4000ml/h</w:t>
      </w:r>
      <w:r>
        <w:rPr>
          <w:rFonts w:hint="eastAsia" w:ascii="宋体" w:hAnsi="宋体" w:eastAsia="宋体" w:cs="宋体"/>
          <w:sz w:val="24"/>
          <w:szCs w:val="24"/>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安全监测系统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空气监测：</w:t>
      </w:r>
      <w:r>
        <w:rPr>
          <w:rFonts w:hint="eastAsia" w:ascii="宋体" w:hAnsi="宋体" w:eastAsia="宋体" w:cs="宋体"/>
          <w:sz w:val="24"/>
          <w:szCs w:val="24"/>
          <w:lang w:eastAsia="zh-CN"/>
        </w:rPr>
        <w:t xml:space="preserve">具备至少一种气泡侦测功能。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漏血检测：</w:t>
      </w:r>
      <w:r>
        <w:rPr>
          <w:rFonts w:hint="eastAsia" w:ascii="宋体" w:hAnsi="宋体" w:eastAsia="宋体" w:cs="宋体"/>
          <w:sz w:val="24"/>
          <w:szCs w:val="24"/>
          <w:lang w:eastAsia="zh-CN"/>
        </w:rPr>
        <w:t xml:space="preserve">具备</w:t>
      </w:r>
      <w:r>
        <w:rPr>
          <w:rFonts w:hint="eastAsia" w:ascii="宋体" w:hAnsi="宋体" w:eastAsia="宋体" w:cs="宋体"/>
          <w:sz w:val="24"/>
          <w:szCs w:val="24"/>
        </w:rPr>
        <w:t xml:space="preserve">光学漏血检测</w:t>
      </w:r>
      <w:r>
        <w:rPr>
          <w:rFonts w:hint="eastAsia" w:ascii="宋体" w:hAnsi="宋体" w:eastAsia="宋体" w:cs="宋体"/>
          <w:sz w:val="24"/>
          <w:szCs w:val="24"/>
          <w:lang w:eastAsia="zh-CN"/>
        </w:rPr>
        <w:t xml:space="preserve">功能</w:t>
      </w:r>
      <w:r>
        <w:rPr>
          <w:rFonts w:hint="eastAsia" w:ascii="宋体" w:hAnsi="宋体" w:eastAsia="宋体" w:cs="宋体"/>
          <w:sz w:val="24"/>
          <w:szCs w:val="24"/>
        </w:rPr>
        <w:t xml:space="preserve">，灵敏度≤0.35mL/min。</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动静脉压动态监测：具备动静脉压动态监测功能。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报警系统：多种颜色报警指示灯，具有声光报警指示</w:t>
      </w:r>
      <w:r>
        <w:rPr>
          <w:rFonts w:hint="eastAsia" w:ascii="宋体" w:hAnsi="宋体" w:eastAsia="宋体" w:cs="宋体"/>
          <w:sz w:val="24"/>
          <w:szCs w:val="24"/>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消毒与维护</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消毒模式：具备药液消毒和热消毒方式</w:t>
      </w:r>
      <w:r>
        <w:rPr>
          <w:rFonts w:hint="eastAsia" w:ascii="宋体" w:hAnsi="宋体" w:eastAsia="宋体" w:cs="宋体"/>
          <w:sz w:val="24"/>
          <w:szCs w:val="24"/>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消毒时间：全自动消毒、冲洗完成时间≤40分钟。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自动关机：具有消毒后自动关机功能。</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1．</w:t>
      </w:r>
      <w:r>
        <w:rPr>
          <w:rFonts w:hint="eastAsia" w:ascii="宋体" w:hAnsi="宋体" w:eastAsia="宋体" w:cs="宋体"/>
          <w:sz w:val="24"/>
          <w:szCs w:val="24"/>
        </w:rPr>
        <w:t xml:space="preserve">具有在线Kt/V实时清除率监测功能</w:t>
      </w:r>
      <w:r>
        <w:rPr>
          <w:rFonts w:hint="eastAsia" w:ascii="宋体" w:hAnsi="宋体" w:eastAsia="宋体" w:cs="宋体"/>
          <w:sz w:val="24"/>
          <w:szCs w:val="24"/>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2．</w:t>
      </w:r>
      <w:r>
        <w:rPr>
          <w:rFonts w:hint="eastAsia" w:ascii="宋体" w:hAnsi="宋体" w:eastAsia="宋体" w:cs="宋体"/>
          <w:sz w:val="24"/>
          <w:szCs w:val="24"/>
        </w:rPr>
        <w:t xml:space="preserve">具有在线无创血压监测功能。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3．</w:t>
      </w:r>
      <w:r>
        <w:rPr>
          <w:rFonts w:hint="eastAsia" w:ascii="宋体" w:hAnsi="宋体" w:eastAsia="宋体" w:cs="宋体"/>
          <w:sz w:val="24"/>
          <w:szCs w:val="24"/>
        </w:rPr>
        <w:t xml:space="preserve">具有血容量监测功能。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bidi="ar-SA"/>
        </w:rPr>
        <w:t xml:space="preserve">4．</w:t>
      </w:r>
      <w:r>
        <w:rPr>
          <w:rFonts w:hint="eastAsia" w:ascii="宋体" w:hAnsi="宋体" w:eastAsia="宋体" w:cs="宋体"/>
          <w:sz w:val="24"/>
          <w:szCs w:val="24"/>
        </w:rPr>
        <w:t xml:space="preserve">具有血液温度监测功能。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5．</w:t>
      </w:r>
      <w:r>
        <w:rPr>
          <w:rFonts w:hint="eastAsia" w:ascii="宋体" w:hAnsi="宋体" w:eastAsia="宋体" w:cs="宋体"/>
          <w:sz w:val="24"/>
          <w:szCs w:val="24"/>
          <w:lang w:eastAsia="zh-CN"/>
        </w:rPr>
        <w:t xml:space="preserve">具有</w:t>
      </w:r>
      <w:r>
        <w:rPr>
          <w:rFonts w:hint="eastAsia" w:ascii="宋体" w:hAnsi="宋体" w:eastAsia="宋体" w:cs="宋体"/>
          <w:sz w:val="24"/>
          <w:szCs w:val="24"/>
        </w:rPr>
        <w:t xml:space="preserve">细菌过滤器支架。</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具有B干粉筒装置</w:t>
      </w:r>
      <w:r>
        <w:rPr>
          <w:rFonts w:hint="eastAsia" w:ascii="宋体" w:hAnsi="宋体" w:eastAsia="宋体" w:cs="宋体"/>
          <w:sz w:val="24"/>
          <w:szCs w:val="24"/>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具有中央供液接口。</w:t>
      </w:r>
      <w:r/>
    </w:p>
    <w:p>
      <w:pPr>
        <w:spacing w:line="360" w:lineRule="auto"/>
        <w:rPr>
          <w:rStyle w:val="840"/>
          <w:rFonts w:hint="eastAsia" w:ascii="宋体" w:hAnsi="宋体" w:eastAsia="宋体" w:cs="宋体"/>
          <w:b/>
          <w:bCs/>
          <w:sz w:val="24"/>
          <w:szCs w:val="24"/>
          <w:highlight w:val="none"/>
        </w:rPr>
      </w:pPr>
      <w:r>
        <w:rPr>
          <w:rStyle w:val="840"/>
          <w:rFonts w:hint="eastAsia" w:ascii="宋体" w:hAnsi="宋体" w:eastAsia="宋体" w:cs="宋体"/>
          <w:b/>
          <w:bCs/>
          <w:sz w:val="24"/>
          <w:szCs w:val="24"/>
          <w:highlight w:val="none"/>
          <w:lang w:val="en-US"/>
        </w:rPr>
        <w:t xml:space="preserve">五</w:t>
      </w:r>
      <w:r>
        <w:rPr>
          <w:rStyle w:val="840"/>
          <w:rFonts w:hint="eastAsia" w:ascii="宋体" w:hAnsi="宋体" w:eastAsia="宋体" w:cs="宋体"/>
          <w:b/>
          <w:bCs/>
          <w:sz w:val="24"/>
          <w:szCs w:val="24"/>
          <w:highlight w:val="none"/>
        </w:rPr>
        <w:t xml:space="preserve">、项目实施要求：</w:t>
      </w:r>
      <w:r/>
    </w:p>
    <w:p>
      <w:pPr>
        <w:numPr>
          <w:ilvl w:val="0"/>
          <w:numId w:val="0"/>
        </w:numPr>
        <w:ind w:left="0" w:firstLine="480"/>
        <w:jc w:val="left"/>
        <w:keepLines w:val="0"/>
        <w:keepNext w:val="0"/>
        <w:pageBreakBefore w:val="0"/>
        <w:spacing w:line="360" w:lineRule="auto"/>
        <w:widowControl w:val="off"/>
        <w:rPr>
          <w:rFonts w:hint="eastAsia"/>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供应商须完成设备与医院现有医院信息系统的接口对接、数据交互、联调测试、现场调试等全部工作，接口授权、接口开发改造、调试实施等一切接口相关费用均包含在投标总报价内，采购人不另行支付接口费、对接费等任何额外费用。因系统对接产生的第三方费用亦由供应商负责承担。</w:t>
      </w:r>
      <w:r/>
    </w:p>
    <w:p>
      <w:pPr>
        <w:ind w:firstLine="480"/>
        <w:jc w:val="left"/>
        <w:keepLines w:val="0"/>
        <w:keepNext w:val="0"/>
        <w:pageBreakBefore w:val="0"/>
        <w:spacing w:line="360" w:lineRule="auto"/>
        <w:widowControl w:val="off"/>
        <w:rPr>
          <w:rStyle w:val="840"/>
          <w:rFonts w:hint="eastAsia" w:ascii="宋体" w:hAnsi="宋体" w:eastAsia="宋体" w:cs="宋体"/>
          <w:sz w:val="24"/>
          <w:szCs w:val="24"/>
          <w:highlight w:val="none"/>
        </w:rPr>
      </w:pPr>
      <w:r>
        <w:rPr>
          <w:rStyle w:val="840"/>
          <w:rFonts w:hint="eastAsia" w:ascii="宋体" w:hAnsi="宋体" w:eastAsia="宋体" w:cs="宋体"/>
          <w:sz w:val="24"/>
          <w:szCs w:val="24"/>
          <w:highlight w:val="none"/>
          <w:lang w:val="en-US"/>
        </w:rPr>
        <w:t xml:space="preserve">2</w:t>
      </w:r>
      <w:r>
        <w:rPr>
          <w:rStyle w:val="840"/>
          <w:rFonts w:hint="eastAsia" w:ascii="宋体" w:hAnsi="宋体" w:eastAsia="宋体" w:cs="宋体"/>
          <w:sz w:val="24"/>
          <w:szCs w:val="24"/>
          <w:highlight w:val="none"/>
        </w:rPr>
        <w:t xml:space="preserve">、投标人所投产品应能够至少达到以上技术参数要求，同时明确所投产品的品牌、型号、规格及必须说明的技术参数。</w:t>
      </w:r>
      <w:r/>
    </w:p>
    <w:p>
      <w:pPr>
        <w:ind w:firstLine="480"/>
        <w:jc w:val="left"/>
        <w:keepLines w:val="0"/>
        <w:keepNext w:val="0"/>
        <w:pageBreakBefore w:val="0"/>
        <w:spacing w:line="360" w:lineRule="auto"/>
        <w:widowControl w:val="off"/>
        <w:rPr>
          <w:rStyle w:val="840"/>
          <w:rFonts w:hint="eastAsia" w:ascii="宋体" w:hAnsi="宋体" w:eastAsia="宋体" w:cs="宋体"/>
          <w:sz w:val="24"/>
          <w:szCs w:val="24"/>
          <w:highlight w:val="none"/>
        </w:rPr>
      </w:pPr>
      <w:r>
        <w:rPr>
          <w:rStyle w:val="840"/>
          <w:rFonts w:hint="eastAsia" w:ascii="宋体" w:hAnsi="宋体" w:eastAsia="宋体" w:cs="宋体"/>
          <w:sz w:val="24"/>
          <w:szCs w:val="24"/>
          <w:highlight w:val="none"/>
          <w:lang w:val="en-US"/>
        </w:rPr>
        <w:t xml:space="preserve">3</w:t>
      </w:r>
      <w:r>
        <w:rPr>
          <w:rStyle w:val="840"/>
          <w:rFonts w:hint="eastAsia" w:ascii="宋体" w:hAnsi="宋体" w:eastAsia="宋体" w:cs="宋体"/>
          <w:sz w:val="24"/>
          <w:szCs w:val="24"/>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ascii="宋体" w:hAnsi="宋体" w:eastAsia="宋体" w:cs="宋体"/>
          <w:b/>
          <w:bCs/>
          <w:sz w:val="24"/>
          <w:szCs w:val="24"/>
        </w:rPr>
        <w:t xml:space="preserve">设备出厂日期距离最终交货日期不超过</w:t>
      </w:r>
      <w:r>
        <w:rPr>
          <w:rFonts w:hint="eastAsia" w:ascii="宋体" w:hAnsi="宋体" w:cs="宋体"/>
          <w:b/>
          <w:bCs/>
          <w:sz w:val="24"/>
          <w:szCs w:val="24"/>
          <w:lang w:val="en-US" w:eastAsia="zh-CN"/>
        </w:rPr>
        <w:t xml:space="preserve">6</w:t>
      </w:r>
      <w:r>
        <w:rPr>
          <w:rFonts w:ascii="宋体" w:hAnsi="宋体" w:eastAsia="宋体" w:cs="宋体"/>
          <w:b/>
          <w:bCs/>
          <w:sz w:val="24"/>
          <w:szCs w:val="24"/>
        </w:rPr>
        <w:t xml:space="preserve">个月，提供设备铭牌出厂日期作为验收依据，不接受样机、展示机</w:t>
      </w:r>
      <w:r/>
    </w:p>
    <w:p>
      <w:pPr>
        <w:ind w:firstLine="480"/>
        <w:jc w:val="left"/>
        <w:keepLines w:val="0"/>
        <w:keepNext w:val="0"/>
        <w:pageBreakBefore w:val="0"/>
        <w:spacing w:line="360" w:lineRule="auto"/>
        <w:widowControl w:val="off"/>
        <w:rPr>
          <w:rStyle w:val="840"/>
          <w:rFonts w:hint="eastAsia" w:ascii="宋体" w:hAnsi="宋体" w:eastAsia="宋体" w:cs="宋体"/>
          <w:sz w:val="24"/>
          <w:szCs w:val="24"/>
          <w:highlight w:val="none"/>
        </w:rPr>
      </w:pPr>
      <w:r>
        <w:rPr>
          <w:rStyle w:val="840"/>
          <w:rFonts w:hint="eastAsia" w:ascii="宋体" w:hAnsi="宋体" w:eastAsia="宋体" w:cs="宋体"/>
          <w:sz w:val="24"/>
          <w:szCs w:val="24"/>
          <w:highlight w:val="none"/>
          <w:lang w:val="en-US"/>
        </w:rPr>
        <w:t xml:space="preserve">4</w:t>
      </w:r>
      <w:r>
        <w:rPr>
          <w:rStyle w:val="840"/>
          <w:rFonts w:hint="eastAsia" w:ascii="宋体" w:hAnsi="宋体" w:eastAsia="宋体" w:cs="宋体"/>
          <w:sz w:val="24"/>
          <w:szCs w:val="24"/>
          <w:highlight w:val="none"/>
        </w:rPr>
        <w:t xml:space="preserve">、投标人必须承诺招标文件中提出的全部技术规格与要求，如果以其中某些条款不响应时，应在文件中逐条列出，</w:t>
      </w:r>
      <w:r>
        <w:rPr>
          <w:rStyle w:val="840"/>
          <w:rFonts w:hint="eastAsia" w:ascii="宋体" w:hAnsi="宋体" w:cs="宋体"/>
          <w:sz w:val="24"/>
          <w:szCs w:val="24"/>
          <w:highlight w:val="none"/>
          <w:lang w:val="en-US"/>
        </w:rPr>
        <w:t xml:space="preserve">非实质性要求</w:t>
      </w:r>
      <w:r>
        <w:rPr>
          <w:rStyle w:val="840"/>
          <w:rFonts w:hint="eastAsia" w:ascii="宋体" w:hAnsi="宋体" w:eastAsia="宋体" w:cs="宋体"/>
          <w:sz w:val="24"/>
          <w:szCs w:val="24"/>
          <w:highlight w:val="none"/>
        </w:rPr>
        <w:t xml:space="preserve">未列出的视同响应。</w:t>
      </w:r>
      <w:r/>
    </w:p>
    <w:p>
      <w:pPr>
        <w:ind w:firstLine="480"/>
        <w:jc w:val="left"/>
        <w:keepLines w:val="0"/>
        <w:keepNext w:val="0"/>
        <w:pageBreakBefore w:val="0"/>
        <w:spacing w:line="360" w:lineRule="auto"/>
        <w:widowControl w:val="off"/>
        <w:rPr>
          <w:rStyle w:val="840"/>
          <w:rFonts w:hint="eastAsia" w:ascii="宋体" w:hAnsi="宋体" w:eastAsia="宋体" w:cs="宋体"/>
          <w:bCs/>
          <w:sz w:val="24"/>
          <w:szCs w:val="24"/>
          <w:highlight w:val="none"/>
        </w:rPr>
      </w:pPr>
      <w:r>
        <w:rPr>
          <w:rStyle w:val="840"/>
          <w:rFonts w:hint="eastAsia" w:ascii="宋体" w:hAnsi="宋体" w:eastAsia="宋体" w:cs="宋体"/>
          <w:bCs/>
          <w:sz w:val="24"/>
          <w:szCs w:val="24"/>
          <w:highlight w:val="none"/>
          <w:lang w:val="en-US"/>
        </w:rPr>
        <w:t xml:space="preserve">5</w:t>
      </w:r>
      <w:r>
        <w:rPr>
          <w:rStyle w:val="840"/>
          <w:rFonts w:hint="eastAsia" w:ascii="宋体" w:hAnsi="宋体" w:eastAsia="宋体" w:cs="宋体"/>
          <w:bCs/>
          <w:sz w:val="24"/>
          <w:szCs w:val="24"/>
          <w:highlight w:val="none"/>
        </w:rPr>
        <w:t xml:space="preserve">、本项目要求投标人在充分理解系统功能的基础上选用符合招标文件要求的设备，提供详细的设备清</w:t>
      </w:r>
      <w:r>
        <w:rPr>
          <w:rStyle w:val="840"/>
          <w:rFonts w:hint="eastAsia" w:ascii="宋体" w:hAnsi="宋体" w:eastAsia="宋体" w:cs="宋体"/>
          <w:bCs/>
          <w:color w:val="auto"/>
          <w:sz w:val="24"/>
          <w:szCs w:val="24"/>
          <w:highlight w:val="none"/>
        </w:rPr>
        <w:t xml:space="preserve">单</w:t>
      </w:r>
      <w:r>
        <w:rPr>
          <w:rStyle w:val="840"/>
          <w:rFonts w:hint="eastAsia" w:ascii="宋体" w:hAnsi="宋体" w:eastAsia="宋体" w:cs="宋体"/>
          <w:color w:val="auto"/>
          <w:sz w:val="24"/>
          <w:szCs w:val="24"/>
          <w:highlight w:val="none"/>
        </w:rPr>
        <w:t xml:space="preserve">，并提供详细的技术参数</w:t>
      </w:r>
      <w:r>
        <w:rPr>
          <w:rStyle w:val="840"/>
          <w:rFonts w:hint="eastAsia" w:ascii="宋体" w:hAnsi="宋体" w:eastAsia="宋体" w:cs="宋体"/>
          <w:color w:val="auto"/>
          <w:sz w:val="24"/>
          <w:szCs w:val="24"/>
          <w:highlight w:val="none"/>
          <w:lang w:eastAsia="zh-CN"/>
        </w:rPr>
        <w:t xml:space="preserve">说明</w:t>
      </w:r>
      <w:r>
        <w:rPr>
          <w:rStyle w:val="840"/>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60" w:lineRule="auto"/>
        <w:widowControl w:val="off"/>
        <w:rPr>
          <w:rStyle w:val="840"/>
          <w:rFonts w:hint="eastAsia" w:ascii="宋体" w:hAnsi="宋体" w:eastAsia="宋体" w:cs="宋体"/>
          <w:b/>
          <w:bCs/>
          <w:sz w:val="24"/>
          <w:szCs w:val="24"/>
          <w:highlight w:val="none"/>
        </w:rPr>
      </w:pPr>
      <w:r>
        <w:rPr>
          <w:rStyle w:val="840"/>
          <w:rFonts w:hint="eastAsia" w:ascii="宋体" w:hAnsi="宋体" w:eastAsia="宋体" w:cs="宋体"/>
          <w:b/>
          <w:bCs/>
          <w:sz w:val="24"/>
          <w:szCs w:val="24"/>
          <w:highlight w:val="none"/>
          <w:lang w:val="en-US"/>
        </w:rPr>
        <w:t xml:space="preserve">6</w:t>
      </w:r>
      <w:r>
        <w:rPr>
          <w:rStyle w:val="840"/>
          <w:rFonts w:hint="eastAsia" w:ascii="宋体" w:hAnsi="宋体" w:eastAsia="宋体" w:cs="宋体"/>
          <w:b/>
          <w:bCs/>
          <w:sz w:val="24"/>
          <w:szCs w:val="24"/>
          <w:highlight w:val="none"/>
        </w:rPr>
        <w:t xml:space="preserve">、交付时间：合同生效后，</w:t>
      </w:r>
      <w:r>
        <w:rPr>
          <w:rStyle w:val="840"/>
          <w:rFonts w:hint="eastAsia" w:ascii="宋体" w:hAnsi="宋体" w:cs="宋体"/>
          <w:b/>
          <w:bCs/>
          <w:color w:val="auto"/>
          <w:sz w:val="24"/>
          <w:szCs w:val="24"/>
          <w:highlight w:val="none"/>
          <w:u w:val="single"/>
          <w:lang w:val="en-US"/>
        </w:rPr>
        <w:t xml:space="preserve">30日</w:t>
      </w:r>
      <w:r>
        <w:rPr>
          <w:rStyle w:val="840"/>
          <w:rFonts w:hint="eastAsia" w:ascii="宋体" w:hAnsi="宋体" w:eastAsia="宋体" w:cs="宋体"/>
          <w:b/>
          <w:bCs/>
          <w:sz w:val="24"/>
          <w:szCs w:val="24"/>
          <w:highlight w:val="none"/>
        </w:rPr>
        <w:t xml:space="preserve">内完成交付并安装调试完毕并投入使用（具体时间以</w:t>
      </w:r>
      <w:r>
        <w:rPr>
          <w:rStyle w:val="840"/>
          <w:rFonts w:hint="eastAsia" w:ascii="宋体" w:hAnsi="宋体" w:cs="宋体"/>
          <w:b/>
          <w:bCs/>
          <w:sz w:val="24"/>
          <w:szCs w:val="24"/>
          <w:highlight w:val="none"/>
        </w:rPr>
        <w:t xml:space="preserve">采购人</w:t>
      </w:r>
      <w:r>
        <w:rPr>
          <w:rStyle w:val="840"/>
          <w:rFonts w:hint="eastAsia" w:ascii="宋体" w:hAnsi="宋体" w:eastAsia="宋体" w:cs="宋体"/>
          <w:b/>
          <w:bCs/>
          <w:sz w:val="24"/>
          <w:szCs w:val="24"/>
          <w:highlight w:val="none"/>
        </w:rPr>
        <w:t xml:space="preserve">通知的时间为准）。</w:t>
      </w:r>
      <w:r/>
    </w:p>
    <w:p>
      <w:pPr>
        <w:ind w:firstLine="480"/>
        <w:jc w:val="left"/>
        <w:keepLines w:val="0"/>
        <w:keepNext w:val="0"/>
        <w:pageBreakBefore w:val="0"/>
        <w:spacing w:line="360" w:lineRule="auto"/>
        <w:widowControl w:val="off"/>
        <w:rPr>
          <w:rStyle w:val="840"/>
          <w:rFonts w:hint="eastAsia" w:ascii="宋体" w:hAnsi="宋体" w:eastAsia="宋体" w:cs="宋体"/>
          <w:sz w:val="24"/>
          <w:szCs w:val="24"/>
          <w:highlight w:val="none"/>
        </w:rPr>
      </w:pPr>
      <w:r>
        <w:rPr>
          <w:rStyle w:val="840"/>
          <w:rFonts w:hint="eastAsia" w:ascii="宋体" w:hAnsi="宋体" w:eastAsia="宋体" w:cs="宋体"/>
          <w:sz w:val="24"/>
          <w:szCs w:val="24"/>
          <w:highlight w:val="none"/>
          <w:lang w:val="en-US"/>
        </w:rPr>
        <w:t xml:space="preserve">7</w:t>
      </w:r>
      <w:r>
        <w:rPr>
          <w:rStyle w:val="840"/>
          <w:rFonts w:hint="eastAsia" w:ascii="宋体" w:hAnsi="宋体" w:eastAsia="宋体" w:cs="宋体"/>
          <w:sz w:val="24"/>
          <w:szCs w:val="24"/>
          <w:highlight w:val="none"/>
        </w:rPr>
        <w:t xml:space="preserve">、投标人中标后应及时安装调试，安装调试期间采购人的使用人员协助配合；安装调试完毕，中标人需组织采购人使用人员进行使用及日常维护等培训。</w:t>
      </w:r>
      <w:r/>
    </w:p>
    <w:p>
      <w:pPr>
        <w:ind w:firstLine="480"/>
        <w:jc w:val="left"/>
        <w:keepLines w:val="0"/>
        <w:keepNext w:val="0"/>
        <w:pageBreakBefore w:val="0"/>
        <w:spacing w:line="360" w:lineRule="auto"/>
        <w:widowControl w:val="off"/>
        <w:rPr>
          <w:rStyle w:val="840"/>
          <w:rFonts w:hint="eastAsia" w:ascii="宋体" w:hAnsi="宋体" w:eastAsia="宋体" w:cs="宋体"/>
          <w:sz w:val="24"/>
          <w:szCs w:val="24"/>
          <w:highlight w:val="none"/>
        </w:rPr>
      </w:pPr>
      <w:r>
        <w:rPr>
          <w:rStyle w:val="840"/>
          <w:rFonts w:hint="eastAsia" w:ascii="宋体" w:hAnsi="宋体" w:eastAsia="宋体" w:cs="宋体"/>
          <w:sz w:val="24"/>
          <w:szCs w:val="24"/>
          <w:highlight w:val="none"/>
          <w:lang w:val="en-US"/>
        </w:rPr>
        <w:t xml:space="preserve">8</w:t>
      </w:r>
      <w:r>
        <w:rPr>
          <w:rStyle w:val="840"/>
          <w:rFonts w:hint="eastAsia" w:ascii="宋体" w:hAnsi="宋体" w:eastAsia="宋体" w:cs="宋体"/>
          <w:sz w:val="24"/>
          <w:szCs w:val="24"/>
          <w:highlight w:val="none"/>
        </w:rPr>
        <w:t xml:space="preserve">、验收时需提供全部的技术资料（产品中/英文说明书、中文操作手册和产品合格证书）。</w:t>
      </w:r>
      <w:r/>
    </w:p>
    <w:p>
      <w:pPr>
        <w:ind w:firstLine="480"/>
        <w:jc w:val="left"/>
        <w:keepLines w:val="0"/>
        <w:keepNext w:val="0"/>
        <w:pageBreakBefore w:val="0"/>
        <w:spacing w:line="360" w:lineRule="auto"/>
        <w:widowControl w:val="off"/>
        <w:rPr>
          <w:rStyle w:val="840"/>
          <w:rFonts w:hint="eastAsia" w:ascii="宋体" w:hAnsi="宋体" w:eastAsia="宋体" w:cs="宋体"/>
          <w:sz w:val="24"/>
          <w:szCs w:val="24"/>
          <w:highlight w:val="none"/>
        </w:rPr>
      </w:pPr>
      <w:r>
        <w:rPr>
          <w:rStyle w:val="840"/>
          <w:rFonts w:hint="eastAsia" w:ascii="宋体" w:hAnsi="宋体" w:eastAsia="宋体" w:cs="宋体"/>
          <w:sz w:val="24"/>
          <w:szCs w:val="24"/>
          <w:highlight w:val="none"/>
          <w:lang w:val="en-US"/>
        </w:rPr>
        <w:t xml:space="preserve">9</w:t>
      </w:r>
      <w:r>
        <w:rPr>
          <w:rStyle w:val="840"/>
          <w:rFonts w:hint="eastAsia" w:ascii="宋体" w:hAnsi="宋体" w:eastAsia="宋体" w:cs="宋体"/>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jc w:val="left"/>
        <w:keepLines w:val="0"/>
        <w:keepNext w:val="0"/>
        <w:pageBreakBefore w:val="0"/>
        <w:spacing w:line="360" w:lineRule="auto"/>
        <w:widowControl w:val="off"/>
        <w:rPr>
          <w:rStyle w:val="840"/>
          <w:rFonts w:hint="eastAsia" w:ascii="宋体" w:hAnsi="宋体" w:eastAsia="宋体" w:cs="宋体"/>
          <w:sz w:val="24"/>
          <w:szCs w:val="24"/>
          <w:highlight w:val="none"/>
        </w:rPr>
      </w:pPr>
      <w:r>
        <w:rPr>
          <w:rStyle w:val="840"/>
          <w:rFonts w:hint="eastAsia" w:ascii="宋体" w:hAnsi="宋体" w:eastAsia="宋体" w:cs="宋体"/>
          <w:sz w:val="24"/>
          <w:szCs w:val="24"/>
          <w:highlight w:val="none"/>
          <w:lang w:val="en-US"/>
        </w:rPr>
        <w:t xml:space="preserve">10</w:t>
      </w:r>
      <w:r>
        <w:rPr>
          <w:rStyle w:val="840"/>
          <w:rFonts w:hint="eastAsia" w:ascii="宋体" w:hAnsi="宋体" w:eastAsia="宋体" w:cs="宋体"/>
          <w:sz w:val="24"/>
          <w:szCs w:val="24"/>
          <w:highlight w:val="none"/>
        </w:rPr>
        <w:t xml:space="preserve">、投标人中标后安装调试时采取必要的安全措施，如有意外或事故发生，由中标人（合同卖方）负全部责任。</w:t>
      </w:r>
      <w:r/>
    </w:p>
    <w:p>
      <w:pPr>
        <w:ind w:firstLine="480"/>
        <w:jc w:val="left"/>
        <w:keepLines w:val="0"/>
        <w:keepNext w:val="0"/>
        <w:pageBreakBefore w:val="0"/>
        <w:spacing w:line="360" w:lineRule="auto"/>
        <w:widowControl w:val="off"/>
        <w:rPr>
          <w:rStyle w:val="840"/>
          <w:rFonts w:hint="eastAsia" w:ascii="宋体" w:hAnsi="宋体" w:eastAsia="宋体" w:cs="宋体"/>
          <w:sz w:val="24"/>
          <w:szCs w:val="24"/>
          <w:highlight w:val="none"/>
        </w:rPr>
      </w:pPr>
      <w:r>
        <w:rPr>
          <w:rStyle w:val="840"/>
          <w:rFonts w:hint="eastAsia" w:ascii="宋体" w:hAnsi="宋体" w:eastAsia="宋体" w:cs="宋体"/>
          <w:sz w:val="24"/>
          <w:szCs w:val="24"/>
          <w:highlight w:val="none"/>
        </w:rPr>
        <w:t xml:space="preserve">1</w:t>
      </w:r>
      <w:r>
        <w:rPr>
          <w:rStyle w:val="840"/>
          <w:rFonts w:hint="eastAsia" w:ascii="宋体" w:hAnsi="宋体" w:eastAsia="宋体" w:cs="宋体"/>
          <w:sz w:val="24"/>
          <w:szCs w:val="24"/>
          <w:highlight w:val="none"/>
          <w:lang w:val="en-US"/>
        </w:rPr>
        <w:t xml:space="preserve">1</w:t>
      </w:r>
      <w:r>
        <w:rPr>
          <w:rStyle w:val="840"/>
          <w:rFonts w:hint="eastAsia" w:ascii="宋体" w:hAnsi="宋体" w:eastAsia="宋体" w:cs="宋体"/>
          <w:sz w:val="24"/>
          <w:szCs w:val="24"/>
          <w:highlight w:val="none"/>
        </w:rPr>
        <w:t xml:space="preserve">、投标人中标后应指派专人全面负责项目的管理、项目协调、项目控制、质量监督等各项管理工作。</w:t>
      </w:r>
      <w:r/>
    </w:p>
    <w:p>
      <w:pPr>
        <w:ind w:firstLine="482"/>
        <w:keepLines w:val="0"/>
        <w:keepNext w:val="0"/>
        <w:pageBreakBefore w:val="0"/>
        <w:spacing w:line="360" w:lineRule="auto"/>
        <w:rPr>
          <w:rStyle w:val="840"/>
          <w:rFonts w:hint="eastAsia" w:ascii="宋体" w:hAnsi="宋体" w:eastAsia="宋体" w:cs="宋体"/>
          <w:b/>
          <w:sz w:val="24"/>
          <w:szCs w:val="24"/>
          <w:highlight w:val="none"/>
        </w:rPr>
      </w:pPr>
      <w:r>
        <w:rPr>
          <w:rStyle w:val="840"/>
          <w:rFonts w:hint="eastAsia" w:ascii="宋体" w:hAnsi="宋体" w:eastAsia="宋体" w:cs="宋体"/>
          <w:b/>
          <w:sz w:val="24"/>
          <w:szCs w:val="24"/>
          <w:highlight w:val="none"/>
          <w:lang w:val="en-US"/>
        </w:rPr>
        <w:t xml:space="preserve">六</w:t>
      </w:r>
      <w:r>
        <w:rPr>
          <w:rStyle w:val="840"/>
          <w:rFonts w:hint="eastAsia" w:ascii="宋体" w:hAnsi="宋体" w:eastAsia="宋体" w:cs="宋体"/>
          <w:b/>
          <w:sz w:val="24"/>
          <w:szCs w:val="24"/>
          <w:highlight w:val="none"/>
        </w:rPr>
        <w:t xml:space="preserve">、验收标准</w:t>
      </w:r>
      <w:r/>
    </w:p>
    <w:p>
      <w:pPr>
        <w:ind w:firstLine="480"/>
        <w:keepLines w:val="0"/>
        <w:keepNext w:val="0"/>
        <w:pageBreakBefore w:val="0"/>
        <w:spacing w:line="360" w:lineRule="auto"/>
        <w:rPr>
          <w:rStyle w:val="840"/>
          <w:rFonts w:hint="eastAsia" w:ascii="宋体" w:hAnsi="宋体" w:eastAsia="宋体" w:cs="宋体"/>
          <w:color w:val="000000"/>
          <w:sz w:val="24"/>
          <w:szCs w:val="24"/>
          <w:highlight w:val="none"/>
        </w:rPr>
      </w:pPr>
      <w:r>
        <w:rPr>
          <w:rStyle w:val="840"/>
          <w:rFonts w:hint="eastAsia" w:ascii="宋体" w:hAnsi="宋体" w:eastAsia="宋体" w:cs="宋体"/>
          <w:color w:val="000000"/>
          <w:sz w:val="24"/>
          <w:szCs w:val="24"/>
          <w:highlight w:val="none"/>
        </w:rPr>
        <w:t xml:space="preserve">1、验收依据：相关国家标准、行业标准。</w:t>
      </w:r>
      <w:r/>
    </w:p>
    <w:p>
      <w:pPr>
        <w:ind w:firstLine="480"/>
        <w:keepLines w:val="0"/>
        <w:keepNext w:val="0"/>
        <w:pageBreakBefore w:val="0"/>
        <w:spacing w:line="360" w:lineRule="auto"/>
        <w:rPr>
          <w:rStyle w:val="840"/>
          <w:rFonts w:hint="eastAsia" w:ascii="宋体" w:hAnsi="宋体" w:eastAsia="宋体" w:cs="宋体"/>
          <w:color w:val="000000"/>
          <w:sz w:val="24"/>
          <w:szCs w:val="24"/>
          <w:highlight w:val="none"/>
        </w:rPr>
      </w:pPr>
      <w:r>
        <w:rPr>
          <w:rStyle w:val="840"/>
          <w:rFonts w:hint="eastAsia" w:ascii="宋体" w:hAnsi="宋体" w:eastAsia="宋体" w:cs="宋体"/>
          <w:color w:val="000000"/>
          <w:sz w:val="24"/>
          <w:szCs w:val="24"/>
          <w:highlight w:val="none"/>
        </w:rPr>
        <w:t xml:space="preserve">2、验收的时间、方式、程序要求：见招标文件第五章《拟签订的合同文本》。</w:t>
      </w:r>
      <w:r/>
    </w:p>
    <w:p>
      <w:pPr>
        <w:ind w:firstLine="480"/>
        <w:keepLines w:val="0"/>
        <w:keepNext w:val="0"/>
        <w:pageBreakBefore w:val="0"/>
        <w:spacing w:line="360" w:lineRule="auto"/>
        <w:rPr>
          <w:rStyle w:val="840"/>
          <w:rFonts w:hint="eastAsia" w:ascii="宋体" w:hAnsi="宋体" w:eastAsia="宋体" w:cs="宋体"/>
          <w:color w:val="000000"/>
          <w:sz w:val="24"/>
          <w:szCs w:val="24"/>
          <w:highlight w:val="none"/>
        </w:rPr>
      </w:pPr>
      <w:r>
        <w:rPr>
          <w:rStyle w:val="840"/>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2" w:firstLine="480"/>
        <w:jc w:val="left"/>
        <w:keepLines w:val="0"/>
        <w:keepNext w:val="0"/>
        <w:pageBreakBefore w:val="0"/>
        <w:spacing w:line="360" w:lineRule="auto"/>
        <w:widowControl w:val="off"/>
        <w:rPr>
          <w:rStyle w:val="840"/>
          <w:rFonts w:hint="eastAsia" w:ascii="宋体" w:hAnsi="宋体" w:eastAsia="宋体" w:cs="宋体"/>
          <w:color w:val="000000"/>
          <w:sz w:val="24"/>
          <w:szCs w:val="24"/>
          <w:highlight w:val="none"/>
        </w:rPr>
      </w:pPr>
      <w:r>
        <w:rPr>
          <w:rStyle w:val="840"/>
          <w:rFonts w:hint="eastAsia" w:ascii="宋体" w:hAnsi="宋体" w:eastAsia="宋体" w:cs="宋体"/>
          <w:color w:val="000000"/>
          <w:sz w:val="24"/>
          <w:szCs w:val="24"/>
          <w:highlight w:val="none"/>
        </w:rPr>
        <w:t xml:space="preserve">4、验收程序：货物到达现场（采购人指定地点）后，中标人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right="2" w:firstLine="480"/>
        <w:jc w:val="left"/>
        <w:keepLines w:val="0"/>
        <w:keepNext w:val="0"/>
        <w:pageBreakBefore w:val="0"/>
        <w:spacing w:line="360" w:lineRule="auto"/>
        <w:widowControl w:val="off"/>
        <w:rPr>
          <w:rStyle w:val="840"/>
          <w:rFonts w:hint="eastAsia" w:ascii="宋体" w:hAnsi="宋体" w:eastAsia="宋体" w:cs="宋体"/>
          <w:color w:val="000000"/>
          <w:sz w:val="24"/>
          <w:szCs w:val="24"/>
          <w:highlight w:val="none"/>
        </w:rPr>
      </w:pPr>
      <w:r>
        <w:rPr>
          <w:rStyle w:val="840"/>
          <w:rFonts w:hint="eastAsia" w:ascii="宋体" w:hAnsi="宋体" w:eastAsia="宋体" w:cs="宋体"/>
          <w:color w:val="000000"/>
          <w:sz w:val="24"/>
          <w:szCs w:val="24"/>
          <w:highlight w:val="none"/>
        </w:rPr>
        <w:t xml:space="preserve">合同标的全部交付并安装完毕后，</w:t>
      </w:r>
      <w:r>
        <w:rPr>
          <w:rStyle w:val="840"/>
          <w:rFonts w:hint="eastAsia" w:ascii="宋体" w:hAnsi="宋体" w:cs="宋体"/>
          <w:color w:val="000000"/>
          <w:sz w:val="24"/>
          <w:szCs w:val="24"/>
          <w:highlight w:val="none"/>
          <w:lang w:val="en-US"/>
        </w:rPr>
        <w:t xml:space="preserve">中标人</w:t>
      </w:r>
      <w:r>
        <w:rPr>
          <w:rStyle w:val="840"/>
          <w:rFonts w:hint="eastAsia" w:ascii="宋体" w:hAnsi="宋体" w:eastAsia="宋体" w:cs="宋体"/>
          <w:color w:val="000000"/>
          <w:sz w:val="24"/>
          <w:szCs w:val="24"/>
          <w:highlight w:val="none"/>
        </w:rPr>
        <w:t xml:space="preserve">可向</w:t>
      </w:r>
      <w:r>
        <w:rPr>
          <w:rStyle w:val="840"/>
          <w:rFonts w:hint="eastAsia" w:ascii="宋体" w:hAnsi="宋体" w:cs="宋体"/>
          <w:color w:val="000000"/>
          <w:sz w:val="24"/>
          <w:szCs w:val="24"/>
          <w:highlight w:val="none"/>
          <w:lang w:val="en-US"/>
        </w:rPr>
        <w:t xml:space="preserve">采购人</w:t>
      </w:r>
      <w:r>
        <w:rPr>
          <w:rStyle w:val="840"/>
          <w:rFonts w:hint="eastAsia" w:ascii="宋体" w:hAnsi="宋体" w:eastAsia="宋体" w:cs="宋体"/>
          <w:color w:val="000000"/>
          <w:sz w:val="24"/>
          <w:szCs w:val="24"/>
          <w:highlight w:val="none"/>
        </w:rPr>
        <w:t xml:space="preserve">书面提出验收要求，</w:t>
      </w:r>
      <w:r>
        <w:rPr>
          <w:rStyle w:val="840"/>
          <w:rFonts w:hint="eastAsia" w:ascii="宋体" w:hAnsi="宋体" w:cs="宋体"/>
          <w:color w:val="000000"/>
          <w:sz w:val="24"/>
          <w:szCs w:val="24"/>
          <w:highlight w:val="none"/>
          <w:lang w:val="en-US"/>
        </w:rPr>
        <w:t xml:space="preserve">采购人</w:t>
      </w:r>
      <w:r>
        <w:rPr>
          <w:rStyle w:val="840"/>
          <w:rFonts w:hint="eastAsia" w:ascii="宋体" w:hAnsi="宋体" w:eastAsia="宋体" w:cs="宋体"/>
          <w:color w:val="000000"/>
          <w:sz w:val="24"/>
          <w:szCs w:val="24"/>
          <w:highlight w:val="none"/>
        </w:rPr>
        <w:t xml:space="preserve">在接到书面要求后进行验收，如果验收因</w:t>
      </w:r>
      <w:r>
        <w:rPr>
          <w:rStyle w:val="840"/>
          <w:rFonts w:hint="eastAsia" w:ascii="宋体" w:hAnsi="宋体" w:cs="宋体"/>
          <w:color w:val="000000"/>
          <w:sz w:val="24"/>
          <w:szCs w:val="24"/>
          <w:highlight w:val="none"/>
          <w:lang w:val="en-US"/>
        </w:rPr>
        <w:t xml:space="preserve">中标人</w:t>
      </w:r>
      <w:r>
        <w:rPr>
          <w:rStyle w:val="840"/>
          <w:rFonts w:hint="eastAsia" w:ascii="宋体" w:hAnsi="宋体" w:eastAsia="宋体" w:cs="宋体"/>
          <w:color w:val="000000"/>
          <w:sz w:val="24"/>
          <w:szCs w:val="24"/>
          <w:highlight w:val="none"/>
        </w:rPr>
        <w:t xml:space="preserve">原因发生迟延和在其它情况下发生额外费用，</w:t>
      </w:r>
      <w:r>
        <w:rPr>
          <w:rStyle w:val="840"/>
          <w:rFonts w:hint="eastAsia" w:ascii="宋体" w:hAnsi="宋体" w:cs="宋体"/>
          <w:color w:val="000000"/>
          <w:sz w:val="24"/>
          <w:szCs w:val="24"/>
          <w:highlight w:val="none"/>
        </w:rPr>
        <w:t xml:space="preserve">采购人</w:t>
      </w:r>
      <w:r>
        <w:rPr>
          <w:rStyle w:val="840"/>
          <w:rFonts w:hint="eastAsia" w:ascii="宋体" w:hAnsi="宋体" w:eastAsia="宋体" w:cs="宋体"/>
          <w:color w:val="000000"/>
          <w:sz w:val="24"/>
          <w:szCs w:val="24"/>
          <w:highlight w:val="none"/>
        </w:rPr>
        <w:t xml:space="preserve">有权就因迟延发生的损害和损失和任何额外费用请求赔偿。</w:t>
      </w:r>
      <w:r>
        <w:rPr>
          <w:rStyle w:val="840"/>
          <w:rFonts w:hint="eastAsia" w:ascii="宋体" w:hAnsi="宋体" w:eastAsia="宋体" w:cs="宋体"/>
          <w:color w:val="000000"/>
          <w:sz w:val="24"/>
          <w:szCs w:val="24"/>
          <w:highlight w:val="none"/>
          <w:lang w:eastAsia="zh-CN"/>
        </w:rPr>
        <w:t xml:space="preserve">验收中发现设备达不到验收标准或合同规定的性能指标，中标人必须更换，并且赔偿由此给采购人造成的损失。</w:t>
      </w:r>
      <w:r/>
    </w:p>
    <w:p>
      <w:pPr>
        <w:ind w:firstLine="482"/>
        <w:keepLines w:val="0"/>
        <w:keepNext w:val="0"/>
        <w:pageBreakBefore w:val="0"/>
        <w:spacing w:line="360" w:lineRule="auto"/>
        <w:tabs>
          <w:tab w:val="center" w:pos="4592" w:leader="none"/>
        </w:tabs>
        <w:rPr>
          <w:rStyle w:val="840"/>
          <w:rFonts w:hint="eastAsia" w:ascii="宋体" w:hAnsi="宋体" w:eastAsia="宋体" w:cs="宋体"/>
          <w:b/>
          <w:sz w:val="24"/>
          <w:szCs w:val="24"/>
          <w:highlight w:val="none"/>
        </w:rPr>
      </w:pPr>
      <w:r>
        <w:rPr>
          <w:rStyle w:val="840"/>
          <w:rFonts w:hint="eastAsia" w:ascii="宋体" w:hAnsi="宋体" w:eastAsia="宋体" w:cs="宋体"/>
          <w:b/>
          <w:sz w:val="24"/>
          <w:szCs w:val="24"/>
          <w:highlight w:val="none"/>
          <w:lang w:val="en-US"/>
        </w:rPr>
        <w:t xml:space="preserve">七</w:t>
      </w:r>
      <w:r>
        <w:rPr>
          <w:rStyle w:val="840"/>
          <w:rFonts w:hint="eastAsia" w:ascii="宋体" w:hAnsi="宋体" w:eastAsia="宋体" w:cs="宋体"/>
          <w:b/>
          <w:sz w:val="24"/>
          <w:szCs w:val="24"/>
          <w:highlight w:val="none"/>
        </w:rPr>
        <w:t xml:space="preserve">、售后服务要求</w:t>
      </w:r>
      <w:r>
        <w:rPr>
          <w:highlight w:val="none"/>
        </w:rPr>
        <w:tab/>
      </w:r>
      <w:r/>
    </w:p>
    <w:p>
      <w:pPr>
        <w:ind w:firstLine="480"/>
        <w:keepLines w:val="0"/>
        <w:keepNext w:val="0"/>
        <w:pageBreakBefore w:val="0"/>
        <w:spacing w:line="360" w:lineRule="auto"/>
        <w:widowControl/>
        <w:rPr>
          <w:rStyle w:val="840"/>
          <w:rFonts w:hint="eastAsia" w:ascii="宋体" w:hAnsi="宋体" w:eastAsia="宋体" w:cs="宋体"/>
          <w:b/>
          <w:bCs/>
          <w:color w:val="000000"/>
          <w:sz w:val="24"/>
          <w:szCs w:val="24"/>
          <w:highlight w:val="none"/>
          <w:lang w:val="en-US" w:eastAsia="zh-CN"/>
        </w:rPr>
        <w:outlineLvl w:val="9"/>
      </w:pPr>
      <w:r>
        <w:rPr>
          <w:rStyle w:val="840"/>
          <w:rFonts w:hint="eastAsia" w:ascii="宋体" w:hAnsi="宋体" w:eastAsia="宋体" w:cs="宋体"/>
          <w:b w:val="0"/>
          <w:bCs w:val="0"/>
          <w:color w:val="000000"/>
          <w:sz w:val="24"/>
          <w:szCs w:val="24"/>
          <w:highlight w:val="none"/>
          <w:lang w:val="en-US" w:eastAsia="zh-CN"/>
        </w:rPr>
        <w:t xml:space="preserve">1、质保期：</w:t>
      </w:r>
      <w:r>
        <w:rPr>
          <w:rStyle w:val="840"/>
          <w:rFonts w:hint="eastAsia" w:ascii="宋体" w:hAnsi="宋体" w:eastAsia="宋体" w:cs="宋体"/>
          <w:b/>
          <w:bCs/>
          <w:color w:val="000000"/>
          <w:sz w:val="24"/>
          <w:szCs w:val="24"/>
          <w:highlight w:val="none"/>
          <w:lang w:val="en-US" w:eastAsia="zh-CN"/>
        </w:rPr>
        <w:t xml:space="preserve">提供原厂整机不少于5年免费质保（自最终验收合格之日起，开始进入质保期）。</w:t>
      </w:r>
      <w:r/>
    </w:p>
    <w:p>
      <w:pPr>
        <w:ind w:firstLine="482"/>
        <w:keepLines w:val="0"/>
        <w:keepNext w:val="0"/>
        <w:pageBreakBefore w:val="0"/>
        <w:spacing w:line="360" w:lineRule="auto"/>
        <w:widowControl/>
        <w:rPr>
          <w:rStyle w:val="840"/>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w:t>
      </w:r>
      <w:r>
        <w:rPr>
          <w:rFonts w:hint="eastAsia" w:ascii="宋体" w:hAnsi="宋体" w:eastAsia="宋体" w:cs="宋体"/>
          <w:b/>
          <w:bCs/>
          <w:color w:val="auto"/>
          <w:sz w:val="24"/>
          <w:szCs w:val="24"/>
          <w:highlight w:val="none"/>
          <w:lang w:val="en-US" w:eastAsia="zh-CN"/>
        </w:rPr>
        <w:t xml:space="preserve">理。</w:t>
      </w:r>
      <w:r>
        <w:rPr>
          <w:rStyle w:val="840"/>
          <w:rFonts w:hint="eastAsia" w:ascii="宋体" w:hAnsi="宋体" w:cs="宋体"/>
          <w:b/>
          <w:bCs/>
          <w:color w:val="000000"/>
          <w:sz w:val="24"/>
          <w:szCs w:val="24"/>
          <w:highlight w:val="none"/>
          <w:lang w:val="en-US" w:eastAsia="zh-CN"/>
        </w:rPr>
        <w:t xml:space="preserve">（</w:t>
      </w:r>
      <w:r>
        <w:rPr>
          <w:rFonts w:hint="eastAsia" w:ascii="宋体" w:hAnsi="宋体" w:cs="宋体"/>
          <w:b/>
          <w:bCs/>
          <w:sz w:val="24"/>
          <w:szCs w:val="24"/>
          <w:highlight w:val="none"/>
          <w:lang w:val="en-US" w:eastAsia="zh-CN"/>
        </w:rPr>
        <w:t xml:space="preserve">中标后中标人</w:t>
      </w:r>
      <w:r>
        <w:rPr>
          <w:rFonts w:ascii="宋体" w:hAnsi="宋体" w:eastAsia="宋体" w:cs="宋体"/>
          <w:b/>
          <w:bCs/>
          <w:sz w:val="24"/>
          <w:szCs w:val="24"/>
          <w:highlight w:val="none"/>
        </w:rPr>
        <w:t xml:space="preserve">提供原厂出具的质保相关证明材料，证明文件须清晰载明针对本项目产品的原厂质保义务，加盖原厂公章</w:t>
      </w:r>
      <w:r>
        <w:rPr>
          <w:rStyle w:val="840"/>
          <w:rFonts w:hint="eastAsia" w:ascii="宋体" w:hAnsi="宋体" w:cs="宋体"/>
          <w:b/>
          <w:bCs/>
          <w:color w:val="000000"/>
          <w:sz w:val="24"/>
          <w:szCs w:val="24"/>
          <w:highlight w:val="none"/>
          <w:lang w:val="en-US" w:eastAsia="zh-CN"/>
        </w:rPr>
        <w:t xml:space="preserve">）</w:t>
      </w:r>
      <w:r/>
    </w:p>
    <w:p>
      <w:pPr>
        <w:ind w:right="2" w:firstLine="480"/>
        <w:jc w:val="left"/>
        <w:keepLines w:val="0"/>
        <w:keepNext w:val="0"/>
        <w:pageBreakBefore w:val="0"/>
        <w:spacing w:line="360" w:lineRule="auto"/>
        <w:widowControl w:val="off"/>
        <w:rPr>
          <w:rStyle w:val="840"/>
          <w:rFonts w:hint="eastAsia" w:ascii="宋体" w:hAnsi="宋体" w:eastAsia="宋体" w:cs="宋体"/>
          <w:b w:val="0"/>
          <w:bCs w:val="0"/>
          <w:color w:val="000000"/>
          <w:sz w:val="24"/>
          <w:szCs w:val="24"/>
          <w:highlight w:val="none"/>
          <w:lang w:val="en-US" w:eastAsia="zh-CN"/>
        </w:rPr>
      </w:pPr>
      <w:r>
        <w:rPr>
          <w:rStyle w:val="840"/>
          <w:rFonts w:hint="eastAsia" w:ascii="宋体" w:hAnsi="宋体" w:eastAsia="宋体" w:cs="宋体"/>
          <w:b w:val="0"/>
          <w:bCs w:val="0"/>
          <w:color w:val="000000"/>
          <w:sz w:val="24"/>
          <w:szCs w:val="24"/>
          <w:highlight w:val="none"/>
          <w:lang w:val="en-US" w:eastAsia="zh-CN"/>
        </w:rPr>
        <w:t xml:space="preserve">2、在质保期内，对采购人所提出的维修要求做出实质性响应，并提供应急策略；严格按照招标文件要求及时供货，并向采购人提供及时的完善售后服务。</w:t>
      </w:r>
      <w:r/>
    </w:p>
    <w:p>
      <w:pPr>
        <w:ind w:right="2" w:firstLine="480"/>
        <w:jc w:val="left"/>
        <w:keepLines w:val="0"/>
        <w:keepNext w:val="0"/>
        <w:pageBreakBefore w:val="0"/>
        <w:spacing w:line="360" w:lineRule="auto"/>
        <w:widowControl w:val="off"/>
        <w:rPr>
          <w:rStyle w:val="840"/>
          <w:rFonts w:hint="eastAsia" w:ascii="宋体" w:hAnsi="宋体" w:eastAsia="宋体" w:cs="宋体"/>
          <w:b w:val="0"/>
          <w:bCs w:val="0"/>
          <w:color w:val="000000"/>
          <w:sz w:val="24"/>
          <w:szCs w:val="24"/>
          <w:highlight w:val="none"/>
          <w:lang w:val="en-US" w:eastAsia="zh-CN"/>
        </w:rPr>
      </w:pPr>
      <w:r>
        <w:rPr>
          <w:rStyle w:val="840"/>
          <w:rFonts w:hint="eastAsia" w:ascii="宋体" w:hAnsi="宋体" w:eastAsia="宋体" w:cs="宋体"/>
          <w:b w:val="0"/>
          <w:bCs w:val="0"/>
          <w:color w:val="000000"/>
          <w:sz w:val="24"/>
          <w:szCs w:val="24"/>
          <w:highlight w:val="none"/>
          <w:lang w:val="en-US" w:eastAsia="zh-CN"/>
        </w:rPr>
        <w:t xml:space="preserve">3、软件维保服务要求：</w:t>
      </w:r>
      <w:r/>
    </w:p>
    <w:p>
      <w:pPr>
        <w:ind w:right="2" w:firstLine="480"/>
        <w:jc w:val="left"/>
        <w:keepLines w:val="0"/>
        <w:keepNext w:val="0"/>
        <w:pageBreakBefore w:val="0"/>
        <w:spacing w:line="360" w:lineRule="auto"/>
        <w:widowControl w:val="off"/>
        <w:rPr>
          <w:rStyle w:val="840"/>
          <w:rFonts w:hint="eastAsia" w:ascii="宋体" w:hAnsi="宋体" w:eastAsia="宋体" w:cs="宋体"/>
          <w:b w:val="0"/>
          <w:bCs w:val="0"/>
          <w:color w:val="000000"/>
          <w:sz w:val="24"/>
          <w:szCs w:val="24"/>
          <w:highlight w:val="none"/>
          <w:lang w:val="en-US" w:eastAsia="zh-CN"/>
        </w:rPr>
      </w:pPr>
      <w:r>
        <w:rPr>
          <w:rStyle w:val="840"/>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2" w:firstLine="480"/>
        <w:jc w:val="left"/>
        <w:keepLines w:val="0"/>
        <w:keepNext w:val="0"/>
        <w:pageBreakBefore w:val="0"/>
        <w:spacing w:line="360" w:lineRule="auto"/>
        <w:widowControl w:val="off"/>
        <w:rPr>
          <w:rStyle w:val="840"/>
          <w:rFonts w:hint="eastAsia" w:ascii="宋体" w:hAnsi="宋体" w:eastAsia="宋体" w:cs="宋体"/>
          <w:b w:val="0"/>
          <w:bCs w:val="0"/>
          <w:color w:val="000000"/>
          <w:sz w:val="24"/>
          <w:szCs w:val="24"/>
          <w:highlight w:val="none"/>
          <w:lang w:val="en-US" w:eastAsia="zh-CN"/>
        </w:rPr>
      </w:pPr>
      <w:r>
        <w:rPr>
          <w:rStyle w:val="840"/>
          <w:rFonts w:hint="eastAsia" w:ascii="宋体" w:hAnsi="宋体" w:eastAsia="宋体" w:cs="宋体"/>
          <w:b w:val="0"/>
          <w:bCs w:val="0"/>
          <w:color w:val="000000"/>
          <w:sz w:val="24"/>
          <w:szCs w:val="24"/>
          <w:highlight w:val="none"/>
          <w:lang w:val="en-US" w:eastAsia="zh-CN"/>
        </w:rPr>
        <w:t xml:space="preserve">4、硬件服务要求：</w:t>
      </w:r>
      <w:r/>
    </w:p>
    <w:p>
      <w:pPr>
        <w:ind w:right="2" w:firstLine="480"/>
        <w:jc w:val="left"/>
        <w:keepLines w:val="0"/>
        <w:keepNext w:val="0"/>
        <w:pageBreakBefore w:val="0"/>
        <w:spacing w:line="360" w:lineRule="auto"/>
        <w:widowControl w:val="off"/>
        <w:rPr>
          <w:rStyle w:val="840"/>
          <w:rFonts w:hint="eastAsia" w:ascii="宋体" w:hAnsi="宋体" w:eastAsia="宋体" w:cs="宋体"/>
          <w:b w:val="0"/>
          <w:bCs w:val="0"/>
          <w:color w:val="000000"/>
          <w:sz w:val="24"/>
          <w:szCs w:val="24"/>
          <w:highlight w:val="none"/>
          <w:lang w:val="en-US" w:eastAsia="zh-CN"/>
        </w:rPr>
      </w:pPr>
      <w:r>
        <w:rPr>
          <w:rStyle w:val="840"/>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ind w:right="2" w:firstLine="480"/>
        <w:jc w:val="left"/>
        <w:keepLines w:val="0"/>
        <w:keepNext w:val="0"/>
        <w:pageBreakBefore w:val="0"/>
        <w:spacing w:line="360" w:lineRule="auto"/>
        <w:widowControl w:val="off"/>
        <w:rPr>
          <w:rStyle w:val="840"/>
          <w:rFonts w:hint="eastAsia" w:ascii="宋体" w:hAnsi="宋体" w:eastAsia="宋体" w:cs="宋体"/>
          <w:b w:val="0"/>
          <w:bCs w:val="0"/>
          <w:color w:val="000000"/>
          <w:sz w:val="24"/>
          <w:szCs w:val="24"/>
          <w:highlight w:val="none"/>
          <w:lang w:val="en-US" w:eastAsia="zh-CN"/>
        </w:rPr>
      </w:pPr>
      <w:r>
        <w:rPr>
          <w:rStyle w:val="840"/>
          <w:rFonts w:hint="eastAsia" w:ascii="宋体" w:hAnsi="宋体" w:eastAsia="宋体" w:cs="宋体"/>
          <w:b w:val="0"/>
          <w:bCs w:val="0"/>
          <w:color w:val="000000"/>
          <w:sz w:val="24"/>
          <w:szCs w:val="24"/>
          <w:highlight w:val="none"/>
          <w:lang w:val="en-US" w:eastAsia="zh-CN"/>
        </w:rPr>
        <w:t xml:space="preserve">5、培训要求：对系统操作人员和系统管理人员进行培训</w:t>
      </w:r>
      <w:r>
        <w:rPr>
          <w:rStyle w:val="840"/>
          <w:rFonts w:hint="eastAsia" w:ascii="宋体" w:hAnsi="宋体" w:cs="宋体"/>
          <w:b w:val="0"/>
          <w:bCs w:val="0"/>
          <w:color w:val="000000"/>
          <w:sz w:val="24"/>
          <w:szCs w:val="24"/>
          <w:highlight w:val="none"/>
          <w:lang w:val="en-US" w:eastAsia="zh-CN"/>
        </w:rPr>
        <w:t xml:space="preserve">。</w:t>
      </w:r>
      <w:r>
        <w:rPr>
          <w:rFonts w:hint="eastAsia" w:hAnsi="宋体"/>
          <w:bCs/>
          <w:color w:val="auto"/>
          <w:sz w:val="24"/>
          <w:szCs w:val="24"/>
          <w:highlight w:val="none"/>
        </w:rPr>
        <w:t xml:space="preserve">提供详细的项目培训计划，如提供操作培训计划和维修培训计划,必要时提供正规培训班培训，确保操作人员掌握完成日常工作所需的基本操作方法，工程师掌握基本的维护保养操作技术为止。</w:t>
      </w:r>
      <w:r/>
    </w:p>
    <w:p>
      <w:pPr>
        <w:ind w:right="2" w:firstLine="482"/>
        <w:jc w:val="left"/>
        <w:keepLines w:val="0"/>
        <w:keepNext w:val="0"/>
        <w:pageBreakBefore w:val="0"/>
        <w:spacing w:line="360" w:lineRule="auto"/>
        <w:widowControl w:val="off"/>
        <w:rPr>
          <w:rStyle w:val="840"/>
          <w:rFonts w:hint="eastAsia" w:ascii="宋体" w:hAnsi="宋体" w:eastAsia="宋体" w:cs="宋体"/>
          <w:b/>
          <w:bCs/>
          <w:color w:val="000000"/>
          <w:sz w:val="24"/>
          <w:szCs w:val="24"/>
          <w:highlight w:val="none"/>
          <w:lang w:val="en-US" w:eastAsia="zh-CN"/>
        </w:rPr>
      </w:pPr>
      <w:r>
        <w:rPr>
          <w:rStyle w:val="840"/>
          <w:rFonts w:hint="eastAsia" w:ascii="宋体" w:hAnsi="宋体" w:eastAsia="宋体" w:cs="宋体"/>
          <w:b/>
          <w:bCs/>
          <w:color w:val="000000"/>
          <w:sz w:val="24"/>
          <w:szCs w:val="24"/>
          <w:highlight w:val="none"/>
          <w:lang w:val="en-US" w:eastAsia="zh-CN"/>
        </w:rPr>
        <w:t xml:space="preserve">八、</w:t>
      </w:r>
      <w:r>
        <w:rPr>
          <w:rStyle w:val="840"/>
          <w:rFonts w:hint="eastAsia" w:ascii="宋体" w:hAnsi="宋体" w:eastAsia="宋体" w:cs="宋体"/>
          <w:b/>
          <w:bCs/>
          <w:color w:val="000000"/>
          <w:sz w:val="24"/>
          <w:szCs w:val="24"/>
          <w:highlight w:val="none"/>
          <w:lang w:eastAsia="zh-CN"/>
        </w:rPr>
        <w:t xml:space="preserve">保修期外服务</w:t>
      </w:r>
      <w:r>
        <w:rPr>
          <w:rStyle w:val="840"/>
          <w:rFonts w:hint="eastAsia" w:ascii="宋体" w:hAnsi="宋体" w:eastAsia="宋体" w:cs="宋体"/>
          <w:b/>
          <w:bCs/>
          <w:color w:val="000000"/>
          <w:sz w:val="24"/>
          <w:szCs w:val="24"/>
          <w:highlight w:val="none"/>
          <w:lang w:val="en-US" w:eastAsia="zh-CN"/>
        </w:rPr>
        <w:t xml:space="preserve">要求</w:t>
      </w:r>
      <w:r/>
    </w:p>
    <w:p>
      <w:pPr>
        <w:ind w:firstLine="480"/>
        <w:keepLines w:val="0"/>
        <w:keepNext w:val="0"/>
        <w:pageBreakBefore w:val="0"/>
        <w:spacing w:line="360" w:lineRule="auto"/>
        <w:rPr>
          <w:rStyle w:val="840"/>
          <w:rFonts w:hint="eastAsia" w:ascii="宋体" w:hAnsi="宋体" w:eastAsia="宋体" w:cs="宋体"/>
          <w:color w:val="000000"/>
          <w:sz w:val="24"/>
          <w:szCs w:val="24"/>
          <w:highlight w:val="none"/>
          <w:lang w:eastAsia="zh-CN"/>
        </w:rPr>
      </w:pPr>
      <w:r>
        <w:rPr>
          <w:rStyle w:val="840"/>
          <w:rFonts w:hint="eastAsia" w:ascii="宋体" w:hAnsi="宋体" w:eastAsia="宋体" w:cs="宋体"/>
          <w:color w:val="000000"/>
          <w:sz w:val="24"/>
          <w:szCs w:val="24"/>
          <w:highlight w:val="none"/>
          <w:lang w:eastAsia="zh-CN"/>
        </w:rPr>
        <w:t xml:space="preserve">1</w:t>
      </w:r>
      <w:r>
        <w:rPr>
          <w:rStyle w:val="840"/>
          <w:rFonts w:hint="eastAsia" w:ascii="宋体" w:hAnsi="宋体" w:eastAsia="宋体" w:cs="宋体"/>
          <w:color w:val="000000"/>
          <w:sz w:val="24"/>
          <w:szCs w:val="24"/>
          <w:highlight w:val="none"/>
          <w:lang w:val="en-US" w:eastAsia="zh-CN"/>
        </w:rPr>
        <w:t xml:space="preserve">.</w:t>
      </w:r>
      <w:r>
        <w:rPr>
          <w:rStyle w:val="840"/>
          <w:rFonts w:hint="eastAsia" w:ascii="宋体" w:hAnsi="宋体" w:eastAsia="宋体" w:cs="宋体"/>
          <w:color w:val="000000"/>
          <w:sz w:val="24"/>
          <w:szCs w:val="24"/>
          <w:highlight w:val="none"/>
          <w:lang w:eastAsia="zh-CN"/>
        </w:rPr>
        <w:t xml:space="preserve">对超过保修期的设备提供免费电话咨询。</w:t>
      </w:r>
      <w:r/>
    </w:p>
    <w:p>
      <w:pPr>
        <w:ind w:firstLine="480"/>
        <w:keepLines w:val="0"/>
        <w:keepNext w:val="0"/>
        <w:pageBreakBefore w:val="0"/>
        <w:spacing w:line="360" w:lineRule="auto"/>
        <w:rPr>
          <w:rStyle w:val="840"/>
          <w:rFonts w:hint="eastAsia" w:ascii="宋体" w:hAnsi="宋体" w:eastAsia="宋体" w:cs="宋体"/>
          <w:color w:val="000000"/>
          <w:sz w:val="24"/>
          <w:szCs w:val="24"/>
          <w:highlight w:val="none"/>
          <w:lang w:eastAsia="zh-CN"/>
        </w:rPr>
      </w:pPr>
      <w:r>
        <w:rPr>
          <w:rStyle w:val="840"/>
          <w:rFonts w:hint="eastAsia" w:ascii="宋体" w:hAnsi="宋体" w:eastAsia="宋体" w:cs="宋体"/>
          <w:color w:val="000000"/>
          <w:sz w:val="24"/>
          <w:szCs w:val="24"/>
          <w:highlight w:val="none"/>
          <w:lang w:eastAsia="zh-CN"/>
        </w:rPr>
        <w:t xml:space="preserve">2</w:t>
      </w:r>
      <w:r>
        <w:rPr>
          <w:rStyle w:val="840"/>
          <w:rFonts w:hint="eastAsia" w:ascii="宋体" w:hAnsi="宋体" w:eastAsia="宋体" w:cs="宋体"/>
          <w:color w:val="000000"/>
          <w:sz w:val="24"/>
          <w:szCs w:val="24"/>
          <w:highlight w:val="none"/>
          <w:lang w:val="en-US" w:eastAsia="zh-CN"/>
        </w:rPr>
        <w:t xml:space="preserve">.</w:t>
      </w:r>
      <w:r>
        <w:rPr>
          <w:rStyle w:val="840"/>
          <w:rFonts w:hint="eastAsia" w:ascii="宋体" w:hAnsi="宋体" w:eastAsia="宋体" w:cs="宋体"/>
          <w:color w:val="000000"/>
          <w:sz w:val="24"/>
          <w:szCs w:val="24"/>
          <w:highlight w:val="none"/>
          <w:lang w:eastAsia="zh-CN"/>
        </w:rPr>
        <w:t xml:space="preserve">为设备提供终身服务。</w:t>
      </w:r>
      <w:r/>
    </w:p>
    <w:p>
      <w:pPr>
        <w:ind w:firstLine="480"/>
        <w:keepLines w:val="0"/>
        <w:keepNext w:val="0"/>
        <w:pageBreakBefore w:val="0"/>
        <w:spacing w:line="360" w:lineRule="auto"/>
        <w:rPr>
          <w:rStyle w:val="840"/>
          <w:rFonts w:hint="eastAsia" w:ascii="宋体" w:hAnsi="宋体" w:eastAsia="宋体" w:cs="宋体"/>
          <w:color w:val="000000"/>
          <w:sz w:val="24"/>
          <w:szCs w:val="24"/>
          <w:highlight w:val="none"/>
          <w:lang w:eastAsia="zh-CN"/>
        </w:rPr>
      </w:pPr>
      <w:r>
        <w:rPr>
          <w:rStyle w:val="840"/>
          <w:rFonts w:hint="eastAsia" w:ascii="宋体" w:hAnsi="宋体" w:eastAsia="宋体" w:cs="宋体"/>
          <w:color w:val="000000"/>
          <w:sz w:val="24"/>
          <w:szCs w:val="24"/>
          <w:highlight w:val="none"/>
          <w:lang w:eastAsia="zh-CN"/>
        </w:rPr>
        <w:t xml:space="preserve">3</w:t>
      </w:r>
      <w:r>
        <w:rPr>
          <w:rStyle w:val="840"/>
          <w:rFonts w:hint="eastAsia" w:ascii="宋体" w:hAnsi="宋体" w:eastAsia="宋体" w:cs="宋体"/>
          <w:color w:val="000000"/>
          <w:sz w:val="24"/>
          <w:szCs w:val="24"/>
          <w:highlight w:val="none"/>
          <w:lang w:val="en-US" w:eastAsia="zh-CN"/>
        </w:rPr>
        <w:t xml:space="preserve">.</w:t>
      </w:r>
      <w:r>
        <w:rPr>
          <w:rStyle w:val="840"/>
          <w:rFonts w:hint="eastAsia" w:ascii="宋体" w:hAnsi="宋体" w:eastAsia="宋体" w:cs="宋体"/>
          <w:color w:val="000000"/>
          <w:sz w:val="24"/>
          <w:szCs w:val="24"/>
          <w:highlight w:val="none"/>
          <w:lang w:eastAsia="zh-CN"/>
        </w:rPr>
        <w:t xml:space="preserve">提供优惠保修服务或配件报价，只收取配件成本费，免收人工费和其它工时杂费。</w:t>
      </w:r>
      <w:r/>
    </w:p>
    <w:p>
      <w:pPr>
        <w:ind w:firstLine="480"/>
        <w:keepLines w:val="0"/>
        <w:keepNext w:val="0"/>
        <w:pageBreakBefore w:val="0"/>
        <w:spacing w:line="360" w:lineRule="auto"/>
        <w:rPr>
          <w:rStyle w:val="840"/>
          <w:rFonts w:hint="eastAsia" w:ascii="宋体" w:hAnsi="宋体" w:eastAsia="宋体" w:cs="宋体"/>
          <w:color w:val="000000"/>
          <w:sz w:val="24"/>
          <w:szCs w:val="24"/>
          <w:highlight w:val="none"/>
          <w:lang w:eastAsia="zh-CN"/>
        </w:rPr>
      </w:pPr>
      <w:r>
        <w:rPr>
          <w:rStyle w:val="840"/>
          <w:rFonts w:hint="eastAsia" w:ascii="宋体" w:hAnsi="宋体" w:eastAsia="宋体" w:cs="宋体"/>
          <w:color w:val="000000"/>
          <w:sz w:val="24"/>
          <w:szCs w:val="24"/>
          <w:highlight w:val="none"/>
          <w:lang w:eastAsia="zh-CN"/>
        </w:rPr>
        <w:t xml:space="preserve">4</w:t>
      </w:r>
      <w:r>
        <w:rPr>
          <w:rStyle w:val="840"/>
          <w:rFonts w:hint="eastAsia" w:ascii="宋体" w:hAnsi="宋体" w:eastAsia="宋体" w:cs="宋体"/>
          <w:color w:val="000000"/>
          <w:sz w:val="24"/>
          <w:szCs w:val="24"/>
          <w:highlight w:val="none"/>
          <w:lang w:val="en-US" w:eastAsia="zh-CN"/>
        </w:rPr>
        <w:t xml:space="preserve">.</w:t>
      </w:r>
      <w:r>
        <w:rPr>
          <w:rStyle w:val="840"/>
          <w:rFonts w:hint="eastAsia" w:ascii="宋体" w:hAnsi="宋体" w:eastAsia="宋体" w:cs="宋体"/>
          <w:color w:val="000000"/>
          <w:sz w:val="24"/>
          <w:szCs w:val="24"/>
          <w:highlight w:val="none"/>
          <w:lang w:eastAsia="zh-CN"/>
        </w:rPr>
        <w:t xml:space="preserve">提供紧急维修服务。</w:t>
      </w:r>
      <w:r/>
    </w:p>
    <w:p>
      <w:pPr>
        <w:ind w:firstLine="480"/>
        <w:keepLines w:val="0"/>
        <w:keepNext w:val="0"/>
        <w:pageBreakBefore w:val="0"/>
        <w:spacing w:line="360" w:lineRule="auto"/>
        <w:rPr>
          <w:rStyle w:val="840"/>
          <w:rFonts w:hint="eastAsia" w:ascii="宋体" w:hAnsi="宋体" w:eastAsia="宋体" w:cs="宋体"/>
          <w:color w:val="000000"/>
          <w:sz w:val="24"/>
          <w:szCs w:val="24"/>
          <w:highlight w:val="none"/>
          <w:lang w:eastAsia="zh-CN"/>
        </w:rPr>
      </w:pPr>
      <w:r>
        <w:rPr>
          <w:rStyle w:val="840"/>
          <w:rFonts w:hint="eastAsia" w:ascii="宋体" w:hAnsi="宋体" w:eastAsia="宋体" w:cs="宋体"/>
          <w:color w:val="000000"/>
          <w:sz w:val="24"/>
          <w:szCs w:val="24"/>
          <w:highlight w:val="none"/>
          <w:lang w:eastAsia="zh-CN"/>
        </w:rPr>
        <w:t xml:space="preserve">5</w:t>
      </w:r>
      <w:r>
        <w:rPr>
          <w:rStyle w:val="840"/>
          <w:rFonts w:hint="eastAsia" w:ascii="宋体" w:hAnsi="宋体" w:eastAsia="宋体" w:cs="宋体"/>
          <w:color w:val="000000"/>
          <w:sz w:val="24"/>
          <w:szCs w:val="24"/>
          <w:highlight w:val="none"/>
          <w:lang w:val="en-US" w:eastAsia="zh-CN"/>
        </w:rPr>
        <w:t xml:space="preserve">.</w:t>
      </w:r>
      <w:r>
        <w:rPr>
          <w:rStyle w:val="840"/>
          <w:rFonts w:hint="eastAsia" w:ascii="宋体" w:hAnsi="宋体" w:eastAsia="宋体" w:cs="宋体"/>
          <w:color w:val="000000"/>
          <w:sz w:val="24"/>
          <w:szCs w:val="24"/>
          <w:highlight w:val="none"/>
          <w:lang w:eastAsia="zh-CN"/>
        </w:rPr>
        <w:t xml:space="preserve">提供升级软件服务。</w:t>
      </w:r>
      <w:r/>
    </w:p>
    <w:p>
      <w:pPr>
        <w:numPr>
          <w:ilvl w:val="0"/>
          <w:numId w:val="0"/>
        </w:numPr>
        <w:ind w:firstLine="482"/>
        <w:keepLines w:val="0"/>
        <w:keepNext w:val="0"/>
        <w:pageBreakBefore w:val="0"/>
        <w:spacing w:line="360" w:lineRule="auto"/>
        <w:widowControl/>
        <w:rPr>
          <w:sz w:val="24"/>
          <w:szCs w:val="32"/>
        </w:rPr>
        <w:outlineLvl w:val="9"/>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、其它要求见招标文件第五章《拟签订的合同文本》</w:t>
      </w:r>
      <w:r/>
    </w:p>
    <w:p>
      <w:pPr>
        <w:rPr>
          <w:rFonts w:hint="eastAsia"/>
          <w:color w:val="auto"/>
          <w:highlight w:val="none"/>
        </w:rPr>
      </w:pPr>
      <w:r>
        <w:rPr>
          <w:rFonts w:hint="eastAsia"/>
          <w:color w:val="auto"/>
          <w:highlight w:val="none"/>
        </w:rPr>
        <w:br w:type="page" w:clear="all"/>
      </w:r>
      <w:r/>
    </w:p>
    <w:p>
      <w:pPr>
        <w:pStyle w:val="785"/>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徐州市卫生健康委员会</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34"/>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3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4"/>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34"/>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4"/>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9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95"/>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03"/>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1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42"/>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4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4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4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4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42"/>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42"/>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42"/>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2"/>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42"/>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42"/>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2"/>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徐州市卫生健康委员会</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江苏省2025年县域医共体设备更新项目-血透机</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46"/>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4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4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36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46"/>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46"/>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6"/>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46"/>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46"/>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46"/>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rPr>
      </w:pPr>
      <w:r>
        <w:rPr>
          <w:rFonts w:hint="eastAsia"/>
        </w:rPr>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8"/>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29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江苏省2025年县域医共体设备更新项目-血透机</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803"/>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rPr>
          <w:rFonts w:hint="eastAsia" w:ascii="宋体" w:hAnsi="宋体" w:cs="宋体"/>
          <w:sz w:val="24"/>
          <w:highlight w:val="none"/>
        </w:rPr>
      </w:pPr>
      <w:r>
        <w:rPr>
          <w:rFonts w:hint="eastAsia" w:ascii="宋体" w:hAnsi="宋体" w:cs="宋体"/>
          <w:sz w:val="24"/>
          <w:highlight w:val="none"/>
        </w:rPr>
      </w:r>
      <w:r/>
    </w:p>
    <w:p>
      <w:pPr>
        <w:pStyle w:val="854"/>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12"/>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right"/>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公司（单位）名称（加盖CA电子公章）：         </w:t>
      </w:r>
      <w:r/>
    </w:p>
    <w:p>
      <w:pPr>
        <w:ind w:left="0" w:right="0" w:firstLine="0"/>
        <w:jc w:val="center"/>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日期：  年  月  日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_________________</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42"/>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4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4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4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42"/>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42"/>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42"/>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42"/>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三、产品总成本和组件成本以相关会计核算数据、采购合同、进货记录等为基础进行计算。</w:t>
      </w:r>
      <w:r/>
    </w:p>
    <w:p>
      <w:pPr>
        <w:pStyle w:val="942"/>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宋体" w:hAnsi="宋体" w:eastAsia="宋体" w:cs="宋体"/>
          <w:b/>
          <w:bCs/>
          <w:color w:val="auto"/>
          <w:sz w:val="24"/>
          <w:szCs w:val="24"/>
          <w:highlight w:val="none"/>
          <w:lang w:eastAsia="zh-CN"/>
        </w:rPr>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三</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r>
        <w:rPr>
          <w:rFonts w:ascii="宋体" w:hAnsi="宋体" w:eastAsia="宋体" w:cs="宋体"/>
          <w:b/>
          <w:bCs/>
          <w:color w:val="auto"/>
          <w:sz w:val="24"/>
        </w:rPr>
        <w:t xml:space="preserve">投标人投</w:t>
      </w:r>
      <w:r>
        <w:rPr>
          <w:rFonts w:ascii="宋体" w:hAnsi="宋体" w:eastAsia="宋体" w:cs="宋体"/>
          <w:b/>
          <w:color w:val="auto"/>
          <w:sz w:val="24"/>
        </w:rPr>
        <w:t xml:space="preserve">标文件中须提交药品监督管理局颁发的相关投标响应产品的医疗器械注册证或备案凭证（如果属于医疗器械类）的复印件并加盖投标人（电子签章）。</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43"/>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Wingdings">
    <w:panose1 w:val="05000000000000000000"/>
  </w:font>
  <w:font w:name="微软简楷体">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right"/>
      <w:pBdr>
        <w:bottom w:val="single" w:color="000000"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088"/>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85">
    <w:name w:val="Heading 1"/>
    <w:basedOn w:val="784"/>
    <w:next w:val="784"/>
    <w:link w:val="855"/>
    <w:uiPriority w:val="9"/>
    <w:qFormat/>
    <w:pPr>
      <w:jc w:val="center"/>
      <w:keepLines/>
      <w:keepNext/>
      <w:spacing w:before="100" w:after="100" w:line="240" w:lineRule="auto"/>
      <w:outlineLvl w:val="0"/>
    </w:pPr>
    <w:rPr>
      <w:rFonts w:ascii="Arial" w:hAnsi="Arial" w:cs="Arial"/>
      <w:b/>
      <w:szCs w:val="40"/>
    </w:rPr>
  </w:style>
  <w:style w:type="paragraph" w:styleId="786">
    <w:name w:val="Heading 2"/>
    <w:basedOn w:val="784"/>
    <w:next w:val="784"/>
    <w:link w:val="856"/>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57"/>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58"/>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59"/>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60"/>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62"/>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63"/>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right="0" w:firstLine="0"/>
      <w:spacing w:after="57"/>
    </w:pPr>
  </w:style>
  <w:style w:type="paragraph" w:styleId="797">
    <w:name w:val="Normal Indent"/>
    <w:basedOn w:val="784"/>
    <w:uiPriority w:val="0"/>
    <w:qFormat/>
    <w:pPr>
      <w:ind w:firstLine="420"/>
    </w:pPr>
  </w:style>
  <w:style w:type="paragraph" w:styleId="798">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index 5"/>
    <w:basedOn w:val="784"/>
    <w:next w:val="784"/>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00">
    <w:name w:val="annotation text"/>
    <w:basedOn w:val="784"/>
    <w:uiPriority w:val="99"/>
    <w:semiHidden/>
    <w:unhideWhenUsed/>
    <w:qFormat/>
    <w:pPr>
      <w:jc w:val="left"/>
    </w:pPr>
  </w:style>
  <w:style w:type="paragraph" w:styleId="801">
    <w:name w:val="Body Text"/>
    <w:basedOn w:val="784"/>
    <w:uiPriority w:val="0"/>
    <w:qFormat/>
    <w:rPr>
      <w:rFonts w:ascii="楷体_GB2312" w:hAnsi="Arial" w:eastAsia="楷体_GB2312"/>
      <w:sz w:val="28"/>
      <w:szCs w:val="28"/>
    </w:rPr>
  </w:style>
  <w:style w:type="paragraph" w:styleId="802">
    <w:name w:val="Body Text Indent"/>
    <w:basedOn w:val="784"/>
    <w:next w:val="784"/>
    <w:uiPriority w:val="0"/>
    <w:qFormat/>
    <w:pPr>
      <w:ind w:left="420"/>
      <w:spacing w:after="120"/>
    </w:pPr>
    <w:rPr>
      <w:rFonts w:ascii="Calibri" w:hAnsi="Calibri"/>
    </w:rPr>
  </w:style>
  <w:style w:type="paragraph" w:styleId="803">
    <w:name w:val="Block Text"/>
    <w:basedOn w:val="784"/>
    <w:uiPriority w:val="99"/>
    <w:unhideWhenUsed/>
    <w:qFormat/>
    <w:pPr>
      <w:ind w:left="1440" w:right="1440"/>
      <w:spacing w:after="120"/>
    </w:pPr>
  </w:style>
  <w:style w:type="paragraph" w:styleId="804">
    <w:name w:val="toc 5"/>
    <w:basedOn w:val="784"/>
    <w:next w:val="784"/>
    <w:uiPriority w:val="39"/>
    <w:unhideWhenUsed/>
    <w:qFormat/>
    <w:pPr>
      <w:ind w:left="1134" w:right="0" w:firstLine="0"/>
      <w:spacing w:after="57"/>
    </w:pPr>
  </w:style>
  <w:style w:type="paragraph" w:styleId="805">
    <w:name w:val="toc 3"/>
    <w:basedOn w:val="784"/>
    <w:next w:val="784"/>
    <w:uiPriority w:val="39"/>
    <w:unhideWhenUsed/>
    <w:qFormat/>
    <w:pPr>
      <w:ind w:left="567" w:right="0" w:firstLine="0"/>
      <w:spacing w:after="57"/>
    </w:pPr>
  </w:style>
  <w:style w:type="paragraph" w:styleId="806">
    <w:name w:val="Plain Text"/>
    <w:basedOn w:val="784"/>
    <w:uiPriority w:val="0"/>
    <w:qFormat/>
    <w:rPr>
      <w:rFonts w:ascii="宋体" w:hAnsi="宋体"/>
    </w:rPr>
  </w:style>
  <w:style w:type="paragraph" w:styleId="807">
    <w:name w:val="toc 8"/>
    <w:basedOn w:val="784"/>
    <w:next w:val="784"/>
    <w:uiPriority w:val="39"/>
    <w:unhideWhenUsed/>
    <w:qFormat/>
    <w:pPr>
      <w:ind w:left="1984" w:right="0" w:firstLine="0"/>
      <w:spacing w:after="57"/>
    </w:pPr>
  </w:style>
  <w:style w:type="paragraph" w:styleId="808">
    <w:name w:val="endnote text"/>
    <w:basedOn w:val="784"/>
    <w:link w:val="875"/>
    <w:uiPriority w:val="99"/>
    <w:semiHidden/>
    <w:unhideWhenUsed/>
    <w:qFormat/>
    <w:pPr>
      <w:spacing w:after="0" w:line="240" w:lineRule="auto"/>
    </w:pPr>
    <w:rPr>
      <w:sz w:val="20"/>
    </w:rPr>
  </w:style>
  <w:style w:type="paragraph" w:styleId="809">
    <w:name w:val="Footer"/>
    <w:basedOn w:val="784"/>
    <w:link w:val="873"/>
    <w:uiPriority w:val="99"/>
    <w:unhideWhenUsed/>
    <w:qFormat/>
    <w:pPr>
      <w:spacing w:after="0" w:line="240" w:lineRule="auto"/>
      <w:tabs>
        <w:tab w:val="center" w:pos="7143" w:leader="none"/>
        <w:tab w:val="right" w:pos="14287" w:leader="none"/>
      </w:tabs>
    </w:pPr>
  </w:style>
  <w:style w:type="paragraph" w:styleId="810">
    <w:name w:val="envelope return"/>
    <w:basedOn w:val="784"/>
    <w:uiPriority w:val="0"/>
    <w:qFormat/>
    <w:rPr>
      <w:rFonts w:ascii="Arial" w:hAnsi="Arial"/>
    </w:rPr>
  </w:style>
  <w:style w:type="paragraph" w:styleId="811">
    <w:name w:val="Header"/>
    <w:basedOn w:val="784"/>
    <w:link w:val="872"/>
    <w:uiPriority w:val="99"/>
    <w:unhideWhenUsed/>
    <w:qFormat/>
    <w:pPr>
      <w:spacing w:after="0" w:line="240" w:lineRule="auto"/>
      <w:tabs>
        <w:tab w:val="center" w:pos="7143" w:leader="none"/>
        <w:tab w:val="right" w:pos="14287" w:leader="none"/>
      </w:tabs>
    </w:pPr>
  </w:style>
  <w:style w:type="paragraph" w:styleId="812">
    <w:name w:val="toc 1"/>
    <w:basedOn w:val="784"/>
    <w:next w:val="784"/>
    <w:uiPriority w:val="39"/>
    <w:unhideWhenUsed/>
    <w:qFormat/>
    <w:pPr>
      <w:ind w:left="0" w:right="0" w:firstLine="0"/>
      <w:spacing w:after="57"/>
    </w:pPr>
  </w:style>
  <w:style w:type="paragraph" w:styleId="813">
    <w:name w:val="toc 4"/>
    <w:basedOn w:val="784"/>
    <w:next w:val="784"/>
    <w:uiPriority w:val="39"/>
    <w:unhideWhenUsed/>
    <w:qFormat/>
    <w:pPr>
      <w:ind w:left="850" w:right="0" w:firstLine="0"/>
      <w:spacing w:after="57"/>
    </w:pPr>
  </w:style>
  <w:style w:type="paragraph" w:styleId="814">
    <w:name w:val="Subtitle"/>
    <w:basedOn w:val="784"/>
    <w:next w:val="784"/>
    <w:link w:val="867"/>
    <w:uiPriority w:val="11"/>
    <w:qFormat/>
    <w:pPr>
      <w:spacing w:before="200" w:after="200"/>
    </w:pPr>
    <w:rPr>
      <w:sz w:val="24"/>
      <w:szCs w:val="24"/>
    </w:rPr>
  </w:style>
  <w:style w:type="paragraph" w:styleId="815">
    <w:name w:val="List"/>
    <w:basedOn w:val="784"/>
    <w:uiPriority w:val="99"/>
    <w:qFormat/>
    <w:pPr>
      <w:contextualSpacing/>
      <w:ind w:left="200" w:hanging="200"/>
      <w:spacing w:line="360" w:lineRule="auto"/>
    </w:pPr>
    <w:rPr>
      <w:rFonts w:ascii="Calibri" w:hAnsi="Calibri"/>
      <w:szCs w:val="20"/>
    </w:rPr>
  </w:style>
  <w:style w:type="paragraph" w:styleId="816">
    <w:name w:val="footnote text"/>
    <w:basedOn w:val="784"/>
    <w:next w:val="799"/>
    <w:link w:val="874"/>
    <w:uiPriority w:val="99"/>
    <w:semiHidden/>
    <w:unhideWhenUsed/>
    <w:qFormat/>
    <w:pPr>
      <w:spacing w:after="40" w:line="240" w:lineRule="auto"/>
    </w:pPr>
    <w:rPr>
      <w:sz w:val="18"/>
    </w:rPr>
  </w:style>
  <w:style w:type="paragraph" w:styleId="817">
    <w:name w:val="toc 6"/>
    <w:basedOn w:val="784"/>
    <w:next w:val="784"/>
    <w:uiPriority w:val="39"/>
    <w:unhideWhenUsed/>
    <w:qFormat/>
    <w:pPr>
      <w:ind w:left="1417" w:right="0" w:firstLine="0"/>
      <w:spacing w:after="57"/>
    </w:pPr>
  </w:style>
  <w:style w:type="paragraph" w:styleId="818">
    <w:name w:val="Body Text Indent 3"/>
    <w:basedOn w:val="784"/>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19">
    <w:name w:val="table of figures"/>
    <w:basedOn w:val="784"/>
    <w:next w:val="784"/>
    <w:uiPriority w:val="99"/>
    <w:unhideWhenUsed/>
    <w:qFormat/>
    <w:pPr>
      <w:spacing w:after="0" w:afterAutospacing="0"/>
    </w:pPr>
  </w:style>
  <w:style w:type="paragraph" w:styleId="820">
    <w:name w:val="toc 2"/>
    <w:basedOn w:val="784"/>
    <w:next w:val="784"/>
    <w:uiPriority w:val="39"/>
    <w:unhideWhenUsed/>
    <w:qFormat/>
    <w:pPr>
      <w:ind w:left="283" w:right="0" w:firstLine="0"/>
      <w:spacing w:after="57"/>
    </w:pPr>
  </w:style>
  <w:style w:type="paragraph" w:styleId="821">
    <w:name w:val="toc 9"/>
    <w:basedOn w:val="784"/>
    <w:next w:val="784"/>
    <w:uiPriority w:val="39"/>
    <w:unhideWhenUsed/>
    <w:qFormat/>
    <w:pPr>
      <w:ind w:left="2268" w:right="0" w:firstLine="0"/>
      <w:spacing w:after="57"/>
    </w:pPr>
  </w:style>
  <w:style w:type="paragraph" w:styleId="822">
    <w:name w:val="Normal (Web)"/>
    <w:basedOn w:val="784"/>
    <w:uiPriority w:val="0"/>
    <w:qFormat/>
    <w:pPr>
      <w:ind w:left="0" w:right="0"/>
      <w:jc w:val="left"/>
      <w:spacing w:before="0" w:beforeAutospacing="1" w:after="0" w:afterAutospacing="1"/>
    </w:pPr>
    <w:rPr>
      <w:sz w:val="24"/>
      <w:lang w:val="en-US" w:eastAsia="zh-CN" w:bidi="ar"/>
    </w:rPr>
  </w:style>
  <w:style w:type="paragraph" w:styleId="823">
    <w:name w:val="Title"/>
    <w:basedOn w:val="784"/>
    <w:next w:val="784"/>
    <w:link w:val="866"/>
    <w:uiPriority w:val="10"/>
    <w:qFormat/>
    <w:pPr>
      <w:contextualSpacing/>
      <w:spacing w:before="300" w:after="200"/>
    </w:pPr>
    <w:rPr>
      <w:sz w:val="48"/>
      <w:szCs w:val="48"/>
    </w:rPr>
  </w:style>
  <w:style w:type="paragraph" w:styleId="824">
    <w:name w:val="Body Text First Indent 2"/>
    <w:basedOn w:val="802"/>
    <w:next w:val="815"/>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4"/>
    <w:uiPriority w:val="0"/>
    <w:qFormat/>
    <w:rPr>
      <w:b/>
    </w:rPr>
  </w:style>
  <w:style w:type="character" w:styleId="827">
    <w:name w:val="endnote reference"/>
    <w:uiPriority w:val="99"/>
    <w:semiHidden/>
    <w:unhideWhenUsed/>
    <w:qFormat/>
    <w:rPr>
      <w:vertAlign w:val="superscript"/>
    </w:rPr>
  </w:style>
  <w:style w:type="character" w:styleId="828">
    <w:name w:val="page number"/>
    <w:uiPriority w:val="0"/>
    <w:qFormat/>
  </w:style>
  <w:style w:type="character" w:styleId="829">
    <w:name w:val="Emphasis"/>
    <w:basedOn w:val="794"/>
    <w:uiPriority w:val="20"/>
    <w:qFormat/>
    <w:rPr>
      <w:i/>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paragraph" w:styleId="832" w:customStyle="1">
    <w:name w:val="一级条标题"/>
    <w:basedOn w:val="833"/>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3" w:customStyle="1">
    <w:name w:val="章标题"/>
    <w:next w:val="83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4" w:customStyle="1">
    <w:name w:val="正文1"/>
    <w:basedOn w:val="835"/>
    <w:next w:val="837"/>
    <w:uiPriority w:val="0"/>
    <w:qFormat/>
    <w:pPr>
      <w:jc w:val="left"/>
      <w:spacing w:line="360" w:lineRule="atLeast"/>
    </w:pPr>
    <w:rPr>
      <w:rFonts w:ascii="宋体" w:hAnsi="Calibri" w:eastAsia="宋体" w:cs="Times New Roman"/>
      <w:sz w:val="24"/>
      <w:szCs w:val="20"/>
    </w:rPr>
  </w:style>
  <w:style w:type="paragraph" w:styleId="835" w:customStyle="1">
    <w:name w:val="正文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标题 21"/>
    <w:basedOn w:val="784"/>
    <w:next w:val="835"/>
    <w:uiPriority w:val="0"/>
    <w:qFormat/>
    <w:pPr>
      <w:jc w:val="left"/>
      <w:keepLines/>
      <w:keepNext/>
      <w:spacing w:before="50"/>
      <w:tabs>
        <w:tab w:val="left" w:pos="0" w:leader="none"/>
      </w:tabs>
    </w:pPr>
    <w:rPr>
      <w:rFonts w:ascii="Arial" w:hAnsi="Arial" w:eastAsia="黑体"/>
      <w:sz w:val="32"/>
      <w:szCs w:val="20"/>
    </w:rPr>
  </w:style>
  <w:style w:type="paragraph" w:styleId="837" w:customStyle="1">
    <w:name w:val="脚注文本1"/>
    <w:basedOn w:val="834"/>
    <w:next w:val="838"/>
    <w:uiPriority w:val="0"/>
    <w:qFormat/>
    <w:rPr>
      <w:rFonts w:eastAsia="Times New Roman"/>
      <w:sz w:val="18"/>
      <w:szCs w:val="18"/>
    </w:rPr>
  </w:style>
  <w:style w:type="paragraph" w:styleId="838" w:customStyle="1">
    <w:name w:val="索引 51"/>
    <w:basedOn w:val="834"/>
    <w:next w:val="834"/>
    <w:uiPriority w:val="0"/>
    <w:qFormat/>
    <w:pPr>
      <w:ind w:left="798"/>
    </w:pPr>
    <w:rPr>
      <w:rFonts w:ascii="Calibri" w:hAnsi="Calibri"/>
    </w:rPr>
  </w:style>
  <w:style w:type="paragraph" w:styleId="839" w:customStyle="1">
    <w:name w:val="段"/>
    <w:basedOn w:val="834"/>
    <w:next w:val="784"/>
    <w:uiPriority w:val="0"/>
    <w:qFormat/>
    <w:pPr>
      <w:ind w:firstLine="200"/>
      <w:widowControl/>
    </w:pPr>
    <w:rPr>
      <w:sz w:val="20"/>
    </w:rPr>
  </w:style>
  <w:style w:type="character" w:styleId="840" w:customStyle="1">
    <w:name w:val="NormalCharacter11"/>
    <w:link w:val="784"/>
    <w:uiPriority w:val="0"/>
    <w:semiHidden/>
    <w:qFormat/>
    <w:rPr>
      <w:rFonts w:ascii="Times New Roman" w:hAnsi="Times New Roman" w:eastAsia="宋体"/>
      <w:sz w:val="28"/>
      <w:szCs w:val="24"/>
      <w:lang w:val="en-US" w:eastAsia="zh-CN" w:bidi="ar-SA"/>
    </w:rPr>
  </w:style>
  <w:style w:type="paragraph" w:styleId="841" w:customStyle="1">
    <w:name w:val="目录 11"/>
    <w:basedOn w:val="842"/>
    <w:next w:val="835"/>
    <w:uiPriority w:val="0"/>
    <w:qFormat/>
    <w:pPr>
      <w:jc w:val="left"/>
      <w:spacing w:after="100" w:line="259" w:lineRule="auto"/>
      <w:widowControl/>
    </w:pPr>
    <w:rPr>
      <w:rFonts w:ascii="Calibri" w:hAnsi="Calibri"/>
      <w:sz w:val="22"/>
      <w:szCs w:val="22"/>
    </w:rPr>
  </w:style>
  <w:style w:type="paragraph" w:styleId="842" w:customStyle="1">
    <w:name w:val="正文12"/>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文本块11"/>
    <w:basedOn w:val="842"/>
    <w:uiPriority w:val="0"/>
    <w:qFormat/>
    <w:pPr>
      <w:ind w:left="1440" w:right="1440"/>
      <w:spacing w:after="120"/>
    </w:pPr>
  </w:style>
  <w:style w:type="paragraph" w:styleId="844" w:customStyle="1">
    <w:name w:val="正文文本1"/>
    <w:basedOn w:val="835"/>
    <w:next w:val="834"/>
    <w:uiPriority w:val="99"/>
    <w:qFormat/>
    <w:pPr>
      <w:spacing w:after="120"/>
    </w:pPr>
    <w:rPr>
      <w:rFonts w:ascii="Calibri" w:hAnsi="Calibri"/>
    </w:rPr>
  </w:style>
  <w:style w:type="paragraph" w:styleId="845" w:customStyle="1">
    <w:name w:val="正文1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文本缩进1"/>
    <w:basedOn w:val="784"/>
    <w:next w:val="847"/>
    <w:uiPriority w:val="0"/>
    <w:qFormat/>
    <w:pPr>
      <w:ind w:left="420"/>
      <w:spacing w:after="120"/>
    </w:pPr>
    <w:rPr>
      <w:rFonts w:ascii="Calibri" w:hAnsi="Calibri"/>
    </w:rPr>
  </w:style>
  <w:style w:type="paragraph" w:styleId="847" w:customStyle="1">
    <w:name w:val="寄信人地址1"/>
    <w:basedOn w:val="835"/>
    <w:uiPriority w:val="0"/>
    <w:qFormat/>
    <w:rPr>
      <w:rFonts w:ascii="Arial" w:hAnsi="Arial"/>
    </w:rPr>
  </w:style>
  <w:style w:type="paragraph" w:styleId="848" w:customStyle="1">
    <w:name w:val="文本块1"/>
    <w:basedOn w:val="784"/>
    <w:next w:val="849"/>
    <w:uiPriority w:val="99"/>
    <w:unhideWhenUsed/>
    <w:qFormat/>
    <w:pPr>
      <w:ind w:left="1440" w:right="1440"/>
      <w:spacing w:after="120"/>
    </w:pPr>
  </w:style>
  <w:style w:type="paragraph" w:styleId="849" w:customStyle="1">
    <w:name w:val="标题 41"/>
    <w:basedOn w:val="842"/>
    <w:next w:val="835"/>
    <w:link w:val="898"/>
    <w:uiPriority w:val="9"/>
    <w:qFormat/>
    <w:pPr>
      <w:keepLines/>
      <w:keepNext/>
      <w:spacing w:before="320" w:after="200"/>
      <w:outlineLvl w:val="3"/>
    </w:pPr>
    <w:rPr>
      <w:rFonts w:ascii="Arial" w:hAnsi="Arial" w:eastAsia="Arial" w:cs="Arial"/>
      <w:b/>
      <w:bCs/>
      <w:sz w:val="26"/>
      <w:szCs w:val="26"/>
    </w:rPr>
  </w:style>
  <w:style w:type="paragraph" w:styleId="850" w:customStyle="1">
    <w:name w:val="目录 111"/>
    <w:basedOn w:val="784"/>
    <w:next w:val="845"/>
    <w:uiPriority w:val="39"/>
    <w:unhideWhenUsed/>
    <w:qFormat/>
    <w:pPr>
      <w:ind w:left="0" w:right="0" w:firstLine="0"/>
      <w:spacing w:after="57"/>
    </w:pPr>
  </w:style>
  <w:style w:type="paragraph" w:styleId="851" w:customStyle="1">
    <w:name w:val="脚注文本11"/>
    <w:basedOn w:val="784"/>
    <w:next w:val="838"/>
    <w:link w:val="914"/>
    <w:uiPriority w:val="99"/>
    <w:unhideWhenUsed/>
    <w:qFormat/>
    <w:pPr>
      <w:spacing w:after="40" w:line="240" w:lineRule="auto"/>
    </w:pPr>
    <w:rPr>
      <w:sz w:val="18"/>
    </w:rPr>
  </w:style>
  <w:style w:type="paragraph" w:styleId="852" w:customStyle="1">
    <w:name w:val="文本块111"/>
    <w:basedOn w:val="784"/>
    <w:uiPriority w:val="99"/>
    <w:qFormat/>
    <w:pPr>
      <w:ind w:left="420" w:right="33"/>
      <w:jc w:val="left"/>
    </w:pPr>
    <w:rPr>
      <w:sz w:val="24"/>
      <w:szCs w:val="20"/>
    </w:rPr>
  </w:style>
  <w:style w:type="paragraph" w:styleId="853" w:customStyle="1">
    <w:name w:val="信息标题1"/>
    <w:basedOn w:val="784"/>
    <w:next w:val="85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4" w:customStyle="1">
    <w:name w:val="正文文本12"/>
    <w:basedOn w:val="784"/>
    <w:next w:val="784"/>
    <w:uiPriority w:val="99"/>
    <w:qFormat/>
    <w:pPr>
      <w:spacing w:after="120"/>
    </w:pPr>
  </w:style>
  <w:style w:type="character" w:styleId="855" w:customStyle="1">
    <w:name w:val="Heading 1 Char"/>
    <w:link w:val="785"/>
    <w:uiPriority w:val="9"/>
    <w:qFormat/>
    <w:rPr>
      <w:rFonts w:ascii="Arial" w:hAnsi="Arial" w:eastAsia="宋体" w:cs="Arial"/>
      <w:b/>
      <w:sz w:val="28"/>
      <w:szCs w:val="40"/>
    </w:rPr>
  </w:style>
  <w:style w:type="character" w:styleId="856" w:customStyle="1">
    <w:name w:val="Heading 2 Char"/>
    <w:link w:val="786"/>
    <w:uiPriority w:val="9"/>
    <w:qFormat/>
    <w:rPr>
      <w:rFonts w:ascii="Arial" w:hAnsi="Arial" w:eastAsia="Arial" w:cs="Arial"/>
      <w:sz w:val="34"/>
    </w:rPr>
  </w:style>
  <w:style w:type="character" w:styleId="857" w:customStyle="1">
    <w:name w:val="Heading 3 Char"/>
    <w:link w:val="787"/>
    <w:uiPriority w:val="9"/>
    <w:qFormat/>
    <w:rPr>
      <w:rFonts w:ascii="Arial" w:hAnsi="Arial" w:eastAsia="Arial" w:cs="Arial"/>
      <w:sz w:val="30"/>
      <w:szCs w:val="30"/>
    </w:rPr>
  </w:style>
  <w:style w:type="character" w:styleId="858" w:customStyle="1">
    <w:name w:val="Heading 4 Char"/>
    <w:link w:val="788"/>
    <w:uiPriority w:val="9"/>
    <w:qFormat/>
    <w:rPr>
      <w:rFonts w:ascii="Arial" w:hAnsi="Arial" w:eastAsia="Arial" w:cs="Arial"/>
      <w:b/>
      <w:bCs/>
      <w:sz w:val="26"/>
      <w:szCs w:val="26"/>
    </w:rPr>
  </w:style>
  <w:style w:type="character" w:styleId="859" w:customStyle="1">
    <w:name w:val="Heading 5 Char"/>
    <w:link w:val="789"/>
    <w:uiPriority w:val="9"/>
    <w:qFormat/>
    <w:rPr>
      <w:rFonts w:ascii="Arial" w:hAnsi="Arial" w:eastAsia="Arial" w:cs="Arial"/>
      <w:b/>
      <w:bCs/>
      <w:sz w:val="24"/>
      <w:szCs w:val="24"/>
    </w:rPr>
  </w:style>
  <w:style w:type="character" w:styleId="860" w:customStyle="1">
    <w:name w:val="Heading 6 Char"/>
    <w:link w:val="790"/>
    <w:uiPriority w:val="9"/>
    <w:qFormat/>
    <w:rPr>
      <w:rFonts w:ascii="Arial" w:hAnsi="Arial" w:eastAsia="Arial" w:cs="Arial"/>
      <w:b/>
      <w:bCs/>
      <w:sz w:val="22"/>
      <w:szCs w:val="22"/>
    </w:rPr>
  </w:style>
  <w:style w:type="character" w:styleId="861" w:customStyle="1">
    <w:name w:val="Heading 7 Char"/>
    <w:link w:val="791"/>
    <w:uiPriority w:val="9"/>
    <w:qFormat/>
    <w:rPr>
      <w:rFonts w:ascii="Arial" w:hAnsi="Arial" w:eastAsia="Arial" w:cs="Arial"/>
      <w:b/>
      <w:bCs/>
      <w:i/>
      <w:iCs/>
      <w:sz w:val="22"/>
      <w:szCs w:val="22"/>
    </w:rPr>
  </w:style>
  <w:style w:type="character" w:styleId="862" w:customStyle="1">
    <w:name w:val="Heading 8 Char"/>
    <w:link w:val="792"/>
    <w:uiPriority w:val="9"/>
    <w:qFormat/>
    <w:rPr>
      <w:rFonts w:ascii="Arial" w:hAnsi="Arial" w:eastAsia="Arial" w:cs="Arial"/>
      <w:i/>
      <w:iCs/>
      <w:sz w:val="22"/>
      <w:szCs w:val="22"/>
    </w:rPr>
  </w:style>
  <w:style w:type="character" w:styleId="863" w:customStyle="1">
    <w:name w:val="Heading 9 Char"/>
    <w:link w:val="793"/>
    <w:uiPriority w:val="9"/>
    <w:qFormat/>
    <w:rPr>
      <w:rFonts w:ascii="Arial" w:hAnsi="Arial" w:eastAsia="Arial" w:cs="Arial"/>
      <w:i/>
      <w:iCs/>
      <w:sz w:val="21"/>
      <w:szCs w:val="21"/>
    </w:rPr>
  </w:style>
  <w:style w:type="paragraph" w:styleId="864">
    <w:name w:val="List Paragraph"/>
    <w:basedOn w:val="784"/>
    <w:uiPriority w:val="34"/>
    <w:qFormat/>
    <w:pPr>
      <w:contextualSpacing/>
      <w:ind w:left="720"/>
    </w:p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link w:val="823"/>
    <w:uiPriority w:val="10"/>
    <w:qFormat/>
    <w:rPr>
      <w:sz w:val="48"/>
      <w:szCs w:val="48"/>
    </w:rPr>
  </w:style>
  <w:style w:type="character" w:styleId="867" w:customStyle="1">
    <w:name w:val="Subtitle Char"/>
    <w:link w:val="814"/>
    <w:uiPriority w:val="11"/>
    <w:qFormat/>
    <w:rPr>
      <w:sz w:val="24"/>
      <w:szCs w:val="24"/>
    </w:rPr>
  </w:style>
  <w:style w:type="paragraph" w:styleId="868">
    <w:name w:val="Quote"/>
    <w:basedOn w:val="784"/>
    <w:next w:val="784"/>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784"/>
    <w:next w:val="784"/>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link w:val="811"/>
    <w:uiPriority w:val="99"/>
    <w:qFormat/>
  </w:style>
  <w:style w:type="character" w:styleId="873" w:customStyle="1">
    <w:name w:val="Caption Char"/>
    <w:link w:val="809"/>
    <w:uiPriority w:val="99"/>
    <w:qFormat/>
  </w:style>
  <w:style w:type="character" w:styleId="874" w:customStyle="1">
    <w:name w:val="Footnote Text Char"/>
    <w:link w:val="816"/>
    <w:uiPriority w:val="99"/>
    <w:qFormat/>
    <w:rPr>
      <w:sz w:val="18"/>
    </w:rPr>
  </w:style>
  <w:style w:type="character" w:styleId="875" w:customStyle="1">
    <w:name w:val="Endnote Text Char"/>
    <w:link w:val="808"/>
    <w:uiPriority w:val="99"/>
    <w:qFormat/>
    <w:rPr>
      <w:sz w:val="20"/>
    </w:rPr>
  </w:style>
  <w:style w:type="paragraph" w:styleId="876" w:customStyle="1">
    <w:name w:val="标题 111"/>
    <w:basedOn w:val="784"/>
    <w:next w:val="784"/>
    <w:link w:val="908"/>
    <w:uiPriority w:val="9"/>
    <w:qFormat/>
    <w:pPr>
      <w:keepLines/>
      <w:keepNext/>
      <w:spacing w:before="480" w:after="200"/>
      <w:outlineLvl w:val="0"/>
    </w:pPr>
    <w:rPr>
      <w:rFonts w:ascii="Arial" w:hAnsi="Arial" w:eastAsia="Arial" w:cs="Arial"/>
      <w:sz w:val="40"/>
      <w:szCs w:val="40"/>
    </w:rPr>
  </w:style>
  <w:style w:type="paragraph" w:styleId="877" w:customStyle="1">
    <w:name w:val="标题 211"/>
    <w:basedOn w:val="784"/>
    <w:next w:val="784"/>
    <w:link w:val="897"/>
    <w:uiPriority w:val="9"/>
    <w:qFormat/>
    <w:pPr>
      <w:keepLines/>
      <w:keepNext/>
      <w:spacing w:before="360" w:after="200"/>
      <w:outlineLvl w:val="1"/>
    </w:pPr>
    <w:rPr>
      <w:rFonts w:ascii="Arial" w:hAnsi="Arial" w:eastAsia="Arial" w:cs="Arial"/>
      <w:sz w:val="34"/>
    </w:rPr>
  </w:style>
  <w:style w:type="paragraph" w:styleId="878" w:customStyle="1">
    <w:name w:val="标题 31"/>
    <w:basedOn w:val="784"/>
    <w:next w:val="784"/>
    <w:link w:val="892"/>
    <w:uiPriority w:val="9"/>
    <w:qFormat/>
    <w:pPr>
      <w:keepLines/>
      <w:keepNext/>
      <w:spacing w:before="320" w:after="200"/>
      <w:outlineLvl w:val="2"/>
    </w:pPr>
    <w:rPr>
      <w:rFonts w:ascii="Arial" w:hAnsi="Arial" w:eastAsia="Arial" w:cs="Arial"/>
      <w:sz w:val="30"/>
      <w:szCs w:val="30"/>
    </w:rPr>
  </w:style>
  <w:style w:type="paragraph" w:styleId="879" w:customStyle="1">
    <w:name w:val="标题 51"/>
    <w:basedOn w:val="784"/>
    <w:next w:val="784"/>
    <w:link w:val="902"/>
    <w:uiPriority w:val="9"/>
    <w:qFormat/>
    <w:pPr>
      <w:keepLines/>
      <w:keepNext/>
      <w:spacing w:before="320" w:after="200"/>
      <w:outlineLvl w:val="4"/>
    </w:pPr>
    <w:rPr>
      <w:rFonts w:ascii="Arial" w:hAnsi="Arial" w:eastAsia="Arial" w:cs="Arial"/>
      <w:b/>
      <w:bCs/>
      <w:sz w:val="24"/>
      <w:szCs w:val="24"/>
    </w:rPr>
  </w:style>
  <w:style w:type="paragraph" w:styleId="880" w:customStyle="1">
    <w:name w:val="标题 61"/>
    <w:basedOn w:val="784"/>
    <w:next w:val="784"/>
    <w:link w:val="909"/>
    <w:uiPriority w:val="9"/>
    <w:qFormat/>
    <w:pPr>
      <w:keepLines/>
      <w:keepNext/>
      <w:spacing w:before="320" w:after="200"/>
      <w:outlineLvl w:val="5"/>
    </w:pPr>
    <w:rPr>
      <w:rFonts w:ascii="Arial" w:hAnsi="Arial" w:eastAsia="Arial" w:cs="Arial"/>
      <w:b/>
      <w:bCs/>
      <w:sz w:val="22"/>
      <w:szCs w:val="22"/>
    </w:rPr>
  </w:style>
  <w:style w:type="paragraph" w:styleId="881" w:customStyle="1">
    <w:name w:val="标题 71"/>
    <w:basedOn w:val="784"/>
    <w:next w:val="784"/>
    <w:link w:val="913"/>
    <w:uiPriority w:val="9"/>
    <w:qFormat/>
    <w:pPr>
      <w:keepLines/>
      <w:keepNext/>
      <w:spacing w:before="320" w:after="200"/>
      <w:outlineLvl w:val="6"/>
    </w:pPr>
    <w:rPr>
      <w:rFonts w:ascii="Arial" w:hAnsi="Arial" w:eastAsia="Arial" w:cs="Arial"/>
      <w:b/>
      <w:bCs/>
      <w:i/>
      <w:iCs/>
      <w:sz w:val="22"/>
      <w:szCs w:val="22"/>
    </w:rPr>
  </w:style>
  <w:style w:type="paragraph" w:styleId="882" w:customStyle="1">
    <w:name w:val="标题 81"/>
    <w:basedOn w:val="784"/>
    <w:next w:val="784"/>
    <w:link w:val="912"/>
    <w:uiPriority w:val="9"/>
    <w:qFormat/>
    <w:pPr>
      <w:keepLines/>
      <w:keepNext/>
      <w:spacing w:before="320" w:after="200"/>
      <w:outlineLvl w:val="7"/>
    </w:pPr>
    <w:rPr>
      <w:rFonts w:ascii="Arial" w:hAnsi="Arial" w:eastAsia="Arial" w:cs="Arial"/>
      <w:i/>
      <w:iCs/>
      <w:sz w:val="22"/>
      <w:szCs w:val="22"/>
    </w:rPr>
  </w:style>
  <w:style w:type="paragraph" w:styleId="883" w:customStyle="1">
    <w:name w:val="标题 91"/>
    <w:basedOn w:val="784"/>
    <w:next w:val="784"/>
    <w:link w:val="901"/>
    <w:uiPriority w:val="9"/>
    <w:qFormat/>
    <w:pPr>
      <w:keepLines/>
      <w:keepNext/>
      <w:spacing w:before="320" w:after="200"/>
      <w:outlineLvl w:val="8"/>
    </w:pPr>
    <w:rPr>
      <w:rFonts w:ascii="Arial" w:hAnsi="Arial" w:eastAsia="Arial" w:cs="Arial"/>
      <w:i/>
      <w:iCs/>
      <w:sz w:val="21"/>
      <w:szCs w:val="21"/>
    </w:rPr>
  </w:style>
  <w:style w:type="character" w:styleId="884" w:customStyle="1">
    <w:name w:val="默认段落字体11"/>
    <w:link w:val="784"/>
    <w:uiPriority w:val="1"/>
    <w:unhideWhenUsed/>
    <w:qFormat/>
  </w:style>
  <w:style w:type="table" w:styleId="885" w:customStyle="1">
    <w:name w:val="普通表格11"/>
    <w:uiPriority w:val="99"/>
    <w:unhideWhenUsed/>
    <w:qFormat/>
    <w:tblPr/>
  </w:style>
  <w:style w:type="character" w:styleId="886" w:customStyle="1">
    <w:name w:val="脚注引用1"/>
    <w:link w:val="784"/>
    <w:uiPriority w:val="99"/>
    <w:unhideWhenUsed/>
    <w:qFormat/>
    <w:rPr>
      <w:vertAlign w:val="superscript"/>
    </w:rPr>
  </w:style>
  <w:style w:type="character" w:styleId="887" w:customStyle="1">
    <w:name w:val="尾注引用1"/>
    <w:link w:val="784"/>
    <w:uiPriority w:val="99"/>
    <w:unhideWhenUsed/>
    <w:qFormat/>
    <w:rPr>
      <w:vertAlign w:val="superscript"/>
    </w:rPr>
  </w:style>
  <w:style w:type="character" w:styleId="888" w:customStyle="1">
    <w:name w:val="超链接11"/>
    <w:link w:val="784"/>
    <w:uiPriority w:val="99"/>
    <w:unhideWhenUsed/>
    <w:qFormat/>
    <w:rPr>
      <w:color w:val="0000ff"/>
      <w:u w:val="single"/>
    </w:rPr>
  </w:style>
  <w:style w:type="character" w:styleId="889" w:customStyle="1">
    <w:name w:val="Footer Char"/>
    <w:uiPriority w:val="99"/>
    <w:qFormat/>
  </w:style>
  <w:style w:type="character" w:styleId="890" w:customStyle="1">
    <w:name w:val="批注框文本 字符"/>
    <w:link w:val="891"/>
    <w:uiPriority w:val="0"/>
    <w:qFormat/>
    <w:rPr>
      <w:rFonts w:ascii="Times New Roman" w:hAnsi="Times New Roman" w:eastAsia="宋体" w:cs="Times New Roman"/>
      <w:sz w:val="18"/>
      <w:szCs w:val="18"/>
    </w:rPr>
  </w:style>
  <w:style w:type="paragraph" w:styleId="891" w:customStyle="1">
    <w:name w:val="批注框文本1"/>
    <w:basedOn w:val="784"/>
    <w:link w:val="890"/>
    <w:uiPriority w:val="0"/>
    <w:qFormat/>
    <w:rPr>
      <w:sz w:val="18"/>
      <w:szCs w:val="18"/>
    </w:rPr>
  </w:style>
  <w:style w:type="character" w:styleId="892" w:customStyle="1">
    <w:name w:val="标题 3 字符"/>
    <w:link w:val="878"/>
    <w:uiPriority w:val="9"/>
    <w:qFormat/>
    <w:rPr>
      <w:rFonts w:ascii="Arial" w:hAnsi="Arial" w:eastAsia="Arial" w:cs="Arial"/>
      <w:sz w:val="30"/>
      <w:szCs w:val="30"/>
    </w:rPr>
  </w:style>
  <w:style w:type="character" w:styleId="893" w:customStyle="1">
    <w:name w:val="标题 字符"/>
    <w:link w:val="894"/>
    <w:uiPriority w:val="10"/>
    <w:qFormat/>
    <w:rPr>
      <w:sz w:val="48"/>
      <w:szCs w:val="48"/>
    </w:rPr>
  </w:style>
  <w:style w:type="paragraph" w:styleId="894" w:customStyle="1">
    <w:name w:val="标题1"/>
    <w:basedOn w:val="784"/>
    <w:next w:val="784"/>
    <w:link w:val="893"/>
    <w:uiPriority w:val="10"/>
    <w:qFormat/>
    <w:pPr>
      <w:contextualSpacing/>
      <w:spacing w:before="300" w:after="200"/>
    </w:pPr>
    <w:rPr>
      <w:sz w:val="48"/>
      <w:szCs w:val="48"/>
    </w:rPr>
  </w:style>
  <w:style w:type="character" w:styleId="895" w:customStyle="1">
    <w:name w:val="副标题 字符"/>
    <w:link w:val="896"/>
    <w:uiPriority w:val="11"/>
    <w:qFormat/>
    <w:rPr>
      <w:sz w:val="24"/>
      <w:szCs w:val="24"/>
    </w:rPr>
  </w:style>
  <w:style w:type="paragraph" w:styleId="896" w:customStyle="1">
    <w:name w:val="副标题1"/>
    <w:basedOn w:val="784"/>
    <w:next w:val="784"/>
    <w:link w:val="895"/>
    <w:uiPriority w:val="11"/>
    <w:qFormat/>
    <w:pPr>
      <w:spacing w:before="200" w:after="200"/>
    </w:pPr>
    <w:rPr>
      <w:sz w:val="24"/>
      <w:szCs w:val="24"/>
    </w:rPr>
  </w:style>
  <w:style w:type="character" w:styleId="897" w:customStyle="1">
    <w:name w:val="标题 2 字符"/>
    <w:link w:val="877"/>
    <w:uiPriority w:val="9"/>
    <w:qFormat/>
    <w:rPr>
      <w:rFonts w:ascii="Arial" w:hAnsi="Arial" w:eastAsia="Arial" w:cs="Arial"/>
      <w:sz w:val="34"/>
    </w:rPr>
  </w:style>
  <w:style w:type="character" w:styleId="898" w:customStyle="1">
    <w:name w:val="标题 4 字符"/>
    <w:link w:val="849"/>
    <w:uiPriority w:val="9"/>
    <w:qFormat/>
    <w:rPr>
      <w:rFonts w:ascii="Arial" w:hAnsi="Arial" w:eastAsia="Arial" w:cs="Arial"/>
      <w:b/>
      <w:bCs/>
      <w:sz w:val="26"/>
      <w:szCs w:val="26"/>
    </w:rPr>
  </w:style>
  <w:style w:type="character" w:styleId="899" w:customStyle="1">
    <w:name w:val="页眉 字符"/>
    <w:link w:val="900"/>
    <w:uiPriority w:val="99"/>
    <w:qFormat/>
  </w:style>
  <w:style w:type="paragraph" w:styleId="900" w:customStyle="1">
    <w:name w:val="页眉11"/>
    <w:basedOn w:val="784"/>
    <w:link w:val="899"/>
    <w:uiPriority w:val="99"/>
    <w:unhideWhenUsed/>
    <w:qFormat/>
    <w:pPr>
      <w:spacing w:after="0" w:line="240" w:lineRule="auto"/>
      <w:tabs>
        <w:tab w:val="center" w:pos="7143" w:leader="none"/>
        <w:tab w:val="right" w:pos="14287" w:leader="none"/>
      </w:tabs>
    </w:pPr>
  </w:style>
  <w:style w:type="character" w:styleId="901" w:customStyle="1">
    <w:name w:val="标题 9 字符"/>
    <w:link w:val="883"/>
    <w:uiPriority w:val="9"/>
    <w:qFormat/>
    <w:rPr>
      <w:rFonts w:ascii="Arial" w:hAnsi="Arial" w:eastAsia="Arial" w:cs="Arial"/>
      <w:i/>
      <w:iCs/>
      <w:sz w:val="21"/>
      <w:szCs w:val="21"/>
    </w:rPr>
  </w:style>
  <w:style w:type="character" w:styleId="902" w:customStyle="1">
    <w:name w:val="标题 5 字符"/>
    <w:link w:val="879"/>
    <w:uiPriority w:val="9"/>
    <w:qFormat/>
    <w:rPr>
      <w:rFonts w:ascii="Arial" w:hAnsi="Arial" w:eastAsia="Arial" w:cs="Arial"/>
      <w:b/>
      <w:bCs/>
      <w:sz w:val="24"/>
      <w:szCs w:val="24"/>
    </w:rPr>
  </w:style>
  <w:style w:type="character" w:styleId="903" w:customStyle="1">
    <w:name w:val="font121"/>
    <w:link w:val="784"/>
    <w:uiPriority w:val="0"/>
    <w:qFormat/>
    <w:rPr>
      <w:rFonts w:hint="eastAsia" w:ascii="宋体" w:hAnsi="宋体" w:eastAsia="宋体" w:cs="宋体"/>
      <w:color w:val="000000"/>
      <w:sz w:val="18"/>
      <w:szCs w:val="18"/>
      <w:u w:val="none"/>
    </w:rPr>
  </w:style>
  <w:style w:type="character" w:styleId="904" w:customStyle="1">
    <w:name w:val="明显引用 字符"/>
    <w:link w:val="905"/>
    <w:uiPriority w:val="30"/>
    <w:qFormat/>
    <w:rPr>
      <w:i/>
    </w:rPr>
  </w:style>
  <w:style w:type="paragraph" w:styleId="905" w:customStyle="1">
    <w:name w:val="明显引用"/>
    <w:basedOn w:val="784"/>
    <w:next w:val="784"/>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引用 字符"/>
    <w:link w:val="907"/>
    <w:uiPriority w:val="29"/>
    <w:qFormat/>
    <w:rPr>
      <w:i/>
    </w:rPr>
  </w:style>
  <w:style w:type="paragraph" w:styleId="907" w:customStyle="1">
    <w:name w:val="引用"/>
    <w:basedOn w:val="784"/>
    <w:next w:val="784"/>
    <w:link w:val="906"/>
    <w:uiPriority w:val="29"/>
    <w:qFormat/>
    <w:pPr>
      <w:ind w:left="720" w:right="720"/>
    </w:pPr>
    <w:rPr>
      <w:i/>
    </w:rPr>
  </w:style>
  <w:style w:type="character" w:styleId="908" w:customStyle="1">
    <w:name w:val="标题 1 字符"/>
    <w:link w:val="876"/>
    <w:uiPriority w:val="9"/>
    <w:qFormat/>
    <w:rPr>
      <w:rFonts w:ascii="Arial" w:hAnsi="Arial" w:eastAsia="Arial" w:cs="Arial"/>
      <w:sz w:val="40"/>
      <w:szCs w:val="40"/>
    </w:rPr>
  </w:style>
  <w:style w:type="character" w:styleId="909" w:customStyle="1">
    <w:name w:val="标题 6 字符"/>
    <w:link w:val="880"/>
    <w:uiPriority w:val="9"/>
    <w:qFormat/>
    <w:rPr>
      <w:rFonts w:ascii="Arial" w:hAnsi="Arial" w:eastAsia="Arial" w:cs="Arial"/>
      <w:b/>
      <w:bCs/>
      <w:sz w:val="22"/>
      <w:szCs w:val="22"/>
    </w:rPr>
  </w:style>
  <w:style w:type="character" w:styleId="910" w:customStyle="1">
    <w:name w:val="页脚 字符"/>
    <w:link w:val="911"/>
    <w:uiPriority w:val="99"/>
    <w:qFormat/>
  </w:style>
  <w:style w:type="paragraph" w:styleId="911" w:customStyle="1">
    <w:name w:val="页脚11"/>
    <w:basedOn w:val="784"/>
    <w:link w:val="910"/>
    <w:uiPriority w:val="99"/>
    <w:unhideWhenUsed/>
    <w:qFormat/>
    <w:pPr>
      <w:spacing w:after="0" w:line="240" w:lineRule="auto"/>
      <w:tabs>
        <w:tab w:val="center" w:pos="7143" w:leader="none"/>
        <w:tab w:val="right" w:pos="14287" w:leader="none"/>
      </w:tabs>
    </w:pPr>
  </w:style>
  <w:style w:type="character" w:styleId="912" w:customStyle="1">
    <w:name w:val="标题 8 字符"/>
    <w:link w:val="882"/>
    <w:uiPriority w:val="9"/>
    <w:qFormat/>
    <w:rPr>
      <w:rFonts w:ascii="Arial" w:hAnsi="Arial" w:eastAsia="Arial" w:cs="Arial"/>
      <w:i/>
      <w:iCs/>
      <w:sz w:val="22"/>
      <w:szCs w:val="22"/>
    </w:rPr>
  </w:style>
  <w:style w:type="character" w:styleId="913" w:customStyle="1">
    <w:name w:val="标题 7 字符"/>
    <w:link w:val="881"/>
    <w:uiPriority w:val="9"/>
    <w:qFormat/>
    <w:rPr>
      <w:rFonts w:ascii="Arial" w:hAnsi="Arial" w:eastAsia="Arial" w:cs="Arial"/>
      <w:b/>
      <w:bCs/>
      <w:i/>
      <w:iCs/>
      <w:sz w:val="22"/>
      <w:szCs w:val="22"/>
    </w:rPr>
  </w:style>
  <w:style w:type="character" w:styleId="914" w:customStyle="1">
    <w:name w:val="脚注文本 字符"/>
    <w:link w:val="851"/>
    <w:uiPriority w:val="99"/>
    <w:qFormat/>
    <w:rPr>
      <w:sz w:val="18"/>
    </w:rPr>
  </w:style>
  <w:style w:type="character" w:styleId="915" w:customStyle="1">
    <w:name w:val="尾注文本 字符"/>
    <w:link w:val="916"/>
    <w:uiPriority w:val="99"/>
    <w:qFormat/>
    <w:rPr>
      <w:sz w:val="20"/>
    </w:rPr>
  </w:style>
  <w:style w:type="paragraph" w:styleId="916" w:customStyle="1">
    <w:name w:val="尾注文本1"/>
    <w:basedOn w:val="784"/>
    <w:link w:val="915"/>
    <w:uiPriority w:val="99"/>
    <w:unhideWhenUsed/>
    <w:qFormat/>
    <w:pPr>
      <w:spacing w:after="0" w:line="240" w:lineRule="auto"/>
    </w:pPr>
    <w:rPr>
      <w:sz w:val="20"/>
    </w:rPr>
  </w:style>
  <w:style w:type="character" w:styleId="917" w:customStyle="1">
    <w:name w:val="默认段落字体1"/>
    <w:link w:val="784"/>
    <w:uiPriority w:val="1"/>
    <w:unhideWhenUsed/>
    <w:qFormat/>
  </w:style>
  <w:style w:type="character" w:styleId="918" w:customStyle="1">
    <w:name w:val="超链接1"/>
    <w:link w:val="784"/>
    <w:uiPriority w:val="99"/>
    <w:unhideWhenUsed/>
    <w:qFormat/>
    <w:rPr>
      <w:color w:val="0000ff"/>
      <w:u w:val="single"/>
    </w:rPr>
  </w:style>
  <w:style w:type="character" w:styleId="919" w:customStyle="1">
    <w:name w:val="批注引用1"/>
    <w:link w:val="784"/>
    <w:uiPriority w:val="0"/>
    <w:qFormat/>
    <w:rPr>
      <w:sz w:val="21"/>
      <w:szCs w:val="21"/>
    </w:rPr>
  </w:style>
  <w:style w:type="character" w:styleId="920" w:customStyle="1">
    <w:name w:val="批注文字 字符"/>
    <w:link w:val="921"/>
    <w:uiPriority w:val="0"/>
    <w:qFormat/>
    <w:rPr>
      <w:rFonts w:ascii="Times New Roman" w:hAnsi="Times New Roman" w:eastAsia="宋体" w:cs="Times New Roman"/>
      <w:sz w:val="21"/>
      <w:szCs w:val="24"/>
    </w:rPr>
  </w:style>
  <w:style w:type="paragraph" w:styleId="921" w:customStyle="1">
    <w:name w:val="批注文字1"/>
    <w:basedOn w:val="784"/>
    <w:link w:val="920"/>
    <w:uiPriority w:val="0"/>
    <w:qFormat/>
    <w:pPr>
      <w:jc w:val="left"/>
    </w:pPr>
  </w:style>
  <w:style w:type="character" w:styleId="922" w:customStyle="1">
    <w:name w:val="批注主题 字符"/>
    <w:link w:val="923"/>
    <w:uiPriority w:val="0"/>
    <w:qFormat/>
    <w:rPr>
      <w:rFonts w:ascii="Times New Roman" w:hAnsi="Times New Roman" w:eastAsia="宋体" w:cs="Times New Roman"/>
      <w:b/>
      <w:bCs/>
      <w:sz w:val="21"/>
      <w:szCs w:val="24"/>
    </w:rPr>
  </w:style>
  <w:style w:type="paragraph" w:styleId="923" w:customStyle="1">
    <w:name w:val="批注主题1"/>
    <w:basedOn w:val="921"/>
    <w:next w:val="921"/>
    <w:link w:val="922"/>
    <w:uiPriority w:val="0"/>
    <w:qFormat/>
    <w:rPr>
      <w:b/>
      <w:bCs/>
    </w:rPr>
  </w:style>
  <w:style w:type="character" w:styleId="924" w:customStyle="1">
    <w:name w:val="font11"/>
    <w:link w:val="784"/>
    <w:uiPriority w:val="0"/>
    <w:qFormat/>
    <w:rPr>
      <w:rFonts w:hint="eastAsia" w:ascii="黑体" w:hAnsi="宋体" w:eastAsia="黑体" w:cs="黑体"/>
      <w:color w:val="000000"/>
      <w:sz w:val="18"/>
      <w:szCs w:val="18"/>
      <w:u w:val="none"/>
    </w:rPr>
  </w:style>
  <w:style w:type="character" w:styleId="925" w:customStyle="1">
    <w:name w:val="wyg1"/>
    <w:link w:val="784"/>
    <w:uiPriority w:val="6"/>
    <w:qFormat/>
    <w:rPr>
      <w:color w:val="000000"/>
      <w:sz w:val="20"/>
      <w:szCs w:val="20"/>
      <w:u w:val="none"/>
    </w:rPr>
  </w:style>
  <w:style w:type="character" w:styleId="926" w:customStyle="1">
    <w:name w:val="NormalCharacter1"/>
    <w:link w:val="784"/>
    <w:uiPriority w:val="0"/>
    <w:semiHidden/>
    <w:qFormat/>
    <w:rPr>
      <w:sz w:val="28"/>
      <w:lang w:val="en-US" w:eastAsia="zh-CN" w:bidi="ar-SA"/>
    </w:rPr>
  </w:style>
  <w:style w:type="character" w:styleId="927" w:customStyle="1">
    <w:name w:val="font21"/>
    <w:link w:val="784"/>
    <w:uiPriority w:val="0"/>
    <w:qFormat/>
    <w:rPr>
      <w:rFonts w:hint="eastAsia" w:ascii="宋体" w:hAnsi="宋体" w:eastAsia="宋体" w:cs="宋体"/>
      <w:b/>
      <w:bCs/>
      <w:color w:val="000000"/>
      <w:sz w:val="28"/>
      <w:szCs w:val="28"/>
      <w:u w:val="none"/>
    </w:rPr>
  </w:style>
  <w:style w:type="character" w:styleId="928" w:customStyle="1">
    <w:name w:val="font131"/>
    <w:link w:val="784"/>
    <w:uiPriority w:val="0"/>
    <w:qFormat/>
    <w:rPr>
      <w:rFonts w:hint="eastAsia" w:ascii="宋体" w:hAnsi="宋体" w:eastAsia="宋体" w:cs="宋体"/>
      <w:color w:val="000000"/>
      <w:sz w:val="20"/>
      <w:szCs w:val="20"/>
      <w:u w:val="none"/>
    </w:rPr>
  </w:style>
  <w:style w:type="character" w:styleId="929" w:customStyle="1">
    <w:name w:val="font41"/>
    <w:link w:val="784"/>
    <w:uiPriority w:val="0"/>
    <w:qFormat/>
    <w:rPr>
      <w:rFonts w:ascii="Arial" w:hAnsi="Arial" w:cs="Arial"/>
      <w:color w:val="000000"/>
      <w:sz w:val="22"/>
      <w:szCs w:val="22"/>
      <w:u w:val="none"/>
    </w:rPr>
  </w:style>
  <w:style w:type="paragraph" w:styleId="930" w:customStyle="1">
    <w:name w:val="题注1"/>
    <w:basedOn w:val="784"/>
    <w:next w:val="784"/>
    <w:uiPriority w:val="35"/>
    <w:qFormat/>
    <w:pPr>
      <w:spacing w:line="276" w:lineRule="auto"/>
    </w:pPr>
    <w:rPr>
      <w:b/>
      <w:bCs/>
      <w:color w:val="4f81bd"/>
      <w:sz w:val="18"/>
      <w:szCs w:val="18"/>
    </w:rPr>
  </w:style>
  <w:style w:type="paragraph" w:styleId="931" w:customStyle="1">
    <w:name w:val="目录 91"/>
    <w:basedOn w:val="784"/>
    <w:next w:val="784"/>
    <w:uiPriority w:val="39"/>
    <w:unhideWhenUsed/>
    <w:qFormat/>
    <w:pPr>
      <w:ind w:left="2268" w:right="0" w:firstLine="0"/>
      <w:spacing w:after="57"/>
    </w:pPr>
  </w:style>
  <w:style w:type="paragraph" w:styleId="932" w:customStyle="1">
    <w:name w:val="正文缩进11"/>
    <w:basedOn w:val="784"/>
    <w:uiPriority w:val="0"/>
    <w:unhideWhenUsed/>
    <w:qFormat/>
    <w:pPr>
      <w:ind w:firstLine="420"/>
    </w:pPr>
  </w:style>
  <w:style w:type="paragraph" w:styleId="933" w:customStyle="1">
    <w:name w:val="目录 71"/>
    <w:basedOn w:val="784"/>
    <w:next w:val="784"/>
    <w:uiPriority w:val="39"/>
    <w:unhideWhenUsed/>
    <w:qFormat/>
    <w:pPr>
      <w:ind w:left="1701" w:right="0" w:firstLine="0"/>
      <w:spacing w:after="57"/>
    </w:pPr>
  </w:style>
  <w:style w:type="paragraph" w:styleId="934" w:customStyle="1">
    <w:name w:val="图表目录1"/>
    <w:basedOn w:val="784"/>
    <w:next w:val="784"/>
    <w:uiPriority w:val="99"/>
    <w:unhideWhenUsed/>
    <w:qFormat/>
    <w:pPr>
      <w:spacing w:after="0" w:afterAutospacing="0"/>
    </w:pPr>
  </w:style>
  <w:style w:type="paragraph" w:styleId="935" w:customStyle="1">
    <w:name w:val="目录 31"/>
    <w:basedOn w:val="784"/>
    <w:next w:val="784"/>
    <w:uiPriority w:val="39"/>
    <w:unhideWhenUsed/>
    <w:qFormat/>
    <w:pPr>
      <w:ind w:left="567" w:right="0" w:firstLine="0"/>
      <w:spacing w:after="57"/>
    </w:pPr>
  </w:style>
  <w:style w:type="paragraph" w:styleId="936" w:customStyle="1">
    <w:name w:val="目录 61"/>
    <w:basedOn w:val="784"/>
    <w:next w:val="784"/>
    <w:uiPriority w:val="39"/>
    <w:unhideWhenUsed/>
    <w:qFormat/>
    <w:pPr>
      <w:ind w:left="1417" w:right="0" w:firstLine="0"/>
      <w:spacing w:after="57"/>
    </w:pPr>
  </w:style>
  <w:style w:type="paragraph" w:styleId="937" w:customStyle="1">
    <w:name w:val="目录 41"/>
    <w:basedOn w:val="784"/>
    <w:next w:val="784"/>
    <w:uiPriority w:val="39"/>
    <w:unhideWhenUsed/>
    <w:qFormat/>
    <w:pPr>
      <w:ind w:left="850" w:right="0" w:firstLine="0"/>
      <w:spacing w:after="57"/>
    </w:pPr>
  </w:style>
  <w:style w:type="paragraph" w:styleId="938" w:customStyle="1">
    <w:name w:val="正文缩进1"/>
    <w:basedOn w:val="784"/>
    <w:uiPriority w:val="0"/>
    <w:qFormat/>
    <w:pPr>
      <w:ind w:firstLine="420"/>
    </w:pPr>
  </w:style>
  <w:style w:type="paragraph" w:styleId="939" w:customStyle="1">
    <w:name w:val="目录 21"/>
    <w:basedOn w:val="784"/>
    <w:next w:val="784"/>
    <w:uiPriority w:val="39"/>
    <w:unhideWhenUsed/>
    <w:qFormat/>
    <w:pPr>
      <w:ind w:left="283" w:right="0" w:firstLine="0"/>
      <w:spacing w:after="57"/>
    </w:pPr>
  </w:style>
  <w:style w:type="paragraph" w:styleId="940" w:customStyle="1">
    <w:name w:val="目录 51"/>
    <w:basedOn w:val="784"/>
    <w:next w:val="784"/>
    <w:uiPriority w:val="39"/>
    <w:unhideWhenUsed/>
    <w:qFormat/>
    <w:pPr>
      <w:ind w:left="1134" w:right="0" w:firstLine="0"/>
      <w:spacing w:after="57"/>
    </w:pPr>
  </w:style>
  <w:style w:type="paragraph" w:styleId="941" w:customStyle="1">
    <w:name w:val="目录 81"/>
    <w:basedOn w:val="784"/>
    <w:next w:val="784"/>
    <w:uiPriority w:val="39"/>
    <w:unhideWhenUsed/>
    <w:qFormat/>
    <w:pPr>
      <w:ind w:left="1984" w:right="0" w:firstLine="0"/>
      <w:spacing w:after="57"/>
    </w:pPr>
  </w:style>
  <w:style w:type="paragraph" w:styleId="942" w:customStyle="1">
    <w:name w:val="普通(网站)1"/>
    <w:basedOn w:val="78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43" w:customStyle="1">
    <w:name w:val="列表段落"/>
    <w:basedOn w:val="784"/>
    <w:uiPriority w:val="34"/>
    <w:qFormat/>
    <w:pPr>
      <w:contextualSpacing/>
      <w:ind w:left="720"/>
    </w:pPr>
  </w:style>
  <w:style w:type="paragraph" w:styleId="944" w:customStyle="1">
    <w:name w:val="TOC Heading"/>
    <w:uiPriority w:val="39"/>
    <w:unhideWhenUsed/>
    <w:qFormat/>
    <w:rPr>
      <w:rFonts w:hint="default" w:ascii="Calibri" w:hAnsi="Calibri" w:eastAsia="宋体" w:cs="Times New Roman"/>
      <w:lang w:val="en-US" w:eastAsia="zh-CN" w:bidi="ar-SA"/>
    </w:rPr>
  </w:style>
  <w:style w:type="paragraph" w:styleId="945" w:customStyle="1">
    <w:name w:val="页眉1"/>
    <w:basedOn w:val="784"/>
    <w:uiPriority w:val="99"/>
    <w:qFormat/>
    <w:pPr>
      <w:jc w:val="center"/>
      <w:tabs>
        <w:tab w:val="center" w:pos="4153" w:leader="none"/>
        <w:tab w:val="right" w:pos="8306" w:leader="none"/>
      </w:tabs>
      <w:pBdr>
        <w:bottom w:val="single" w:color="000000" w:sz="6" w:space="1"/>
      </w:pBdr>
    </w:pPr>
    <w:rPr>
      <w:sz w:val="18"/>
      <w:szCs w:val="18"/>
    </w:rPr>
  </w:style>
  <w:style w:type="paragraph" w:styleId="946" w:customStyle="1">
    <w:name w:val="无间隔"/>
    <w:uiPriority w:val="1"/>
    <w:qFormat/>
    <w:rPr>
      <w:rFonts w:hint="default" w:ascii="Calibri" w:hAnsi="Calibri" w:eastAsia="宋体" w:cs="Times New Roman"/>
      <w:lang w:val="en-US" w:eastAsia="zh-CN" w:bidi="ar-SA"/>
    </w:rPr>
  </w:style>
  <w:style w:type="paragraph" w:styleId="947" w:customStyle="1">
    <w:name w:val="EnvelopeReturn1"/>
    <w:basedOn w:val="784"/>
    <w:uiPriority w:val="0"/>
    <w:qFormat/>
    <w:rPr>
      <w:rFonts w:ascii="Arial" w:hAnsi="Arial"/>
    </w:rPr>
  </w:style>
  <w:style w:type="paragraph" w:styleId="948" w:customStyle="1">
    <w:name w:val="EnvelopeReturn11"/>
    <w:basedOn w:val="784"/>
    <w:uiPriority w:val="0"/>
    <w:qFormat/>
    <w:rPr>
      <w:rFonts w:ascii="Arial" w:hAnsi="Arial"/>
    </w:rPr>
  </w:style>
  <w:style w:type="paragraph" w:styleId="949" w:customStyle="1">
    <w:name w:val="标题 11"/>
    <w:basedOn w:val="784"/>
    <w:next w:val="784"/>
    <w:uiPriority w:val="0"/>
    <w:qFormat/>
    <w:pPr>
      <w:jc w:val="center"/>
      <w:keepLines/>
      <w:keepNext/>
      <w:spacing w:line="578" w:lineRule="auto"/>
      <w:outlineLvl w:val="0"/>
    </w:pPr>
    <w:rPr>
      <w:rFonts w:eastAsia="新宋体"/>
      <w:b/>
      <w:bCs/>
      <w:sz w:val="30"/>
      <w:szCs w:val="44"/>
    </w:rPr>
  </w:style>
  <w:style w:type="paragraph" w:styleId="950" w:customStyle="1">
    <w:name w:val="BodyTextIndent1"/>
    <w:basedOn w:val="784"/>
    <w:next w:val="947"/>
    <w:uiPriority w:val="0"/>
    <w:qFormat/>
    <w:pPr>
      <w:ind w:left="420"/>
      <w:spacing w:after="120"/>
    </w:pPr>
  </w:style>
  <w:style w:type="paragraph" w:styleId="951" w:customStyle="1">
    <w:name w:val="页脚1"/>
    <w:basedOn w:val="784"/>
    <w:uiPriority w:val="99"/>
    <w:qFormat/>
    <w:pPr>
      <w:jc w:val="left"/>
      <w:tabs>
        <w:tab w:val="center" w:pos="4153" w:leader="none"/>
        <w:tab w:val="right" w:pos="8306" w:leader="none"/>
      </w:tabs>
    </w:pPr>
    <w:rPr>
      <w:sz w:val="18"/>
      <w:szCs w:val="18"/>
    </w:rPr>
  </w:style>
  <w:style w:type="paragraph" w:styleId="952" w:customStyle="1">
    <w:name w:val="正文缩进2"/>
    <w:basedOn w:val="784"/>
    <w:uiPriority w:val="0"/>
    <w:qFormat/>
    <w:pPr>
      <w:ind w:firstLine="420"/>
    </w:pPr>
  </w:style>
  <w:style w:type="paragraph" w:styleId="953" w:customStyle="1">
    <w:name w:val="BodyTextIndent11"/>
    <w:basedOn w:val="784"/>
    <w:next w:val="948"/>
    <w:uiPriority w:val="0"/>
    <w:qFormat/>
    <w:pPr>
      <w:ind w:left="420"/>
      <w:spacing w:after="120"/>
    </w:pPr>
  </w:style>
  <w:style w:type="paragraph" w:styleId="954" w:customStyle="1">
    <w:name w:val="Body text|21"/>
    <w:basedOn w:val="78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55" w:customStyle="1">
    <w:name w:val="Grid Table 4 - Accent 2"/>
    <w:uiPriority w:val="59"/>
    <w:qFormat/>
    <w:rPr>
      <w:lang w:val="en-US" w:eastAsia="zh-CN" w:bidi="ar-SA"/>
    </w:rPr>
    <w:tblPr/>
  </w:style>
  <w:style w:type="table" w:styleId="956" w:customStyle="1">
    <w:name w:val="Lined - Accent 3"/>
    <w:uiPriority w:val="99"/>
    <w:qFormat/>
    <w:rPr>
      <w:color w:val="404040"/>
      <w:lang w:val="en-US" w:eastAsia="zh-CN" w:bidi="ar-SA"/>
    </w:rPr>
    <w:tblPr/>
  </w:style>
  <w:style w:type="table" w:styleId="957" w:customStyle="1">
    <w:name w:val="网格型11"/>
    <w:uiPriority w:val="59"/>
    <w:qFormat/>
    <w:rPr>
      <w:lang w:val="en-US" w:eastAsia="zh-CN" w:bidi="ar-SA"/>
    </w:rPr>
    <w:tblPr/>
  </w:style>
  <w:style w:type="table" w:styleId="958" w:customStyle="1">
    <w:name w:val="List Table 6 Colorful - Accent 1"/>
    <w:uiPriority w:val="99"/>
    <w:qFormat/>
    <w:rPr>
      <w:lang w:val="en-US" w:eastAsia="zh-CN" w:bidi="ar-SA"/>
    </w:rPr>
    <w:tblPr/>
  </w:style>
  <w:style w:type="table" w:styleId="959" w:customStyle="1">
    <w:name w:val="Grid Table 2 - Accent 4"/>
    <w:uiPriority w:val="99"/>
    <w:qFormat/>
    <w:rPr>
      <w:lang w:val="en-US" w:eastAsia="zh-CN" w:bidi="ar-SA"/>
    </w:rPr>
    <w:tblPr/>
  </w:style>
  <w:style w:type="table" w:styleId="960" w:customStyle="1">
    <w:name w:val="List Table 3 - Accent 5"/>
    <w:uiPriority w:val="99"/>
    <w:qFormat/>
    <w:rPr>
      <w:lang w:val="en-US" w:eastAsia="zh-CN" w:bidi="ar-SA"/>
    </w:rPr>
    <w:tblPr/>
  </w:style>
  <w:style w:type="table" w:styleId="961" w:customStyle="1">
    <w:name w:val="普通表格1"/>
    <w:uiPriority w:val="99"/>
    <w:unhideWhenUsed/>
    <w:qFormat/>
    <w:rPr>
      <w:lang w:val="en-US" w:eastAsia="zh-CN" w:bidi="ar-SA"/>
    </w:rPr>
    <w:tblPr/>
  </w:style>
  <w:style w:type="table" w:styleId="962" w:customStyle="1">
    <w:name w:val="List Table 3 - Accent 3"/>
    <w:uiPriority w:val="99"/>
    <w:qFormat/>
    <w:rPr>
      <w:lang w:val="en-US" w:eastAsia="zh-CN" w:bidi="ar-SA"/>
    </w:rPr>
    <w:tblPr/>
  </w:style>
  <w:style w:type="table" w:styleId="963" w:customStyle="1">
    <w:name w:val="List Table 4 - Accent 2"/>
    <w:uiPriority w:val="99"/>
    <w:qFormat/>
    <w:rPr>
      <w:lang w:val="en-US" w:eastAsia="zh-CN" w:bidi="ar-SA"/>
    </w:rPr>
    <w:tblPr/>
  </w:style>
  <w:style w:type="table" w:styleId="964" w:customStyle="1">
    <w:name w:val="List Table 6 Colorful - Accent 2"/>
    <w:uiPriority w:val="99"/>
    <w:qFormat/>
    <w:rPr>
      <w:lang w:val="en-US" w:eastAsia="zh-CN" w:bidi="ar-SA"/>
    </w:rPr>
    <w:tblPr/>
  </w:style>
  <w:style w:type="table" w:styleId="965" w:customStyle="1">
    <w:name w:val="List Table 4 - Accent 4"/>
    <w:uiPriority w:val="99"/>
    <w:qFormat/>
    <w:rPr>
      <w:lang w:val="en-US" w:eastAsia="zh-CN" w:bidi="ar-SA"/>
    </w:rPr>
    <w:tblPr/>
  </w:style>
  <w:style w:type="table" w:styleId="966" w:customStyle="1">
    <w:name w:val="List Table 5 Dark - Accent 3"/>
    <w:uiPriority w:val="99"/>
    <w:qFormat/>
    <w:rPr>
      <w:lang w:val="en-US" w:eastAsia="zh-CN" w:bidi="ar-SA"/>
    </w:rPr>
    <w:tblPr/>
  </w:style>
  <w:style w:type="table" w:styleId="967" w:customStyle="1">
    <w:name w:val="List Table 2"/>
    <w:uiPriority w:val="99"/>
    <w:qFormat/>
    <w:rPr>
      <w:lang w:val="en-US" w:eastAsia="zh-CN" w:bidi="ar-SA"/>
    </w:rPr>
    <w:tblPr/>
  </w:style>
  <w:style w:type="table" w:styleId="968" w:customStyle="1">
    <w:name w:val="List Table 5 Dark - Accent 1"/>
    <w:uiPriority w:val="99"/>
    <w:qFormat/>
    <w:rPr>
      <w:lang w:val="en-US" w:eastAsia="zh-CN" w:bidi="ar-SA"/>
    </w:rPr>
    <w:tblPr/>
  </w:style>
  <w:style w:type="table" w:styleId="969" w:customStyle="1">
    <w:name w:val="Grid Table 7 Colorful - Accent 5"/>
    <w:uiPriority w:val="99"/>
    <w:qFormat/>
    <w:rPr>
      <w:lang w:val="en-US" w:eastAsia="zh-CN" w:bidi="ar-SA"/>
    </w:rPr>
    <w:tblPr/>
  </w:style>
  <w:style w:type="table" w:styleId="970" w:customStyle="1">
    <w:name w:val="List Table 2 - Accent 5"/>
    <w:uiPriority w:val="99"/>
    <w:qFormat/>
    <w:rPr>
      <w:lang w:val="en-US" w:eastAsia="zh-CN" w:bidi="ar-SA"/>
    </w:rPr>
    <w:tblPr/>
  </w:style>
  <w:style w:type="table" w:styleId="971" w:customStyle="1">
    <w:name w:val="List Table 5 Dark"/>
    <w:uiPriority w:val="99"/>
    <w:qFormat/>
    <w:rPr>
      <w:lang w:val="en-US" w:eastAsia="zh-CN" w:bidi="ar-SA"/>
    </w:rPr>
    <w:tblPr/>
  </w:style>
  <w:style w:type="table" w:styleId="972" w:customStyle="1">
    <w:name w:val="List Table 1 Light - Accent 5"/>
    <w:uiPriority w:val="99"/>
    <w:qFormat/>
    <w:rPr>
      <w:lang w:val="en-US" w:eastAsia="zh-CN" w:bidi="ar-SA"/>
    </w:rPr>
    <w:tblPr/>
  </w:style>
  <w:style w:type="table" w:styleId="973" w:customStyle="1">
    <w:name w:val="Grid Table 7 Colorful - Accent 3"/>
    <w:uiPriority w:val="99"/>
    <w:qFormat/>
    <w:rPr>
      <w:lang w:val="en-US" w:eastAsia="zh-CN" w:bidi="ar-SA"/>
    </w:rPr>
    <w:tblPr/>
  </w:style>
  <w:style w:type="table" w:styleId="974" w:customStyle="1">
    <w:name w:val="List Table 3 - Accent 6"/>
    <w:uiPriority w:val="99"/>
    <w:qFormat/>
    <w:rPr>
      <w:lang w:val="en-US" w:eastAsia="zh-CN" w:bidi="ar-SA"/>
    </w:rPr>
    <w:tblPr/>
  </w:style>
  <w:style w:type="table" w:styleId="975" w:customStyle="1">
    <w:name w:val="List Table 5 Dark - Accent 6"/>
    <w:uiPriority w:val="99"/>
    <w:qFormat/>
    <w:rPr>
      <w:lang w:val="en-US" w:eastAsia="zh-CN" w:bidi="ar-SA"/>
    </w:rPr>
    <w:tblPr/>
  </w:style>
  <w:style w:type="table" w:styleId="976" w:customStyle="1">
    <w:name w:val="List Table 4 - Accent 3"/>
    <w:uiPriority w:val="99"/>
    <w:qFormat/>
    <w:rPr>
      <w:lang w:val="en-US" w:eastAsia="zh-CN" w:bidi="ar-SA"/>
    </w:rPr>
    <w:tblPr/>
  </w:style>
  <w:style w:type="table" w:styleId="977" w:customStyle="1">
    <w:name w:val="List Table 5 Dark - Accent 2"/>
    <w:uiPriority w:val="99"/>
    <w:qFormat/>
    <w:rPr>
      <w:lang w:val="en-US" w:eastAsia="zh-CN" w:bidi="ar-SA"/>
    </w:rPr>
    <w:tblPr/>
  </w:style>
  <w:style w:type="table" w:styleId="978" w:customStyle="1">
    <w:name w:val="List Table 2 - Accent 3"/>
    <w:uiPriority w:val="99"/>
    <w:qFormat/>
    <w:rPr>
      <w:lang w:val="en-US" w:eastAsia="zh-CN" w:bidi="ar-SA"/>
    </w:rPr>
    <w:tblPr/>
  </w:style>
  <w:style w:type="table" w:styleId="979" w:customStyle="1">
    <w:name w:val="Grid Table 7 Colorful"/>
    <w:uiPriority w:val="99"/>
    <w:qFormat/>
    <w:rPr>
      <w:lang w:val="en-US" w:eastAsia="zh-CN" w:bidi="ar-SA"/>
    </w:rPr>
    <w:tblPr/>
  </w:style>
  <w:style w:type="table" w:styleId="980" w:customStyle="1">
    <w:name w:val="List Table 4 - Accent 5"/>
    <w:uiPriority w:val="99"/>
    <w:qFormat/>
    <w:rPr>
      <w:lang w:val="en-US" w:eastAsia="zh-CN" w:bidi="ar-SA"/>
    </w:rPr>
    <w:tblPr/>
  </w:style>
  <w:style w:type="table" w:styleId="981" w:customStyle="1">
    <w:name w:val="网格型1"/>
    <w:basedOn w:val="961"/>
    <w:uiPriority w:val="39"/>
    <w:qFormat/>
    <w:tblPr/>
  </w:style>
  <w:style w:type="table" w:styleId="982" w:customStyle="1">
    <w:name w:val="List Table 1 Light - Accent 4"/>
    <w:uiPriority w:val="99"/>
    <w:qFormat/>
    <w:rPr>
      <w:lang w:val="en-US" w:eastAsia="zh-CN" w:bidi="ar-SA"/>
    </w:rPr>
    <w:tblPr/>
  </w:style>
  <w:style w:type="table" w:styleId="983" w:customStyle="1">
    <w:name w:val="List Table 6 Colorful - Accent 3"/>
    <w:uiPriority w:val="99"/>
    <w:qFormat/>
    <w:rPr>
      <w:lang w:val="en-US" w:eastAsia="zh-CN" w:bidi="ar-SA"/>
    </w:rPr>
    <w:tblPr/>
  </w:style>
  <w:style w:type="table" w:styleId="984" w:customStyle="1">
    <w:name w:val="List Table 3 - Accent 2"/>
    <w:uiPriority w:val="99"/>
    <w:qFormat/>
    <w:rPr>
      <w:lang w:val="en-US" w:eastAsia="zh-CN" w:bidi="ar-SA"/>
    </w:rPr>
    <w:tblPr/>
  </w:style>
  <w:style w:type="table" w:styleId="985" w:customStyle="1">
    <w:name w:val="List Table 1 Light"/>
    <w:uiPriority w:val="99"/>
    <w:qFormat/>
    <w:rPr>
      <w:lang w:val="en-US" w:eastAsia="zh-CN" w:bidi="ar-SA"/>
    </w:rPr>
    <w:tblPr/>
  </w:style>
  <w:style w:type="table" w:styleId="986" w:customStyle="1">
    <w:name w:val="List Table 6 Colorful"/>
    <w:uiPriority w:val="99"/>
    <w:qFormat/>
    <w:rPr>
      <w:lang w:val="en-US" w:eastAsia="zh-CN" w:bidi="ar-SA"/>
    </w:rPr>
    <w:tblPr/>
  </w:style>
  <w:style w:type="table" w:styleId="987" w:customStyle="1">
    <w:name w:val="Grid Table 7 Colorful - Accent 2"/>
    <w:uiPriority w:val="99"/>
    <w:qFormat/>
    <w:rPr>
      <w:lang w:val="en-US" w:eastAsia="zh-CN" w:bidi="ar-SA"/>
    </w:rPr>
    <w:tblPr/>
  </w:style>
  <w:style w:type="table" w:styleId="988" w:customStyle="1">
    <w:name w:val="List Table 2 - Accent 4"/>
    <w:uiPriority w:val="99"/>
    <w:qFormat/>
    <w:rPr>
      <w:lang w:val="en-US" w:eastAsia="zh-CN" w:bidi="ar-SA"/>
    </w:rPr>
    <w:tblPr/>
  </w:style>
  <w:style w:type="table" w:styleId="989" w:customStyle="1">
    <w:name w:val="Grid Table 6 Colorful - Accent 1"/>
    <w:uiPriority w:val="99"/>
    <w:qFormat/>
    <w:rPr>
      <w:lang w:val="en-US" w:eastAsia="zh-CN" w:bidi="ar-SA"/>
    </w:rPr>
    <w:tblPr/>
  </w:style>
  <w:style w:type="table" w:styleId="990" w:customStyle="1">
    <w:name w:val="Grid Table 3 - Accent 2"/>
    <w:uiPriority w:val="99"/>
    <w:qFormat/>
    <w:rPr>
      <w:lang w:val="en-US" w:eastAsia="zh-CN" w:bidi="ar-SA"/>
    </w:rPr>
    <w:tblPr/>
  </w:style>
  <w:style w:type="table" w:styleId="991" w:customStyle="1">
    <w:name w:val="Grid Table 5 Dark- Accent 4"/>
    <w:uiPriority w:val="99"/>
    <w:qFormat/>
    <w:rPr>
      <w:lang w:val="en-US" w:eastAsia="zh-CN" w:bidi="ar-SA"/>
    </w:rPr>
    <w:tblPr/>
  </w:style>
  <w:style w:type="table" w:styleId="992" w:customStyle="1">
    <w:name w:val="List Table 7 Colorful - Accent 2"/>
    <w:uiPriority w:val="99"/>
    <w:qFormat/>
    <w:rPr>
      <w:lang w:val="en-US" w:eastAsia="zh-CN" w:bidi="ar-SA"/>
    </w:rPr>
    <w:tblPr/>
  </w:style>
  <w:style w:type="table" w:styleId="993" w:customStyle="1">
    <w:name w:val="Grid Table 6 Colorful - Accent 4"/>
    <w:uiPriority w:val="99"/>
    <w:qFormat/>
    <w:rPr>
      <w:lang w:val="en-US" w:eastAsia="zh-CN" w:bidi="ar-SA"/>
    </w:rPr>
    <w:tblPr/>
  </w:style>
  <w:style w:type="table" w:styleId="994" w:customStyle="1">
    <w:name w:val="List Table 3"/>
    <w:uiPriority w:val="99"/>
    <w:qFormat/>
    <w:rPr>
      <w:lang w:val="en-US" w:eastAsia="zh-CN" w:bidi="ar-SA"/>
    </w:rPr>
    <w:tblPr/>
  </w:style>
  <w:style w:type="table" w:styleId="995" w:customStyle="1">
    <w:name w:val="Grid Table 2 - Accent 5"/>
    <w:uiPriority w:val="99"/>
    <w:qFormat/>
    <w:rPr>
      <w:lang w:val="en-US" w:eastAsia="zh-CN" w:bidi="ar-SA"/>
    </w:rPr>
    <w:tblPr/>
  </w:style>
  <w:style w:type="table" w:styleId="996" w:customStyle="1">
    <w:name w:val="Grid Table 5 Dark - Accent 3"/>
    <w:uiPriority w:val="99"/>
    <w:qFormat/>
    <w:rPr>
      <w:lang w:val="en-US" w:eastAsia="zh-CN" w:bidi="ar-SA"/>
    </w:rPr>
    <w:tblPr/>
  </w:style>
  <w:style w:type="table" w:styleId="997" w:customStyle="1">
    <w:name w:val="Grid Table 2"/>
    <w:uiPriority w:val="99"/>
    <w:qFormat/>
    <w:rPr>
      <w:lang w:val="en-US" w:eastAsia="zh-CN" w:bidi="ar-SA"/>
    </w:rPr>
    <w:tblPr/>
  </w:style>
  <w:style w:type="table" w:styleId="998" w:customStyle="1">
    <w:name w:val="Lined - Accent 5"/>
    <w:uiPriority w:val="99"/>
    <w:qFormat/>
    <w:rPr>
      <w:color w:val="404040"/>
      <w:lang w:val="en-US" w:eastAsia="zh-CN" w:bidi="ar-SA"/>
    </w:rPr>
    <w:tblPr/>
  </w:style>
  <w:style w:type="table" w:styleId="999" w:customStyle="1">
    <w:name w:val="Lined - Accent 4"/>
    <w:uiPriority w:val="99"/>
    <w:qFormat/>
    <w:rPr>
      <w:color w:val="404040"/>
      <w:lang w:val="en-US" w:eastAsia="zh-CN" w:bidi="ar-SA"/>
    </w:rPr>
    <w:tblPr/>
  </w:style>
  <w:style w:type="table" w:styleId="1000" w:customStyle="1">
    <w:name w:val="Plain Table 2"/>
    <w:uiPriority w:val="59"/>
    <w:qFormat/>
    <w:rPr>
      <w:lang w:val="en-US" w:eastAsia="zh-CN" w:bidi="ar-SA"/>
    </w:rPr>
    <w:tblPr/>
  </w:style>
  <w:style w:type="table" w:styleId="1001" w:customStyle="1">
    <w:name w:val="Bordered - Accent 6"/>
    <w:uiPriority w:val="99"/>
    <w:qFormat/>
    <w:rPr>
      <w:lang w:val="en-US" w:eastAsia="zh-CN" w:bidi="ar-SA"/>
    </w:rPr>
    <w:tblPr/>
  </w:style>
  <w:style w:type="table" w:styleId="1002" w:customStyle="1">
    <w:name w:val="Grid Table 3 - Accent 3"/>
    <w:uiPriority w:val="99"/>
    <w:qFormat/>
    <w:rPr>
      <w:lang w:val="en-US" w:eastAsia="zh-CN" w:bidi="ar-SA"/>
    </w:rPr>
    <w:tblPr/>
  </w:style>
  <w:style w:type="table" w:styleId="1003" w:customStyle="1">
    <w:name w:val="Table Grid Light"/>
    <w:uiPriority w:val="59"/>
    <w:qFormat/>
    <w:rPr>
      <w:lang w:val="en-US" w:eastAsia="zh-CN" w:bidi="ar-SA"/>
    </w:rPr>
    <w:tblPr/>
  </w:style>
  <w:style w:type="table" w:styleId="1004" w:customStyle="1">
    <w:name w:val="List Table 3 - Accent 4"/>
    <w:uiPriority w:val="99"/>
    <w:qFormat/>
    <w:rPr>
      <w:lang w:val="en-US" w:eastAsia="zh-CN" w:bidi="ar-SA"/>
    </w:rPr>
    <w:tblPr/>
  </w:style>
  <w:style w:type="table" w:styleId="1005" w:customStyle="1">
    <w:name w:val="List Table 7 Colorful - Accent 1"/>
    <w:uiPriority w:val="99"/>
    <w:qFormat/>
    <w:rPr>
      <w:lang w:val="en-US" w:eastAsia="zh-CN" w:bidi="ar-SA"/>
    </w:rPr>
    <w:tblPr/>
  </w:style>
  <w:style w:type="table" w:styleId="1006" w:customStyle="1">
    <w:name w:val="Grid Table 1 Light - Accent 1"/>
    <w:uiPriority w:val="99"/>
    <w:qFormat/>
    <w:rPr>
      <w:lang w:val="en-US" w:eastAsia="zh-CN" w:bidi="ar-SA"/>
    </w:rPr>
    <w:tblPr/>
  </w:style>
  <w:style w:type="table" w:styleId="1007" w:customStyle="1">
    <w:name w:val="Lined - Accent 1"/>
    <w:uiPriority w:val="99"/>
    <w:qFormat/>
    <w:rPr>
      <w:color w:val="404040"/>
      <w:lang w:val="en-US" w:eastAsia="zh-CN" w:bidi="ar-SA"/>
    </w:rPr>
    <w:tblPr/>
  </w:style>
  <w:style w:type="table" w:styleId="1008" w:customStyle="1">
    <w:name w:val="Grid Table 3 - Accent 6"/>
    <w:uiPriority w:val="99"/>
    <w:qFormat/>
    <w:rPr>
      <w:lang w:val="en-US" w:eastAsia="zh-CN" w:bidi="ar-SA"/>
    </w:rPr>
    <w:tblPr/>
  </w:style>
  <w:style w:type="table" w:styleId="1009" w:customStyle="1">
    <w:name w:val="Plain Table 3"/>
    <w:uiPriority w:val="99"/>
    <w:qFormat/>
    <w:rPr>
      <w:lang w:val="en-US" w:eastAsia="zh-CN" w:bidi="ar-SA"/>
    </w:rPr>
    <w:tblPr/>
  </w:style>
  <w:style w:type="table" w:styleId="1010" w:customStyle="1">
    <w:name w:val="Grid Table 4 - Accent 4"/>
    <w:uiPriority w:val="59"/>
    <w:qFormat/>
    <w:rPr>
      <w:lang w:val="en-US" w:eastAsia="zh-CN" w:bidi="ar-SA"/>
    </w:rPr>
    <w:tblPr/>
  </w:style>
  <w:style w:type="table" w:styleId="1011" w:customStyle="1">
    <w:name w:val="Grid Table 3 - Accent 5"/>
    <w:uiPriority w:val="99"/>
    <w:qFormat/>
    <w:rPr>
      <w:lang w:val="en-US" w:eastAsia="zh-CN" w:bidi="ar-SA"/>
    </w:rPr>
    <w:tblPr/>
  </w:style>
  <w:style w:type="table" w:styleId="1012" w:customStyle="1">
    <w:name w:val="Plain Table 1"/>
    <w:uiPriority w:val="59"/>
    <w:qFormat/>
    <w:rPr>
      <w:lang w:val="en-US" w:eastAsia="zh-CN" w:bidi="ar-SA"/>
    </w:rPr>
    <w:tblPr/>
  </w:style>
  <w:style w:type="table" w:styleId="1013" w:customStyle="1">
    <w:name w:val="Bordered - Accent 5"/>
    <w:uiPriority w:val="99"/>
    <w:qFormat/>
    <w:rPr>
      <w:lang w:val="en-US" w:eastAsia="zh-CN" w:bidi="ar-SA"/>
    </w:rPr>
    <w:tblPr/>
  </w:style>
  <w:style w:type="table" w:styleId="1014" w:customStyle="1">
    <w:name w:val="Grid Table 1 Light"/>
    <w:uiPriority w:val="99"/>
    <w:qFormat/>
    <w:rPr>
      <w:lang w:val="en-US" w:eastAsia="zh-CN" w:bidi="ar-SA"/>
    </w:rPr>
    <w:tblPr/>
  </w:style>
  <w:style w:type="table" w:styleId="1015" w:customStyle="1">
    <w:name w:val="Grid Table 6 Colorful - Accent 2"/>
    <w:uiPriority w:val="99"/>
    <w:qFormat/>
    <w:rPr>
      <w:lang w:val="en-US" w:eastAsia="zh-CN" w:bidi="ar-SA"/>
    </w:rPr>
    <w:tblPr/>
  </w:style>
  <w:style w:type="table" w:styleId="1016" w:customStyle="1">
    <w:name w:val="Grid Table 1 Light - Accent 4"/>
    <w:uiPriority w:val="99"/>
    <w:qFormat/>
    <w:rPr>
      <w:lang w:val="en-US" w:eastAsia="zh-CN" w:bidi="ar-SA"/>
    </w:rPr>
    <w:tblPr/>
  </w:style>
  <w:style w:type="table" w:styleId="1017" w:customStyle="1">
    <w:name w:val="Plain Table 4"/>
    <w:uiPriority w:val="99"/>
    <w:qFormat/>
    <w:rPr>
      <w:lang w:val="en-US" w:eastAsia="zh-CN" w:bidi="ar-SA"/>
    </w:rPr>
    <w:tblPr/>
  </w:style>
  <w:style w:type="table" w:styleId="1018" w:customStyle="1">
    <w:name w:val="Grid Table 4 - Accent 6"/>
    <w:uiPriority w:val="59"/>
    <w:qFormat/>
    <w:rPr>
      <w:lang w:val="en-US" w:eastAsia="zh-CN" w:bidi="ar-SA"/>
    </w:rPr>
    <w:tblPr/>
  </w:style>
  <w:style w:type="table" w:styleId="1019" w:customStyle="1">
    <w:name w:val="Grid Table 1 Light - Accent 3"/>
    <w:uiPriority w:val="99"/>
    <w:qFormat/>
    <w:rPr>
      <w:lang w:val="en-US" w:eastAsia="zh-CN" w:bidi="ar-SA"/>
    </w:rPr>
    <w:tblPr/>
  </w:style>
  <w:style w:type="table" w:styleId="1020" w:customStyle="1">
    <w:name w:val="Grid Table 1 Light - Accent 2"/>
    <w:uiPriority w:val="99"/>
    <w:qFormat/>
    <w:rPr>
      <w:lang w:val="en-US" w:eastAsia="zh-CN" w:bidi="ar-SA"/>
    </w:rPr>
    <w:tblPr/>
  </w:style>
  <w:style w:type="table" w:styleId="1021" w:customStyle="1">
    <w:name w:val="Grid Table 5 Dark- Accent 1"/>
    <w:uiPriority w:val="99"/>
    <w:qFormat/>
    <w:rPr>
      <w:lang w:val="en-US" w:eastAsia="zh-CN" w:bidi="ar-SA"/>
    </w:rPr>
    <w:tblPr/>
  </w:style>
  <w:style w:type="table" w:styleId="1022" w:customStyle="1">
    <w:name w:val="Grid Table 3 - Accent 1"/>
    <w:uiPriority w:val="99"/>
    <w:qFormat/>
    <w:rPr>
      <w:lang w:val="en-US" w:eastAsia="zh-CN" w:bidi="ar-SA"/>
    </w:rPr>
    <w:tblPr/>
  </w:style>
  <w:style w:type="table" w:styleId="1023" w:customStyle="1">
    <w:name w:val="Plain Table 5"/>
    <w:uiPriority w:val="99"/>
    <w:qFormat/>
    <w:rPr>
      <w:lang w:val="en-US" w:eastAsia="zh-CN" w:bidi="ar-SA"/>
    </w:rPr>
    <w:tblPr/>
  </w:style>
  <w:style w:type="table" w:styleId="1024" w:customStyle="1">
    <w:name w:val="Grid Table 4 - Accent 5"/>
    <w:uiPriority w:val="59"/>
    <w:qFormat/>
    <w:rPr>
      <w:lang w:val="en-US" w:eastAsia="zh-CN" w:bidi="ar-SA"/>
    </w:rPr>
    <w:tblPr/>
  </w:style>
  <w:style w:type="table" w:styleId="1025" w:customStyle="1">
    <w:name w:val="Grid Table 1 Light - Accent 5"/>
    <w:uiPriority w:val="99"/>
    <w:qFormat/>
    <w:rPr>
      <w:lang w:val="en-US" w:eastAsia="zh-CN" w:bidi="ar-SA"/>
    </w:rPr>
    <w:tblPr/>
  </w:style>
  <w:style w:type="table" w:styleId="1026" w:customStyle="1">
    <w:name w:val="List Table 7 Colorful - Accent 5"/>
    <w:uiPriority w:val="99"/>
    <w:qFormat/>
    <w:rPr>
      <w:lang w:val="en-US" w:eastAsia="zh-CN" w:bidi="ar-SA"/>
    </w:rPr>
    <w:tblPr/>
  </w:style>
  <w:style w:type="table" w:styleId="1027" w:customStyle="1">
    <w:name w:val="Grid Table 1 Light - Accent 6"/>
    <w:uiPriority w:val="99"/>
    <w:qFormat/>
    <w:rPr>
      <w:lang w:val="en-US" w:eastAsia="zh-CN" w:bidi="ar-SA"/>
    </w:rPr>
    <w:tblPr/>
  </w:style>
  <w:style w:type="table" w:styleId="1028" w:customStyle="1">
    <w:name w:val="Bordered &amp; Lined - Accent 5"/>
    <w:uiPriority w:val="99"/>
    <w:qFormat/>
    <w:rPr>
      <w:color w:val="404040"/>
      <w:lang w:val="en-US" w:eastAsia="zh-CN" w:bidi="ar-SA"/>
    </w:rPr>
    <w:tblPr/>
  </w:style>
  <w:style w:type="table" w:styleId="1029" w:customStyle="1">
    <w:name w:val="Lined - Accent"/>
    <w:uiPriority w:val="99"/>
    <w:qFormat/>
    <w:rPr>
      <w:color w:val="404040"/>
      <w:lang w:val="en-US" w:eastAsia="zh-CN" w:bidi="ar-SA"/>
    </w:rPr>
    <w:tblPr/>
  </w:style>
  <w:style w:type="table" w:styleId="1030" w:customStyle="1">
    <w:name w:val="Bordered &amp; Lined - Accent 4"/>
    <w:uiPriority w:val="99"/>
    <w:qFormat/>
    <w:rPr>
      <w:color w:val="404040"/>
      <w:lang w:val="en-US" w:eastAsia="zh-CN" w:bidi="ar-SA"/>
    </w:rPr>
    <w:tblPr/>
  </w:style>
  <w:style w:type="table" w:styleId="1031" w:customStyle="1">
    <w:name w:val="Grid Table 2 - Accent 1"/>
    <w:uiPriority w:val="99"/>
    <w:qFormat/>
    <w:rPr>
      <w:lang w:val="en-US" w:eastAsia="zh-CN" w:bidi="ar-SA"/>
    </w:rPr>
    <w:tblPr/>
  </w:style>
  <w:style w:type="table" w:styleId="1032" w:customStyle="1">
    <w:name w:val="List Table 5 Dark - Accent 5"/>
    <w:uiPriority w:val="99"/>
    <w:qFormat/>
    <w:rPr>
      <w:lang w:val="en-US" w:eastAsia="zh-CN" w:bidi="ar-SA"/>
    </w:rPr>
    <w:tblPr/>
  </w:style>
  <w:style w:type="table" w:styleId="1033" w:customStyle="1">
    <w:name w:val="List Table 7 Colorful - Accent 3"/>
    <w:uiPriority w:val="99"/>
    <w:qFormat/>
    <w:rPr>
      <w:lang w:val="en-US" w:eastAsia="zh-CN" w:bidi="ar-SA"/>
    </w:rPr>
    <w:tblPr/>
  </w:style>
  <w:style w:type="table" w:styleId="1034" w:customStyle="1">
    <w:name w:val="Bordered &amp; Lined - Accent 2"/>
    <w:uiPriority w:val="99"/>
    <w:qFormat/>
    <w:rPr>
      <w:color w:val="404040"/>
      <w:lang w:val="en-US" w:eastAsia="zh-CN" w:bidi="ar-SA"/>
    </w:rPr>
    <w:tblPr/>
  </w:style>
  <w:style w:type="table" w:styleId="1035" w:customStyle="1">
    <w:name w:val="Bordered &amp; Lined - Accent 6"/>
    <w:uiPriority w:val="99"/>
    <w:qFormat/>
    <w:rPr>
      <w:color w:val="404040"/>
      <w:lang w:val="en-US" w:eastAsia="zh-CN" w:bidi="ar-SA"/>
    </w:rPr>
    <w:tblPr/>
  </w:style>
  <w:style w:type="table" w:styleId="1036" w:customStyle="1">
    <w:name w:val="Grid Table 2 - Accent 2"/>
    <w:uiPriority w:val="99"/>
    <w:qFormat/>
    <w:rPr>
      <w:lang w:val="en-US" w:eastAsia="zh-CN" w:bidi="ar-SA"/>
    </w:rPr>
    <w:tblPr/>
  </w:style>
  <w:style w:type="table" w:styleId="1037" w:customStyle="1">
    <w:name w:val="Grid Table 6 Colorful - Accent 3"/>
    <w:uiPriority w:val="99"/>
    <w:qFormat/>
    <w:rPr>
      <w:lang w:val="en-US" w:eastAsia="zh-CN" w:bidi="ar-SA"/>
    </w:rPr>
    <w:tblPr/>
  </w:style>
  <w:style w:type="table" w:styleId="1038" w:customStyle="1">
    <w:name w:val="Grid Table 5 Dark - Accent 6"/>
    <w:uiPriority w:val="99"/>
    <w:qFormat/>
    <w:rPr>
      <w:lang w:val="en-US" w:eastAsia="zh-CN" w:bidi="ar-SA"/>
    </w:rPr>
    <w:tblPr/>
  </w:style>
  <w:style w:type="table" w:styleId="1039" w:customStyle="1">
    <w:name w:val="Grid Table 2 - Accent 3"/>
    <w:uiPriority w:val="99"/>
    <w:qFormat/>
    <w:rPr>
      <w:lang w:val="en-US" w:eastAsia="zh-CN" w:bidi="ar-SA"/>
    </w:rPr>
    <w:tblPr/>
  </w:style>
  <w:style w:type="table" w:styleId="1040" w:customStyle="1">
    <w:name w:val="Grid Table 5 Dark - Accent 2"/>
    <w:uiPriority w:val="99"/>
    <w:qFormat/>
    <w:rPr>
      <w:lang w:val="en-US" w:eastAsia="zh-CN" w:bidi="ar-SA"/>
    </w:rPr>
    <w:tblPr/>
  </w:style>
  <w:style w:type="table" w:styleId="1041" w:customStyle="1">
    <w:name w:val="Bordered &amp; Lined - Accent 3"/>
    <w:uiPriority w:val="99"/>
    <w:qFormat/>
    <w:rPr>
      <w:color w:val="404040"/>
      <w:lang w:val="en-US" w:eastAsia="zh-CN" w:bidi="ar-SA"/>
    </w:rPr>
    <w:tblPr/>
  </w:style>
  <w:style w:type="table" w:styleId="1042" w:customStyle="1">
    <w:name w:val="Grid Table 5 Dark - Accent 5"/>
    <w:uiPriority w:val="99"/>
    <w:qFormat/>
    <w:rPr>
      <w:lang w:val="en-US" w:eastAsia="zh-CN" w:bidi="ar-SA"/>
    </w:rPr>
    <w:tblPr/>
  </w:style>
  <w:style w:type="table" w:styleId="1043" w:customStyle="1">
    <w:name w:val="Grid Table 2 - Accent 6"/>
    <w:uiPriority w:val="99"/>
    <w:qFormat/>
    <w:rPr>
      <w:lang w:val="en-US" w:eastAsia="zh-CN" w:bidi="ar-SA"/>
    </w:rPr>
    <w:tblPr/>
  </w:style>
  <w:style w:type="table" w:styleId="1044" w:customStyle="1">
    <w:name w:val="Bordered &amp; Lined - Accent 1"/>
    <w:uiPriority w:val="99"/>
    <w:qFormat/>
    <w:rPr>
      <w:color w:val="404040"/>
      <w:lang w:val="en-US" w:eastAsia="zh-CN" w:bidi="ar-SA"/>
    </w:rPr>
    <w:tblPr/>
  </w:style>
  <w:style w:type="table" w:styleId="1045" w:customStyle="1">
    <w:name w:val="Bordered - Accent 3"/>
    <w:uiPriority w:val="99"/>
    <w:qFormat/>
    <w:rPr>
      <w:lang w:val="en-US" w:eastAsia="zh-CN" w:bidi="ar-SA"/>
    </w:rPr>
    <w:tblPr/>
  </w:style>
  <w:style w:type="table" w:styleId="1046" w:customStyle="1">
    <w:name w:val="Grid Table 4"/>
    <w:uiPriority w:val="59"/>
    <w:qFormat/>
    <w:rPr>
      <w:lang w:val="en-US" w:eastAsia="zh-CN" w:bidi="ar-SA"/>
    </w:rPr>
    <w:tblPr/>
  </w:style>
  <w:style w:type="table" w:styleId="1047" w:customStyle="1">
    <w:name w:val="Grid Table 3"/>
    <w:uiPriority w:val="99"/>
    <w:qFormat/>
    <w:rPr>
      <w:lang w:val="en-US" w:eastAsia="zh-CN" w:bidi="ar-SA"/>
    </w:rPr>
    <w:tblPr/>
  </w:style>
  <w:style w:type="table" w:styleId="1048" w:customStyle="1">
    <w:name w:val="Bordered &amp; Lined - Accent"/>
    <w:uiPriority w:val="99"/>
    <w:qFormat/>
    <w:rPr>
      <w:color w:val="404040"/>
      <w:lang w:val="en-US" w:eastAsia="zh-CN" w:bidi="ar-SA"/>
    </w:rPr>
    <w:tblPr/>
  </w:style>
  <w:style w:type="table" w:styleId="1049" w:customStyle="1">
    <w:name w:val="List Table 7 Colorful"/>
    <w:uiPriority w:val="99"/>
    <w:qFormat/>
    <w:rPr>
      <w:lang w:val="en-US" w:eastAsia="zh-CN" w:bidi="ar-SA"/>
    </w:rPr>
    <w:tblPr/>
  </w:style>
  <w:style w:type="table" w:styleId="1050" w:customStyle="1">
    <w:name w:val="Grid Table 6 Colorful"/>
    <w:uiPriority w:val="99"/>
    <w:qFormat/>
    <w:rPr>
      <w:lang w:val="en-US" w:eastAsia="zh-CN" w:bidi="ar-SA"/>
    </w:rPr>
    <w:tblPr/>
  </w:style>
  <w:style w:type="table" w:styleId="1051" w:customStyle="1">
    <w:name w:val="List Table 7 Colorful - Accent 6"/>
    <w:uiPriority w:val="99"/>
    <w:qFormat/>
    <w:rPr>
      <w:lang w:val="en-US" w:eastAsia="zh-CN" w:bidi="ar-SA"/>
    </w:rPr>
    <w:tblPr/>
  </w:style>
  <w:style w:type="table" w:styleId="1052" w:customStyle="1">
    <w:name w:val="Grid Table 4 - Accent 1"/>
    <w:uiPriority w:val="59"/>
    <w:qFormat/>
    <w:rPr>
      <w:lang w:val="en-US" w:eastAsia="zh-CN" w:bidi="ar-SA"/>
    </w:rPr>
    <w:tblPr/>
  </w:style>
  <w:style w:type="table" w:styleId="1053" w:customStyle="1">
    <w:name w:val="Bordered - Accent 1"/>
    <w:uiPriority w:val="99"/>
    <w:qFormat/>
    <w:rPr>
      <w:lang w:val="en-US" w:eastAsia="zh-CN" w:bidi="ar-SA"/>
    </w:rPr>
    <w:tblPr/>
  </w:style>
  <w:style w:type="table" w:styleId="1054" w:customStyle="1">
    <w:name w:val="Grid Table 5 Dark"/>
    <w:uiPriority w:val="99"/>
    <w:qFormat/>
    <w:rPr>
      <w:lang w:val="en-US" w:eastAsia="zh-CN" w:bidi="ar-SA"/>
    </w:rPr>
    <w:tblPr/>
  </w:style>
  <w:style w:type="table" w:styleId="1055" w:customStyle="1">
    <w:name w:val="Bordered - Accent 4"/>
    <w:uiPriority w:val="99"/>
    <w:qFormat/>
    <w:rPr>
      <w:lang w:val="en-US" w:eastAsia="zh-CN" w:bidi="ar-SA"/>
    </w:rPr>
    <w:tblPr/>
  </w:style>
  <w:style w:type="table" w:styleId="1056" w:customStyle="1">
    <w:name w:val="Grid Table 4 - Accent 3"/>
    <w:uiPriority w:val="59"/>
    <w:qFormat/>
    <w:rPr>
      <w:lang w:val="en-US" w:eastAsia="zh-CN" w:bidi="ar-SA"/>
    </w:rPr>
    <w:tblPr/>
  </w:style>
  <w:style w:type="table" w:styleId="1057" w:customStyle="1">
    <w:name w:val="Grid Table 3 - Accent 4"/>
    <w:uiPriority w:val="99"/>
    <w:qFormat/>
    <w:rPr>
      <w:lang w:val="en-US" w:eastAsia="zh-CN" w:bidi="ar-SA"/>
    </w:rPr>
    <w:tblPr/>
  </w:style>
  <w:style w:type="table" w:styleId="1058" w:customStyle="1">
    <w:name w:val="List Table 4 - Accent 6"/>
    <w:uiPriority w:val="99"/>
    <w:qFormat/>
    <w:rPr>
      <w:lang w:val="en-US" w:eastAsia="zh-CN" w:bidi="ar-SA"/>
    </w:rPr>
    <w:tblPr/>
  </w:style>
  <w:style w:type="table" w:styleId="1059" w:customStyle="1">
    <w:name w:val="Lined - Accent 2"/>
    <w:uiPriority w:val="99"/>
    <w:qFormat/>
    <w:rPr>
      <w:color w:val="404040"/>
      <w:lang w:val="en-US" w:eastAsia="zh-CN" w:bidi="ar-SA"/>
    </w:rPr>
    <w:tblPr/>
  </w:style>
  <w:style w:type="table" w:styleId="1060" w:customStyle="1">
    <w:name w:val="Grid Table 6 Colorful - Accent 5"/>
    <w:uiPriority w:val="99"/>
    <w:qFormat/>
    <w:rPr>
      <w:lang w:val="en-US" w:eastAsia="zh-CN" w:bidi="ar-SA"/>
    </w:rPr>
    <w:tblPr/>
  </w:style>
  <w:style w:type="table" w:styleId="1061" w:customStyle="1">
    <w:name w:val="List Table 5 Dark - Accent 4"/>
    <w:uiPriority w:val="99"/>
    <w:qFormat/>
    <w:rPr>
      <w:lang w:val="en-US" w:eastAsia="zh-CN" w:bidi="ar-SA"/>
    </w:rPr>
    <w:tblPr/>
  </w:style>
  <w:style w:type="table" w:styleId="1062" w:customStyle="1">
    <w:name w:val="Grid Table 6 Colorful - Accent 6"/>
    <w:uiPriority w:val="99"/>
    <w:qFormat/>
    <w:rPr>
      <w:lang w:val="en-US" w:eastAsia="zh-CN" w:bidi="ar-SA"/>
    </w:rPr>
    <w:tblPr/>
  </w:style>
  <w:style w:type="table" w:styleId="1063" w:customStyle="1">
    <w:name w:val="Bordered"/>
    <w:uiPriority w:val="99"/>
    <w:qFormat/>
    <w:rPr>
      <w:lang w:val="en-US" w:eastAsia="zh-CN" w:bidi="ar-SA"/>
    </w:rPr>
    <w:tblPr/>
  </w:style>
  <w:style w:type="table" w:styleId="1064" w:customStyle="1">
    <w:name w:val="Grid Table 7 Colorful - Accent 1"/>
    <w:uiPriority w:val="99"/>
    <w:qFormat/>
    <w:rPr>
      <w:lang w:val="en-US" w:eastAsia="zh-CN" w:bidi="ar-SA"/>
    </w:rPr>
    <w:tblPr/>
  </w:style>
  <w:style w:type="table" w:styleId="1065" w:customStyle="1">
    <w:name w:val="Bordered - Accent 2"/>
    <w:uiPriority w:val="99"/>
    <w:qFormat/>
    <w:rPr>
      <w:lang w:val="en-US" w:eastAsia="zh-CN" w:bidi="ar-SA"/>
    </w:rPr>
    <w:tblPr/>
  </w:style>
  <w:style w:type="table" w:styleId="1066" w:customStyle="1">
    <w:name w:val="List Table 6 Colorful - Accent 6"/>
    <w:uiPriority w:val="99"/>
    <w:qFormat/>
    <w:rPr>
      <w:lang w:val="en-US" w:eastAsia="zh-CN" w:bidi="ar-SA"/>
    </w:rPr>
    <w:tblPr/>
  </w:style>
  <w:style w:type="table" w:styleId="1067" w:customStyle="1">
    <w:name w:val="List Table 4"/>
    <w:uiPriority w:val="99"/>
    <w:qFormat/>
    <w:rPr>
      <w:lang w:val="en-US" w:eastAsia="zh-CN" w:bidi="ar-SA"/>
    </w:rPr>
    <w:tblPr/>
  </w:style>
  <w:style w:type="table" w:styleId="1068" w:customStyle="1">
    <w:name w:val="List Table 6 Colorful - Accent 5"/>
    <w:uiPriority w:val="99"/>
    <w:qFormat/>
    <w:rPr>
      <w:lang w:val="en-US" w:eastAsia="zh-CN" w:bidi="ar-SA"/>
    </w:rPr>
    <w:tblPr/>
  </w:style>
  <w:style w:type="table" w:styleId="1069" w:customStyle="1">
    <w:name w:val="List Table 2 - Accent 2"/>
    <w:uiPriority w:val="99"/>
    <w:qFormat/>
    <w:rPr>
      <w:lang w:val="en-US" w:eastAsia="zh-CN" w:bidi="ar-SA"/>
    </w:rPr>
    <w:tblPr/>
  </w:style>
  <w:style w:type="table" w:styleId="1070" w:customStyle="1">
    <w:name w:val="Grid Table 7 Colorful - Accent 4"/>
    <w:uiPriority w:val="99"/>
    <w:qFormat/>
    <w:rPr>
      <w:lang w:val="en-US" w:eastAsia="zh-CN" w:bidi="ar-SA"/>
    </w:rPr>
    <w:tblPr/>
  </w:style>
  <w:style w:type="table" w:styleId="1071" w:customStyle="1">
    <w:name w:val="List Table 1 Light - Accent 6"/>
    <w:uiPriority w:val="99"/>
    <w:qFormat/>
    <w:rPr>
      <w:lang w:val="en-US" w:eastAsia="zh-CN" w:bidi="ar-SA"/>
    </w:rPr>
    <w:tblPr/>
  </w:style>
  <w:style w:type="table" w:styleId="1072" w:customStyle="1">
    <w:name w:val="List Table 3 - Accent 1"/>
    <w:uiPriority w:val="99"/>
    <w:qFormat/>
    <w:rPr>
      <w:lang w:val="en-US" w:eastAsia="zh-CN" w:bidi="ar-SA"/>
    </w:rPr>
    <w:tblPr/>
  </w:style>
  <w:style w:type="table" w:styleId="1073" w:customStyle="1">
    <w:name w:val="List Table 2 - Accent 1"/>
    <w:uiPriority w:val="99"/>
    <w:qFormat/>
    <w:rPr>
      <w:lang w:val="en-US" w:eastAsia="zh-CN" w:bidi="ar-SA"/>
    </w:rPr>
    <w:tblPr/>
  </w:style>
  <w:style w:type="table" w:styleId="1074" w:customStyle="1">
    <w:name w:val="Grid Table 7 Colorful - Accent 6"/>
    <w:uiPriority w:val="99"/>
    <w:qFormat/>
    <w:rPr>
      <w:lang w:val="en-US" w:eastAsia="zh-CN" w:bidi="ar-SA"/>
    </w:rPr>
    <w:tblPr/>
  </w:style>
  <w:style w:type="table" w:styleId="1075" w:customStyle="1">
    <w:name w:val="List Table 2 - Accent 6"/>
    <w:uiPriority w:val="99"/>
    <w:qFormat/>
    <w:rPr>
      <w:lang w:val="en-US" w:eastAsia="zh-CN" w:bidi="ar-SA"/>
    </w:rPr>
    <w:tblPr/>
  </w:style>
  <w:style w:type="table" w:styleId="1076" w:customStyle="1">
    <w:name w:val="List Table 1 Light - Accent 1"/>
    <w:uiPriority w:val="99"/>
    <w:qFormat/>
    <w:rPr>
      <w:lang w:val="en-US" w:eastAsia="zh-CN" w:bidi="ar-SA"/>
    </w:rPr>
    <w:tblPr/>
  </w:style>
  <w:style w:type="table" w:styleId="1077" w:customStyle="1">
    <w:name w:val="List Table 6 Colorful - Accent 4"/>
    <w:uiPriority w:val="99"/>
    <w:qFormat/>
    <w:rPr>
      <w:lang w:val="en-US" w:eastAsia="zh-CN" w:bidi="ar-SA"/>
    </w:rPr>
    <w:tblPr/>
  </w:style>
  <w:style w:type="table" w:styleId="1078" w:customStyle="1">
    <w:name w:val="List Table 1 Light - Accent 2"/>
    <w:uiPriority w:val="99"/>
    <w:qFormat/>
    <w:rPr>
      <w:lang w:val="en-US" w:eastAsia="zh-CN" w:bidi="ar-SA"/>
    </w:rPr>
    <w:tblPr/>
  </w:style>
  <w:style w:type="table" w:styleId="1079" w:customStyle="1">
    <w:name w:val="List Table 7 Colorful - Accent 4"/>
    <w:uiPriority w:val="99"/>
    <w:qFormat/>
    <w:rPr>
      <w:lang w:val="en-US" w:eastAsia="zh-CN" w:bidi="ar-SA"/>
    </w:rPr>
    <w:tblPr/>
  </w:style>
  <w:style w:type="table" w:styleId="1080" w:customStyle="1">
    <w:name w:val="List Table 1 Light - Accent 3"/>
    <w:uiPriority w:val="99"/>
    <w:qFormat/>
    <w:rPr>
      <w:lang w:val="en-US" w:eastAsia="zh-CN" w:bidi="ar-SA"/>
    </w:rPr>
    <w:tblPr/>
  </w:style>
  <w:style w:type="table" w:styleId="1081" w:customStyle="1">
    <w:name w:val="List Table 4 - Accent 1"/>
    <w:uiPriority w:val="99"/>
    <w:qFormat/>
    <w:rPr>
      <w:lang w:val="en-US" w:eastAsia="zh-CN" w:bidi="ar-SA"/>
    </w:rPr>
    <w:tblPr/>
  </w:style>
  <w:style w:type="table" w:styleId="1082" w:customStyle="1">
    <w:name w:val="Lined - Accent 6"/>
    <w:uiPriority w:val="99"/>
    <w:qFormat/>
    <w:rPr>
      <w:color w:val="404040"/>
      <w:lang w:val="en-US" w:eastAsia="zh-CN" w:bidi="ar-SA"/>
    </w:rPr>
    <w:tblPr/>
  </w:style>
  <w:style w:type="paragraph" w:styleId="108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84" w:customStyle="1">
    <w:name w:val="正文文本11"/>
    <w:basedOn w:val="1085"/>
    <w:next w:val="832"/>
    <w:uiPriority w:val="0"/>
    <w:qFormat/>
    <w:pPr>
      <w:spacing w:line="300" w:lineRule="auto"/>
    </w:pPr>
    <w:rPr>
      <w:rFonts w:eastAsia="微软简楷体"/>
      <w:sz w:val="30"/>
    </w:rPr>
  </w:style>
  <w:style w:type="paragraph" w:styleId="1085" w:customStyle="1">
    <w:name w:val="正文112"/>
    <w:next w:val="108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6" w:customStyle="1">
    <w:name w:val="15"/>
    <w:basedOn w:val="794"/>
    <w:uiPriority w:val="0"/>
    <w:qFormat/>
    <w:rPr>
      <w:rFonts w:hint="default" w:ascii="Times New Roman" w:hAnsi="Times New Roman" w:cs="Times New Roman"/>
      <w:sz w:val="21"/>
      <w:szCs w:val="21"/>
    </w:rPr>
  </w:style>
  <w:style w:type="character" w:styleId="1087" w:customStyle="1">
    <w:name w:val="16"/>
    <w:basedOn w:val="794"/>
    <w:uiPriority w:val="0"/>
    <w:qFormat/>
    <w:rPr>
      <w:rFonts w:hint="default" w:ascii="Times New Roman" w:hAnsi="Times New Roman" w:eastAsia="宋体" w:cs="Times New Roman"/>
      <w:sz w:val="21"/>
      <w:szCs w:val="21"/>
    </w:rPr>
  </w:style>
  <w:style w:type="character" w:styleId="1088" w:customStyle="1">
    <w:name w:val="页码1"/>
    <w:link w:val="784"/>
    <w:uiPriority w:val="0"/>
    <w:qFormat/>
  </w:style>
  <w:style w:type="character" w:styleId="1089" w:customStyle="1">
    <w:name w:val="font71"/>
    <w:basedOn w:val="794"/>
    <w:uiPriority w:val="0"/>
    <w:qFormat/>
    <w:rPr>
      <w:rFonts w:hint="eastAsia" w:ascii="宋体" w:hAnsi="宋体" w:eastAsia="宋体" w:cs="宋体"/>
      <w:color w:val="ff0000"/>
      <w:sz w:val="24"/>
      <w:szCs w:val="24"/>
      <w:u w:val="none"/>
    </w:rPr>
  </w:style>
  <w:style w:type="paragraph" w:styleId="1090" w:customStyle="1">
    <w:name w:val="纯文本11"/>
    <w:basedOn w:val="784"/>
    <w:uiPriority w:val="0"/>
    <w:qFormat/>
    <w:rPr>
      <w:rFonts w:ascii="宋体" w:hAnsi="Courier New"/>
      <w:szCs w:val="20"/>
    </w:rPr>
  </w:style>
  <w:style w:type="paragraph" w:styleId="1091" w:customStyle="1">
    <w:name w:val="纯文本1"/>
    <w:basedOn w:val="834"/>
    <w:uiPriority w:val="0"/>
    <w:qFormat/>
    <w:rPr>
      <w:rFonts w:hAnsi="Courier New"/>
      <w:sz w:val="20"/>
    </w:rPr>
  </w:style>
  <w:style w:type="paragraph" w:styleId="1092" w:customStyle="1">
    <w:name w:val="列表段落1"/>
    <w:basedOn w:val="834"/>
    <w:next w:val="784"/>
    <w:uiPriority w:val="99"/>
    <w:qFormat/>
    <w:pPr>
      <w:ind w:firstLine="420"/>
    </w:p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33</cp:revision>
  <dcterms:created xsi:type="dcterms:W3CDTF">2023-11-15T03:32:00Z</dcterms:created>
  <dcterms:modified xsi:type="dcterms:W3CDTF">2026-09-22T04:35:13Z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6A63E623798F4D9DA9B8816C6DE5DD1D_13</vt:lpwstr>
  </property>
  <property fmtid="{D5CDD505-2E9C-101B-9397-08002B2CF9AE}" pid="4" name="KSOTemplateDocerSaveRecord">
    <vt:lpwstr>eyJoZGlkIjoiODY2N2RiNDgxY2QxM2NiMzIxYTQ3ZDk2YzcwOTAxNzkiLCJ1c2VySWQiOiIyNjM2NjI0MTMifQ==</vt:lpwstr>
  </property>
</Properties>
</file>