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pStyle w:val="725"/>
        <w:ind w:firstLine="0"/>
        <w:rPr>
          <w:rFonts w:hint="eastAsia" w:hAnsi="宋体" w:cs="宋体"/>
          <w:b/>
          <w:color w:val="auto"/>
          <w:spacing w:val="76"/>
        </w:rPr>
      </w:pPr>
      <w:r>
        <w:rPr>
          <w:rFonts w:hint="eastAsia" w:hAnsi="宋体" w:cs="宋体"/>
          <w:b/>
          <w:color w:val="auto"/>
          <w:spacing w:val="76"/>
        </w:rPr>
      </w:r>
      <w:r/>
    </w:p>
    <w:p>
      <w:pPr>
        <w:pStyle w:val="725"/>
        <w:rPr>
          <w:rFonts w:hint="eastAsia" w:hAnsi="宋体" w:cs="宋体"/>
          <w:b/>
          <w:color w:val="auto"/>
          <w:spacing w:val="76"/>
        </w:rPr>
      </w:pPr>
      <w:r>
        <w:rPr>
          <w:rFonts w:hint="eastAsia" w:hAnsi="宋体" w:cs="宋体"/>
          <w:b/>
          <w:color w:val="auto"/>
          <w:spacing w:val="76"/>
        </w:rPr>
      </w:r>
      <w:r/>
    </w:p>
    <w:p>
      <w:pPr>
        <w:jc w:val="center"/>
        <w:rPr>
          <w:rFonts w:hint="eastAsia" w:ascii="宋体" w:hAnsi="宋体" w:cs="宋体"/>
          <w:b/>
          <w:color w:val="auto"/>
          <w:spacing w:val="76"/>
          <w:sz w:val="156"/>
        </w:rPr>
      </w:pPr>
      <w:r>
        <w:rPr>
          <w:rFonts w:hint="eastAsia" w:ascii="宋体" w:hAnsi="宋体" w:cs="宋体"/>
          <w:b/>
          <w:color w:val="auto"/>
          <w:spacing w:val="76"/>
          <w:sz w:val="156"/>
        </w:rPr>
        <w:t xml:space="preserve">招标文件</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color w:val="auto"/>
          <w:sz w:val="32"/>
        </w:rPr>
      </w:pPr>
      <w:r>
        <w:rPr>
          <w:rFonts w:hint="eastAsia" w:ascii="宋体" w:hAnsi="宋体" w:cs="宋体"/>
          <w:color w:val="auto"/>
          <w:sz w:val="32"/>
        </w:rPr>
      </w:r>
      <w:r/>
    </w:p>
    <w:p>
      <w:pPr>
        <w:pStyle w:val="725"/>
        <w:ind w:firstLine="0"/>
        <w:rPr>
          <w:rFonts w:hint="eastAsia" w:hAnsi="宋体" w:cs="宋体"/>
          <w:color w:val="auto"/>
          <w:sz w:val="32"/>
        </w:rPr>
      </w:pPr>
      <w:r>
        <w:rPr>
          <w:rFonts w:hint="eastAsia" w:hAnsi="宋体" w:cs="宋体"/>
          <w:color w:val="auto"/>
          <w:sz w:val="32"/>
        </w:rPr>
      </w:r>
      <w:r/>
    </w:p>
    <w:p>
      <w:pPr>
        <w:ind w:firstLine="320"/>
        <w:spacing w:line="600" w:lineRule="exact"/>
        <w:rPr>
          <w:rFonts w:hint="eastAsia" w:ascii="宋体" w:hAnsi="宋体" w:cs="宋体"/>
          <w:color w:val="auto"/>
          <w:sz w:val="32"/>
        </w:rPr>
      </w:pPr>
      <w:r>
        <w:rPr>
          <w:rFonts w:hint="eastAsia" w:ascii="宋体" w:hAnsi="宋体" w:cs="宋体"/>
          <w:color w:val="auto"/>
          <w:sz w:val="32"/>
        </w:rPr>
        <w:t xml:space="preserve">项目编号：JSZC-320300-HWZX-G2026-0528</w:t>
      </w:r>
      <w:r/>
    </w:p>
    <w:p>
      <w:pPr>
        <w:spacing w:line="600" w:lineRule="exact"/>
        <w:rPr>
          <w:rFonts w:hint="eastAsia" w:ascii="宋体" w:hAnsi="宋体" w:cs="宋体"/>
          <w:color w:val="auto"/>
          <w:sz w:val="32"/>
        </w:rPr>
      </w:pPr>
      <w:r>
        <w:rPr>
          <w:rFonts w:hint="eastAsia" w:ascii="宋体" w:hAnsi="宋体" w:cs="宋体"/>
          <w:color w:val="auto"/>
          <w:sz w:val="32"/>
        </w:rPr>
      </w:r>
      <w:r/>
    </w:p>
    <w:p>
      <w:pPr>
        <w:ind w:firstLine="320"/>
        <w:spacing w:line="600" w:lineRule="exact"/>
        <w:rPr>
          <w:rFonts w:hint="eastAsia" w:ascii="宋体" w:hAnsi="宋体" w:cs="宋体"/>
          <w:color w:val="auto"/>
          <w:sz w:val="32"/>
        </w:rPr>
      </w:pPr>
      <w:r>
        <w:rPr>
          <w:rFonts w:hint="eastAsia" w:ascii="宋体" w:hAnsi="宋体" w:cs="宋体"/>
          <w:color w:val="auto"/>
          <w:sz w:val="32"/>
        </w:rPr>
        <w:t xml:space="preserve">项目名称：徐州市中医院医院分诊台文明引导员外包服务</w:t>
      </w:r>
      <w:r/>
    </w:p>
    <w:p>
      <w:pPr>
        <w:ind w:firstLine="960"/>
        <w:spacing w:line="600" w:lineRule="exact"/>
        <w:rPr>
          <w:rFonts w:hint="eastAsia" w:ascii="宋体" w:hAnsi="宋体" w:cs="宋体"/>
          <w:color w:val="auto"/>
          <w:sz w:val="32"/>
        </w:rPr>
      </w:pPr>
      <w:r>
        <w:rPr>
          <w:rFonts w:hint="eastAsia" w:ascii="宋体" w:hAnsi="宋体" w:cs="宋体"/>
          <w:color w:val="auto"/>
          <w:sz w:val="32"/>
        </w:rPr>
      </w:r>
      <w:r/>
    </w:p>
    <w:p>
      <w:pPr>
        <w:ind w:firstLine="320"/>
        <w:spacing w:line="600" w:lineRule="exact"/>
        <w:rPr>
          <w:rFonts w:hint="eastAsia" w:ascii="宋体" w:hAnsi="宋体" w:cs="宋体"/>
          <w:color w:val="auto"/>
          <w:sz w:val="32"/>
        </w:rPr>
      </w:pPr>
      <w:r>
        <w:rPr>
          <w:rFonts w:hint="eastAsia" w:ascii="宋体" w:hAnsi="宋体" w:cs="宋体"/>
          <w:color w:val="auto"/>
          <w:sz w:val="32"/>
        </w:rPr>
        <w:t xml:space="preserve">采 购 人：徐州市中医院</w: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hAnsi="宋体" w:cs="宋体"/>
          <w:color w:val="auto"/>
        </w:rPr>
      </w:pPr>
      <w:r>
        <w:rPr>
          <w:rFonts w:hint="eastAsia" w:hAnsi="宋体" w:cs="宋体"/>
          <w:color w:val="auto"/>
        </w:rPr>
      </w:r>
      <w:r/>
    </w:p>
    <w:p>
      <w:pPr>
        <w:pStyle w:val="912"/>
        <w:rPr>
          <w:color w:val="auto"/>
        </w:rPr>
      </w:pPr>
      <w:r>
        <w:rPr>
          <w:color w:val="auto"/>
        </w:rPr>
      </w:r>
      <w:r/>
    </w:p>
    <w:p>
      <w:pPr>
        <w:rPr>
          <w:color w:val="auto"/>
        </w:rPr>
      </w:pPr>
      <w:r>
        <w:rPr>
          <w:color w:val="auto"/>
        </w:rPr>
      </w:r>
      <w:r/>
    </w:p>
    <w:p>
      <w:pPr>
        <w:pStyle w:val="730"/>
        <w:ind w:left="0"/>
        <w:rPr>
          <w:rFonts w:hint="eastAsia" w:ascii="宋体" w:hAnsi="宋体" w:cs="宋体"/>
          <w:color w:val="auto"/>
        </w:rPr>
      </w:pPr>
      <w:r>
        <w:rPr>
          <w:rFonts w:hint="eastAsia" w:ascii="宋体" w:hAnsi="宋体" w:cs="宋体"/>
          <w:color w:val="auto"/>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1760855</wp:posOffset>
                </wp:positionH>
                <wp:positionV relativeFrom="paragraph">
                  <wp:posOffset>103505</wp:posOffset>
                </wp:positionV>
                <wp:extent cx="1511935" cy="998855"/>
                <wp:effectExtent l="0" t="0" r="12065" b="10795"/>
                <wp:wrapTopAndBottom/>
                <wp:docPr id="2" name="图片 4"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蓝色透明底PNG"/>
                        <pic:cNvPicPr>
                          <a:picLocks noChangeAspect="1"/>
                        </pic:cNvPicPr>
                        <pic:nvPr/>
                      </pic:nvPicPr>
                      <pic:blipFill>
                        <a:blip r:embed="rId13"/>
                        <a:stretch/>
                      </pic:blipFill>
                      <pic:spPr bwMode="auto">
                        <a:xfrm>
                          <a:off x="0" y="0"/>
                          <a:ext cx="1511935" cy="998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138.7pt;mso-position-horizontal:absolute;mso-position-vertical-relative:text;margin-top:8.2pt;mso-position-vertical:absolute;width:119.0pt;height:78.6pt;mso-wrap-distance-left:9.0pt;mso-wrap-distance-top:0.0pt;mso-wrap-distance-right:9.0pt;mso-wrap-distance-bottom:0.0pt;" stroked="f">
                <v:path textboxrect="0,0,0,0"/>
                <w10:wrap type="topAndBottom"/>
                <v:imagedata r:id="rId13" o:title=""/>
              </v:shape>
            </w:pict>
          </mc:Fallback>
        </mc:AlternateContent>
      </w:r>
      <w:r/>
    </w:p>
    <w:p>
      <w:pPr>
        <w:jc w:val="center"/>
        <w:spacing w:line="360" w:lineRule="auto"/>
        <w:rPr>
          <w:rFonts w:hint="eastAsia"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0"/>
        </w:rPr>
        <w:t xml:space="preserve">二〇二六年九月</w:t>
      </w:r>
      <w:r/>
    </w:p>
    <w:p>
      <w:pPr>
        <w:rPr>
          <w:rFonts w:hint="eastAsia" w:ascii="宋体" w:hAnsi="宋体" w:cs="宋体"/>
          <w:color w:val="auto"/>
          <w:sz w:val="32"/>
          <w:szCs w:val="32"/>
        </w:rPr>
      </w:pPr>
      <w:r>
        <w:rPr>
          <w:rFonts w:hint="eastAsia" w:ascii="宋体" w:hAnsi="宋体" w:cs="宋体"/>
          <w:color w:val="auto"/>
          <w:sz w:val="32"/>
          <w:szCs w:val="32"/>
        </w:rPr>
      </w:r>
      <w:r/>
    </w:p>
    <w:p>
      <w:pPr>
        <w:jc w:val="center"/>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9"/>
          <w:headerReference w:type="first" r:id="rId10"/>
          <w:footnotePr/>
          <w:endnotePr/>
          <w:type w:val="nextPage"/>
          <w:pgSz w:w="11906" w:h="16838" w:orient="portrait"/>
          <w:pgMar w:top="1440" w:right="1700" w:bottom="1440" w:left="1800" w:header="851" w:footer="992" w:gutter="0"/>
          <w:pgNumType w:start="1"/>
          <w:cols w:num="1" w:sep="0" w:space="720" w:equalWidth="1"/>
          <w:docGrid w:linePitch="360"/>
        </w:sectPr>
      </w:pPr>
      <w:r>
        <w:rPr>
          <w:rFonts w:hint="eastAsia" w:ascii="宋体" w:hAnsi="宋体" w:cs="宋体"/>
          <w:b/>
          <w:color w:val="auto"/>
          <w:sz w:val="44"/>
        </w:rPr>
      </w:r>
      <w:r/>
    </w:p>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751"/>
          <w:rFonts w:hint="eastAsia" w:ascii="宋体" w:hAnsi="宋体" w:cs="宋体"/>
          <w:color w:val="auto"/>
          <w:sz w:val="32"/>
          <w:szCs w:val="32"/>
          <w:u w:val="none"/>
        </w:rPr>
        <w:t xml:space="preserve">第一章 投标邀请</w:t>
      </w:r>
      <w:r>
        <w:rPr>
          <w:rStyle w:val="751"/>
          <w:rFonts w:hint="eastAsia" w:ascii="宋体" w:hAnsi="宋体" w:cs="宋体"/>
          <w:color w:val="auto"/>
          <w:sz w:val="32"/>
          <w:szCs w:val="32"/>
          <w:u w:val="none"/>
        </w:rPr>
        <w:fldChar w:fldCharType="end"/>
      </w:r>
      <w:r/>
    </w:p>
    <w:p>
      <w:pP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r>
      <w:r/>
    </w:p>
    <w:p>
      <w:pPr>
        <w:ind w:firstLine="210"/>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751"/>
          <w:rFonts w:hint="eastAsia" w:ascii="宋体" w:hAnsi="宋体" w:cs="宋体"/>
          <w:color w:val="auto"/>
          <w:sz w:val="32"/>
          <w:szCs w:val="32"/>
          <w:u w:val="none"/>
        </w:rPr>
        <w:t xml:space="preserve">第二章 投标人须知</w:t>
      </w:r>
      <w:r>
        <w:rPr>
          <w:rStyle w:val="751"/>
          <w:rFonts w:hint="eastAsia" w:ascii="宋体" w:hAnsi="宋体" w:cs="宋体"/>
          <w:color w:val="auto"/>
          <w:sz w:val="32"/>
          <w:szCs w:val="32"/>
          <w:u w:val="none"/>
        </w:rPr>
        <w:fldChar w:fldCharType="end"/>
      </w:r>
      <w:r/>
    </w:p>
    <w:p>
      <w:pP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r>
      <w:r/>
    </w:p>
    <w:p>
      <w:pPr>
        <w:ind w:firstLine="210"/>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751"/>
          <w:rFonts w:hint="eastAsia" w:ascii="宋体" w:hAnsi="宋体" w:cs="宋体"/>
          <w:color w:val="auto"/>
          <w:sz w:val="32"/>
          <w:szCs w:val="32"/>
          <w:u w:val="none"/>
        </w:rPr>
        <w:t xml:space="preserve">第三章 投标资料表</w:t>
      </w:r>
      <w:r>
        <w:rPr>
          <w:rStyle w:val="751"/>
          <w:rFonts w:hint="eastAsia" w:ascii="宋体" w:hAnsi="宋体" w:cs="宋体"/>
          <w:color w:val="auto"/>
          <w:sz w:val="32"/>
          <w:szCs w:val="32"/>
          <w:u w:val="none"/>
        </w:rPr>
        <w:fldChar w:fldCharType="end"/>
      </w:r>
      <w:r/>
    </w:p>
    <w:p>
      <w:pP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r>
      <w:r/>
    </w:p>
    <w:p>
      <w:pPr>
        <w:ind w:firstLine="210"/>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751"/>
          <w:rFonts w:hint="eastAsia" w:ascii="宋体" w:hAnsi="宋体" w:cs="宋体"/>
          <w:color w:val="auto"/>
          <w:sz w:val="32"/>
          <w:szCs w:val="32"/>
          <w:u w:val="none"/>
        </w:rPr>
        <w:t xml:space="preserve">第四章 评标标准</w:t>
      </w:r>
      <w:r>
        <w:rPr>
          <w:rStyle w:val="751"/>
          <w:rFonts w:hint="eastAsia" w:ascii="宋体" w:hAnsi="宋体" w:cs="宋体"/>
          <w:color w:val="auto"/>
          <w:sz w:val="32"/>
          <w:szCs w:val="32"/>
          <w:u w:val="none"/>
        </w:rPr>
        <w:fldChar w:fldCharType="end"/>
      </w:r>
      <w:r/>
    </w:p>
    <w:p>
      <w:pP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r>
      <w:r/>
    </w:p>
    <w:p>
      <w:pPr>
        <w:ind w:firstLine="210"/>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751"/>
          <w:rFonts w:hint="eastAsia" w:ascii="宋体" w:hAnsi="宋体" w:cs="宋体"/>
          <w:color w:val="auto"/>
          <w:sz w:val="32"/>
          <w:szCs w:val="32"/>
          <w:u w:val="none"/>
        </w:rPr>
        <w:t xml:space="preserve">第五章 拟签订的合同文本</w:t>
      </w:r>
      <w:r>
        <w:rPr>
          <w:rStyle w:val="751"/>
          <w:rFonts w:hint="eastAsia" w:ascii="宋体" w:hAnsi="宋体" w:cs="宋体"/>
          <w:color w:val="auto"/>
          <w:sz w:val="32"/>
          <w:szCs w:val="32"/>
          <w:u w:val="none"/>
        </w:rPr>
        <w:fldChar w:fldCharType="end"/>
      </w:r>
      <w:r/>
    </w:p>
    <w:p>
      <w:pP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r>
      <w:r/>
    </w:p>
    <w:p>
      <w:pPr>
        <w:ind w:firstLine="210"/>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751"/>
          <w:rFonts w:hint="eastAsia" w:ascii="宋体" w:hAnsi="宋体" w:cs="宋体"/>
          <w:color w:val="auto"/>
          <w:sz w:val="32"/>
          <w:szCs w:val="32"/>
          <w:u w:val="none"/>
        </w:rPr>
        <w:t xml:space="preserve">第六章 采购需求</w:t>
      </w:r>
      <w:r>
        <w:rPr>
          <w:rStyle w:val="751"/>
          <w:rFonts w:hint="eastAsia" w:ascii="宋体" w:hAnsi="宋体" w:cs="宋体"/>
          <w:color w:val="auto"/>
          <w:sz w:val="32"/>
          <w:szCs w:val="32"/>
          <w:u w:val="none"/>
        </w:rPr>
        <w:fldChar w:fldCharType="end"/>
      </w:r>
      <w:r/>
    </w:p>
    <w:p>
      <w:pP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r>
      <w:r/>
    </w:p>
    <w:p>
      <w:pPr>
        <w:ind w:firstLine="210"/>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751"/>
          <w:rFonts w:hint="eastAsia" w:ascii="宋体" w:hAnsi="宋体" w:cs="宋体"/>
          <w:color w:val="auto"/>
          <w:sz w:val="32"/>
          <w:szCs w:val="32"/>
          <w:u w:val="none"/>
        </w:rPr>
        <w:t xml:space="preserve">第七章 投标文件相关格式</w:t>
      </w:r>
      <w:r>
        <w:rPr>
          <w:rStyle w:val="751"/>
          <w:rFonts w:hint="eastAsia" w:ascii="宋体" w:hAnsi="宋体" w:cs="宋体"/>
          <w:color w:val="auto"/>
          <w:sz w:val="32"/>
          <w:szCs w:val="32"/>
          <w:u w:val="none"/>
        </w:rPr>
        <w:fldChar w:fldCharType="end"/>
      </w:r>
      <w:r/>
    </w:p>
    <w:p>
      <w:pPr>
        <w:jc w:val="center"/>
        <w:rPr>
          <w:rFonts w:hint="eastAsia" w:ascii="宋体" w:hAnsi="宋体" w:cs="宋体"/>
          <w:b/>
          <w:bCs/>
          <w:color w:val="auto"/>
          <w:sz w:val="28"/>
          <w:szCs w:val="28"/>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auto"/>
          <w:sz w:val="28"/>
          <w:szCs w:val="28"/>
        </w:rPr>
      </w:r>
      <w:r/>
    </w:p>
    <w:p>
      <w:pPr>
        <w:jc w:val="cente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《徐州市中医院医院分诊台文明引导员外包服务项目》</w:t>
      </w:r>
      <w:r/>
    </w:p>
    <w:p>
      <w:pPr>
        <w:jc w:val="cente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招标文件</w:t>
      </w:r>
      <w:r/>
    </w:p>
    <w:p>
      <w:pPr>
        <w:ind w:firstLine="560"/>
        <w:jc w:val="left"/>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560"/>
        <w:jc w:val="left"/>
        <w:spacing w:line="360" w:lineRule="auto"/>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rPr>
      </w:r>
      <w:r/>
    </w:p>
    <w:p>
      <w:pPr>
        <w:jc w:val="center"/>
        <w:spacing w:line="360" w:lineRule="auto"/>
        <w:rPr>
          <w:rFonts w:hint="eastAsia" w:ascii="宋体" w:hAnsi="宋体" w:cs="宋体"/>
          <w:color w:val="auto"/>
          <w:sz w:val="30"/>
          <w:szCs w:val="30"/>
          <w:u w:val="singl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对</w:t>
      </w:r>
      <w:r>
        <w:rPr>
          <w:rFonts w:hint="eastAsia" w:ascii="宋体" w:hAnsi="宋体" w:cs="宋体"/>
          <w:color w:val="auto"/>
          <w:sz w:val="24"/>
          <w:u w:val="single"/>
        </w:rPr>
        <w:t xml:space="preserve">徐州市中医院医院分诊台文明引导员</w:t>
      </w:r>
      <w:bookmarkStart w:id="0" w:name="_Hlk239685128"/>
      <w:r>
        <w:rPr>
          <w:rFonts w:hint="eastAsia" w:ascii="宋体" w:hAnsi="宋体" w:cs="宋体"/>
          <w:color w:val="auto"/>
          <w:sz w:val="24"/>
          <w:u w:val="single"/>
        </w:rPr>
        <w:t xml:space="preserve">外包服务</w:t>
      </w:r>
      <w:bookmarkEnd w:id="0"/>
      <w:r>
        <w:rPr>
          <w:rFonts w:hint="eastAsia" w:ascii="宋体" w:hAnsi="宋体" w:cs="宋体"/>
          <w:color w:val="auto"/>
          <w:sz w:val="24"/>
          <w:u w:val="none"/>
        </w:rPr>
        <w:t xml:space="preserve">项目</w:t>
      </w:r>
      <w:r>
        <w:rPr>
          <w:rFonts w:hint="eastAsia" w:ascii="宋体" w:hAnsi="宋体" w:cs="宋体"/>
          <w:color w:val="auto"/>
          <w:sz w:val="24"/>
        </w:rPr>
        <w:t xml:space="preserve">进行公开招标采购，现邀请符合相关条件的供应商投标。</w:t>
      </w:r>
      <w:r/>
    </w:p>
    <w:p>
      <w:pPr>
        <w:spacing w:line="360" w:lineRule="auto"/>
        <w:rPr>
          <w:rFonts w:hint="eastAsia" w:ascii="宋体" w:hAnsi="宋体" w:cs="宋体"/>
          <w:b/>
          <w:bCs/>
          <w:color w:val="auto"/>
          <w:sz w:val="24"/>
          <w:u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一、项目名称和项目编号</w:t>
      </w:r>
      <w:r/>
    </w:p>
    <w:p>
      <w:pPr>
        <w:spacing w:line="360" w:lineRule="auto"/>
        <w:rPr>
          <w:rFonts w:hint="eastAsia" w:ascii="宋体" w:hAnsi="宋体" w:cs="宋体"/>
          <w:color w:val="auto"/>
          <w:sz w:val="24"/>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u w:val="none"/>
        </w:rPr>
        <w:t xml:space="preserve">（一）项目名称：徐州市中医院医院分诊台文明引导员外包服务。</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（二）项目编号：JSZC-320300-HWZX-G2026-0528</w:t>
      </w:r>
      <w:r/>
    </w:p>
    <w:p>
      <w:pPr>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二、对投标人的资格要求</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详见本项目公开招标公告。</w:t>
      </w:r>
      <w:r/>
    </w:p>
    <w:p>
      <w:pPr>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三、获取招标文件</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（一）潜在投标人访问电子招标投标交易平台的网络地址和方法：</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潜在供应商访问“苏采云”系统的网络地址和方法：“苏采云”系统的网址：https://jszfcg.jsczt.cn/jszc/login；或进入徐州政府采购网（网址：https://czj.xz.gov.cn/zfcg/index.html）--办事指南--供应商--供应商登录入口，点击“苏采云”进入系统。</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（3）“CA数字证书”的获取：</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（二）采购代理机构将数据电文形式的招标文件加载至电子招标投标交易平台，供潜在投标人下载或者查阅。</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（三）售价：免费。</w:t>
      </w:r>
      <w:r/>
    </w:p>
    <w:p>
      <w:pPr>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四、投标有关信息</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（一）投标截止时间：</w:t>
      </w:r>
      <w:r>
        <w:rPr>
          <w:rFonts w:hint="eastAsia" w:ascii="宋体" w:hAnsi="宋体" w:cs="宋体"/>
          <w:b/>
          <w:color w:val="auto"/>
          <w:sz w:val="24"/>
        </w:rPr>
        <w:t xml:space="preserve">2026年</w:t>
      </w:r>
      <w:r>
        <w:rPr>
          <w:rFonts w:hint="eastAsia" w:ascii="宋体" w:hAnsi="宋体" w:cs="宋体"/>
          <w:b/>
          <w:color w:val="auto"/>
          <w:sz w:val="24"/>
          <w:u w:val="single"/>
          <w:lang w:val="en-US" w:eastAsia="zh-CN"/>
        </w:rPr>
        <w:t xml:space="preserve">9</w:t>
      </w:r>
      <w:r>
        <w:rPr>
          <w:rFonts w:hint="eastAsia" w:ascii="宋体" w:hAnsi="宋体" w:cs="宋体"/>
          <w:b/>
          <w:color w:val="auto"/>
          <w:sz w:val="24"/>
        </w:rPr>
        <w:t xml:space="preserve">月</w:t>
      </w:r>
      <w:r>
        <w:rPr>
          <w:rFonts w:hint="eastAsia" w:ascii="宋体" w:hAnsi="宋体" w:cs="宋体"/>
          <w:b/>
          <w:color w:val="auto"/>
          <w:sz w:val="24"/>
          <w:u w:val="single"/>
          <w:lang w:val="en-US" w:eastAsia="zh-CN"/>
        </w:rPr>
        <w:t xml:space="preserve">29</w:t>
      </w:r>
      <w:r>
        <w:rPr>
          <w:rFonts w:hint="eastAsia" w:ascii="宋体" w:hAnsi="宋体" w:cs="宋体"/>
          <w:b/>
          <w:color w:val="auto"/>
          <w:sz w:val="24"/>
        </w:rPr>
        <w:t xml:space="preserve">日北京时间09：30</w:t>
      </w:r>
      <w:r>
        <w:rPr>
          <w:rFonts w:hint="eastAsia" w:ascii="宋体" w:hAnsi="宋体" w:cs="宋体"/>
          <w:color w:val="auto"/>
          <w:sz w:val="24"/>
        </w:rPr>
        <w:t xml:space="preserve">。</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（二）开标时间：</w:t>
      </w:r>
      <w:r>
        <w:rPr>
          <w:rFonts w:hint="eastAsia" w:ascii="宋体" w:hAnsi="宋体" w:cs="宋体"/>
          <w:b/>
          <w:color w:val="auto"/>
          <w:sz w:val="24"/>
        </w:rPr>
        <w:t xml:space="preserve">2026年</w:t>
      </w:r>
      <w:r>
        <w:rPr>
          <w:rFonts w:hint="eastAsia" w:ascii="宋体" w:hAnsi="宋体" w:cs="宋体"/>
          <w:b/>
          <w:color w:val="auto"/>
          <w:sz w:val="24"/>
          <w:u w:val="single"/>
          <w:lang w:val="en-US" w:eastAsia="zh-CN"/>
        </w:rPr>
        <w:t xml:space="preserve">9</w:t>
      </w:r>
      <w:r>
        <w:rPr>
          <w:rFonts w:hint="eastAsia" w:ascii="宋体" w:hAnsi="宋体" w:cs="宋体"/>
          <w:b/>
          <w:color w:val="auto"/>
          <w:sz w:val="24"/>
        </w:rPr>
        <w:t xml:space="preserve">月</w:t>
      </w:r>
      <w:r>
        <w:rPr>
          <w:rFonts w:hint="eastAsia" w:ascii="宋体" w:hAnsi="宋体" w:cs="宋体"/>
          <w:b/>
          <w:color w:val="auto"/>
          <w:sz w:val="24"/>
          <w:u w:val="single"/>
          <w:lang w:val="en-US" w:eastAsia="zh-CN"/>
        </w:rPr>
        <w:t xml:space="preserve">29</w:t>
      </w:r>
      <w:r>
        <w:rPr>
          <w:rFonts w:hint="eastAsia" w:ascii="宋体" w:hAnsi="宋体" w:cs="宋体"/>
          <w:b/>
          <w:color w:val="auto"/>
          <w:sz w:val="24"/>
        </w:rPr>
        <w:t xml:space="preserve">日北京时间09：30</w:t>
      </w:r>
      <w:r>
        <w:rPr>
          <w:rFonts w:hint="eastAsia" w:ascii="宋体" w:hAnsi="宋体" w:cs="宋体"/>
          <w:color w:val="auto"/>
          <w:sz w:val="24"/>
        </w:rPr>
        <w:t xml:space="preserve">。</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五、采购人</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（一）名称：徐州市中医院</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（二）地址：徐州市云龙区湘江路169号</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（三）采购项目联系人：吴晓静</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（四）联系方式：0516-67071918</w:t>
      </w:r>
      <w:r/>
    </w:p>
    <w:p>
      <w:pPr>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六、采购代理机构</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（一）名称：江苏海外集团国际工程咨询有限公司</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（二）地址：江苏省徐州市泉山区金山东路北侧徐州软件园C-11号楼1011室</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（三）采购项目联系人：孙逊、赵丽梅</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（四）联系电话：0516-83999206</w:t>
      </w:r>
      <w:r/>
    </w:p>
    <w:p>
      <w:pPr>
        <w:pStyle w:val="723"/>
        <w:spacing w:after="0" w:line="360" w:lineRule="auto"/>
        <w:rPr>
          <w:color w:val="auto"/>
        </w:rPr>
        <w:sectPr>
          <w:footnotePr/>
          <w:endnotePr/>
          <w:type w:val="nextPage"/>
          <w:pgSz w:w="11906" w:h="16838" w:orient="portrait"/>
          <w:pgMar w:top="1440" w:right="1800" w:bottom="1440" w:left="1800" w:header="851" w:footer="992" w:gutter="0"/>
          <w:cols w:num="1" w:sep="0" w:space="1701" w:equalWidth="1"/>
          <w:docGrid w:linePitch="360"/>
        </w:sectPr>
      </w:pPr>
      <w:r>
        <w:rPr>
          <w:color w:val="auto"/>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一、总则</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（一）采购人。采购人即指依法进行政府采购的国家机关、事业单位和团体组织。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（二）政府招标采购方式。政府采购货物或服务（以下简称“货物服务”）的招标方式，分为公开招标和邀请招标。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（五）采购人委托采购代理机构代理招标的，采购代理机构必须在采购人委托的范围内依法开展采购活动。</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（六）投标人的资格条件：</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投标人是指响应招标、参加投标竞争的法人、其他组织或者自然人。</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2.投标人授权代表系指法定代表人或受法人委托的受托人。</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（七）投标费用：投标人应承担所有与准备和参加投标有关的费用。无论投标的结果如何，采购代理机构对上述费用不承担任何责任和义务。</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二、招标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（八）招标文件应包括以下内容：</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第一章，投标邀请；</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第二章，投标人须知；</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第三章，投标资料表；</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第四章，评标标准；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第五章，拟签订的合同文本；</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第六章，采购需求；</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第七章，投标文件相关格式。</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（九）招标文件澄清或者修改：</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2.现场考察以本文件第三章《投标资料表》中的要求为准。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3.开标前答疑会以本文件第三章《投标资料表》中的要求为准。</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三、投标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（十二）投标文件的构成：</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1.投标文件的构成以本文件第三章《投标资料表》中的要求为准。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2.投标人应当提交的资格、资信证明文件，以本文件第三章《投标资料表》中的所提要求为准。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（十三）投标函和价格表、商务条件、交货和提供服务的时间：</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1.投标函和价格表的要求见本章（十二）、（十三），格式见本文件第七章《投标文件相关格式》中《投标函》和《开标一览表》。</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2.商务条件以本文件第三章《投标资料表》中的要求为准。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3.交货和提供服务的时间，以本文件第三章《投标资料表》中所提要求为准。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（十四）投标报价要求：</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1.投标人应按照招标文件的要求报出分项价格和总价。</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2.投标人应按照招标文件的要求进行报价，如投标人作出偏离，应在《偏离表》中列出。</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3.采购人不支付报价以外的任何费用。</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5.投标人只能提交一个投标价格，投标人提交多个价格的投标文件，在资格性、符合性检查时按照无效投标处理。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（十五）投标货币。以本文件第三章《投标资料表》中所提要求为准。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（十六）投标有效期：</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1.投标有效期为开标之日后90天。采购人可以要求对投标有效期延长一次，但该延长期最长不得超过30天。</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（十七）投标文件的编制要求和签署要求：</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（2）投标人应对 CA 证书妥善保管，如被他人盗用投标，因此带来的结果均由投标人自行承担。</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（3）投标人应当对招标文件提出的要求和条件作出实质性响应，并在电子投标系统逐条应答。</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（十八）投标文件的盖章要求</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1.投标文件的盖章要求以招标文件第三章《投标资料表》中的要求为准。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（二十二）本项目不允许分包。</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在评标过程中发现投标人有上述情形的，评标委员会应当认定其投标无效，并书面报告本级财政部门。</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（二十四）有下列情形之一的，其投标无效。</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1.不同投标人的投标文件，由同一单位或者个人编制；</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2.不同投标人委托同一单位或者个人办理投标事宜；</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3.不同投标人的投标文件中，所载明的项目管理成员或联系人为同一人；</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4.不同投标人的投标文件，异常一致或者投标报价呈规律性差异；</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5.不同投标人的投标文件相互混装；</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7.电子投标文件未按规定期限投标的；</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8.电子投标文件未按招标文件要求签章的；</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9.投标人未在规定时间内解密电子投标文件的；</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10.投标文件未按招标文件规定的内容和要求填写的；没有在投标系统指定位置上传对应文件、材料的。</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11.纸质投标文件未按招标文件要求签署、盖章的；</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12.不具备招标文件中规定的资格要求的；</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13.报价超过招标文件中规定的预算金额或者最高限价的；</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14.投标文件含有采购人不能接受的附加条件的；</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15.法律、法规和招标文件规定的其他无效情形。</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四、开标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（二十五）开标：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1.所有投标单位凭CA证书在到达开标时间时，解密各自投标文件，通过“苏采云”操作系统进行开标、并公开各投标人的《开标一览表》中的投标人名称、投标报价。</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2.投标人不足3家的，不得开标。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3.开标过程由采购代理机构负责记录。</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5.投标人未参加开标的，视同认可开标结果。</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五、评标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（二十六）公开招标采购项目开标结束后，依法对投标人的资格进行审查。合格投标人不足3家的，不得评标。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1.评标工作由采购代理机构负责组织，并履行下列职责：</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（2）宣布评标纪律；</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（3）公布投标人名单，告知评审专家应当回避的情形；</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（4）组织评标委员会推选评标组长（采购人代表不得担任组长）；</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（5）在评标期间采取必要的通讯管理措施，保证评标活动不受外界干扰；</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（6）根据评标委员会的要求介绍政府采购相关政策法规、招标文件；</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（8）核对评标结果，对有《</w:t>
      </w:r>
      <w:r>
        <w:rPr>
          <w:color w:val="auto"/>
        </w:rPr>
        <w:fldChar w:fldCharType="begin"/>
      </w:r>
      <w:r>
        <w:rPr>
          <w:color w:val="auto"/>
        </w:rPr>
        <w:instrText xml:space="preserve"> HYPERLINK "http://www.caigou2003.com/" \o "http://www.caigou2003.com/" </w:instrText>
      </w:r>
      <w:r>
        <w:rPr>
          <w:color w:val="auto"/>
        </w:rPr>
        <w:fldChar w:fldCharType="separate"/>
      </w:r>
      <w:r>
        <w:rPr>
          <w:rStyle w:val="751"/>
          <w:rFonts w:hint="eastAsia" w:ascii="宋体" w:hAnsi="宋体" w:cs="宋体"/>
          <w:color w:val="auto"/>
          <w:sz w:val="24"/>
          <w:u w:val="none"/>
        </w:rPr>
        <w:t xml:space="preserve">政府采购</w:t>
      </w:r>
      <w:r>
        <w:rPr>
          <w:rStyle w:val="751"/>
          <w:rFonts w:hint="eastAsia" w:ascii="宋体" w:hAnsi="宋体" w:cs="宋体"/>
          <w:color w:val="auto"/>
          <w:sz w:val="24"/>
          <w:u w:val="none"/>
        </w:rPr>
        <w:fldChar w:fldCharType="end"/>
      </w:r>
      <w:r>
        <w:rPr>
          <w:rFonts w:hint="eastAsia" w:ascii="宋体" w:hAnsi="宋体" w:cs="宋体"/>
          <w:color w:val="auto"/>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（10）处理与评标有关的其他事项。</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2.评标委员会负责具体评标事务，并独立履行下列职责：</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（1）审查、评价投标文件是否符合招标文件的商务、技术等实质性要求；</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（2）要求投标人对投标文件有关事项作出澄清或者说明；</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（3）对投标文件进行比较和评价；</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（4）确定中标候选人名单，以及根据采购人委托直接确定中标人；</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（5）向采购人、采购代理机构或有关部门报告评标中发现的违法行为。</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（二十七）评标方法分为最低评标价法和综合评分法。</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（二十八）评标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1.评标工作程序：</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（1）投标文件初审。</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①资格审查。</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②符合性审查。</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（2）澄清有关问题。</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（3）比较与评价。</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（4）推荐中标候选供应商名单。</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（5）编写评审报告（评标报告）。</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3.采用</w:t>
      </w:r>
      <w:r>
        <w:rPr>
          <w:color w:val="auto"/>
        </w:rPr>
        <w:fldChar w:fldCharType="begin"/>
      </w:r>
      <w:r>
        <w:rPr>
          <w:color w:val="auto"/>
        </w:rPr>
        <w:instrText xml:space="preserve"> HYPERLINK "http://lilun.caigou2003.com/recijiedu/2365668.html" \o "http://lilun.caigou2003.com/recijiedu/2365668.html" </w:instrText>
      </w:r>
      <w:r>
        <w:rPr>
          <w:color w:val="auto"/>
        </w:rPr>
        <w:fldChar w:fldCharType="separate"/>
      </w:r>
      <w:r>
        <w:rPr>
          <w:rStyle w:val="751"/>
          <w:rFonts w:hint="eastAsia" w:ascii="宋体" w:hAnsi="宋体" w:cs="宋体"/>
          <w:color w:val="auto"/>
          <w:sz w:val="24"/>
          <w:u w:val="none"/>
        </w:rPr>
        <w:t xml:space="preserve">最低评标价法</w:t>
      </w:r>
      <w:r>
        <w:rPr>
          <w:rStyle w:val="751"/>
          <w:rFonts w:hint="eastAsia" w:ascii="宋体" w:hAnsi="宋体" w:cs="宋体"/>
          <w:color w:val="auto"/>
          <w:sz w:val="24"/>
          <w:u w:val="none"/>
        </w:rPr>
        <w:fldChar w:fldCharType="end"/>
      </w:r>
      <w:r>
        <w:rPr>
          <w:rFonts w:hint="eastAsia" w:ascii="宋体" w:hAnsi="宋体" w:cs="宋体"/>
          <w:color w:val="auto"/>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Style w:val="751"/>
          <w:rFonts w:hint="eastAsia" w:ascii="宋体" w:hAnsi="宋体" w:cs="宋体"/>
          <w:color w:val="auto"/>
          <w:sz w:val="24"/>
          <w:u w:val="none"/>
        </w:rPr>
        <w:t xml:space="preserve">综合评分法</w:t>
      </w:r>
      <w:r>
        <w:rPr>
          <w:rStyle w:val="751"/>
          <w:rFonts w:hint="eastAsia" w:ascii="宋体" w:hAnsi="宋体" w:cs="宋体"/>
          <w:color w:val="auto"/>
          <w:sz w:val="24"/>
          <w:u w:val="none"/>
        </w:rPr>
        <w:fldChar w:fldCharType="end"/>
      </w:r>
      <w:r>
        <w:rPr>
          <w:rFonts w:hint="eastAsia" w:ascii="宋体" w:hAnsi="宋体" w:cs="宋体"/>
          <w:color w:val="auto"/>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非单一产品采购项目，多家投标人提供的核心产品品牌相同的，按前两款规定处理。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（二十九）投标文件报价出现前后不一致的，按照下列规定修正：</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2.大写金额和小写金额不一致的，以大写金额为准；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3.单价金额小数点或者百分比有明显错位的，以开标一览表的总价为准，并修改单价；</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4.总价金额与按单价合计金额不一致的，以单价金额计算结果为准。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（三十）实施政府采购异常低价审查的有关要求：</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（一）评审中出现下列情形之一的，评审（评标）委员会应当启动异常低价投标（响应）审查程序：</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1.投标（响应）报价低于全部通过符合性审查供应商投标（响应）报价平均值</w:t>
      </w:r>
      <w:r>
        <w:rPr>
          <w:rFonts w:hint="eastAsia" w:ascii="宋体" w:hAnsi="宋体" w:cs="宋体"/>
          <w:b/>
          <w:bCs/>
          <w:color w:val="auto"/>
          <w:sz w:val="24"/>
        </w:rPr>
        <w:t xml:space="preserve">50%的</w:t>
      </w:r>
      <w:r>
        <w:rPr>
          <w:rFonts w:hint="eastAsia" w:ascii="宋体" w:hAnsi="宋体" w:cs="宋体"/>
          <w:color w:val="auto"/>
          <w:sz w:val="24"/>
        </w:rPr>
        <w:t xml:space="preserve">，即投标（响应）报价&lt;全部通过符合性审查供应商投标（响应）报价平均值</w:t>
      </w:r>
      <w:r>
        <w:rPr>
          <w:rFonts w:hint="eastAsia" w:ascii="宋体" w:hAnsi="宋体" w:cs="宋体"/>
          <w:b/>
          <w:bCs/>
          <w:color w:val="auto"/>
          <w:sz w:val="24"/>
        </w:rPr>
        <w:t xml:space="preserve">×50%；</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2.投标（响应）报价低于通过符合性审查的次低报价供应商投标（响应）报价</w:t>
      </w:r>
      <w:r>
        <w:rPr>
          <w:rFonts w:hint="eastAsia" w:ascii="宋体" w:hAnsi="宋体" w:cs="宋体"/>
          <w:b/>
          <w:bCs/>
          <w:color w:val="auto"/>
          <w:sz w:val="24"/>
        </w:rPr>
        <w:t xml:space="preserve">50%的</w:t>
      </w:r>
      <w:r>
        <w:rPr>
          <w:rFonts w:hint="eastAsia" w:ascii="宋体" w:hAnsi="宋体" w:cs="宋体"/>
          <w:color w:val="auto"/>
          <w:sz w:val="24"/>
        </w:rPr>
        <w:t xml:space="preserve">，即投标（响应）报价&lt;通过符合性审查的次低报价供应商投标（响应）报价</w:t>
      </w:r>
      <w:r>
        <w:rPr>
          <w:rFonts w:hint="eastAsia" w:ascii="宋体" w:hAnsi="宋体" w:cs="宋体"/>
          <w:b/>
          <w:bCs/>
          <w:color w:val="auto"/>
          <w:sz w:val="24"/>
        </w:rPr>
        <w:t xml:space="preserve">×50%；</w:t>
      </w:r>
      <w:r/>
    </w:p>
    <w:p>
      <w:pPr>
        <w:ind w:firstLine="480"/>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3.投标（响应）报价低于采购项目最高限价（未设定最高限价的采购项目，以采购项目预算金额作为最高限价）</w:t>
      </w:r>
      <w:r>
        <w:rPr>
          <w:rFonts w:hint="eastAsia" w:ascii="宋体" w:hAnsi="宋体" w:cs="宋体"/>
          <w:b/>
          <w:bCs/>
          <w:color w:val="auto"/>
          <w:sz w:val="24"/>
        </w:rPr>
        <w:t xml:space="preserve">45%的，</w:t>
      </w:r>
      <w:r>
        <w:rPr>
          <w:rFonts w:hint="eastAsia" w:ascii="宋体" w:hAnsi="宋体" w:cs="宋体"/>
          <w:color w:val="auto"/>
          <w:sz w:val="24"/>
        </w:rPr>
        <w:t xml:space="preserve">即投标（响应）报价&lt;采购项目最高限价</w:t>
      </w:r>
      <w:r>
        <w:rPr>
          <w:rFonts w:hint="eastAsia" w:ascii="宋体" w:hAnsi="宋体" w:cs="宋体"/>
          <w:b/>
          <w:bCs/>
          <w:color w:val="auto"/>
          <w:sz w:val="24"/>
        </w:rPr>
        <w:t xml:space="preserve">×45%；</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4.评审（评标）委员会基于专业判断，认为供应商报价过低，有可能影响产品质量或者不能诚信履约的其他情形。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相关法律法规对供应商报价有规定的，从其规定。</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（三十二）废标条款：</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出现下列情形之一的，应予废标。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1.符合专业条件的供应商或者对招标文件作实质响应的供应商不足三家的；</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2.出现影响采购公正的违法、违规行为的；</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3.投标人的报价均超过了采购预算，采购人不能支付的；</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4.因重大变故，采购任务取消的。</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六、定标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（三十三）采购代理机构应当在评标结束后2个工作日内将评标报告送采购人。</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（三十四）采购人应当自收到评标报告之日起5个工作日内，在评标报告确定的中标候选人名单中按顺序确定中标人。</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七、政府采购合同</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（三十六）签订政府采购合同（合同签订方式）：</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采购人不得向中标人提出任何不合理的要求作为签订合同的条件。</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（三十八）履约保证金：详见《第三章 投标资料表》。</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（三十九）腐败和欺诈行为：</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（1）腐败和欺诈行为的含义：</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（2）如果被推荐的中标人有腐败和欺诈行为，将取消其中标资格。</w:t>
      </w:r>
      <w:r/>
    </w:p>
    <w:p>
      <w:pPr>
        <w:ind w:firstLine="480"/>
        <w:spacing w:line="360" w:lineRule="auto"/>
        <w:shd w:val="clear" w:color="ffffff" w:fill="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八、询问和质疑</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（四十）询问和质疑</w:t>
      </w:r>
      <w:r/>
    </w:p>
    <w:p>
      <w:pPr>
        <w:ind w:firstLine="480"/>
        <w:spacing w:line="360" w:lineRule="auto"/>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rPr>
        <w:t xml:space="preserve"> </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九、电子招标投标交易平台</w:t>
      </w:r>
      <w:r/>
    </w:p>
    <w:p>
      <w:pPr>
        <w:ind w:firstLine="482"/>
        <w:jc w:val="left"/>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（四十一）电子招标投标交易平台（即“苏采云”系统，网址：https://jszfcg.jsczt.cn/jszc/login）相关要求是本招标文件的组成部分。</w:t>
      </w:r>
      <w:r/>
    </w:p>
    <w:p>
      <w:pPr>
        <w:rPr>
          <w:color w:val="auto"/>
        </w:rPr>
      </w:pPr>
      <w:r>
        <w:rPr>
          <w:color w:val="auto"/>
        </w:rPr>
      </w:r>
      <w:r/>
    </w:p>
    <w:p>
      <w:pPr>
        <w:pStyle w:val="723"/>
        <w:rPr>
          <w:color w:val="auto"/>
        </w:rPr>
        <w:sectPr>
          <w:footnotePr/>
          <w:endnotePr/>
          <w:type w:val="nextPage"/>
          <w:pgSz w:w="11906" w:h="16838" w:orient="portrait"/>
          <w:pgMar w:top="1440" w:right="1800" w:bottom="1440" w:left="1800" w:header="851" w:footer="992" w:gutter="0"/>
          <w:cols w:num="1" w:sep="0" w:space="1701" w:equalWidth="1"/>
          <w:docGrid w:linePitch="360"/>
        </w:sectPr>
      </w:pPr>
      <w:r>
        <w:rPr>
          <w:color w:val="auto"/>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第三章 投标资料表</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该资料表的条款项号是与《投标人须知》的条款项号相对应的，若有增加的条款，是对《投标人须知》的补充、修改和完善，如果因此而造成矛盾时，应以本资料表为准。</w:t>
      </w:r>
      <w:r/>
    </w:p>
    <w:tbl>
      <w:tblPr>
        <w:tblStyle w:val="748"/>
        <w:tblW w:w="50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405"/>
      </w:tblGrid>
      <w:tr>
        <w:trPr>
          <w:jc w:val="center"/>
          <w:trHeight w:val="368"/>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条款项号</w:t>
            </w:r>
            <w:r/>
          </w:p>
        </w:tc>
        <w:tc>
          <w:tcPr>
            <w:tcMar>
              <w:left w:w="108" w:type="dxa"/>
              <w:top w:w="0" w:type="dxa"/>
              <w:right w:w="108" w:type="dxa"/>
              <w:bottom w:w="0" w:type="dxa"/>
            </w:tcMar>
            <w:tcW w:w="4294"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内 容</w:t>
            </w:r>
            <w:r/>
          </w:p>
        </w:tc>
      </w:tr>
      <w:tr>
        <w:trPr>
          <w:jc w:val="center"/>
          <w:trHeight w:val="425" w:hRule="exact"/>
        </w:trPr>
        <w:tc>
          <w:tcPr>
            <w:tcMar>
              <w:left w:w="108" w:type="dxa"/>
              <w:top w:w="0" w:type="dxa"/>
              <w:right w:w="108" w:type="dxa"/>
              <w:bottom w:w="0" w:type="dxa"/>
            </w:tcMar>
            <w:tcW w:w="705" w:type="pct"/>
            <w:vAlign w:val="center"/>
            <w:textDirection w:val="lrTb"/>
            <w:noWrap w:val="false"/>
          </w:tcPr>
          <w:p>
            <w:pPr>
              <w:jc w:val="cente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一</w:t>
            </w:r>
            <w:r/>
          </w:p>
        </w:tc>
        <w:tc>
          <w:tcPr>
            <w:tcMar>
              <w:left w:w="108" w:type="dxa"/>
              <w:top w:w="0" w:type="dxa"/>
              <w:right w:w="108" w:type="dxa"/>
              <w:bottom w:w="0" w:type="dxa"/>
            </w:tcMar>
            <w:tcW w:w="4294" w:type="pct"/>
            <w:vAlign w:val="center"/>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总则</w:t>
            </w:r>
            <w:r/>
          </w:p>
        </w:tc>
      </w:tr>
      <w:tr>
        <w:trPr>
          <w:jc w:val="center"/>
          <w:trHeight w:val="425" w:hRule="exact"/>
        </w:trPr>
        <w:tc>
          <w:tcPr>
            <w:tcMar>
              <w:left w:w="108" w:type="dxa"/>
              <w:top w:w="0" w:type="dxa"/>
              <w:right w:w="108" w:type="dxa"/>
              <w:bottom w:w="0" w:type="dxa"/>
            </w:tcMar>
            <w:tcW w:w="705"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w:t>
            </w:r>
            <w:r/>
          </w:p>
        </w:tc>
        <w:tc>
          <w:tcPr>
            <w:tcMar>
              <w:left w:w="108" w:type="dxa"/>
              <w:top w:w="0" w:type="dxa"/>
              <w:right w:w="108" w:type="dxa"/>
              <w:bottom w:w="0" w:type="dxa"/>
            </w:tcMar>
            <w:tcW w:w="429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本项目采购人：徐州市中医院</w:t>
            </w:r>
            <w:r/>
          </w:p>
        </w:tc>
      </w:tr>
      <w:tr>
        <w:trPr>
          <w:jc w:val="center"/>
          <w:trHeight w:val="425" w:hRule="exact"/>
        </w:trPr>
        <w:tc>
          <w:tcPr>
            <w:tcMar>
              <w:left w:w="108" w:type="dxa"/>
              <w:top w:w="0" w:type="dxa"/>
              <w:right w:w="108" w:type="dxa"/>
              <w:bottom w:w="0" w:type="dxa"/>
            </w:tcMar>
            <w:tcW w:w="705"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w:t>
            </w:r>
            <w:r/>
          </w:p>
        </w:tc>
        <w:tc>
          <w:tcPr>
            <w:tcMar>
              <w:left w:w="108" w:type="dxa"/>
              <w:top w:w="0" w:type="dxa"/>
              <w:right w:w="108" w:type="dxa"/>
              <w:bottom w:w="0" w:type="dxa"/>
            </w:tcMar>
            <w:tcW w:w="429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本次采购采用的政府采购方式：公开招标</w:t>
            </w:r>
            <w:r/>
          </w:p>
        </w:tc>
      </w:tr>
      <w:tr>
        <w:trPr>
          <w:jc w:val="center"/>
          <w:trHeight w:val="425" w:hRule="exact"/>
        </w:trPr>
        <w:tc>
          <w:tcPr>
            <w:tcMar>
              <w:left w:w="108" w:type="dxa"/>
              <w:top w:w="0" w:type="dxa"/>
              <w:right w:w="108" w:type="dxa"/>
              <w:bottom w:w="0" w:type="dxa"/>
            </w:tcMar>
            <w:tcW w:w="705" w:type="pct"/>
            <w:vAlign w:val="center"/>
            <w:textDirection w:val="lrTb"/>
            <w:noWrap w:val="false"/>
          </w:tcPr>
          <w:p>
            <w:pPr>
              <w:jc w:val="cente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(四)</w:t>
            </w:r>
            <w:r/>
          </w:p>
        </w:tc>
        <w:tc>
          <w:tcPr>
            <w:tcMar>
              <w:left w:w="108" w:type="dxa"/>
              <w:top w:w="0" w:type="dxa"/>
              <w:right w:w="108" w:type="dxa"/>
              <w:bottom w:w="0" w:type="dxa"/>
            </w:tcMar>
            <w:tcW w:w="4294" w:type="pct"/>
            <w:vAlign w:val="center"/>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采购人确定的采购项目属性：服务</w:t>
            </w:r>
            <w:r/>
          </w:p>
        </w:tc>
      </w:tr>
      <w:tr>
        <w:trPr>
          <w:jc w:val="center"/>
          <w:trHeight w:val="425" w:hRule="exact"/>
        </w:trPr>
        <w:tc>
          <w:tcPr>
            <w:tcMar>
              <w:left w:w="108" w:type="dxa"/>
              <w:top w:w="0" w:type="dxa"/>
              <w:right w:w="108" w:type="dxa"/>
              <w:bottom w:w="0" w:type="dxa"/>
            </w:tcMar>
            <w:tcW w:w="705"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(五)</w:t>
            </w:r>
            <w:r/>
          </w:p>
        </w:tc>
        <w:tc>
          <w:tcPr>
            <w:tcMar>
              <w:left w:w="108" w:type="dxa"/>
              <w:top w:w="0" w:type="dxa"/>
              <w:right w:w="108" w:type="dxa"/>
              <w:bottom w:w="0" w:type="dxa"/>
            </w:tcMar>
            <w:tcW w:w="429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本项目采购代理机构：江苏海外集团国际工程咨询有限公司</w:t>
            </w:r>
            <w:r/>
          </w:p>
        </w:tc>
      </w:tr>
      <w:tr>
        <w:trPr>
          <w:jc w:val="center"/>
          <w:trHeight w:val="8161"/>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(六)</w:t>
            </w:r>
            <w:r/>
          </w:p>
        </w:tc>
        <w:tc>
          <w:tcPr>
            <w:tcMar>
              <w:left w:w="108" w:type="dxa"/>
              <w:top w:w="0" w:type="dxa"/>
              <w:right w:w="108" w:type="dxa"/>
              <w:bottom w:w="0" w:type="dxa"/>
            </w:tcMar>
            <w:tcW w:w="4294" w:type="pct"/>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投标人的资格条件：</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一、符合《中华人民共和国政府采购法》第二十二条的规定；</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二、此项目属于专门面向中小微企业采购的项目，投标人应为中小微企业、监狱企业、残疾人福利性单位。</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同时明确相关事项如下：</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1、本项目不接受联合体参与采购活动。</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2、单位负责人为同一人或者存在直接控股、管理关系的不同供应商，不得参加同一合同项下的政府采购活动。</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三、查询及使用供应商信用记录：</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(一)由采购人查询信用信息。</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(二)查询渠道包括：</w:t>
            </w:r>
            <w:r/>
          </w:p>
          <w:p>
            <w:pPr>
              <w:ind w:firstLine="480"/>
              <w:jc w:val="lef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1、“信用中国”网（www.creditchina.gov.cn）；</w:t>
            </w:r>
            <w:r/>
          </w:p>
          <w:p>
            <w:pPr>
              <w:ind w:firstLine="480"/>
              <w:jc w:val="lef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2、中国政府采购网（www.ccgp.gov.cn）；</w:t>
            </w:r>
            <w:r/>
          </w:p>
          <w:p>
            <w:pPr>
              <w:ind w:firstLine="480"/>
              <w:jc w:val="lef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3、“信用中国（江苏）”网（http://credit.jiangsu.gov.cn）；</w:t>
            </w:r>
            <w:r/>
          </w:p>
          <w:p>
            <w:pPr>
              <w:ind w:firstLine="480"/>
              <w:jc w:val="lef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4、“信用中国（江苏徐州）”（http://www.xuzhoucredit.gov.cn）；</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(三)截止时点（查询环节）：开标后资格审查结束前。</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（四）信用信息查询记录和证据留存的具体方式：网页截屏打印，与其他采购文件一并保存。</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（五）信用信息的使用规则：</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(七)</w:t>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招标代理服务费由中标人支付，按3年服务期总价为计算基数，标准按《招标代理服务收费标准》（见附件）。</w:t>
            </w:r>
            <w:r/>
          </w:p>
        </w:tc>
      </w:tr>
      <w:tr>
        <w:trPr>
          <w:jc w:val="center"/>
          <w:trHeight w:val="407"/>
        </w:trPr>
        <w:tc>
          <w:tcPr>
            <w:tcMar>
              <w:left w:w="108" w:type="dxa"/>
              <w:top w:w="0" w:type="dxa"/>
              <w:right w:w="108" w:type="dxa"/>
              <w:bottom w:w="0" w:type="dxa"/>
            </w:tcMar>
            <w:tcW w:w="705" w:type="pct"/>
            <w:textDirection w:val="lrTb"/>
            <w:noWrap w:val="false"/>
          </w:tcPr>
          <w:p>
            <w:pPr>
              <w:jc w:val="cente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二</w:t>
            </w:r>
            <w:r/>
          </w:p>
        </w:tc>
        <w:tc>
          <w:tcPr>
            <w:tcMar>
              <w:left w:w="108" w:type="dxa"/>
              <w:top w:w="0" w:type="dxa"/>
              <w:right w:w="108" w:type="dxa"/>
              <w:bottom w:w="0" w:type="dxa"/>
            </w:tcMar>
            <w:tcW w:w="4294" w:type="pct"/>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招标</w:t>
            </w:r>
            <w:r/>
          </w:p>
        </w:tc>
      </w:tr>
      <w:tr>
        <w:trPr>
          <w:jc w:val="center"/>
          <w:trHeight w:val="1915"/>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(九)1</w:t>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(九)2</w:t>
            </w:r>
            <w:r/>
          </w:p>
        </w:tc>
        <w:tc>
          <w:tcPr>
            <w:tcMar>
              <w:left w:w="108" w:type="dxa"/>
              <w:top w:w="0" w:type="dxa"/>
              <w:right w:w="108" w:type="dxa"/>
              <w:bottom w:w="0" w:type="dxa"/>
            </w:tcMar>
            <w:tcW w:w="4294" w:type="pct"/>
            <w:textDirection w:val="lrTb"/>
            <w:noWrap w:val="false"/>
          </w:tcPr>
          <w:p>
            <w:pPr>
              <w:ind w:firstLine="480"/>
              <w:tabs>
                <w:tab w:val="left" w:pos="5760" w:leader="none"/>
              </w:tabs>
              <w:rPr>
                <w:rFonts w:hint="eastAsia" w:ascii="宋体" w:hAnsi="宋体" w:cs="宋体"/>
                <w:color w:val="auto"/>
                <w:sz w:val="24"/>
              </w:rPr>
            </w:pPr>
            <w:r>
              <w:rPr>
                <w:rFonts w:hint="eastAsia" w:ascii="宋体" w:hAnsi="宋体" w:cs="宋体"/>
                <w:color w:val="auto"/>
                <w:sz w:val="24"/>
              </w:rPr>
              <w:t xml:space="preserve">自行现场勘察。</w:t>
            </w:r>
            <w:r/>
          </w:p>
        </w:tc>
      </w:tr>
      <w:tr>
        <w:trPr>
          <w:jc w:val="center"/>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(九)3</w:t>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不安排开标前答疑会。</w:t>
            </w:r>
            <w:r/>
          </w:p>
        </w:tc>
      </w:tr>
      <w:tr>
        <w:trPr>
          <w:jc w:val="center"/>
        </w:trPr>
        <w:tc>
          <w:tcPr>
            <w:tcMar>
              <w:left w:w="108" w:type="dxa"/>
              <w:top w:w="0" w:type="dxa"/>
              <w:right w:w="108" w:type="dxa"/>
              <w:bottom w:w="0" w:type="dxa"/>
            </w:tcMar>
            <w:tcW w:w="705" w:type="pct"/>
            <w:textDirection w:val="lrTb"/>
            <w:noWrap w:val="false"/>
          </w:tcPr>
          <w:p>
            <w:pPr>
              <w:jc w:val="cente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w:t>
            </w:r>
            <w:r/>
          </w:p>
        </w:tc>
        <w:tc>
          <w:tcPr>
            <w:tcMar>
              <w:left w:w="108" w:type="dxa"/>
              <w:top w:w="0" w:type="dxa"/>
              <w:right w:w="108" w:type="dxa"/>
              <w:bottom w:w="0" w:type="dxa"/>
            </w:tcMar>
            <w:tcW w:w="4294" w:type="pct"/>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投标</w:t>
            </w:r>
            <w:r/>
          </w:p>
        </w:tc>
      </w:tr>
      <w:tr>
        <w:trPr>
          <w:jc w:val="center"/>
          <w:trHeight w:val="90"/>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(十一)</w:t>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投标文件的语言为中文</w:t>
            </w:r>
            <w:r/>
          </w:p>
        </w:tc>
      </w:tr>
      <w:tr>
        <w:trPr>
          <w:jc w:val="center"/>
          <w:trHeight w:val="525"/>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(十二)1</w:t>
            </w:r>
            <w:r/>
          </w:p>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(十二)2</w:t>
            </w:r>
            <w:r/>
          </w:p>
        </w:tc>
        <w:tc>
          <w:tcPr>
            <w:tcMar>
              <w:left w:w="108" w:type="dxa"/>
              <w:top w:w="0" w:type="dxa"/>
              <w:right w:w="108" w:type="dxa"/>
              <w:bottom w:w="0" w:type="dxa"/>
            </w:tcMar>
            <w:tcW w:w="4294" w:type="pct"/>
            <w:textDirection w:val="lrTb"/>
            <w:noWrap w:val="false"/>
          </w:tcPr>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线上投标文件编制要求：</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请按照以下要求（包括但不限于以下要求）制作：</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一、基本目录</w:t>
            </w:r>
            <w:r/>
          </w:p>
          <w:p>
            <w:pPr>
              <w:ind w:firstLine="482"/>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1、《开标一览表》（加盖电子签章，政府采购客户端工具输入报价自动生成）。</w:t>
            </w:r>
            <w:r/>
          </w:p>
          <w:p>
            <w:pPr>
              <w:ind w:firstLine="482"/>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2、其他（无内容及格式要求，投标人可自行拟定）。</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二、资格条件（必须提供，否则投标将被拒绝）</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（一）投标人合法有效的营业执照扫描件，或事业单位法人证书扫描件，或民办非企业单位登记证书扫描件；</w:t>
            </w:r>
            <w:r/>
          </w:p>
          <w:p>
            <w:pPr>
              <w:ind w:right="28"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（二）财务状况报告（即提供投标人的本项目开标时间（不含开标当月）前6个月内任何时间的</w:t>
            </w:r>
            <w:r>
              <w:rPr>
                <w:rFonts w:hint="eastAsia" w:ascii="宋体" w:hAnsi="宋体" w:cs="宋体"/>
                <w:b/>
                <w:color w:val="auto"/>
                <w:sz w:val="24"/>
              </w:rPr>
              <w:t xml:space="preserve">资产负债表、利润表扫描件各一份</w:t>
            </w:r>
            <w:r>
              <w:rPr>
                <w:rFonts w:hint="eastAsia" w:ascii="宋体" w:hAnsi="宋体" w:cs="宋体"/>
                <w:color w:val="auto"/>
                <w:sz w:val="24"/>
              </w:rPr>
              <w:t xml:space="preserve">；</w:t>
            </w:r>
            <w:r>
              <w:rPr>
                <w:rFonts w:hint="eastAsia" w:ascii="宋体" w:hAnsi="宋体" w:cs="宋体"/>
                <w:b/>
                <w:bCs/>
                <w:color w:val="auto"/>
                <w:sz w:val="24"/>
              </w:rPr>
              <w:t xml:space="preserve">或</w:t>
            </w:r>
            <w:r>
              <w:rPr>
                <w:rFonts w:hint="eastAsia" w:ascii="宋体" w:hAnsi="宋体" w:cs="宋体"/>
                <w:color w:val="auto"/>
                <w:sz w:val="24"/>
              </w:rPr>
              <w:t xml:space="preserve">提供投标人</w:t>
            </w:r>
            <w:r>
              <w:rPr>
                <w:rFonts w:hint="eastAsia" w:ascii="宋体" w:hAnsi="宋体" w:cs="宋体"/>
                <w:b/>
                <w:bCs/>
                <w:color w:val="auto"/>
                <w:sz w:val="24"/>
              </w:rPr>
              <w:t xml:space="preserve">2025年度经审计</w:t>
            </w:r>
            <w:r>
              <w:rPr>
                <w:rFonts w:hint="eastAsia" w:ascii="宋体" w:hAnsi="宋体" w:cs="宋体"/>
                <w:color w:val="auto"/>
                <w:sz w:val="24"/>
              </w:rPr>
              <w:t xml:space="preserve">的财务报告扫描件一份；</w:t>
            </w:r>
            <w:r>
              <w:rPr>
                <w:rFonts w:hint="eastAsia" w:ascii="宋体" w:hAnsi="宋体" w:cs="宋体"/>
                <w:b/>
                <w:bCs/>
                <w:color w:val="auto"/>
                <w:sz w:val="24"/>
              </w:rPr>
              <w:t xml:space="preserve">或</w:t>
            </w:r>
            <w:r>
              <w:rPr>
                <w:rFonts w:hint="eastAsia" w:ascii="宋体" w:hAnsi="宋体" w:cs="宋体"/>
                <w:color w:val="auto"/>
                <w:sz w:val="24"/>
              </w:rPr>
              <w:t xml:space="preserve">财政部门认可的政府采购专业担保机构出具的有效的投标担保函扫描件一份；</w:t>
            </w:r>
            <w:r>
              <w:rPr>
                <w:rFonts w:hint="eastAsia" w:ascii="宋体" w:hAnsi="宋体" w:cs="宋体"/>
                <w:b/>
                <w:bCs/>
                <w:color w:val="auto"/>
                <w:sz w:val="24"/>
              </w:rPr>
              <w:t xml:space="preserve">或</w:t>
            </w:r>
            <w:r>
              <w:rPr>
                <w:rFonts w:hint="eastAsia" w:ascii="宋体" w:hAnsi="宋体" w:cs="宋体"/>
                <w:color w:val="auto"/>
                <w:sz w:val="24"/>
              </w:rPr>
              <w:t xml:space="preserve">投标人的本项目开标时间（不含开标当月）前6个月内银行出具的</w:t>
            </w:r>
            <w:r>
              <w:rPr>
                <w:rFonts w:hint="eastAsia" w:ascii="宋体" w:hAnsi="宋体" w:cs="宋体"/>
                <w:b/>
                <w:color w:val="auto"/>
                <w:sz w:val="24"/>
              </w:rPr>
              <w:t xml:space="preserve">资信证明扫描件</w:t>
            </w:r>
            <w:r>
              <w:rPr>
                <w:rFonts w:hint="eastAsia" w:ascii="宋体" w:hAnsi="宋体" w:cs="宋体"/>
                <w:color w:val="auto"/>
                <w:sz w:val="24"/>
              </w:rPr>
              <w:t xml:space="preserve">一份）；</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（三）投标人的本项目开标时间（不含开标当月）前6个月内任何1个月的</w:t>
            </w:r>
            <w:r>
              <w:rPr>
                <w:rFonts w:hint="eastAsia" w:ascii="宋体" w:hAnsi="宋体" w:cs="宋体"/>
                <w:b/>
                <w:color w:val="auto"/>
                <w:sz w:val="24"/>
              </w:rPr>
              <w:t xml:space="preserve">依法缴纳税收扫描件和社会保障资金扫描件</w:t>
            </w:r>
            <w:r>
              <w:rPr>
                <w:rFonts w:hint="eastAsia" w:ascii="宋体" w:hAnsi="宋体" w:cs="宋体"/>
                <w:color w:val="auto"/>
                <w:sz w:val="24"/>
              </w:rPr>
              <w:t xml:space="preserve">的相关材料</w:t>
            </w:r>
            <w:r>
              <w:rPr>
                <w:rFonts w:hint="eastAsia" w:ascii="宋体" w:hAnsi="宋体" w:cs="宋体"/>
                <w:b/>
                <w:color w:val="auto"/>
                <w:sz w:val="24"/>
              </w:rPr>
              <w:t xml:space="preserve">各一份</w:t>
            </w:r>
            <w:r>
              <w:rPr>
                <w:rFonts w:hint="eastAsia" w:ascii="宋体" w:hAnsi="宋体" w:cs="宋体"/>
                <w:color w:val="auto"/>
                <w:sz w:val="24"/>
              </w:rPr>
              <w:t xml:space="preserve">（依法免税或不需要缴纳社会保障资金的供应商,提供相应文件扫描件证明其依法免税或不需要缴纳社会保障资金)；</w:t>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（四）</w:t>
            </w:r>
            <w:r>
              <w:rPr>
                <w:rFonts w:hint="eastAsia" w:ascii="宋体" w:hAnsi="宋体" w:cs="宋体"/>
                <w:color w:val="auto"/>
                <w:sz w:val="24"/>
              </w:rPr>
              <w:t xml:space="preserve">具备履行合同所必需的设备和专业技术能力的证明材料。</w:t>
            </w:r>
            <w:r>
              <w:rPr>
                <w:rFonts w:hint="eastAsia" w:ascii="宋体" w:hAnsi="宋体" w:cs="宋体"/>
                <w:b/>
                <w:bCs/>
                <w:color w:val="auto"/>
                <w:sz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（五）投标人参加政府采购活动前3年内在经营活动中没有重大违法记录的书面声明，加盖</w:t>
            </w:r>
            <w:r>
              <w:rPr>
                <w:rFonts w:hint="eastAsia" w:ascii="宋体" w:hAnsi="宋体" w:cs="宋体"/>
                <w:b/>
                <w:color w:val="auto"/>
                <w:sz w:val="24"/>
              </w:rPr>
              <w:t xml:space="preserve">电子签章</w:t>
            </w:r>
            <w:r>
              <w:rPr>
                <w:rFonts w:hint="eastAsia" w:ascii="宋体" w:hAnsi="宋体" w:cs="宋体"/>
                <w:color w:val="auto"/>
                <w:sz w:val="24"/>
              </w:rPr>
              <w:t xml:space="preserve">，格式见本文件第七章《投标文件相关格式》；</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注：</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三、符合条件（必须提供，否则投标无效）</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(一)报价</w:t>
            </w:r>
            <w:r/>
          </w:p>
          <w:p>
            <w:pPr>
              <w:ind w:firstLine="482"/>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1、《报价符合性审查》。</w:t>
            </w:r>
            <w:r/>
          </w:p>
          <w:p>
            <w:pPr>
              <w:ind w:firstLine="480"/>
              <w:rPr>
                <w:rFonts w:hint="eastAsia" w:ascii="宋体" w:hAnsi="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rPr>
              <w:t xml:space="preserve">①超预算/最高限价审查要求：投标（响应）报价不得超过采购项目预算/最高限价。</w:t>
            </w:r>
            <w:r/>
          </w:p>
          <w:p>
            <w:pPr>
              <w:ind w:firstLine="480"/>
              <w:rPr>
                <w:rFonts w:hint="eastAsia" w:ascii="宋体" w:hAnsi="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rPr>
              <w:t xml:space="preserve">②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ind w:firstLine="482"/>
              <w:rPr>
                <w:rFonts w:hint="eastAsia"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2、《分项价格表》。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（二）商务资信</w:t>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1、《投标函》</w:t>
            </w:r>
            <w:r>
              <w:rPr>
                <w:rFonts w:hint="eastAsia" w:ascii="宋体" w:hAnsi="宋体" w:cs="宋体"/>
                <w:color w:val="auto"/>
                <w:sz w:val="24"/>
              </w:rPr>
              <w:t xml:space="preserve">（加盖电子签章，格式见招标文件第七章《投标文件相关格式》。）</w:t>
            </w:r>
            <w:r/>
          </w:p>
          <w:p>
            <w:pPr>
              <w:ind w:firstLine="482"/>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r>
              <w:rPr>
                <w:rFonts w:hint="eastAsia" w:ascii="宋体" w:hAnsi="宋体" w:cs="宋体"/>
                <w:b/>
                <w:color w:val="auto"/>
                <w:sz w:val="24"/>
              </w:rPr>
              <w:t xml:space="preserve">《授权委托书》</w:t>
            </w:r>
            <w:r>
              <w:rPr>
                <w:rFonts w:hint="eastAsia" w:ascii="宋体" w:hAnsi="宋体" w:cs="宋体"/>
                <w:bCs/>
                <w:color w:val="auto"/>
                <w:sz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ind w:firstLine="482"/>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3、法律、法规和招标文件规定的其他投标无效情形</w:t>
            </w:r>
            <w:r>
              <w:rPr>
                <w:rFonts w:ascii="宋体" w:hAnsi="宋体" w:cs="宋体"/>
                <w:b/>
                <w:color w:val="auto"/>
                <w:sz w:val="24"/>
              </w:rPr>
              <w:t xml:space="preserve">（无内容及格式要求，投标人可自行拟定）</w:t>
            </w:r>
            <w:r>
              <w:rPr>
                <w:rFonts w:hint="eastAsia" w:ascii="宋体" w:hAnsi="宋体" w:cs="宋体"/>
                <w:b/>
                <w:color w:val="auto"/>
                <w:sz w:val="24"/>
              </w:rPr>
              <w:t xml:space="preserve">。</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（三）技术响应</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1、《偏离表》</w:t>
            </w:r>
            <w:r>
              <w:rPr>
                <w:rFonts w:hint="eastAsia" w:ascii="宋体" w:hAnsi="宋体" w:cs="宋体"/>
                <w:color w:val="auto"/>
                <w:sz w:val="24"/>
              </w:rPr>
              <w:t xml:space="preserve">（加盖电子签章，格式见招标文件第七章《投标文件相关格式》。）</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四、综合评审评分项</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（一）技术部分</w:t>
            </w:r>
            <w:r/>
          </w:p>
          <w:p>
            <w:pPr>
              <w:ind w:firstLine="482"/>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1、偏离表、技术及服务响应</w:t>
            </w:r>
            <w:r>
              <w:rPr>
                <w:rFonts w:hint="eastAsia" w:ascii="宋体" w:hAnsi="宋体" w:cs="宋体"/>
                <w:color w:val="auto"/>
                <w:sz w:val="24"/>
              </w:rPr>
              <w:t xml:space="preserve">（要求见招标文件第六章《采购需求》）</w:t>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2、人员组织及配备</w:t>
            </w:r>
            <w:r>
              <w:rPr>
                <w:rFonts w:hint="eastAsia" w:ascii="宋体" w:hAnsi="宋体" w:cs="宋体"/>
                <w:color w:val="auto"/>
                <w:sz w:val="24"/>
              </w:rPr>
              <w:t xml:space="preserve">（要求见招标文件第六章《采购需求》及第四章《评标标准》中《评分细则》）；</w:t>
            </w:r>
            <w:r/>
          </w:p>
          <w:p>
            <w:pPr>
              <w:ind w:firstLine="482"/>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3、人员培训方案</w:t>
            </w:r>
            <w:r>
              <w:rPr>
                <w:rFonts w:hint="eastAsia" w:ascii="宋体" w:hAnsi="宋体" w:cs="宋体"/>
                <w:color w:val="auto"/>
                <w:sz w:val="24"/>
              </w:rPr>
              <w:t xml:space="preserve">（要求见招标文件第六章《采购需求》及第四章《评标标准》中《评分细则》）；</w:t>
            </w:r>
            <w:r/>
          </w:p>
          <w:p>
            <w:pPr>
              <w:ind w:firstLine="482"/>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4、项目服务方案</w:t>
            </w:r>
            <w:r>
              <w:rPr>
                <w:rFonts w:hint="eastAsia" w:ascii="宋体" w:hAnsi="宋体" w:cs="宋体"/>
                <w:color w:val="auto"/>
                <w:sz w:val="24"/>
              </w:rPr>
              <w:t xml:space="preserve">（要求见招标文件第六章《采购需求》及第四章《评标标准》中《评分细则》）；</w:t>
            </w:r>
            <w:r/>
          </w:p>
          <w:p>
            <w:pPr>
              <w:ind w:firstLine="482"/>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5、评分细则中评分得分需提供的相关证明文件扫描件。</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（二）</w:t>
            </w:r>
            <w:r>
              <w:rPr>
                <w:rFonts w:hint="eastAsia" w:ascii="宋体" w:hAnsi="宋体" w:cs="宋体"/>
                <w:b/>
                <w:bCs/>
                <w:color w:val="auto"/>
                <w:sz w:val="24"/>
              </w:rPr>
              <w:t xml:space="preserve">商务部分</w:t>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val="en-US" w:eastAsia="zh-CN"/>
              </w:rPr>
              <w:t xml:space="preserve">投标人评价</w:t>
            </w:r>
            <w:r>
              <w:rPr>
                <w:rFonts w:hint="eastAsia" w:ascii="宋体" w:hAnsi="宋体" w:cs="宋体"/>
                <w:color w:val="auto"/>
                <w:sz w:val="24"/>
              </w:rPr>
              <w:t xml:space="preserve">（要求见本文件第四章《评标标准》中《评分细则》）；</w:t>
            </w:r>
            <w:r/>
          </w:p>
          <w:p>
            <w:pPr>
              <w:ind w:firstLine="482"/>
              <w:rPr>
                <w:rFonts w:hint="default"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4"/>
                <w:lang w:val="en-US" w:eastAsia="zh-CN"/>
              </w:rPr>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投标人业绩</w:t>
            </w:r>
            <w:r>
              <w:rPr>
                <w:rFonts w:hint="eastAsia" w:ascii="宋体" w:hAnsi="宋体" w:cs="宋体"/>
                <w:color w:val="auto"/>
                <w:sz w:val="24"/>
              </w:rPr>
              <w:t xml:space="preserve">（要求见本文件第四章《评标标准》中《评分细则》）；</w:t>
            </w:r>
            <w:r/>
          </w:p>
          <w:p>
            <w:pPr>
              <w:ind w:firstLine="482"/>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、投标人其它证明文件及材料扫描件。</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五、其他部分</w:t>
            </w:r>
            <w:r/>
          </w:p>
          <w:p>
            <w:pPr>
              <w:ind w:firstLine="482"/>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1、价格折扣文件格式：无。</w:t>
            </w:r>
            <w:r/>
          </w:p>
          <w:p>
            <w:pPr>
              <w:rPr>
                <w:rFonts w:hint="eastAsia" w:ascii="宋体" w:hAnsi="宋体" w:cs="宋体"/>
                <w:color w:val="auto"/>
                <w:sz w:val="24"/>
              </w:rPr>
            </w:pPr>
            <w:r>
              <w:rPr>
                <w:rFonts w:hint="eastAsia" w:ascii="宋体" w:hAnsi="宋体" w:cs="宋体"/>
                <w:b/>
                <w:color w:val="auto"/>
                <w:sz w:val="24"/>
              </w:rPr>
              <w:t xml:space="preserve">注</w:t>
            </w:r>
            <w:r>
              <w:rPr>
                <w:rFonts w:hint="eastAsia" w:ascii="宋体" w:hAnsi="宋体" w:cs="宋体"/>
                <w:color w:val="auto"/>
                <w:sz w:val="24"/>
              </w:rPr>
              <w:t xml:space="preserve">：</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1、投标人应对以上文件的合法性、真实性负责。</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(十三)2</w:t>
            </w:r>
            <w:r/>
          </w:p>
        </w:tc>
        <w:tc>
          <w:tcPr>
            <w:tcMar>
              <w:left w:w="108" w:type="dxa"/>
              <w:top w:w="0" w:type="dxa"/>
              <w:right w:w="108" w:type="dxa"/>
              <w:bottom w:w="0" w:type="dxa"/>
            </w:tcMar>
            <w:tcW w:w="4294" w:type="pct"/>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商务条件见：</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一、本文件第四章《评标标准》中《评分细则》。</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二、本文件第三章《投标资料表》中(十二)1和(十二)2。</w:t>
            </w:r>
            <w:r/>
          </w:p>
        </w:tc>
      </w:tr>
      <w:tr>
        <w:trPr>
          <w:jc w:val="center"/>
          <w:trHeight w:val="90"/>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(十三)3</w:t>
            </w:r>
            <w:r/>
          </w:p>
        </w:tc>
        <w:tc>
          <w:tcPr>
            <w:tcMar>
              <w:left w:w="108" w:type="dxa"/>
              <w:top w:w="0" w:type="dxa"/>
              <w:right w:w="108" w:type="dxa"/>
              <w:bottom w:w="0" w:type="dxa"/>
            </w:tcMar>
            <w:tcW w:w="4294" w:type="pct"/>
            <w:vAlign w:val="center"/>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交货和提供服务的时间：</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见本文件第五章《拟签订的合同文本》及或本文件第六章《采购需求》。</w:t>
            </w:r>
            <w:r/>
          </w:p>
        </w:tc>
      </w:tr>
      <w:tr>
        <w:trPr>
          <w:jc w:val="center"/>
          <w:trHeight w:val="90"/>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(十四)</w:t>
            </w:r>
            <w:r/>
          </w:p>
        </w:tc>
        <w:tc>
          <w:tcPr>
            <w:tcMar>
              <w:left w:w="108" w:type="dxa"/>
              <w:top w:w="0" w:type="dxa"/>
              <w:right w:w="108" w:type="dxa"/>
              <w:bottom w:w="0" w:type="dxa"/>
            </w:tcMar>
            <w:tcW w:w="4294" w:type="pct"/>
            <w:textDirection w:val="lrTb"/>
            <w:noWrap w:val="false"/>
          </w:tcPr>
          <w:p>
            <w:pPr>
              <w:ind w:firstLine="482"/>
              <w:rPr>
                <w:rFonts w:hint="eastAsia" w:ascii="宋体" w:hAnsi="宋体" w:cs="宋体"/>
                <w:b/>
                <w:bCs/>
                <w:color w:val="auto"/>
                <w:sz w:val="24"/>
              </w:rPr>
            </w:pPr>
            <w:r>
              <w:rPr>
                <w:rFonts w:hint="eastAsia" w:ascii="宋体" w:hAnsi="宋体" w:cs="宋体"/>
                <w:b/>
                <w:bCs/>
                <w:color w:val="auto"/>
                <w:sz w:val="24"/>
              </w:rPr>
              <w:t xml:space="preserve">本项目采购预算金额为人民币438.00万元/3年，且本项目不接受超过人民币146.00万元/年的投标报价。</w:t>
            </w:r>
            <w:r/>
          </w:p>
          <w:p>
            <w:pPr>
              <w:ind w:firstLine="480"/>
              <w:rPr>
                <w:rFonts w:hint="eastAsia" w:ascii="宋体" w:hAnsi="宋体" w:cs="宋体"/>
                <w:color w:val="auto"/>
                <w:sz w:val="24"/>
              </w:rPr>
            </w:pPr>
            <w:r>
              <w:rPr>
                <w:rFonts w:hint="eastAsia" w:ascii="宋体" w:hAnsi="宋体" w:cs="宋体"/>
                <w:color w:val="auto"/>
                <w:sz w:val="24"/>
              </w:rPr>
              <w:t xml:space="preserve">投标报价包括全部费用，采购人不再支付报价以外的任何费用。</w:t>
            </w:r>
            <w:r/>
          </w:p>
        </w:tc>
      </w:tr>
      <w:tr>
        <w:trPr>
          <w:jc w:val="center"/>
          <w:trHeight w:val="417"/>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(十五)</w:t>
            </w:r>
            <w:r/>
          </w:p>
        </w:tc>
        <w:tc>
          <w:tcPr>
            <w:tcMar>
              <w:left w:w="108" w:type="dxa"/>
              <w:top w:w="0" w:type="dxa"/>
              <w:right w:w="108" w:type="dxa"/>
              <w:bottom w:w="0" w:type="dxa"/>
            </w:tcMar>
            <w:tcW w:w="4294" w:type="pct"/>
            <w:vAlign w:val="center"/>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以人民币报价。</w:t>
            </w:r>
            <w:r/>
          </w:p>
        </w:tc>
      </w:tr>
      <w:tr>
        <w:trPr>
          <w:jc w:val="center"/>
          <w:trHeight w:val="3808"/>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（十七）</w:t>
            </w:r>
            <w:r/>
          </w:p>
        </w:tc>
        <w:tc>
          <w:tcPr>
            <w:tcMar>
              <w:left w:w="108" w:type="dxa"/>
              <w:top w:w="0" w:type="dxa"/>
              <w:right w:w="108" w:type="dxa"/>
              <w:bottom w:w="0" w:type="dxa"/>
            </w:tcMar>
            <w:tcW w:w="4294" w:type="pct"/>
            <w:vAlign w:val="center"/>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投标人须用政府采购客户端工具导入“苏采云”系统下载的采购文件（后缀）、供应商操作手册及政府采购客户端工具可通过“苏采云”系统（网址：</w:t>
            </w:r>
            <w:r>
              <w:rPr>
                <w:color w:val="auto"/>
              </w:rPr>
              <w:fldChar w:fldCharType="begin"/>
            </w:r>
            <w:r>
              <w:rPr>
                <w:color w:val="auto"/>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rPr>
              <w:fldChar w:fldCharType="separate"/>
            </w:r>
            <w:r>
              <w:rPr>
                <w:rStyle w:val="751"/>
                <w:rFonts w:hint="eastAsia" w:ascii="宋体" w:hAnsi="宋体" w:cs="宋体"/>
                <w:color w:val="auto"/>
                <w:sz w:val="24"/>
                <w:u w:val="none"/>
              </w:rPr>
              <w:t xml:space="preserve">https://jszfcg.jsczt.cn/jszc/logi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Style w:val="751"/>
                <w:rFonts w:hint="eastAsia" w:ascii="宋体" w:hAnsi="宋体" w:cs="宋体"/>
                <w:color w:val="auto"/>
                <w:sz w:val="24"/>
                <w:u w:val="none"/>
              </w:rPr>
              <w:fldChar w:fldCharType="end"/>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投标人应当通过“苏采云”系统提交数据电文形式的投标文件（即电子投标）。</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特别说明：政府采购客户端工具需要导出加密的投标文件（后缀名为</w:t>
            </w:r>
            <w:r>
              <w:rPr>
                <w:rFonts w:hint="eastAsia" w:ascii="宋体" w:hAnsi="宋体" w:cs="宋体"/>
                <w:b/>
                <w:bCs/>
                <w:color w:val="auto"/>
                <w:sz w:val="24"/>
              </w:rPr>
              <w:t xml:space="preserve">zip</w:t>
            </w:r>
            <w:r>
              <w:rPr>
                <w:rFonts w:hint="eastAsia" w:ascii="宋体" w:hAnsi="宋体" w:cs="宋体"/>
                <w:color w:val="auto"/>
                <w:sz w:val="24"/>
              </w:rPr>
              <w:t xml:space="preserve">）。（</w:t>
            </w:r>
            <w:r>
              <w:rPr>
                <w:rFonts w:hint="eastAsia" w:ascii="宋体" w:hAnsi="宋体" w:cs="宋体"/>
                <w:b/>
                <w:bCs/>
                <w:color w:val="auto"/>
                <w:sz w:val="24"/>
              </w:rPr>
              <w:t xml:space="preserve">投标文件不得超过150M！</w:t>
            </w:r>
            <w:r>
              <w:rPr>
                <w:rFonts w:hint="eastAsia" w:ascii="宋体" w:hAnsi="宋体" w:cs="宋体"/>
                <w:color w:val="auto"/>
                <w:sz w:val="24"/>
              </w:rPr>
              <w:t xml:space="preserve">名为</w:t>
            </w:r>
            <w:r>
              <w:rPr>
                <w:rFonts w:hint="eastAsia" w:ascii="宋体" w:hAnsi="宋体" w:cs="宋体"/>
                <w:b/>
                <w:bCs/>
                <w:color w:val="auto"/>
                <w:sz w:val="24"/>
              </w:rPr>
              <w:t xml:space="preserve">“.kedt”</w:t>
            </w:r>
            <w:r>
              <w:rPr>
                <w:rFonts w:hint="eastAsia" w:ascii="宋体" w:hAnsi="宋体" w:cs="宋体"/>
                <w:color w:val="auto"/>
                <w:sz w:val="24"/>
              </w:rPr>
              <w:t xml:space="preserve">）后，离线编制投标文件。采购文件（后缀名为</w:t>
            </w:r>
            <w:r>
              <w:rPr>
                <w:rFonts w:hint="eastAsia" w:ascii="宋体" w:hAnsi="宋体" w:cs="宋体"/>
                <w:b/>
                <w:bCs/>
                <w:color w:val="auto"/>
                <w:sz w:val="24"/>
              </w:rPr>
              <w:t xml:space="preserve">“.kedt”）。</w:t>
            </w:r>
            <w:r/>
          </w:p>
        </w:tc>
      </w:tr>
      <w:tr>
        <w:trPr>
          <w:jc w:val="center"/>
          <w:trHeight w:val="401"/>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(十八)1</w:t>
            </w:r>
            <w:r/>
          </w:p>
        </w:tc>
        <w:tc>
          <w:tcPr>
            <w:tcMar>
              <w:left w:w="108" w:type="dxa"/>
              <w:top w:w="0" w:type="dxa"/>
              <w:right w:w="108" w:type="dxa"/>
              <w:bottom w:w="0" w:type="dxa"/>
            </w:tcMar>
            <w:tcW w:w="4294" w:type="pct"/>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见本文件第三章《投标资料表》中(十二)1和(十二)2。</w:t>
            </w:r>
            <w:r/>
          </w:p>
        </w:tc>
      </w:tr>
      <w:tr>
        <w:trPr>
          <w:jc w:val="center"/>
          <w:trHeight w:val="1560"/>
        </w:trPr>
        <w:tc>
          <w:tcPr>
            <w:tcMar>
              <w:left w:w="108" w:type="dxa"/>
              <w:top w:w="0" w:type="dxa"/>
              <w:right w:w="108" w:type="dxa"/>
              <w:bottom w:w="0" w:type="dxa"/>
            </w:tcMar>
            <w:tcW w:w="705" w:type="pct"/>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(十九)</w:t>
            </w:r>
            <w:r/>
          </w:p>
        </w:tc>
        <w:tc>
          <w:tcPr>
            <w:tcMar>
              <w:left w:w="108" w:type="dxa"/>
              <w:top w:w="0" w:type="dxa"/>
              <w:right w:w="108" w:type="dxa"/>
              <w:bottom w:w="0" w:type="dxa"/>
            </w:tcMar>
            <w:tcW w:w="4294" w:type="pct"/>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投标文件的提交与接收：</w:t>
            </w:r>
            <w:r>
              <w:rPr>
                <w:rFonts w:hint="eastAsia" w:ascii="宋体" w:hAnsi="宋体" w:cs="宋体"/>
                <w:color w:val="auto"/>
                <w:sz w:val="24"/>
              </w:rPr>
              <w:t xml:space="preserve"> </w:t>
            </w:r>
            <w:r/>
          </w:p>
          <w:p>
            <w:pPr>
              <w:ind w:firstLine="482"/>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1、投标文件提交与接收时间：2026年</w:t>
            </w:r>
            <w:r>
              <w:rPr>
                <w:rFonts w:hint="eastAsia" w:ascii="宋体" w:hAnsi="宋体" w:cs="宋体"/>
                <w:b/>
                <w:bCs/>
                <w:color w:val="auto"/>
                <w:sz w:val="24"/>
                <w:u w:val="single"/>
                <w:lang w:val="en-US" w:eastAsia="zh-CN"/>
              </w:rPr>
              <w:t xml:space="preserve">9</w:t>
            </w:r>
            <w:r>
              <w:rPr>
                <w:rFonts w:hint="eastAsia" w:ascii="宋体" w:hAnsi="宋体" w:cs="宋体"/>
                <w:b/>
                <w:bCs/>
                <w:color w:val="auto"/>
                <w:sz w:val="24"/>
              </w:rPr>
              <w:t xml:space="preserve">月</w:t>
            </w:r>
            <w:r>
              <w:rPr>
                <w:rFonts w:hint="eastAsia" w:ascii="宋体" w:hAnsi="宋体" w:cs="宋体"/>
                <w:b/>
                <w:bCs/>
                <w:color w:val="auto"/>
                <w:sz w:val="24"/>
                <w:u w:val="single"/>
                <w:lang w:val="en-US" w:eastAsia="zh-CN"/>
              </w:rPr>
              <w:t xml:space="preserve">29</w:t>
            </w:r>
            <w:r>
              <w:rPr>
                <w:rFonts w:hint="eastAsia" w:ascii="宋体" w:hAnsi="宋体" w:cs="宋体"/>
                <w:b/>
                <w:bCs/>
                <w:color w:val="auto"/>
                <w:sz w:val="24"/>
              </w:rPr>
              <w:t xml:space="preserve">日09：30前。</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05" w:type="pct"/>
            <w:vMerge w:val="restar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w:t>
            </w:r>
            <w:r/>
          </w:p>
        </w:tc>
        <w:tc>
          <w:tcPr>
            <w:tcMar>
              <w:left w:w="108" w:type="dxa"/>
              <w:top w:w="0" w:type="dxa"/>
              <w:right w:w="108" w:type="dxa"/>
              <w:bottom w:w="0" w:type="dxa"/>
            </w:tcMar>
            <w:tcW w:w="4294" w:type="pct"/>
            <w:textDirection w:val="lrTb"/>
            <w:noWrap w:val="false"/>
          </w:tcPr>
          <w:p>
            <w:pPr>
              <w:ind w:firstLine="480"/>
              <w:rPr>
                <w:rFonts w:hint="eastAsia"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05" w:type="pct"/>
            <w:vMerge w:val="continue"/>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4294" w:type="pct"/>
            <w:textDirection w:val="lrTb"/>
            <w:noWrap w:val="false"/>
          </w:tcPr>
          <w:p>
            <w:pPr>
              <w:ind w:firstLine="480"/>
              <w:jc w:val="left"/>
              <w:widowControl/>
              <w:rPr>
                <w:rFonts w:hint="eastAsia"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05" w:type="pct"/>
            <w:vMerge w:val="continue"/>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4294" w:type="pct"/>
            <w:textDirection w:val="lrTb"/>
            <w:noWrap w:val="false"/>
          </w:tcPr>
          <w:p>
            <w:pPr>
              <w:ind w:firstLine="482"/>
              <w:jc w:val="left"/>
              <w:widowControl/>
              <w:rPr>
                <w:rFonts w:hint="eastAsia"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05" w:type="pct"/>
            <w:vMerge w:val="continue"/>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4294" w:type="pct"/>
            <w:textDirection w:val="lrTb"/>
            <w:noWrap w:val="false"/>
          </w:tcPr>
          <w:p>
            <w:pPr>
              <w:ind w:firstLine="480"/>
              <w:jc w:val="left"/>
              <w:widowControl/>
              <w:rPr>
                <w:rFonts w:hint="eastAsia"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05" w:type="pct"/>
            <w:vMerge w:val="continue"/>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color w:val="auto"/>
              </w:rPr>
            </w:pPr>
            <w:r>
              <w:rPr>
                <w:rFonts w:hint="eastAsia" w:ascii="宋体" w:hAnsi="宋体" w:cs="宋体"/>
                <w:color w:val="auto"/>
                <w:sz w:val="24"/>
              </w:rPr>
              <w:t xml:space="preserve">投标文件解密失败的补救方案：无。</w:t>
            </w:r>
            <w:r/>
          </w:p>
        </w:tc>
      </w:tr>
      <w:tr>
        <w:trPr>
          <w:jc w:val="center"/>
        </w:trPr>
        <w:tc>
          <w:tcPr>
            <w:tcMar>
              <w:left w:w="108" w:type="dxa"/>
              <w:top w:w="0" w:type="dxa"/>
              <w:right w:w="108" w:type="dxa"/>
              <w:bottom w:w="0" w:type="dxa"/>
            </w:tcMar>
            <w:tcW w:w="705" w:type="pct"/>
            <w:textDirection w:val="lrTb"/>
            <w:noWrap w:val="false"/>
          </w:tcPr>
          <w:p>
            <w:pPr>
              <w:jc w:val="cente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四</w:t>
            </w:r>
            <w:r/>
          </w:p>
        </w:tc>
        <w:tc>
          <w:tcPr>
            <w:tcMar>
              <w:left w:w="108" w:type="dxa"/>
              <w:top w:w="0" w:type="dxa"/>
              <w:right w:w="108" w:type="dxa"/>
              <w:bottom w:w="0" w:type="dxa"/>
            </w:tcMar>
            <w:tcW w:w="4294" w:type="pct"/>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开标</w:t>
            </w:r>
            <w:r/>
          </w:p>
        </w:tc>
      </w:tr>
      <w:tr>
        <w:trPr>
          <w:jc w:val="center"/>
          <w:trHeight w:val="278"/>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(二十五)1</w:t>
            </w:r>
            <w:r/>
          </w:p>
        </w:tc>
        <w:tc>
          <w:tcPr>
            <w:tcMar>
              <w:left w:w="108" w:type="dxa"/>
              <w:top w:w="0" w:type="dxa"/>
              <w:right w:w="108" w:type="dxa"/>
              <w:bottom w:w="0" w:type="dxa"/>
            </w:tcMar>
            <w:tcW w:w="4294" w:type="pct"/>
            <w:vAlign w:val="center"/>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开标时间及地点：</w:t>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1、开标时间：</w:t>
            </w:r>
            <w:r>
              <w:rPr>
                <w:rFonts w:hint="eastAsia" w:ascii="宋体" w:hAnsi="宋体" w:cs="宋体"/>
                <w:b/>
                <w:color w:val="auto"/>
                <w:sz w:val="24"/>
              </w:rPr>
              <w:t xml:space="preserve">2026年</w:t>
            </w:r>
            <w:r>
              <w:rPr>
                <w:rFonts w:hint="eastAsia" w:ascii="宋体" w:hAnsi="宋体" w:cs="宋体"/>
                <w:b/>
                <w:color w:val="auto"/>
                <w:sz w:val="24"/>
                <w:u w:val="single"/>
                <w:lang w:val="en-US" w:eastAsia="zh-CN"/>
              </w:rPr>
              <w:t xml:space="preserve">9</w:t>
            </w:r>
            <w:r>
              <w:rPr>
                <w:rFonts w:hint="eastAsia" w:ascii="宋体" w:hAnsi="宋体" w:cs="宋体"/>
                <w:b/>
                <w:color w:val="auto"/>
                <w:sz w:val="24"/>
              </w:rPr>
              <w:t xml:space="preserve">月</w:t>
            </w:r>
            <w:r>
              <w:rPr>
                <w:rFonts w:hint="eastAsia" w:ascii="宋体" w:hAnsi="宋体" w:cs="宋体"/>
                <w:b/>
                <w:color w:val="auto"/>
                <w:sz w:val="24"/>
                <w:u w:val="single"/>
                <w:lang w:val="en-US" w:eastAsia="zh-CN"/>
              </w:rPr>
              <w:t xml:space="preserve">29</w:t>
            </w:r>
            <w:r>
              <w:rPr>
                <w:rFonts w:hint="eastAsia" w:ascii="宋体" w:hAnsi="宋体" w:cs="宋体"/>
                <w:b/>
                <w:color w:val="auto"/>
                <w:sz w:val="24"/>
              </w:rPr>
              <w:t xml:space="preserve">日09：30（标准时间）。</w:t>
            </w:r>
            <w:r/>
          </w:p>
          <w:p>
            <w:pPr>
              <w:ind w:firstLine="482"/>
              <w:jc w:val="lef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2、开标地点：</w:t>
            </w:r>
            <w:r>
              <w:rPr>
                <w:rFonts w:hint="eastAsia" w:ascii="宋体" w:hAnsi="宋体" w:cs="宋体"/>
                <w:color w:val="auto"/>
                <w:sz w:val="24"/>
              </w:rPr>
              <w:t xml:space="preserve">“苏采云”系统（网址： https://jszfcg.jsczt.cn/jszc/login）“开标大厅”或进入徐州政府采购网（网址：https://czj.xz.gov.cn/zfcg/index.html）--办事指南--供应商--供应商登录入口，点击“苏采云”进入系统“开标大厅”。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(二十五)1</w:t>
            </w:r>
            <w:r/>
          </w:p>
        </w:tc>
        <w:tc>
          <w:tcPr>
            <w:tcMar>
              <w:left w:w="108" w:type="dxa"/>
              <w:top w:w="0" w:type="dxa"/>
              <w:right w:w="108" w:type="dxa"/>
              <w:bottom w:w="0" w:type="dxa"/>
            </w:tcMar>
            <w:tcW w:w="4294" w:type="pct"/>
            <w:vAlign w:val="center"/>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招标文件规定的需要宣布的内容：投标人名称、投标价格。</w:t>
            </w:r>
            <w:r/>
          </w:p>
        </w:tc>
      </w:tr>
      <w:tr>
        <w:trPr>
          <w:jc w:val="center"/>
        </w:trPr>
        <w:tc>
          <w:tcPr>
            <w:tcMar>
              <w:left w:w="108" w:type="dxa"/>
              <w:top w:w="0" w:type="dxa"/>
              <w:right w:w="108" w:type="dxa"/>
              <w:bottom w:w="0" w:type="dxa"/>
            </w:tcMar>
            <w:tcW w:w="705" w:type="pct"/>
            <w:textDirection w:val="lrTb"/>
            <w:noWrap w:val="false"/>
          </w:tcPr>
          <w:p>
            <w:pPr>
              <w:jc w:val="cente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五</w:t>
            </w:r>
            <w:r/>
          </w:p>
        </w:tc>
        <w:tc>
          <w:tcPr>
            <w:tcMar>
              <w:left w:w="108" w:type="dxa"/>
              <w:top w:w="0" w:type="dxa"/>
              <w:right w:w="108" w:type="dxa"/>
              <w:bottom w:w="0" w:type="dxa"/>
            </w:tcMar>
            <w:tcW w:w="4294" w:type="pct"/>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评标</w:t>
            </w:r>
            <w:r/>
          </w:p>
        </w:tc>
      </w:tr>
      <w:tr>
        <w:trPr>
          <w:jc w:val="center"/>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(二十七)</w:t>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采用综合评分法。</w:t>
            </w:r>
            <w:r/>
          </w:p>
        </w:tc>
      </w:tr>
      <w:tr>
        <w:trPr>
          <w:jc w:val="center"/>
          <w:trHeight w:val="90"/>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(二十八)</w:t>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一、推荐中标候选供应商名单。中标候选供应商数量应当根据采购需要确定，但必须按顺序排列中标候选供应商。</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二、采用综合评分法的，按评审后得分由高到低顺序排列。得分相同的，按投标报价由低到高顺序排列。得分且投标报价相同的，按服务方案得分高低顺序排列。</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（二十九）</w:t>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tcMar>
              <w:left w:w="108" w:type="dxa"/>
              <w:top w:w="0" w:type="dxa"/>
              <w:right w:w="108" w:type="dxa"/>
              <w:bottom w:w="0" w:type="dxa"/>
            </w:tcMar>
            <w:tcW w:w="705" w:type="pct"/>
            <w:textDirection w:val="lrTb"/>
            <w:noWrap w:val="false"/>
          </w:tcPr>
          <w:p>
            <w:pPr>
              <w:jc w:val="center"/>
              <w:rPr>
                <w:rFonts w:hint="eastAsia" w:asciiTheme="minorEastAsia" w:hAnsiTheme="minorEastAsia" w:eastAsiaTheme="minorEastAsia" w:cstheme="minorEastAsia"/>
                <w:b/>
                <w:bCs/>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（三十）</w:t>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b/>
                <w:color w:val="auto"/>
                <w:sz w:val="24"/>
              </w:rPr>
            </w:pPr>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r/>
          </w:p>
          <w:p>
            <w:pPr>
              <w:ind w:firstLine="480"/>
              <w:rPr>
                <w:rFonts w:hint="eastAsia"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87"/>
        </w:trPr>
        <w:tc>
          <w:tcPr>
            <w:tcMar>
              <w:left w:w="108" w:type="dxa"/>
              <w:top w:w="0" w:type="dxa"/>
              <w:right w:w="108" w:type="dxa"/>
              <w:bottom w:w="0" w:type="dxa"/>
            </w:tcMar>
            <w:tcW w:w="705" w:type="pct"/>
            <w:textDirection w:val="lrTb"/>
            <w:noWrap w:val="false"/>
          </w:tcPr>
          <w:p>
            <w:pPr>
              <w:jc w:val="cente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七</w:t>
            </w:r>
            <w:r/>
          </w:p>
        </w:tc>
        <w:tc>
          <w:tcPr>
            <w:tcMar>
              <w:left w:w="108" w:type="dxa"/>
              <w:top w:w="0" w:type="dxa"/>
              <w:right w:w="108" w:type="dxa"/>
              <w:bottom w:w="0" w:type="dxa"/>
            </w:tcMar>
            <w:tcW w:w="4294" w:type="pct"/>
            <w:textDirection w:val="lrTb"/>
            <w:noWrap w:val="false"/>
          </w:tcPr>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政府采购合同</w:t>
            </w:r>
            <w:r/>
          </w:p>
        </w:tc>
      </w:tr>
      <w:tr>
        <w:trPr>
          <w:jc w:val="center"/>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(三十六)</w:t>
            </w:r>
            <w:r/>
          </w:p>
        </w:tc>
        <w:tc>
          <w:tcPr>
            <w:tcMar>
              <w:left w:w="108" w:type="dxa"/>
              <w:top w:w="0" w:type="dxa"/>
              <w:right w:w="108" w:type="dxa"/>
              <w:bottom w:w="0" w:type="dxa"/>
            </w:tcMar>
            <w:tcW w:w="429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（三十八）</w:t>
            </w:r>
            <w:r/>
          </w:p>
        </w:tc>
        <w:tc>
          <w:tcPr>
            <w:tcMar>
              <w:left w:w="108" w:type="dxa"/>
              <w:top w:w="0" w:type="dxa"/>
              <w:right w:w="108" w:type="dxa"/>
              <w:bottom w:w="0" w:type="dxa"/>
            </w:tcMar>
            <w:tcW w:w="429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履约保证金：无。</w:t>
            </w:r>
            <w:r/>
          </w:p>
        </w:tc>
      </w:tr>
      <w:tr>
        <w:trPr>
          <w:jc w:val="center"/>
          <w:trHeight w:val="261"/>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(四十)</w:t>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投标人对同一采购程序环节的质疑应在质疑期内一次性提出。</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质疑接收人：孙逊    联系电话：0516-83999055</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地址：江苏省徐州市泉山区金山东路北侧徐州软件园C-11号楼1011室</w:t>
            </w:r>
            <w:r/>
          </w:p>
        </w:tc>
      </w:tr>
      <w:tr>
        <w:trPr>
          <w:jc w:val="center"/>
          <w:trHeight w:val="301"/>
        </w:trPr>
        <w:tc>
          <w:tcPr>
            <w:tcMar>
              <w:left w:w="108" w:type="dxa"/>
              <w:top w:w="0" w:type="dxa"/>
              <w:right w:w="108" w:type="dxa"/>
              <w:bottom w:w="0" w:type="dxa"/>
            </w:tcMar>
            <w:tcW w:w="705" w:type="pc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附加说明</w:t>
            </w:r>
            <w:r/>
          </w:p>
        </w:tc>
        <w:tc>
          <w:tcPr>
            <w:tcMar>
              <w:left w:w="108" w:type="dxa"/>
              <w:top w:w="0" w:type="dxa"/>
              <w:right w:w="108" w:type="dxa"/>
              <w:bottom w:w="0" w:type="dxa"/>
            </w:tcMar>
            <w:tcW w:w="4294" w:type="pct"/>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4、招标文件中如需“授权代表签字或盖章”，供应商可打印成文档。签字或盖章后再扫描上传，最后再电子签章。</w:t>
            </w:r>
            <w:r/>
          </w:p>
          <w:p>
            <w:pPr>
              <w:ind w:firstLine="480"/>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5、中标人在收到中标通知书时，须向采购人和采购代理机构提交完整纸质版的投标文件（需盖投标人公章且胶装成册，1正2副本）。</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30"/>
        </w:rPr>
      </w:r>
      <w:r/>
    </w:p>
    <w:p>
      <w:pPr>
        <w:ind w:firstLine="600"/>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本章附件：招标代理服务收费标准</w:t>
      </w:r>
      <w:r/>
    </w:p>
    <w:tbl>
      <w:tblPr>
        <w:tblStyle w:val="748"/>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6"/>
        <w:gridCol w:w="330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2、代理服务费按差额定率累进法计算。</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3、代理服务费基准金额（按差额定率累进法计算的）=中标金额（按差额定率累进法计算的）*费率（%）</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4、代理服务费应收取金额=代理服务费基准金额（按差额定率累进法计算的）的合计数*51.75%。</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5、定点类等无金额或事先不能计算出价格总额的项目，按中标（成交）金额100万元计算。</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6、有分包（分标段）的以一个项目计算。</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7、上该表为自行约定的代理服务费标准。</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8、账户信息：</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账户名：江苏海外集团国际工程咨询有限公司徐州分公司</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开户银行：上海浦东发展银行股份有限公司徐州分行</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账号：11110154740005866</w:t>
      </w:r>
      <w:r/>
    </w:p>
    <w:p>
      <w:pPr>
        <w:rPr>
          <w:color w:val="auto"/>
        </w:rPr>
        <w:sectPr>
          <w:footnotePr/>
          <w:endnotePr/>
          <w:type w:val="nextPage"/>
          <w:pgSz w:w="11906" w:h="16838" w:orient="portrait"/>
          <w:pgMar w:top="1440" w:right="1800" w:bottom="1440" w:left="1800" w:header="851" w:footer="992" w:gutter="0"/>
          <w:cols w:num="1" w:sep="0" w:space="1701" w:equalWidth="1"/>
          <w:docGrid w:linePitch="360"/>
        </w:sectPr>
      </w:pPr>
      <w:r>
        <w:rPr>
          <w:color w:val="auto"/>
        </w:rPr>
      </w:r>
      <w:r/>
    </w:p>
    <w:p>
      <w:pPr>
        <w:jc w:val="center"/>
        <w:rPr>
          <w:b/>
          <w:bCs/>
          <w:color w:val="auto"/>
          <w:sz w:val="30"/>
          <w:szCs w:val="30"/>
        </w:rPr>
      </w:pPr>
      <w:r>
        <w:rPr>
          <w:rFonts w:hint="eastAsia"/>
          <w:b/>
          <w:bCs/>
          <w:color w:val="auto"/>
          <w:sz w:val="30"/>
          <w:szCs w:val="30"/>
        </w:rPr>
        <w:t xml:space="preserve">第四章 评标标准</w:t>
      </w:r>
      <w:r/>
    </w:p>
    <w:p>
      <w:pPr>
        <w:rPr>
          <w:color w:val="auto"/>
        </w:rPr>
      </w:pPr>
      <w:r>
        <w:rPr>
          <w:color w:val="auto"/>
        </w:rPr>
      </w:r>
      <w:r/>
    </w:p>
    <w:tbl>
      <w:tblPr>
        <w:tblStyle w:val="722"/>
        <w:tblW w:w="4998"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1416"/>
        <w:gridCol w:w="5833"/>
      </w:tblGrid>
      <w:tr>
        <w:trPr>
          <w:jc w:val="center"/>
          <w:trHeight w:val="506"/>
        </w:trPr>
        <w:tc>
          <w:tcPr>
            <w:tcW w:w="745"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评分项目</w:t>
            </w:r>
            <w:r/>
          </w:p>
        </w:tc>
        <w:tc>
          <w:tcPr>
            <w:gridSpan w:val="2"/>
            <w:tcW w:w="4254"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评分依据</w:t>
            </w:r>
            <w:r/>
          </w:p>
        </w:tc>
      </w:tr>
      <w:tr>
        <w:trPr>
          <w:jc w:val="center"/>
          <w:trHeight w:val="742"/>
        </w:trPr>
        <w:tc>
          <w:tcPr>
            <w:tcW w:w="74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价格分（10分）</w:t>
            </w:r>
            <w:r/>
          </w:p>
        </w:tc>
        <w:tc>
          <w:tcPr>
            <w:gridSpan w:val="2"/>
            <w:tcW w:w="425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各投标人价格得分=最低报价（投标人的最低评审价格）÷各投标人评审价格×10。</w:t>
            </w:r>
            <w:r/>
          </w:p>
        </w:tc>
      </w:tr>
      <w:tr>
        <w:trPr>
          <w:jc w:val="center"/>
          <w:trHeight w:val="90"/>
        </w:trPr>
        <w:tc>
          <w:tcPr>
            <w:tcW w:w="745"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投标人评价（4分）</w:t>
            </w:r>
            <w:r/>
          </w:p>
        </w:tc>
        <w:tc>
          <w:tcPr>
            <w:gridSpan w:val="2"/>
            <w:tcW w:w="425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http://cx.cnca.cn/CertECloud/result/skipResultList)查询证书状态为有效的截图证明材料的得2分，未提供或提供不全的不得分。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文件中提供投标人有效的职业健康安全管理体系认证证书原件扫描件及国家市场监督管理总局全国认证认可信息公共服务平台(网址：http://cx.cnca.cn/CertECloud/result/skipResultList)查询证书状态为有效的截图证明材料的得2分，未提供或提供不全的不得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本项最高得4分，最低得0分。</w:t>
            </w:r>
            <w:r/>
          </w:p>
        </w:tc>
      </w:tr>
      <w:tr>
        <w:trPr>
          <w:jc w:val="center"/>
          <w:trHeight w:val="90"/>
        </w:trPr>
        <w:tc>
          <w:tcPr>
            <w:tcW w:w="745"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投标人业绩（4分）</w:t>
            </w:r>
            <w:r/>
          </w:p>
        </w:tc>
        <w:tc>
          <w:tcPr>
            <w:gridSpan w:val="2"/>
            <w:tcW w:w="425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bookmarkStart w:id="4" w:name="_GoBack"/>
            <w:r>
              <w:rPr>
                <w:rFonts w:hint="eastAsia" w:ascii="宋体" w:hAnsi="宋体" w:cs="宋体"/>
                <w:color w:val="auto"/>
                <w:sz w:val="24"/>
              </w:rPr>
              <w:t xml:space="preserve">投标文件中提供投标人为乙方，自2023年1月1日以来，承接过相同或类似项目的，每份得2分，本项最高得4分。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注：投标文件中提供业绩合同原件扫描件并加盖投标人电子签章方为有效，未提供或未按要求提供的视为不满足。</w:t>
            </w:r>
            <w:bookmarkEnd w:id="4"/>
            <w:r/>
            <w:r/>
          </w:p>
        </w:tc>
      </w:tr>
      <w:tr>
        <w:trPr>
          <w:jc w:val="center"/>
          <w:trHeight w:val="1305"/>
        </w:trPr>
        <w:tc>
          <w:tcPr>
            <w:tcW w:w="745"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技术及服务响应（20分）</w:t>
            </w:r>
            <w:r/>
          </w:p>
        </w:tc>
        <w:tc>
          <w:tcPr>
            <w:gridSpan w:val="2"/>
            <w:tcW w:w="425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根据投标文件中偏离表内容对招标文件《第六章 采购需求》“四、人员要求”、“五、工作内容”以及“六、项目实施要求”的满足程度进行评价。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全部满足的得20分，响应指标不满足或负偏离的，每项扣1分，扣完为止。本项最高得20分，最低不得分。</w:t>
            </w:r>
            <w:r/>
          </w:p>
        </w:tc>
      </w:tr>
      <w:tr>
        <w:trPr>
          <w:jc w:val="center"/>
          <w:trHeight w:val="90"/>
        </w:trPr>
        <w:tc>
          <w:tcPr>
            <w:tcW w:w="745" w:type="pct"/>
            <w:vAlign w:val="center"/>
            <w:vMerge w:val="restart"/>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人员组织及配备（14分）</w:t>
            </w:r>
            <w:r/>
          </w:p>
        </w:tc>
        <w:tc>
          <w:tcPr>
            <w:gridSpan w:val="2"/>
            <w:tcW w:w="425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1、投标人拟选派项目管理人员具备大专（含）及以上学历（或学位）的得2分。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注：投标文件中提供上述证书扫描件并提供投标人为其缴纳的社保证明材料方为有效，未提供或提供不全的不得分。</w:t>
            </w:r>
            <w:r/>
          </w:p>
        </w:tc>
      </w:tr>
      <w:tr>
        <w:trPr>
          <w:jc w:val="center"/>
          <w:trHeight w:val="90"/>
        </w:trPr>
        <w:tc>
          <w:tcPr>
            <w:tcW w:w="745" w:type="pct"/>
            <w:vAlign w:val="center"/>
            <w:vMerge w:val="continue"/>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gridSpan w:val="2"/>
            <w:tcW w:w="425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2、根据投标人投标文件中提供的人员配备及组织方案，从内容的全面性、可行性、针对性进行评价。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全面性(4分)：全面具体详实得4分；较全面得2分；不太全面得1分。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针对性(4分)：针对性强得4分；针对性一般的得2分；欠缺针对性的得1分。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可行性（4分)：符合实际切实可行得4分；较切实可行得2分；可行性欠缺得1分。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未提供的不得分，最高得12分，最低得0分。</w:t>
            </w:r>
            <w:r/>
          </w:p>
        </w:tc>
      </w:tr>
      <w:tr>
        <w:trPr>
          <w:jc w:val="center"/>
          <w:trHeight w:val="90"/>
        </w:trPr>
        <w:tc>
          <w:tcPr>
            <w:tcW w:w="745"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人员培训方案（8分）</w:t>
            </w:r>
            <w:r/>
          </w:p>
        </w:tc>
        <w:tc>
          <w:tcPr>
            <w:gridSpan w:val="2"/>
            <w:tcW w:w="425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根据投标人投标文件中提供的岗位培训计划及培训方案，从内容的针对性、可行性进行评价。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针对性(4分)：针对性强得4分；针对性一般的得2分；欠缺针对性的得1分。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可行性（4分)：符合实际切实可行得4分；较切实可行得2分；可行性欠缺得1分。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未提供的不得分，本项最高得8分，最低得0分。</w:t>
            </w:r>
            <w:r/>
          </w:p>
        </w:tc>
      </w:tr>
      <w:tr>
        <w:trPr>
          <w:jc w:val="center"/>
          <w:trHeight w:val="430"/>
        </w:trPr>
        <w:tc>
          <w:tcPr>
            <w:tcW w:w="745" w:type="pct"/>
            <w:vAlign w:val="center"/>
            <w:vMerge w:val="restart"/>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项目服务方案（40分）</w:t>
            </w:r>
            <w:r/>
          </w:p>
        </w:tc>
        <w:tc>
          <w:tcPr>
            <w:tcW w:w="831" w:type="pct"/>
            <w:vAlign w:val="center"/>
            <w:textDirection w:val="lrTb"/>
            <w:noWrap w:val="false"/>
          </w:tcPr>
          <w:p>
            <w:pPr>
              <w:jc w:val="center"/>
              <w:rPr>
                <w:rFonts w:hint="eastAsia" w:ascii="宋体" w:hAnsi="宋体" w:cs="宋体"/>
                <w:color w:val="auto"/>
                <w:sz w:val="24"/>
              </w:rPr>
            </w:pPr>
            <w:r>
              <w:rPr>
                <w:rFonts w:hint="eastAsia" w:ascii="宋体" w:hAnsi="宋体"/>
                <w:color w:val="auto"/>
                <w:spacing w:val="6"/>
                <w:sz w:val="24"/>
              </w:rPr>
              <w:t xml:space="preserve">总体服务措施方案（14分）</w:t>
            </w:r>
            <w:r/>
          </w:p>
        </w:tc>
        <w:tc>
          <w:tcPr>
            <w:tcW w:w="3423"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根据投标人投标文件中提供的总体服务措施方案，从内容的全面性、可行性、针对性进行评价。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全面性(5分)：全面具体详实得5分；较全面得3分；不太全面得1分。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针对性(4分)：针对性强得4分；针对性一般的得2分；欠缺针对性的得1分。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可行性（5分)：符合实际切实可行得5分；较切实可行得3分；可行性欠缺得1分。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未提供的不得分，本项最高得14分，最低得0分。</w:t>
            </w:r>
            <w:r/>
          </w:p>
        </w:tc>
      </w:tr>
      <w:tr>
        <w:trPr>
          <w:jc w:val="center"/>
          <w:trHeight w:val="961"/>
        </w:trPr>
        <w:tc>
          <w:tcPr>
            <w:tcW w:w="745"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831" w:type="pct"/>
            <w:vAlign w:val="center"/>
            <w:textDirection w:val="lrTb"/>
            <w:noWrap w:val="false"/>
          </w:tcPr>
          <w:p>
            <w:pPr>
              <w:jc w:val="center"/>
              <w:rPr>
                <w:rFonts w:hint="eastAsia" w:ascii="宋体" w:hAnsi="宋体" w:cs="宋体"/>
                <w:color w:val="auto"/>
                <w:sz w:val="24"/>
              </w:rPr>
            </w:pPr>
            <w:r>
              <w:rPr>
                <w:rFonts w:hint="eastAsia" w:ascii="宋体" w:hAnsi="宋体"/>
                <w:color w:val="auto"/>
                <w:spacing w:val="6"/>
                <w:sz w:val="24"/>
              </w:rPr>
              <w:t xml:space="preserve">管理机构运作方法及管理制度（10分）</w:t>
            </w:r>
            <w:r/>
          </w:p>
        </w:tc>
        <w:tc>
          <w:tcPr>
            <w:tcW w:w="3423"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根据投标人投标文件中提供的项目管理机构、内部管理的职责分工、日常管理制度和人员流失</w:t>
            </w:r>
            <w:r>
              <w:rPr>
                <w:rFonts w:ascii="宋体" w:hAnsi="宋体" w:cs="宋体"/>
                <w:color w:val="auto"/>
                <w:sz w:val="24"/>
              </w:rPr>
              <w:t xml:space="preserve">控制及人员及时补充的方案</w:t>
            </w:r>
            <w:r>
              <w:rPr>
                <w:rFonts w:hint="eastAsia" w:ascii="宋体" w:hAnsi="宋体" w:cs="宋体"/>
                <w:color w:val="auto"/>
                <w:sz w:val="24"/>
              </w:rPr>
              <w:t xml:space="preserve">，从内容的全面性、可行性、针对性进行评价。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全面性(4分)：全面具体详实得4分；较全面得2分；不太全面得1分。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针对性(3分)：针对性强得3分；针对性一般的得2分；欠缺针对性的得1分。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可行性（3分)：符合实际切实可行得3分；较切实可行得2分；可行性欠缺得1分。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未提供的不得分，本项最高得10分，最低得0分。</w:t>
            </w:r>
            <w:r/>
          </w:p>
        </w:tc>
      </w:tr>
      <w:tr>
        <w:trPr>
          <w:jc w:val="center"/>
          <w:trHeight w:val="90"/>
        </w:trPr>
        <w:tc>
          <w:tcPr>
            <w:tcW w:w="745"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831" w:type="pct"/>
            <w:vAlign w:val="center"/>
            <w:textDirection w:val="lrTb"/>
            <w:noWrap w:val="false"/>
          </w:tcPr>
          <w:p>
            <w:pPr>
              <w:jc w:val="center"/>
              <w:rPr>
                <w:rFonts w:hint="eastAsia" w:ascii="宋体" w:hAnsi="宋体" w:cs="宋体"/>
                <w:color w:val="auto"/>
                <w:sz w:val="24"/>
              </w:rPr>
            </w:pPr>
            <w:r>
              <w:rPr>
                <w:rFonts w:hint="eastAsia" w:ascii="宋体" w:hAnsi="宋体"/>
                <w:color w:val="auto"/>
                <w:spacing w:val="8"/>
                <w:sz w:val="24"/>
              </w:rPr>
              <w:t xml:space="preserve">服务保障及处理突发事件应急措施（12分）</w:t>
            </w:r>
            <w:r/>
          </w:p>
        </w:tc>
        <w:tc>
          <w:tcPr>
            <w:tcW w:w="3423"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根据投标人投标文件中提供的服务保障及处理突发事件应急措施，从内容的全面性、可行性、针对性进行评价。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全面性(4分)：全面具体详实得4分；较全面得2分；不太全面得1分。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针对性(4分)：针对性强得4分；针对性一般的得2分；欠缺针对性的得1分。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可行性（4分)：符合实际切实可行得4分；较切实可行得2分；可行性欠缺得1分。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未提供的不得分，本项最高得12分，最低得0分。</w:t>
            </w:r>
            <w:r/>
          </w:p>
        </w:tc>
      </w:tr>
      <w:tr>
        <w:trPr>
          <w:jc w:val="center"/>
          <w:trHeight w:val="2681"/>
        </w:trPr>
        <w:tc>
          <w:tcPr>
            <w:tcW w:w="745"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831" w:type="pct"/>
            <w:vAlign w:val="center"/>
            <w:textDirection w:val="lrTb"/>
            <w:noWrap w:val="false"/>
          </w:tcPr>
          <w:p>
            <w:pPr>
              <w:jc w:val="center"/>
              <w:rPr>
                <w:rFonts w:hint="eastAsia" w:ascii="宋体" w:hAnsi="宋体" w:cs="宋体"/>
                <w:color w:val="auto"/>
                <w:sz w:val="24"/>
              </w:rPr>
            </w:pPr>
            <w:r>
              <w:rPr>
                <w:rFonts w:hint="eastAsia" w:ascii="宋体" w:hAnsi="宋体"/>
                <w:color w:val="auto"/>
                <w:spacing w:val="8"/>
                <w:sz w:val="24"/>
              </w:rPr>
              <w:t xml:space="preserve">协调及交接方案（4分）</w:t>
            </w:r>
            <w:r/>
          </w:p>
        </w:tc>
        <w:tc>
          <w:tcPr>
            <w:tcW w:w="3423"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根据投标人投标文件中提供的服务期间与其他单位、部门的综合协调方案、进退场交接措施方案，从内容的针对性、可行性进行评价。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针对性(2分)：针对性强得2分；针对性一般的得1分；欠缺针对性的得0.5分。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可行性（2分)：符合实际切实可行得2分；较切实可行得1分；可行性欠缺得0.5分。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未提供的不得分，本项最高得4分，最低得0分。</w:t>
            </w:r>
            <w:r/>
          </w:p>
        </w:tc>
      </w:tr>
    </w:tbl>
    <w:p>
      <w:pPr>
        <w:pStyle w:val="728"/>
        <w:spacing w:line="360" w:lineRule="auto"/>
        <w:rPr>
          <w:rFonts w:hint="eastAsia" w:ascii="宋体" w:hAnsi="宋体" w:eastAsia="宋体" w:cs="宋体"/>
          <w:color w:val="auto"/>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rPr>
        <w:t xml:space="preserve">本章说明：本项目采用综合评分法，保留2位小数。</w:t>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hint="eastAsia" w:ascii="宋体" w:hAnsi="宋体" w:cs="宋体"/>
          <w:b/>
          <w:color w:val="auto"/>
          <w:sz w:val="52"/>
          <w:szCs w:val="36"/>
        </w:rPr>
      </w:pPr>
      <w:r>
        <w:rPr>
          <w:rFonts w:hint="eastAsia" w:ascii="宋体" w:hAnsi="宋体" w:cs="宋体"/>
          <w:b/>
          <w:color w:val="auto"/>
          <w:sz w:val="52"/>
          <w:szCs w:val="36"/>
        </w:rPr>
      </w:r>
      <w:r/>
    </w:p>
    <w:p>
      <w:pPr>
        <w:jc w:val="center"/>
        <w:rPr>
          <w:rFonts w:hint="eastAsia" w:ascii="宋体" w:hAnsi="宋体" w:cs="宋体"/>
          <w:bCs/>
          <w:color w:val="auto"/>
          <w:sz w:val="72"/>
          <w:szCs w:val="72"/>
        </w:rPr>
      </w:pPr>
      <w:r>
        <w:rPr>
          <w:rFonts w:hint="eastAsia" w:ascii="宋体" w:hAnsi="宋体" w:cs="宋体"/>
          <w:bCs/>
          <w:color w:val="auto"/>
          <w:sz w:val="72"/>
          <w:szCs w:val="72"/>
        </w:rPr>
        <w:t xml:space="preserve">政 府 采 购 合 同</w:t>
      </w:r>
      <w:r/>
    </w:p>
    <w:p>
      <w:pPr>
        <w:jc w:val="left"/>
        <w:rPr>
          <w:rFonts w:hint="eastAsia" w:ascii="宋体" w:hAnsi="宋体" w:cs="宋体"/>
          <w:bCs/>
          <w:color w:val="auto"/>
          <w:sz w:val="36"/>
          <w:szCs w:val="36"/>
        </w:rPr>
      </w:pPr>
      <w:r>
        <w:rPr>
          <w:rFonts w:hint="eastAsia" w:ascii="宋体" w:hAnsi="宋体" w:cs="宋体"/>
          <w:bCs/>
          <w:color w:val="auto"/>
          <w:sz w:val="36"/>
          <w:szCs w:val="36"/>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0"/>
          <w:szCs w:val="30"/>
        </w:rPr>
      </w:pPr>
      <w:r>
        <w:rPr>
          <w:rFonts w:hint="eastAsia" w:ascii="宋体" w:hAnsi="宋体" w:cs="宋体"/>
          <w:bCs/>
          <w:color w:val="auto"/>
          <w:sz w:val="30"/>
          <w:szCs w:val="30"/>
        </w:rPr>
        <w:t xml:space="preserve">项目编号：JSZC-320300-HWZX-G2026-0528</w:t>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t xml:space="preserve">项目名称：徐州市中医院医院分诊台文明引导员外包服务</w:t>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t xml:space="preserve">采购单位（甲方）：徐州市中医院</w:t>
      </w:r>
      <w:r/>
    </w:p>
    <w:p>
      <w:pPr>
        <w:ind w:firstLine="630"/>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t xml:space="preserve">中标供应商（乙方）：</w:t>
      </w:r>
      <w:r/>
    </w:p>
    <w:p>
      <w:pPr>
        <w:ind w:firstLine="630"/>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t xml:space="preserve">签订日期：    年  月  日</w:t>
      </w:r>
      <w:r/>
    </w:p>
    <w:p>
      <w:pPr>
        <w:rPr>
          <w:rFonts w:hint="eastAsia" w:ascii="宋体" w:hAnsi="宋体" w:cs="宋体"/>
          <w:bCs/>
          <w:color w:val="auto"/>
          <w:sz w:val="24"/>
        </w:rPr>
      </w:pPr>
      <w:r>
        <w:rPr>
          <w:rFonts w:hint="eastAsia" w:ascii="宋体" w:hAnsi="宋体" w:cs="宋体"/>
          <w:bCs/>
          <w:color w:val="auto"/>
          <w:sz w:val="24"/>
        </w:rPr>
      </w:r>
      <w:r/>
    </w:p>
    <w:p>
      <w:pPr>
        <w:pStyle w:val="913"/>
        <w:ind w:left="0"/>
        <w:rPr>
          <w:rFonts w:hint="eastAsia" w:ascii="宋体" w:hAnsi="宋体" w:cs="宋体"/>
          <w:bCs/>
          <w:color w:val="auto"/>
          <w:sz w:val="24"/>
        </w:rPr>
      </w:pPr>
      <w:r>
        <w:rPr>
          <w:rFonts w:hint="eastAsia" w:ascii="宋体" w:hAnsi="宋体" w:cs="宋体"/>
          <w:bCs/>
          <w:color w:val="auto"/>
          <w:sz w:val="24"/>
        </w:rPr>
      </w:r>
      <w:r/>
    </w:p>
    <w:p>
      <w:pPr>
        <w:pStyle w:val="913"/>
        <w:ind w:left="0" w:right="0"/>
        <w:spacing w:after="0"/>
        <w:rPr>
          <w:rFonts w:hint="eastAsia" w:ascii="宋体" w:hAnsi="宋体" w:cs="宋体"/>
          <w:bCs/>
          <w:color w:val="auto"/>
          <w:sz w:val="24"/>
        </w:rPr>
      </w:pPr>
      <w:r>
        <w:rPr>
          <w:rFonts w:hint="eastAsia" w:ascii="宋体" w:hAnsi="宋体" w:cs="宋体"/>
          <w:bCs/>
          <w:color w:val="auto"/>
          <w:sz w:val="24"/>
        </w:rPr>
      </w:r>
      <w:r/>
    </w:p>
    <w:p>
      <w:pPr>
        <w:pStyle w:val="913"/>
        <w:ind w:left="0" w:right="0"/>
        <w:spacing w:after="0" w:line="360" w:lineRule="auto"/>
        <w:rPr>
          <w:rFonts w:hint="eastAsia" w:ascii="宋体" w:hAnsi="宋体" w:cs="宋体"/>
          <w:bCs/>
          <w:color w:val="auto"/>
          <w:sz w:val="24"/>
        </w:rPr>
      </w:pPr>
      <w:r>
        <w:rPr>
          <w:rFonts w:hint="eastAsia" w:ascii="宋体" w:hAnsi="宋体" w:cs="宋体"/>
          <w:bCs/>
          <w:color w:val="auto"/>
          <w:sz w:val="24"/>
        </w:rPr>
        <w:t xml:space="preserve">友情提醒：采购人与中标，成交供应商应当在中标通知书发出之日起30日内，按照采购文件确定的事项签订政府采购合同。</w:t>
      </w:r>
      <w:r/>
    </w:p>
    <w:p>
      <w:pPr>
        <w:pStyle w:val="913"/>
        <w:ind w:left="0" w:right="0"/>
        <w:spacing w:after="0" w:line="360" w:lineRule="auto"/>
        <w:rPr>
          <w:rFonts w:hint="eastAsia" w:ascii="宋体" w:hAnsi="宋体" w:cs="宋体"/>
          <w:bCs/>
          <w:color w:val="auto"/>
          <w:sz w:val="24"/>
        </w:rPr>
      </w:pPr>
      <w:r>
        <w:rPr>
          <w:rFonts w:hint="eastAsia" w:ascii="宋体" w:hAnsi="宋体" w:cs="宋体"/>
          <w:bCs/>
          <w:color w:val="auto"/>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737"/>
        <w:rPr>
          <w:rFonts w:hint="eastAsia" w:ascii="宋体" w:hAnsi="宋体" w:cs="宋体"/>
          <w:color w:val="auto"/>
        </w:rPr>
      </w:pPr>
      <w:r>
        <w:rPr>
          <w:rFonts w:hint="eastAsia" w:ascii="宋体" w:hAnsi="宋体" w:cs="宋体"/>
          <w:color w:val="auto"/>
        </w:rPr>
      </w:r>
      <w:r/>
    </w:p>
    <w:p>
      <w:pPr>
        <w:pStyle w:val="737"/>
        <w:rPr>
          <w:rFonts w:hint="eastAsia" w:ascii="宋体" w:hAnsi="宋体" w:cs="宋体"/>
          <w:color w:val="auto"/>
        </w:rPr>
      </w:pPr>
      <w:r>
        <w:rPr>
          <w:rFonts w:hint="eastAsia" w:ascii="宋体" w:hAnsi="宋体" w:cs="宋体"/>
          <w:color w:val="auto"/>
        </w:rPr>
      </w:r>
      <w:r/>
    </w:p>
    <w:p>
      <w:pPr>
        <w:jc w:val="center"/>
        <w:spacing w:line="360" w:lineRule="auto"/>
        <w:rPr>
          <w:rFonts w:hint="eastAsia" w:ascii="宋体" w:hAnsi="宋体" w:cs="宋体"/>
          <w:b/>
          <w:color w:val="auto"/>
          <w:sz w:val="36"/>
          <w:szCs w:val="36"/>
        </w:rPr>
      </w:pPr>
      <w:r>
        <w:rPr>
          <w:rFonts w:hint="eastAsia" w:ascii="宋体" w:hAnsi="宋体" w:cs="宋体"/>
          <w:b/>
          <w:color w:val="auto"/>
          <w:sz w:val="36"/>
          <w:szCs w:val="36"/>
        </w:rPr>
      </w:r>
      <w:r/>
    </w:p>
    <w:p>
      <w:pPr>
        <w:jc w:val="center"/>
        <w:spacing w:line="360" w:lineRule="auto"/>
        <w:rPr>
          <w:rFonts w:hint="eastAsia" w:ascii="宋体" w:hAnsi="宋体" w:cs="宋体"/>
          <w:b/>
          <w:color w:val="auto"/>
          <w:sz w:val="36"/>
          <w:szCs w:val="36"/>
        </w:rPr>
      </w:pPr>
      <w:r>
        <w:rPr>
          <w:rFonts w:hint="eastAsia" w:ascii="宋体" w:hAnsi="宋体" w:cs="宋体"/>
          <w:b/>
          <w:color w:val="auto"/>
          <w:sz w:val="36"/>
          <w:szCs w:val="36"/>
        </w:rPr>
      </w:r>
      <w:r/>
    </w:p>
    <w:p>
      <w:pPr>
        <w:jc w:val="center"/>
        <w:spacing w:line="360" w:lineRule="auto"/>
        <w:rPr>
          <w:rFonts w:hint="eastAsia" w:ascii="宋体" w:hAnsi="宋体" w:cs="宋体"/>
          <w:b/>
          <w:color w:val="auto"/>
          <w:sz w:val="32"/>
          <w:szCs w:val="32"/>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b/>
          <w:color w:val="auto"/>
          <w:sz w:val="32"/>
          <w:szCs w:val="32"/>
        </w:rPr>
      </w:r>
      <w:r/>
    </w:p>
    <w:p>
      <w:pPr>
        <w:jc w:val="center"/>
        <w:spacing w:line="360" w:lineRule="auto"/>
        <w:rPr>
          <w:rFonts w:ascii="宋体" w:hAnsi="宋体" w:cs="宋体"/>
          <w:b/>
          <w:color w:val="auto"/>
          <w:sz w:val="36"/>
          <w:szCs w:val="36"/>
        </w:rPr>
      </w:pPr>
      <w:r>
        <w:rPr>
          <w:rFonts w:hint="eastAsia" w:ascii="宋体" w:hAnsi="宋体" w:cs="宋体"/>
          <w:b/>
          <w:color w:val="auto"/>
          <w:sz w:val="36"/>
          <w:szCs w:val="36"/>
        </w:rPr>
        <w:t xml:space="preserve">徐州市中医院医院分诊台文明引导员外包服务</w:t>
      </w:r>
      <w:r/>
    </w:p>
    <w:p>
      <w:pPr>
        <w:jc w:val="center"/>
        <w:spacing w:line="360" w:lineRule="auto"/>
        <w:rPr>
          <w:rFonts w:hint="eastAsia" w:ascii="宋体" w:hAnsi="宋体" w:cs="宋体"/>
          <w:color w:val="auto"/>
          <w:sz w:val="36"/>
          <w:szCs w:val="36"/>
        </w:rPr>
      </w:pPr>
      <w:r>
        <w:rPr>
          <w:rFonts w:hint="eastAsia" w:ascii="宋体" w:hAnsi="宋体" w:cs="宋体"/>
          <w:b/>
          <w:color w:val="auto"/>
          <w:sz w:val="36"/>
          <w:szCs w:val="36"/>
        </w:rPr>
        <w:t xml:space="preserve">项目合同</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甲 方：</w:t>
      </w:r>
      <w:r>
        <w:rPr>
          <w:rFonts w:hint="eastAsia" w:ascii="宋体" w:hAnsi="宋体" w:cs="宋体"/>
          <w:color w:val="auto"/>
          <w:sz w:val="24"/>
          <w:u w:val="single"/>
        </w:rPr>
        <w:t xml:space="preserve">徐州市中医院    </w:t>
      </w:r>
      <w:r>
        <w:rPr>
          <w:rFonts w:hint="eastAsia" w:ascii="宋体" w:hAnsi="宋体" w:cs="宋体"/>
          <w:color w:val="auto"/>
          <w:sz w:val="24"/>
        </w:rPr>
        <w:t xml:space="preserve">    </w:t>
      </w:r>
      <w:r/>
    </w:p>
    <w:p>
      <w:pPr>
        <w:spacing w:line="360" w:lineRule="auto"/>
        <w:rPr>
          <w:rFonts w:hint="eastAsia" w:ascii="宋体" w:hAnsi="宋体" w:cs="宋体"/>
          <w:color w:val="auto"/>
          <w:sz w:val="24"/>
        </w:rPr>
      </w:pPr>
      <w:r>
        <w:rPr>
          <w:rFonts w:hint="eastAsia" w:ascii="宋体" w:hAnsi="宋体" w:cs="宋体"/>
          <w:color w:val="auto"/>
          <w:sz w:val="24"/>
        </w:rPr>
        <w:t xml:space="preserve">乙 方：</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根据《中华人民共和国民法典》、《中华人民共和国政府采购法》和有关法律、法规，以及徐州市中医院医院分诊台文明引导员外包服务项目（项目编号：</w:t>
      </w:r>
      <w:r>
        <w:rPr>
          <w:rFonts w:hint="eastAsia" w:ascii="宋体" w:hAnsi="宋体" w:cs="宋体"/>
          <w:color w:val="auto"/>
          <w:sz w:val="24"/>
          <w:u w:val="single"/>
        </w:rPr>
        <w:t xml:space="preserve">    ）</w:t>
      </w:r>
      <w:r>
        <w:rPr>
          <w:rFonts w:hint="eastAsia" w:ascii="宋体" w:hAnsi="宋体" w:cs="宋体"/>
          <w:color w:val="auto"/>
          <w:sz w:val="24"/>
        </w:rPr>
        <w:t xml:space="preserve">公开招标结果，按照平等、自愿的原则，经友好协商，签订本合同。</w:t>
      </w:r>
      <w:r/>
    </w:p>
    <w:p>
      <w:pPr>
        <w:jc w:val="center"/>
        <w:spacing w:line="360" w:lineRule="auto"/>
        <w:rPr>
          <w:rFonts w:hint="eastAsia" w:ascii="宋体" w:hAnsi="宋体" w:cs="宋体"/>
          <w:b/>
          <w:color w:val="auto"/>
          <w:spacing w:val="-4"/>
          <w:sz w:val="24"/>
        </w:rPr>
      </w:pPr>
      <w:r>
        <w:rPr>
          <w:rFonts w:hint="eastAsia" w:ascii="宋体" w:hAnsi="宋体" w:cs="宋体"/>
          <w:b/>
          <w:color w:val="auto"/>
          <w:spacing w:val="-4"/>
          <w:sz w:val="24"/>
        </w:rPr>
      </w:r>
      <w:r/>
    </w:p>
    <w:p>
      <w:pPr>
        <w:jc w:val="center"/>
        <w:spacing w:line="360" w:lineRule="auto"/>
        <w:rPr>
          <w:rFonts w:hint="eastAsia" w:ascii="宋体" w:hAnsi="宋体" w:cs="宋体"/>
          <w:b/>
          <w:color w:val="auto"/>
          <w:spacing w:val="-4"/>
          <w:sz w:val="24"/>
        </w:rPr>
      </w:pPr>
      <w:r>
        <w:rPr>
          <w:rFonts w:hint="eastAsia" w:ascii="宋体" w:hAnsi="宋体" w:cs="宋体"/>
          <w:b/>
          <w:color w:val="auto"/>
          <w:spacing w:val="-4"/>
          <w:sz w:val="24"/>
        </w:rPr>
        <w:t xml:space="preserve">第一章  服务范围</w:t>
      </w:r>
      <w:r/>
    </w:p>
    <w:p>
      <w:pPr>
        <w:ind w:firstLine="466"/>
        <w:spacing w:line="360" w:lineRule="auto"/>
        <w:rPr>
          <w:rFonts w:hint="eastAsia" w:ascii="宋体" w:hAnsi="宋体"/>
          <w:color w:val="auto"/>
          <w:spacing w:val="-2"/>
          <w:sz w:val="24"/>
        </w:rPr>
      </w:pPr>
      <w:r>
        <w:rPr>
          <w:rFonts w:hint="eastAsia" w:ascii="宋体" w:hAnsi="宋体" w:cs="宋体"/>
          <w:b/>
          <w:color w:val="auto"/>
          <w:spacing w:val="-4"/>
          <w:sz w:val="24"/>
        </w:rPr>
        <w:t xml:space="preserve">第一条 </w:t>
      </w:r>
      <w:r>
        <w:rPr>
          <w:rFonts w:hint="eastAsia" w:ascii="宋体" w:hAnsi="宋体"/>
          <w:color w:val="auto"/>
          <w:spacing w:val="-2"/>
          <w:sz w:val="24"/>
        </w:rPr>
        <w:t xml:space="preserve">外包服务定义：甲方根据自身经营需要，将部分或某个项目业务交由具有该类业务服务经验、良好的业绩、完备的资质、以及高效的管理法人或社会组织，在合同期限期内，为甲方提供相应外包项目服务，甲方向乙方支付外包服务费用。乙方充分了解和完全认可</w:t>
      </w:r>
      <w:r>
        <w:rPr>
          <w:rFonts w:ascii="宋体" w:hAnsi="宋体"/>
          <w:color w:val="auto"/>
          <w:spacing w:val="-2"/>
          <w:sz w:val="24"/>
        </w:rPr>
        <w:t xml:space="preserve">本合同仅构成甲乙双方的</w:t>
      </w:r>
      <w:r>
        <w:rPr>
          <w:rFonts w:hint="eastAsia" w:ascii="宋体" w:hAnsi="宋体"/>
          <w:color w:val="auto"/>
          <w:spacing w:val="-2"/>
          <w:sz w:val="24"/>
        </w:rPr>
        <w:t xml:space="preserve">外包服务合同</w:t>
      </w:r>
      <w:r>
        <w:rPr>
          <w:rFonts w:ascii="宋体" w:hAnsi="宋体"/>
          <w:color w:val="auto"/>
          <w:spacing w:val="-2"/>
          <w:sz w:val="24"/>
        </w:rPr>
        <w:t xml:space="preserve">关系，任何时候均不构成甲乙双方之间</w:t>
      </w:r>
      <w:r>
        <w:rPr>
          <w:rFonts w:hint="eastAsia" w:ascii="宋体" w:hAnsi="宋体"/>
          <w:color w:val="auto"/>
          <w:spacing w:val="-2"/>
          <w:sz w:val="24"/>
        </w:rPr>
        <w:t xml:space="preserve">以及甲方与乙方委派人员之间</w:t>
      </w:r>
      <w:r>
        <w:rPr>
          <w:rFonts w:ascii="宋体" w:hAnsi="宋体"/>
          <w:color w:val="auto"/>
          <w:spacing w:val="-2"/>
          <w:sz w:val="24"/>
        </w:rPr>
        <w:t xml:space="preserve">的</w:t>
      </w:r>
      <w:r>
        <w:rPr>
          <w:rFonts w:hint="eastAsia" w:ascii="宋体" w:hAnsi="宋体"/>
          <w:color w:val="auto"/>
          <w:spacing w:val="-2"/>
          <w:sz w:val="24"/>
        </w:rPr>
        <w:t xml:space="preserve">委托代理、</w:t>
      </w:r>
      <w:r>
        <w:rPr>
          <w:rFonts w:ascii="宋体" w:hAnsi="宋体"/>
          <w:color w:val="auto"/>
          <w:spacing w:val="-2"/>
          <w:sz w:val="24"/>
        </w:rPr>
        <w:t xml:space="preserve">劳动关系或劳务关系。</w:t>
      </w:r>
      <w:r/>
    </w:p>
    <w:p>
      <w:pPr>
        <w:ind w:firstLine="466"/>
        <w:spacing w:line="360" w:lineRule="auto"/>
        <w:rPr>
          <w:rFonts w:hint="eastAsia" w:ascii="宋体" w:hAnsi="宋体" w:cs="宋体"/>
          <w:color w:val="auto"/>
          <w:spacing w:val="-4"/>
          <w:sz w:val="24"/>
        </w:rPr>
      </w:pPr>
      <w:r>
        <w:rPr>
          <w:rFonts w:hint="eastAsia" w:ascii="宋体" w:hAnsi="宋体" w:cs="宋体"/>
          <w:b/>
          <w:color w:val="auto"/>
          <w:spacing w:val="-4"/>
          <w:sz w:val="24"/>
        </w:rPr>
        <w:t xml:space="preserve">第二条</w:t>
      </w:r>
      <w:r>
        <w:rPr>
          <w:rFonts w:hint="eastAsia" w:ascii="宋体" w:hAnsi="宋体" w:cs="宋体"/>
          <w:color w:val="auto"/>
          <w:spacing w:val="-4"/>
          <w:sz w:val="24"/>
        </w:rPr>
        <w:t xml:space="preserve">  </w:t>
      </w:r>
      <w:r>
        <w:rPr>
          <w:rFonts w:hint="eastAsia" w:ascii="宋体" w:hAnsi="宋体" w:cs="宋体"/>
          <w:color w:val="auto"/>
          <w:sz w:val="24"/>
        </w:rPr>
        <w:t xml:space="preserve">服务内容：</w:t>
      </w:r>
      <w:r>
        <w:rPr>
          <w:rFonts w:hint="eastAsia" w:ascii="宋体" w:hAnsi="宋体" w:cs="宋体"/>
          <w:color w:val="auto"/>
          <w:spacing w:val="-4"/>
          <w:sz w:val="24"/>
          <w:u w:val="single"/>
        </w:rPr>
        <w:t xml:space="preserve">详见合同附件2</w:t>
      </w:r>
      <w:r/>
    </w:p>
    <w:p>
      <w:pPr>
        <w:ind w:firstLine="466"/>
        <w:spacing w:line="360" w:lineRule="auto"/>
        <w:rPr>
          <w:rFonts w:hint="eastAsia" w:ascii="宋体" w:hAnsi="宋体" w:cs="宋体"/>
          <w:color w:val="auto"/>
          <w:spacing w:val="-4"/>
          <w:sz w:val="24"/>
        </w:rPr>
      </w:pPr>
      <w:r>
        <w:rPr>
          <w:rFonts w:hint="eastAsia" w:ascii="宋体" w:hAnsi="宋体" w:cs="宋体"/>
          <w:b/>
          <w:color w:val="auto"/>
          <w:spacing w:val="-4"/>
          <w:sz w:val="24"/>
        </w:rPr>
        <w:t xml:space="preserve">第三条</w:t>
      </w:r>
      <w:r>
        <w:rPr>
          <w:rFonts w:hint="eastAsia" w:ascii="宋体" w:hAnsi="宋体" w:cs="宋体"/>
          <w:color w:val="auto"/>
          <w:spacing w:val="-4"/>
          <w:sz w:val="24"/>
        </w:rPr>
        <w:t xml:space="preserve">  本合同中涉及甲方有关项目情况及所需乙方提供服务具体如下：</w:t>
      </w:r>
      <w:r>
        <w:rPr>
          <w:rFonts w:hint="eastAsia" w:ascii="宋体" w:hAnsi="宋体" w:cs="宋体"/>
          <w:color w:val="auto"/>
          <w:spacing w:val="-4"/>
          <w:sz w:val="24"/>
          <w:u w:val="single"/>
        </w:rPr>
        <w:t xml:space="preserve">医院分诊台文明引导员外包服务，含27个文明引导员（另需配备1名管理人员）</w:t>
      </w:r>
      <w:r>
        <w:rPr>
          <w:rFonts w:hint="eastAsia" w:ascii="宋体" w:hAnsi="宋体" w:cs="宋体"/>
          <w:color w:val="auto"/>
          <w:spacing w:val="-4"/>
          <w:sz w:val="24"/>
        </w:rPr>
        <w:t xml:space="preserve">。</w:t>
      </w:r>
      <w:r/>
    </w:p>
    <w:p>
      <w:pPr>
        <w:jc w:val="center"/>
        <w:spacing w:line="360" w:lineRule="auto"/>
        <w:rPr>
          <w:rFonts w:hint="eastAsia" w:ascii="宋体" w:hAnsi="宋体" w:cs="宋体"/>
          <w:b/>
          <w:color w:val="auto"/>
          <w:sz w:val="24"/>
        </w:rPr>
      </w:pPr>
      <w:r>
        <w:rPr>
          <w:rFonts w:hint="eastAsia" w:ascii="宋体" w:hAnsi="宋体" w:cs="宋体"/>
          <w:b/>
          <w:color w:val="auto"/>
          <w:sz w:val="24"/>
        </w:rPr>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第二章  双方的权利义务</w:t>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第一节  乙方的权利义务</w:t>
      </w:r>
      <w:r/>
    </w:p>
    <w:p>
      <w:pPr>
        <w:ind w:firstLine="482"/>
        <w:spacing w:line="360" w:lineRule="auto"/>
        <w:rPr>
          <w:rFonts w:hint="eastAsia" w:ascii="宋体" w:hAnsi="宋体" w:cs="宋体"/>
          <w:color w:val="auto"/>
          <w:spacing w:val="-10"/>
          <w:sz w:val="24"/>
          <w:u w:val="single"/>
        </w:rPr>
      </w:pPr>
      <w:r>
        <w:rPr>
          <w:rFonts w:hint="eastAsia" w:ascii="宋体" w:hAnsi="宋体" w:cs="宋体"/>
          <w:b/>
          <w:color w:val="auto"/>
          <w:sz w:val="24"/>
        </w:rPr>
        <w:t xml:space="preserve">第四条</w:t>
      </w:r>
      <w:r>
        <w:rPr>
          <w:rFonts w:hint="eastAsia" w:ascii="宋体" w:hAnsi="宋体" w:cs="宋体"/>
          <w:color w:val="auto"/>
          <w:sz w:val="24"/>
        </w:rPr>
        <w:t xml:space="preserve"> </w:t>
      </w:r>
      <w:r>
        <w:rPr>
          <w:rFonts w:hint="eastAsia" w:ascii="宋体" w:hAnsi="宋体"/>
          <w:color w:val="auto"/>
          <w:spacing w:val="-2"/>
          <w:sz w:val="24"/>
        </w:rPr>
        <w:t xml:space="preserve">乙方派出的符合本合同资格条件的、</w:t>
      </w:r>
      <w:r>
        <w:rPr>
          <w:rFonts w:hint="eastAsia" w:ascii="宋体" w:hAnsi="宋体" w:cs="宋体"/>
          <w:color w:val="auto"/>
          <w:spacing w:val="-10"/>
          <w:sz w:val="24"/>
        </w:rPr>
        <w:t xml:space="preserve">统一着装、</w:t>
      </w:r>
      <w:r>
        <w:rPr>
          <w:rFonts w:hint="eastAsia" w:ascii="宋体" w:hAnsi="宋体"/>
          <w:color w:val="auto"/>
          <w:spacing w:val="-2"/>
          <w:sz w:val="24"/>
        </w:rPr>
        <w:t xml:space="preserve">在甲方从事本合同规定的外包项目范围以内的</w:t>
      </w:r>
      <w:r>
        <w:rPr>
          <w:rFonts w:hint="eastAsia" w:ascii="宋体" w:hAnsi="宋体" w:cs="宋体"/>
          <w:color w:val="auto"/>
          <w:spacing w:val="-10"/>
          <w:sz w:val="24"/>
        </w:rPr>
        <w:t xml:space="preserve">文明引导员共计</w:t>
      </w:r>
      <w:r>
        <w:rPr>
          <w:rFonts w:hint="eastAsia" w:ascii="宋体" w:hAnsi="宋体" w:cs="宋体"/>
          <w:color w:val="auto"/>
          <w:spacing w:val="-10"/>
          <w:sz w:val="24"/>
          <w:u w:val="single"/>
        </w:rPr>
        <w:t xml:space="preserve"> 27 </w:t>
      </w:r>
      <w:r>
        <w:rPr>
          <w:rFonts w:hint="eastAsia" w:ascii="宋体" w:hAnsi="宋体" w:cs="宋体"/>
          <w:color w:val="auto"/>
          <w:spacing w:val="-10"/>
          <w:sz w:val="24"/>
        </w:rPr>
        <w:t xml:space="preserve">名（另需配备1名管理人员），</w:t>
      </w:r>
      <w:r>
        <w:rPr>
          <w:rFonts w:hint="eastAsia" w:ascii="宋体" w:hAnsi="宋体" w:cs="宋体"/>
          <w:color w:val="auto"/>
          <w:sz w:val="24"/>
        </w:rPr>
        <w:t xml:space="preserve">具体履行本合同约定的义务。</w:t>
      </w:r>
      <w:r>
        <w:rPr>
          <w:rFonts w:hint="eastAsia" w:ascii="宋体" w:hAnsi="宋体"/>
          <w:color w:val="auto"/>
          <w:spacing w:val="-2"/>
          <w:sz w:val="24"/>
        </w:rPr>
        <w:t xml:space="preserve">所有服务人员在劳动人事、工资福利、社会保险等各方面均隶属于乙方。乙方有义务在本合同有效期内维持其与外包服务人员合法的劳动合同关系，不得因与外包服务人员间就劳动法律关系或在其他方面的任何争议或瑕疵影响其履行在本合同项下的义务。</w:t>
      </w:r>
      <w:r>
        <w:rPr>
          <w:rFonts w:hint="eastAsia" w:ascii="宋体" w:hAnsi="宋体" w:cs="宋体"/>
          <w:color w:val="auto"/>
          <w:sz w:val="24"/>
        </w:rPr>
        <w:t xml:space="preserve">各类服务人员数量及名单详见合同附件1。</w:t>
      </w:r>
      <w:r>
        <w:rPr>
          <w:rFonts w:hint="eastAsia" w:ascii="宋体" w:hAnsi="宋体" w:cs="宋体"/>
          <w:color w:val="auto"/>
          <w:spacing w:val="-10"/>
          <w:sz w:val="24"/>
        </w:rPr>
        <w:t xml:space="preserve"> </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第五条</w:t>
      </w:r>
      <w:r>
        <w:rPr>
          <w:rFonts w:hint="eastAsia" w:ascii="宋体" w:hAnsi="宋体" w:cs="宋体"/>
          <w:color w:val="auto"/>
          <w:sz w:val="24"/>
        </w:rPr>
        <w:t xml:space="preserve"> 乙方派出的人员为乙方员工，归乙方管理，与甲方不存在任何直接或间接的雇佣、人事委托代理以及劳动关系，其工资、社保金、服装、福利、装备及聘用、辞退、奖惩、劳动保护、工伤等其他任何费用均由乙方承担；乙方除为派往甲方的人员依法缴纳社保外还需另行为其购买人身意外伤害商业险。</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第六条</w:t>
      </w:r>
      <w:r>
        <w:rPr>
          <w:rFonts w:hint="eastAsia" w:ascii="宋体" w:hAnsi="宋体" w:cs="宋体"/>
          <w:color w:val="auto"/>
          <w:sz w:val="24"/>
        </w:rPr>
        <w:t xml:space="preserve"> 乙方派至甲方的服务人员必须具备下列条件：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（1）品行良好，具备相关工作经验；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（2）身体健康，并取得健康证；文明引导员年龄为</w:t>
      </w:r>
      <w:r>
        <w:rPr>
          <w:rFonts w:hint="eastAsia" w:ascii="宋体" w:hAnsi="宋体" w:cs="宋体"/>
          <w:color w:val="auto"/>
          <w:sz w:val="24"/>
          <w:u w:val="single"/>
        </w:rPr>
        <w:t xml:space="preserve">   </w:t>
      </w:r>
      <w:r>
        <w:rPr>
          <w:rFonts w:hint="eastAsia" w:ascii="宋体" w:hAnsi="宋体" w:cs="宋体"/>
          <w:color w:val="auto"/>
          <w:sz w:val="24"/>
        </w:rPr>
        <w:t xml:space="preserve">至</w:t>
      </w:r>
      <w:r>
        <w:rPr>
          <w:rFonts w:hint="eastAsia" w:ascii="宋体" w:hAnsi="宋体" w:cs="宋体"/>
          <w:color w:val="auto"/>
          <w:sz w:val="24"/>
          <w:u w:val="single"/>
        </w:rPr>
        <w:t xml:space="preserve">   </w:t>
      </w:r>
      <w:r>
        <w:rPr>
          <w:rFonts w:hint="eastAsia" w:ascii="宋体" w:hAnsi="宋体" w:cs="宋体"/>
          <w:color w:val="auto"/>
          <w:sz w:val="24"/>
        </w:rPr>
        <w:t xml:space="preserve">周岁、管理人员年龄为</w:t>
      </w:r>
      <w:r>
        <w:rPr>
          <w:rFonts w:hint="eastAsia" w:ascii="宋体" w:hAnsi="宋体" w:cs="宋体"/>
          <w:color w:val="auto"/>
          <w:sz w:val="24"/>
          <w:u w:val="single"/>
        </w:rPr>
        <w:t xml:space="preserve">  </w:t>
      </w:r>
      <w:r>
        <w:rPr>
          <w:rFonts w:hint="eastAsia" w:ascii="宋体" w:hAnsi="宋体" w:cs="宋体"/>
          <w:color w:val="auto"/>
          <w:sz w:val="24"/>
        </w:rPr>
        <w:t xml:space="preserve">周岁；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（3）从未受过刑事处罚、劳教、行政拘留以及任何形式的处分；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（4）服务人员具有</w:t>
      </w:r>
      <w:r>
        <w:rPr>
          <w:rFonts w:hint="eastAsia" w:ascii="宋体" w:hAnsi="宋体" w:cs="宋体"/>
          <w:color w:val="auto"/>
          <w:sz w:val="24"/>
          <w:u w:val="single"/>
        </w:rPr>
        <w:t xml:space="preserve">   </w:t>
      </w:r>
      <w:r>
        <w:rPr>
          <w:rFonts w:hint="eastAsia" w:ascii="宋体" w:hAnsi="宋体" w:cs="宋体"/>
          <w:color w:val="auto"/>
          <w:sz w:val="24"/>
        </w:rPr>
        <w:t xml:space="preserve">以上文化程度、管理人员具备</w:t>
      </w:r>
      <w:r>
        <w:rPr>
          <w:rFonts w:hint="eastAsia" w:ascii="宋体" w:hAnsi="宋体" w:cs="宋体"/>
          <w:color w:val="auto"/>
          <w:sz w:val="24"/>
          <w:u w:val="single"/>
        </w:rPr>
        <w:t xml:space="preserve">  </w:t>
      </w:r>
      <w:r>
        <w:rPr>
          <w:rFonts w:hint="eastAsia" w:ascii="宋体" w:hAnsi="宋体" w:cs="宋体"/>
          <w:color w:val="auto"/>
          <w:sz w:val="24"/>
        </w:rPr>
        <w:t xml:space="preserve">以上文化程度；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（5）经乙方组织的培训并培训合格。</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（6）遵守医院的各项规章制度和员工行为规范，不得私自在医院收集买卖废品。</w:t>
      </w:r>
      <w:r/>
    </w:p>
    <w:p>
      <w:pPr>
        <w:pStyle w:val="727"/>
        <w:spacing w:line="360" w:lineRule="auto"/>
        <w:rPr>
          <w:rFonts w:hint="eastAsia" w:ascii="宋体" w:hAnsi="宋体" w:cs="宋体"/>
          <w:color w:val="auto"/>
          <w:sz w:val="24"/>
        </w:rPr>
      </w:pPr>
      <w:r>
        <w:rPr>
          <w:rFonts w:hint="eastAsia" w:ascii="宋体" w:hAnsi="宋体" w:cs="宋体"/>
          <w:color w:val="auto"/>
          <w:sz w:val="24"/>
        </w:rPr>
        <w:t xml:space="preserve">    如签订合同时可预见乙方人员在本合同有效期限内将超过本条第一款第二项所约定的年龄上限的，则乙方不可将其派往甲方。</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第七条</w:t>
      </w:r>
      <w:r>
        <w:rPr>
          <w:rFonts w:hint="eastAsia" w:ascii="宋体" w:hAnsi="宋体" w:cs="宋体"/>
          <w:color w:val="auto"/>
          <w:sz w:val="24"/>
        </w:rPr>
        <w:t xml:space="preserve"> 乙方所派人员须经甲方审核符合本合同约定条件后，方可上岗。</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第八条</w:t>
      </w:r>
      <w:r>
        <w:rPr>
          <w:rFonts w:hint="eastAsia" w:ascii="宋体" w:hAnsi="宋体" w:cs="宋体"/>
          <w:color w:val="auto"/>
          <w:sz w:val="24"/>
        </w:rPr>
        <w:t xml:space="preserve"> 服务人员：</w:t>
      </w:r>
      <w:r>
        <w:rPr>
          <w:rFonts w:hint="eastAsia" w:ascii="宋体" w:hAnsi="宋体" w:cs="宋体"/>
          <w:color w:val="auto"/>
          <w:sz w:val="24"/>
          <w:u w:val="single"/>
        </w:rPr>
        <w:t xml:space="preserve">医院分诊台文明引导员27人（另需配备1名管理人员），人员名单详见附件1</w:t>
      </w:r>
      <w:r>
        <w:rPr>
          <w:rFonts w:hint="eastAsia" w:ascii="宋体" w:hAnsi="宋体" w:cs="宋体"/>
          <w:color w:val="auto"/>
          <w:sz w:val="24"/>
        </w:rPr>
        <w:t xml:space="preserve">。乙方配备的管理人员主要职能为监督和管理27名文明引导员的日常工作，其管理人员费用由乙方自行承担，本合同价款不含此管理人员的费用。</w:t>
      </w:r>
      <w:r/>
    </w:p>
    <w:p>
      <w:pPr>
        <w:ind w:firstLine="482"/>
        <w:spacing w:line="360" w:lineRule="auto"/>
        <w:rPr>
          <w:rFonts w:hint="eastAsia" w:ascii="宋体" w:hAnsi="宋体"/>
          <w:color w:val="auto"/>
          <w:spacing w:val="-2"/>
          <w:sz w:val="24"/>
        </w:rPr>
      </w:pPr>
      <w:r>
        <w:rPr>
          <w:rFonts w:hint="eastAsia" w:ascii="宋体" w:hAnsi="宋体" w:cs="宋体"/>
          <w:b/>
          <w:color w:val="auto"/>
          <w:sz w:val="24"/>
        </w:rPr>
        <w:t xml:space="preserve">第九条</w:t>
      </w:r>
      <w:r>
        <w:rPr>
          <w:rFonts w:hint="eastAsia" w:ascii="宋体" w:hAnsi="宋体" w:cs="宋体"/>
          <w:color w:val="auto"/>
          <w:sz w:val="24"/>
        </w:rPr>
        <w:t xml:space="preserve"> 乙方应具体根据本合同约定及甲方有关规章制度对本项目服务要求提供服务，并接受甲方对其服务质量的考评。</w:t>
      </w:r>
      <w:r>
        <w:rPr>
          <w:rFonts w:hint="eastAsia" w:ascii="宋体" w:hAnsi="宋体"/>
          <w:color w:val="auto"/>
          <w:spacing w:val="-2"/>
          <w:sz w:val="24"/>
        </w:rPr>
        <w:t xml:space="preserve">乙方应教育、督促乙方外包服务人员在甲方提供服务期间遵守甲方的有关规章制度和作息时间；乙方应教育、督促外包服务人员不得以任何形式向他人提供或泄露甲方的商业秘密、个人隐私，保证规范履行职责以及甲方业务利益不受损失。</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第十条</w:t>
      </w:r>
      <w:r>
        <w:rPr>
          <w:rFonts w:hint="eastAsia" w:ascii="宋体" w:hAnsi="宋体" w:cs="宋体"/>
          <w:color w:val="auto"/>
          <w:sz w:val="24"/>
        </w:rPr>
        <w:t xml:space="preserve"> </w:t>
      </w:r>
      <w:r>
        <w:rPr>
          <w:rFonts w:hint="eastAsia" w:ascii="宋体" w:hAnsi="宋体"/>
          <w:color w:val="auto"/>
          <w:spacing w:val="-2"/>
          <w:sz w:val="24"/>
        </w:rPr>
        <w:t xml:space="preserve">外包服务人员因公发生伤亡事故，由乙方负责工伤认定（鉴定）以及相关工伤保险待遇享受的申报、办理工作及相关事故的处理工作。若造成甲方人员、设施或第三方人员、设施损失的乙方不承担连带责任。</w:t>
      </w:r>
      <w:r>
        <w:rPr>
          <w:rFonts w:hint="eastAsia" w:ascii="宋体" w:hAnsi="宋体" w:cs="宋体"/>
          <w:color w:val="auto"/>
          <w:sz w:val="24"/>
        </w:rPr>
        <w:t xml:space="preserve">乙方及其派驻服务人员因主观原因或过错造成甲乙双方及第三方财产、人员损失的，由乙方承担全部责任。</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第十一条</w:t>
      </w:r>
      <w:r>
        <w:rPr>
          <w:rFonts w:hint="eastAsia" w:ascii="宋体" w:hAnsi="宋体" w:cs="宋体"/>
          <w:color w:val="auto"/>
          <w:sz w:val="24"/>
        </w:rPr>
        <w:t xml:space="preserve"> 乙方应在合同签订后提供派往甲方服务人员的花名册、员工信息表、有效身份证明复印件、健康证明或体检报告复印件以及与其签订的劳动合同的复印件等；乙方用工变化情况应及时向甲方备案。乙方因项目需要进行人员更换、人员调配的，需提前</w:t>
      </w:r>
      <w:r>
        <w:rPr>
          <w:rFonts w:hint="eastAsia" w:ascii="宋体" w:hAnsi="宋体" w:cs="宋体"/>
          <w:color w:val="auto"/>
          <w:sz w:val="24"/>
          <w:u w:val="single"/>
        </w:rPr>
        <w:t xml:space="preserve">5</w:t>
      </w:r>
      <w:r>
        <w:rPr>
          <w:rFonts w:hint="eastAsia" w:ascii="宋体" w:hAnsi="宋体" w:cs="宋体"/>
          <w:color w:val="auto"/>
          <w:sz w:val="24"/>
        </w:rPr>
        <w:t xml:space="preserve">个工作日向甲方报备。乙方人员在服务过程中发生重大失职、违纪违法的，甲方有权提出退换要求，乙方应于</w:t>
      </w:r>
      <w:r>
        <w:rPr>
          <w:rFonts w:hint="eastAsia" w:ascii="宋体" w:hAnsi="宋体" w:cs="宋体"/>
          <w:color w:val="auto"/>
          <w:sz w:val="24"/>
          <w:u w:val="single"/>
        </w:rPr>
        <w:t xml:space="preserve"> 7 日</w:t>
      </w:r>
      <w:r>
        <w:rPr>
          <w:rFonts w:hint="eastAsia" w:ascii="宋体" w:hAnsi="宋体" w:cs="宋体"/>
          <w:color w:val="auto"/>
          <w:sz w:val="24"/>
        </w:rPr>
        <w:t xml:space="preserve">内给予调换到位；遇乙方人员辞职的，乙方应应于</w:t>
      </w:r>
      <w:r>
        <w:rPr>
          <w:rFonts w:hint="eastAsia" w:ascii="宋体" w:hAnsi="宋体" w:cs="宋体"/>
          <w:color w:val="auto"/>
          <w:sz w:val="24"/>
          <w:u w:val="single"/>
        </w:rPr>
        <w:t xml:space="preserve"> 7 日</w:t>
      </w:r>
      <w:r>
        <w:rPr>
          <w:rFonts w:hint="eastAsia" w:ascii="宋体" w:hAnsi="宋体" w:cs="宋体"/>
          <w:color w:val="auto"/>
          <w:sz w:val="24"/>
        </w:rPr>
        <w:t xml:space="preserve">内给补充人员。</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第十二条</w:t>
      </w:r>
      <w:r>
        <w:rPr>
          <w:rFonts w:hint="eastAsia" w:ascii="宋体" w:hAnsi="宋体" w:cs="宋体"/>
          <w:color w:val="auto"/>
          <w:sz w:val="24"/>
        </w:rPr>
        <w:t xml:space="preserve"> 乙方对甲方的工作环境、措施和制度中存在的问题，应当给予整改建议，甲方应当给予回复或支持。</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第十三条</w:t>
      </w:r>
      <w:r>
        <w:rPr>
          <w:rFonts w:hint="eastAsia" w:ascii="宋体" w:hAnsi="宋体" w:cs="宋体"/>
          <w:color w:val="auto"/>
          <w:sz w:val="24"/>
        </w:rPr>
        <w:t xml:space="preserve"> 乙方有权按本合同约定向甲方收取服务费用。</w:t>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第二节  甲方的权利义务</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第十四条</w:t>
      </w:r>
      <w:r>
        <w:rPr>
          <w:rFonts w:hint="eastAsia" w:ascii="宋体" w:hAnsi="宋体" w:cs="宋体"/>
          <w:color w:val="auto"/>
          <w:sz w:val="24"/>
        </w:rPr>
        <w:t xml:space="preserve">  甲方有权对乙方的服务工作质量进行监督检查，对乙方及其人员提供服务的质量提出异议；对表现不好的人员，甲方可有权向乙方提出退换调整的意见，乙方应在</w:t>
      </w:r>
      <w:r>
        <w:rPr>
          <w:rFonts w:hint="eastAsia" w:ascii="宋体" w:hAnsi="宋体" w:cs="宋体"/>
          <w:color w:val="auto"/>
          <w:sz w:val="24"/>
          <w:u w:val="single"/>
        </w:rPr>
        <w:t xml:space="preserve"> 7 </w:t>
      </w:r>
      <w:r>
        <w:rPr>
          <w:rFonts w:hint="eastAsia" w:ascii="宋体" w:hAnsi="宋体" w:cs="宋体"/>
          <w:color w:val="auto"/>
          <w:sz w:val="24"/>
        </w:rPr>
        <w:t xml:space="preserve">日内做出调整。</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第十五条 </w:t>
      </w:r>
      <w:r>
        <w:rPr>
          <w:rFonts w:hint="eastAsia" w:ascii="宋体" w:hAnsi="宋体" w:cs="宋体"/>
          <w:color w:val="auto"/>
          <w:sz w:val="24"/>
        </w:rPr>
        <w:t xml:space="preserve"> </w:t>
      </w:r>
      <w:r>
        <w:rPr>
          <w:rFonts w:hint="eastAsia" w:ascii="宋体" w:hAnsi="宋体"/>
          <w:color w:val="auto"/>
          <w:spacing w:val="-2"/>
          <w:sz w:val="24"/>
        </w:rPr>
        <w:t xml:space="preserve">甲方有权根据外包项的工作需要制订相应的服务规范、考评办法，并及时以书面形式通知乙方执行，服务规范、考评办法的解释权在甲方；</w:t>
      </w:r>
      <w:r>
        <w:rPr>
          <w:rFonts w:hint="eastAsia" w:ascii="宋体" w:hAnsi="宋体" w:cs="宋体"/>
          <w:color w:val="auto"/>
          <w:sz w:val="24"/>
        </w:rPr>
        <w:t xml:space="preserve">对乙方人员的具体服务岗位、作息安排等，由甲方与乙方协商确定。甲方有权根据实际需求增加或减少服务人数，以及据此增加或减少的服务费用以本合同约定的服务费除以27人的单价进行增减。</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第十六条</w:t>
      </w:r>
      <w:r>
        <w:rPr>
          <w:rFonts w:hint="eastAsia" w:ascii="宋体" w:hAnsi="宋体" w:cs="宋体"/>
          <w:color w:val="auto"/>
          <w:sz w:val="24"/>
        </w:rPr>
        <w:t xml:space="preserve">  甲方应按照本合同的约定及考核情况向乙方及时、足额的支付服务费。</w:t>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第三章  合同的有效期限</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第十七条</w:t>
      </w:r>
      <w:r>
        <w:rPr>
          <w:rFonts w:hint="eastAsia" w:ascii="宋体" w:hAnsi="宋体" w:cs="宋体"/>
          <w:color w:val="auto"/>
          <w:sz w:val="24"/>
        </w:rPr>
        <w:t xml:space="preserve">  合同履行期限：1年，从</w:t>
      </w:r>
      <w:r>
        <w:rPr>
          <w:rFonts w:hint="eastAsia" w:ascii="宋体" w:hAnsi="宋体" w:cs="宋体"/>
          <w:color w:val="auto"/>
          <w:sz w:val="24"/>
          <w:u w:val="single"/>
        </w:rPr>
        <w:t xml:space="preserve">   年  月  日至   年 月  日</w:t>
      </w:r>
      <w:r>
        <w:rPr>
          <w:rFonts w:hint="eastAsia" w:ascii="宋体" w:hAnsi="宋体" w:cs="宋体"/>
          <w:color w:val="auto"/>
          <w:sz w:val="24"/>
        </w:rPr>
        <w:t xml:space="preserve">。年度合同到期后，经考核合格，甲方有权续签下一年度合同，最多可续签2次。</w:t>
      </w:r>
      <w:r/>
    </w:p>
    <w:p>
      <w:pPr>
        <w:jc w:val="center"/>
        <w:spacing w:line="360" w:lineRule="auto"/>
        <w:rPr>
          <w:rFonts w:hint="eastAsia" w:ascii="宋体" w:hAnsi="宋体" w:cs="宋体"/>
          <w:b/>
          <w:color w:val="auto"/>
          <w:sz w:val="24"/>
        </w:rPr>
      </w:pPr>
      <w:r>
        <w:rPr>
          <w:rFonts w:hint="eastAsia" w:ascii="宋体" w:hAnsi="宋体" w:cs="宋体"/>
          <w:b/>
          <w:color w:val="auto"/>
          <w:sz w:val="24"/>
        </w:rPr>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第四章  服务费用及支付方式</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第十八条</w:t>
      </w:r>
      <w:r>
        <w:rPr>
          <w:rFonts w:hint="eastAsia" w:ascii="宋体" w:hAnsi="宋体" w:cs="宋体"/>
          <w:color w:val="auto"/>
          <w:sz w:val="24"/>
        </w:rPr>
        <w:t xml:space="preserve"> 甲方按本合同约定向乙方支付服务费用。</w:t>
      </w:r>
      <w:r/>
    </w:p>
    <w:p>
      <w:pPr>
        <w:ind w:firstLine="482"/>
        <w:spacing w:line="360" w:lineRule="auto"/>
        <w:rPr>
          <w:rFonts w:hint="eastAsia" w:ascii="宋体" w:hAnsi="宋体" w:cs="宋体"/>
          <w:bCs/>
          <w:color w:val="auto"/>
          <w:sz w:val="24"/>
        </w:rPr>
      </w:pPr>
      <w:r>
        <w:rPr>
          <w:rFonts w:hint="eastAsia" w:ascii="宋体" w:hAnsi="宋体" w:cs="宋体"/>
          <w:bCs/>
          <w:color w:val="auto"/>
          <w:sz w:val="24"/>
        </w:rPr>
        <w:t xml:space="preserve">1、合同价款：每年人民币（小写）￥</w:t>
      </w:r>
      <w:r>
        <w:rPr>
          <w:rFonts w:hint="eastAsia" w:ascii="宋体" w:hAnsi="宋体" w:cs="宋体"/>
          <w:bCs/>
          <w:color w:val="auto"/>
          <w:sz w:val="24"/>
          <w:u w:val="single"/>
        </w:rPr>
        <w:t xml:space="preserve">   </w:t>
      </w:r>
      <w:r>
        <w:rPr>
          <w:rFonts w:hint="eastAsia" w:ascii="宋体" w:hAnsi="宋体" w:cs="宋体"/>
          <w:bCs/>
          <w:color w:val="auto"/>
          <w:sz w:val="24"/>
        </w:rPr>
        <w:t xml:space="preserve">元，（大写）</w:t>
      </w:r>
      <w:r>
        <w:rPr>
          <w:rFonts w:hint="eastAsia" w:ascii="宋体" w:hAnsi="宋体" w:cs="宋体"/>
          <w:bCs/>
          <w:color w:val="auto"/>
          <w:sz w:val="24"/>
          <w:u w:val="single"/>
        </w:rPr>
        <w:t xml:space="preserve">    </w:t>
      </w:r>
      <w:r>
        <w:rPr>
          <w:rFonts w:hint="eastAsia" w:ascii="宋体" w:hAnsi="宋体" w:cs="宋体"/>
          <w:bCs/>
          <w:color w:val="auto"/>
          <w:sz w:val="24"/>
        </w:rPr>
        <w:t xml:space="preserve">元整。本合同价款包括完成本项工作所需的一切费用，包括但不限于管理服务成本、人员工资、各类社保、公积金、人员的节假日各类福利、加班、耗材、工具及易耗品、服务设施设备、服装、胸卡、培训、人员管理成本以及人员意外成本、利</w:t>
      </w:r>
      <w:r>
        <w:rPr>
          <w:rFonts w:hint="eastAsia" w:ascii="宋体" w:hAnsi="宋体" w:cs="宋体"/>
          <w:color w:val="auto"/>
          <w:sz w:val="24"/>
        </w:rPr>
        <w:t xml:space="preserve">润、税金、政策性文件规定及合同包含的所有用工风险、责任等</w:t>
      </w:r>
      <w:r>
        <w:rPr>
          <w:rFonts w:hint="eastAsia" w:ascii="宋体" w:hAnsi="宋体" w:cs="宋体"/>
          <w:bCs/>
          <w:color w:val="auto"/>
          <w:sz w:val="24"/>
        </w:rPr>
        <w:t xml:space="preserve">乙方为完成本项目所涉及的一切相关风险和费用。甲方不再支付本合同价款以外的任何费用。</w:t>
      </w:r>
      <w:r/>
    </w:p>
    <w:p>
      <w:pPr>
        <w:ind w:firstLine="481"/>
        <w:spacing w:line="360" w:lineRule="auto"/>
        <w:rPr>
          <w:rFonts w:hint="eastAsia" w:ascii="宋体" w:hAnsi="宋体" w:cs="宋体"/>
          <w:bCs/>
          <w:color w:val="auto"/>
          <w:sz w:val="24"/>
        </w:rPr>
      </w:pPr>
      <w:r>
        <w:rPr>
          <w:rFonts w:hint="eastAsia" w:ascii="宋体" w:hAnsi="宋体" w:cs="宋体"/>
          <w:bCs/>
          <w:color w:val="auto"/>
          <w:sz w:val="24"/>
        </w:rPr>
        <w:t xml:space="preserve">乙方确认：已详细审查全部招标文件，审慎合理进行投标报价，不存在不明及误解之处，不存在漏项，上述合同总金额之外甲方不需要再向乙方支付任何费用。</w:t>
      </w:r>
      <w:r/>
    </w:p>
    <w:p>
      <w:pPr>
        <w:ind w:firstLine="481"/>
        <w:spacing w:line="360" w:lineRule="auto"/>
        <w:rPr>
          <w:rFonts w:hint="eastAsia" w:ascii="宋体" w:hAnsi="宋体" w:cs="宋体"/>
          <w:b/>
          <w:color w:val="auto"/>
          <w:sz w:val="24"/>
        </w:rPr>
      </w:pPr>
      <w:r>
        <w:rPr>
          <w:rFonts w:hint="eastAsia" w:ascii="宋体" w:hAnsi="宋体" w:cs="宋体"/>
          <w:b/>
          <w:color w:val="auto"/>
          <w:sz w:val="24"/>
        </w:rPr>
        <w:t xml:space="preserve">2、经双方协商一致，选择以下第</w:t>
      </w:r>
      <w:r>
        <w:rPr>
          <w:rFonts w:hint="eastAsia" w:ascii="宋体" w:hAnsi="宋体" w:cs="宋体"/>
          <w:b/>
          <w:color w:val="auto"/>
          <w:sz w:val="24"/>
          <w:u w:val="single"/>
        </w:rPr>
        <w:t xml:space="preserve">    </w:t>
      </w:r>
      <w:r>
        <w:rPr>
          <w:rFonts w:hint="eastAsia" w:ascii="宋体" w:hAnsi="宋体" w:cs="宋体"/>
          <w:b/>
          <w:color w:val="auto"/>
          <w:sz w:val="24"/>
        </w:rPr>
        <w:t xml:space="preserve">种付款方式：</w:t>
      </w:r>
      <w:r/>
    </w:p>
    <w:p>
      <w:pPr>
        <w:ind w:firstLine="481"/>
        <w:spacing w:line="360" w:lineRule="auto"/>
        <w:rPr>
          <w:rFonts w:hint="eastAsia" w:ascii="宋体" w:hAnsi="宋体" w:cs="宋体"/>
          <w:b/>
          <w:color w:val="auto"/>
          <w:sz w:val="24"/>
        </w:rPr>
      </w:pPr>
      <w:r>
        <w:rPr>
          <w:rFonts w:hint="eastAsia" w:ascii="宋体" w:hAnsi="宋体" w:cs="宋体"/>
          <w:b/>
          <w:color w:val="auto"/>
          <w:sz w:val="24"/>
        </w:rPr>
        <w:t xml:space="preserve">付款方式1（不提交预付款保函的）</w:t>
      </w:r>
      <w:r/>
    </w:p>
    <w:p>
      <w:pPr>
        <w:ind w:firstLine="481"/>
        <w:spacing w:line="360" w:lineRule="auto"/>
        <w:rPr>
          <w:rFonts w:hint="eastAsia" w:ascii="宋体" w:hAnsi="宋体" w:cs="宋体"/>
          <w:bCs/>
          <w:color w:val="auto"/>
          <w:sz w:val="24"/>
        </w:rPr>
      </w:pPr>
      <w:r>
        <w:rPr>
          <w:rFonts w:hint="eastAsia" w:ascii="宋体" w:hAnsi="宋体" w:cs="宋体"/>
          <w:bCs/>
          <w:color w:val="auto"/>
          <w:sz w:val="24"/>
        </w:rPr>
        <w:t xml:space="preserve">合同总价的百分之十(10%)即￥</w:t>
      </w:r>
      <w:r>
        <w:rPr>
          <w:rFonts w:hint="eastAsia" w:ascii="宋体" w:hAnsi="宋体" w:cs="宋体"/>
          <w:bCs/>
          <w:color w:val="auto"/>
          <w:sz w:val="24"/>
          <w:u w:val="single"/>
        </w:rPr>
        <w:t xml:space="preserve">     </w:t>
      </w:r>
      <w:r>
        <w:rPr>
          <w:rFonts w:hint="eastAsia" w:ascii="宋体" w:hAnsi="宋体" w:cs="宋体"/>
          <w:bCs/>
          <w:color w:val="auto"/>
          <w:sz w:val="24"/>
        </w:rPr>
        <w:t xml:space="preserve">大写：人民币</w:t>
      </w:r>
      <w:r>
        <w:rPr>
          <w:rFonts w:hint="eastAsia" w:ascii="宋体" w:hAnsi="宋体" w:cs="宋体"/>
          <w:bCs/>
          <w:color w:val="auto"/>
          <w:sz w:val="24"/>
          <w:u w:val="single"/>
        </w:rPr>
        <w:t xml:space="preserve">     </w:t>
      </w:r>
      <w:r>
        <w:rPr>
          <w:rFonts w:hint="eastAsia" w:ascii="宋体" w:hAnsi="宋体" w:cs="宋体"/>
          <w:bCs/>
          <w:color w:val="auto"/>
          <w:sz w:val="24"/>
        </w:rPr>
        <w:t xml:space="preserve">作为预付款，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firstLine="481"/>
        <w:spacing w:line="360" w:lineRule="auto"/>
        <w:rPr>
          <w:rFonts w:hint="eastAsia" w:ascii="宋体" w:hAnsi="宋体" w:cs="宋体"/>
          <w:color w:val="auto"/>
          <w:sz w:val="24"/>
        </w:rPr>
      </w:pPr>
      <w:r>
        <w:rPr>
          <w:rFonts w:hint="eastAsia" w:ascii="宋体" w:hAnsi="宋体" w:cs="宋体"/>
          <w:color w:val="auto"/>
          <w:sz w:val="24"/>
        </w:rPr>
        <w:t xml:space="preserve">甲方每月对乙方服务进行考核验收，每月底对当月服务管理情况进行验收汇总，按月按实考评，次月按照考核结果据实支付。每月服务费=（年度合同金额*90%/12）。乙方在次月10日前向甲方提交上月服务费清单（加盖乙方公章）。由甲方根据审批流程办理政府采购资金结算手续，经审核后符合支付条件的，乙方向甲方开具相应金额的正式发票，甲方收到发票10个工作日，将资金支付到合同约定的乙方账户。</w:t>
      </w:r>
      <w:r/>
    </w:p>
    <w:p>
      <w:pPr>
        <w:ind w:firstLine="481"/>
        <w:spacing w:line="360" w:lineRule="auto"/>
        <w:rPr>
          <w:rFonts w:hint="eastAsia" w:ascii="宋体" w:hAnsi="宋体" w:cs="宋体"/>
          <w:b/>
          <w:color w:val="auto"/>
          <w:sz w:val="24"/>
        </w:rPr>
      </w:pPr>
      <w:r>
        <w:rPr>
          <w:rFonts w:hint="eastAsia" w:ascii="宋体" w:hAnsi="宋体" w:cs="宋体"/>
          <w:b/>
          <w:color w:val="auto"/>
          <w:sz w:val="24"/>
        </w:rPr>
        <w:t xml:space="preserve">付款方式2（提交预付款保函的）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合同总价的百分之十(10%)即￥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整作为预付款，在合同签订生效，乙方向甲方出具等额预付款保函后，由甲方根据审批流程办理政府采购资金结算手续，经审核后符合支付条件的，乙方向甲方开具相应金额的正式发票，甲方收到发票10个工作日，将资金支付到合同约定的乙方账户。预付款抵扣后期应支付的费用。</w:t>
      </w:r>
      <w:r/>
    </w:p>
    <w:p>
      <w:pPr>
        <w:ind w:firstLine="481"/>
        <w:spacing w:line="360" w:lineRule="auto"/>
        <w:rPr>
          <w:rFonts w:hint="eastAsia" w:ascii="宋体" w:hAnsi="宋体" w:cs="宋体"/>
          <w:bCs/>
          <w:color w:val="auto"/>
          <w:sz w:val="24"/>
        </w:rPr>
      </w:pPr>
      <w:r>
        <w:rPr>
          <w:rFonts w:hint="eastAsia" w:ascii="宋体" w:hAnsi="宋体" w:cs="宋体"/>
          <w:color w:val="auto"/>
          <w:sz w:val="24"/>
        </w:rPr>
        <w:t xml:space="preserve">甲方每月对乙方服务进行考核验收，每月底对当月服务管理情况进行验收汇总，按月按实考评，次月按照考核结果据实支付。每月服务费=（年度合同金额*90%/12）。乙方在次月10日前向甲方提交上月服务费清单（加盖乙方公章）。由甲方根据审批流程办理政府采购资金结算手续，经审核后符合支付条件的，乙方向甲方开具相应金额的正式发票，甲方收到发票10个工作日，将资金支付到合同约定的乙方账户。</w:t>
      </w:r>
      <w:r/>
    </w:p>
    <w:p>
      <w:pPr>
        <w:ind w:firstLine="481"/>
        <w:spacing w:line="360" w:lineRule="auto"/>
        <w:rPr>
          <w:rFonts w:hint="eastAsia" w:ascii="宋体" w:hAnsi="宋体" w:cs="宋体"/>
          <w:b/>
          <w:color w:val="auto"/>
          <w:sz w:val="24"/>
        </w:rPr>
      </w:pPr>
      <w:r>
        <w:rPr>
          <w:rFonts w:hint="eastAsia" w:ascii="宋体" w:hAnsi="宋体" w:cs="宋体"/>
          <w:b/>
          <w:color w:val="auto"/>
          <w:sz w:val="24"/>
        </w:rPr>
        <w:t xml:space="preserve">付款方式3（乙方明确表示无需预付款的）（注：此条符合苏财购〔2020〕52号文件要求））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甲方每月对乙方服务进行考核验收，每月底对当月服务管理情况进行验收汇总，按月按实考评，次月按照考核结果据实支付。每月服务费=（年度合同金额/12）。乙方在次月10日前向甲方提交上月服务费清单（加盖乙方公章）。由甲方根据审批流程办理政府采购资金结算手续，经审核后符合支付条件的，乙方向甲方开具相应金额的正式发票，甲方收到发票10个工作日，将资金支付到合同约定的乙方账户。</w:t>
      </w:r>
      <w:r/>
    </w:p>
    <w:p>
      <w:pPr>
        <w:spacing w:line="360" w:lineRule="auto"/>
        <w:rPr>
          <w:rFonts w:hint="eastAsia" w:ascii="宋体" w:hAnsi="宋体" w:cs="宋体"/>
          <w:color w:val="auto"/>
          <w:sz w:val="24"/>
        </w:rPr>
      </w:pPr>
      <w:r>
        <w:rPr>
          <w:rFonts w:hint="eastAsia" w:ascii="宋体" w:hAnsi="宋体" w:cs="宋体"/>
          <w:color w:val="auto"/>
          <w:sz w:val="24"/>
        </w:rPr>
        <w:t xml:space="preserve">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1、甲方将根据月度考核检查情况调整每月实际支付金额，以每月审核单为准结算。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乙方每月按照经甲方审核的费用审核单开具相应金额的增值税专用发票，甲方财务每月收到审核单、发票后支付。乙方不具备上述申请付款条件或者审核单与发票金额不一致的，甲方有权拒绝付款，且不承担任何违约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乙方按甲方审核无误的服务费用清单，向甲方开具合法有效的增值税发票。甲方收到发票后审核付款。因乙方未提供或逾期提供合法有效的增值税发票的，甲方有权拒绝或顺延付款，且不承担任何违约责任。乙方不得因自身该违约行为拒绝提供服务，否则，应承担违约责任。</w:t>
      </w:r>
      <w:r/>
    </w:p>
    <w:p>
      <w:pPr>
        <w:spacing w:line="360" w:lineRule="auto"/>
        <w:rPr>
          <w:rFonts w:hint="eastAsia" w:ascii="宋体" w:hAnsi="宋体" w:cs="宋体"/>
          <w:b/>
          <w:color w:val="auto"/>
          <w:sz w:val="24"/>
        </w:rPr>
      </w:pPr>
      <w:r>
        <w:rPr>
          <w:rFonts w:hint="eastAsia" w:ascii="宋体" w:hAnsi="宋体" w:cs="宋体"/>
          <w:b/>
          <w:color w:val="auto"/>
          <w:sz w:val="24"/>
        </w:rPr>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第五章  违约责任</w:t>
      </w:r>
      <w:r/>
    </w:p>
    <w:p>
      <w:pPr>
        <w:ind w:firstLine="482"/>
        <w:spacing w:line="360" w:lineRule="auto"/>
        <w:rPr>
          <w:rFonts w:hint="eastAsia" w:ascii="宋体" w:hAnsi="宋体" w:cs="宋体"/>
          <w:color w:val="auto"/>
          <w:sz w:val="24"/>
          <w:u w:val="single"/>
        </w:rPr>
      </w:pPr>
      <w:r>
        <w:rPr>
          <w:rFonts w:hint="eastAsia" w:ascii="宋体" w:hAnsi="宋体" w:cs="宋体"/>
          <w:b/>
          <w:color w:val="auto"/>
          <w:sz w:val="24"/>
        </w:rPr>
        <w:t xml:space="preserve">第十九条 </w:t>
      </w:r>
      <w:r>
        <w:rPr>
          <w:rFonts w:hint="eastAsia" w:ascii="宋体" w:hAnsi="宋体" w:cs="宋体"/>
          <w:color w:val="auto"/>
          <w:sz w:val="24"/>
        </w:rPr>
        <w:t xml:space="preserve">乙方提供虚假资质证明文件或隐瞒真实情况，不具备合法资质或甲方要求资质的，甲方有权解除合同；乙方应向甲方支付违约金</w:t>
      </w:r>
      <w:r>
        <w:rPr>
          <w:rFonts w:hint="eastAsia" w:ascii="宋体" w:hAnsi="宋体" w:cs="宋体"/>
          <w:color w:val="auto"/>
          <w:sz w:val="24"/>
          <w:u w:val="single"/>
        </w:rPr>
        <w:t xml:space="preserve"> 贰万</w:t>
      </w:r>
      <w:r>
        <w:rPr>
          <w:rFonts w:hint="eastAsia" w:ascii="宋体" w:hAnsi="宋体" w:cs="宋体"/>
          <w:color w:val="auto"/>
          <w:sz w:val="24"/>
        </w:rPr>
        <w:t xml:space="preserve">元。</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第二十条 </w:t>
      </w:r>
      <w:r>
        <w:rPr>
          <w:rFonts w:hint="eastAsia" w:ascii="宋体" w:hAnsi="宋体" w:cs="宋体"/>
          <w:color w:val="auto"/>
          <w:sz w:val="24"/>
        </w:rPr>
        <w:t xml:space="preserve">在未取得对方书面同意的情况下，任一方均不能将本合同有关权利义务、债权债务转让给第三方，否则视为根本违约，另一方可以立即解除合同，并要求违约方承担因此造成的损失。</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第二十一条 </w:t>
      </w:r>
      <w:r>
        <w:rPr>
          <w:rFonts w:hint="eastAsia" w:ascii="宋体" w:hAnsi="宋体" w:cs="宋体"/>
          <w:color w:val="auto"/>
          <w:sz w:val="24"/>
        </w:rPr>
        <w:t xml:space="preserve">乙方在人员在服务过程中未及时予以调换或补充人员的，甲方除按照第十五条约定标准扣减服务费外，有权视违约情节给甲方的影响要求乙方承担合同价款5-10%的违约金。</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第二十二条 </w:t>
      </w:r>
      <w:r>
        <w:rPr>
          <w:rFonts w:hint="eastAsia" w:ascii="宋体" w:hAnsi="宋体" w:cs="宋体"/>
          <w:color w:val="auto"/>
          <w:sz w:val="24"/>
        </w:rPr>
        <w:t xml:space="preserve">工作过程中因乙方责任给甲方造成的经济损失由乙方按实际金额赔偿。因乙方未完全履行义务，对甲方造成损害（包括但不限于人身财产损失、单位秘密泄露）的，乙方应承担赔偿责任；或者由于乙方未完全履行义务致使事故损失扩大的，乙方应就扩大的损失承担赔偿责任。</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第二十三条</w:t>
      </w:r>
      <w:r>
        <w:rPr>
          <w:rFonts w:hint="eastAsia" w:ascii="宋体" w:hAnsi="宋体" w:cs="宋体"/>
          <w:color w:val="auto"/>
          <w:sz w:val="24"/>
        </w:rPr>
        <w:t xml:space="preserve"> 如果因乙方原因如内部劳资争议、工伤赔偿纠纷等，导致其派往甲方的人员不能完全履约的，甲方有权向乙方询问、调查原因，也有权了解向乙方支付的服务费的使用情况，必要时甲方可以视情暂停支付服务费用；如经甲方催告，乙方限期仍不能改正的，甲方有权终止本合同。</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第二十四条</w:t>
      </w:r>
      <w:r>
        <w:rPr>
          <w:rFonts w:hint="eastAsia" w:ascii="宋体" w:hAnsi="宋体" w:cs="宋体"/>
          <w:color w:val="auto"/>
          <w:sz w:val="24"/>
        </w:rPr>
        <w:t xml:space="preserve"> 甲方对乙方的服务质量进行考评，如未达到双方约定要求的，甲方有权酌情减少支付服务费用。</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第二十五条</w:t>
      </w:r>
      <w:r>
        <w:rPr>
          <w:rFonts w:hint="eastAsia" w:ascii="宋体" w:hAnsi="宋体" w:cs="宋体"/>
          <w:color w:val="auto"/>
          <w:sz w:val="24"/>
        </w:rPr>
        <w:t xml:space="preserve"> 甲方有权利对乙方的工作每月实施考核，有权制定和变更考核方案，乙方经考核不合格时，由甲方提出整改意见，乙方实施整改；若经过整改后考核得分仍不合格的，甲方有权终止本合同。</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第二十六条</w:t>
      </w:r>
      <w:r>
        <w:rPr>
          <w:rFonts w:hint="eastAsia" w:ascii="宋体" w:hAnsi="宋体" w:cs="宋体"/>
          <w:color w:val="auto"/>
          <w:sz w:val="24"/>
        </w:rPr>
        <w:t xml:space="preserve"> 乙方如出现以下情况之一，甲方有权终止或解除本合同：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1、乙方委派服务人员的季度流动率≥20%的；</w:t>
      </w:r>
      <w:r/>
    </w:p>
    <w:p>
      <w:pPr>
        <w:ind w:firstLine="480"/>
        <w:spacing w:line="360" w:lineRule="auto"/>
        <w:rPr>
          <w:rFonts w:hint="eastAsia" w:ascii="宋体" w:hAnsi="宋体" w:cs="宋体"/>
          <w:color w:val="auto"/>
          <w:sz w:val="24"/>
          <w:lang w:val="zh-TW"/>
        </w:rPr>
      </w:pPr>
      <w:r>
        <w:rPr>
          <w:rFonts w:hint="eastAsia" w:ascii="宋体" w:hAnsi="宋体" w:cs="宋体"/>
          <w:color w:val="auto"/>
          <w:sz w:val="24"/>
        </w:rPr>
        <w:t xml:space="preserve">2、</w:t>
      </w:r>
      <w:r>
        <w:rPr>
          <w:rFonts w:hint="eastAsia" w:ascii="宋体" w:hAnsi="宋体" w:cs="宋体"/>
          <w:color w:val="auto"/>
          <w:sz w:val="24"/>
          <w:lang w:val="zh-TW"/>
        </w:rPr>
        <w:t xml:space="preserve">乙方不能按照工作标准完成任务，或不服从甲方安排应对突发事件的；</w:t>
      </w:r>
      <w:r/>
    </w:p>
    <w:p>
      <w:pPr>
        <w:ind w:firstLine="480"/>
        <w:spacing w:line="360" w:lineRule="auto"/>
        <w:rPr>
          <w:rFonts w:hint="eastAsia" w:ascii="宋体" w:hAnsi="宋体" w:cs="宋体"/>
          <w:color w:val="auto"/>
          <w:sz w:val="24"/>
          <w:lang w:val="zh-TW"/>
        </w:rPr>
      </w:pPr>
      <w:r>
        <w:rPr>
          <w:rFonts w:hint="eastAsia" w:ascii="宋体" w:hAnsi="宋体" w:cs="宋体"/>
          <w:color w:val="auto"/>
          <w:sz w:val="24"/>
        </w:rPr>
        <w:t xml:space="preserve">3、</w:t>
      </w:r>
      <w:r>
        <w:rPr>
          <w:rFonts w:hint="eastAsia" w:ascii="宋体" w:hAnsi="宋体" w:cs="宋体"/>
          <w:color w:val="auto"/>
          <w:sz w:val="24"/>
          <w:lang w:val="zh-TW"/>
        </w:rPr>
        <w:t xml:space="preserve">乙方连续两个月被服务对象投诉、月考核或满意度测评低于70分的；</w:t>
      </w:r>
      <w:r/>
    </w:p>
    <w:p>
      <w:pPr>
        <w:ind w:firstLine="480"/>
        <w:spacing w:line="360" w:lineRule="auto"/>
        <w:rPr>
          <w:rFonts w:hint="eastAsia" w:ascii="宋体" w:hAnsi="宋体" w:cs="宋体"/>
          <w:color w:val="auto"/>
          <w:sz w:val="24"/>
          <w:lang w:val="zh-TW"/>
        </w:rPr>
      </w:pPr>
      <w:r>
        <w:rPr>
          <w:rFonts w:hint="eastAsia" w:ascii="宋体" w:hAnsi="宋体" w:cs="宋体"/>
          <w:color w:val="auto"/>
          <w:sz w:val="24"/>
        </w:rPr>
        <w:t xml:space="preserve">4、</w:t>
      </w:r>
      <w:r>
        <w:rPr>
          <w:rFonts w:hint="eastAsia" w:ascii="宋体" w:hAnsi="宋体" w:cs="宋体"/>
          <w:color w:val="auto"/>
          <w:sz w:val="24"/>
          <w:lang w:val="zh-TW"/>
        </w:rPr>
        <w:t xml:space="preserve">乙方出现重大安全事故，对甲方声誉造成严重影响的；</w:t>
      </w:r>
      <w:r/>
    </w:p>
    <w:p>
      <w:pPr>
        <w:ind w:firstLine="480"/>
        <w:spacing w:line="360" w:lineRule="auto"/>
        <w:rPr>
          <w:rFonts w:hint="eastAsia" w:ascii="宋体" w:hAnsi="宋体" w:cs="宋体"/>
          <w:color w:val="auto"/>
          <w:sz w:val="24"/>
          <w:lang w:val="zh-TW"/>
        </w:rPr>
      </w:pPr>
      <w:r>
        <w:rPr>
          <w:rFonts w:hint="eastAsia" w:ascii="宋体" w:hAnsi="宋体" w:cs="宋体"/>
          <w:color w:val="auto"/>
          <w:sz w:val="24"/>
        </w:rPr>
        <w:t xml:space="preserve">5、</w:t>
      </w:r>
      <w:r>
        <w:rPr>
          <w:rFonts w:hint="eastAsia" w:ascii="宋体" w:hAnsi="宋体" w:cs="宋体"/>
          <w:color w:val="auto"/>
          <w:sz w:val="24"/>
          <w:lang w:val="zh-TW"/>
        </w:rPr>
        <w:t xml:space="preserve">乙方管理不到位出现员工脱岗、工作不尽职等造成恶劣影响或后果的；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lang w:val="zh-TW"/>
        </w:rPr>
        <w:t xml:space="preserve">乙方提供的服务质量经整改不到位2次以上的；</w:t>
      </w:r>
      <w:r/>
    </w:p>
    <w:p>
      <w:pPr>
        <w:pStyle w:val="940"/>
        <w:ind w:firstLine="480"/>
        <w:spacing w:line="360" w:lineRule="auto"/>
        <w:rPr>
          <w:rFonts w:hint="eastAsia" w:hAnsi="宋体"/>
          <w:color w:val="auto"/>
          <w:lang w:val="zh-TW"/>
        </w:rPr>
      </w:pPr>
      <w:r>
        <w:rPr>
          <w:rFonts w:hint="eastAsia" w:hAnsi="宋体"/>
          <w:color w:val="auto"/>
        </w:rPr>
        <w:t xml:space="preserve">7、</w:t>
      </w:r>
      <w:r>
        <w:rPr>
          <w:rFonts w:hint="eastAsia" w:hAnsi="宋体"/>
          <w:color w:val="auto"/>
          <w:lang w:val="zh-TW"/>
        </w:rPr>
        <w:t xml:space="preserve">乙方发生法律、法规禁止或严重损害甲方利益的行为，以及发生其他比较严重足以导致合同必须终止的情况。</w:t>
      </w:r>
      <w:r/>
    </w:p>
    <w:p>
      <w:pPr>
        <w:ind w:firstLine="422"/>
        <w:spacing w:line="360" w:lineRule="auto"/>
        <w:rPr>
          <w:rFonts w:hint="eastAsia" w:ascii="宋体" w:hAnsi="宋体" w:cs="宋体"/>
          <w:color w:val="auto"/>
          <w:sz w:val="24"/>
        </w:rPr>
      </w:pPr>
      <w:r>
        <w:rPr>
          <w:rFonts w:hint="eastAsia"/>
          <w:b/>
          <w:bCs/>
          <w:color w:val="auto"/>
        </w:rPr>
        <w:t xml:space="preserve"> </w:t>
      </w:r>
      <w:r>
        <w:rPr>
          <w:rFonts w:hint="eastAsia" w:ascii="宋体" w:hAnsi="宋体" w:cs="宋体"/>
          <w:b/>
          <w:bCs/>
          <w:color w:val="auto"/>
          <w:sz w:val="24"/>
        </w:rPr>
        <w:t xml:space="preserve">第二十七条</w:t>
      </w:r>
      <w:r>
        <w:rPr>
          <w:rFonts w:hint="eastAsia" w:ascii="宋体" w:hAnsi="宋体" w:cs="宋体"/>
          <w:color w:val="auto"/>
          <w:sz w:val="24"/>
        </w:rPr>
        <w:t xml:space="preserve"> 乙方未按合同规定配备上岗人数或虚报上岗人数，一经发现扣除按照第十五条约定标准扣减虚报人员多支付的服务费用外，并处以虚报人员服务费用标准5倍的罚金。</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第二十八条</w:t>
      </w:r>
      <w:r>
        <w:rPr>
          <w:rFonts w:hint="eastAsia" w:ascii="宋体" w:hAnsi="宋体" w:cs="宋体"/>
          <w:color w:val="auto"/>
          <w:sz w:val="24"/>
        </w:rPr>
        <w:t xml:space="preserve"> 本合同中约定乙方应承担的赔偿金、违约金等，甲方有权在尚未支付的服务费用中扣除。</w:t>
      </w:r>
      <w:r/>
    </w:p>
    <w:p>
      <w:pPr>
        <w:ind w:firstLine="482"/>
        <w:spacing w:line="360" w:lineRule="auto"/>
        <w:rPr>
          <w:rFonts w:hint="eastAsia" w:ascii="宋体" w:hAnsi="宋体" w:cs="宋体"/>
          <w:color w:val="auto"/>
          <w:sz w:val="24"/>
          <w:lang w:val="zh-TW"/>
        </w:rPr>
      </w:pPr>
      <w:r>
        <w:rPr>
          <w:rFonts w:hint="eastAsia" w:ascii="宋体" w:hAnsi="宋体" w:cs="宋体"/>
          <w:b/>
          <w:bCs/>
          <w:color w:val="auto"/>
          <w:sz w:val="24"/>
        </w:rPr>
        <w:t xml:space="preserve">第二十九条</w:t>
      </w:r>
      <w:r>
        <w:rPr>
          <w:rFonts w:hint="eastAsia" w:ascii="宋体" w:hAnsi="宋体" w:cs="宋体"/>
          <w:color w:val="auto"/>
          <w:sz w:val="24"/>
        </w:rPr>
        <w:t xml:space="preserve"> 乙方</w:t>
      </w:r>
      <w:r>
        <w:rPr>
          <w:rFonts w:hint="eastAsia" w:ascii="宋体" w:hAnsi="宋体" w:cs="宋体"/>
          <w:color w:val="auto"/>
          <w:sz w:val="24"/>
          <w:lang w:val="zh-TW"/>
        </w:rPr>
        <w:t xml:space="preserve">如有转让、分包或以联营、内部承包等方式变相转包、分包行为的，甲方有权随时解除本合同，乙方应承担合同已履约部分合同价款15%的违约金。</w:t>
      </w:r>
      <w:r/>
    </w:p>
    <w:p>
      <w:pPr>
        <w:ind w:firstLine="482"/>
        <w:spacing w:line="360" w:lineRule="auto"/>
        <w:rPr>
          <w:rFonts w:hint="eastAsia" w:ascii="宋体" w:hAnsi="宋体" w:cs="宋体"/>
          <w:color w:val="auto"/>
          <w:sz w:val="24"/>
        </w:rPr>
      </w:pPr>
      <w:r>
        <w:rPr>
          <w:rFonts w:hint="eastAsia" w:ascii="宋体" w:hAnsi="宋体" w:cs="宋体"/>
          <w:b/>
          <w:bCs/>
          <w:color w:val="auto"/>
          <w:sz w:val="24"/>
        </w:rPr>
        <w:t xml:space="preserve">第三十条</w:t>
      </w:r>
      <w:r>
        <w:rPr>
          <w:rFonts w:hint="eastAsia" w:ascii="宋体" w:hAnsi="宋体" w:cs="宋体"/>
          <w:color w:val="auto"/>
          <w:sz w:val="24"/>
        </w:rPr>
        <w:t xml:space="preserve">  在合同存续期间或延续期间，因乙方服务人工作疏忽、操作不当、故意等导致患者或者其他人员发生争执、身体接触、跌倒、损伤及其他服务事故的，乙方均应第一时间介入，不给甲方造成负面影响为原则，通过与当事人或亲属的积极沟通，形成最佳的解决方案，由乙方承担相应的法律责任和经济赔偿责任。</w:t>
      </w:r>
      <w:r/>
    </w:p>
    <w:p>
      <w:pPr>
        <w:ind w:firstLine="482"/>
        <w:spacing w:line="360" w:lineRule="auto"/>
        <w:rPr>
          <w:rFonts w:hint="eastAsia" w:ascii="宋体" w:hAnsi="宋体" w:cs="宋体"/>
          <w:color w:val="auto"/>
          <w:sz w:val="24"/>
        </w:rPr>
      </w:pPr>
      <w:r>
        <w:rPr>
          <w:rFonts w:hint="eastAsia" w:ascii="宋体" w:hAnsi="宋体" w:cs="宋体"/>
          <w:b/>
          <w:bCs/>
          <w:color w:val="auto"/>
          <w:sz w:val="24"/>
        </w:rPr>
        <w:t xml:space="preserve">第三十一条</w:t>
      </w:r>
      <w:r>
        <w:rPr>
          <w:rFonts w:hint="eastAsia" w:ascii="宋体" w:hAnsi="宋体" w:cs="宋体"/>
          <w:color w:val="auto"/>
          <w:sz w:val="24"/>
        </w:rPr>
        <w:t xml:space="preserve">  若因乙方原因造成甲方服务对象及相关人员损害，乙方未能及时处置的，甲方代为处置，并保留向乙方追偿的权利；乙方造成甲方损失或人员伤害的，或恶劣社会影响的，甲方保留向乙方追究相应法律责任的权利。</w:t>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第六章  不可抗力</w:t>
      </w:r>
      <w:r/>
    </w:p>
    <w:p>
      <w:pPr>
        <w:ind w:firstLine="482"/>
        <w:spacing w:line="360" w:lineRule="auto"/>
        <w:rPr>
          <w:rFonts w:hint="eastAsia" w:ascii="宋体" w:hAnsi="宋体" w:cs="宋体"/>
          <w:color w:val="auto"/>
          <w:sz w:val="24"/>
        </w:rPr>
      </w:pPr>
      <w:r>
        <w:rPr>
          <w:rFonts w:hint="eastAsia" w:ascii="宋体" w:hAnsi="宋体" w:cs="宋体"/>
          <w:b/>
          <w:bCs/>
          <w:color w:val="auto"/>
          <w:sz w:val="24"/>
        </w:rPr>
        <w:t xml:space="preserve">第三十二条</w:t>
      </w:r>
      <w:r>
        <w:rPr>
          <w:rFonts w:hint="eastAsia" w:ascii="宋体" w:hAnsi="宋体" w:cs="宋体"/>
          <w:color w:val="auto"/>
          <w:sz w:val="24"/>
        </w:rPr>
        <w:t xml:space="preserve">  本合同所指不可抗力包括但不限于战争、火灾、水灾、地震等非合同双方所能控制、预见或避免的事件。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因不可抗力不能履行合同的，根据不可抗力的影响，部分或者全部免除责任。但合同一方迟延履行后发生不可抗力的，不能免除责任。 </w:t>
      </w:r>
      <w:r/>
    </w:p>
    <w:p>
      <w:pPr>
        <w:ind w:firstLine="482"/>
        <w:spacing w:line="360" w:lineRule="auto"/>
        <w:rPr>
          <w:rFonts w:hint="eastAsia" w:ascii="宋体" w:hAnsi="宋体" w:cs="宋体"/>
          <w:color w:val="auto"/>
          <w:sz w:val="24"/>
        </w:rPr>
      </w:pPr>
      <w:r>
        <w:rPr>
          <w:rFonts w:hint="eastAsia" w:ascii="宋体" w:hAnsi="宋体" w:cs="宋体"/>
          <w:b/>
          <w:bCs/>
          <w:color w:val="auto"/>
          <w:sz w:val="24"/>
        </w:rPr>
        <w:t xml:space="preserve">第三十三条</w:t>
      </w:r>
      <w:r>
        <w:rPr>
          <w:rFonts w:hint="eastAsia" w:ascii="宋体" w:hAnsi="宋体" w:cs="宋体"/>
          <w:color w:val="auto"/>
          <w:sz w:val="24"/>
        </w:rPr>
        <w:t xml:space="preserve">  合同一方因不可抗力不能履行合同的，应当及时通知对方，以减轻可能给对方造成的损失，并应当在不可抗力发生后十五天内受影响一方将当地有关部门出具的事故证明书以书面形式通知另一方。</w:t>
      </w:r>
      <w:r/>
    </w:p>
    <w:p>
      <w:pPr>
        <w:jc w:val="center"/>
        <w:spacing w:line="360" w:lineRule="auto"/>
        <w:rPr>
          <w:rFonts w:hint="eastAsia" w:ascii="宋体" w:hAnsi="宋体" w:cs="宋体"/>
          <w:b/>
          <w:color w:val="auto"/>
          <w:sz w:val="24"/>
        </w:rPr>
      </w:pPr>
      <w:r>
        <w:rPr>
          <w:rFonts w:hint="eastAsia" w:ascii="宋体" w:hAnsi="宋体" w:cs="宋体"/>
          <w:b/>
          <w:color w:val="auto"/>
          <w:sz w:val="24"/>
        </w:rPr>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第七章  争议解决方式</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第三十四条</w:t>
      </w:r>
      <w:r>
        <w:rPr>
          <w:rFonts w:hint="eastAsia" w:ascii="宋体" w:hAnsi="宋体" w:cs="宋体"/>
          <w:color w:val="auto"/>
          <w:sz w:val="24"/>
        </w:rPr>
        <w:t xml:space="preserve"> 甲乙双方因本合同以及与履行本合同有关事项发生纠纷时，应向甲方所在地人民法院提起诉讼。</w:t>
      </w:r>
      <w:r/>
    </w:p>
    <w:p>
      <w:pPr>
        <w:jc w:val="center"/>
        <w:spacing w:line="360" w:lineRule="auto"/>
        <w:rPr>
          <w:rFonts w:hint="eastAsia" w:ascii="宋体" w:hAnsi="宋体" w:cs="宋体"/>
          <w:b/>
          <w:color w:val="auto"/>
          <w:sz w:val="24"/>
        </w:rPr>
      </w:pPr>
      <w:r>
        <w:rPr>
          <w:rFonts w:hint="eastAsia" w:ascii="宋体" w:hAnsi="宋体" w:cs="宋体"/>
          <w:b/>
          <w:color w:val="auto"/>
          <w:sz w:val="24"/>
        </w:rPr>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第八章  其他约定</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第三十五条  </w:t>
      </w:r>
      <w:r>
        <w:rPr>
          <w:rFonts w:hint="eastAsia" w:ascii="宋体" w:hAnsi="宋体" w:cs="宋体"/>
          <w:color w:val="auto"/>
          <w:sz w:val="24"/>
        </w:rPr>
        <w:t xml:space="preserve">甲乙双方因不可抗力、公司改制、公司破产等原因导致不能继续履行本合同时，在双方协商的基础上可以决定终止本合同，有关费用以实际履行部分进行清算。</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第三十六条</w:t>
      </w:r>
      <w:r>
        <w:rPr>
          <w:rFonts w:hint="eastAsia" w:ascii="宋体" w:hAnsi="宋体" w:cs="宋体"/>
          <w:color w:val="auto"/>
          <w:sz w:val="24"/>
        </w:rPr>
        <w:t xml:space="preserve">  本合同未尽事宜，依照有关法律、法规执行，法律、法规未作规定的，双方经协商可以达成书面补充协议。</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第三十七条</w:t>
      </w:r>
      <w:r>
        <w:rPr>
          <w:rFonts w:hint="eastAsia" w:ascii="宋体" w:hAnsi="宋体" w:cs="宋体"/>
          <w:color w:val="auto"/>
          <w:sz w:val="24"/>
        </w:rPr>
        <w:t xml:space="preserve">  </w:t>
      </w:r>
      <w:r>
        <w:rPr>
          <w:rFonts w:hint="eastAsia" w:ascii="宋体" w:hAnsi="宋体" w:cs="宋体"/>
          <w:b/>
          <w:color w:val="auto"/>
          <w:sz w:val="24"/>
        </w:rPr>
        <w:t xml:space="preserve">其他约定事项：</w:t>
      </w:r>
      <w:r/>
    </w:p>
    <w:p>
      <w:pPr>
        <w:pStyle w:val="936"/>
        <w:numPr>
          <w:ilvl w:val="0"/>
          <w:numId w:val="1"/>
        </w:numPr>
        <w:spacing w:line="360" w:lineRule="auto"/>
        <w:rPr>
          <w:rFonts w:hint="eastAsia" w:ascii="宋体" w:hAnsi="宋体" w:cs="宋体"/>
          <w:color w:val="auto"/>
          <w:sz w:val="24"/>
        </w:rPr>
      </w:pPr>
      <w:r>
        <w:rPr>
          <w:rFonts w:hint="eastAsia" w:ascii="宋体" w:hAnsi="宋体" w:cs="宋体"/>
          <w:color w:val="auto"/>
          <w:sz w:val="24"/>
        </w:rPr>
        <w:t xml:space="preserve">乙方在实施过程中出现一切安全事故，由乙方承担全部责任。</w:t>
      </w:r>
      <w:r/>
    </w:p>
    <w:p>
      <w:pPr>
        <w:pStyle w:val="936"/>
        <w:numPr>
          <w:ilvl w:val="0"/>
          <w:numId w:val="1"/>
        </w:numPr>
        <w:spacing w:line="360" w:lineRule="auto"/>
        <w:rPr>
          <w:rFonts w:hint="eastAsia" w:ascii="宋体" w:hAnsi="宋体" w:cs="宋体"/>
          <w:color w:val="auto"/>
          <w:sz w:val="24"/>
        </w:rPr>
      </w:pPr>
      <w:r>
        <w:rPr>
          <w:rFonts w:hint="eastAsia" w:ascii="宋体" w:hAnsi="宋体" w:cs="宋体"/>
          <w:color w:val="auto"/>
          <w:sz w:val="24"/>
        </w:rPr>
        <w:t xml:space="preserve">合同的双方当事人不得擅自变更、中止或者终止本合同。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3、本合同其他未尽事宜详见竞争性磋商文件，以招标文件[项目编号：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t xml:space="preserve">第九章  合同的生效</w:t>
      </w:r>
      <w:r/>
    </w:p>
    <w:p>
      <w:pPr>
        <w:pStyle w:val="940"/>
        <w:ind w:firstLine="482"/>
        <w:spacing w:line="360" w:lineRule="auto"/>
        <w:rPr>
          <w:rFonts w:hint="eastAsia" w:hAnsi="宋体"/>
          <w:b/>
          <w:bCs/>
          <w:color w:val="auto"/>
          <w:lang w:val="zh-TW"/>
        </w:rPr>
      </w:pPr>
      <w:r>
        <w:rPr>
          <w:rFonts w:hint="eastAsia" w:hAnsi="宋体"/>
          <w:b/>
          <w:bCs/>
          <w:color w:val="auto"/>
        </w:rPr>
        <w:t xml:space="preserve">第三十八条</w:t>
      </w:r>
      <w:r>
        <w:rPr>
          <w:rFonts w:hint="eastAsia" w:hAnsi="宋体"/>
          <w:color w:val="auto"/>
        </w:rPr>
        <w:t xml:space="preserve">  </w:t>
      </w:r>
      <w:r>
        <w:rPr>
          <w:rFonts w:hint="eastAsia" w:hAnsi="宋体"/>
          <w:color w:val="auto"/>
          <w:lang w:val="zh-TW"/>
        </w:rPr>
        <w:t xml:space="preserve">本合同在甲乙双方的法定代表人或授权代表签字并盖章之日起生效。</w:t>
      </w:r>
      <w:r/>
    </w:p>
    <w:p>
      <w:pPr>
        <w:pStyle w:val="940"/>
        <w:ind w:firstLine="482"/>
        <w:spacing w:line="360" w:lineRule="auto"/>
        <w:rPr>
          <w:rFonts w:hint="eastAsia" w:hAnsi="宋体"/>
          <w:color w:val="auto"/>
          <w:lang w:val="zh-TW"/>
        </w:rPr>
      </w:pPr>
      <w:r>
        <w:rPr>
          <w:rFonts w:hint="eastAsia" w:hAnsi="宋体"/>
          <w:b/>
          <w:bCs/>
          <w:color w:val="auto"/>
        </w:rPr>
        <w:t xml:space="preserve">第三十九条</w:t>
      </w:r>
      <w:r>
        <w:rPr>
          <w:rFonts w:hint="eastAsia" w:hAnsi="宋体"/>
          <w:color w:val="auto"/>
        </w:rPr>
        <w:t xml:space="preserve">  </w:t>
      </w:r>
      <w:r>
        <w:rPr>
          <w:rFonts w:hint="eastAsia" w:hAnsi="宋体"/>
          <w:color w:val="auto"/>
          <w:lang w:val="zh-TW"/>
        </w:rPr>
        <w:t xml:space="preserve">下列文件为本合同不可分割部分，</w:t>
      </w:r>
      <w:r>
        <w:rPr>
          <w:rFonts w:hAnsi="宋体"/>
          <w:color w:val="auto"/>
          <w:lang w:val="zh-TW"/>
        </w:rPr>
        <w:t xml:space="preserve">组成合同的各项文件应互相解释，互为说明，合同组成及解释合同</w:t>
      </w:r>
      <w:r>
        <w:rPr>
          <w:rFonts w:hint="eastAsia" w:hAnsi="宋体"/>
          <w:color w:val="auto"/>
          <w:lang w:val="zh-TW"/>
        </w:rPr>
        <w:t xml:space="preserve">件的优先顺序如下：</w:t>
      </w:r>
      <w:r/>
    </w:p>
    <w:p>
      <w:pPr>
        <w:pStyle w:val="940"/>
        <w:ind w:firstLine="420"/>
        <w:spacing w:line="360" w:lineRule="auto"/>
        <w:rPr>
          <w:rFonts w:hint="eastAsia" w:hAnsi="宋体"/>
          <w:color w:val="auto"/>
          <w:lang w:val="zh-TW"/>
        </w:rPr>
      </w:pPr>
      <w:r>
        <w:rPr>
          <w:rFonts w:hint="eastAsia" w:hAnsi="宋体"/>
          <w:color w:val="auto"/>
        </w:rPr>
        <w:t xml:space="preserve">1</w:t>
      </w:r>
      <w:r>
        <w:rPr>
          <w:rFonts w:hint="eastAsia" w:hAnsi="宋体"/>
          <w:color w:val="auto"/>
          <w:lang w:val="zh-TW"/>
        </w:rPr>
        <w:t xml:space="preserve">、合同书、附件；</w:t>
      </w:r>
      <w:r/>
    </w:p>
    <w:p>
      <w:pPr>
        <w:pStyle w:val="940"/>
        <w:ind w:firstLine="420"/>
        <w:spacing w:line="360" w:lineRule="auto"/>
        <w:rPr>
          <w:rFonts w:hint="eastAsia" w:hAnsi="宋体"/>
          <w:color w:val="auto"/>
        </w:rPr>
      </w:pPr>
      <w:r>
        <w:rPr>
          <w:rFonts w:hint="eastAsia" w:hAnsi="宋体"/>
          <w:color w:val="auto"/>
          <w:lang w:val="zh-TW"/>
        </w:rPr>
        <w:t xml:space="preserve">2、</w:t>
      </w:r>
      <w:r>
        <w:rPr>
          <w:rFonts w:hint="eastAsia" w:hAnsi="宋体"/>
          <w:color w:val="auto"/>
        </w:rPr>
        <w:t xml:space="preserve">中标</w:t>
      </w:r>
      <w:r>
        <w:rPr>
          <w:rFonts w:hint="eastAsia" w:hAnsi="宋体"/>
          <w:color w:val="auto"/>
          <w:lang w:val="zh-TW"/>
        </w:rPr>
        <w:t xml:space="preserve">通知书； </w:t>
      </w:r>
      <w:r/>
    </w:p>
    <w:p>
      <w:pPr>
        <w:pStyle w:val="940"/>
        <w:ind w:firstLine="420"/>
        <w:spacing w:line="360" w:lineRule="auto"/>
        <w:rPr>
          <w:rFonts w:hint="eastAsia" w:hAnsi="宋体"/>
          <w:color w:val="auto"/>
        </w:rPr>
      </w:pPr>
      <w:r>
        <w:rPr>
          <w:rFonts w:hint="eastAsia" w:hAnsi="宋体"/>
          <w:color w:val="auto"/>
        </w:rPr>
        <w:t xml:space="preserve">3</w:t>
      </w:r>
      <w:r>
        <w:rPr>
          <w:rFonts w:hint="eastAsia" w:hAnsi="宋体"/>
          <w:color w:val="auto"/>
          <w:lang w:val="zh-TW"/>
        </w:rPr>
        <w:t xml:space="preserve">、</w:t>
      </w:r>
      <w:r>
        <w:rPr>
          <w:rFonts w:hint="eastAsia" w:hAnsi="宋体"/>
          <w:color w:val="auto"/>
        </w:rPr>
        <w:t xml:space="preserve">招标</w:t>
      </w:r>
      <w:r>
        <w:rPr>
          <w:rFonts w:hint="eastAsia" w:hAnsi="宋体"/>
          <w:color w:val="auto"/>
          <w:lang w:val="zh-TW"/>
        </w:rPr>
        <w:t xml:space="preserve">文件及其附件； </w:t>
      </w:r>
      <w:r/>
    </w:p>
    <w:p>
      <w:pPr>
        <w:pStyle w:val="940"/>
        <w:ind w:firstLine="420"/>
        <w:spacing w:line="360" w:lineRule="auto"/>
        <w:rPr>
          <w:rFonts w:hint="eastAsia" w:hAnsi="宋体"/>
          <w:color w:val="auto"/>
          <w:lang w:val="zh-TW"/>
        </w:rPr>
      </w:pPr>
      <w:r>
        <w:rPr>
          <w:rFonts w:hint="eastAsia" w:hAnsi="宋体"/>
          <w:color w:val="auto"/>
        </w:rPr>
        <w:t xml:space="preserve">4</w:t>
      </w:r>
      <w:r>
        <w:rPr>
          <w:rFonts w:hint="eastAsia" w:hAnsi="宋体"/>
          <w:color w:val="auto"/>
          <w:lang w:val="zh-TW"/>
        </w:rPr>
        <w:t xml:space="preserve">、乙方的</w:t>
      </w:r>
      <w:r>
        <w:rPr>
          <w:rFonts w:hint="eastAsia" w:hAnsi="宋体"/>
          <w:color w:val="auto"/>
        </w:rPr>
        <w:t xml:space="preserve">投标</w:t>
      </w:r>
      <w:r>
        <w:rPr>
          <w:rFonts w:hint="eastAsia" w:hAnsi="宋体"/>
          <w:color w:val="auto"/>
          <w:lang w:val="zh-TW"/>
        </w:rPr>
        <w:t xml:space="preserve">文件；</w:t>
      </w:r>
      <w:r/>
    </w:p>
    <w:p>
      <w:pPr>
        <w:pStyle w:val="940"/>
        <w:ind w:firstLine="420"/>
        <w:spacing w:line="360" w:lineRule="auto"/>
        <w:rPr>
          <w:rFonts w:hint="eastAsia" w:hAnsi="宋体"/>
          <w:color w:val="auto"/>
        </w:rPr>
      </w:pPr>
      <w:r>
        <w:rPr>
          <w:rFonts w:hint="eastAsia" w:hAnsi="宋体"/>
          <w:color w:val="auto"/>
          <w:lang w:val="zh-TW"/>
        </w:rPr>
        <w:t xml:space="preserve">5、乙方在</w:t>
      </w:r>
      <w:r>
        <w:rPr>
          <w:rFonts w:hint="eastAsia" w:hAnsi="宋体"/>
          <w:color w:val="auto"/>
        </w:rPr>
        <w:t xml:space="preserve">招标</w:t>
      </w:r>
      <w:r>
        <w:rPr>
          <w:rFonts w:hint="eastAsia" w:hAnsi="宋体"/>
          <w:color w:val="auto"/>
          <w:lang w:val="zh-TW"/>
        </w:rPr>
        <w:t xml:space="preserve">过程中所做的承诺、申明、书面澄清等材料；</w:t>
      </w:r>
      <w:r/>
    </w:p>
    <w:p>
      <w:pPr>
        <w:pStyle w:val="940"/>
        <w:ind w:firstLine="420"/>
        <w:spacing w:line="360" w:lineRule="auto"/>
        <w:rPr>
          <w:rFonts w:hint="eastAsia" w:hAnsi="宋体"/>
          <w:color w:val="auto"/>
        </w:rPr>
      </w:pPr>
      <w:r>
        <w:rPr>
          <w:rFonts w:hint="eastAsia" w:hAnsi="宋体"/>
          <w:color w:val="auto"/>
        </w:rPr>
        <w:t xml:space="preserve">6</w:t>
      </w:r>
      <w:r>
        <w:rPr>
          <w:rFonts w:hint="eastAsia" w:hAnsi="宋体"/>
          <w:color w:val="auto"/>
          <w:lang w:val="zh-TW"/>
        </w:rPr>
        <w:t xml:space="preserve">、其他采购文件。 </w:t>
      </w:r>
      <w:r/>
    </w:p>
    <w:p>
      <w:pPr>
        <w:pStyle w:val="940"/>
        <w:ind w:firstLine="420"/>
        <w:spacing w:line="360" w:lineRule="auto"/>
        <w:rPr>
          <w:rFonts w:hint="eastAsia" w:hAnsi="宋体"/>
          <w:color w:val="auto"/>
          <w:lang w:val="zh-TW"/>
        </w:rPr>
      </w:pPr>
      <w:r>
        <w:rPr>
          <w:rFonts w:hint="eastAsia" w:hAnsi="宋体"/>
          <w:color w:val="auto"/>
          <w:lang w:val="zh-TW"/>
        </w:rPr>
        <w:t xml:space="preserve">以上各项合同文件包括合同当事人就该项合同文件所做出的补充和修改，与本合同具有同等法律效力；属于同一类内容的文件，如存在歧义或相互冲突的条款，应以最新签署的为准。</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（以下无正文）</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甲方（盖章）：</w:t>
      </w:r>
      <w:r>
        <w:rPr>
          <w:rFonts w:hint="eastAsia" w:ascii="宋体" w:hAnsi="宋体" w:cs="宋体"/>
          <w:color w:val="auto"/>
          <w:sz w:val="24"/>
          <w:u w:val="single"/>
        </w:rPr>
        <w:t xml:space="preserve">                 </w:t>
      </w:r>
      <w:r>
        <w:rPr>
          <w:rFonts w:hint="eastAsia" w:ascii="宋体" w:hAnsi="宋体" w:cs="宋体"/>
          <w:color w:val="auto"/>
          <w:sz w:val="24"/>
        </w:rPr>
        <w:t xml:space="preserve">乙方（盖章）：</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spacing w:line="360" w:lineRule="auto"/>
        <w:rPr>
          <w:rFonts w:hint="eastAsia" w:ascii="宋体" w:hAnsi="宋体" w:cs="宋体"/>
          <w:color w:val="auto"/>
          <w:sz w:val="24"/>
        </w:rPr>
      </w:pPr>
      <w:r>
        <w:rPr>
          <w:rFonts w:hint="eastAsia" w:ascii="宋体" w:hAnsi="宋体" w:cs="宋体"/>
          <w:color w:val="auto"/>
          <w:sz w:val="24"/>
        </w:rPr>
        <w:t xml:space="preserve">法定代表人                     法定代表人</w:t>
      </w:r>
      <w:r/>
    </w:p>
    <w:p>
      <w:pPr>
        <w:spacing w:line="360" w:lineRule="auto"/>
        <w:rPr>
          <w:rFonts w:hint="eastAsia" w:ascii="宋体" w:hAnsi="宋体" w:cs="宋体"/>
          <w:color w:val="auto"/>
          <w:sz w:val="24"/>
          <w:u w:val="single"/>
        </w:rPr>
      </w:pPr>
      <w:r>
        <w:rPr>
          <w:rFonts w:hint="eastAsia" w:ascii="宋体" w:hAnsi="宋体" w:cs="宋体"/>
          <w:color w:val="auto"/>
          <w:sz w:val="24"/>
        </w:rPr>
        <w:t xml:space="preserve">（被授权委托人）：</w:t>
      </w:r>
      <w:r>
        <w:rPr>
          <w:rFonts w:hint="eastAsia" w:ascii="宋体" w:hAnsi="宋体" w:cs="宋体"/>
          <w:color w:val="auto"/>
          <w:sz w:val="24"/>
          <w:u w:val="single"/>
        </w:rPr>
        <w:t xml:space="preserve">            </w:t>
      </w:r>
      <w:r>
        <w:rPr>
          <w:rFonts w:hint="eastAsia" w:ascii="宋体" w:hAnsi="宋体" w:cs="宋体"/>
          <w:color w:val="auto"/>
          <w:sz w:val="24"/>
        </w:rPr>
        <w:t xml:space="preserve">（被授权委托人）：</w:t>
      </w:r>
      <w:r>
        <w:rPr>
          <w:rFonts w:hint="eastAsia" w:ascii="宋体" w:hAnsi="宋体" w:cs="宋体"/>
          <w:color w:val="auto"/>
          <w:sz w:val="24"/>
          <w:u w:val="single"/>
        </w:rPr>
        <w:t xml:space="preserve">                      </w:t>
      </w:r>
      <w:r/>
    </w:p>
    <w:p>
      <w:pPr>
        <w:spacing w:line="360" w:lineRule="auto"/>
        <w:rPr>
          <w:rFonts w:hint="eastAsia" w:ascii="宋体" w:hAnsi="宋体" w:cs="宋体"/>
          <w:color w:val="auto"/>
          <w:sz w:val="24"/>
          <w:u w:val="single"/>
        </w:rPr>
      </w:pPr>
      <w:r>
        <w:rPr>
          <w:rFonts w:hint="eastAsia" w:ascii="宋体" w:hAnsi="宋体" w:cs="宋体"/>
          <w:color w:val="auto"/>
          <w:sz w:val="24"/>
        </w:rPr>
        <w:t xml:space="preserve">联系电话：</w:t>
      </w:r>
      <w:r>
        <w:rPr>
          <w:rFonts w:hint="eastAsia" w:ascii="宋体" w:hAnsi="宋体" w:cs="宋体"/>
          <w:color w:val="auto"/>
          <w:sz w:val="24"/>
          <w:u w:val="single"/>
        </w:rPr>
        <w:t xml:space="preserve">                      </w:t>
      </w:r>
      <w:r>
        <w:rPr>
          <w:rFonts w:hint="eastAsia" w:ascii="宋体" w:hAnsi="宋体" w:cs="宋体"/>
          <w:color w:val="auto"/>
          <w:sz w:val="24"/>
        </w:rPr>
        <w:t xml:space="preserve">联系电话：</w:t>
      </w:r>
      <w:r>
        <w:rPr>
          <w:rFonts w:hint="eastAsia" w:ascii="宋体" w:hAnsi="宋体" w:cs="宋体"/>
          <w:color w:val="auto"/>
          <w:sz w:val="24"/>
          <w:u w:val="single"/>
        </w:rPr>
        <w:t xml:space="preserve">                            </w:t>
      </w:r>
      <w:r/>
    </w:p>
    <w:p>
      <w:pPr>
        <w:spacing w:line="360" w:lineRule="auto"/>
        <w:rPr>
          <w:rFonts w:hint="eastAsia" w:ascii="宋体" w:hAnsi="宋体" w:cs="宋体"/>
          <w:color w:val="auto"/>
          <w:sz w:val="24"/>
          <w:u w:val="single"/>
        </w:rPr>
      </w:pPr>
      <w:r>
        <w:rPr>
          <w:rFonts w:hint="eastAsia" w:ascii="宋体" w:hAnsi="宋体" w:cs="宋体"/>
          <w:color w:val="auto"/>
          <w:sz w:val="24"/>
        </w:rPr>
        <w:t xml:space="preserve">地址：</w:t>
      </w:r>
      <w:r>
        <w:rPr>
          <w:rFonts w:hint="eastAsia" w:ascii="宋体" w:hAnsi="宋体" w:cs="宋体"/>
          <w:color w:val="auto"/>
          <w:sz w:val="24"/>
          <w:u w:val="single"/>
        </w:rPr>
        <w:t xml:space="preserve">                          </w:t>
      </w:r>
      <w:r>
        <w:rPr>
          <w:rFonts w:hint="eastAsia" w:ascii="宋体" w:hAnsi="宋体" w:cs="宋体"/>
          <w:color w:val="auto"/>
          <w:sz w:val="24"/>
        </w:rPr>
        <w:t xml:space="preserve">地址：</w:t>
      </w:r>
      <w:r>
        <w:rPr>
          <w:rFonts w:hint="eastAsia" w:ascii="宋体" w:hAnsi="宋体" w:cs="宋体"/>
          <w:color w:val="auto"/>
          <w:sz w:val="24"/>
          <w:u w:val="single"/>
        </w:rPr>
        <w:t xml:space="preserve">                                </w:t>
      </w:r>
      <w:r/>
    </w:p>
    <w:p>
      <w:pPr>
        <w:spacing w:line="360" w:lineRule="auto"/>
        <w:rPr>
          <w:rFonts w:hint="eastAsia" w:ascii="宋体" w:hAnsi="宋体" w:cs="宋体"/>
          <w:color w:val="auto"/>
          <w:sz w:val="24"/>
          <w:u w:val="single"/>
        </w:rPr>
      </w:pPr>
      <w:r>
        <w:rPr>
          <w:rFonts w:hint="eastAsia" w:ascii="宋体" w:hAnsi="宋体" w:cs="宋体"/>
          <w:color w:val="auto"/>
          <w:sz w:val="24"/>
        </w:rPr>
        <w:t xml:space="preserve">开户行：</w:t>
      </w:r>
      <w:r>
        <w:rPr>
          <w:rFonts w:hint="eastAsia" w:ascii="宋体" w:hAnsi="宋体" w:cs="宋体"/>
          <w:color w:val="auto"/>
          <w:sz w:val="24"/>
          <w:u w:val="single"/>
        </w:rPr>
        <w:t xml:space="preserve">                        </w:t>
      </w:r>
      <w:r>
        <w:rPr>
          <w:rFonts w:hint="eastAsia" w:ascii="宋体" w:hAnsi="宋体" w:cs="宋体"/>
          <w:color w:val="auto"/>
          <w:sz w:val="24"/>
        </w:rPr>
        <w:t xml:space="preserve">开户行：</w:t>
      </w:r>
      <w:r>
        <w:rPr>
          <w:rFonts w:hint="eastAsia" w:ascii="宋体" w:hAnsi="宋体" w:cs="宋体"/>
          <w:color w:val="auto"/>
          <w:sz w:val="24"/>
          <w:u w:val="single"/>
        </w:rPr>
        <w:t xml:space="preserve">                              </w:t>
      </w:r>
      <w:r/>
    </w:p>
    <w:p>
      <w:pPr>
        <w:spacing w:line="360" w:lineRule="auto"/>
        <w:rPr>
          <w:rFonts w:hint="eastAsia" w:ascii="宋体" w:hAnsi="宋体" w:cs="宋体"/>
          <w:color w:val="auto"/>
          <w:sz w:val="24"/>
          <w:u w:val="single"/>
        </w:rPr>
      </w:pPr>
      <w:r>
        <w:rPr>
          <w:rFonts w:hint="eastAsia" w:ascii="宋体" w:hAnsi="宋体" w:cs="宋体"/>
          <w:color w:val="auto"/>
          <w:sz w:val="24"/>
        </w:rPr>
        <w:t xml:space="preserve">账户名称：</w:t>
      </w:r>
      <w:r>
        <w:rPr>
          <w:rFonts w:hint="eastAsia" w:ascii="宋体" w:hAnsi="宋体" w:cs="宋体"/>
          <w:color w:val="auto"/>
          <w:sz w:val="24"/>
          <w:u w:val="single"/>
        </w:rPr>
        <w:t xml:space="preserve">                      </w:t>
      </w:r>
      <w:r>
        <w:rPr>
          <w:rFonts w:hint="eastAsia" w:ascii="宋体" w:hAnsi="宋体" w:cs="宋体"/>
          <w:color w:val="auto"/>
          <w:sz w:val="24"/>
        </w:rPr>
        <w:t xml:space="preserve">账户名称：</w:t>
      </w:r>
      <w:r>
        <w:rPr>
          <w:rFonts w:hint="eastAsia" w:ascii="宋体" w:hAnsi="宋体" w:cs="宋体"/>
          <w:color w:val="auto"/>
          <w:sz w:val="24"/>
          <w:u w:val="single"/>
        </w:rPr>
        <w:t xml:space="preserve">                              </w:t>
      </w:r>
      <w:r/>
    </w:p>
    <w:p>
      <w:pPr>
        <w:spacing w:line="360" w:lineRule="auto"/>
        <w:rPr>
          <w:rFonts w:hint="eastAsia" w:ascii="宋体" w:hAnsi="宋体" w:cs="宋体"/>
          <w:color w:val="auto"/>
          <w:sz w:val="24"/>
          <w:u w:val="single"/>
        </w:rPr>
      </w:pPr>
      <w:r>
        <w:rPr>
          <w:rFonts w:hint="eastAsia" w:ascii="宋体" w:hAnsi="宋体" w:cs="宋体"/>
          <w:color w:val="auto"/>
          <w:sz w:val="24"/>
        </w:rPr>
        <w:t xml:space="preserve">账号：</w:t>
      </w:r>
      <w:r>
        <w:rPr>
          <w:rFonts w:hint="eastAsia" w:ascii="宋体" w:hAnsi="宋体" w:cs="宋体"/>
          <w:color w:val="auto"/>
          <w:sz w:val="24"/>
          <w:u w:val="single"/>
        </w:rPr>
        <w:t xml:space="preserve">                          </w:t>
      </w:r>
      <w:r>
        <w:rPr>
          <w:rFonts w:hint="eastAsia" w:ascii="宋体" w:hAnsi="宋体" w:cs="宋体"/>
          <w:color w:val="auto"/>
          <w:sz w:val="24"/>
        </w:rPr>
        <w:t xml:space="preserve">账号：</w:t>
      </w:r>
      <w:r>
        <w:rPr>
          <w:rFonts w:hint="eastAsia" w:ascii="宋体" w:hAnsi="宋体" w:cs="宋体"/>
          <w:color w:val="auto"/>
          <w:sz w:val="24"/>
          <w:u w:val="single"/>
        </w:rPr>
        <w:t xml:space="preserve">                                </w:t>
      </w:r>
      <w:r/>
    </w:p>
    <w:p>
      <w:pPr>
        <w:spacing w:line="360" w:lineRule="auto"/>
        <w:rPr>
          <w:rFonts w:hint="eastAsia" w:ascii="宋体" w:hAnsi="宋体" w:cs="宋体"/>
          <w:b/>
          <w:bCs/>
          <w:color w:val="auto"/>
          <w:sz w:val="24"/>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color w:val="auto"/>
          <w:sz w:val="24"/>
        </w:rPr>
        <w:t xml:space="preserve">日  期：   年  月  日                 日  期：   年  月  日 </w:t>
      </w:r>
      <w:r/>
    </w:p>
    <w:p>
      <w:pPr>
        <w:jc w:val="center"/>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合同附件</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合同附件1：项目人员配置表（见乙方投标文件）</w:t>
      </w:r>
      <w:r/>
    </w:p>
    <w:p>
      <w:pPr>
        <w:spacing w:line="360" w:lineRule="auto"/>
        <w:rPr>
          <w:rFonts w:hint="eastAsia" w:ascii="宋体" w:hAnsi="宋体" w:cs="宋体"/>
          <w:color w:val="auto"/>
          <w:sz w:val="24"/>
        </w:rPr>
      </w:pPr>
      <w:r>
        <w:rPr>
          <w:rFonts w:hint="eastAsia" w:ascii="宋体" w:hAnsi="宋体" w:cs="宋体"/>
          <w:color w:val="auto"/>
          <w:sz w:val="24"/>
        </w:rPr>
        <w:t xml:space="preserve">合同附件2：项目内容及要求（见招标文件第六章《采购需求》）</w:t>
      </w:r>
      <w:r/>
    </w:p>
    <w:p>
      <w:pPr>
        <w:spacing w:line="360" w:lineRule="auto"/>
        <w:rPr>
          <w:rFonts w:hint="eastAsia" w:ascii="宋体" w:hAnsi="宋体" w:cs="宋体"/>
          <w:color w:val="auto"/>
          <w:sz w:val="24"/>
        </w:rPr>
      </w:pPr>
      <w:r>
        <w:rPr>
          <w:rFonts w:hint="eastAsia" w:ascii="宋体" w:hAnsi="宋体" w:cs="宋体"/>
          <w:color w:val="auto"/>
          <w:sz w:val="24"/>
        </w:rPr>
        <w:t xml:space="preserve">合同附件3：导诊文明引导员考核标准</w:t>
      </w:r>
      <w:r/>
    </w:p>
    <w:p>
      <w:pPr>
        <w:spacing w:line="360" w:lineRule="auto"/>
        <w:rPr>
          <w:rFonts w:hint="eastAsia" w:ascii="宋体" w:hAnsi="宋体" w:cs="宋体"/>
          <w:color w:val="auto"/>
          <w:sz w:val="24"/>
        </w:rPr>
      </w:pPr>
      <w:r>
        <w:rPr>
          <w:rFonts w:hint="eastAsia" w:ascii="宋体" w:hAnsi="宋体" w:cs="宋体"/>
          <w:color w:val="auto"/>
          <w:sz w:val="24"/>
        </w:rPr>
        <w:t xml:space="preserve">合同附件4：医疗卫生机构廉洁购销合同</w:t>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b/>
          <w:bCs/>
          <w:color w:val="auto"/>
          <w:sz w:val="24"/>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b/>
          <w:bCs/>
          <w:color w:val="auto"/>
          <w:sz w:val="24"/>
        </w:rPr>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合同附件3：分诊台文明引导员考核标准</w:t>
      </w:r>
      <w:r/>
    </w:p>
    <w:tbl>
      <w:tblPr>
        <w:tblStyle w:val="722"/>
        <w:tblW w:w="5397" w:type="pct"/>
        <w:tblInd w:w="-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6"/>
        <w:gridCol w:w="4056"/>
        <w:gridCol w:w="1496"/>
        <w:gridCol w:w="767"/>
        <w:gridCol w:w="1304"/>
      </w:tblGrid>
      <w:tr>
        <w:trPr>
          <w:trHeight w:val="480"/>
        </w:trPr>
        <w:tc>
          <w:tcPr>
            <w:tcW w:w="856"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考核岗位：</w:t>
            </w:r>
            <w:r/>
          </w:p>
        </w:tc>
        <w:tc>
          <w:tcPr>
            <w:tcW w:w="2203" w:type="pct"/>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导医台</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考核人员：</w:t>
            </w:r>
            <w:r/>
          </w:p>
        </w:tc>
        <w:tc>
          <w:tcPr>
            <w:tcW w:w="417" w:type="pct"/>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lang w:bidi="ar"/>
              </w:rPr>
              <w:t xml:space="preserve">得分：</w:t>
            </w:r>
            <w:r/>
          </w:p>
        </w:tc>
      </w:tr>
      <w:tr>
        <w:trPr>
          <w:trHeight w:val="480"/>
        </w:trPr>
        <w:tc>
          <w:tcPr>
            <w:tcW w:w="856"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考核项目</w:t>
            </w:r>
            <w:r/>
          </w:p>
        </w:tc>
        <w:tc>
          <w:tcPr>
            <w:tcW w:w="22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考核细则</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分值</w:t>
            </w:r>
            <w:r/>
          </w:p>
        </w:tc>
        <w:tc>
          <w:tcPr>
            <w:tcW w:w="417"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扣分</w:t>
            </w:r>
            <w:r/>
          </w:p>
        </w:tc>
        <w:tc>
          <w:tcPr>
            <w:tcW w:w="709"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扣分原因</w:t>
            </w:r>
            <w:r/>
          </w:p>
        </w:tc>
      </w:tr>
      <w:tr>
        <w:trPr>
          <w:trHeight w:val="510"/>
        </w:trPr>
        <w:tc>
          <w:tcPr>
            <w:tcW w:w="856" w:type="pct"/>
            <w:vAlign w:val="center"/>
            <w:vMerge w:val="restart"/>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组织纪律（25分）</w:t>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迟到早退脱岗、不按时到岗、上岗未挂胸牌</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480"/>
        </w:trPr>
        <w:tc>
          <w:tcPr>
            <w:tcW w:w="856"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仪表、仪容、工作期间着装不规范</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480"/>
        </w:trPr>
        <w:tc>
          <w:tcPr>
            <w:tcW w:w="856"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上班玩手机、打游戏、长期打私人电话、坐姿不雅</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480"/>
        </w:trPr>
        <w:tc>
          <w:tcPr>
            <w:tcW w:w="856"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上班期间吃零食、提前到食堂用餐</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855"/>
        </w:trPr>
        <w:tc>
          <w:tcPr>
            <w:tcW w:w="856" w:type="pct"/>
            <w:vAlign w:val="center"/>
            <w:vMerge w:val="restart"/>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工作管理（75分）</w:t>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上班时间发呆等未及时发现需要服务的病人或不太烦解答病人问题等</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480"/>
        </w:trPr>
        <w:tc>
          <w:tcPr>
            <w:tcW w:w="856"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实行首问、首接负责制、未严格执行交接班制度</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480"/>
        </w:trPr>
        <w:tc>
          <w:tcPr>
            <w:tcW w:w="856"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不服从工作分配安排</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540"/>
        </w:trPr>
        <w:tc>
          <w:tcPr>
            <w:tcW w:w="856"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不能积极主动维持就诊秩序导致诊区就诊混乱</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480"/>
        </w:trPr>
        <w:tc>
          <w:tcPr>
            <w:tcW w:w="856"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不能及时开、关诊室门</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600"/>
        </w:trPr>
        <w:tc>
          <w:tcPr>
            <w:tcW w:w="856"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不能做好未按时出诊医师联系及登记</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540"/>
        </w:trPr>
        <w:tc>
          <w:tcPr>
            <w:tcW w:w="856"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患者投诉在科内解决未造成影响</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5</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480"/>
        </w:trPr>
        <w:tc>
          <w:tcPr>
            <w:tcW w:w="856" w:type="pct"/>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203"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患者投诉造成影响或投诉到院行风办或市12345</w:t>
            </w:r>
            <w:r/>
          </w:p>
        </w:tc>
        <w:tc>
          <w:tcPr>
            <w:tcW w:w="8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lang w:bidi="ar"/>
              </w:rPr>
              <w:t xml:space="preserve">10</w:t>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r>
        <w:trPr>
          <w:trHeight w:val="810"/>
        </w:trPr>
        <w:tc>
          <w:tcPr>
            <w:tcW w:w="856" w:type="pct"/>
            <w:vAlign w:val="center"/>
            <w:textDirection w:val="lrTb"/>
            <w:noWrap/>
          </w:tcPr>
          <w:p>
            <w:pPr>
              <w:jc w:val="left"/>
              <w:widowControl/>
              <w:rPr>
                <w:rFonts w:hint="eastAsia" w:ascii="宋体" w:hAnsi="宋体" w:cs="宋体"/>
                <w:color w:val="auto"/>
                <w:sz w:val="24"/>
              </w:rPr>
            </w:pPr>
            <w:r>
              <w:rPr>
                <w:rFonts w:hint="eastAsia" w:ascii="宋体" w:hAnsi="宋体" w:cs="宋体"/>
                <w:color w:val="auto"/>
                <w:sz w:val="24"/>
                <w:lang w:bidi="ar"/>
              </w:rPr>
              <w:t xml:space="preserve">检查人员：</w:t>
            </w:r>
            <w:r/>
          </w:p>
        </w:tc>
        <w:tc>
          <w:tcPr>
            <w:tcW w:w="2203"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81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417" w:type="pct"/>
            <w:vAlign w:val="center"/>
            <w:textDirection w:val="lrTb"/>
            <w:noWrap/>
          </w:tcPr>
          <w:p>
            <w:pPr>
              <w:rPr>
                <w:rFonts w:hint="eastAsia" w:ascii="宋体" w:hAnsi="宋体" w:cs="宋体"/>
                <w:color w:val="auto"/>
                <w:sz w:val="24"/>
              </w:rPr>
            </w:pPr>
            <w:r>
              <w:rPr>
                <w:rFonts w:hint="eastAsia" w:ascii="宋体" w:hAnsi="宋体" w:cs="宋体"/>
                <w:color w:val="auto"/>
                <w:sz w:val="24"/>
              </w:rPr>
            </w:r>
            <w:r/>
          </w:p>
        </w:tc>
        <w:tc>
          <w:tcPr>
            <w:tcW w:w="709"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lang w:bidi="ar"/>
              </w:rPr>
              <w:t xml:space="preserve">时间：</w:t>
            </w:r>
            <w:r/>
          </w:p>
        </w:tc>
      </w:tr>
    </w:tbl>
    <w:p>
      <w:pPr>
        <w:pStyle w:val="730"/>
        <w:rPr>
          <w:color w:val="auto"/>
        </w:rPr>
        <w:sectPr>
          <w:footnotePr/>
          <w:endnotePr/>
          <w:type w:val="nextPage"/>
          <w:pgSz w:w="11906" w:h="16838" w:orient="portrait"/>
          <w:pgMar w:top="1440" w:right="1800" w:bottom="1440" w:left="1800" w:header="851" w:footer="992" w:gutter="0"/>
          <w:cols w:num="1" w:sep="0" w:space="1701" w:equalWidth="1"/>
          <w:docGrid w:linePitch="360"/>
          <w:titlePg/>
        </w:sectPr>
      </w:pPr>
      <w:r>
        <w:rPr>
          <w:color w:val="auto"/>
        </w:rPr>
      </w:r>
      <w:r/>
    </w:p>
    <w:p>
      <w:pPr>
        <w:spacing w:line="360" w:lineRule="auto"/>
        <w:rPr>
          <w:rFonts w:hint="eastAsia" w:ascii="宋体" w:hAnsi="宋体" w:cs="宋体"/>
          <w:b/>
          <w:color w:val="auto"/>
          <w:sz w:val="24"/>
        </w:rPr>
      </w:pPr>
      <w:r>
        <w:rPr>
          <w:rFonts w:hint="eastAsia" w:ascii="宋体" w:hAnsi="宋体" w:cs="宋体"/>
          <w:b/>
          <w:color w:val="auto"/>
          <w:sz w:val="24"/>
        </w:rPr>
        <w:t xml:space="preserve">合同附件4：</w:t>
      </w:r>
      <w:r/>
    </w:p>
    <w:p>
      <w:pPr>
        <w:pStyle w:val="746"/>
        <w:jc w:val="center"/>
        <w:spacing w:before="0" w:beforeAutospacing="0" w:after="0" w:afterAutospacing="0"/>
        <w:rPr>
          <w:rFonts w:hint="eastAsia"/>
          <w:b/>
          <w:bCs/>
          <w:color w:val="auto"/>
          <w:sz w:val="30"/>
          <w:szCs w:val="30"/>
        </w:rPr>
      </w:pPr>
      <w:r>
        <w:rPr>
          <w:rFonts w:hint="eastAsia"/>
          <w:b/>
          <w:bCs/>
          <w:color w:val="auto"/>
          <w:sz w:val="30"/>
          <w:szCs w:val="30"/>
        </w:rPr>
        <w:t xml:space="preserve">医疗卫生机构廉洁购销合同</w:t>
      </w:r>
      <w:r/>
    </w:p>
    <w:p>
      <w:pPr>
        <w:pStyle w:val="746"/>
        <w:spacing w:before="0" w:beforeAutospacing="0" w:after="0" w:afterAutospacing="0" w:line="320" w:lineRule="exact"/>
        <w:rPr>
          <w:rFonts w:hint="eastAsia"/>
          <w:b/>
          <w:color w:val="auto"/>
        </w:rPr>
      </w:pPr>
      <w:r>
        <w:rPr>
          <w:rFonts w:hint="eastAsia"/>
          <w:b/>
          <w:color w:val="auto"/>
        </w:rPr>
      </w:r>
      <w:r/>
    </w:p>
    <w:p>
      <w:pPr>
        <w:pStyle w:val="746"/>
        <w:spacing w:before="0" w:beforeAutospacing="0" w:after="0" w:afterAutospacing="0" w:line="320" w:lineRule="exact"/>
        <w:rPr>
          <w:rFonts w:hint="eastAsia"/>
          <w:color w:val="auto"/>
        </w:rPr>
      </w:pPr>
      <w:r>
        <w:rPr>
          <w:rFonts w:hint="eastAsia"/>
          <w:b/>
          <w:color w:val="auto"/>
        </w:rPr>
        <w:t xml:space="preserve">购货单位</w:t>
      </w:r>
      <w:r>
        <w:rPr>
          <w:rFonts w:hint="eastAsia"/>
          <w:color w:val="auto"/>
        </w:rPr>
        <w:t xml:space="preserve">：</w:t>
      </w:r>
      <w:r>
        <w:rPr>
          <w:rFonts w:hint="eastAsia"/>
          <w:color w:val="auto"/>
          <w:u w:val="single"/>
        </w:rPr>
        <w:t xml:space="preserve">  徐州市中医院  </w:t>
      </w:r>
      <w:r>
        <w:rPr>
          <w:rFonts w:hint="eastAsia"/>
          <w:color w:val="auto"/>
        </w:rPr>
        <w:t xml:space="preserve">（以下简称甲方） </w:t>
      </w:r>
      <w:r/>
    </w:p>
    <w:p>
      <w:pPr>
        <w:pStyle w:val="746"/>
        <w:spacing w:before="0" w:beforeAutospacing="0" w:after="0" w:afterAutospacing="0" w:line="320" w:lineRule="exact"/>
        <w:rPr>
          <w:rFonts w:hint="eastAsia"/>
          <w:color w:val="auto"/>
        </w:rPr>
      </w:pPr>
      <w:r>
        <w:rPr>
          <w:rFonts w:hint="eastAsia"/>
          <w:b/>
          <w:color w:val="auto"/>
        </w:rPr>
        <w:t xml:space="preserve">供货单位</w:t>
      </w:r>
      <w:r>
        <w:rPr>
          <w:rFonts w:hint="eastAsia"/>
          <w:color w:val="auto"/>
        </w:rPr>
        <w:t xml:space="preserve">：</w:t>
      </w:r>
      <w:r>
        <w:rPr>
          <w:rFonts w:hint="eastAsia"/>
          <w:color w:val="auto"/>
          <w:u w:val="single"/>
        </w:rPr>
        <w:t xml:space="preserve">                </w:t>
      </w:r>
      <w:r>
        <w:rPr>
          <w:rFonts w:hint="eastAsia"/>
          <w:color w:val="auto"/>
        </w:rPr>
        <w:t xml:space="preserve">（以下简称乙方） </w:t>
      </w:r>
      <w:r/>
    </w:p>
    <w:p>
      <w:pPr>
        <w:pStyle w:val="746"/>
        <w:spacing w:before="0" w:beforeAutospacing="0" w:after="0" w:afterAutospacing="0" w:line="320" w:lineRule="exact"/>
        <w:rPr>
          <w:rFonts w:hint="eastAsia"/>
          <w:color w:val="auto"/>
        </w:rPr>
      </w:pPr>
      <w:r>
        <w:rPr>
          <w:rFonts w:hint="eastAsia"/>
          <w:b/>
          <w:color w:val="auto"/>
        </w:rPr>
        <w:t xml:space="preserve">合同签署地点：</w:t>
      </w:r>
      <w:r>
        <w:rPr>
          <w:rFonts w:hint="eastAsia"/>
          <w:color w:val="auto"/>
        </w:rPr>
        <w:t xml:space="preserve">江苏省徐州市</w:t>
      </w:r>
      <w:r/>
    </w:p>
    <w:p>
      <w:pPr>
        <w:ind w:firstLine="480"/>
        <w:spacing w:line="320" w:lineRule="exact"/>
        <w:rPr>
          <w:rFonts w:hint="eastAsia" w:ascii="宋体" w:hAnsi="宋体" w:cs="宋体"/>
          <w:color w:val="auto"/>
          <w:sz w:val="24"/>
        </w:rPr>
      </w:pPr>
      <w:r>
        <w:rPr>
          <w:rFonts w:hint="eastAsia" w:ascii="宋体" w:hAnsi="宋体" w:cs="宋体"/>
          <w:color w:val="auto"/>
          <w:sz w:val="24"/>
        </w:rPr>
      </w:r>
      <w:r/>
    </w:p>
    <w:p>
      <w:pPr>
        <w:ind w:firstLine="480"/>
        <w:spacing w:line="320" w:lineRule="exact"/>
        <w:rPr>
          <w:rFonts w:hint="eastAsia" w:ascii="宋体" w:hAnsi="宋体" w:cs="宋体"/>
          <w:color w:val="auto"/>
          <w:sz w:val="24"/>
        </w:rPr>
      </w:pPr>
      <w:r>
        <w:rPr>
          <w:rFonts w:hint="eastAsia" w:ascii="宋体" w:hAnsi="宋体" w:cs="宋体"/>
          <w:color w:val="auto"/>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一、</w:t>
      </w:r>
      <w:r>
        <w:rPr>
          <w:rFonts w:hint="eastAsia" w:ascii="宋体" w:hAnsi="宋体" w:cs="宋体"/>
          <w:color w:val="auto"/>
          <w:sz w:val="24"/>
        </w:rPr>
        <w:t xml:space="preserve">甲乙双方按照《中华人民共和国民法典》及购销合同约定购销药品、医用设备、医用耗材、检测试剂等货物、服务、工程类项目。</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二、</w:t>
      </w:r>
      <w:r>
        <w:rPr>
          <w:rFonts w:hint="eastAsia" w:ascii="宋体" w:hAnsi="宋体" w:cs="宋体"/>
          <w:color w:val="auto"/>
          <w:sz w:val="24"/>
        </w:rPr>
        <w:t xml:space="preserve">甲方应当严格执行购销合同验收、入库制度，对采购项目及发票进行查验，不得违反有关规定合同外采购、违价采购或从非规定渠道采购。</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三、</w:t>
      </w:r>
      <w:r>
        <w:rPr>
          <w:rFonts w:hint="eastAsia" w:ascii="宋体" w:hAnsi="宋体" w:cs="宋体"/>
          <w:color w:val="auto"/>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四、</w:t>
      </w:r>
      <w:r>
        <w:rPr>
          <w:rFonts w:hint="eastAsia" w:ascii="宋体" w:hAnsi="宋体" w:cs="宋体"/>
          <w:color w:val="auto"/>
          <w:sz w:val="24"/>
        </w:rPr>
        <w:t xml:space="preserve">严禁甲方工作人员利用任何途径和方式，为乙方统计医师个人及临床科室有关医药产品用量信息，或为乙方统计提供便利。</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五、</w:t>
      </w:r>
      <w:r>
        <w:rPr>
          <w:rFonts w:hint="eastAsia" w:ascii="宋体" w:hAnsi="宋体" w:cs="宋体"/>
          <w:color w:val="auto"/>
          <w:sz w:val="24"/>
        </w:rPr>
        <w:t xml:space="preserve">乙方不得以回扣、宴请等方式影响甲方工作人员采购或使用医药产品的选择权，不得在学术活动中提供旅游、超标准支付食宿费用。</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六、</w:t>
      </w:r>
      <w:r>
        <w:rPr>
          <w:rFonts w:hint="eastAsia" w:ascii="宋体" w:hAnsi="宋体" w:cs="宋体"/>
          <w:color w:val="auto"/>
          <w:sz w:val="24"/>
        </w:rPr>
        <w:t xml:space="preserve">乙方指定</w:t>
      </w:r>
      <w:r>
        <w:rPr>
          <w:rFonts w:hint="eastAsia" w:ascii="宋体" w:hAnsi="宋体" w:cs="宋体"/>
          <w:color w:val="auto"/>
          <w:sz w:val="24"/>
          <w:u w:val="single"/>
        </w:rPr>
        <w:t xml:space="preserve">   </w:t>
      </w:r>
      <w:r>
        <w:rPr>
          <w:rFonts w:hint="eastAsia" w:ascii="宋体" w:hAnsi="宋体" w:cs="宋体"/>
          <w:color w:val="auto"/>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七、</w:t>
      </w:r>
      <w:r>
        <w:rPr>
          <w:rFonts w:hint="eastAsia" w:ascii="宋体" w:hAnsi="宋体" w:cs="宋体"/>
          <w:color w:val="auto"/>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八、</w:t>
      </w:r>
      <w:r>
        <w:rPr>
          <w:rFonts w:hint="eastAsia" w:ascii="宋体" w:hAnsi="宋体" w:cs="宋体"/>
          <w:color w:val="auto"/>
          <w:sz w:val="24"/>
        </w:rPr>
        <w:t xml:space="preserve">本合同作为医药产品购销合同的重要组成部分，与购销合同一并执行，具有同等的法律效力。</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九、</w:t>
      </w: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份，并从签订之日起生效。</w:t>
      </w:r>
      <w:r/>
    </w:p>
    <w:p>
      <w:pPr>
        <w:ind w:firstLine="420"/>
        <w:spacing w:line="320" w:lineRule="exact"/>
        <w:rPr>
          <w:rFonts w:hint="eastAsia" w:ascii="宋体" w:hAnsi="宋体" w:cs="宋体"/>
          <w:color w:val="auto"/>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-54610</wp:posOffset>
                </wp:positionH>
                <wp:positionV relativeFrom="paragraph">
                  <wp:posOffset>87630</wp:posOffset>
                </wp:positionV>
                <wp:extent cx="5955665" cy="1416685"/>
                <wp:effectExtent l="0" t="0" r="6985" b="1206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5955665" cy="141668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4.3pt;mso-position-horizontal:absolute;mso-position-vertical-relative:text;margin-top:6.9pt;mso-position-vertical:absolute;width:468.9pt;height:111.5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spacing w:line="320" w:lineRule="exact"/>
        <w:rPr>
          <w:rFonts w:hint="eastAsia" w:ascii="宋体" w:hAnsi="宋体" w:cs="宋体"/>
          <w:color w:val="auto"/>
        </w:rPr>
      </w:pPr>
      <w:r>
        <w:rPr>
          <w:rFonts w:hint="eastAsia" w:ascii="宋体" w:hAnsi="宋体" w:cs="宋体"/>
          <w:color w:val="auto"/>
        </w:rPr>
      </w:r>
      <w:r/>
    </w:p>
    <w:p>
      <w:pPr>
        <w:spacing w:line="320" w:lineRule="exact"/>
        <w:rPr>
          <w:rFonts w:hint="eastAsia" w:ascii="宋体" w:hAnsi="宋体" w:cs="宋体"/>
          <w:color w:val="auto"/>
        </w:rPr>
      </w:pPr>
      <w:r>
        <w:rPr>
          <w:rFonts w:hint="eastAsia" w:ascii="宋体" w:hAnsi="宋体" w:cs="宋体"/>
          <w:color w:val="auto"/>
        </w:rPr>
      </w:r>
      <w:r/>
    </w:p>
    <w:p>
      <w:pPr>
        <w:jc w:val="center"/>
        <w:spacing w:line="320" w:lineRule="exact"/>
        <w:widowControl/>
        <w:rPr>
          <w:rFonts w:hint="eastAsia" w:ascii="宋体" w:hAnsi="宋体" w:cs="宋体"/>
          <w:b/>
          <w:color w:val="auto"/>
          <w:sz w:val="30"/>
          <w:szCs w:val="30"/>
        </w:rPr>
      </w:pPr>
      <w:r>
        <w:rPr>
          <w:rFonts w:hint="eastAsia" w:ascii="宋体" w:hAnsi="宋体" w:cs="宋体"/>
          <w:b/>
          <w:color w:val="auto"/>
          <w:sz w:val="30"/>
          <w:szCs w:val="30"/>
        </w:rPr>
      </w:r>
      <w:r/>
    </w:p>
    <w:p>
      <w:pPr>
        <w:pStyle w:val="730"/>
        <w:ind w:left="0"/>
        <w:rPr>
          <w:color w:val="auto"/>
        </w:rPr>
        <w:sectPr>
          <w:footnotePr/>
          <w:endnotePr/>
          <w:type w:val="nextPage"/>
          <w:pgSz w:w="11906" w:h="16838" w:orient="portrait"/>
          <w:pgMar w:top="1440" w:right="1800" w:bottom="1440" w:left="1800" w:header="851" w:footer="992" w:gutter="0"/>
          <w:cols w:num="1" w:sep="0" w:space="1701" w:equalWidth="1"/>
          <w:docGrid w:linePitch="360"/>
        </w:sectPr>
      </w:pPr>
      <w:r>
        <w:rPr>
          <w:color w:val="auto"/>
        </w:rPr>
      </w:r>
      <w:r/>
    </w:p>
    <w:p>
      <w:pPr>
        <w:jc w:val="center"/>
        <w:spacing w:line="360" w:lineRule="auto"/>
        <w:rPr>
          <w:rStyle w:val="933"/>
          <w:rFonts w:hint="eastAsia" w:ascii="宋体" w:hAnsi="宋体" w:cs="宋体"/>
          <w:b/>
          <w:bCs/>
          <w:color w:val="auto"/>
          <w:sz w:val="24"/>
        </w:rPr>
      </w:pPr>
      <w:r>
        <w:rPr>
          <w:rFonts w:hint="eastAsia" w:ascii="宋体" w:hAnsi="宋体" w:cs="宋体"/>
          <w:b/>
          <w:color w:val="auto"/>
          <w:sz w:val="32"/>
          <w:szCs w:val="32"/>
        </w:rPr>
        <w:t xml:space="preserve">第六章 采购需求</w:t>
      </w:r>
      <w:bookmarkStart w:id="1" w:name="_Toc324452802"/>
      <w:r/>
      <w:bookmarkEnd w:id="1"/>
      <w:r/>
      <w:bookmarkStart w:id="2" w:name="_Toc322457054"/>
      <w:r/>
      <w:bookmarkEnd w:id="2"/>
      <w:r/>
      <w:r/>
    </w:p>
    <w:p>
      <w:pPr>
        <w:spacing w:line="360" w:lineRule="auto"/>
        <w:rPr>
          <w:rFonts w:hint="eastAsia" w:ascii="宋体" w:hAnsi="宋体" w:cs="宋体"/>
          <w:b/>
          <w:color w:val="auto"/>
          <w:sz w:val="24"/>
        </w:rPr>
      </w:pPr>
      <w:r>
        <w:rPr>
          <w:rFonts w:hint="eastAsia" w:ascii="宋体" w:hAnsi="宋体" w:cs="宋体"/>
          <w:b/>
          <w:color w:val="auto"/>
          <w:sz w:val="24"/>
        </w:rPr>
        <w:t xml:space="preserve">一、项目说明：</w:t>
      </w:r>
      <w:r/>
    </w:p>
    <w:p>
      <w:pPr>
        <w:spacing w:line="360" w:lineRule="auto"/>
        <w:rPr>
          <w:rFonts w:hint="eastAsia" w:ascii="宋体" w:hAnsi="宋体" w:cs="宋体"/>
          <w:bCs/>
          <w:color w:val="auto"/>
          <w:sz w:val="24"/>
        </w:rPr>
      </w:pPr>
      <w:r>
        <w:rPr>
          <w:rFonts w:hint="eastAsia" w:ascii="宋体" w:hAnsi="宋体" w:cs="宋体"/>
          <w:bCs/>
          <w:color w:val="auto"/>
          <w:sz w:val="24"/>
        </w:rPr>
        <w:t xml:space="preserve">1、采购人：徐州市中医院。</w:t>
      </w:r>
      <w:r/>
    </w:p>
    <w:p>
      <w:pPr>
        <w:spacing w:line="360" w:lineRule="auto"/>
        <w:rPr>
          <w:rFonts w:hint="eastAsia" w:ascii="宋体" w:hAnsi="宋体" w:cs="宋体"/>
          <w:bCs/>
          <w:color w:val="auto"/>
          <w:sz w:val="24"/>
        </w:rPr>
      </w:pPr>
      <w:r>
        <w:rPr>
          <w:rFonts w:hint="eastAsia" w:ascii="宋体" w:hAnsi="宋体" w:cs="宋体"/>
          <w:bCs/>
          <w:color w:val="auto"/>
          <w:sz w:val="24"/>
        </w:rPr>
        <w:t xml:space="preserve">2、项目名称：徐州市中医院医院分诊台文明引导员外包服务。</w:t>
      </w:r>
      <w:r/>
    </w:p>
    <w:p>
      <w:pPr>
        <w:spacing w:line="360" w:lineRule="auto"/>
        <w:rPr>
          <w:rFonts w:hint="eastAsia" w:ascii="宋体" w:hAnsi="宋体" w:cs="宋体"/>
          <w:bCs/>
          <w:color w:val="auto"/>
          <w:sz w:val="24"/>
        </w:rPr>
      </w:pPr>
      <w:r>
        <w:rPr>
          <w:rFonts w:hint="eastAsia" w:ascii="宋体" w:hAnsi="宋体" w:cs="宋体"/>
          <w:bCs/>
          <w:color w:val="auto"/>
          <w:sz w:val="24"/>
        </w:rPr>
        <w:t xml:space="preserve">3、此项目属于专门面向中小微企业采购的项目，投标人应为中小微企业、监狱企业、残疾人福利性单位。</w:t>
      </w:r>
      <w:r/>
    </w:p>
    <w:p>
      <w:pPr>
        <w:spacing w:line="360" w:lineRule="auto"/>
        <w:rPr>
          <w:rFonts w:hint="eastAsia" w:ascii="宋体" w:hAnsi="宋体" w:cs="宋体"/>
          <w:b/>
          <w:color w:val="auto"/>
          <w:sz w:val="24"/>
        </w:rPr>
      </w:pPr>
      <w:r>
        <w:rPr>
          <w:rFonts w:hint="eastAsia" w:ascii="宋体" w:hAnsi="宋体" w:cs="宋体"/>
          <w:b/>
          <w:color w:val="auto"/>
          <w:sz w:val="24"/>
        </w:rPr>
        <w:t xml:space="preserve">4、本项目采购预算金额为人民币438.00万元/3年，且本项目不接受超过人民币146.00万元/年的投标报价。</w:t>
      </w:r>
      <w:r/>
    </w:p>
    <w:p>
      <w:pPr>
        <w:ind w:firstLine="482"/>
        <w:spacing w:line="360" w:lineRule="auto"/>
        <w:rPr>
          <w:rFonts w:hint="eastAsia" w:ascii="宋体" w:hAnsi="宋体" w:cs="宋体"/>
          <w:bCs/>
          <w:color w:val="auto"/>
          <w:sz w:val="24"/>
        </w:rPr>
      </w:pPr>
      <w:r>
        <w:rPr>
          <w:rFonts w:hint="eastAsia" w:ascii="宋体" w:hAnsi="宋体" w:cs="宋体"/>
          <w:bCs/>
          <w:color w:val="auto"/>
          <w:sz w:val="24"/>
        </w:rPr>
        <w:t xml:space="preserve">注：投标人投标报价包括完成本项工作所需的一切费用，包括但不限于管理服务成本、人员工资、各类社保、公积金、人员的节假日各类福利、加班、耗材、工具及易耗品、服务设施设备、服装、胸卡、培训、人员管理成本以及人员意外成本、利</w:t>
      </w:r>
      <w:r>
        <w:rPr>
          <w:rFonts w:hint="eastAsia" w:ascii="宋体" w:hAnsi="宋体" w:cs="宋体"/>
          <w:color w:val="auto"/>
          <w:sz w:val="24"/>
        </w:rPr>
        <w:t xml:space="preserve">润、税金、政策性文件规定及合同包含的所有用工风险、责任等</w:t>
      </w:r>
      <w:r>
        <w:rPr>
          <w:rFonts w:hint="eastAsia" w:ascii="宋体" w:hAnsi="宋体" w:cs="宋体"/>
          <w:bCs/>
          <w:color w:val="auto"/>
          <w:sz w:val="24"/>
        </w:rPr>
        <w:t xml:space="preserve">乙方为完成本项目所涉及的一切相关风险和费用。采购人不再支付报价以外的任何费用。</w:t>
      </w:r>
      <w:r/>
    </w:p>
    <w:p>
      <w:pPr>
        <w:spacing w:line="360" w:lineRule="auto"/>
        <w:rPr>
          <w:rFonts w:hint="eastAsia" w:ascii="宋体" w:hAnsi="宋体" w:cs="宋体"/>
          <w:b/>
          <w:color w:val="auto"/>
          <w:sz w:val="24"/>
        </w:rPr>
      </w:pPr>
      <w:r>
        <w:rPr>
          <w:rFonts w:hint="eastAsia" w:ascii="宋体" w:hAnsi="宋体" w:cs="宋体"/>
          <w:b/>
          <w:color w:val="auto"/>
          <w:sz w:val="24"/>
        </w:rPr>
        <w:t xml:space="preserve">二、服务期限：3年。合同1年1签，年度合同到期后，经考核合格，采购人有权续签下一年度合同，最多可续签2次。</w:t>
      </w:r>
      <w:r/>
    </w:p>
    <w:p>
      <w:pPr>
        <w:spacing w:line="360" w:lineRule="auto"/>
        <w:rPr>
          <w:color w:val="auto"/>
          <w:sz w:val="24"/>
        </w:rPr>
      </w:pPr>
      <w:r>
        <w:rPr>
          <w:rFonts w:hint="eastAsia" w:ascii="宋体" w:hAnsi="宋体" w:cs="宋体"/>
          <w:b/>
          <w:color w:val="auto"/>
          <w:sz w:val="24"/>
        </w:rPr>
        <w:t xml:space="preserve">三、人员配备要求：</w:t>
      </w:r>
      <w:r/>
    </w:p>
    <w:tbl>
      <w:tblPr>
        <w:tblStyle w:val="7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9"/>
        <w:gridCol w:w="3039"/>
        <w:gridCol w:w="3441"/>
      </w:tblGrid>
      <w:tr>
        <w:trPr>
          <w:trHeight w:val="413"/>
        </w:trPr>
        <w:tc>
          <w:tcPr>
            <w:tcW w:w="1197" w:type="pct"/>
            <w:vAlign w:val="center"/>
            <w:textDirection w:val="lrTb"/>
            <w:noWrap w:val="false"/>
          </w:tcPr>
          <w:p>
            <w:pPr>
              <w:jc w:val="center"/>
              <w:rPr>
                <w:rFonts w:hint="eastAsia" w:ascii="宋体" w:hAnsi="宋体" w:cs="宋体"/>
                <w:b/>
                <w:color w:val="auto"/>
                <w:sz w:val="24"/>
              </w:rPr>
            </w:pPr>
            <w:r>
              <w:rPr>
                <w:rFonts w:hint="eastAsia" w:ascii="宋体" w:hAnsi="宋体" w:cs="宋体"/>
                <w:b/>
                <w:color w:val="auto"/>
                <w:sz w:val="24"/>
              </w:rPr>
              <w:t xml:space="preserve">地点</w:t>
            </w:r>
            <w:r/>
          </w:p>
        </w:tc>
        <w:tc>
          <w:tcPr>
            <w:tcW w:w="1783" w:type="pct"/>
            <w:vAlign w:val="center"/>
            <w:textDirection w:val="lrTb"/>
            <w:noWrap w:val="false"/>
          </w:tcPr>
          <w:p>
            <w:pPr>
              <w:jc w:val="center"/>
              <w:rPr>
                <w:rFonts w:hint="eastAsia" w:ascii="宋体" w:hAnsi="宋体" w:cs="宋体"/>
                <w:b/>
                <w:color w:val="auto"/>
                <w:sz w:val="24"/>
              </w:rPr>
            </w:pPr>
            <w:r>
              <w:rPr>
                <w:rFonts w:hint="eastAsia" w:ascii="宋体" w:hAnsi="宋体" w:cs="宋体"/>
                <w:b/>
                <w:color w:val="auto"/>
                <w:sz w:val="24"/>
              </w:rPr>
              <w:t xml:space="preserve">服务时间</w:t>
            </w:r>
            <w:r/>
          </w:p>
        </w:tc>
        <w:tc>
          <w:tcPr>
            <w:tcW w:w="2019" w:type="pct"/>
            <w:vAlign w:val="center"/>
            <w:textDirection w:val="lrTb"/>
            <w:noWrap w:val="false"/>
          </w:tcPr>
          <w:p>
            <w:pPr>
              <w:jc w:val="center"/>
              <w:rPr>
                <w:rFonts w:hint="eastAsia" w:ascii="宋体" w:hAnsi="宋体" w:cs="宋体"/>
                <w:b/>
                <w:color w:val="auto"/>
                <w:sz w:val="24"/>
              </w:rPr>
            </w:pPr>
            <w:r>
              <w:rPr>
                <w:rFonts w:hint="eastAsia" w:ascii="宋体" w:hAnsi="宋体" w:cs="宋体"/>
                <w:b/>
                <w:color w:val="auto"/>
                <w:sz w:val="24"/>
              </w:rPr>
              <w:t xml:space="preserve">服务人员</w:t>
            </w:r>
            <w:r/>
          </w:p>
        </w:tc>
      </w:tr>
      <w:tr>
        <w:trPr>
          <w:trHeight w:val="884"/>
        </w:trPr>
        <w:tc>
          <w:tcPr>
            <w:tcW w:w="1197"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徐州市中医院门诊楼分诊导医台</w:t>
            </w:r>
            <w:r/>
          </w:p>
        </w:tc>
        <w:tc>
          <w:tcPr>
            <w:tcW w:w="1783"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上午08：00-下午5：00（中间休息1小时）</w:t>
            </w:r>
            <w:r/>
          </w:p>
        </w:tc>
        <w:tc>
          <w:tcPr>
            <w:tcW w:w="2019"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文明引导员27人（另需配备1名管理人员）</w:t>
            </w:r>
            <w:r/>
          </w:p>
        </w:tc>
      </w:tr>
    </w:tbl>
    <w:p>
      <w:pPr>
        <w:spacing w:line="360" w:lineRule="auto"/>
        <w:rPr>
          <w:rFonts w:hint="eastAsia" w:ascii="宋体" w:hAnsi="宋体" w:cs="宋体"/>
          <w:b/>
          <w:bCs/>
          <w:color w:val="auto"/>
          <w:sz w:val="24"/>
        </w:rPr>
      </w:pPr>
      <w:r>
        <w:rPr>
          <w:rFonts w:hint="eastAsia" w:ascii="宋体" w:hAnsi="宋体" w:cs="宋体"/>
          <w:b/>
          <w:bCs/>
          <w:color w:val="auto"/>
          <w:sz w:val="24"/>
        </w:rPr>
        <w:t xml:space="preserve">特别说明：上述</w:t>
      </w:r>
      <w:bookmarkStart w:id="3" w:name="_Hlk239686123"/>
      <w:r>
        <w:rPr>
          <w:rFonts w:hint="eastAsia" w:ascii="宋体" w:hAnsi="宋体" w:cs="宋体"/>
          <w:b/>
          <w:bCs/>
          <w:color w:val="auto"/>
          <w:sz w:val="24"/>
        </w:rPr>
        <w:t xml:space="preserve">配备的管理人员主要职能为监督和管理27名文明引导员的日常工作，其管理人员费用由投标单位自行承担，本项目预算不含此管理人员的费用。</w:t>
      </w:r>
      <w:bookmarkEnd w:id="3"/>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四、人员要求：</w:t>
      </w:r>
      <w:r>
        <w:rPr>
          <w:rFonts w:hint="eastAsia" w:ascii="宋体" w:hAnsi="宋体" w:cs="宋体"/>
          <w:b/>
          <w:bCs/>
          <w:color w:val="auto"/>
          <w:sz w:val="24"/>
        </w:rPr>
        <w:tab/>
      </w:r>
      <w:r/>
    </w:p>
    <w:p>
      <w:pPr>
        <w:spacing w:line="360" w:lineRule="auto"/>
        <w:rPr>
          <w:rFonts w:hint="eastAsia" w:ascii="宋体" w:hAnsi="宋体" w:cs="宋体"/>
          <w:color w:val="auto"/>
          <w:sz w:val="24"/>
        </w:rPr>
      </w:pPr>
      <w:r>
        <w:rPr>
          <w:rFonts w:hint="eastAsia" w:ascii="宋体" w:hAnsi="宋体" w:cs="宋体"/>
          <w:color w:val="auto"/>
          <w:sz w:val="24"/>
        </w:rPr>
        <w:t xml:space="preserve">1、拟派驻项目负责人（或主要管理人员）具备相同或类似项目经验。</w:t>
      </w:r>
      <w:r/>
    </w:p>
    <w:p>
      <w:pPr>
        <w:spacing w:line="360" w:lineRule="auto"/>
        <w:rPr>
          <w:rFonts w:hint="eastAsia" w:ascii="宋体" w:hAnsi="宋体" w:cs="宋体"/>
          <w:color w:val="auto"/>
          <w:sz w:val="24"/>
        </w:rPr>
      </w:pPr>
      <w:r>
        <w:rPr>
          <w:rFonts w:hint="eastAsia" w:ascii="宋体" w:hAnsi="宋体" w:cs="宋体"/>
          <w:color w:val="auto"/>
          <w:sz w:val="24"/>
        </w:rPr>
        <w:t xml:space="preserve">2、徐州市中医院门诊楼分诊导医台，人员需求27人（另需配备1名管理人员）。分诊引导员年龄为20至45周岁，管理人员年龄为35至45周岁。中专（含）及以上文化。</w:t>
      </w:r>
      <w:r/>
    </w:p>
    <w:p>
      <w:pPr>
        <w:spacing w:line="360" w:lineRule="auto"/>
        <w:rPr>
          <w:rFonts w:hint="eastAsia" w:ascii="宋体" w:hAnsi="宋体" w:cs="宋体"/>
          <w:color w:val="auto"/>
          <w:sz w:val="24"/>
        </w:rPr>
      </w:pPr>
      <w:r>
        <w:rPr>
          <w:rFonts w:hint="eastAsia" w:ascii="宋体" w:hAnsi="宋体" w:cs="宋体"/>
          <w:color w:val="auto"/>
          <w:sz w:val="24"/>
        </w:rPr>
        <w:t xml:space="preserve">3、中标人如因项目需要进行人员更换、人员调配的，需提前5个工作日向采购人报备。</w:t>
      </w:r>
      <w:r/>
    </w:p>
    <w:p>
      <w:pPr>
        <w:spacing w:line="360" w:lineRule="auto"/>
        <w:rPr>
          <w:rFonts w:hint="eastAsia" w:ascii="宋体" w:hAnsi="宋体" w:cs="宋体"/>
          <w:color w:val="auto"/>
          <w:sz w:val="24"/>
        </w:rPr>
      </w:pPr>
      <w:r>
        <w:rPr>
          <w:rFonts w:hint="eastAsia" w:ascii="宋体" w:hAnsi="宋体" w:cs="宋体"/>
          <w:color w:val="auto"/>
          <w:sz w:val="24"/>
        </w:rPr>
        <w:t xml:space="preserve">4、品行良好、从未受过刑事处罚、劳教、行政拘留以及任何形式的处分。</w:t>
      </w:r>
      <w:r/>
    </w:p>
    <w:p>
      <w:pPr>
        <w:spacing w:line="360" w:lineRule="auto"/>
        <w:rPr>
          <w:rFonts w:hint="eastAsia" w:ascii="宋体" w:hAnsi="宋体" w:cs="宋体"/>
          <w:color w:val="auto"/>
          <w:sz w:val="24"/>
        </w:rPr>
      </w:pPr>
      <w:r>
        <w:rPr>
          <w:rFonts w:hint="eastAsia" w:ascii="宋体" w:hAnsi="宋体" w:cs="宋体"/>
          <w:color w:val="auto"/>
          <w:sz w:val="24"/>
        </w:rPr>
        <w:t xml:space="preserve">5、经组织培训并培训合格，身心健康并取得健康证，能胜任岗位工作；</w:t>
      </w:r>
      <w:r/>
    </w:p>
    <w:p>
      <w:pPr>
        <w:spacing w:line="360" w:lineRule="auto"/>
        <w:rPr>
          <w:rFonts w:hint="eastAsia" w:ascii="宋体" w:hAnsi="宋体" w:cs="宋体"/>
          <w:color w:val="auto"/>
          <w:sz w:val="24"/>
        </w:rPr>
      </w:pPr>
      <w:r>
        <w:rPr>
          <w:rFonts w:hint="eastAsia" w:ascii="宋体" w:hAnsi="宋体" w:cs="宋体"/>
          <w:color w:val="auto"/>
          <w:sz w:val="24"/>
        </w:rPr>
        <w:t xml:space="preserve">6、遵守医院的各项规章制度和员工行为规范，不得私自在医院收集买卖废品，不得违反医院各种规章制度，服从医院安排。</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五、工作内容：</w:t>
      </w:r>
      <w:r/>
    </w:p>
    <w:p>
      <w:pPr>
        <w:spacing w:line="360" w:lineRule="auto"/>
        <w:rPr>
          <w:rFonts w:hint="eastAsia" w:ascii="宋体" w:hAnsi="宋体" w:cs="宋体"/>
          <w:color w:val="auto"/>
          <w:sz w:val="24"/>
        </w:rPr>
      </w:pPr>
      <w:r>
        <w:rPr>
          <w:rFonts w:hint="eastAsia" w:ascii="宋体" w:hAnsi="宋体" w:cs="宋体"/>
          <w:color w:val="auto"/>
          <w:sz w:val="24"/>
        </w:rPr>
        <w:t xml:space="preserve">1、爱岗敬业，吃苦耐劳，五官端正，遵守医院的各项规章制度和员工行为规范，服从科室及医院工作安排。</w:t>
      </w:r>
      <w:r/>
    </w:p>
    <w:p>
      <w:pPr>
        <w:spacing w:line="360" w:lineRule="auto"/>
        <w:rPr>
          <w:rFonts w:hint="eastAsia" w:ascii="宋体" w:hAnsi="宋体" w:cs="宋体"/>
          <w:color w:val="auto"/>
          <w:sz w:val="24"/>
        </w:rPr>
      </w:pPr>
      <w:r>
        <w:rPr>
          <w:rFonts w:hint="eastAsia" w:ascii="宋体" w:hAnsi="宋体" w:cs="宋体"/>
          <w:color w:val="auto"/>
          <w:sz w:val="24"/>
        </w:rPr>
        <w:t xml:space="preserve">2、着装整齐，主动服务意识强，规范服务，坚守岗位。</w:t>
      </w:r>
      <w:r/>
    </w:p>
    <w:p>
      <w:pPr>
        <w:spacing w:line="360" w:lineRule="auto"/>
        <w:rPr>
          <w:rFonts w:hint="eastAsia" w:ascii="宋体" w:hAnsi="宋体" w:cs="宋体"/>
          <w:color w:val="auto"/>
          <w:sz w:val="24"/>
        </w:rPr>
      </w:pPr>
      <w:r>
        <w:rPr>
          <w:rFonts w:hint="eastAsia" w:ascii="宋体" w:hAnsi="宋体" w:cs="宋体"/>
          <w:color w:val="auto"/>
          <w:sz w:val="24"/>
        </w:rPr>
        <w:t xml:space="preserve">3、文明用语，热情接待就诊患者，认真做好门诊各区域的导诊工作，维持就诊秩序，协助做好诊区环境保洁。</w:t>
      </w:r>
      <w:r/>
    </w:p>
    <w:p>
      <w:pPr>
        <w:spacing w:line="360" w:lineRule="auto"/>
        <w:rPr>
          <w:rFonts w:hint="eastAsia" w:ascii="宋体" w:hAnsi="宋体" w:cs="宋体"/>
          <w:color w:val="auto"/>
          <w:sz w:val="24"/>
        </w:rPr>
      </w:pPr>
      <w:r>
        <w:rPr>
          <w:rFonts w:hint="eastAsia" w:ascii="宋体" w:hAnsi="宋体" w:cs="宋体"/>
          <w:color w:val="auto"/>
          <w:sz w:val="24"/>
        </w:rPr>
        <w:t xml:space="preserve">4、耐心接受患者咨询，认真回答患者提出的问题，帮助患者解决困难。</w:t>
      </w:r>
      <w:r/>
    </w:p>
    <w:p>
      <w:pPr>
        <w:spacing w:line="360" w:lineRule="auto"/>
        <w:rPr>
          <w:rFonts w:hint="eastAsia" w:ascii="宋体" w:hAnsi="宋体" w:cs="宋体"/>
          <w:color w:val="auto"/>
          <w:sz w:val="24"/>
        </w:rPr>
      </w:pPr>
      <w:r>
        <w:rPr>
          <w:rFonts w:hint="eastAsia" w:ascii="宋体" w:hAnsi="宋体" w:cs="宋体"/>
          <w:color w:val="auto"/>
          <w:sz w:val="24"/>
        </w:rPr>
        <w:t xml:space="preserve">5、发生意外情况或患者突然发生病情变化时，立即现场协助处理并报告主管部门。</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六、项目实施要求：</w:t>
      </w:r>
      <w:r/>
    </w:p>
    <w:p>
      <w:pPr>
        <w:spacing w:line="360" w:lineRule="auto"/>
        <w:rPr>
          <w:rFonts w:hint="eastAsia" w:ascii="宋体" w:hAnsi="宋体" w:cs="宋体"/>
          <w:color w:val="auto"/>
          <w:sz w:val="24"/>
        </w:rPr>
      </w:pPr>
      <w:r>
        <w:rPr>
          <w:rFonts w:hint="eastAsia" w:ascii="宋体" w:hAnsi="宋体" w:cs="宋体"/>
          <w:color w:val="auto"/>
          <w:sz w:val="24"/>
        </w:rPr>
        <w:t xml:space="preserve">1、中标人按照采购人划定的工作范围、工作内容、工作时间及管理目标成立相关机构,制定相应服务标准、技术规范、工作流程、监督考核办法,合理安排人员,科学管理,严格要求,达标运行。采购人分管领导、职能部门负责监督、检查、指导,发现问题及时沟通、整改,规范运行。</w:t>
      </w:r>
      <w:r/>
    </w:p>
    <w:p>
      <w:pPr>
        <w:spacing w:line="360" w:lineRule="auto"/>
        <w:rPr>
          <w:rFonts w:hint="eastAsia" w:ascii="宋体" w:hAnsi="宋体" w:cs="宋体"/>
          <w:color w:val="auto"/>
          <w:sz w:val="24"/>
        </w:rPr>
      </w:pPr>
      <w:r>
        <w:rPr>
          <w:rFonts w:hint="eastAsia" w:ascii="宋体" w:hAnsi="宋体" w:cs="宋体"/>
          <w:color w:val="auto"/>
          <w:sz w:val="24"/>
        </w:rPr>
        <w:t xml:space="preserve">2、双方签订服务合同,明确各自的权利、义务及责任,切实履行协议内容。</w:t>
      </w:r>
      <w:r/>
    </w:p>
    <w:p>
      <w:pPr>
        <w:spacing w:line="360" w:lineRule="auto"/>
        <w:rPr>
          <w:rFonts w:hint="eastAsia" w:ascii="宋体" w:hAnsi="宋体" w:cs="宋体"/>
          <w:color w:val="auto"/>
          <w:sz w:val="24"/>
        </w:rPr>
      </w:pPr>
      <w:r>
        <w:rPr>
          <w:rFonts w:hint="eastAsia" w:ascii="宋体" w:hAnsi="宋体" w:cs="宋体"/>
          <w:color w:val="auto"/>
          <w:sz w:val="24"/>
        </w:rPr>
        <w:t xml:space="preserve">3、中标人须确保所有服务人员统一穿着由中标人提供的标准工装上岗。</w:t>
      </w:r>
      <w:r/>
    </w:p>
    <w:p>
      <w:pPr>
        <w:spacing w:line="360" w:lineRule="auto"/>
        <w:rPr>
          <w:rFonts w:hint="eastAsia" w:ascii="宋体" w:hAnsi="宋体" w:cs="宋体"/>
          <w:color w:val="auto"/>
          <w:sz w:val="24"/>
        </w:rPr>
      </w:pPr>
      <w:r>
        <w:rPr>
          <w:rFonts w:hint="eastAsia" w:ascii="宋体" w:hAnsi="宋体" w:cs="宋体"/>
          <w:color w:val="auto"/>
          <w:sz w:val="24"/>
        </w:rPr>
        <w:t xml:space="preserve">4、在投标文件中,要将成本构成与其服务范围、服务标准和服务质量一一对应。</w:t>
      </w:r>
      <w:r/>
    </w:p>
    <w:p>
      <w:pPr>
        <w:spacing w:line="360" w:lineRule="auto"/>
        <w:rPr>
          <w:rFonts w:hint="eastAsia" w:ascii="宋体" w:hAnsi="宋体" w:cs="宋体"/>
          <w:color w:val="auto"/>
          <w:sz w:val="24"/>
        </w:rPr>
      </w:pPr>
      <w:r>
        <w:rPr>
          <w:rFonts w:hint="eastAsia" w:ascii="宋体" w:hAnsi="宋体" w:cs="宋体"/>
          <w:color w:val="auto"/>
          <w:sz w:val="24"/>
        </w:rPr>
        <w:t xml:space="preserve">5、中标人根据服务合同对该项目实行统一管理，综合服务，自主经营，自负盈亏。</w:t>
      </w:r>
      <w:r/>
    </w:p>
    <w:p>
      <w:pPr>
        <w:spacing w:line="360" w:lineRule="auto"/>
        <w:rPr>
          <w:rFonts w:hint="eastAsia" w:ascii="宋体" w:hAnsi="宋体" w:cs="宋体"/>
          <w:color w:val="auto"/>
          <w:sz w:val="24"/>
        </w:rPr>
      </w:pPr>
      <w:r>
        <w:rPr>
          <w:rFonts w:hint="eastAsia" w:ascii="宋体" w:hAnsi="宋体" w:cs="宋体"/>
          <w:color w:val="auto"/>
          <w:sz w:val="24"/>
        </w:rPr>
        <w:t xml:space="preserve">6、中标人对其所派遣的服务人员的疾病和人身安全负责。中标人及其派驻服务人员因主观原因或过错造成甲乙双方及第三方财产、人员损失的，由中标人承担全部责任。</w:t>
      </w:r>
      <w:r/>
    </w:p>
    <w:p>
      <w:pPr>
        <w:spacing w:line="360" w:lineRule="auto"/>
        <w:rPr>
          <w:rFonts w:hint="eastAsia" w:ascii="宋体" w:hAnsi="宋体" w:cs="宋体"/>
          <w:color w:val="auto"/>
          <w:sz w:val="24"/>
        </w:rPr>
      </w:pPr>
      <w:r>
        <w:rPr>
          <w:rFonts w:hint="eastAsia" w:ascii="宋体" w:hAnsi="宋体" w:cs="宋体"/>
          <w:color w:val="auto"/>
          <w:sz w:val="24"/>
        </w:rPr>
        <w:t xml:space="preserve">7、采购人在适当的时候对中标人进行考核评比,如达不到上述要求则可终止管理合同,由中标人承担违约和赔偿责任。</w:t>
      </w:r>
      <w:r/>
    </w:p>
    <w:p>
      <w:pPr>
        <w:spacing w:line="360" w:lineRule="auto"/>
        <w:rPr>
          <w:rFonts w:hint="eastAsia" w:ascii="宋体" w:hAnsi="宋体" w:cs="宋体"/>
          <w:color w:val="auto"/>
          <w:sz w:val="24"/>
        </w:rPr>
      </w:pPr>
      <w:r>
        <w:rPr>
          <w:rFonts w:hint="eastAsia" w:ascii="宋体" w:hAnsi="宋体" w:cs="宋体"/>
          <w:color w:val="auto"/>
          <w:sz w:val="24"/>
        </w:rPr>
        <w:t xml:space="preserve">8、中标人每月应将服务人员档案及所有管理、培训、考勤考核资料交一份给采购人。</w:t>
      </w:r>
      <w:r/>
    </w:p>
    <w:p>
      <w:pPr>
        <w:spacing w:line="360" w:lineRule="auto"/>
        <w:rPr>
          <w:rFonts w:hint="eastAsia" w:ascii="宋体" w:hAnsi="宋体" w:cs="宋体"/>
          <w:color w:val="auto"/>
          <w:sz w:val="24"/>
        </w:rPr>
      </w:pPr>
      <w:r>
        <w:rPr>
          <w:rFonts w:hint="eastAsia" w:ascii="宋体" w:hAnsi="宋体" w:cs="宋体"/>
          <w:color w:val="auto"/>
          <w:sz w:val="24"/>
        </w:rPr>
        <w:t xml:space="preserve">9、中标人有责任配合采购人接受上级领导部门的监督、检查，每1个月双方对服务的各项条款进行综合满意度的调查（调查的内容、人员的组合另行协商）。</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七、其他要求：</w:t>
      </w:r>
      <w:r/>
    </w:p>
    <w:p>
      <w:pPr>
        <w:spacing w:line="360" w:lineRule="auto"/>
        <w:rPr>
          <w:rFonts w:hint="eastAsia" w:ascii="宋体" w:hAnsi="宋体" w:cs="宋体"/>
          <w:color w:val="auto"/>
          <w:sz w:val="24"/>
        </w:rPr>
      </w:pPr>
      <w:r>
        <w:rPr>
          <w:rFonts w:hint="eastAsia" w:ascii="宋体" w:hAnsi="宋体" w:cs="宋体"/>
          <w:color w:val="auto"/>
          <w:sz w:val="24"/>
        </w:rPr>
        <w:t xml:space="preserve">1、合同执行期间，如出现重大服务缺陷，采购人有权扣留缺陷出现之日起的费用，直至缺陷更正，如中标人对服务缺陷不予更正，采购人有权另请其他单位更正，所发生的费用在当月服务费用中扣除。</w:t>
      </w:r>
      <w:r/>
    </w:p>
    <w:p>
      <w:pPr>
        <w:spacing w:line="360" w:lineRule="auto"/>
        <w:rPr>
          <w:rFonts w:hint="eastAsia" w:ascii="宋体" w:hAnsi="宋体" w:cs="宋体"/>
          <w:color w:val="auto"/>
          <w:sz w:val="24"/>
        </w:rPr>
      </w:pPr>
      <w:r>
        <w:rPr>
          <w:rFonts w:hint="eastAsia" w:ascii="宋体" w:hAnsi="宋体" w:cs="宋体"/>
          <w:color w:val="auto"/>
          <w:sz w:val="24"/>
        </w:rPr>
        <w:t xml:space="preserve">2、工作到岗考核制度。采购人定期或不定期组织核查。</w:t>
      </w:r>
      <w:r/>
    </w:p>
    <w:p>
      <w:pPr>
        <w:spacing w:line="360" w:lineRule="auto"/>
        <w:rPr>
          <w:rFonts w:hint="eastAsia" w:ascii="宋体" w:hAnsi="宋体" w:cs="宋体"/>
          <w:color w:val="auto"/>
          <w:sz w:val="24"/>
        </w:rPr>
      </w:pPr>
      <w:r>
        <w:rPr>
          <w:rFonts w:hint="eastAsia" w:ascii="宋体" w:hAnsi="宋体" w:cs="宋体"/>
          <w:color w:val="auto"/>
          <w:sz w:val="24"/>
        </w:rPr>
        <w:t xml:space="preserve">3、中标人应定期巡查，文明服务，并做好巡查记录，特殊防控时期应做好经营管理措施。</w:t>
      </w:r>
      <w:r/>
    </w:p>
    <w:p>
      <w:pPr>
        <w:spacing w:line="360" w:lineRule="auto"/>
        <w:rPr>
          <w:rFonts w:hint="eastAsia" w:ascii="宋体" w:hAnsi="宋体" w:cs="宋体"/>
          <w:color w:val="auto"/>
          <w:sz w:val="24"/>
        </w:rPr>
      </w:pPr>
      <w:r>
        <w:rPr>
          <w:rFonts w:hint="eastAsia" w:ascii="宋体" w:hAnsi="宋体" w:cs="宋体"/>
          <w:color w:val="auto"/>
          <w:sz w:val="24"/>
        </w:rPr>
        <w:t xml:space="preserve">4、拟派驻项目负责人或主要管理人员非正常原因不得换人，如需换人，应提前15日通知采购人，并委派不低于原项目负责人资质、业绩的项目负责人主持工作，且须经采购人书面同意，否则须向采购人支付贰万元违约金。新换项目负责人有一个月试用期，如无法派出符合采购人要求的项目负责人主持工作或试用期不合格，则视为没有能力继续承担本项目工作，采购人有权勒令中标人中途退场，且不予结算费用。</w:t>
      </w:r>
      <w:r/>
    </w:p>
    <w:p>
      <w:pPr>
        <w:spacing w:line="360" w:lineRule="auto"/>
        <w:rPr>
          <w:rFonts w:hint="eastAsia" w:ascii="宋体" w:hAnsi="宋体" w:cs="宋体"/>
          <w:color w:val="auto"/>
          <w:sz w:val="24"/>
        </w:rPr>
      </w:pPr>
      <w:r>
        <w:rPr>
          <w:rFonts w:hint="eastAsia" w:ascii="宋体" w:hAnsi="宋体" w:cs="宋体"/>
          <w:color w:val="auto"/>
          <w:sz w:val="24"/>
        </w:rPr>
        <w:t xml:space="preserve">5、如遇采购人有重大基建等特殊情况（工作量减少或增加幅度较大时），采购人将提前15日告知乙方，合同内容经双方协商调整。</w:t>
      </w:r>
      <w:r/>
    </w:p>
    <w:p>
      <w:pPr>
        <w:spacing w:line="360" w:lineRule="auto"/>
        <w:rPr>
          <w:rFonts w:hint="eastAsia" w:ascii="宋体" w:hAnsi="宋体" w:cs="宋体"/>
          <w:color w:val="auto"/>
          <w:sz w:val="24"/>
        </w:rPr>
      </w:pPr>
      <w:r>
        <w:rPr>
          <w:rFonts w:hint="eastAsia" w:ascii="宋体" w:hAnsi="宋体" w:cs="宋体"/>
          <w:color w:val="auto"/>
          <w:sz w:val="24"/>
        </w:rPr>
        <w:t xml:space="preserve">6、需采购人配合的工作：中标人应在投标文件中说明，如能成交，在服务过程中需要采购人配合的工作和需要提供的条件。</w:t>
      </w:r>
      <w:r/>
    </w:p>
    <w:p>
      <w:pPr>
        <w:spacing w:line="360" w:lineRule="auto"/>
        <w:rPr>
          <w:rFonts w:hint="eastAsia" w:ascii="宋体" w:hAnsi="宋体" w:cs="宋体"/>
          <w:color w:val="auto"/>
          <w:sz w:val="24"/>
        </w:rPr>
      </w:pPr>
      <w:r>
        <w:rPr>
          <w:rFonts w:hint="eastAsia" w:ascii="宋体" w:hAnsi="宋体" w:cs="宋体"/>
          <w:color w:val="auto"/>
          <w:sz w:val="24"/>
        </w:rPr>
        <w:t xml:space="preserve">7、中标人应对其招用的所有人员缴纳社会保险，费用包含在投标总报价内。</w:t>
      </w:r>
      <w:r/>
    </w:p>
    <w:p>
      <w:pPr>
        <w:pStyle w:val="728"/>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投标人应在获取招标文件后自行对项目现场和周围环境进行实地踏勘，以了解现场的环境、范围、技术要求及相关服务，获取有关编制投标文件和签订合同所需的各项资料。投标人应承担现场踏勘的责任和风险，费用由投标人自己承担。成交后不得以未踏勘现场或不了解现场为由提出任何增加费用的要求。</w:t>
      </w:r>
      <w:r/>
    </w:p>
    <w:p>
      <w:pPr>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八、其他要求：见招标文件第五章《拟签订的合同文本》。</w:t>
      </w:r>
      <w:r/>
    </w:p>
    <w:p>
      <w:pPr>
        <w:pStyle w:val="723"/>
        <w:rPr>
          <w:color w:val="auto"/>
        </w:rPr>
        <w:sectPr>
          <w:footnotePr/>
          <w:endnotePr/>
          <w:type w:val="nextPage"/>
          <w:pgSz w:w="11906" w:h="16838" w:orient="portrait"/>
          <w:pgMar w:top="1440" w:right="1800" w:bottom="1440" w:left="1800" w:header="851" w:footer="992" w:gutter="0"/>
          <w:cols w:num="1" w:sep="0" w:space="1701" w:equalWidth="1"/>
          <w:docGrid w:linePitch="360"/>
        </w:sectPr>
      </w:pPr>
      <w:r>
        <w:rPr>
          <w:color w:val="auto"/>
        </w:rPr>
      </w:r>
      <w:r/>
    </w:p>
    <w:p>
      <w:pPr>
        <w:jc w:val="cente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第七章 投标文件相关格式</w:t>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致：</w:t>
      </w:r>
      <w:r>
        <w:rPr>
          <w:rFonts w:hint="eastAsia" w:ascii="宋体" w:hAnsi="宋体" w:cs="宋体"/>
          <w:color w:val="auto"/>
          <w:sz w:val="24"/>
          <w:u w:val="single"/>
        </w:rPr>
        <w:t xml:space="preserve">徐州市中医院</w:t>
      </w:r>
      <w:r/>
    </w:p>
    <w:p>
      <w:pPr>
        <w:ind w:firstLine="60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rPr>
        <w:t xml:space="preserve">项目[项目编号：</w:t>
      </w:r>
      <w:r>
        <w:rPr>
          <w:rFonts w:hint="eastAsia" w:ascii="宋体" w:hAnsi="宋体" w:cs="宋体"/>
          <w:color w:val="auto"/>
          <w:sz w:val="24"/>
          <w:u w:val="single"/>
        </w:rPr>
        <w:t xml:space="preserve">     </w:t>
      </w:r>
      <w:r>
        <w:rPr>
          <w:rFonts w:hint="eastAsia" w:ascii="宋体" w:hAnsi="宋体" w:cs="宋体"/>
          <w:color w:val="auto"/>
          <w:sz w:val="24"/>
        </w:rPr>
        <w:t xml:space="preserve">]招标文件，</w:t>
      </w:r>
      <w:r>
        <w:rPr>
          <w:rFonts w:hint="eastAsia" w:ascii="宋体" w:hAnsi="宋体" w:cs="宋体"/>
          <w:color w:val="auto"/>
          <w:sz w:val="24"/>
          <w:u w:val="single"/>
        </w:rPr>
        <w:t xml:space="preserve">    </w:t>
      </w:r>
      <w:r>
        <w:rPr>
          <w:rFonts w:hint="eastAsia" w:ascii="宋体" w:hAnsi="宋体" w:cs="宋体"/>
          <w:color w:val="auto"/>
          <w:sz w:val="24"/>
        </w:rPr>
        <w:t xml:space="preserve">(姓名)代表我方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60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据此函，投标人承诺并同意如下： </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1、投标人唯一投标报价见《开标一览表》。</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2、投标人将按招标文件的规定履行合同责任和义务。</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4、投标有效期为开标之日后90天。</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6、投标人同意按照招标文件规定支付招标代理服务费。</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8、采购人有权对投标人投标文件的真实性进行核实，如投标人不能在采购人规定的时间内向采购人提供有效的证明文件，将被采购人视为放弃中标资格。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9、与本投标有关的一切正式往来信函请寄：</w:t>
      </w:r>
      <w:r/>
    </w:p>
    <w:p>
      <w:pPr>
        <w:ind w:firstLine="120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地址： </w:t>
      </w:r>
      <w:r/>
    </w:p>
    <w:p>
      <w:pPr>
        <w:ind w:firstLine="120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电话： </w:t>
      </w:r>
      <w:r/>
    </w:p>
    <w:p>
      <w:pPr>
        <w:ind w:firstLine="120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传真： </w:t>
      </w:r>
      <w:r/>
    </w:p>
    <w:p>
      <w:pPr>
        <w:ind w:firstLine="270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270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r>
      <w:r/>
    </w:p>
    <w:p>
      <w:pPr>
        <w:ind w:firstLine="480"/>
        <w:jc w:val="center"/>
        <w:spacing w:line="360" w:lineRule="auto"/>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4"/>
          <w:u w:val="single"/>
        </w:rPr>
        <w:t xml:space="preserve">政府采购客户端工具输入报价自动生成</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特别说明：</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1、此处投标报价为3年服务期的投标总报价。</w:t>
      </w:r>
      <w:r/>
    </w:p>
    <w:p>
      <w:pPr>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2、本项目采购预算金额为人民币438.00万元/3年，且本项目不接受超过人民币146.00万元/年的投标报价。</w:t>
      </w:r>
      <w:r/>
    </w:p>
    <w:p>
      <w:pPr>
        <w:ind w:firstLine="33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jc w:val="center"/>
        <w:spacing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分项价格表（1）</w:t>
      </w:r>
      <w:r/>
    </w:p>
    <w:p>
      <w:pPr>
        <w:jc w:val="center"/>
        <w:spacing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此处为3年服务期的分项价格</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项目编号：</w:t>
      </w:r>
      <w:r/>
    </w:p>
    <w:p>
      <w:pPr>
        <w:rPr>
          <w:rFonts w:hint="eastAsia" w:ascii="宋体" w:hAnsi="宋体" w:cs="宋体"/>
          <w:color w:val="auto"/>
          <w:sz w:val="24"/>
        </w:rPr>
      </w:pPr>
      <w:r>
        <w:rPr>
          <w:rFonts w:hint="eastAsia" w:ascii="宋体" w:hAnsi="宋体" w:cs="宋体"/>
          <w:color w:val="auto"/>
          <w:sz w:val="24"/>
        </w:rPr>
        <w:t xml:space="preserve">项目名称：</w:t>
      </w:r>
      <w:r/>
    </w:p>
    <w:p>
      <w:pPr>
        <w:jc w:val="right"/>
        <w:rPr>
          <w:rFonts w:hint="eastAsia" w:ascii="宋体" w:hAnsi="宋体" w:cs="宋体"/>
          <w:color w:val="auto"/>
          <w:sz w:val="24"/>
        </w:rPr>
      </w:pPr>
      <w:r>
        <w:rPr>
          <w:rFonts w:hint="eastAsia" w:ascii="宋体" w:hAnsi="宋体" w:cs="宋体"/>
          <w:color w:val="auto"/>
          <w:sz w:val="24"/>
        </w:rPr>
        <w:t xml:space="preserve">          　 货币单位：人民币元</w:t>
      </w:r>
      <w:r/>
    </w:p>
    <w:p>
      <w:pPr>
        <w:ind w:firstLine="3120"/>
        <w:rPr>
          <w:rFonts w:hint="eastAsia" w:ascii="宋体" w:hAnsi="宋体" w:cs="宋体"/>
          <w:color w:val="auto"/>
          <w:sz w:val="24"/>
        </w:rPr>
      </w:pPr>
      <w:r>
        <w:rPr>
          <w:rFonts w:hint="eastAsia" w:ascii="宋体" w:hAnsi="宋体" w:cs="宋体"/>
          <w:color w:val="auto"/>
          <w:sz w:val="24"/>
        </w:rPr>
      </w:r>
      <w:r/>
    </w:p>
    <w:tbl>
      <w:tblPr>
        <w:tblStyle w:val="722"/>
        <w:tblW w:w="53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57"/>
        <w:gridCol w:w="1665"/>
        <w:gridCol w:w="1063"/>
        <w:gridCol w:w="1496"/>
        <w:gridCol w:w="1227"/>
        <w:gridCol w:w="1084"/>
        <w:gridCol w:w="1421"/>
      </w:tblGrid>
      <w:tr>
        <w:trPr>
          <w:cantSplit/>
          <w:jc w:val="center"/>
          <w:trHeight w:val="444"/>
          <w:tblHeader/>
        </w:trPr>
        <w:tc>
          <w:tcPr>
            <w:tcBorders>
              <w:top w:val="single" w:color="auto" w:sz="6" w:space="0"/>
              <w:left w:val="single" w:color="auto" w:sz="6" w:space="0"/>
              <w:bottom w:val="single" w:color="auto" w:sz="6" w:space="0"/>
              <w:right w:val="single" w:color="auto" w:sz="6" w:space="0"/>
            </w:tcBorders>
            <w:tcW w:w="537"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序号</w:t>
            </w:r>
            <w:r/>
          </w:p>
        </w:tc>
        <w:tc>
          <w:tcPr>
            <w:tcBorders>
              <w:top w:val="single" w:color="auto" w:sz="6" w:space="0"/>
              <w:left w:val="single" w:color="auto" w:sz="6" w:space="0"/>
              <w:bottom w:val="single" w:color="auto" w:sz="6" w:space="0"/>
              <w:right w:val="single" w:color="auto" w:sz="6" w:space="0"/>
            </w:tcBorders>
            <w:tcW w:w="934"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岗位名称</w:t>
            </w:r>
            <w:r/>
          </w:p>
        </w:tc>
        <w:tc>
          <w:tcPr>
            <w:tcBorders>
              <w:top w:val="single" w:color="auto" w:sz="6" w:space="0"/>
              <w:left w:val="single" w:color="auto" w:sz="6" w:space="0"/>
              <w:bottom w:val="single" w:color="auto" w:sz="6" w:space="0"/>
              <w:right w:val="single" w:color="auto" w:sz="6" w:space="0"/>
            </w:tcBorders>
            <w:tcW w:w="595"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单价</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单位</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人数</w:t>
            </w:r>
            <w:r/>
          </w:p>
        </w:tc>
        <w:tc>
          <w:tcPr>
            <w:tcBorders>
              <w:top w:val="single" w:color="auto" w:sz="6" w:space="0"/>
              <w:left w:val="single" w:color="auto" w:sz="4" w:space="0"/>
              <w:bottom w:val="single" w:color="auto" w:sz="6" w:space="0"/>
              <w:right w:val="single" w:color="auto" w:sz="4" w:space="0"/>
            </w:tcBorders>
            <w:tcW w:w="608"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月数</w:t>
            </w:r>
            <w:r/>
          </w:p>
        </w:tc>
        <w:tc>
          <w:tcPr>
            <w:tcBorders>
              <w:top w:val="single" w:color="auto" w:sz="6" w:space="0"/>
              <w:left w:val="single" w:color="auto" w:sz="4" w:space="0"/>
              <w:bottom w:val="single" w:color="auto" w:sz="6" w:space="0"/>
              <w:right w:val="single" w:color="auto" w:sz="4" w:space="0"/>
            </w:tcBorders>
            <w:tcW w:w="797"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小计</w:t>
            </w:r>
            <w:r/>
          </w:p>
          <w:p>
            <w:pPr>
              <w:jc w:val="center"/>
              <w:rPr>
                <w:rFonts w:hint="eastAsia" w:ascii="宋体" w:hAnsi="宋体" w:cs="宋体"/>
                <w:b/>
                <w:bCs/>
                <w:color w:val="auto"/>
                <w:sz w:val="24"/>
              </w:rPr>
            </w:pPr>
            <w:r>
              <w:rPr>
                <w:rFonts w:hint="eastAsia" w:ascii="宋体" w:hAnsi="宋体" w:cs="宋体"/>
                <w:b/>
                <w:bCs/>
                <w:color w:val="auto"/>
                <w:sz w:val="24"/>
              </w:rPr>
              <w:t xml:space="preserve">（元/年）</w:t>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元/月/人</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4"/>
              </w:rPr>
            </w:pPr>
            <w:r>
              <w:rPr>
                <w:rFonts w:hint="eastAsia" w:ascii="宋体" w:hAnsi="宋体" w:cs="宋体"/>
                <w:b/>
                <w:bCs/>
                <w:color w:val="auto"/>
                <w:sz w:val="24"/>
              </w:rPr>
              <w:t xml:space="preserve">27</w:t>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b/>
                <w:bCs/>
                <w:color w:val="auto"/>
                <w:sz w:val="24"/>
              </w:rPr>
              <w:t xml:space="preserve">36</w:t>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2</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3</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4</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其他费用</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5</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398"/>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6</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444"/>
        </w:trPr>
        <w:tc>
          <w:tcPr>
            <w:gridSpan w:val="4"/>
            <w:tcBorders>
              <w:top w:val="single" w:color="auto" w:sz="6" w:space="0"/>
              <w:left w:val="single" w:color="auto" w:sz="6" w:space="0"/>
              <w:right w:val="single" w:color="auto" w:sz="4" w:space="0"/>
            </w:tcBorders>
            <w:tcW w:w="290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合计</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60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797"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u w:val="single"/>
              </w:rPr>
              <w:t xml:space="preserve">     </w:t>
            </w:r>
            <w:r/>
          </w:p>
        </w:tc>
      </w:tr>
      <w:tr>
        <w:trPr>
          <w:cantSplit/>
          <w:jc w:val="center"/>
          <w:trHeight w:val="669"/>
        </w:trPr>
        <w:tc>
          <w:tcPr>
            <w:gridSpan w:val="3"/>
            <w:tcBorders>
              <w:left w:val="single" w:color="auto" w:sz="6" w:space="0"/>
              <w:right w:val="single" w:color="auto" w:sz="4" w:space="0"/>
            </w:tcBorders>
            <w:tcW w:w="2067" w:type="pct"/>
            <w:vAlign w:val="center"/>
            <w:textDirection w:val="lrTb"/>
            <w:noWrap w:val="false"/>
          </w:tcPr>
          <w:p>
            <w:pPr>
              <w:rPr>
                <w:rFonts w:hint="eastAsia" w:ascii="宋体" w:hAnsi="宋体" w:cs="宋体"/>
                <w:color w:val="auto"/>
                <w:sz w:val="24"/>
              </w:rPr>
            </w:pPr>
            <w:r>
              <w:rPr>
                <w:rFonts w:hint="eastAsia" w:ascii="宋体" w:hAnsi="宋体" w:cs="宋体"/>
                <w:b/>
                <w:bCs/>
                <w:color w:val="auto"/>
                <w:sz w:val="24"/>
              </w:rPr>
              <w:t xml:space="preserve">合计（3年度投标报价）</w:t>
            </w:r>
            <w:r/>
          </w:p>
        </w:tc>
        <w:tc>
          <w:tcPr>
            <w:gridSpan w:val="4"/>
            <w:tcBorders>
              <w:left w:val="single" w:color="auto" w:sz="6" w:space="0"/>
              <w:right w:val="single" w:color="auto" w:sz="4" w:space="0"/>
            </w:tcBorders>
            <w:tcW w:w="2932"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元整/年</w:t>
            </w:r>
            <w:r/>
          </w:p>
        </w:tc>
      </w:tr>
    </w:tbl>
    <w:p>
      <w:pPr>
        <w:spacing w:line="360" w:lineRule="auto"/>
        <w:rPr>
          <w:rFonts w:hint="eastAsia" w:ascii="宋体" w:hAnsi="宋体" w:cs="宋体"/>
          <w:color w:val="auto"/>
          <w:sz w:val="24"/>
        </w:rPr>
      </w:pPr>
      <w:r>
        <w:rPr>
          <w:rFonts w:hint="eastAsia" w:ascii="宋体" w:hAnsi="宋体" w:cs="宋体"/>
          <w:color w:val="auto"/>
          <w:sz w:val="24"/>
        </w:rPr>
      </w:r>
      <w:r/>
    </w:p>
    <w:p>
      <w:pPr>
        <w:ind w:firstLine="3640"/>
        <w:spacing w:line="360" w:lineRule="auto"/>
        <w:rPr>
          <w:rFonts w:hint="eastAsia"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hint="eastAsia" w:ascii="宋体" w:hAnsi="宋体" w:cs="宋体"/>
          <w:color w:val="auto"/>
          <w:sz w:val="24"/>
        </w:rPr>
      </w:pPr>
      <w:r>
        <w:rPr>
          <w:rFonts w:hint="eastAsia" w:ascii="宋体" w:hAnsi="宋体" w:cs="宋体"/>
          <w:color w:val="auto"/>
          <w:sz w:val="24"/>
        </w:rPr>
        <w:t xml:space="preserve">日期：   年  月  日</w:t>
      </w:r>
      <w:r/>
    </w:p>
    <w:p>
      <w:pPr>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widowControl/>
        <w:rPr>
          <w:rFonts w:hint="eastAsia" w:ascii="宋体" w:hAnsi="宋体" w:cs="宋体"/>
          <w:color w:val="auto"/>
          <w:sz w:val="24"/>
        </w:rPr>
      </w:pPr>
      <w:r>
        <w:rPr>
          <w:rFonts w:hint="eastAsia" w:ascii="宋体" w:hAnsi="宋体" w:cs="宋体"/>
          <w:color w:val="auto"/>
          <w:sz w:val="24"/>
        </w:rPr>
      </w:r>
      <w:r/>
    </w:p>
    <w:p>
      <w:pPr>
        <w:jc w:val="left"/>
        <w:spacing w:line="360" w:lineRule="auto"/>
        <w:widowControl/>
        <w:rPr>
          <w:rFonts w:hint="eastAsia" w:ascii="宋体" w:hAnsi="宋体" w:cs="宋体"/>
          <w:color w:val="auto"/>
          <w:sz w:val="24"/>
        </w:rPr>
      </w:pPr>
      <w:r>
        <w:rPr>
          <w:rFonts w:hint="eastAsia" w:ascii="宋体" w:hAnsi="宋体" w:cs="宋体"/>
          <w:color w:val="auto"/>
          <w:sz w:val="24"/>
        </w:rPr>
        <w:t xml:space="preserve">注：</w:t>
      </w:r>
      <w:r/>
    </w:p>
    <w:p>
      <w:pPr>
        <w:jc w:val="left"/>
        <w:spacing w:line="360" w:lineRule="auto"/>
        <w:widowControl/>
        <w:rPr>
          <w:rFonts w:hint="eastAsia" w:ascii="宋体" w:hAnsi="宋体" w:cs="宋体"/>
          <w:color w:val="auto"/>
          <w:sz w:val="24"/>
        </w:rPr>
      </w:pPr>
      <w:r>
        <w:rPr>
          <w:rFonts w:hint="eastAsia" w:ascii="宋体" w:hAnsi="宋体" w:cs="宋体"/>
          <w:color w:val="auto"/>
          <w:sz w:val="24"/>
        </w:rPr>
        <w:t xml:space="preserve">1、投标人对以上数据的真实性负责。</w:t>
      </w:r>
      <w:r/>
    </w:p>
    <w:p>
      <w:pPr>
        <w:jc w:val="left"/>
        <w:spacing w:line="360" w:lineRule="auto"/>
        <w:widowControl/>
        <w:rPr>
          <w:rFonts w:hint="eastAsia" w:ascii="宋体" w:hAnsi="宋体" w:cs="宋体"/>
          <w:color w:val="auto"/>
          <w:sz w:val="24"/>
        </w:rPr>
      </w:pPr>
      <w:r>
        <w:rPr>
          <w:rFonts w:hint="eastAsia" w:ascii="宋体" w:hAnsi="宋体" w:cs="宋体"/>
          <w:color w:val="auto"/>
          <w:sz w:val="24"/>
        </w:rPr>
        <w:t xml:space="preserve">2、上述格式供参考，投标人可自行拟定。</w:t>
      </w:r>
      <w:r/>
    </w:p>
    <w:p>
      <w:pPr>
        <w:jc w:val="left"/>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采购人或采购代理机构有权将以上内容进行公示。</w:t>
      </w:r>
      <w:r/>
    </w:p>
    <w:p>
      <w:pPr>
        <w:ind w:firstLine="56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30"/>
          <w:szCs w:val="30"/>
        </w:rPr>
      </w:r>
      <w:r/>
    </w:p>
    <w:p>
      <w:pPr>
        <w:jc w:val="center"/>
        <w:spacing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分项价格表（2）</w:t>
      </w:r>
      <w:r/>
    </w:p>
    <w:p>
      <w:pPr>
        <w:jc w:val="center"/>
        <w:spacing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此处为1年服务期的分项价格</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项目编号：</w:t>
      </w:r>
      <w:r/>
    </w:p>
    <w:p>
      <w:pPr>
        <w:rPr>
          <w:rFonts w:hint="eastAsia" w:ascii="宋体" w:hAnsi="宋体" w:cs="宋体"/>
          <w:color w:val="auto"/>
          <w:sz w:val="24"/>
        </w:rPr>
      </w:pPr>
      <w:r>
        <w:rPr>
          <w:rFonts w:hint="eastAsia" w:ascii="宋体" w:hAnsi="宋体" w:cs="宋体"/>
          <w:color w:val="auto"/>
          <w:sz w:val="24"/>
        </w:rPr>
        <w:t xml:space="preserve">项目名称：</w:t>
      </w:r>
      <w:r/>
    </w:p>
    <w:p>
      <w:pPr>
        <w:jc w:val="right"/>
        <w:rPr>
          <w:rFonts w:hint="eastAsia" w:ascii="宋体" w:hAnsi="宋体" w:cs="宋体"/>
          <w:color w:val="auto"/>
          <w:sz w:val="24"/>
        </w:rPr>
      </w:pPr>
      <w:r>
        <w:rPr>
          <w:rFonts w:hint="eastAsia" w:ascii="宋体" w:hAnsi="宋体" w:cs="宋体"/>
          <w:color w:val="auto"/>
          <w:sz w:val="24"/>
        </w:rPr>
        <w:t xml:space="preserve">          　 货币单位：人民币元</w:t>
      </w:r>
      <w:r/>
    </w:p>
    <w:p>
      <w:pPr>
        <w:ind w:firstLine="3120"/>
        <w:rPr>
          <w:rFonts w:hint="eastAsia" w:ascii="宋体" w:hAnsi="宋体" w:cs="宋体"/>
          <w:color w:val="auto"/>
          <w:sz w:val="24"/>
        </w:rPr>
      </w:pPr>
      <w:r>
        <w:rPr>
          <w:rFonts w:hint="eastAsia" w:ascii="宋体" w:hAnsi="宋体" w:cs="宋体"/>
          <w:color w:val="auto"/>
          <w:sz w:val="24"/>
        </w:rPr>
      </w:r>
      <w:r/>
    </w:p>
    <w:tbl>
      <w:tblPr>
        <w:tblStyle w:val="722"/>
        <w:tblW w:w="54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57"/>
        <w:gridCol w:w="1666"/>
        <w:gridCol w:w="1068"/>
        <w:gridCol w:w="1497"/>
        <w:gridCol w:w="1228"/>
        <w:gridCol w:w="1084"/>
        <w:gridCol w:w="1593"/>
      </w:tblGrid>
      <w:tr>
        <w:trPr>
          <w:cantSplit/>
          <w:jc w:val="center"/>
          <w:trHeight w:val="444"/>
          <w:tblHeader/>
        </w:trPr>
        <w:tc>
          <w:tcPr>
            <w:tcBorders>
              <w:top w:val="single" w:color="auto" w:sz="6" w:space="0"/>
              <w:left w:val="single" w:color="auto" w:sz="6" w:space="0"/>
              <w:bottom w:val="single" w:color="auto" w:sz="6" w:space="0"/>
              <w:right w:val="single" w:color="auto" w:sz="6" w:space="0"/>
            </w:tcBorders>
            <w:tcW w:w="526"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序号</w:t>
            </w:r>
            <w:r/>
          </w:p>
        </w:tc>
        <w:tc>
          <w:tcPr>
            <w:tcBorders>
              <w:top w:val="single" w:color="auto" w:sz="6" w:space="0"/>
              <w:left w:val="single" w:color="auto" w:sz="6" w:space="0"/>
              <w:bottom w:val="single" w:color="auto" w:sz="6" w:space="0"/>
              <w:right w:val="single" w:color="auto" w:sz="6" w:space="0"/>
            </w:tcBorders>
            <w:tcW w:w="916"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岗位名称</w:t>
            </w:r>
            <w:r/>
          </w:p>
        </w:tc>
        <w:tc>
          <w:tcPr>
            <w:tcBorders>
              <w:top w:val="single" w:color="auto" w:sz="6" w:space="0"/>
              <w:left w:val="single" w:color="auto" w:sz="6" w:space="0"/>
              <w:bottom w:val="single" w:color="auto" w:sz="6" w:space="0"/>
              <w:right w:val="single" w:color="auto" w:sz="6" w:space="0"/>
            </w:tcBorders>
            <w:tcW w:w="585"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单价</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23"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单位</w:t>
            </w:r>
            <w:r/>
          </w:p>
        </w:tc>
        <w:tc>
          <w:tcPr>
            <w:tcBorders>
              <w:top w:val="single" w:color="auto" w:sz="6" w:space="0"/>
              <w:left w:val="single" w:color="auto" w:sz="6" w:space="0"/>
              <w:bottom w:val="single" w:color="auto" w:sz="6" w:space="0"/>
              <w:right w:val="single" w:color="auto" w:sz="4" w:space="0"/>
            </w:tcBorders>
            <w:tcW w:w="675"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人数</w:t>
            </w:r>
            <w:r/>
          </w:p>
        </w:tc>
        <w:tc>
          <w:tcPr>
            <w:tcBorders>
              <w:top w:val="single" w:color="auto" w:sz="6" w:space="0"/>
              <w:left w:val="single" w:color="auto" w:sz="4" w:space="0"/>
              <w:bottom w:val="single" w:color="auto" w:sz="6" w:space="0"/>
              <w:right w:val="single" w:color="auto" w:sz="4" w:space="0"/>
            </w:tcBorders>
            <w:tcW w:w="596"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月数</w:t>
            </w:r>
            <w:r/>
          </w:p>
        </w:tc>
        <w:tc>
          <w:tcPr>
            <w:tcBorders>
              <w:top w:val="single" w:color="auto" w:sz="6" w:space="0"/>
              <w:left w:val="single" w:color="auto" w:sz="4" w:space="0"/>
              <w:bottom w:val="single" w:color="auto" w:sz="6" w:space="0"/>
              <w:right w:val="single" w:color="auto" w:sz="4" w:space="0"/>
            </w:tcBorders>
            <w:tcW w:w="874"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小计</w:t>
            </w:r>
            <w:r/>
          </w:p>
          <w:p>
            <w:pPr>
              <w:jc w:val="center"/>
              <w:rPr>
                <w:rFonts w:hint="eastAsia" w:ascii="宋体" w:hAnsi="宋体" w:cs="宋体"/>
                <w:b/>
                <w:bCs/>
                <w:color w:val="auto"/>
                <w:sz w:val="24"/>
              </w:rPr>
            </w:pPr>
            <w:r>
              <w:rPr>
                <w:rFonts w:hint="eastAsia" w:ascii="宋体" w:hAnsi="宋体" w:cs="宋体"/>
                <w:b/>
                <w:bCs/>
                <w:color w:val="auto"/>
                <w:sz w:val="24"/>
              </w:rPr>
              <w:t xml:space="preserve">（元/年）</w:t>
            </w:r>
            <w:r/>
          </w:p>
        </w:tc>
      </w:tr>
      <w:tr>
        <w:trPr>
          <w:cantSplit/>
          <w:jc w:val="center"/>
          <w:trHeight w:val="444"/>
        </w:trPr>
        <w:tc>
          <w:tcPr>
            <w:tcBorders>
              <w:top w:val="single" w:color="auto" w:sz="6" w:space="0"/>
              <w:left w:val="single" w:color="auto" w:sz="6" w:space="0"/>
              <w:right w:val="single" w:color="auto" w:sz="6" w:space="0"/>
            </w:tcBorders>
            <w:tcW w:w="52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w:t>
            </w:r>
            <w:r/>
          </w:p>
        </w:tc>
        <w:tc>
          <w:tcPr>
            <w:tcBorders>
              <w:top w:val="single" w:color="auto" w:sz="6" w:space="0"/>
              <w:left w:val="single" w:color="auto" w:sz="6" w:space="0"/>
              <w:right w:val="single" w:color="auto" w:sz="6" w:space="0"/>
            </w:tcBorders>
            <w:tcW w:w="916"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right w:val="single" w:color="auto" w:sz="6" w:space="0"/>
            </w:tcBorders>
            <w:tcW w:w="58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2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元/月/人</w:t>
            </w:r>
            <w:r/>
          </w:p>
        </w:tc>
        <w:tc>
          <w:tcPr>
            <w:tcBorders>
              <w:top w:val="single" w:color="auto" w:sz="6" w:space="0"/>
              <w:left w:val="single" w:color="auto" w:sz="6" w:space="0"/>
              <w:bottom w:val="single" w:color="auto" w:sz="6" w:space="0"/>
              <w:right w:val="single" w:color="auto" w:sz="4" w:space="0"/>
            </w:tcBorders>
            <w:tcW w:w="675" w:type="pct"/>
            <w:vAlign w:val="center"/>
            <w:textDirection w:val="lrTb"/>
            <w:noWrap w:val="false"/>
          </w:tcPr>
          <w:p>
            <w:pPr>
              <w:jc w:val="center"/>
              <w:rPr>
                <w:rFonts w:hint="eastAsia" w:ascii="宋体" w:hAnsi="宋体" w:cs="宋体"/>
                <w:color w:val="auto"/>
                <w:sz w:val="24"/>
              </w:rPr>
            </w:pPr>
            <w:r>
              <w:rPr>
                <w:rFonts w:hint="eastAsia" w:ascii="宋体" w:hAnsi="宋体" w:cs="宋体"/>
                <w:b/>
                <w:bCs/>
                <w:color w:val="auto"/>
                <w:sz w:val="24"/>
              </w:rPr>
              <w:t xml:space="preserve">27</w:t>
            </w:r>
            <w:r/>
          </w:p>
        </w:tc>
        <w:tc>
          <w:tcPr>
            <w:tcBorders>
              <w:top w:val="single" w:color="auto" w:sz="6" w:space="0"/>
              <w:left w:val="single" w:color="auto" w:sz="4" w:space="0"/>
              <w:right w:val="single" w:color="auto" w:sz="4" w:space="0"/>
            </w:tcBorders>
            <w:tcW w:w="596"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b/>
                <w:bCs/>
                <w:color w:val="auto"/>
                <w:sz w:val="24"/>
              </w:rPr>
              <w:t xml:space="preserve">12</w:t>
            </w:r>
            <w:r/>
          </w:p>
        </w:tc>
        <w:tc>
          <w:tcPr>
            <w:tcBorders>
              <w:top w:val="single" w:color="auto" w:sz="6" w:space="0"/>
              <w:left w:val="single" w:color="auto" w:sz="4" w:space="0"/>
              <w:right w:val="single" w:color="auto" w:sz="4" w:space="0"/>
            </w:tcBorders>
            <w:tcW w:w="874"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444"/>
        </w:trPr>
        <w:tc>
          <w:tcPr>
            <w:tcBorders>
              <w:top w:val="single" w:color="auto" w:sz="6" w:space="0"/>
              <w:left w:val="single" w:color="auto" w:sz="6" w:space="0"/>
              <w:right w:val="single" w:color="auto" w:sz="6" w:space="0"/>
            </w:tcBorders>
            <w:tcW w:w="52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2</w:t>
            </w:r>
            <w:r/>
          </w:p>
        </w:tc>
        <w:tc>
          <w:tcPr>
            <w:tcBorders>
              <w:top w:val="single" w:color="auto" w:sz="6" w:space="0"/>
              <w:left w:val="single" w:color="auto" w:sz="6" w:space="0"/>
              <w:right w:val="single" w:color="auto" w:sz="6" w:space="0"/>
            </w:tcBorders>
            <w:tcW w:w="916"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w:t>
            </w:r>
            <w:r/>
          </w:p>
        </w:tc>
        <w:tc>
          <w:tcPr>
            <w:tcBorders>
              <w:top w:val="single" w:color="auto" w:sz="6" w:space="0"/>
              <w:left w:val="single" w:color="auto" w:sz="6" w:space="0"/>
              <w:right w:val="single" w:color="auto" w:sz="6" w:space="0"/>
            </w:tcBorders>
            <w:tcW w:w="58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2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W w:w="67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596"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874"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444"/>
        </w:trPr>
        <w:tc>
          <w:tcPr>
            <w:tcBorders>
              <w:top w:val="single" w:color="auto" w:sz="6" w:space="0"/>
              <w:left w:val="single" w:color="auto" w:sz="6" w:space="0"/>
              <w:right w:val="single" w:color="auto" w:sz="6" w:space="0"/>
            </w:tcBorders>
            <w:tcW w:w="52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3</w:t>
            </w:r>
            <w:r/>
          </w:p>
        </w:tc>
        <w:tc>
          <w:tcPr>
            <w:tcBorders>
              <w:top w:val="single" w:color="auto" w:sz="6" w:space="0"/>
              <w:left w:val="single" w:color="auto" w:sz="6" w:space="0"/>
              <w:right w:val="single" w:color="auto" w:sz="6" w:space="0"/>
            </w:tcBorders>
            <w:tcW w:w="916"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w:t>
            </w:r>
            <w:r/>
          </w:p>
        </w:tc>
        <w:tc>
          <w:tcPr>
            <w:tcBorders>
              <w:top w:val="single" w:color="auto" w:sz="6" w:space="0"/>
              <w:left w:val="single" w:color="auto" w:sz="6" w:space="0"/>
              <w:right w:val="single" w:color="auto" w:sz="6" w:space="0"/>
            </w:tcBorders>
            <w:tcW w:w="58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2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W w:w="67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596"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874"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444"/>
        </w:trPr>
        <w:tc>
          <w:tcPr>
            <w:tcBorders>
              <w:top w:val="single" w:color="auto" w:sz="6" w:space="0"/>
              <w:left w:val="single" w:color="auto" w:sz="6" w:space="0"/>
              <w:right w:val="single" w:color="auto" w:sz="6" w:space="0"/>
            </w:tcBorders>
            <w:tcW w:w="52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4</w:t>
            </w:r>
            <w:r/>
          </w:p>
        </w:tc>
        <w:tc>
          <w:tcPr>
            <w:tcBorders>
              <w:top w:val="single" w:color="auto" w:sz="6" w:space="0"/>
              <w:left w:val="single" w:color="auto" w:sz="6" w:space="0"/>
              <w:right w:val="single" w:color="auto" w:sz="6" w:space="0"/>
            </w:tcBorders>
            <w:tcW w:w="916"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其他费用</w:t>
            </w:r>
            <w:r/>
          </w:p>
        </w:tc>
        <w:tc>
          <w:tcPr>
            <w:tcBorders>
              <w:top w:val="single" w:color="auto" w:sz="6" w:space="0"/>
              <w:left w:val="single" w:color="auto" w:sz="6" w:space="0"/>
              <w:right w:val="single" w:color="auto" w:sz="6" w:space="0"/>
            </w:tcBorders>
            <w:tcW w:w="58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2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W w:w="67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596"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874"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444"/>
        </w:trPr>
        <w:tc>
          <w:tcPr>
            <w:tcBorders>
              <w:top w:val="single" w:color="auto" w:sz="6" w:space="0"/>
              <w:left w:val="single" w:color="auto" w:sz="6" w:space="0"/>
              <w:right w:val="single" w:color="auto" w:sz="6" w:space="0"/>
            </w:tcBorders>
            <w:tcW w:w="52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5</w:t>
            </w:r>
            <w:r/>
          </w:p>
        </w:tc>
        <w:tc>
          <w:tcPr>
            <w:tcBorders>
              <w:top w:val="single" w:color="auto" w:sz="6" w:space="0"/>
              <w:left w:val="single" w:color="auto" w:sz="6" w:space="0"/>
              <w:right w:val="single" w:color="auto" w:sz="6" w:space="0"/>
            </w:tcBorders>
            <w:tcW w:w="916"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w:t>
            </w:r>
            <w:r/>
          </w:p>
        </w:tc>
        <w:tc>
          <w:tcPr>
            <w:tcBorders>
              <w:top w:val="single" w:color="auto" w:sz="6" w:space="0"/>
              <w:left w:val="single" w:color="auto" w:sz="6" w:space="0"/>
              <w:right w:val="single" w:color="auto" w:sz="6" w:space="0"/>
            </w:tcBorders>
            <w:tcW w:w="58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2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W w:w="67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596"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874"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398"/>
        </w:trPr>
        <w:tc>
          <w:tcPr>
            <w:tcBorders>
              <w:top w:val="single" w:color="auto" w:sz="6" w:space="0"/>
              <w:left w:val="single" w:color="auto" w:sz="6" w:space="0"/>
              <w:right w:val="single" w:color="auto" w:sz="6" w:space="0"/>
            </w:tcBorders>
            <w:tcW w:w="52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6</w:t>
            </w:r>
            <w:r/>
          </w:p>
        </w:tc>
        <w:tc>
          <w:tcPr>
            <w:tcBorders>
              <w:top w:val="single" w:color="auto" w:sz="6" w:space="0"/>
              <w:left w:val="single" w:color="auto" w:sz="6" w:space="0"/>
              <w:right w:val="single" w:color="auto" w:sz="6" w:space="0"/>
            </w:tcBorders>
            <w:tcW w:w="916" w:type="pct"/>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right w:val="single" w:color="auto" w:sz="6" w:space="0"/>
            </w:tcBorders>
            <w:tcW w:w="585" w:type="pct"/>
            <w:vAlign w:val="center"/>
            <w:textDirection w:val="lrTb"/>
            <w:noWrap w:val="false"/>
          </w:tcPr>
          <w:p>
            <w:pPr>
              <w:ind w:right="63"/>
              <w:jc w:val="right"/>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2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4" w:space="0"/>
            </w:tcBorders>
            <w:tcW w:w="67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596" w:type="pct"/>
            <w:vAlign w:val="center"/>
            <w:textDirection w:val="lrTb"/>
            <w:noWrap w:val="false"/>
          </w:tcPr>
          <w:p>
            <w:pPr>
              <w:ind w:right="84"/>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874" w:type="pct"/>
            <w:vAlign w:val="center"/>
            <w:textDirection w:val="lrTb"/>
            <w:noWrap w:val="false"/>
          </w:tcPr>
          <w:p>
            <w:pPr>
              <w:ind w:right="84"/>
              <w:jc w:val="right"/>
              <w:rPr>
                <w:rFonts w:hint="eastAsia" w:ascii="宋体" w:hAnsi="宋体" w:cs="宋体"/>
                <w:color w:val="auto"/>
                <w:sz w:val="24"/>
              </w:rPr>
            </w:pPr>
            <w:r>
              <w:rPr>
                <w:rFonts w:hint="eastAsia" w:ascii="宋体" w:hAnsi="宋体" w:cs="宋体"/>
                <w:color w:val="auto"/>
                <w:sz w:val="24"/>
              </w:rPr>
            </w:r>
            <w:r/>
          </w:p>
        </w:tc>
      </w:tr>
      <w:tr>
        <w:trPr>
          <w:cantSplit/>
          <w:jc w:val="center"/>
          <w:trHeight w:val="444"/>
        </w:trPr>
        <w:tc>
          <w:tcPr>
            <w:gridSpan w:val="4"/>
            <w:tcBorders>
              <w:top w:val="single" w:color="auto" w:sz="6" w:space="0"/>
              <w:left w:val="single" w:color="auto" w:sz="6" w:space="0"/>
              <w:right w:val="single" w:color="auto" w:sz="4" w:space="0"/>
            </w:tcBorders>
            <w:tcW w:w="2852"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合计</w:t>
            </w:r>
            <w:r/>
          </w:p>
        </w:tc>
        <w:tc>
          <w:tcPr>
            <w:tcBorders>
              <w:top w:val="single" w:color="auto" w:sz="6" w:space="0"/>
              <w:left w:val="single" w:color="auto" w:sz="6" w:space="0"/>
              <w:bottom w:val="single" w:color="auto" w:sz="6" w:space="0"/>
              <w:right w:val="single" w:color="auto" w:sz="4" w:space="0"/>
            </w:tcBorders>
            <w:tcW w:w="67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59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4" w:space="0"/>
              <w:right w:val="single" w:color="auto" w:sz="4" w:space="0"/>
            </w:tcBorders>
            <w:tcW w:w="87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u w:val="single"/>
              </w:rPr>
              <w:t xml:space="preserve">     </w:t>
            </w:r>
            <w:r/>
          </w:p>
        </w:tc>
      </w:tr>
      <w:tr>
        <w:trPr>
          <w:cantSplit/>
          <w:jc w:val="center"/>
          <w:trHeight w:val="669"/>
        </w:trPr>
        <w:tc>
          <w:tcPr>
            <w:gridSpan w:val="3"/>
            <w:tcBorders>
              <w:left w:val="single" w:color="auto" w:sz="6" w:space="0"/>
              <w:right w:val="single" w:color="auto" w:sz="4" w:space="0"/>
            </w:tcBorders>
            <w:tcW w:w="2029" w:type="pct"/>
            <w:vAlign w:val="center"/>
            <w:textDirection w:val="lrTb"/>
            <w:noWrap w:val="false"/>
          </w:tcPr>
          <w:p>
            <w:pPr>
              <w:rPr>
                <w:rFonts w:hint="eastAsia" w:ascii="宋体" w:hAnsi="宋体" w:cs="宋体"/>
                <w:color w:val="auto"/>
                <w:sz w:val="24"/>
              </w:rPr>
            </w:pPr>
            <w:r>
              <w:rPr>
                <w:rFonts w:hint="eastAsia" w:ascii="宋体" w:hAnsi="宋体" w:cs="宋体"/>
                <w:b/>
                <w:bCs/>
                <w:color w:val="auto"/>
                <w:sz w:val="24"/>
              </w:rPr>
              <w:t xml:space="preserve">合计（年度投标报价）</w:t>
            </w:r>
            <w:r/>
          </w:p>
        </w:tc>
        <w:tc>
          <w:tcPr>
            <w:gridSpan w:val="4"/>
            <w:tcBorders>
              <w:left w:val="single" w:color="auto" w:sz="6" w:space="0"/>
              <w:right w:val="single" w:color="auto" w:sz="4" w:space="0"/>
            </w:tcBorders>
            <w:tcW w:w="2970"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元整/年</w:t>
            </w:r>
            <w:r/>
          </w:p>
        </w:tc>
      </w:tr>
    </w:tbl>
    <w:p>
      <w:pPr>
        <w:spacing w:line="360" w:lineRule="auto"/>
        <w:rPr>
          <w:rFonts w:hint="eastAsia" w:ascii="宋体" w:hAnsi="宋体" w:cs="宋体"/>
          <w:color w:val="auto"/>
          <w:sz w:val="24"/>
        </w:rPr>
      </w:pPr>
      <w:r>
        <w:rPr>
          <w:rFonts w:hint="eastAsia" w:ascii="宋体" w:hAnsi="宋体" w:cs="宋体"/>
          <w:color w:val="auto"/>
          <w:sz w:val="24"/>
        </w:rPr>
      </w:r>
      <w:r/>
    </w:p>
    <w:p>
      <w:pPr>
        <w:ind w:firstLine="3640"/>
        <w:spacing w:line="360" w:lineRule="auto"/>
        <w:rPr>
          <w:rFonts w:hint="eastAsia"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hint="eastAsia" w:ascii="宋体" w:hAnsi="宋体" w:cs="宋体"/>
          <w:color w:val="auto"/>
          <w:sz w:val="24"/>
        </w:rPr>
      </w:pPr>
      <w:r>
        <w:rPr>
          <w:rFonts w:hint="eastAsia" w:ascii="宋体" w:hAnsi="宋体" w:cs="宋体"/>
          <w:color w:val="auto"/>
          <w:sz w:val="24"/>
        </w:rPr>
        <w:t xml:space="preserve">日期：   年  月  日</w:t>
      </w:r>
      <w:r/>
    </w:p>
    <w:p>
      <w:pPr>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widowControl/>
        <w:rPr>
          <w:rFonts w:hint="eastAsia" w:ascii="宋体" w:hAnsi="宋体" w:cs="宋体"/>
          <w:color w:val="auto"/>
          <w:sz w:val="24"/>
        </w:rPr>
      </w:pPr>
      <w:r>
        <w:rPr>
          <w:rFonts w:hint="eastAsia" w:ascii="宋体" w:hAnsi="宋体" w:cs="宋体"/>
          <w:color w:val="auto"/>
          <w:sz w:val="24"/>
        </w:rPr>
      </w:r>
      <w:r/>
    </w:p>
    <w:p>
      <w:pPr>
        <w:jc w:val="left"/>
        <w:spacing w:line="360" w:lineRule="auto"/>
        <w:widowControl/>
        <w:rPr>
          <w:rFonts w:hint="eastAsia" w:ascii="宋体" w:hAnsi="宋体" w:cs="宋体"/>
          <w:color w:val="auto"/>
          <w:sz w:val="24"/>
        </w:rPr>
      </w:pPr>
      <w:r>
        <w:rPr>
          <w:rFonts w:hint="eastAsia" w:ascii="宋体" w:hAnsi="宋体" w:cs="宋体"/>
          <w:color w:val="auto"/>
          <w:sz w:val="24"/>
        </w:rPr>
        <w:t xml:space="preserve">注：</w:t>
      </w:r>
      <w:r/>
    </w:p>
    <w:p>
      <w:pPr>
        <w:jc w:val="left"/>
        <w:spacing w:line="360" w:lineRule="auto"/>
        <w:widowControl/>
        <w:rPr>
          <w:rFonts w:hint="eastAsia" w:ascii="宋体" w:hAnsi="宋体" w:cs="宋体"/>
          <w:color w:val="auto"/>
          <w:sz w:val="24"/>
        </w:rPr>
      </w:pPr>
      <w:r>
        <w:rPr>
          <w:rFonts w:hint="eastAsia" w:ascii="宋体" w:hAnsi="宋体" w:cs="宋体"/>
          <w:color w:val="auto"/>
          <w:sz w:val="24"/>
        </w:rPr>
        <w:t xml:space="preserve">1、投标人对以上数据的真实性负责。</w:t>
      </w:r>
      <w:r/>
    </w:p>
    <w:p>
      <w:pPr>
        <w:jc w:val="left"/>
        <w:spacing w:line="360" w:lineRule="auto"/>
        <w:widowControl/>
        <w:rPr>
          <w:rFonts w:hint="eastAsia" w:ascii="宋体" w:hAnsi="宋体" w:cs="宋体"/>
          <w:color w:val="auto"/>
          <w:sz w:val="24"/>
        </w:rPr>
      </w:pPr>
      <w:r>
        <w:rPr>
          <w:rFonts w:hint="eastAsia" w:ascii="宋体" w:hAnsi="宋体" w:cs="宋体"/>
          <w:color w:val="auto"/>
          <w:sz w:val="24"/>
        </w:rPr>
        <w:t xml:space="preserve">2、上述格式供参考，投标人可自行拟定。</w:t>
      </w:r>
      <w:r/>
    </w:p>
    <w:p>
      <w:pPr>
        <w:jc w:val="left"/>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采购人或采购代理机构有权将以上内容进行公示。</w:t>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30"/>
          <w:szCs w:val="30"/>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bl>
      <w:tblPr>
        <w:tblStyle w:val="74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        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730"/>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             </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(受托人有效期内的身份证扫描件附后)</w:t>
      </w:r>
      <w:r/>
    </w:p>
    <w:p>
      <w:pPr>
        <w:ind w:firstLine="447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ind w:firstLine="600"/>
        <w:jc w:val="center"/>
        <w:spacing w:before="100" w:after="100"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rPr>
        <w:t xml:space="preserve">徐州市中医院</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徐州市中医院医院分诊台文明引导员项目</w:t>
      </w:r>
      <w:r>
        <w:rPr>
          <w:rFonts w:hint="eastAsia" w:ascii="宋体" w:hAnsi="宋体" w:cs="宋体"/>
          <w:color w:val="auto"/>
          <w:sz w:val="28"/>
          <w:szCs w:val="28"/>
        </w:rPr>
        <w:t xml:space="preserve">）采购活动，服务全部由符合政策要求的中小企业承接。相关企业的具体情况如下：</w:t>
      </w:r>
      <w:r/>
    </w:p>
    <w:p>
      <w:pPr>
        <w:pStyle w:val="937"/>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徐州市中医院医院分诊台文明引导员项目</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租赁和商务服务业</w:t>
      </w:r>
      <w:r>
        <w:rPr>
          <w:rFonts w:hint="eastAsia" w:ascii="宋体" w:hAnsi="宋体" w:cs="宋体"/>
          <w:color w:val="auto"/>
          <w:sz w:val="28"/>
          <w:szCs w:val="28"/>
        </w:rPr>
        <w:t xml:space="preserve">）行业；承接企业为（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（□中型企业、□小型企业、□微型企业，请填写或勾选！）；</w:t>
      </w:r>
      <w:r/>
    </w:p>
    <w:p>
      <w:pPr>
        <w:pStyle w:val="937"/>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pStyle w:val="937"/>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729"/>
        <w:ind w:left="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729"/>
        <w:ind w:left="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729"/>
        <w:ind w:left="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729"/>
        <w:ind w:left="0"/>
        <w:jc w:val="left"/>
        <w:spacing w:after="0" w:line="360" w:lineRule="auto"/>
        <w:rPr>
          <w:rFonts w:hint="eastAsia" w:ascii="宋体" w:hAnsi="宋体" w:cs="宋体"/>
          <w:b/>
          <w:bCs/>
          <w:color w:val="auto"/>
          <w:sz w:val="24"/>
        </w:rPr>
      </w:pPr>
      <w:r>
        <w:rPr>
          <w:rFonts w:hint="eastAsia" w:ascii="宋体" w:hAnsi="宋体" w:cs="宋体"/>
          <w:b/>
          <w:bCs/>
          <w:color w:val="auto"/>
          <w:sz w:val="24"/>
        </w:rPr>
      </w:r>
      <w:r/>
    </w:p>
    <w:p>
      <w:pPr>
        <w:pStyle w:val="729"/>
        <w:ind w:left="0"/>
        <w:jc w:val="left"/>
        <w:spacing w:after="0" w:line="360" w:lineRule="auto"/>
        <w:rPr>
          <w:rFonts w:hint="eastAsia" w:ascii="宋体" w:hAnsi="宋体" w:cs="宋体"/>
          <w:b/>
          <w:bCs/>
          <w:color w:val="auto"/>
          <w:sz w:val="24"/>
        </w:rPr>
      </w:pPr>
      <w:r>
        <w:rPr>
          <w:rFonts w:hint="eastAsia" w:ascii="宋体" w:hAnsi="宋体" w:cs="宋体"/>
          <w:b/>
          <w:bCs/>
          <w:color w:val="auto"/>
          <w:sz w:val="24"/>
        </w:rPr>
      </w:r>
      <w:r/>
    </w:p>
    <w:p>
      <w:pPr>
        <w:pStyle w:val="729"/>
        <w:ind w:left="0"/>
        <w:jc w:val="left"/>
        <w:spacing w:after="0" w:line="360" w:lineRule="auto"/>
        <w:rPr>
          <w:rFonts w:hint="eastAsia" w:ascii="宋体" w:hAnsi="宋体" w:cs="宋体"/>
          <w:b/>
          <w:bCs/>
          <w:color w:val="auto"/>
          <w:sz w:val="24"/>
        </w:rPr>
      </w:pPr>
      <w:r>
        <w:rPr>
          <w:rFonts w:hint="eastAsia" w:ascii="宋体" w:hAnsi="宋体" w:cs="宋体"/>
          <w:b/>
          <w:bCs/>
          <w:color w:val="auto"/>
          <w:sz w:val="24"/>
        </w:rPr>
        <w:t xml:space="preserve">说明：</w:t>
      </w:r>
      <w:r/>
    </w:p>
    <w:p>
      <w:pPr>
        <w:pStyle w:val="729"/>
        <w:ind w:left="0"/>
        <w:spacing w:after="0" w:line="360" w:lineRule="auto"/>
        <w:rPr>
          <w:rFonts w:hint="eastAsia" w:ascii="宋体" w:hAnsi="宋体" w:cs="宋体"/>
          <w:b/>
          <w:bCs/>
          <w:color w:val="auto"/>
          <w:sz w:val="24"/>
        </w:rPr>
      </w:pPr>
      <w:r>
        <w:rPr>
          <w:rFonts w:hint="eastAsia" w:ascii="宋体" w:hAnsi="宋体" w:cs="宋体"/>
          <w:b/>
          <w:bCs/>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29"/>
        <w:ind w:left="0"/>
        <w:spacing w:after="0" w:line="360" w:lineRule="auto"/>
        <w:rPr>
          <w:rFonts w:hint="eastAsia" w:ascii="宋体" w:hAnsi="宋体" w:cs="宋体"/>
          <w:b/>
          <w:bCs/>
          <w:color w:val="auto"/>
          <w:sz w:val="24"/>
        </w:rPr>
      </w:pPr>
      <w:r>
        <w:rPr>
          <w:rFonts w:hint="eastAsia" w:ascii="宋体" w:hAnsi="宋体" w:cs="宋体"/>
          <w:b/>
          <w:bCs/>
          <w:color w:val="auto"/>
          <w:sz w:val="24"/>
        </w:rPr>
        <w:t xml:space="preserve">2、从业人员、营业收入、资产总额填报供应商上一年度数据，无上一年度数据的新成立企业可不填报。</w:t>
      </w:r>
      <w:r/>
    </w:p>
    <w:p>
      <w:pPr>
        <w:pStyle w:val="729"/>
        <w:ind w:left="0"/>
        <w:spacing w:after="0" w:line="360" w:lineRule="auto"/>
        <w:rPr>
          <w:rFonts w:hint="eastAsia" w:ascii="宋体" w:hAnsi="宋体" w:cs="宋体"/>
          <w:b/>
          <w:bCs/>
          <w:color w:val="auto"/>
          <w:sz w:val="24"/>
        </w:rPr>
      </w:pPr>
      <w:r>
        <w:rPr>
          <w:rFonts w:hint="eastAsia" w:ascii="宋体" w:hAnsi="宋体" w:cs="宋体"/>
          <w:b/>
          <w:bCs/>
          <w:color w:val="auto"/>
          <w:sz w:val="24"/>
        </w:rPr>
        <w:t xml:space="preserve">3、中标、成交供应商为小型、微型企业的，采购人或者其委托的采购代理机构有权随中标、成交结果同时公告其《中小企业声明函》，接受社会监督。</w:t>
      </w:r>
      <w:r/>
    </w:p>
    <w:p>
      <w:pPr>
        <w:pStyle w:val="729"/>
        <w:ind w:left="0"/>
        <w:spacing w:after="0" w:line="360" w:lineRule="auto"/>
        <w:rPr>
          <w:rFonts w:hint="eastAsia" w:ascii="宋体" w:hAnsi="宋体" w:cs="宋体"/>
          <w:b/>
          <w:bCs/>
          <w:color w:val="auto"/>
          <w:sz w:val="24"/>
        </w:rPr>
      </w:pPr>
      <w:r>
        <w:rPr>
          <w:rFonts w:hint="eastAsia" w:ascii="宋体" w:hAnsi="宋体" w:cs="宋体"/>
          <w:b/>
          <w:bCs/>
          <w:color w:val="auto"/>
          <w:sz w:val="24"/>
        </w:rPr>
        <w:t xml:space="preserve">4、执行江苏省财政厅关于进一步加大政府采购支持中小企业力度的通知（苏财购〔2022〕45号）的规定。</w:t>
      </w:r>
      <w:r/>
    </w:p>
    <w:p>
      <w:pPr>
        <w:pStyle w:val="729"/>
        <w:ind w:left="0"/>
        <w:spacing w:after="0" w:line="360" w:lineRule="auto"/>
        <w:rPr>
          <w:rFonts w:hint="eastAsia" w:ascii="宋体" w:hAnsi="宋体" w:cs="宋体"/>
          <w:b/>
          <w:bCs/>
          <w:color w:val="auto"/>
          <w:sz w:val="24"/>
        </w:rPr>
      </w:pPr>
      <w:r>
        <w:rPr>
          <w:rFonts w:hint="eastAsia" w:ascii="宋体" w:hAnsi="宋体" w:cs="宋体"/>
          <w:b/>
          <w:bCs/>
          <w:color w:val="auto"/>
          <w:sz w:val="24"/>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cs="宋体"/>
          <w:color w:val="auto"/>
          <w:sz w:val="24"/>
        </w:rPr>
      </w:pPr>
      <w:r>
        <w:rPr>
          <w:rFonts w:hint="eastAsia" w:ascii="宋体" w:hAnsi="宋体" w:cs="宋体"/>
          <w:color w:val="auto"/>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25"/>
        <w:rPr>
          <w:rFonts w:hint="eastAsia" w:hAnsi="宋体" w:cs="宋体"/>
          <w:color w:val="auto"/>
        </w:rPr>
      </w:pPr>
      <w:r>
        <w:rPr>
          <w:rFonts w:hint="eastAsia" w:hAnsi="宋体" w:cs="宋体"/>
          <w:color w:val="auto"/>
        </w:rPr>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1782445" cy="2525395"/>
                <wp:effectExtent l="0" t="0" r="8255" b="8255"/>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4"/>
                        <a:stretch/>
                      </pic:blipFill>
                      <pic:spPr bwMode="auto">
                        <a:xfrm>
                          <a:off x="0" y="0"/>
                          <a:ext cx="1782445" cy="2525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0.3pt;height:198.8pt;mso-wrap-distance-left:0.0pt;mso-wrap-distance-top:0.0pt;mso-wrap-distance-right:0.0pt;mso-wrap-distance-bottom:0.0pt;" stroked="f">
                <v:path textboxrect="0,0,0,0"/>
                <v:imagedata r:id="rId14" o:title=""/>
              </v:shape>
            </w:pict>
          </mc:Fallback>
        </mc:AlternateContent>
      </w:r>
      <w:r>
        <w:rPr>
          <w:rFonts w:hint="eastAsia" w:ascii="宋体" w:hAnsi="宋体" w:cs="宋体"/>
          <w:color w:val="auto"/>
          <w:sz w:val="24"/>
        </w:rPr>
        <w:br w:type="page" w:clear="all"/>
      </w:r>
      <w:r/>
    </w:p>
    <w:p>
      <w:pPr>
        <w:ind w:firstLine="601"/>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t xml:space="preserve">（如投标人不属于残疾人福利性单位不需要提供此声明函）</w:t>
      </w:r>
      <w:r/>
    </w:p>
    <w:p>
      <w:pPr>
        <w:ind w:firstLine="624"/>
        <w:spacing w:line="479" w:lineRule="atLeast"/>
        <w:rPr>
          <w:rFonts w:hint="eastAsia"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项目编号：</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项目名称：</w:t>
      </w:r>
      <w:r/>
    </w:p>
    <w:p>
      <w:pPr>
        <w:ind w:firstLine="624"/>
        <w:spacing w:line="360" w:lineRule="auto"/>
        <w:rPr>
          <w:rFonts w:hint="eastAsia"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w:t>
      </w:r>
      <w:r>
        <w:rPr>
          <w:rFonts w:hint="eastAsia" w:ascii="宋体" w:hAnsi="宋体" w:cs="宋体"/>
          <w:color w:val="auto"/>
          <w:sz w:val="28"/>
          <w:szCs w:val="28"/>
          <w:u w:val="single"/>
        </w:rPr>
        <w:t xml:space="preserve">    </w:t>
      </w:r>
      <w:r>
        <w:rPr>
          <w:rFonts w:hint="eastAsia" w:ascii="宋体" w:hAnsi="宋体" w:cs="宋体"/>
          <w:color w:val="auto"/>
          <w:spacing w:val="6"/>
          <w:sz w:val="28"/>
          <w:szCs w:val="28"/>
        </w:rPr>
        <w:t xml:space="preserve">单位的</w:t>
      </w:r>
      <w:r>
        <w:rPr>
          <w:rFonts w:hint="eastAsia" w:ascii="宋体" w:hAnsi="宋体" w:cs="宋体"/>
          <w:color w:val="auto"/>
          <w:sz w:val="28"/>
          <w:szCs w:val="28"/>
          <w:u w:val="single"/>
        </w:rPr>
        <w:t xml:space="preserve">     </w:t>
      </w:r>
      <w:r>
        <w:rPr>
          <w:rFonts w:hint="eastAsia" w:ascii="宋体" w:hAnsi="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徐州市中医院医院分诊台文明引导员项目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JSZC-320300-HWZX-G2026-0528</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我单位对上述声明的真实性负责。如有虚假，将依法承担相应责任。</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r>
      <w:r/>
    </w:p>
    <w:p>
      <w:pPr>
        <w:jc w:val="center"/>
        <w:spacing w:line="479" w:lineRule="atLeast"/>
        <w:rPr>
          <w:rFonts w:hint="eastAsia" w:asciiTheme="minorEastAsia" w:hAnsiTheme="minorEastAsia" w:eastAsiaTheme="minorEastAsia" w:cstheme="minorEastAsia"/>
          <w:b/>
          <w:bCs/>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0"/>
          <w:szCs w:val="30"/>
        </w:rPr>
        <w:t xml:space="preserve">九、具备履行合同所必需的设备和专业技术能力的书面声明（附证明材料扫描件）格式（格式供参考，投标人可自行拟定）</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项目名称：</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投标人郑重声明：投标人具备履行合同（项目名称：</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，所必需的设备和专业技术能力，具体为：</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设备：</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专业技术能力：</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特此声明。</w:t>
      </w:r>
      <w:r/>
    </w:p>
    <w:p>
      <w:pPr>
        <w:spacing w:line="360" w:lineRule="auto"/>
        <w:rPr>
          <w:rFonts w:hint="eastAsia" w:ascii="宋体" w:hAnsi="宋体" w:cs="宋体"/>
          <w:color w:val="auto"/>
          <w:spacing w:val="6"/>
          <w:sz w:val="28"/>
          <w:szCs w:val="28"/>
        </w:rPr>
      </w:pPr>
      <w:r>
        <w:rPr>
          <w:rFonts w:hint="eastAsia" w:ascii="宋体" w:hAnsi="宋体" w:cs="宋体"/>
          <w:color w:val="auto"/>
          <w:sz w:val="28"/>
          <w:szCs w:val="28"/>
        </w:rPr>
        <w:t xml:space="preserve">投标人对上述声明的真实性负责。如有虚假，将依法承担相应责任。</w:t>
      </w:r>
      <w:r/>
    </w:p>
    <w:p>
      <w:pPr>
        <w:jc w:val="left"/>
        <w:spacing w:line="360" w:lineRule="auto"/>
        <w:rPr>
          <w:rFonts w:hint="eastAsia" w:ascii="宋体" w:hAnsi="宋体" w:cs="宋体"/>
          <w:color w:val="auto"/>
          <w:sz w:val="28"/>
          <w:szCs w:val="28"/>
        </w:rPr>
      </w:pPr>
      <w:r>
        <w:rPr>
          <w:rFonts w:hint="eastAsia" w:ascii="宋体" w:hAnsi="宋体" w:cs="宋体"/>
          <w:color w:val="auto"/>
          <w:sz w:val="28"/>
          <w:szCs w:val="28"/>
        </w:rPr>
      </w:r>
      <w:r/>
    </w:p>
    <w:p>
      <w:pPr>
        <w:pStyle w:val="916"/>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right="29"/>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right="29"/>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ind w:firstLine="56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十、投标人明确表示无需预付款的承诺函</w:t>
      </w:r>
      <w:r/>
    </w:p>
    <w:p>
      <w:pPr>
        <w:spacing w:line="360" w:lineRule="auto"/>
        <w:rPr>
          <w:rFonts w:hint="eastAsia" w:ascii="宋体" w:hAnsi="宋体" w:cs="宋体"/>
          <w:bCs/>
          <w:color w:val="auto"/>
          <w:sz w:val="28"/>
          <w:szCs w:val="28"/>
        </w:rPr>
      </w:pPr>
      <w:r>
        <w:rPr>
          <w:rFonts w:hint="eastAsia" w:ascii="宋体" w:hAnsi="宋体" w:cs="宋体"/>
          <w:bCs/>
          <w:color w:val="auto"/>
          <w:sz w:val="28"/>
          <w:szCs w:val="28"/>
        </w:rPr>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徐州市中医院医院分诊台文明引导员项目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JSZC-320300-HWZX-G2026-0528</w:t>
      </w:r>
      <w:r>
        <w:rPr>
          <w:rFonts w:hint="eastAsia" w:ascii="宋体" w:hAnsi="宋体" w:cs="宋体"/>
          <w:color w:val="auto"/>
          <w:sz w:val="28"/>
          <w:szCs w:val="28"/>
        </w:rPr>
        <w:t xml:space="preserve">）政府采购活动，我单位承诺在签订合同时，明确表示无需预付款。</w:t>
      </w:r>
      <w:r/>
    </w:p>
    <w:p>
      <w:pPr>
        <w:ind w:firstLine="2520"/>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2520"/>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52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jc w:val="cente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28"/>
          <w:szCs w:val="28"/>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十一、预付款保函支付条款模板</w:t>
      </w:r>
      <w:r/>
    </w:p>
    <w:p>
      <w:pPr>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符合条件一：提交预付款保函的</w:t>
      </w:r>
      <w:r/>
    </w:p>
    <w:p>
      <w:pPr>
        <w:ind w:firstLine="24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（1）合同签订且乙方向甲方出具预付款保函后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个工作日内，甲方应支付合同价款的百分之</w:t>
      </w:r>
      <w:r>
        <w:rPr>
          <w:rFonts w:hint="eastAsia" w:ascii="宋体" w:hAnsi="宋体" w:cs="宋体"/>
          <w:color w:val="auto"/>
          <w:sz w:val="28"/>
          <w:szCs w:val="28"/>
          <w:u w:val="single"/>
        </w:rPr>
        <w:t xml:space="preserve"> XX（ XX%）</w:t>
      </w:r>
      <w:r>
        <w:rPr>
          <w:rFonts w:hint="eastAsia" w:ascii="宋体" w:hAnsi="宋体" w:cs="宋体"/>
          <w:color w:val="auto"/>
          <w:sz w:val="28"/>
          <w:szCs w:val="28"/>
        </w:rPr>
        <w:t xml:space="preserve">，小写￥</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大写：人民币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ind w:left="140" w:firstLine="602"/>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乙方需提交的支付文件：乙方出具的全额正式发票。</w:t>
      </w:r>
      <w:r/>
    </w:p>
    <w:p>
      <w:pPr>
        <w:ind w:firstLine="24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（2）验收合格后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大写：人民币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ind w:firstLine="605"/>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符合条件二：不提交预付款保函的</w:t>
      </w:r>
      <w:r/>
    </w:p>
    <w:p>
      <w:pPr>
        <w:ind w:firstLine="24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（1）合同签订后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大写：人民币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ind w:left="140" w:firstLine="602"/>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乙方需提交的支付文件：乙方出具的全额正式发票。</w:t>
      </w:r>
      <w:r/>
    </w:p>
    <w:p>
      <w:pPr>
        <w:ind w:firstLine="24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（2）验收合格后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大写：人民币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ind w:firstLine="605"/>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p>
    <w:p>
      <w:pPr>
        <w:ind w:firstLine="56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1、付款条件一中，出具预付款保函后支付的合同款应当与保函金额一致。</w:t>
      </w:r>
      <w:r/>
    </w:p>
    <w:p>
      <w:pPr>
        <w:ind w:firstLine="56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2、付款条件二中，预付款比例设定应符合《关于做好政府采购支持企业发展有关事项的通知》(苏财购〔2020〕52号)要求。</w:t>
      </w:r>
      <w:r/>
    </w:p>
    <w:p>
      <w:pPr>
        <w:rPr>
          <w:color w:val="auto"/>
        </w:rPr>
      </w:pPr>
      <w:r>
        <w:rPr>
          <w:color w:val="auto"/>
        </w:rPr>
      </w:r>
      <w:r/>
    </w:p>
    <w:p>
      <w:pPr>
        <w:rPr>
          <w:color w:val="auto"/>
        </w:rPr>
      </w:pP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Courier New">
    <w:panose1 w:val="02070309020205020404"/>
  </w:font>
  <w:font w:name="微软简楷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right"/>
      <w:pBdr>
        <w:bottom w:val="single" w:color="auto" w:sz="4" w:space="0"/>
      </w:pBdr>
    </w:pPr>
    <w:r>
      <w:rPr>
        <w:rFonts w:hint="eastAsia"/>
      </w:rPr>
      <w:t xml:space="preserve">徐州市中医院医院分诊台文明引导员外包服务项目招标文件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right"/>
      <w:pBdr>
        <w:bottom w:val="single" w:color="auto" w:sz="4" w:space="0"/>
      </w:pBdr>
    </w:pPr>
    <w:r>
      <w:rPr>
        <w:rFonts w:hint="eastAsia"/>
      </w:rPr>
      <w:t xml:space="preserve">徐州市中医院医院分诊台文明引导员外包服务项目招标文件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next w:val="723"/>
    <w:uiPriority w:val="0"/>
    <w:qFormat/>
    <w:pPr>
      <w:jc w:val="both"/>
      <w:widowControl w:val="off"/>
    </w:pPr>
    <w:rPr>
      <w:rFonts w:ascii="Times New Roman" w:hAnsi="Times New Roman" w:eastAsia="宋体" w:cs="Times New Roman"/>
      <w:sz w:val="21"/>
      <w:szCs w:val="24"/>
      <w:lang w:val="en-US" w:eastAsia="zh-CN" w:bidi="ar-SA"/>
    </w:rPr>
  </w:style>
  <w:style w:type="paragraph" w:styleId="712">
    <w:name w:val="Heading 1"/>
    <w:basedOn w:val="711"/>
    <w:next w:val="711"/>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4">
    <w:name w:val="Heading 3"/>
    <w:basedOn w:val="711"/>
    <w:next w:val="711"/>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uiPriority w:val="0"/>
    <w:qFormat/>
    <w:pPr>
      <w:keepLines/>
      <w:keepNext/>
      <w:spacing w:line="360" w:lineRule="auto"/>
      <w:outlineLvl w:val="3"/>
    </w:pPr>
    <w:rPr>
      <w:rFonts w:ascii="Arial" w:hAnsi="Arial"/>
      <w:b/>
      <w:bCs/>
      <w:szCs w:val="28"/>
    </w:rPr>
  </w:style>
  <w:style w:type="paragraph" w:styleId="716">
    <w:name w:val="Heading 5"/>
    <w:basedOn w:val="711"/>
    <w:next w:val="711"/>
    <w:link w:val="769"/>
    <w:uiPriority w:val="9"/>
    <w:unhideWhenUsed/>
    <w:qFormat/>
    <w:pPr>
      <w:keepLines/>
      <w:keepNext/>
      <w:spacing w:before="320" w:after="200"/>
      <w:outlineLvl w:val="4"/>
    </w:pPr>
    <w:rPr>
      <w:rFonts w:ascii="Arial" w:hAnsi="Arial" w:eastAsia="Arial" w:cs="Arial"/>
      <w:b/>
      <w:bCs/>
      <w:sz w:val="24"/>
    </w:rPr>
  </w:style>
  <w:style w:type="paragraph" w:styleId="717">
    <w:name w:val="Heading 6"/>
    <w:basedOn w:val="711"/>
    <w:next w:val="711"/>
    <w:link w:val="770"/>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72"/>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73"/>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1"/>
    <w:basedOn w:val="711"/>
    <w:next w:val="711"/>
    <w:uiPriority w:val="39"/>
    <w:unhideWhenUsed/>
    <w:qFormat/>
    <w:pPr>
      <w:spacing w:after="57"/>
    </w:pPr>
  </w:style>
  <w:style w:type="paragraph" w:styleId="724">
    <w:name w:val="toc 7"/>
    <w:basedOn w:val="711"/>
    <w:next w:val="711"/>
    <w:uiPriority w:val="39"/>
    <w:unhideWhenUsed/>
    <w:qFormat/>
    <w:pPr>
      <w:ind w:left="1701"/>
      <w:spacing w:after="57"/>
    </w:pPr>
  </w:style>
  <w:style w:type="paragraph" w:styleId="725">
    <w:name w:val="Normal Indent"/>
    <w:basedOn w:val="711"/>
    <w:uiPriority w:val="7"/>
    <w:qFormat/>
    <w:pPr>
      <w:ind w:firstLine="420"/>
      <w:spacing w:line="360" w:lineRule="auto"/>
    </w:pPr>
    <w:rPr>
      <w:rFonts w:ascii="宋体"/>
      <w:sz w:val="24"/>
      <w:szCs w:val="20"/>
    </w:rPr>
  </w:style>
  <w:style w:type="paragraph" w:styleId="726">
    <w:name w:val="Caption"/>
    <w:basedOn w:val="711"/>
    <w:next w:val="71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7">
    <w:name w:val="annotation text"/>
    <w:basedOn w:val="711"/>
    <w:uiPriority w:val="99"/>
    <w:semiHidden/>
    <w:unhideWhenUsed/>
    <w:qFormat/>
    <w:pPr>
      <w:jc w:val="left"/>
    </w:pPr>
  </w:style>
  <w:style w:type="paragraph" w:styleId="728">
    <w:name w:val="Body Text"/>
    <w:basedOn w:val="711"/>
    <w:next w:val="711"/>
    <w:uiPriority w:val="0"/>
    <w:qFormat/>
    <w:pPr>
      <w:spacing w:line="300" w:lineRule="auto"/>
    </w:pPr>
    <w:rPr>
      <w:rFonts w:eastAsia="微软简楷体"/>
      <w:sz w:val="30"/>
    </w:rPr>
  </w:style>
  <w:style w:type="paragraph" w:styleId="729">
    <w:name w:val="Body Text Indent"/>
    <w:basedOn w:val="711"/>
    <w:uiPriority w:val="99"/>
    <w:qFormat/>
    <w:pPr>
      <w:ind w:left="420"/>
      <w:spacing w:after="120"/>
    </w:pPr>
  </w:style>
  <w:style w:type="paragraph" w:styleId="730">
    <w:name w:val="Block Text"/>
    <w:basedOn w:val="711"/>
    <w:next w:val="711"/>
    <w:uiPriority w:val="99"/>
    <w:unhideWhenUsed/>
    <w:qFormat/>
    <w:pPr>
      <w:ind w:left="1440" w:right="1440"/>
      <w:spacing w:after="120"/>
    </w:pPr>
  </w:style>
  <w:style w:type="paragraph" w:styleId="731">
    <w:name w:val="toc 5"/>
    <w:basedOn w:val="711"/>
    <w:next w:val="711"/>
    <w:uiPriority w:val="39"/>
    <w:unhideWhenUsed/>
    <w:qFormat/>
    <w:pPr>
      <w:ind w:left="1134"/>
      <w:spacing w:after="57"/>
    </w:pPr>
  </w:style>
  <w:style w:type="paragraph" w:styleId="732">
    <w:name w:val="toc 3"/>
    <w:basedOn w:val="711"/>
    <w:next w:val="711"/>
    <w:uiPriority w:val="39"/>
    <w:unhideWhenUsed/>
    <w:qFormat/>
    <w:pPr>
      <w:ind w:left="567"/>
      <w:spacing w:after="57"/>
    </w:pPr>
  </w:style>
  <w:style w:type="paragraph" w:styleId="733">
    <w:name w:val="Plain Text"/>
    <w:basedOn w:val="711"/>
    <w:uiPriority w:val="0"/>
    <w:qFormat/>
    <w:rPr>
      <w:rFonts w:ascii="宋体" w:hAnsi="Courier New"/>
    </w:rPr>
  </w:style>
  <w:style w:type="paragraph" w:styleId="734">
    <w:name w:val="toc 8"/>
    <w:basedOn w:val="711"/>
    <w:next w:val="711"/>
    <w:uiPriority w:val="39"/>
    <w:unhideWhenUsed/>
    <w:qFormat/>
    <w:pPr>
      <w:ind w:left="1984"/>
      <w:spacing w:after="57"/>
    </w:pPr>
  </w:style>
  <w:style w:type="paragraph" w:styleId="735">
    <w:name w:val="endnote text"/>
    <w:basedOn w:val="711"/>
    <w:link w:val="910"/>
    <w:uiPriority w:val="99"/>
    <w:semiHidden/>
    <w:unhideWhenUsed/>
    <w:qFormat/>
    <w:rPr>
      <w:sz w:val="20"/>
    </w:rPr>
  </w:style>
  <w:style w:type="paragraph" w:styleId="736">
    <w:name w:val="Footer"/>
    <w:basedOn w:val="711"/>
    <w:uiPriority w:val="99"/>
    <w:qFormat/>
    <w:pPr>
      <w:jc w:val="left"/>
      <w:tabs>
        <w:tab w:val="center" w:pos="4153" w:leader="none"/>
        <w:tab w:val="right" w:pos="8306" w:leader="none"/>
      </w:tabs>
    </w:pPr>
    <w:rPr>
      <w:sz w:val="18"/>
      <w:szCs w:val="18"/>
    </w:rPr>
  </w:style>
  <w:style w:type="paragraph" w:styleId="737">
    <w:name w:val="envelope return"/>
    <w:basedOn w:val="711"/>
    <w:uiPriority w:val="0"/>
    <w:qFormat/>
    <w:rPr>
      <w:rFonts w:ascii="Arial" w:hAnsi="Arial"/>
    </w:rPr>
  </w:style>
  <w:style w:type="paragraph" w:styleId="738">
    <w:name w:val="Header"/>
    <w:basedOn w:val="711"/>
    <w:uiPriority w:val="99"/>
    <w:qFormat/>
    <w:pPr>
      <w:jc w:val="center"/>
      <w:tabs>
        <w:tab w:val="center" w:pos="4153" w:leader="none"/>
        <w:tab w:val="right" w:pos="8306" w:leader="none"/>
      </w:tabs>
      <w:pBdr>
        <w:bottom w:val="single" w:color="auto" w:sz="6" w:space="1"/>
      </w:pBdr>
    </w:pPr>
    <w:rPr>
      <w:sz w:val="18"/>
      <w:szCs w:val="18"/>
    </w:rPr>
  </w:style>
  <w:style w:type="paragraph" w:styleId="739">
    <w:name w:val="toc 4"/>
    <w:basedOn w:val="711"/>
    <w:next w:val="711"/>
    <w:uiPriority w:val="39"/>
    <w:unhideWhenUsed/>
    <w:qFormat/>
    <w:pPr>
      <w:ind w:left="850"/>
      <w:spacing w:after="57"/>
    </w:pPr>
  </w:style>
  <w:style w:type="paragraph" w:styleId="740">
    <w:name w:val="Subtitle"/>
    <w:basedOn w:val="711"/>
    <w:next w:val="711"/>
    <w:link w:val="776"/>
    <w:uiPriority w:val="11"/>
    <w:qFormat/>
    <w:pPr>
      <w:spacing w:before="200" w:after="200"/>
    </w:pPr>
    <w:rPr>
      <w:sz w:val="24"/>
    </w:rPr>
  </w:style>
  <w:style w:type="paragraph" w:styleId="741">
    <w:name w:val="footnote text"/>
    <w:basedOn w:val="711"/>
    <w:link w:val="909"/>
    <w:uiPriority w:val="99"/>
    <w:semiHidden/>
    <w:unhideWhenUsed/>
    <w:qFormat/>
    <w:pPr>
      <w:spacing w:after="40"/>
    </w:pPr>
    <w:rPr>
      <w:sz w:val="18"/>
    </w:rPr>
  </w:style>
  <w:style w:type="paragraph" w:styleId="742">
    <w:name w:val="toc 6"/>
    <w:basedOn w:val="711"/>
    <w:next w:val="711"/>
    <w:uiPriority w:val="39"/>
    <w:unhideWhenUsed/>
    <w:qFormat/>
    <w:pPr>
      <w:ind w:left="1417"/>
      <w:spacing w:after="57"/>
    </w:pPr>
  </w:style>
  <w:style w:type="paragraph" w:styleId="743">
    <w:name w:val="table of figures"/>
    <w:basedOn w:val="711"/>
    <w:next w:val="711"/>
    <w:uiPriority w:val="99"/>
    <w:unhideWhenUsed/>
    <w:qFormat/>
  </w:style>
  <w:style w:type="paragraph" w:styleId="744">
    <w:name w:val="toc 2"/>
    <w:basedOn w:val="711"/>
    <w:next w:val="711"/>
    <w:uiPriority w:val="39"/>
    <w:unhideWhenUsed/>
    <w:qFormat/>
    <w:pPr>
      <w:ind w:left="283"/>
      <w:spacing w:after="57"/>
    </w:pPr>
  </w:style>
  <w:style w:type="paragraph" w:styleId="745">
    <w:name w:val="toc 9"/>
    <w:basedOn w:val="711"/>
    <w:next w:val="711"/>
    <w:uiPriority w:val="39"/>
    <w:unhideWhenUsed/>
    <w:qFormat/>
    <w:pPr>
      <w:ind w:left="2268"/>
      <w:spacing w:after="57"/>
    </w:pPr>
  </w:style>
  <w:style w:type="paragraph" w:styleId="746">
    <w:name w:val="Normal (Web)"/>
    <w:basedOn w:val="711"/>
    <w:uiPriority w:val="0"/>
    <w:qFormat/>
    <w:pPr>
      <w:jc w:val="left"/>
      <w:spacing w:before="100" w:beforeAutospacing="1" w:after="100" w:afterAutospacing="1" w:line="360" w:lineRule="auto"/>
      <w:widowControl/>
    </w:pPr>
    <w:rPr>
      <w:rFonts w:ascii="宋体" w:hAnsi="宋体" w:cs="宋体"/>
      <w:color w:val="000000"/>
      <w:sz w:val="24"/>
    </w:rPr>
  </w:style>
  <w:style w:type="paragraph" w:styleId="747">
    <w:name w:val="Title"/>
    <w:basedOn w:val="711"/>
    <w:next w:val="711"/>
    <w:link w:val="775"/>
    <w:uiPriority w:val="10"/>
    <w:qFormat/>
    <w:pPr>
      <w:contextualSpacing/>
      <w:spacing w:before="300" w:after="200"/>
    </w:pPr>
    <w:rPr>
      <w:sz w:val="48"/>
      <w:szCs w:val="48"/>
    </w:rPr>
  </w:style>
  <w:style w:type="table" w:styleId="748">
    <w:name w:val="Table Grid"/>
    <w:basedOn w:val="7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basedOn w:val="721"/>
    <w:uiPriority w:val="0"/>
    <w:qFormat/>
    <w:rPr>
      <w:b/>
    </w:rPr>
  </w:style>
  <w:style w:type="character" w:styleId="750">
    <w:name w:val="endnote reference"/>
    <w:basedOn w:val="721"/>
    <w:uiPriority w:val="99"/>
    <w:semiHidden/>
    <w:unhideWhenUsed/>
    <w:qFormat/>
    <w:rPr>
      <w:vertAlign w:val="superscript"/>
    </w:rPr>
  </w:style>
  <w:style w:type="character" w:styleId="751">
    <w:name w:val="Hyperlink"/>
    <w:basedOn w:val="721"/>
    <w:uiPriority w:val="99"/>
    <w:unhideWhenUsed/>
    <w:qFormat/>
    <w:rPr>
      <w:color w:val="0000ff"/>
      <w:u w:val="single"/>
    </w:rPr>
  </w:style>
  <w:style w:type="character" w:styleId="752">
    <w:name w:val="footnote reference"/>
    <w:basedOn w:val="721"/>
    <w:uiPriority w:val="99"/>
    <w:unhideWhenUsed/>
    <w:qFormat/>
    <w:rPr>
      <w:vertAlign w:val="superscript"/>
    </w:rPr>
  </w:style>
  <w:style w:type="character" w:styleId="753" w:customStyle="1">
    <w:name w:val="Heading 5 Char"/>
    <w:basedOn w:val="721"/>
    <w:uiPriority w:val="9"/>
    <w:qFormat/>
    <w:rPr>
      <w:rFonts w:ascii="Arial" w:hAnsi="Arial" w:eastAsia="Arial" w:cs="Arial"/>
      <w:b/>
      <w:bCs/>
      <w:sz w:val="24"/>
      <w:szCs w:val="24"/>
    </w:rPr>
  </w:style>
  <w:style w:type="character" w:styleId="754" w:customStyle="1">
    <w:name w:val="Heading 6 Char"/>
    <w:basedOn w:val="721"/>
    <w:uiPriority w:val="9"/>
    <w:qFormat/>
    <w:rPr>
      <w:rFonts w:ascii="Arial" w:hAnsi="Arial" w:eastAsia="Arial" w:cs="Arial"/>
      <w:b/>
      <w:bCs/>
      <w:sz w:val="22"/>
      <w:szCs w:val="22"/>
    </w:rPr>
  </w:style>
  <w:style w:type="character" w:styleId="755" w:customStyle="1">
    <w:name w:val="Heading 7 Char"/>
    <w:basedOn w:val="721"/>
    <w:uiPriority w:val="9"/>
    <w:qFormat/>
    <w:rPr>
      <w:rFonts w:ascii="Arial" w:hAnsi="Arial" w:eastAsia="Arial" w:cs="Arial"/>
      <w:b/>
      <w:bCs/>
      <w:i/>
      <w:iCs/>
      <w:sz w:val="22"/>
      <w:szCs w:val="22"/>
    </w:rPr>
  </w:style>
  <w:style w:type="character" w:styleId="756" w:customStyle="1">
    <w:name w:val="Heading 8 Char"/>
    <w:basedOn w:val="721"/>
    <w:uiPriority w:val="9"/>
    <w:qFormat/>
    <w:rPr>
      <w:rFonts w:ascii="Arial" w:hAnsi="Arial" w:eastAsia="Arial" w:cs="Arial"/>
      <w:i/>
      <w:iCs/>
      <w:sz w:val="22"/>
      <w:szCs w:val="22"/>
    </w:rPr>
  </w:style>
  <w:style w:type="character" w:styleId="757" w:customStyle="1">
    <w:name w:val="Heading 9 Char"/>
    <w:basedOn w:val="721"/>
    <w:uiPriority w:val="9"/>
    <w:qFormat/>
    <w:rPr>
      <w:rFonts w:ascii="Arial" w:hAnsi="Arial" w:eastAsia="Arial" w:cs="Arial"/>
      <w:i/>
      <w:iCs/>
      <w:sz w:val="21"/>
      <w:szCs w:val="21"/>
    </w:rPr>
  </w:style>
  <w:style w:type="character" w:styleId="758" w:customStyle="1">
    <w:name w:val="Title Char"/>
    <w:basedOn w:val="721"/>
    <w:uiPriority w:val="10"/>
    <w:qFormat/>
    <w:rPr>
      <w:sz w:val="48"/>
      <w:szCs w:val="48"/>
    </w:rPr>
  </w:style>
  <w:style w:type="character" w:styleId="759" w:customStyle="1">
    <w:name w:val="Subtitle Char"/>
    <w:basedOn w:val="721"/>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标题1"/>
    <w:uiPriority w:val="39"/>
    <w:unhideWhenUsed/>
    <w:qFormat/>
    <w:rPr>
      <w:rFonts w:asciiTheme="minorHAnsi" w:hAnsiTheme="minorHAnsi" w:eastAsiaTheme="minorEastAsia" w:cstheme="minorBidi"/>
      <w:lang w:val="en-US" w:eastAsia="zh-CN" w:bidi="th-TH"/>
    </w:rPr>
  </w:style>
  <w:style w:type="character" w:styleId="765" w:customStyle="1">
    <w:name w:val="Heading 1 Char"/>
    <w:basedOn w:val="721"/>
    <w:uiPriority w:val="9"/>
    <w:qFormat/>
    <w:rPr>
      <w:rFonts w:ascii="Arial" w:hAnsi="Arial" w:eastAsia="Arial" w:cs="Arial"/>
      <w:sz w:val="40"/>
      <w:szCs w:val="40"/>
    </w:rPr>
  </w:style>
  <w:style w:type="character" w:styleId="766" w:customStyle="1">
    <w:name w:val="Heading 2 Char"/>
    <w:basedOn w:val="721"/>
    <w:uiPriority w:val="9"/>
    <w:qFormat/>
    <w:rPr>
      <w:rFonts w:ascii="Arial" w:hAnsi="Arial" w:eastAsia="Arial" w:cs="Arial"/>
      <w:sz w:val="34"/>
    </w:rPr>
  </w:style>
  <w:style w:type="character" w:styleId="767" w:customStyle="1">
    <w:name w:val="Heading 3 Char"/>
    <w:basedOn w:val="721"/>
    <w:uiPriority w:val="9"/>
    <w:qFormat/>
    <w:rPr>
      <w:rFonts w:ascii="Arial" w:hAnsi="Arial" w:eastAsia="Arial" w:cs="Arial"/>
      <w:sz w:val="30"/>
      <w:szCs w:val="30"/>
    </w:rPr>
  </w:style>
  <w:style w:type="character" w:styleId="768" w:customStyle="1">
    <w:name w:val="Heading 4 Char"/>
    <w:basedOn w:val="721"/>
    <w:uiPriority w:val="9"/>
    <w:qFormat/>
    <w:rPr>
      <w:rFonts w:ascii="Arial" w:hAnsi="Arial" w:eastAsia="Arial" w:cs="Arial"/>
      <w:b/>
      <w:bCs/>
      <w:sz w:val="26"/>
      <w:szCs w:val="26"/>
    </w:rPr>
  </w:style>
  <w:style w:type="character" w:styleId="769" w:customStyle="1">
    <w:name w:val="标题 5 字符"/>
    <w:basedOn w:val="721"/>
    <w:link w:val="716"/>
    <w:uiPriority w:val="9"/>
    <w:qFormat/>
    <w:rPr>
      <w:rFonts w:ascii="Arial" w:hAnsi="Arial" w:eastAsia="Arial" w:cs="Arial"/>
      <w:b/>
      <w:bCs/>
      <w:sz w:val="24"/>
      <w:szCs w:val="24"/>
    </w:rPr>
  </w:style>
  <w:style w:type="character" w:styleId="770" w:customStyle="1">
    <w:name w:val="标题 6 字符"/>
    <w:basedOn w:val="721"/>
    <w:link w:val="717"/>
    <w:uiPriority w:val="9"/>
    <w:qFormat/>
    <w:rPr>
      <w:rFonts w:ascii="Arial" w:hAnsi="Arial" w:eastAsia="Arial" w:cs="Arial"/>
      <w:b/>
      <w:bCs/>
      <w:sz w:val="22"/>
      <w:szCs w:val="22"/>
    </w:rPr>
  </w:style>
  <w:style w:type="character" w:styleId="771" w:customStyle="1">
    <w:name w:val="标题 7 字符"/>
    <w:basedOn w:val="721"/>
    <w:link w:val="718"/>
    <w:uiPriority w:val="9"/>
    <w:qFormat/>
    <w:rPr>
      <w:rFonts w:ascii="Arial" w:hAnsi="Arial" w:eastAsia="Arial" w:cs="Arial"/>
      <w:b/>
      <w:bCs/>
      <w:i/>
      <w:iCs/>
      <w:sz w:val="22"/>
      <w:szCs w:val="22"/>
    </w:rPr>
  </w:style>
  <w:style w:type="character" w:styleId="772" w:customStyle="1">
    <w:name w:val="标题 8 字符"/>
    <w:basedOn w:val="721"/>
    <w:link w:val="719"/>
    <w:uiPriority w:val="9"/>
    <w:qFormat/>
    <w:rPr>
      <w:rFonts w:ascii="Arial" w:hAnsi="Arial" w:eastAsia="Arial" w:cs="Arial"/>
      <w:i/>
      <w:iCs/>
      <w:sz w:val="22"/>
      <w:szCs w:val="22"/>
    </w:rPr>
  </w:style>
  <w:style w:type="character" w:styleId="773" w:customStyle="1">
    <w:name w:val="标题 9 字符"/>
    <w:basedOn w:val="721"/>
    <w:link w:val="720"/>
    <w:uiPriority w:val="9"/>
    <w:qFormat/>
    <w:rPr>
      <w:rFonts w:ascii="Arial" w:hAnsi="Arial" w:eastAsia="Arial" w:cs="Arial"/>
      <w:i/>
      <w:iCs/>
      <w:sz w:val="21"/>
      <w:szCs w:val="21"/>
    </w:rPr>
  </w:style>
  <w:style w:type="paragraph" w:styleId="774">
    <w:name w:val="No Spacing"/>
    <w:uiPriority w:val="1"/>
    <w:qFormat/>
    <w:rPr>
      <w:rFonts w:asciiTheme="minorHAnsi" w:hAnsiTheme="minorHAnsi" w:eastAsiaTheme="minorEastAsia" w:cstheme="minorBidi"/>
      <w:lang w:val="en-US" w:eastAsia="zh-CN" w:bidi="ar-SA"/>
    </w:rPr>
  </w:style>
  <w:style w:type="character" w:styleId="775" w:customStyle="1">
    <w:name w:val="标题 字符"/>
    <w:basedOn w:val="721"/>
    <w:link w:val="747"/>
    <w:uiPriority w:val="10"/>
    <w:qFormat/>
    <w:rPr>
      <w:sz w:val="48"/>
      <w:szCs w:val="48"/>
    </w:rPr>
  </w:style>
  <w:style w:type="character" w:styleId="776" w:customStyle="1">
    <w:name w:val="副标题 字符"/>
    <w:basedOn w:val="721"/>
    <w:link w:val="740"/>
    <w:uiPriority w:val="11"/>
    <w:qFormat/>
    <w:rPr>
      <w:sz w:val="24"/>
      <w:szCs w:val="24"/>
    </w:rPr>
  </w:style>
  <w:style w:type="paragraph" w:styleId="777">
    <w:name w:val="Quote"/>
    <w:basedOn w:val="711"/>
    <w:next w:val="711"/>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711"/>
    <w:next w:val="711"/>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Header Char"/>
    <w:basedOn w:val="721"/>
    <w:uiPriority w:val="99"/>
    <w:qFormat/>
  </w:style>
  <w:style w:type="character" w:styleId="782" w:customStyle="1">
    <w:name w:val="Footer Char"/>
    <w:basedOn w:val="721"/>
    <w:uiPriority w:val="99"/>
    <w:qFormat/>
  </w:style>
  <w:style w:type="character" w:styleId="783" w:customStyle="1">
    <w:name w:val="Caption Char"/>
    <w:uiPriority w:val="99"/>
    <w:qFormat/>
  </w:style>
  <w:style w:type="table" w:styleId="784"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5" w:customStyle="1">
    <w:name w:val="无格式表格 1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2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2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2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2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2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2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2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2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2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2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2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2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4" w:customStyle="1">
    <w:name w:val="网格表 3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2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2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2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2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2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2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2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3" w:customStyle="1">
    <w:name w:val="Grid Table 4 - Accent 2"/>
    <w:basedOn w:val="72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4" w:customStyle="1">
    <w:name w:val="Grid Table 4 - Accent 3"/>
    <w:basedOn w:val="72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5" w:customStyle="1">
    <w:name w:val="Grid Table 4 - Accent 4"/>
    <w:basedOn w:val="72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6" w:customStyle="1">
    <w:name w:val="Grid Table 4 - Accent 5"/>
    <w:basedOn w:val="72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7" w:customStyle="1">
    <w:name w:val="Grid Table 4 - Accent 6"/>
    <w:basedOn w:val="72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8"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0"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1"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2"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3"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4"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5" w:customStyle="1">
    <w:name w:val="网格表 6 彩色1"/>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2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2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2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9" w:customStyle="1">
    <w:name w:val="Grid Table 6 Colorful - Accent 4"/>
    <w:basedOn w:val="72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2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1" w:customStyle="1">
    <w:name w:val="Grid Table 6 Colorful - Accent 6"/>
    <w:basedOn w:val="72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2" w:customStyle="1">
    <w:name w:val="网格表 7 彩色1"/>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2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2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2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2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2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2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basedOn w:val="7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2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2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2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2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2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2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6" w:customStyle="1">
    <w:name w:val="清单表 21"/>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2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8" w:customStyle="1">
    <w:name w:val="List Table 2 - Accent 2"/>
    <w:basedOn w:val="72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9" w:customStyle="1">
    <w:name w:val="List Table 2 - Accent 3"/>
    <w:basedOn w:val="72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0" w:customStyle="1">
    <w:name w:val="List Table 2 - Accent 4"/>
    <w:basedOn w:val="72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1" w:customStyle="1">
    <w:name w:val="List Table 2 - Accent 5"/>
    <w:basedOn w:val="72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2" w:customStyle="1">
    <w:name w:val="List Table 2 - Accent 6"/>
    <w:basedOn w:val="72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3"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2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5" w:customStyle="1">
    <w:name w:val="List Table 3 - Accent 2"/>
    <w:basedOn w:val="72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2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2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2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2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0"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2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2" w:customStyle="1">
    <w:name w:val="List Table 4 - Accent 2"/>
    <w:basedOn w:val="72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3" w:customStyle="1">
    <w:name w:val="List Table 4 - Accent 3"/>
    <w:basedOn w:val="72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4" w:customStyle="1">
    <w:name w:val="List Table 4 - Accent 4"/>
    <w:basedOn w:val="72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5" w:customStyle="1">
    <w:name w:val="List Table 4 - Accent 5"/>
    <w:basedOn w:val="72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6" w:customStyle="1">
    <w:name w:val="List Table 4 - Accent 6"/>
    <w:basedOn w:val="72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7" w:customStyle="1">
    <w:name w:val="清单表 5 深色1"/>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2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2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2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2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2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2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basedOn w:val="7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2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6" w:customStyle="1">
    <w:name w:val="List Table 6 Colorful - Accent 2"/>
    <w:basedOn w:val="72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7" w:customStyle="1">
    <w:name w:val="List Table 6 Colorful - Accent 3"/>
    <w:basedOn w:val="72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8" w:customStyle="1">
    <w:name w:val="List Table 6 Colorful - Accent 4"/>
    <w:basedOn w:val="72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9" w:customStyle="1">
    <w:name w:val="List Table 6 Colorful - Accent 5"/>
    <w:basedOn w:val="72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0" w:customStyle="1">
    <w:name w:val="List Table 6 Colorful - Accent 6"/>
    <w:basedOn w:val="72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1" w:customStyle="1">
    <w:name w:val="清单表 7 彩色1"/>
    <w:basedOn w:val="7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2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2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2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2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2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2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0" w:customStyle="1">
    <w:name w:val="Lined - Accent 2"/>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1" w:customStyle="1">
    <w:name w:val="Lined - Accent 3"/>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2" w:customStyle="1">
    <w:name w:val="Lined - Accent 4"/>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3" w:customStyle="1">
    <w:name w:val="Lined - Accent 5"/>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4" w:customStyle="1">
    <w:name w:val="Lined - Accent 6"/>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5"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2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7" w:customStyle="1">
    <w:name w:val="Bordered &amp; Lined - Accent 2"/>
    <w:basedOn w:val="72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8" w:customStyle="1">
    <w:name w:val="Bordered &amp; Lined - Accent 3"/>
    <w:basedOn w:val="72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9" w:customStyle="1">
    <w:name w:val="Bordered &amp; Lined - Accent 4"/>
    <w:basedOn w:val="72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0" w:customStyle="1">
    <w:name w:val="Bordered &amp; Lined - Accent 5"/>
    <w:basedOn w:val="72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1" w:customStyle="1">
    <w:name w:val="Bordered &amp; Lined - Accent 6"/>
    <w:basedOn w:val="72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2"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2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4" w:customStyle="1">
    <w:name w:val="Bordered - Accent 2"/>
    <w:basedOn w:val="72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5" w:customStyle="1">
    <w:name w:val="Bordered - Accent 3"/>
    <w:basedOn w:val="72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6" w:customStyle="1">
    <w:name w:val="Bordered - Accent 4"/>
    <w:basedOn w:val="72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7" w:customStyle="1">
    <w:name w:val="Bordered - Accent 5"/>
    <w:basedOn w:val="72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8" w:customStyle="1">
    <w:name w:val="Bordered - Accent 6"/>
    <w:basedOn w:val="72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9" w:customStyle="1">
    <w:name w:val="脚注文本 字符"/>
    <w:link w:val="741"/>
    <w:uiPriority w:val="99"/>
    <w:qFormat/>
    <w:rPr>
      <w:sz w:val="18"/>
    </w:rPr>
  </w:style>
  <w:style w:type="character" w:styleId="910" w:customStyle="1">
    <w:name w:val="尾注文本 字符"/>
    <w:link w:val="735"/>
    <w:uiPriority w:val="99"/>
    <w:qFormat/>
    <w:rPr>
      <w:sz w:val="20"/>
    </w:rPr>
  </w:style>
  <w:style w:type="paragraph" w:styleId="911" w:customStyle="1">
    <w:name w:val="TOC 标题11"/>
    <w:uiPriority w:val="39"/>
    <w:unhideWhenUsed/>
    <w:qFormat/>
    <w:rPr>
      <w:rFonts w:asciiTheme="minorHAnsi" w:hAnsiTheme="minorHAnsi" w:eastAsiaTheme="minorEastAsia" w:cstheme="minorBidi"/>
      <w:lang w:val="en-US" w:eastAsia="zh-CN" w:bidi="ar-SA"/>
    </w:rPr>
  </w:style>
  <w:style w:type="paragraph" w:styleId="912" w:customStyle="1">
    <w:name w:val="目录 1111"/>
    <w:basedOn w:val="711"/>
    <w:next w:val="711"/>
    <w:uiPriority w:val="39"/>
    <w:unhideWhenUsed/>
    <w:qFormat/>
    <w:pPr>
      <w:jc w:val="left"/>
      <w:spacing w:after="100" w:line="259" w:lineRule="auto"/>
      <w:widowControl/>
    </w:pPr>
    <w:rPr>
      <w:rFonts w:ascii="Calibri" w:hAnsi="Calibri"/>
      <w:sz w:val="22"/>
      <w:szCs w:val="22"/>
    </w:rPr>
  </w:style>
  <w:style w:type="paragraph" w:styleId="913" w:customStyle="1">
    <w:name w:val="文本块1"/>
    <w:basedOn w:val="711"/>
    <w:next w:val="914"/>
    <w:uiPriority w:val="99"/>
    <w:unhideWhenUsed/>
    <w:qFormat/>
    <w:pPr>
      <w:ind w:left="1440" w:right="1440"/>
      <w:spacing w:after="120"/>
    </w:pPr>
  </w:style>
  <w:style w:type="paragraph" w:styleId="914" w:customStyle="1">
    <w:name w:val="标题 41"/>
    <w:basedOn w:val="915"/>
    <w:next w:val="921"/>
    <w:uiPriority w:val="9"/>
    <w:qFormat/>
    <w:pPr>
      <w:keepLines/>
      <w:keepNext/>
      <w:spacing w:before="320" w:after="200"/>
      <w:outlineLvl w:val="3"/>
    </w:pPr>
    <w:rPr>
      <w:rFonts w:ascii="Arial" w:hAnsi="Arial" w:eastAsia="Arial" w:cs="Arial"/>
      <w:b/>
      <w:bCs/>
      <w:sz w:val="26"/>
      <w:szCs w:val="26"/>
    </w:rPr>
  </w:style>
  <w:style w:type="paragraph" w:styleId="915" w:customStyle="1">
    <w:name w:val="正文12"/>
    <w:next w:val="916"/>
    <w:uiPriority w:val="0"/>
    <w:qFormat/>
    <w:pPr>
      <w:jc w:val="both"/>
      <w:widowControl w:val="off"/>
    </w:pPr>
    <w:rPr>
      <w:rFonts w:ascii="Times New Roman" w:hAnsi="Times New Roman" w:eastAsia="宋体" w:cs="Times New Roman"/>
      <w:sz w:val="21"/>
      <w:szCs w:val="24"/>
      <w:lang w:val="en-US" w:eastAsia="zh-CN" w:bidi="ar-SA"/>
    </w:rPr>
  </w:style>
  <w:style w:type="paragraph" w:styleId="916" w:customStyle="1">
    <w:name w:val="正文文本11"/>
    <w:basedOn w:val="917"/>
    <w:next w:val="918"/>
    <w:uiPriority w:val="99"/>
    <w:qFormat/>
    <w:pPr>
      <w:spacing w:after="120"/>
    </w:pPr>
    <w:rPr>
      <w:rFonts w:ascii="Calibri" w:hAnsi="Calibri"/>
    </w:rPr>
  </w:style>
  <w:style w:type="paragraph" w:styleId="917" w:customStyle="1">
    <w:name w:val="正文112"/>
    <w:next w:val="916"/>
    <w:uiPriority w:val="0"/>
    <w:qFormat/>
    <w:pPr>
      <w:jc w:val="both"/>
      <w:widowControl w:val="off"/>
    </w:pPr>
    <w:rPr>
      <w:rFonts w:ascii="Times New Roman" w:hAnsi="Times New Roman" w:eastAsia="宋体" w:cs="Times New Roman"/>
      <w:sz w:val="21"/>
      <w:szCs w:val="24"/>
      <w:lang w:val="en-US" w:eastAsia="zh-CN" w:bidi="ar-SA"/>
    </w:rPr>
  </w:style>
  <w:style w:type="paragraph" w:styleId="918" w:customStyle="1">
    <w:name w:val="一级条标题"/>
    <w:basedOn w:val="919"/>
    <w:next w:val="9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9" w:customStyle="1">
    <w:name w:val="章标题"/>
    <w:next w:val="92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0" w:customStyle="1">
    <w:name w:val="正文1"/>
    <w:basedOn w:val="921"/>
    <w:next w:val="923"/>
    <w:uiPriority w:val="0"/>
    <w:qFormat/>
    <w:pPr>
      <w:jc w:val="left"/>
      <w:spacing w:line="360" w:lineRule="atLeast"/>
    </w:pPr>
    <w:rPr>
      <w:rFonts w:ascii="宋体" w:hAnsi="Calibri"/>
      <w:sz w:val="24"/>
      <w:szCs w:val="20"/>
    </w:rPr>
  </w:style>
  <w:style w:type="paragraph" w:styleId="921" w:customStyle="1">
    <w:name w:val="正文11"/>
    <w:next w:val="922"/>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目录 11"/>
    <w:basedOn w:val="915"/>
    <w:next w:val="921"/>
    <w:uiPriority w:val="0"/>
    <w:qFormat/>
    <w:pPr>
      <w:jc w:val="left"/>
      <w:spacing w:after="100" w:line="259" w:lineRule="auto"/>
      <w:widowControl/>
    </w:pPr>
    <w:rPr>
      <w:rFonts w:ascii="Calibri" w:hAnsi="Calibri"/>
      <w:sz w:val="22"/>
      <w:szCs w:val="22"/>
    </w:rPr>
  </w:style>
  <w:style w:type="paragraph" w:styleId="923" w:customStyle="1">
    <w:name w:val="正文文本1"/>
    <w:basedOn w:val="920"/>
    <w:next w:val="920"/>
    <w:uiPriority w:val="0"/>
    <w:qFormat/>
    <w:pPr>
      <w:spacing w:after="120"/>
    </w:pPr>
    <w:rPr>
      <w:lang w:eastAsia="en-US"/>
    </w:rPr>
  </w:style>
  <w:style w:type="paragraph" w:styleId="924" w:customStyle="1">
    <w:name w:val="段"/>
    <w:basedOn w:val="925"/>
    <w:next w:val="711"/>
    <w:uiPriority w:val="0"/>
    <w:qFormat/>
    <w:pPr>
      <w:ind w:firstLine="200"/>
      <w:widowControl/>
    </w:pPr>
    <w:rPr>
      <w:sz w:val="20"/>
    </w:rPr>
  </w:style>
  <w:style w:type="paragraph" w:styleId="925" w:customStyle="1">
    <w:name w:val="正文13"/>
    <w:next w:val="926"/>
    <w:uiPriority w:val="0"/>
    <w:qFormat/>
    <w:pPr>
      <w:jc w:val="both"/>
      <w:widowControl w:val="off"/>
    </w:pPr>
    <w:rPr>
      <w:rFonts w:ascii="Times New Roman" w:hAnsi="Times New Roman" w:eastAsia="宋体" w:cs="Times New Roman"/>
      <w:sz w:val="21"/>
      <w:szCs w:val="24"/>
      <w:lang w:val="en-US" w:eastAsia="zh-CN" w:bidi="ar-SA"/>
    </w:rPr>
  </w:style>
  <w:style w:type="paragraph" w:styleId="926" w:customStyle="1">
    <w:name w:val="正文首行缩进1"/>
    <w:basedOn w:val="916"/>
    <w:next w:val="927"/>
    <w:uiPriority w:val="0"/>
    <w:qFormat/>
    <w:pPr>
      <w:ind w:firstLine="200"/>
    </w:pPr>
    <w:rPr>
      <w:rFonts w:ascii="仿宋_GB2312" w:eastAsia="仿宋_GB2312"/>
      <w:sz w:val="30"/>
      <w:szCs w:val="30"/>
    </w:rPr>
  </w:style>
  <w:style w:type="paragraph" w:styleId="927" w:customStyle="1">
    <w:name w:val="正文首行缩进 211"/>
    <w:basedOn w:val="928"/>
    <w:next w:val="917"/>
    <w:uiPriority w:val="99"/>
    <w:qFormat/>
    <w:pPr>
      <w:ind w:left="0" w:firstLine="420"/>
      <w:spacing w:after="0" w:line="360" w:lineRule="auto"/>
    </w:pPr>
    <w:rPr>
      <w:rFonts w:ascii="宋体" w:hAnsi="宋体"/>
    </w:rPr>
  </w:style>
  <w:style w:type="paragraph" w:styleId="928" w:customStyle="1">
    <w:name w:val="正文文本缩进11"/>
    <w:basedOn w:val="917"/>
    <w:next w:val="917"/>
    <w:uiPriority w:val="0"/>
    <w:qFormat/>
    <w:pPr>
      <w:ind w:left="420"/>
      <w:spacing w:after="120"/>
    </w:pPr>
    <w:rPr>
      <w:rFonts w:ascii="Calibri" w:hAnsi="Calibri" w:eastAsia="等线"/>
    </w:rPr>
  </w:style>
  <w:style w:type="paragraph" w:styleId="929" w:customStyle="1">
    <w:name w:val="文本块11"/>
    <w:basedOn w:val="915"/>
    <w:uiPriority w:val="6"/>
    <w:qFormat/>
    <w:pPr>
      <w:ind w:left="256" w:right="6" w:firstLine="624"/>
    </w:pPr>
    <w:rPr>
      <w:rFonts w:eastAsia="仿宋"/>
      <w:sz w:val="28"/>
      <w:szCs w:val="20"/>
    </w:rPr>
  </w:style>
  <w:style w:type="paragraph" w:styleId="930" w:customStyle="1">
    <w:name w:val="正文2"/>
    <w:uiPriority w:val="0"/>
    <w:qFormat/>
    <w:pPr>
      <w:jc w:val="both"/>
      <w:spacing w:line="312" w:lineRule="atLeast"/>
      <w:widowControl w:val="off"/>
    </w:pPr>
    <w:rPr>
      <w:rFonts w:ascii="宋体" w:hAnsi="Calibri" w:eastAsia="宋体" w:cs="Times New Roman"/>
      <w:sz w:val="34"/>
      <w:lang w:val="en-US" w:eastAsia="zh-CN" w:bidi="ar-SA"/>
    </w:rPr>
  </w:style>
  <w:style w:type="paragraph" w:styleId="931" w:customStyle="1">
    <w:name w:val="目录 111"/>
    <w:basedOn w:val="711"/>
    <w:next w:val="711"/>
    <w:uiPriority w:val="39"/>
    <w:unhideWhenUsed/>
    <w:qFormat/>
    <w:pPr>
      <w:jc w:val="left"/>
      <w:spacing w:after="100" w:line="259" w:lineRule="auto"/>
      <w:widowControl/>
    </w:pPr>
    <w:rPr>
      <w:rFonts w:ascii="Calibri" w:hAnsi="Calibri"/>
      <w:sz w:val="22"/>
      <w:szCs w:val="22"/>
    </w:rPr>
  </w:style>
  <w:style w:type="paragraph" w:styleId="932" w:customStyle="1">
    <w:name w:val="列出段落11"/>
    <w:basedOn w:val="711"/>
    <w:uiPriority w:val="0"/>
    <w:qFormat/>
    <w:pPr>
      <w:ind w:firstLine="420"/>
    </w:pPr>
  </w:style>
  <w:style w:type="character" w:styleId="933" w:customStyle="1">
    <w:name w:val="NormalCharacter"/>
    <w:uiPriority w:val="0"/>
    <w:semiHidden/>
    <w:qFormat/>
    <w:rPr>
      <w:sz w:val="28"/>
      <w:lang w:val="en-US" w:eastAsia="zh-CN" w:bidi="ar-SA"/>
    </w:rPr>
  </w:style>
  <w:style w:type="paragraph" w:styleId="934" w:customStyle="1">
    <w:name w:val="__正文"/>
    <w:uiPriority w:val="0"/>
    <w:qFormat/>
    <w:pPr>
      <w:ind w:firstLine="200"/>
      <w:spacing w:line="360" w:lineRule="auto"/>
    </w:pPr>
    <w:rPr>
      <w:rFonts w:ascii="宋体" w:hAnsi="宋体" w:eastAsia="宋体" w:cs="Times New Roman"/>
      <w:sz w:val="24"/>
      <w:szCs w:val="21"/>
      <w:lang w:val="en-US" w:eastAsia="zh-CN" w:bidi="ar-SA"/>
    </w:rPr>
  </w:style>
  <w:style w:type="paragraph" w:styleId="935" w:customStyle="1">
    <w:name w:val="缩进正文"/>
    <w:basedOn w:val="711"/>
    <w:uiPriority w:val="0"/>
    <w:qFormat/>
    <w:pPr>
      <w:widowControl/>
    </w:pPr>
  </w:style>
  <w:style w:type="paragraph" w:styleId="936">
    <w:name w:val="List Paragraph"/>
    <w:basedOn w:val="711"/>
    <w:uiPriority w:val="34"/>
    <w:qFormat/>
    <w:pPr>
      <w:contextualSpacing/>
      <w:ind w:left="720"/>
    </w:pPr>
  </w:style>
  <w:style w:type="paragraph" w:styleId="937" w:customStyle="1">
    <w:name w:val="正文文本缩进1"/>
    <w:basedOn w:val="921"/>
    <w:next w:val="938"/>
    <w:uiPriority w:val="0"/>
    <w:qFormat/>
    <w:pPr>
      <w:ind w:left="420"/>
      <w:spacing w:after="120"/>
    </w:pPr>
    <w:rPr>
      <w:rFonts w:ascii="Calibri" w:hAnsi="Calibri"/>
    </w:rPr>
  </w:style>
  <w:style w:type="paragraph" w:styleId="938" w:customStyle="1">
    <w:name w:val="寄信人地址1"/>
    <w:basedOn w:val="921"/>
    <w:uiPriority w:val="0"/>
    <w:qFormat/>
    <w:rPr>
      <w:rFonts w:ascii="Arial" w:hAnsi="Arial"/>
    </w:rPr>
  </w:style>
  <w:style w:type="paragraph" w:styleId="939" w:customStyle="1">
    <w:name w:val="null3"/>
    <w:hidden/>
    <w:uiPriority w:val="0"/>
    <w:qFormat/>
    <w:rPr>
      <w:rFonts w:hint="eastAsia" w:asciiTheme="minorHAnsi" w:hAnsiTheme="minorHAnsi" w:eastAsiaTheme="minorEastAsia" w:cstheme="minorBidi"/>
      <w:lang w:val="en-US" w:eastAsia="zh-Hans" w:bidi="th-TH"/>
    </w:rPr>
  </w:style>
  <w:style w:type="paragraph" w:styleId="94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1" w:customStyle="1">
    <w:name w:val="列表段落1"/>
    <w:basedOn w:val="920"/>
    <w:next w:val="711"/>
    <w:uiPriority w:val="99"/>
    <w:qFormat/>
    <w:pPr>
      <w:ind w:firstLine="420"/>
    </w:p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温乔乔</cp:lastModifiedBy>
  <cp:revision>11</cp:revision>
  <dcterms:created xsi:type="dcterms:W3CDTF">2026-01-07T05:20:00Z</dcterms:created>
  <dcterms:modified xsi:type="dcterms:W3CDTF">2026-09-08T06:42:13Z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61F277E6EF3144DC98EB04758D11AC41_13</vt:lpwstr>
  </property>
  <property fmtid="{D5CDD505-2E9C-101B-9397-08002B2CF9AE}" pid="4" name="KSOTemplateDocerSaveRecord">
    <vt:lpwstr>eyJoZGlkIjoiNTVjYjM4NTU1NzQ3Nzk2MWVkZWVlZjU5YWM1ZGEwMDYiLCJ1c2VySWQiOiI2MjAyNjAwNDcifQ==</vt:lpwstr>
  </property>
</Properties>
</file>