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4"/>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4" o:title=""/>
              </v:shape>
            </w:pict>
          </mc:Fallback>
        </mc:AlternateContent>
      </w:r>
      <w:r>
        <w:rPr>
          <w:rFonts w:hint="eastAsia" w:ascii="宋体" w:hAnsi="宋体" w:cs="宋体"/>
          <w:sz w:val="32"/>
        </w:rPr>
        <w:t xml:space="preserve"> </w: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spacing w:line="480" w:lineRule="exact"/>
        <w:rPr>
          <w:rFonts w:ascii="宋体" w:hAnsi="宋体" w:cs="宋体"/>
          <w:sz w:val="28"/>
          <w:szCs w:val="28"/>
        </w:rPr>
      </w:pPr>
      <w:r>
        <w:rPr>
          <w:rFonts w:ascii="宋体" w:hAnsi="宋体" w:cs="宋体"/>
          <w:sz w:val="28"/>
          <w:szCs w:val="28"/>
        </w:rPr>
      </w:r>
      <w:r/>
    </w:p>
    <w:p>
      <w:pPr>
        <w:ind w:firstLine="2100"/>
        <w:spacing w:line="480" w:lineRule="exact"/>
        <w:rPr>
          <w:rFonts w:hint="eastAsia" w:ascii="宋体" w:hAnsi="宋体" w:cs="宋体"/>
          <w:sz w:val="28"/>
          <w:szCs w:val="28"/>
        </w:rPr>
      </w:pPr>
      <w:r>
        <w:rPr>
          <w:rFonts w:hint="eastAsia" w:ascii="宋体" w:hAnsi="宋体" w:cs="宋体"/>
          <w:sz w:val="28"/>
          <w:szCs w:val="28"/>
        </w:rPr>
      </w:r>
      <w:r/>
    </w:p>
    <w:p>
      <w:pPr>
        <w:ind w:firstLine="2100"/>
        <w:spacing w:line="480" w:lineRule="exact"/>
        <w:rPr>
          <w:rFonts w:hint="eastAsia" w:ascii="宋体" w:hAnsi="宋体" w:cs="宋体"/>
          <w:sz w:val="28"/>
          <w:szCs w:val="28"/>
        </w:rPr>
      </w:pPr>
      <w:r>
        <w:rPr>
          <w:rFonts w:hint="eastAsia" w:ascii="宋体" w:hAnsi="宋体" w:cs="宋体"/>
          <w:sz w:val="28"/>
          <w:szCs w:val="28"/>
        </w:rPr>
      </w:r>
      <w:r/>
    </w:p>
    <w:p>
      <w:pPr>
        <w:ind w:firstLine="210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徐州市云龙区智慧文旅一体化建设提升项目（一期）信息系统集成服务</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JSZC-320303-ZJZB-G2026-0116</w:t>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徐州市云龙区数据局</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ascii="宋体" w:hAnsi="宋体" w:cs="宋体"/>
          <w:sz w:val="28"/>
          <w:szCs w:val="28"/>
        </w:rPr>
      </w:pPr>
      <w:r>
        <w:rPr>
          <w:rFonts w:hint="eastAsia" w:ascii="宋体" w:hAnsi="宋体" w:cs="宋体"/>
          <w:sz w:val="28"/>
          <w:szCs w:val="28"/>
        </w:rPr>
        <w:t xml:space="preserve">采购代理机构：江苏中际招标代理有限公司</w:t>
      </w:r>
      <w:r/>
    </w:p>
    <w:p>
      <w:pPr>
        <w:pStyle w:val="1004"/>
        <w:ind w:firstLine="0"/>
        <w:jc w:val="center"/>
        <w:spacing w:line="480" w:lineRule="exact"/>
        <w:rPr>
          <w:rFonts w:ascii="宋体" w:hAnsi="宋体" w:cs="宋体"/>
          <w:b/>
          <w:sz w:val="40"/>
          <w:szCs w:val="22"/>
        </w:rPr>
      </w:pPr>
      <w:r>
        <w:rPr>
          <w:rFonts w:hint="eastAsia" w:ascii="宋体" w:hAnsi="宋体" w:cs="宋体"/>
          <w:color w:val="000000"/>
          <w:sz w:val="28"/>
          <w:szCs w:val="28"/>
        </w:rPr>
        <w:t xml:space="preserve">二〇二六年</w:t>
      </w:r>
      <w:r>
        <w:rPr>
          <w:rFonts w:hint="eastAsia" w:ascii="宋体" w:hAnsi="宋体" w:cs="宋体"/>
          <w:color w:val="000000"/>
          <w:sz w:val="28"/>
          <w:szCs w:val="28"/>
          <w:lang w:val="en-US" w:eastAsia="zh-CN"/>
        </w:rPr>
        <w:t xml:space="preserve">九</w:t>
      </w:r>
      <w:r>
        <w:rPr>
          <w:rFonts w:hint="eastAsia" w:ascii="宋体" w:hAnsi="宋体" w:cs="宋体"/>
          <w:color w:val="000000"/>
          <w:sz w:val="28"/>
          <w:szCs w:val="28"/>
        </w:rPr>
        <w:t xml:space="preserve">月</w:t>
      </w:r>
      <w:r/>
    </w:p>
    <w:p>
      <w:pPr>
        <w:jc w:val="center"/>
        <w:rPr>
          <w:rFonts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1"/>
      <w:r/>
      <w:bookmarkStart w:id="2" w:name="_Hlt532911772"/>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徐州市云龙区数据局</w:t>
      </w:r>
      <w:r/>
    </w:p>
    <w:p>
      <w:pPr>
        <w:jc w:val="center"/>
        <w:spacing w:line="520" w:lineRule="exact"/>
        <w:rPr>
          <w:rFonts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徐州市云龙区智慧文旅一体化建设提升项目（一期）信息系统集成服务项目</w:t>
      </w:r>
      <w:r>
        <w:rPr>
          <w:rFonts w:hint="eastAsia" w:ascii="宋体" w:hAnsi="宋体" w:cs="宋体"/>
          <w:b/>
          <w:sz w:val="44"/>
          <w:szCs w:val="44"/>
        </w:rPr>
        <w:t xml:space="preserve">》</w:t>
      </w:r>
      <w:r/>
    </w:p>
    <w:p>
      <w:pPr>
        <w:jc w:val="center"/>
        <w:spacing w:line="520" w:lineRule="exact"/>
        <w:rPr>
          <w:rFonts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977"/>
        <w:spacing w:line="520" w:lineRule="exact"/>
        <w:rPr>
          <w:rFonts w:hint="eastAsia" w:ascii="宋体" w:hAnsi="宋体" w:eastAsia="宋体" w:cs="宋体"/>
          <w:b/>
          <w:bCs/>
          <w:sz w:val="30"/>
          <w:szCs w:val="44"/>
          <w:lang w:val="en-US" w:eastAsia="zh-CN" w:bidi="ar-SA"/>
        </w:rPr>
      </w:pPr>
      <w:r/>
      <w:bookmarkStart w:id="3" w:name="_Toc523404695"/>
      <w:r>
        <w:rPr>
          <w:rFonts w:hint="eastAsia" w:ascii="宋体" w:hAnsi="宋体" w:eastAsia="宋体" w:cs="宋体"/>
          <w:b/>
          <w:bCs/>
          <w:sz w:val="30"/>
          <w:szCs w:val="44"/>
          <w:lang w:val="en-US" w:eastAsia="zh-CN" w:bidi="ar-SA"/>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徐州市云龙区数据局</w:t>
      </w:r>
      <w:r>
        <w:rPr>
          <w:rFonts w:hint="eastAsia" w:ascii="宋体" w:hAnsi="宋体" w:cs="宋体"/>
          <w:sz w:val="28"/>
          <w:szCs w:val="28"/>
        </w:rPr>
        <w:t xml:space="preserve">的“</w:t>
      </w:r>
      <w:r>
        <w:rPr>
          <w:rFonts w:hint="eastAsia" w:ascii="宋体" w:hAnsi="宋体" w:cs="宋体"/>
          <w:sz w:val="28"/>
          <w:szCs w:val="28"/>
          <w:lang w:eastAsia="zh-CN"/>
        </w:rPr>
        <w:t xml:space="preserve">徐州市云龙区智慧文旅一体化建设提升项目（一期）信息系统集成服务</w:t>
      </w:r>
      <w:r>
        <w:rPr>
          <w:rFonts w:hint="eastAsia" w:ascii="宋体" w:hAnsi="宋体" w:cs="宋体"/>
          <w:sz w:val="28"/>
          <w:szCs w:val="28"/>
        </w:rPr>
        <w:t xml:space="preserve">”项目进行公开招标采购，现邀请符合相关条件的供应商投标。</w:t>
      </w:r>
      <w:r/>
    </w:p>
    <w:p>
      <w:pPr>
        <w:ind w:firstLine="560"/>
        <w:spacing w:line="520" w:lineRule="exact"/>
        <w:rPr>
          <w:rFonts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徐州市云龙区智慧文旅一体化建设提升项目（一期）信息系统集成服务</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JSZC-320303-ZJZB-G2026-0116</w:t>
      </w:r>
      <w:r/>
    </w:p>
    <w:p>
      <w:pPr>
        <w:ind w:firstLine="560"/>
        <w:spacing w:line="520" w:lineRule="exact"/>
        <w:rPr>
          <w:rFonts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ascii="宋体" w:hAnsi="宋体" w:cs="宋体"/>
          <w:sz w:val="28"/>
          <w:szCs w:val="28"/>
        </w:rPr>
      </w:pPr>
      <w:r>
        <w:rPr>
          <w:rFonts w:hint="eastAsia" w:ascii="宋体" w:hAnsi="宋体" w:cs="宋体"/>
          <w:sz w:val="28"/>
          <w:szCs w:val="28"/>
        </w:rPr>
        <w:t xml:space="preserve">详见本项目公开招标公告。</w:t>
      </w:r>
      <w:bookmarkEnd w:id="0"/>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三、获取招标文件</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（一）潜在投标人访问电子招标投标交易平台的网络地址和方法：</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3.“CA数字证书”的获取：</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（二）采购代理机构将数据电文形式的招标文件加载至电子招标投标交易平台，供潜在投标人下载或者查阅。</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（三）售价：免费。  </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四、投标有关信息</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（一）投标截止时间：2026年</w:t>
      </w:r>
      <w:r>
        <w:rPr>
          <w:rFonts w:hint="eastAsia" w:ascii="宋体" w:hAnsi="宋体" w:cs="宋体"/>
          <w:sz w:val="28"/>
          <w:szCs w:val="28"/>
          <w:lang w:val="en-US" w:eastAsia="zh-CN"/>
        </w:rPr>
        <w:t xml:space="preserve">9</w:t>
      </w:r>
      <w:r>
        <w:rPr>
          <w:rFonts w:hint="eastAsia" w:ascii="宋体" w:hAnsi="宋体" w:cs="宋体"/>
          <w:sz w:val="28"/>
          <w:szCs w:val="28"/>
        </w:rPr>
        <w:t xml:space="preserve">月</w:t>
      </w:r>
      <w:r>
        <w:rPr>
          <w:rFonts w:hint="eastAsia" w:ascii="宋体" w:hAnsi="宋体" w:cs="宋体"/>
          <w:sz w:val="28"/>
          <w:szCs w:val="28"/>
          <w:lang w:val="en-US" w:eastAsia="zh-CN"/>
        </w:rPr>
        <w:t xml:space="preserve">29</w:t>
      </w:r>
      <w:r>
        <w:rPr>
          <w:rFonts w:hint="eastAsia" w:ascii="宋体" w:hAnsi="宋体" w:cs="宋体"/>
          <w:sz w:val="28"/>
          <w:szCs w:val="28"/>
        </w:rPr>
        <w:t xml:space="preserve">日北京时间09:30。</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（二）开标时间：2026年</w:t>
      </w:r>
      <w:r>
        <w:rPr>
          <w:rFonts w:hint="eastAsia" w:ascii="宋体" w:hAnsi="宋体" w:cs="宋体"/>
          <w:sz w:val="28"/>
          <w:szCs w:val="28"/>
          <w:lang w:val="en-US" w:eastAsia="zh-CN"/>
        </w:rPr>
        <w:t xml:space="preserve">9</w:t>
      </w:r>
      <w:r>
        <w:rPr>
          <w:rFonts w:hint="eastAsia" w:ascii="宋体" w:hAnsi="宋体" w:cs="宋体"/>
          <w:sz w:val="28"/>
          <w:szCs w:val="28"/>
        </w:rPr>
        <w:t xml:space="preserve">月</w:t>
      </w:r>
      <w:r>
        <w:rPr>
          <w:rFonts w:hint="eastAsia" w:ascii="宋体" w:hAnsi="宋体" w:cs="宋体"/>
          <w:sz w:val="28"/>
          <w:szCs w:val="28"/>
          <w:lang w:val="en-US" w:eastAsia="zh-CN"/>
        </w:rPr>
        <w:t xml:space="preserve">29</w:t>
      </w:r>
      <w:r>
        <w:rPr>
          <w:rFonts w:hint="eastAsia" w:ascii="宋体" w:hAnsi="宋体" w:cs="宋体"/>
          <w:sz w:val="28"/>
          <w:szCs w:val="28"/>
        </w:rPr>
        <w:t xml:space="preserve">日北京时间09:30。</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（三）开标地点：“苏采云”系统“开标大厅”或进入江苏政府采购网--办事指南--供应商--供应商进入，点击“苏采云”进入系统“开标大厅”。 </w:t>
      </w:r>
      <w:r/>
    </w:p>
    <w:p>
      <w:pPr>
        <w:ind w:firstLine="560"/>
        <w:spacing w:line="520" w:lineRule="exact"/>
        <w:rPr>
          <w:rFonts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徐州市云龙区数据局</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（二）地址：徐州市云龙区绿苑路9号</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w:t>
      </w:r>
      <w:r>
        <w:rPr>
          <w:rFonts w:hint="eastAsia" w:ascii="宋体" w:hAnsi="宋体" w:cs="宋体"/>
          <w:sz w:val="28"/>
          <w:szCs w:val="28"/>
          <w:lang w:val="en-US" w:eastAsia="zh-CN"/>
        </w:rPr>
        <w:t xml:space="preserve">0516-80277711</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（四）采购项目联系人：</w:t>
      </w:r>
      <w:r>
        <w:rPr>
          <w:rFonts w:hint="eastAsia" w:ascii="宋体" w:hAnsi="宋体" w:cs="宋体"/>
          <w:sz w:val="28"/>
          <w:szCs w:val="28"/>
          <w:lang w:val="en-US" w:eastAsia="zh-CN"/>
        </w:rPr>
        <w:t xml:space="preserve">朱峻熙</w:t>
      </w:r>
      <w:r/>
    </w:p>
    <w:p>
      <w:pPr>
        <w:ind w:firstLine="560"/>
        <w:spacing w:line="520" w:lineRule="exact"/>
        <w:rPr>
          <w:rFonts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ascii="宋体" w:hAnsi="宋体" w:cs="宋体"/>
          <w:sz w:val="28"/>
          <w:szCs w:val="28"/>
        </w:rPr>
      </w:pPr>
      <w:r>
        <w:rPr>
          <w:rFonts w:hint="eastAsia" w:ascii="宋体" w:hAnsi="宋体" w:cs="宋体"/>
          <w:sz w:val="28"/>
          <w:szCs w:val="28"/>
        </w:rPr>
        <w:t xml:space="preserve">（四）采购项目联系人：邓克杰</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065"/>
        <w:keepLines/>
        <w:keepNext/>
        <w:pageBreakBefore w:val="0"/>
        <w:spacing w:line="520" w:lineRule="exact"/>
        <w:widowControl w:val="off"/>
        <w:rPr>
          <w:rFonts w:ascii="宋体" w:hAnsi="宋体" w:eastAsia="宋体"/>
        </w:rPr>
      </w:pPr>
      <w:r/>
      <w:bookmarkStart w:id="4" w:name="_Toc523404696"/>
      <w:r/>
      <w:bookmarkStart w:id="5" w:name="_Toc522790131"/>
      <w:r>
        <w:rPr>
          <w:rFonts w:hint="eastAsia" w:ascii="宋体" w:hAnsi="宋体" w:eastAsia="宋体" w:cs="宋体"/>
        </w:rPr>
        <w:br w:type="page" w:clear="all"/>
      </w:r>
      <w:bookmarkEnd w:id="4"/>
      <w:r/>
      <w:bookmarkEnd w:id="5"/>
      <w:r/>
      <w:bookmarkStart w:id="6" w:name="_Toc523404697"/>
      <w:r/>
      <w:bookmarkStart w:id="7" w:name="_Toc522790132"/>
      <w:r>
        <w:rPr>
          <w:rFonts w:hint="eastAsia" w:ascii="宋体" w:hAnsi="宋体" w:eastAsia="宋体" w:cs="宋体"/>
          <w:b/>
          <w:bCs/>
          <w:sz w:val="30"/>
          <w:szCs w:val="44"/>
          <w:lang w:val="en-US" w:eastAsia="zh-CN" w:bidi="ar-SA"/>
        </w:rPr>
        <w:t xml:space="preserve">第二章  投标人须知</w:t>
      </w:r>
      <w:r/>
    </w:p>
    <w:p>
      <w:pPr>
        <w:pStyle w:val="807"/>
        <w:ind w:firstLine="600"/>
        <w:spacing w:line="520" w:lineRule="exact"/>
        <w:rPr>
          <w:rFonts w:ascii="宋体" w:hAnsi="宋体"/>
          <w:sz w:val="28"/>
          <w:szCs w:val="28"/>
        </w:rPr>
      </w:pPr>
      <w:r>
        <w:rPr>
          <w:rFonts w:ascii="宋体" w:hAnsi="宋体"/>
          <w:sz w:val="28"/>
          <w:szCs w:val="28"/>
        </w:rPr>
        <w:t xml:space="preserve">一、总则</w:t>
      </w:r>
      <w:r/>
    </w:p>
    <w:p>
      <w:pPr>
        <w:pStyle w:val="807"/>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07"/>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07"/>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07"/>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07"/>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07"/>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807"/>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7"/>
        <w:ind w:firstLine="600"/>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投标人是指响应招标、参加投标竞争的法人、其他组织或者自然人。</w:t>
      </w:r>
      <w:r/>
    </w:p>
    <w:p>
      <w:pPr>
        <w:pStyle w:val="807"/>
        <w:ind w:firstLine="600"/>
        <w:spacing w:line="52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投标人授权代表系指法定代表人或受法人委托的受托人。</w:t>
      </w:r>
      <w:r/>
    </w:p>
    <w:p>
      <w:pPr>
        <w:pStyle w:val="807"/>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07"/>
        <w:ind w:firstLine="600"/>
        <w:spacing w:line="520" w:lineRule="exact"/>
        <w:rPr>
          <w:rFonts w:ascii="宋体" w:hAnsi="宋体"/>
          <w:sz w:val="28"/>
          <w:szCs w:val="28"/>
        </w:rPr>
      </w:pPr>
      <w:r>
        <w:rPr>
          <w:rFonts w:ascii="宋体" w:hAnsi="宋体"/>
          <w:sz w:val="28"/>
          <w:szCs w:val="28"/>
        </w:rPr>
        <w:t xml:space="preserve">二、招标</w:t>
      </w:r>
      <w:r/>
    </w:p>
    <w:p>
      <w:pPr>
        <w:pStyle w:val="807"/>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807"/>
        <w:ind w:firstLine="600"/>
        <w:spacing w:line="520" w:lineRule="exact"/>
        <w:rPr>
          <w:rFonts w:ascii="宋体" w:hAnsi="宋体"/>
          <w:sz w:val="28"/>
          <w:szCs w:val="28"/>
        </w:rPr>
      </w:pPr>
      <w:r>
        <w:rPr>
          <w:rFonts w:ascii="宋体" w:hAnsi="宋体"/>
          <w:sz w:val="28"/>
          <w:szCs w:val="28"/>
        </w:rPr>
        <w:t xml:space="preserve">第一章，投标邀请；</w:t>
      </w:r>
      <w:r/>
    </w:p>
    <w:p>
      <w:pPr>
        <w:pStyle w:val="807"/>
        <w:ind w:firstLine="600"/>
        <w:spacing w:line="520" w:lineRule="exact"/>
        <w:rPr>
          <w:rFonts w:ascii="宋体" w:hAnsi="宋体"/>
          <w:sz w:val="28"/>
          <w:szCs w:val="28"/>
        </w:rPr>
      </w:pPr>
      <w:r>
        <w:rPr>
          <w:rFonts w:ascii="宋体" w:hAnsi="宋体"/>
          <w:sz w:val="28"/>
          <w:szCs w:val="28"/>
        </w:rPr>
        <w:t xml:space="preserve">第二章，投标人须知；</w:t>
      </w:r>
      <w:r/>
    </w:p>
    <w:p>
      <w:pPr>
        <w:pStyle w:val="807"/>
        <w:ind w:firstLine="600"/>
        <w:spacing w:line="520" w:lineRule="exact"/>
        <w:rPr>
          <w:rFonts w:ascii="宋体" w:hAnsi="宋体"/>
          <w:sz w:val="28"/>
          <w:szCs w:val="28"/>
        </w:rPr>
      </w:pPr>
      <w:r>
        <w:rPr>
          <w:rFonts w:ascii="宋体" w:hAnsi="宋体"/>
          <w:sz w:val="28"/>
          <w:szCs w:val="28"/>
        </w:rPr>
        <w:t xml:space="preserve">第三章，投标资料表；</w:t>
      </w:r>
      <w:r/>
    </w:p>
    <w:p>
      <w:pPr>
        <w:pStyle w:val="807"/>
        <w:ind w:firstLine="600"/>
        <w:spacing w:line="520" w:lineRule="exact"/>
        <w:rPr>
          <w:rFonts w:ascii="宋体" w:hAnsi="宋体"/>
          <w:sz w:val="28"/>
          <w:szCs w:val="28"/>
        </w:rPr>
      </w:pPr>
      <w:r>
        <w:rPr>
          <w:rFonts w:ascii="宋体" w:hAnsi="宋体"/>
          <w:sz w:val="28"/>
          <w:szCs w:val="28"/>
        </w:rPr>
        <w:t xml:space="preserve">第四章，评标标准；</w:t>
      </w:r>
      <w:r/>
    </w:p>
    <w:p>
      <w:pPr>
        <w:pStyle w:val="807"/>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807"/>
        <w:ind w:firstLine="600"/>
        <w:spacing w:line="520" w:lineRule="exact"/>
        <w:rPr>
          <w:rFonts w:ascii="宋体" w:hAnsi="宋体"/>
          <w:sz w:val="28"/>
          <w:szCs w:val="28"/>
        </w:rPr>
      </w:pPr>
      <w:r>
        <w:rPr>
          <w:rFonts w:ascii="宋体" w:hAnsi="宋体"/>
          <w:sz w:val="28"/>
          <w:szCs w:val="28"/>
        </w:rPr>
        <w:t xml:space="preserve">第六章，采购需求；</w:t>
      </w:r>
      <w:r/>
    </w:p>
    <w:p>
      <w:pPr>
        <w:pStyle w:val="807"/>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807"/>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807"/>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7"/>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7"/>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07"/>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07"/>
        <w:ind w:firstLine="600"/>
        <w:spacing w:line="520" w:lineRule="exact"/>
        <w:rPr>
          <w:rFonts w:ascii="宋体" w:hAnsi="宋体"/>
          <w:sz w:val="28"/>
          <w:szCs w:val="28"/>
        </w:rPr>
      </w:pPr>
      <w:r>
        <w:rPr>
          <w:rFonts w:ascii="宋体" w:hAnsi="宋体"/>
          <w:sz w:val="28"/>
          <w:szCs w:val="28"/>
        </w:rPr>
        <w:t xml:space="preserve">三、投标</w:t>
      </w:r>
      <w:r/>
    </w:p>
    <w:p>
      <w:pPr>
        <w:pStyle w:val="807"/>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07"/>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07"/>
        <w:ind w:firstLine="600"/>
        <w:spacing w:line="520" w:lineRule="exact"/>
        <w:rPr>
          <w:rFonts w:ascii="宋体" w:hAnsi="宋体"/>
          <w:sz w:val="28"/>
          <w:szCs w:val="28"/>
        </w:rPr>
      </w:pPr>
      <w:r>
        <w:rPr>
          <w:rFonts w:ascii="宋体" w:hAnsi="宋体"/>
          <w:sz w:val="28"/>
          <w:szCs w:val="28"/>
        </w:rPr>
        <w:t xml:space="preserve">（十二）投标文件的构成：</w:t>
      </w:r>
      <w:r/>
    </w:p>
    <w:p>
      <w:pPr>
        <w:pStyle w:val="807"/>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07"/>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07"/>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07"/>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07"/>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07"/>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07"/>
        <w:ind w:firstLine="600"/>
        <w:spacing w:line="520" w:lineRule="exact"/>
        <w:rPr>
          <w:rFonts w:ascii="宋体" w:hAnsi="宋体"/>
          <w:sz w:val="28"/>
          <w:szCs w:val="28"/>
        </w:rPr>
      </w:pPr>
      <w:r>
        <w:rPr>
          <w:rFonts w:ascii="宋体" w:hAnsi="宋体"/>
          <w:sz w:val="28"/>
          <w:szCs w:val="28"/>
        </w:rPr>
        <w:t xml:space="preserve">（十四）投标报价要求：</w:t>
      </w:r>
      <w:r/>
    </w:p>
    <w:p>
      <w:pPr>
        <w:pStyle w:val="807"/>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07"/>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07"/>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07"/>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07"/>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07"/>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07"/>
        <w:ind w:firstLine="600"/>
        <w:spacing w:line="520" w:lineRule="exact"/>
        <w:rPr>
          <w:rFonts w:ascii="宋体" w:hAnsi="宋体"/>
          <w:sz w:val="28"/>
          <w:szCs w:val="28"/>
        </w:rPr>
      </w:pPr>
      <w:r>
        <w:rPr>
          <w:rFonts w:ascii="宋体" w:hAnsi="宋体"/>
          <w:sz w:val="28"/>
          <w:szCs w:val="28"/>
        </w:rPr>
        <w:t xml:space="preserve">（十六）投标有效期：</w:t>
      </w:r>
      <w:r/>
    </w:p>
    <w:p>
      <w:pPr>
        <w:pStyle w:val="807"/>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07"/>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07"/>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07"/>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807"/>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w:t>
      </w:r>
      <w:r>
        <w:rPr>
          <w:rFonts w:hint="eastAsia" w:ascii="宋体" w:hAnsi="宋体"/>
          <w:sz w:val="28"/>
          <w:szCs w:val="28"/>
        </w:rPr>
        <w:t xml:space="preserve">录</w:t>
      </w:r>
      <w:r>
        <w:rPr>
          <w:rFonts w:ascii="宋体" w:hAnsi="宋体"/>
          <w:sz w:val="28"/>
          <w:szCs w:val="28"/>
        </w:rPr>
        <w:t xml:space="preserve">“苏采云”系统在线编制投标文件（电子数据），并在投标截止时间之前上传投标文件。</w:t>
      </w:r>
      <w:r/>
    </w:p>
    <w:p>
      <w:pPr>
        <w:pStyle w:val="807"/>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07"/>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07"/>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07"/>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807"/>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07"/>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07"/>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807"/>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7"/>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807"/>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807"/>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807"/>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07"/>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07"/>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07"/>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07"/>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07"/>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07"/>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07"/>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07"/>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07"/>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07"/>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07"/>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07"/>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07"/>
        <w:ind w:firstLine="600"/>
        <w:spacing w:line="520" w:lineRule="exact"/>
        <w:rPr>
          <w:rFonts w:ascii="宋体" w:hAnsi="宋体"/>
          <w:sz w:val="28"/>
          <w:szCs w:val="28"/>
        </w:rPr>
      </w:pPr>
      <w:r>
        <w:rPr>
          <w:rFonts w:ascii="宋体" w:hAnsi="宋体"/>
          <w:sz w:val="28"/>
          <w:szCs w:val="28"/>
        </w:rPr>
        <w:t xml:space="preserve">四、开标</w:t>
      </w:r>
      <w:r/>
    </w:p>
    <w:p>
      <w:pPr>
        <w:pStyle w:val="807"/>
        <w:ind w:firstLine="600"/>
        <w:spacing w:line="520" w:lineRule="exact"/>
        <w:rPr>
          <w:rFonts w:ascii="宋体" w:hAnsi="宋体"/>
          <w:sz w:val="28"/>
          <w:szCs w:val="28"/>
        </w:rPr>
      </w:pPr>
      <w:r>
        <w:rPr>
          <w:rFonts w:ascii="宋体" w:hAnsi="宋体"/>
          <w:sz w:val="28"/>
          <w:szCs w:val="28"/>
        </w:rPr>
        <w:t xml:space="preserve">（二十五）开标：</w:t>
      </w:r>
      <w:r/>
    </w:p>
    <w:p>
      <w:pPr>
        <w:pStyle w:val="807"/>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07"/>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07"/>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07"/>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07"/>
        <w:ind w:firstLine="600"/>
        <w:spacing w:line="520" w:lineRule="exact"/>
        <w:rPr>
          <w:rFonts w:ascii="宋体" w:hAnsi="宋体"/>
          <w:sz w:val="28"/>
          <w:szCs w:val="28"/>
        </w:rPr>
      </w:pPr>
      <w:r>
        <w:rPr>
          <w:rFonts w:ascii="宋体" w:hAnsi="宋体"/>
          <w:sz w:val="28"/>
          <w:szCs w:val="28"/>
        </w:rPr>
        <w:t xml:space="preserve">五、评标</w:t>
      </w:r>
      <w:r/>
    </w:p>
    <w:p>
      <w:pPr>
        <w:pStyle w:val="807"/>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07"/>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07"/>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07"/>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807"/>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07"/>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07"/>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07"/>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07"/>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07"/>
        <w:ind w:firstLine="600"/>
        <w:jc w:val="left"/>
        <w:spacing w:line="520" w:lineRule="exact"/>
        <w:widowControl/>
        <w:rPr>
          <w:rFonts w:ascii="宋体" w:hAnsi="宋体"/>
          <w:sz w:val="28"/>
          <w:szCs w:val="28"/>
        </w:rPr>
      </w:pPr>
      <w:r>
        <w:rPr>
          <w:rFonts w:ascii="宋体" w:hAnsi="宋体"/>
          <w:sz w:val="28"/>
          <w:szCs w:val="28"/>
        </w:rPr>
        <w:t xml:space="preserve">（8）核对评标结果，对有《</w:t>
      </w:r>
      <w:r>
        <w:fldChar w:fldCharType="begin"/>
      </w:r>
      <w:r>
        <w:instrText xml:space="preserve"> HYPERLINK "http://www.caigou2003.com/" \t "_blank" </w:instrText>
      </w:r>
      <w: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07"/>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07"/>
        <w:ind w:firstLine="600"/>
        <w:jc w:val="left"/>
        <w:spacing w:line="520" w:lineRule="exact"/>
        <w:widowControl/>
      </w:pPr>
      <w:r>
        <w:rPr>
          <w:rFonts w:ascii="宋体" w:hAnsi="宋体"/>
          <w:sz w:val="28"/>
          <w:szCs w:val="28"/>
        </w:rPr>
        <w:t xml:space="preserve">（10）处理与评标有关的其他事项。</w:t>
      </w:r>
      <w:r/>
    </w:p>
    <w:p>
      <w:pPr>
        <w:pStyle w:val="807"/>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07"/>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07"/>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07"/>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07"/>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807"/>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07"/>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07"/>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07"/>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807"/>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807"/>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807"/>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807"/>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807"/>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807"/>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807"/>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807"/>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807"/>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07"/>
        <w:ind w:firstLine="600"/>
        <w:jc w:val="left"/>
        <w:spacing w:line="520" w:lineRule="exact"/>
        <w:widowControl/>
        <w:rPr>
          <w:rFonts w:ascii="宋体" w:hAnsi="宋体"/>
          <w:sz w:val="28"/>
          <w:szCs w:val="28"/>
        </w:rPr>
      </w:pPr>
      <w:r>
        <w:rPr>
          <w:rFonts w:ascii="宋体" w:hAnsi="宋体"/>
          <w:sz w:val="28"/>
          <w:szCs w:val="28"/>
        </w:rPr>
        <w:t xml:space="preserve">3.采用</w:t>
      </w:r>
      <w:r>
        <w:fldChar w:fldCharType="begin"/>
      </w:r>
      <w:r>
        <w:instrText xml:space="preserve"> HYPERLINK "http://lilun.caigou2003.com/recijiedu/2365668.html" \t "_blank" </w:instrText>
      </w:r>
      <w: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7"/>
        <w:ind w:firstLine="600"/>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7"/>
        <w:ind w:firstLine="600"/>
        <w:jc w:val="left"/>
        <w:spacing w:line="520" w:lineRule="exact"/>
        <w:widowControl/>
        <w:rPr>
          <w:rFonts w:ascii="宋体" w:hAnsi="宋体"/>
          <w:sz w:val="28"/>
          <w:szCs w:val="28"/>
        </w:rPr>
      </w:pPr>
      <w:r>
        <w:rPr>
          <w:rFonts w:hint="eastAsia" w:ascii="宋体" w:hAnsi="宋体"/>
          <w:sz w:val="28"/>
          <w:szCs w:val="28"/>
        </w:rPr>
        <w:t xml:space="preserve">5.</w:t>
      </w:r>
      <w:r>
        <w:rPr>
          <w:rFonts w:ascii="宋体" w:hAnsi="宋体"/>
          <w:sz w:val="28"/>
          <w:szCs w:val="28"/>
        </w:rPr>
        <w:t xml:space="preserve">非单一产品采购项目，多家投标人提供的核心产品品牌相同的，按前两款规定处理。</w:t>
      </w:r>
      <w:r/>
    </w:p>
    <w:p>
      <w:pPr>
        <w:pStyle w:val="807"/>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07"/>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807"/>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807"/>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807"/>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07"/>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807"/>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07"/>
        <w:ind w:firstLine="600"/>
        <w:jc w:val="left"/>
        <w:spacing w:line="440" w:lineRule="exact"/>
        <w:widowControl/>
        <w:rPr>
          <w:rFonts w:ascii="宋体" w:hAnsi="宋体"/>
          <w:sz w:val="28"/>
          <w:szCs w:val="28"/>
        </w:rPr>
      </w:pPr>
      <w:r>
        <w:rPr>
          <w:rFonts w:ascii="宋体" w:hAnsi="宋体"/>
          <w:sz w:val="28"/>
          <w:szCs w:val="28"/>
        </w:rPr>
        <w:t xml:space="preserve">（三十）</w:t>
      </w:r>
      <w:r>
        <w:rPr>
          <w:rFonts w:hint="eastAsia" w:ascii="宋体" w:hAnsi="宋体"/>
          <w:sz w:val="28"/>
          <w:szCs w:val="28"/>
        </w:rPr>
        <w:t xml:space="preserve">实施政府采购异常低价审查的有关要求</w:t>
      </w:r>
      <w:r/>
    </w:p>
    <w:p>
      <w:pPr>
        <w:pStyle w:val="807"/>
        <w:ind w:firstLine="600"/>
        <w:jc w:val="left"/>
        <w:spacing w:line="440" w:lineRule="exact"/>
        <w:widowControl/>
        <w:rPr>
          <w:rFonts w:ascii="宋体" w:hAnsi="宋体"/>
          <w:sz w:val="28"/>
          <w:szCs w:val="28"/>
        </w:rPr>
      </w:pPr>
      <w:r>
        <w:rPr>
          <w:rFonts w:hint="eastAsia" w:ascii="宋体" w:hAnsi="宋体"/>
          <w:sz w:val="28"/>
          <w:szCs w:val="28"/>
        </w:rPr>
        <w:t xml:space="preserve">1.评审过程中出现下列情形之一的，评审委员会应当启动异常低价投标（响应）审查程序：</w:t>
      </w:r>
      <w:r/>
    </w:p>
    <w:p>
      <w:pPr>
        <w:pStyle w:val="807"/>
        <w:ind w:firstLine="600"/>
        <w:jc w:val="left"/>
        <w:spacing w:line="440" w:lineRule="exact"/>
        <w:widowControl/>
        <w:rPr>
          <w:rFonts w:ascii="宋体" w:hAnsi="宋体"/>
          <w:sz w:val="28"/>
          <w:szCs w:val="28"/>
        </w:rPr>
      </w:pPr>
      <w:r>
        <w:rPr>
          <w:rFonts w:hint="eastAsia" w:ascii="宋体" w:hAnsi="宋体"/>
          <w:sz w:val="28"/>
          <w:szCs w:val="28"/>
        </w:rPr>
        <w:t xml:space="preserve">（1）投标（响应）报价低于全部通过符合性审查供应商投标（响应）报价平均值50%的，即投标（响应）报价&lt;全部通过符合性审查供应商投标（响应）报价平均值×50%；</w:t>
      </w:r>
      <w:r/>
    </w:p>
    <w:p>
      <w:pPr>
        <w:pStyle w:val="807"/>
        <w:ind w:firstLine="600"/>
        <w:jc w:val="left"/>
        <w:spacing w:line="440" w:lineRule="exact"/>
        <w:widowControl/>
        <w:rPr>
          <w:rFonts w:ascii="宋体" w:hAnsi="宋体"/>
          <w:sz w:val="28"/>
          <w:szCs w:val="28"/>
        </w:rPr>
      </w:pPr>
      <w:r>
        <w:rPr>
          <w:rFonts w:hint="eastAsia" w:ascii="宋体" w:hAnsi="宋体"/>
          <w:sz w:val="28"/>
          <w:szCs w:val="28"/>
        </w:rPr>
        <w:t xml:space="preserve">（2）投标（响应）报价低于通过符合性审查的次低报价供应商投标（响应）报价50%的，即投标（响应）报价&lt;通过符合性审查的次低报价供应商投标（响应）报价×50%；</w:t>
      </w:r>
      <w:r/>
    </w:p>
    <w:p>
      <w:pPr>
        <w:pStyle w:val="807"/>
        <w:ind w:firstLine="600"/>
        <w:jc w:val="left"/>
        <w:spacing w:line="440" w:lineRule="exact"/>
        <w:widowControl/>
        <w:rPr>
          <w:rFonts w:ascii="宋体" w:hAnsi="宋体"/>
          <w:sz w:val="28"/>
          <w:szCs w:val="28"/>
        </w:rPr>
      </w:pPr>
      <w:r>
        <w:rPr>
          <w:rFonts w:hint="eastAsia" w:ascii="宋体" w:hAnsi="宋体"/>
          <w:sz w:val="28"/>
          <w:szCs w:val="28"/>
        </w:rPr>
        <w:t xml:space="preserve">（3）投标（响应）报价低于采购项目最高限价（未设定最高限价的采购项目，以采购项目预算金额作为最高限价）45%的，即投标（响应）报价&lt;采购项目最高限价×45%；</w:t>
      </w:r>
      <w:r/>
    </w:p>
    <w:p>
      <w:pPr>
        <w:pStyle w:val="807"/>
        <w:ind w:firstLine="600"/>
        <w:jc w:val="left"/>
        <w:spacing w:line="440" w:lineRule="exact"/>
        <w:widowControl/>
        <w:rPr>
          <w:rFonts w:ascii="宋体" w:hAnsi="宋体"/>
          <w:sz w:val="28"/>
          <w:szCs w:val="28"/>
        </w:rPr>
      </w:pPr>
      <w:r>
        <w:rPr>
          <w:rFonts w:hint="eastAsia" w:ascii="宋体" w:hAnsi="宋体"/>
          <w:sz w:val="28"/>
          <w:szCs w:val="28"/>
        </w:rPr>
        <w:t xml:space="preserve">（4）评审（评标）委员会基于专业判断，认为供应商报价过低，有可能影响产品质量或者不能诚信履约的其他情形相关法律法规对供应商报价有规定的，从其规定。</w:t>
      </w:r>
      <w:r/>
    </w:p>
    <w:p>
      <w:pPr>
        <w:pStyle w:val="807"/>
        <w:ind w:firstLine="600"/>
        <w:jc w:val="left"/>
        <w:spacing w:line="440" w:lineRule="exact"/>
        <w:widowControl/>
        <w:rPr>
          <w:rFonts w:ascii="宋体" w:hAnsi="宋体"/>
          <w:sz w:val="28"/>
          <w:szCs w:val="28"/>
        </w:rPr>
      </w:pPr>
      <w:r>
        <w:rPr>
          <w:rFonts w:hint="eastAsia" w:ascii="宋体" w:hAnsi="宋体"/>
          <w:sz w:val="28"/>
          <w:szCs w:val="28"/>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firstLine="600"/>
        <w:jc w:val="left"/>
        <w:spacing w:line="440" w:lineRule="exact"/>
        <w:widowControl/>
        <w:rPr>
          <w:rFonts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07"/>
        <w:ind w:firstLine="600"/>
        <w:jc w:val="left"/>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07"/>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7"/>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807"/>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807"/>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07"/>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807"/>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07"/>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807"/>
        <w:ind w:firstLine="600"/>
        <w:spacing w:line="520" w:lineRule="exact"/>
        <w:rPr>
          <w:rFonts w:ascii="宋体" w:hAnsi="宋体"/>
          <w:sz w:val="28"/>
          <w:szCs w:val="28"/>
        </w:rPr>
      </w:pPr>
      <w:r>
        <w:rPr>
          <w:rFonts w:ascii="宋体" w:hAnsi="宋体"/>
          <w:sz w:val="28"/>
          <w:szCs w:val="28"/>
        </w:rPr>
        <w:t xml:space="preserve">六、定标</w:t>
      </w:r>
      <w:r/>
    </w:p>
    <w:p>
      <w:pPr>
        <w:pStyle w:val="807"/>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07"/>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07"/>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spacing w:line="520" w:lineRule="exact"/>
        <w:rPr>
          <w:rFonts w:ascii="宋体" w:hAnsi="宋体"/>
          <w:sz w:val="28"/>
          <w:szCs w:val="28"/>
        </w:rPr>
      </w:pPr>
      <w:r>
        <w:rPr>
          <w:rFonts w:ascii="宋体" w:hAnsi="宋体"/>
          <w:sz w:val="28"/>
          <w:szCs w:val="28"/>
        </w:rPr>
        <w:t xml:space="preserve">七、政府采购合同</w:t>
      </w:r>
      <w:r/>
    </w:p>
    <w:p>
      <w:pPr>
        <w:pStyle w:val="807"/>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807"/>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7"/>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07"/>
        <w:ind w:firstLine="600"/>
        <w:jc w:val="left"/>
        <w:spacing w:line="52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7"/>
        <w:ind w:firstLine="600"/>
        <w:jc w:val="left"/>
        <w:spacing w:line="52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rPr>
        <w:t xml:space="preserve">民法典</w:t>
      </w:r>
      <w:r>
        <w:rPr>
          <w:rFonts w:ascii="宋体" w:hAnsi="宋体"/>
          <w:sz w:val="28"/>
          <w:szCs w:val="28"/>
        </w:rPr>
        <w:t xml:space="preserve">》相关条款执行。</w:t>
      </w:r>
      <w:r/>
    </w:p>
    <w:p>
      <w:pPr>
        <w:pStyle w:val="807"/>
        <w:ind w:firstLine="600"/>
        <w:jc w:val="left"/>
        <w:spacing w:line="520" w:lineRule="exact"/>
        <w:rPr>
          <w:rFonts w:ascii="宋体" w:hAnsi="宋体"/>
          <w:color w:val="000000"/>
          <w:sz w:val="28"/>
          <w:szCs w:val="28"/>
        </w:rPr>
      </w:pPr>
      <w:r>
        <w:rPr>
          <w:rFonts w:ascii="宋体" w:hAnsi="宋体"/>
          <w:sz w:val="28"/>
          <w:szCs w:val="28"/>
        </w:rPr>
        <w:t xml:space="preserve">（三十八）履约保证金：</w:t>
      </w:r>
      <w:r>
        <w:rPr>
          <w:rFonts w:hint="eastAsia" w:ascii="宋体" w:hAnsi="宋体"/>
          <w:sz w:val="28"/>
          <w:szCs w:val="28"/>
        </w:rPr>
        <w:t xml:space="preserve">详见《第三章  投标资料表》和《第五章 拟签订的合同文本》。</w:t>
      </w:r>
      <w:r/>
    </w:p>
    <w:p>
      <w:pPr>
        <w:pStyle w:val="807"/>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807"/>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07"/>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807"/>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07"/>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w:t>
      </w:r>
      <w:r>
        <w:rPr>
          <w:rFonts w:hint="eastAsia" w:ascii="宋体" w:hAnsi="宋体"/>
          <w:sz w:val="28"/>
          <w:szCs w:val="28"/>
        </w:rPr>
        <w:t xml:space="preserve">相</w:t>
      </w:r>
      <w:r>
        <w:rPr>
          <w:rFonts w:ascii="宋体" w:hAnsi="宋体"/>
          <w:sz w:val="28"/>
          <w:szCs w:val="28"/>
        </w:rPr>
        <w:t xml:space="preserve">，给买方、卖方、采购代理机构及他人造成损害的行为，其中包括投标人之间的串通行为。</w:t>
      </w:r>
      <w:r/>
    </w:p>
    <w:p>
      <w:pPr>
        <w:pStyle w:val="807"/>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07"/>
        <w:ind w:firstLine="600"/>
        <w:jc w:val="left"/>
        <w:spacing w:line="52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07"/>
        <w:ind w:firstLine="600"/>
        <w:jc w:val="left"/>
        <w:spacing w:line="520" w:lineRule="exact"/>
        <w:rPr>
          <w:rFonts w:hAnsi="宋体"/>
          <w:sz w:val="28"/>
          <w:szCs w:val="28"/>
        </w:rPr>
      </w:pPr>
      <w:r>
        <w:rPr>
          <w:rFonts w:hint="eastAsia" w:hAnsi="宋体"/>
          <w:sz w:val="28"/>
          <w:szCs w:val="28"/>
        </w:rPr>
        <w:t xml:space="preserve">（4）如投标人在本次招投标活动前两年内，在其他招投标活动中存在提供虚假信息等不诚信行为的，采购代理机构有权拒绝其投标、取消其中标资格和撤消其已签署的合同。</w:t>
      </w:r>
      <w:r/>
    </w:p>
    <w:p>
      <w:pPr>
        <w:pStyle w:val="807"/>
        <w:ind w:firstLine="600"/>
        <w:jc w:val="left"/>
        <w:spacing w:line="520" w:lineRule="exact"/>
        <w:rPr>
          <w:rFonts w:ascii="宋体" w:hAnsi="宋体"/>
          <w:sz w:val="28"/>
          <w:szCs w:val="28"/>
        </w:rPr>
      </w:pPr>
      <w:r>
        <w:rPr>
          <w:rFonts w:ascii="宋体" w:hAnsi="宋体"/>
          <w:sz w:val="28"/>
          <w:szCs w:val="28"/>
        </w:rPr>
        <w:t xml:space="preserve">八、询问和质疑</w:t>
      </w:r>
      <w:r/>
    </w:p>
    <w:p>
      <w:pPr>
        <w:pStyle w:val="807"/>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807"/>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07"/>
        <w:ind w:firstLine="601"/>
        <w:jc w:val="left"/>
        <w:spacing w:line="520" w:lineRule="exact"/>
        <w:rPr>
          <w:rFonts w:ascii="宋体" w:hAnsi="宋体"/>
          <w:sz w:val="30"/>
          <w:szCs w:val="30"/>
        </w:rPr>
      </w:pPr>
      <w:r>
        <w:rPr>
          <w:rFonts w:ascii="宋体" w:hAnsi="宋体"/>
          <w:sz w:val="28"/>
          <w:szCs w:val="28"/>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1"/>
        <w:jc w:val="center"/>
        <w:keepLines w:val="0"/>
        <w:keepNext w:val="0"/>
        <w:pageBreakBefore w:val="0"/>
        <w:spacing w:line="520" w:lineRule="exact"/>
        <w:widowControl w:val="off"/>
        <w:rPr>
          <w:rFonts w:ascii="宋体" w:hAnsi="宋体" w:cs="宋体"/>
        </w:rPr>
      </w:pPr>
      <w:r>
        <w:rPr>
          <w:rFonts w:hint="eastAsia" w:ascii="宋体" w:hAnsi="宋体" w:cs="宋体"/>
          <w:sz w:val="30"/>
          <w:szCs w:val="30"/>
        </w:rPr>
        <w:br w:type="page" w:clear="all"/>
      </w:r>
      <w:r>
        <w:rPr>
          <w:rFonts w:hint="eastAsia" w:ascii="宋体" w:hAnsi="宋体" w:eastAsia="宋体" w:cs="宋体"/>
          <w:b/>
          <w:bCs/>
          <w:sz w:val="30"/>
          <w:szCs w:val="44"/>
          <w:lang w:val="en-US" w:eastAsia="zh-CN" w:bidi="ar-SA"/>
        </w:rPr>
        <w:t xml:space="preserve">第三章  投标资料表</w:t>
      </w:r>
      <w:bookmarkEnd w:id="6"/>
      <w:r/>
      <w:bookmarkEnd w:id="7"/>
      <w:r/>
      <w:r/>
    </w:p>
    <w:p>
      <w:pPr>
        <w:pStyle w:val="807"/>
        <w:ind w:firstLine="560"/>
        <w:jc w:val="left"/>
        <w:spacing w:line="400" w:lineRule="exact"/>
        <w:rPr>
          <w:rFonts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rPr>
      </w:pPr>
      <w:r>
        <w:rPr>
          <w:rFonts w:ascii="宋体" w:hAnsi="宋体" w:cs="宋体"/>
        </w:rPr>
      </w:r>
      <w:r/>
    </w:p>
    <w:tbl>
      <w:tblPr>
        <w:tblStyle w:val="767"/>
        <w:tblW w:w="10767" w:type="dxa"/>
        <w:tblInd w:w="-42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0"/>
        <w:gridCol w:w="9237"/>
      </w:tblGrid>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jc w:val="center"/>
              <w:spacing w:line="480" w:lineRule="exact"/>
              <w:rPr>
                <w:rFonts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徐州市云龙区数据局</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jc w:val="left"/>
              <w:spacing w:line="480" w:lineRule="exact"/>
              <w:rPr>
                <w:rFonts w:ascii="宋体" w:hAnsi="宋体" w:cs="宋体"/>
                <w:sz w:val="28"/>
                <w:szCs w:val="28"/>
              </w:rPr>
            </w:pPr>
            <w:r>
              <w:rPr>
                <w:rFonts w:hint="eastAsia" w:ascii="宋体" w:hAnsi="宋体" w:cs="宋体"/>
                <w:sz w:val="28"/>
                <w:szCs w:val="28"/>
              </w:rPr>
              <w:t xml:space="preserve">投标人的资格条件：</w:t>
            </w:r>
            <w:r/>
          </w:p>
          <w:p>
            <w:pPr>
              <w:jc w:val="left"/>
              <w:spacing w:line="480" w:lineRule="exact"/>
              <w:rPr>
                <w:rFonts w:ascii="宋体" w:hAnsi="宋体" w:cs="宋体"/>
                <w:sz w:val="28"/>
                <w:szCs w:val="28"/>
              </w:rPr>
            </w:pPr>
            <w:r>
              <w:rPr>
                <w:rFonts w:hint="eastAsia" w:ascii="宋体" w:hAnsi="宋体" w:cs="宋体"/>
                <w:sz w:val="28"/>
                <w:szCs w:val="28"/>
              </w:rPr>
              <w:t xml:space="preserve">一、符合《中华人民共和国政府采购法》第二十二条的规定。</w:t>
            </w:r>
            <w:r/>
          </w:p>
          <w:p>
            <w:pPr>
              <w:jc w:val="left"/>
              <w:spacing w:line="480" w:lineRule="exact"/>
              <w:rPr>
                <w:rFonts w:ascii="宋体" w:hAnsi="宋体" w:cs="宋体"/>
                <w:sz w:val="28"/>
                <w:szCs w:val="28"/>
              </w:rPr>
            </w:pPr>
            <w:r>
              <w:rPr>
                <w:rFonts w:hint="eastAsia" w:ascii="宋体" w:hAnsi="宋体" w:cs="宋体"/>
                <w:sz w:val="28"/>
                <w:szCs w:val="28"/>
              </w:rPr>
              <w:t xml:space="preserve">二、此项目</w:t>
            </w:r>
            <w:r>
              <w:rPr>
                <w:rFonts w:hint="eastAsia" w:ascii="宋体" w:hAnsi="宋体" w:cs="宋体"/>
                <w:sz w:val="28"/>
                <w:szCs w:val="28"/>
                <w:lang w:val="en-US" w:eastAsia="zh-CN"/>
              </w:rPr>
              <w:t xml:space="preserve">不</w:t>
            </w:r>
            <w:r>
              <w:rPr>
                <w:rFonts w:hint="eastAsia" w:ascii="宋体" w:hAnsi="宋体" w:cs="宋体"/>
                <w:sz w:val="28"/>
                <w:szCs w:val="28"/>
              </w:rPr>
              <w:t xml:space="preserve">属于专门面向中小企业采购的项目。</w:t>
            </w:r>
            <w:r/>
          </w:p>
          <w:p>
            <w:pPr>
              <w:jc w:val="left"/>
              <w:spacing w:line="480" w:lineRule="exact"/>
              <w:rPr>
                <w:rFonts w:ascii="宋体" w:hAnsi="宋体" w:cs="宋体"/>
                <w:sz w:val="28"/>
                <w:szCs w:val="28"/>
              </w:rPr>
            </w:pPr>
            <w:r>
              <w:rPr>
                <w:rFonts w:hint="eastAsia" w:ascii="宋体" w:hAnsi="宋体" w:cs="宋体"/>
                <w:sz w:val="28"/>
                <w:szCs w:val="28"/>
              </w:rPr>
              <w:t xml:space="preserve">同时明确相关事项如下：</w:t>
            </w:r>
            <w:r/>
          </w:p>
          <w:p>
            <w:pPr>
              <w:pStyle w:val="807"/>
              <w:jc w:val="left"/>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1、本项目不接受联合体投标。</w:t>
            </w:r>
            <w:r/>
          </w:p>
          <w:p>
            <w:pPr>
              <w:jc w:val="left"/>
              <w:spacing w:line="480" w:lineRule="exact"/>
              <w:rPr>
                <w:rFonts w:ascii="宋体" w:hAnsi="宋体" w:cs="宋体"/>
                <w:sz w:val="28"/>
                <w:szCs w:val="28"/>
              </w:rPr>
            </w:pPr>
            <w:r>
              <w:rPr>
                <w:rFonts w:hint="eastAsia" w:ascii="宋体" w:hAnsi="宋体" w:cs="宋体"/>
                <w:sz w:val="28"/>
                <w:szCs w:val="28"/>
              </w:rPr>
              <w:t xml:space="preserve">2、单位负责人为同一人或者存在直接控股、管理关系的不同供应商，不得参加同一合同项下的政府采购活动。</w:t>
            </w:r>
            <w:r/>
          </w:p>
          <w:p>
            <w:pPr>
              <w:jc w:val="left"/>
              <w:spacing w:line="480" w:lineRule="exact"/>
              <w:rPr>
                <w:rFonts w:ascii="宋体" w:hAnsi="宋体" w:cs="宋体"/>
                <w:sz w:val="28"/>
                <w:szCs w:val="28"/>
              </w:rPr>
            </w:pPr>
            <w:r>
              <w:rPr>
                <w:rFonts w:hint="eastAsia" w:ascii="宋体" w:hAnsi="宋体" w:cs="宋体"/>
                <w:sz w:val="28"/>
                <w:szCs w:val="28"/>
              </w:rPr>
              <w:t xml:space="preserve">3、为本采购项目提供整体设计、规范编制或者项目管理、监理、检测等服务的供应商，不得再参加本采购项目的采购活动。</w:t>
            </w:r>
            <w:r/>
          </w:p>
          <w:p>
            <w:pPr>
              <w:jc w:val="left"/>
              <w:spacing w:line="480" w:lineRule="exact"/>
              <w:rPr>
                <w:rFonts w:ascii="宋体" w:hAnsi="宋体" w:cs="宋体"/>
                <w:sz w:val="28"/>
                <w:szCs w:val="28"/>
              </w:rPr>
            </w:pPr>
            <w:r>
              <w:rPr>
                <w:rFonts w:hint="eastAsia" w:ascii="宋体" w:hAnsi="宋体" w:cs="宋体"/>
                <w:sz w:val="28"/>
                <w:szCs w:val="28"/>
              </w:rPr>
              <w:t xml:space="preserve">4、查询及使用供应商信用记录：</w:t>
            </w:r>
            <w:r/>
          </w:p>
          <w:p>
            <w:pPr>
              <w:jc w:val="left"/>
              <w:spacing w:line="480" w:lineRule="exact"/>
              <w:rPr>
                <w:rFonts w:ascii="宋体" w:hAnsi="宋体" w:cs="宋体"/>
                <w:sz w:val="28"/>
                <w:szCs w:val="28"/>
              </w:rPr>
            </w:pPr>
            <w:r>
              <w:rPr>
                <w:rFonts w:hint="eastAsia" w:ascii="宋体" w:hAnsi="宋体" w:cs="宋体"/>
                <w:sz w:val="28"/>
                <w:szCs w:val="28"/>
              </w:rPr>
              <w:t xml:space="preserve">(1)由采购人查询信用信息。</w:t>
            </w:r>
            <w:r/>
          </w:p>
          <w:p>
            <w:pPr>
              <w:jc w:val="left"/>
              <w:spacing w:line="480" w:lineRule="exact"/>
              <w:rPr>
                <w:rFonts w:ascii="宋体" w:hAnsi="宋体" w:cs="宋体"/>
                <w:sz w:val="28"/>
                <w:szCs w:val="28"/>
              </w:rPr>
            </w:pPr>
            <w:r>
              <w:rPr>
                <w:rFonts w:hint="eastAsia" w:ascii="宋体" w:hAnsi="宋体" w:cs="宋体"/>
                <w:sz w:val="28"/>
                <w:szCs w:val="28"/>
              </w:rPr>
              <w:t xml:space="preserve">(2)查询渠道包括：</w:t>
            </w:r>
            <w:r/>
          </w:p>
          <w:p>
            <w:pPr>
              <w:jc w:val="left"/>
              <w:spacing w:line="480" w:lineRule="exact"/>
              <w:rPr>
                <w:rFonts w:ascii="宋体" w:hAnsi="宋体" w:cs="宋体"/>
                <w:sz w:val="28"/>
                <w:szCs w:val="28"/>
              </w:rPr>
            </w:pPr>
            <w:r>
              <w:rPr>
                <w:rFonts w:hint="eastAsia" w:ascii="宋体" w:hAnsi="宋体" w:cs="宋体"/>
                <w:sz w:val="28"/>
                <w:szCs w:val="28"/>
              </w:rPr>
              <w:t xml:space="preserve">①“信用中国”网（</w:t>
            </w:r>
            <w:r>
              <w:fldChar w:fldCharType="begin"/>
            </w:r>
            <w:r>
              <w:instrText xml:space="preserve"> HYPERLINK "http://www.creditchina.gov.cn/" </w:instrText>
            </w:r>
            <w: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②中国政府采购网（</w:t>
            </w:r>
            <w:r>
              <w:fldChar w:fldCharType="begin"/>
            </w:r>
            <w:r>
              <w:instrText xml:space="preserve"> HYPERLINK "http://www.ccgp.gov.cn/" </w:instrText>
            </w:r>
            <w: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③“信用江苏”网（www.jscredit.gov.cn）；</w:t>
            </w:r>
            <w:r/>
          </w:p>
          <w:p>
            <w:pPr>
              <w:jc w:val="left"/>
              <w:spacing w:line="480" w:lineRule="exact"/>
              <w:rPr>
                <w:rFonts w:ascii="宋体" w:hAnsi="宋体" w:cs="宋体"/>
                <w:sz w:val="24"/>
              </w:rPr>
            </w:pPr>
            <w:r>
              <w:rPr>
                <w:rFonts w:hint="eastAsia" w:ascii="宋体" w:hAnsi="宋体" w:cs="宋体"/>
                <w:sz w:val="28"/>
                <w:szCs w:val="28"/>
              </w:rPr>
              <w:t xml:space="preserve">④“信用中国（江苏徐州）”网（ </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(3)截止时点（查询环节）：资格审查结束前。</w:t>
            </w:r>
            <w:r/>
          </w:p>
          <w:p>
            <w:pPr>
              <w:jc w:val="left"/>
              <w:spacing w:line="480" w:lineRule="exact"/>
              <w:rPr>
                <w:rFonts w:ascii="宋体" w:hAnsi="宋体" w:cs="宋体"/>
                <w:sz w:val="28"/>
                <w:szCs w:val="28"/>
              </w:rPr>
            </w:pPr>
            <w:r>
              <w:rPr>
                <w:rFonts w:hint="eastAsia" w:ascii="宋体" w:hAnsi="宋体" w:cs="宋体"/>
                <w:sz w:val="28"/>
                <w:szCs w:val="28"/>
              </w:rPr>
              <w:t xml:space="preserve">(4)信用信息查询记录和证据留存的具体方式：网页截屏打印，与其他采购文件一并保存。</w:t>
            </w:r>
            <w:r/>
          </w:p>
          <w:p>
            <w:pPr>
              <w:jc w:val="left"/>
              <w:spacing w:line="480" w:lineRule="exact"/>
              <w:rPr>
                <w:rFonts w:ascii="宋体" w:hAnsi="宋体" w:cs="宋体"/>
                <w:sz w:val="28"/>
                <w:szCs w:val="28"/>
              </w:rPr>
            </w:pPr>
            <w:r>
              <w:rPr>
                <w:rFonts w:hint="eastAsia" w:ascii="宋体" w:hAnsi="宋体" w:cs="宋体"/>
                <w:sz w:val="28"/>
                <w:szCs w:val="28"/>
              </w:rPr>
              <w:t xml:space="preserve">(5)信用信息的使用规则：</w:t>
            </w:r>
            <w:r/>
          </w:p>
          <w:p>
            <w:pPr>
              <w:jc w:val="left"/>
              <w:spacing w:line="480" w:lineRule="exact"/>
              <w:rPr>
                <w:rFonts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(十二)</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投标文件编制要求：</w:t>
            </w:r>
            <w:r/>
          </w:p>
          <w:p>
            <w:pPr>
              <w:spacing w:line="480" w:lineRule="exact"/>
              <w:rPr>
                <w:rFonts w:ascii="宋体" w:hAnsi="宋体" w:cs="宋体"/>
                <w:sz w:val="28"/>
                <w:szCs w:val="28"/>
              </w:rPr>
            </w:pPr>
            <w:r>
              <w:rPr>
                <w:rFonts w:hint="eastAsia" w:ascii="宋体" w:hAnsi="宋体" w:cs="宋体"/>
                <w:sz w:val="28"/>
                <w:szCs w:val="28"/>
              </w:rPr>
              <w:t xml:space="preserve">请按照以下要求（包括但不限于以下要求）制作：</w:t>
            </w:r>
            <w:r/>
          </w:p>
          <w:p>
            <w:pPr>
              <w:spacing w:line="480" w:lineRule="exact"/>
              <w:rPr>
                <w:rFonts w:ascii="宋体" w:hAnsi="宋体" w:cs="宋体"/>
                <w:b/>
                <w:bCs/>
                <w:sz w:val="28"/>
                <w:szCs w:val="28"/>
              </w:rPr>
            </w:pPr>
            <w:r>
              <w:rPr>
                <w:rFonts w:hint="eastAsia" w:ascii="宋体" w:hAnsi="宋体" w:cs="宋体"/>
                <w:b/>
                <w:bCs/>
                <w:sz w:val="28"/>
                <w:szCs w:val="28"/>
              </w:rPr>
              <w:t xml:space="preserve">一、基本目录</w:t>
            </w:r>
            <w:r/>
          </w:p>
          <w:p>
            <w:pPr>
              <w:spacing w:line="480" w:lineRule="exact"/>
              <w:rPr>
                <w:rFonts w:ascii="宋体" w:hAnsi="宋体" w:cs="宋体"/>
                <w:sz w:val="28"/>
                <w:szCs w:val="28"/>
              </w:rPr>
            </w:pPr>
            <w:r>
              <w:rPr>
                <w:rFonts w:hint="eastAsia" w:ascii="宋体" w:hAnsi="宋体" w:cs="宋体"/>
                <w:sz w:val="28"/>
                <w:szCs w:val="28"/>
              </w:rPr>
              <w:t xml:space="preserve">《开标一览表》（加盖电子签章，政府采购客户端工具输入报价自动生成）。</w:t>
            </w:r>
            <w:r/>
          </w:p>
          <w:p>
            <w:pPr>
              <w:spacing w:line="480" w:lineRule="exact"/>
              <w:rPr>
                <w:rFonts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7</w:t>
            </w:r>
            <w:r>
              <w:rPr>
                <w:rFonts w:hint="eastAsia" w:ascii="宋体" w:hAnsi="宋体" w:cs="宋体"/>
                <w:b/>
                <w:bCs/>
                <w:sz w:val="28"/>
                <w:szCs w:val="28"/>
              </w:rPr>
              <w:t xml:space="preserve">必须提供，否则投标无效）</w:t>
            </w:r>
            <w:r/>
          </w:p>
          <w:p>
            <w:pPr>
              <w:spacing w:line="480" w:lineRule="exact"/>
              <w:widowControl/>
              <w:rPr>
                <w:rFonts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80" w:lineRule="exact"/>
              <w:widowControl/>
              <w:rPr>
                <w:rFonts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2、财务状况报告（即提供投标人的本项目开标时间前6个月内任何时间的资产负债表、利润表各一份；或提供投标人2025年度财务报告；或提供投标人的本项目开标时间前6个月内银行出具的资信证明扫描件）。</w:t>
            </w:r>
            <w:r/>
          </w:p>
          <w:p>
            <w:pPr>
              <w:spacing w:line="480" w:lineRule="exact"/>
              <w:widowControl/>
              <w:rPr>
                <w:rFonts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sz w:val="28"/>
                <w:szCs w:val="28"/>
                <w:lang w:eastAsia="zh-CN"/>
              </w:rPr>
              <w:t xml:space="preserve">）</w:t>
            </w:r>
            <w:r>
              <w:rPr>
                <w:rFonts w:hint="eastAsia" w:ascii="宋体" w:hAnsi="宋体" w:cs="宋体"/>
                <w:sz w:val="28"/>
                <w:szCs w:val="28"/>
              </w:rPr>
              <w:t xml:space="preserve">。</w:t>
            </w:r>
            <w:r/>
          </w:p>
          <w:p>
            <w:pPr>
              <w:jc w:val="left"/>
              <w:spacing w:line="480" w:lineRule="exact"/>
              <w:rPr>
                <w:rFonts w:ascii="宋体" w:hAnsi="宋体" w:cs="宋体"/>
                <w:sz w:val="28"/>
                <w:szCs w:val="28"/>
              </w:rPr>
            </w:pPr>
            <w:r>
              <w:rPr>
                <w:rFonts w:hint="eastAsia" w:ascii="宋体" w:hAnsi="宋体" w:cs="宋体"/>
                <w:color w:val="000000" w:themeColor="text1"/>
                <w:sz w:val="28"/>
                <w:szCs w:val="28"/>
                <w14:textFill>
                  <w14:solidFill>
                    <w14:schemeClr w14:val="tx1"/>
                  </w14:solidFill>
                </w14:textFill>
              </w:rPr>
              <w:t xml:space="preserve">4、具备履行合同所必需的设备和专业技术能力的证明材料（投标文件中提供《具备履行合同所必需的设备和专业技术能力的书面声明（附证明材料扫描件）》）（加盖电子签章，格式见招标文件第七章《投标文件相关格式》）</w:t>
            </w:r>
            <w:r>
              <w:rPr>
                <w:rFonts w:hint="eastAsia" w:ascii="宋体" w:hAnsi="宋体" w:cs="宋体"/>
                <w:sz w:val="28"/>
                <w:szCs w:val="28"/>
              </w:rPr>
              <w:t xml:space="preserve">。</w:t>
            </w:r>
            <w:r>
              <w:rPr>
                <w:rFonts w:hint="eastAsia" w:ascii="宋体" w:hAnsi="宋体" w:cs="宋体"/>
                <w:color w:val="000000" w:themeColor="text1"/>
                <w:sz w:val="28"/>
                <w:szCs w:val="28"/>
                <w14:textFill>
                  <w14:solidFill>
                    <w14:schemeClr w14:val="tx1"/>
                  </w14:solidFill>
                </w14:textFill>
              </w:rPr>
              <w:br/>
            </w: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br/>
            </w: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left"/>
              <w:spacing w:line="480" w:lineRule="exact"/>
              <w:rPr>
                <w:rFonts w:ascii="宋体" w:hAnsi="宋体" w:cs="宋体"/>
                <w:b/>
                <w:bCs/>
                <w:sz w:val="28"/>
                <w:szCs w:val="28"/>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rPr>
              <w:br/>
            </w:r>
            <w:r>
              <w:rPr>
                <w:rFonts w:hint="eastAsia" w:ascii="宋体" w:hAnsi="宋体" w:cs="宋体"/>
                <w:b/>
                <w:bCs/>
                <w:sz w:val="28"/>
                <w:szCs w:val="28"/>
              </w:rPr>
              <w:t xml:space="preserve">三、符合条件（必须提供，否则投标无效）</w:t>
            </w:r>
            <w:r/>
          </w:p>
          <w:p>
            <w:pPr>
              <w:spacing w:line="480" w:lineRule="exact"/>
              <w:rPr>
                <w:rFonts w:ascii="宋体" w:hAnsi="宋体" w:cs="宋体"/>
                <w:sz w:val="28"/>
                <w:szCs w:val="28"/>
              </w:rPr>
            </w:pPr>
            <w:r>
              <w:rPr>
                <w:rFonts w:hint="eastAsia" w:ascii="宋体" w:hAnsi="宋体" w:cs="宋体"/>
                <w:sz w:val="28"/>
                <w:szCs w:val="28"/>
              </w:rPr>
              <w:t xml:space="preserve">（一）报价</w:t>
            </w:r>
            <w:r/>
          </w:p>
          <w:p>
            <w:pPr>
              <w:pStyle w:val="807"/>
              <w:spacing w:line="440" w:lineRule="exact"/>
              <w:rPr>
                <w:rFonts w:ascii="宋体" w:hAnsi="宋体"/>
                <w:bCs/>
                <w:sz w:val="28"/>
                <w:szCs w:val="28"/>
              </w:rPr>
            </w:pPr>
            <w:r>
              <w:rPr>
                <w:rFonts w:hint="eastAsia" w:ascii="宋体" w:hAnsi="宋体"/>
                <w:bCs/>
                <w:sz w:val="28"/>
                <w:szCs w:val="28"/>
              </w:rPr>
              <w:t xml:space="preserve">1、</w:t>
            </w:r>
            <w:bookmarkStart w:id="8" w:name="OLE_LINK4"/>
            <w:r>
              <w:rPr>
                <w:rFonts w:hint="eastAsia" w:ascii="宋体" w:hAnsi="宋体"/>
                <w:bCs/>
                <w:sz w:val="28"/>
                <w:szCs w:val="28"/>
              </w:rPr>
              <w:t xml:space="preserve">《开标一览表》（政府采购客户端工具输入报价自动生成）</w:t>
            </w:r>
            <w:bookmarkEnd w:id="8"/>
            <w:r>
              <w:rPr>
                <w:rFonts w:hint="eastAsia" w:ascii="宋体" w:hAnsi="宋体"/>
                <w:bCs/>
                <w:sz w:val="28"/>
                <w:szCs w:val="28"/>
              </w:rPr>
              <w:t xml:space="preserve">。</w:t>
            </w:r>
            <w:r/>
          </w:p>
          <w:p>
            <w:pPr>
              <w:pStyle w:val="807"/>
              <w:spacing w:line="440" w:lineRule="exact"/>
              <w:rPr>
                <w:rFonts w:ascii="宋体" w:hAnsi="宋体"/>
                <w:bCs/>
                <w:sz w:val="28"/>
                <w:szCs w:val="28"/>
              </w:rPr>
            </w:pPr>
            <w:r>
              <w:rPr>
                <w:rFonts w:hint="eastAsia" w:ascii="宋体" w:hAnsi="宋体"/>
                <w:bCs/>
                <w:sz w:val="28"/>
                <w:szCs w:val="28"/>
              </w:rPr>
              <w:t xml:space="preserve">2、</w:t>
            </w:r>
            <w:bookmarkStart w:id="9" w:name="OLE_LINK6"/>
            <w:r>
              <w:rPr>
                <w:rFonts w:hint="eastAsia" w:ascii="宋体" w:hAnsi="宋体"/>
                <w:bCs/>
                <w:sz w:val="28"/>
                <w:szCs w:val="28"/>
              </w:rPr>
              <w:t xml:space="preserve">《分项价格表》（加盖电子签章，格式见本文件第七章《投标文件相关格式》）</w:t>
            </w:r>
            <w:bookmarkEnd w:id="9"/>
            <w:r>
              <w:rPr>
                <w:rFonts w:hint="eastAsia" w:ascii="宋体" w:hAnsi="宋体"/>
                <w:bCs/>
                <w:sz w:val="28"/>
                <w:szCs w:val="28"/>
              </w:rPr>
              <w:t xml:space="preserve">。</w:t>
            </w:r>
            <w:r/>
          </w:p>
          <w:p>
            <w:pPr>
              <w:spacing w:line="480" w:lineRule="exact"/>
              <w:rPr>
                <w:rFonts w:ascii="宋体" w:hAnsi="宋体" w:cs="宋体"/>
                <w:sz w:val="28"/>
                <w:szCs w:val="28"/>
              </w:rPr>
            </w:pPr>
            <w:r>
              <w:rPr>
                <w:rFonts w:hint="eastAsia" w:ascii="宋体" w:hAnsi="宋体" w:cs="宋体"/>
                <w:sz w:val="28"/>
                <w:szCs w:val="28"/>
              </w:rPr>
              <w:t xml:space="preserve">（二）商务资信</w:t>
            </w:r>
            <w:r/>
          </w:p>
          <w:p>
            <w:pPr>
              <w:spacing w:line="480" w:lineRule="exact"/>
              <w:rPr>
                <w:rFonts w:ascii="宋体" w:hAnsi="宋体" w:cs="宋体"/>
                <w:sz w:val="28"/>
                <w:szCs w:val="28"/>
              </w:rPr>
            </w:pPr>
            <w:r>
              <w:rPr>
                <w:rFonts w:hint="eastAsia" w:ascii="宋体" w:hAnsi="宋体" w:cs="宋体"/>
                <w:sz w:val="28"/>
                <w:szCs w:val="28"/>
              </w:rPr>
              <w:t xml:space="preserve">1、《投标函》（加盖电子签章，格式见招标文件第七章《投标文件相关格式》）。</w:t>
            </w:r>
            <w:r/>
          </w:p>
          <w:p>
            <w:pPr>
              <w:jc w:val="left"/>
              <w:spacing w:line="48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p>
          <w:p>
            <w:pPr>
              <w:jc w:val="left"/>
              <w:spacing w:line="48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3、《质保期要求响应承诺函》</w:t>
            </w:r>
            <w:r>
              <w:rPr>
                <w:rFonts w:hint="eastAsia" w:ascii="宋体" w:hAnsi="宋体" w:cs="宋体"/>
                <w:sz w:val="28"/>
                <w:szCs w:val="28"/>
              </w:rPr>
              <w:t xml:space="preserve">（</w:t>
            </w:r>
            <w:r>
              <w:rPr>
                <w:rFonts w:hint="eastAsia" w:ascii="宋体" w:hAnsi="宋体" w:cs="宋体"/>
                <w:sz w:val="28"/>
                <w:szCs w:val="28"/>
                <w:lang w:eastAsia="zh-CN"/>
              </w:rPr>
              <w:t xml:space="preserve">要求详见第六章采购需求</w:t>
            </w:r>
            <w:r>
              <w:rPr>
                <w:rFonts w:hint="eastAsia" w:ascii="宋体" w:hAnsi="宋体" w:cs="宋体"/>
                <w:sz w:val="28"/>
                <w:szCs w:val="28"/>
              </w:rPr>
              <w:t xml:space="preserve">，格式</w:t>
            </w:r>
            <w:r>
              <w:rPr>
                <w:rFonts w:hint="eastAsia" w:ascii="宋体" w:hAnsi="宋体" w:cs="宋体"/>
                <w:sz w:val="28"/>
                <w:szCs w:val="28"/>
                <w:lang w:eastAsia="zh-CN"/>
              </w:rPr>
              <w:t xml:space="preserve">自拟</w:t>
            </w:r>
            <w:r>
              <w:rPr>
                <w:rFonts w:hint="eastAsia" w:ascii="宋体" w:hAnsi="宋体" w:cs="宋体"/>
                <w:sz w:val="28"/>
                <w:szCs w:val="28"/>
              </w:rPr>
              <w:t xml:space="preserve">）</w:t>
            </w:r>
            <w:r>
              <w:rPr>
                <w:rFonts w:hint="eastAsia" w:ascii="宋体" w:hAnsi="宋体" w:cs="宋体"/>
                <w:sz w:val="28"/>
                <w:szCs w:val="28"/>
                <w:lang w:eastAsia="zh-CN"/>
              </w:rPr>
              <w:t xml:space="preserve">。</w:t>
            </w:r>
            <w:r/>
          </w:p>
          <w:p>
            <w:pPr>
              <w:jc w:val="left"/>
              <w:spacing w:line="48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4、《驻场服务要求响应承诺函》</w:t>
            </w:r>
            <w:r>
              <w:rPr>
                <w:rFonts w:hint="eastAsia" w:ascii="宋体" w:hAnsi="宋体" w:cs="宋体"/>
                <w:sz w:val="28"/>
                <w:szCs w:val="28"/>
              </w:rPr>
              <w:t xml:space="preserve">（</w:t>
            </w:r>
            <w:r>
              <w:rPr>
                <w:rFonts w:hint="eastAsia" w:ascii="宋体" w:hAnsi="宋体" w:cs="宋体"/>
                <w:sz w:val="28"/>
                <w:szCs w:val="28"/>
                <w:lang w:eastAsia="zh-CN"/>
              </w:rPr>
              <w:t xml:space="preserve">要求详见第六章采购需求</w:t>
            </w:r>
            <w:r>
              <w:rPr>
                <w:rFonts w:hint="eastAsia" w:ascii="宋体" w:hAnsi="宋体" w:cs="宋体"/>
                <w:sz w:val="28"/>
                <w:szCs w:val="28"/>
              </w:rPr>
              <w:t xml:space="preserve">，格式</w:t>
            </w:r>
            <w:r>
              <w:rPr>
                <w:rFonts w:hint="eastAsia" w:ascii="宋体" w:hAnsi="宋体" w:cs="宋体"/>
                <w:sz w:val="28"/>
                <w:szCs w:val="28"/>
                <w:lang w:eastAsia="zh-CN"/>
              </w:rPr>
              <w:t xml:space="preserve">自拟</w:t>
            </w:r>
            <w:r>
              <w:rPr>
                <w:rFonts w:hint="eastAsia" w:ascii="宋体" w:hAnsi="宋体" w:cs="宋体"/>
                <w:sz w:val="28"/>
                <w:szCs w:val="28"/>
              </w:rPr>
              <w:t xml:space="preserve">）</w:t>
            </w:r>
            <w:r>
              <w:rPr>
                <w:rFonts w:hint="eastAsia" w:ascii="宋体" w:hAnsi="宋体" w:cs="宋体"/>
                <w:sz w:val="28"/>
                <w:szCs w:val="28"/>
                <w:lang w:eastAsia="zh-CN"/>
              </w:rPr>
              <w:t xml:space="preserve">。</w:t>
            </w:r>
            <w:r/>
          </w:p>
          <w:p>
            <w:pPr>
              <w:jc w:val="left"/>
              <w:spacing w:line="480" w:lineRule="exact"/>
              <w:rPr>
                <w:rFonts w:ascii="宋体" w:hAnsi="宋体" w:cs="宋体"/>
                <w:sz w:val="28"/>
                <w:szCs w:val="28"/>
              </w:rPr>
            </w:pPr>
            <w:r>
              <w:rPr>
                <w:rFonts w:hint="eastAsia" w:ascii="宋体" w:hAnsi="宋体" w:cs="宋体"/>
                <w:sz w:val="28"/>
                <w:szCs w:val="28"/>
                <w:lang w:val="en-US" w:eastAsia="zh-CN"/>
              </w:rPr>
              <w:t xml:space="preserve">5、</w:t>
            </w:r>
            <w:bookmarkStart w:id="88" w:name="_GoBack"/>
            <w:r>
              <w:rPr>
                <w:rFonts w:hint="eastAsia" w:ascii="宋体" w:hAnsi="宋体" w:cs="宋体"/>
                <w:sz w:val="28"/>
                <w:szCs w:val="28"/>
                <w:lang w:val="en-US" w:eastAsia="zh-CN"/>
              </w:rPr>
              <w:t xml:space="preserve">《关于支付（采购资金的支付方式、时间、条件）的要求响应承诺函》</w:t>
            </w:r>
            <w:r>
              <w:rPr>
                <w:rFonts w:hint="eastAsia" w:ascii="宋体" w:hAnsi="宋体" w:cs="宋体"/>
                <w:sz w:val="28"/>
                <w:szCs w:val="28"/>
              </w:rPr>
              <w:t xml:space="preserve">（</w:t>
            </w:r>
            <w:r>
              <w:rPr>
                <w:rFonts w:hint="eastAsia" w:ascii="宋体" w:hAnsi="宋体" w:cs="宋体"/>
                <w:sz w:val="28"/>
                <w:szCs w:val="28"/>
                <w:lang w:eastAsia="zh-CN"/>
              </w:rPr>
              <w:t xml:space="preserve">要求详见第六章采购需求</w:t>
            </w:r>
            <w:r>
              <w:rPr>
                <w:rFonts w:hint="eastAsia" w:ascii="宋体" w:hAnsi="宋体" w:cs="宋体"/>
                <w:sz w:val="28"/>
                <w:szCs w:val="28"/>
              </w:rPr>
              <w:t xml:space="preserve">，格式</w:t>
            </w:r>
            <w:r>
              <w:rPr>
                <w:rFonts w:hint="eastAsia" w:ascii="宋体" w:hAnsi="宋体" w:cs="宋体"/>
                <w:sz w:val="28"/>
                <w:szCs w:val="28"/>
                <w:lang w:eastAsia="zh-CN"/>
              </w:rPr>
              <w:t xml:space="preserve">自拟</w:t>
            </w:r>
            <w:r>
              <w:rPr>
                <w:rFonts w:hint="eastAsia" w:ascii="宋体" w:hAnsi="宋体" w:cs="宋体"/>
                <w:sz w:val="28"/>
                <w:szCs w:val="28"/>
              </w:rPr>
              <w:t xml:space="preserve">）</w:t>
            </w:r>
            <w:bookmarkEnd w:id="88"/>
            <w:r>
              <w:rPr>
                <w:rFonts w:hint="eastAsia" w:ascii="宋体" w:hAnsi="宋体" w:cs="宋体"/>
                <w:sz w:val="28"/>
                <w:szCs w:val="28"/>
                <w:lang w:eastAsia="zh-CN"/>
              </w:rPr>
              <w:t xml:space="preserve">。</w:t>
            </w:r>
            <w:r/>
          </w:p>
          <w:p>
            <w:pPr>
              <w:spacing w:line="480" w:lineRule="exact"/>
              <w:rPr>
                <w:rFonts w:ascii="宋体" w:hAnsi="宋体" w:cs="宋体"/>
                <w:sz w:val="28"/>
                <w:szCs w:val="28"/>
              </w:rPr>
            </w:pPr>
            <w:r>
              <w:rPr>
                <w:rFonts w:hint="eastAsia" w:ascii="宋体" w:hAnsi="宋体" w:cs="宋体"/>
                <w:sz w:val="28"/>
                <w:szCs w:val="28"/>
              </w:rPr>
              <w:t xml:space="preserve">（三）技术响应</w:t>
            </w:r>
            <w:r/>
          </w:p>
          <w:p>
            <w:pPr>
              <w:jc w:val="left"/>
              <w:spacing w:line="480" w:lineRule="exact"/>
              <w:rPr>
                <w:rFonts w:hint="eastAsia" w:ascii="宋体" w:hAnsi="宋体" w:cs="宋体"/>
                <w:sz w:val="28"/>
                <w:szCs w:val="28"/>
              </w:rPr>
            </w:pPr>
            <w:r>
              <w:rPr>
                <w:rFonts w:hint="eastAsia" w:ascii="宋体" w:hAnsi="宋体" w:cs="宋体"/>
                <w:sz w:val="28"/>
                <w:szCs w:val="28"/>
              </w:rPr>
              <w:t xml:space="preserve">《偏离表》（加盖电子签章，格式见招标文件第七章《投标文件相关格式》）</w:t>
            </w:r>
            <w:r/>
          </w:p>
          <w:p>
            <w:pPr>
              <w:jc w:val="left"/>
              <w:spacing w:line="480" w:lineRule="exact"/>
              <w:rPr>
                <w:rFonts w:hint="eastAsia" w:ascii="宋体" w:hAnsi="宋体" w:eastAsia="宋体" w:cs="宋体"/>
                <w:sz w:val="28"/>
                <w:szCs w:val="28"/>
                <w:lang w:eastAsia="zh-CN"/>
              </w:rPr>
            </w:pPr>
            <w:r>
              <w:rPr>
                <w:rFonts w:hint="eastAsia" w:ascii="宋体" w:hAnsi="宋体" w:cs="宋体"/>
                <w:b/>
                <w:bCs/>
                <w:sz w:val="28"/>
                <w:szCs w:val="28"/>
              </w:rPr>
              <w:t xml:space="preserve">四、综合评审评分项</w:t>
            </w:r>
            <w:r>
              <w:rPr>
                <w:rFonts w:hint="eastAsia" w:ascii="宋体" w:hAnsi="宋体" w:cs="宋体"/>
                <w:b/>
                <w:bCs/>
                <w:sz w:val="28"/>
                <w:szCs w:val="28"/>
              </w:rPr>
              <w:br/>
            </w:r>
            <w:r>
              <w:rPr>
                <w:rFonts w:hint="eastAsia" w:ascii="宋体" w:hAnsi="宋体" w:cs="宋体"/>
                <w:b w:val="0"/>
                <w:bCs w:val="0"/>
                <w:sz w:val="28"/>
                <w:szCs w:val="28"/>
                <w:lang w:val="en-US" w:eastAsia="zh-CN"/>
              </w:rPr>
              <w:t xml:space="preserve">1、</w:t>
            </w:r>
            <w:r>
              <w:rPr>
                <w:rFonts w:hint="eastAsia" w:ascii="宋体" w:hAnsi="宋体" w:cs="宋体"/>
                <w:sz w:val="28"/>
                <w:szCs w:val="28"/>
              </w:rPr>
              <w:t xml:space="preserve">投标人评价</w:t>
            </w:r>
            <w:r>
              <w:rPr>
                <w:rFonts w:hint="eastAsia" w:ascii="宋体" w:hAnsi="宋体" w:cs="宋体"/>
                <w:sz w:val="28"/>
                <w:szCs w:val="28"/>
                <w:lang w:eastAsia="zh-CN"/>
              </w:rPr>
              <w:t xml:space="preserve">；</w:t>
            </w:r>
            <w:r/>
          </w:p>
          <w:p>
            <w:pPr>
              <w:jc w:val="left"/>
              <w:spacing w:line="480" w:lineRule="exact"/>
              <w:rPr>
                <w:rFonts w:hint="eastAsia" w:ascii="宋体" w:hAnsi="宋体" w:cs="宋体"/>
                <w:sz w:val="28"/>
                <w:szCs w:val="28"/>
                <w:lang w:eastAsia="zh-CN"/>
              </w:rPr>
            </w:pPr>
            <w:r>
              <w:rPr>
                <w:rFonts w:hint="eastAsia" w:ascii="宋体" w:hAnsi="宋体" w:cs="宋体"/>
                <w:sz w:val="28"/>
                <w:szCs w:val="28"/>
                <w:lang w:val="en-US" w:eastAsia="zh-CN"/>
              </w:rPr>
              <w:t xml:space="preserve">2、</w:t>
            </w:r>
            <w:r>
              <w:rPr>
                <w:rFonts w:hint="eastAsia" w:ascii="宋体" w:hAnsi="宋体" w:cs="宋体"/>
                <w:sz w:val="28"/>
                <w:szCs w:val="28"/>
              </w:rPr>
              <w:t xml:space="preserve">投标人业绩</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3、</w:t>
            </w:r>
            <w:r>
              <w:rPr>
                <w:rFonts w:hint="eastAsia" w:ascii="宋体" w:hAnsi="宋体" w:cs="宋体"/>
                <w:sz w:val="28"/>
                <w:szCs w:val="28"/>
              </w:rPr>
              <w:t xml:space="preserve">软件著作权</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4、</w:t>
            </w:r>
            <w:r>
              <w:rPr>
                <w:rFonts w:hint="eastAsia" w:ascii="宋体" w:hAnsi="宋体" w:cs="宋体"/>
                <w:sz w:val="28"/>
                <w:szCs w:val="28"/>
              </w:rPr>
              <w:t xml:space="preserve">项目人员配置</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5、</w:t>
            </w:r>
            <w:r>
              <w:rPr>
                <w:rFonts w:hint="eastAsia" w:ascii="宋体" w:hAnsi="宋体" w:cs="宋体"/>
                <w:sz w:val="28"/>
                <w:szCs w:val="28"/>
              </w:rPr>
              <w:t xml:space="preserve">软硬件技术指标响应</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6、</w:t>
            </w:r>
            <w:r>
              <w:rPr>
                <w:rFonts w:hint="eastAsia" w:ascii="宋体" w:hAnsi="宋体" w:cs="宋体"/>
                <w:sz w:val="28"/>
                <w:szCs w:val="28"/>
              </w:rPr>
              <w:t xml:space="preserve">需求分析方案</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7、</w:t>
            </w:r>
            <w:r>
              <w:rPr>
                <w:rFonts w:hint="eastAsia" w:ascii="宋体" w:hAnsi="宋体" w:cs="宋体"/>
                <w:sz w:val="28"/>
                <w:szCs w:val="28"/>
              </w:rPr>
              <w:t xml:space="preserve">项目的重点、难点及对策方案</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8、</w:t>
            </w:r>
            <w:r>
              <w:rPr>
                <w:rFonts w:hint="eastAsia" w:ascii="宋体" w:hAnsi="宋体" w:cs="宋体"/>
                <w:b w:val="0"/>
                <w:bCs/>
                <w:color w:val="auto"/>
                <w:sz w:val="28"/>
                <w:szCs w:val="28"/>
                <w:highlight w:val="none"/>
                <w:lang w:val="en-US" w:eastAsia="zh-CN"/>
              </w:rPr>
              <w:t xml:space="preserve">汉文化景区文化体系建立及数字文化基础大纲方案</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9、</w:t>
            </w:r>
            <w:r>
              <w:rPr>
                <w:rFonts w:hint="eastAsia" w:ascii="宋体" w:hAnsi="宋体" w:eastAsia="宋体" w:cs="宋体"/>
                <w:b w:val="0"/>
                <w:bCs/>
                <w:color w:val="auto"/>
                <w:sz w:val="28"/>
                <w:szCs w:val="28"/>
                <w:highlight w:val="none"/>
                <w:lang w:val="en-US" w:eastAsia="zh-CN"/>
              </w:rPr>
              <w:t xml:space="preserve">竹林寺（汉文化）景区展馆数字展陈</w:t>
            </w:r>
            <w:r>
              <w:rPr>
                <w:rFonts w:hint="eastAsia" w:ascii="宋体" w:hAnsi="宋体" w:cs="宋体"/>
                <w:b w:val="0"/>
                <w:bCs/>
                <w:color w:val="auto"/>
                <w:sz w:val="28"/>
                <w:szCs w:val="28"/>
                <w:highlight w:val="none"/>
                <w:lang w:val="en-US" w:eastAsia="zh-CN"/>
              </w:rPr>
              <w:t xml:space="preserve">服务-</w:t>
            </w:r>
            <w:r>
              <w:rPr>
                <w:rFonts w:hint="eastAsia" w:ascii="宋体" w:hAnsi="宋体" w:eastAsia="宋体" w:cs="宋体"/>
                <w:b w:val="0"/>
                <w:bCs/>
                <w:color w:val="auto"/>
                <w:sz w:val="28"/>
                <w:szCs w:val="28"/>
                <w:highlight w:val="none"/>
                <w:lang w:val="en-US" w:eastAsia="zh-CN"/>
              </w:rPr>
              <w:t xml:space="preserve">项目展区空间方案</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10、</w:t>
            </w:r>
            <w:r>
              <w:rPr>
                <w:rFonts w:hint="eastAsia" w:ascii="宋体" w:hAnsi="宋体" w:eastAsia="宋体" w:cs="宋体"/>
                <w:b w:val="0"/>
                <w:bCs/>
                <w:color w:val="auto"/>
                <w:sz w:val="28"/>
                <w:szCs w:val="28"/>
                <w:highlight w:val="none"/>
                <w:lang w:val="en-US" w:eastAsia="zh-CN"/>
              </w:rPr>
              <w:t xml:space="preserve">竹林寺（汉文化）景区展馆数字展陈</w:t>
            </w:r>
            <w:r>
              <w:rPr>
                <w:rFonts w:hint="eastAsia" w:ascii="宋体" w:hAnsi="宋体" w:cs="宋体"/>
                <w:b w:val="0"/>
                <w:bCs/>
                <w:color w:val="auto"/>
                <w:sz w:val="28"/>
                <w:szCs w:val="28"/>
                <w:highlight w:val="none"/>
                <w:lang w:val="en-US" w:eastAsia="zh-CN"/>
              </w:rPr>
              <w:t xml:space="preserve">服务-</w:t>
            </w:r>
            <w:r>
              <w:rPr>
                <w:rFonts w:hint="eastAsia" w:ascii="宋体" w:hAnsi="宋体" w:eastAsia="宋体" w:cs="宋体"/>
                <w:b w:val="0"/>
                <w:bCs/>
                <w:color w:val="auto"/>
                <w:sz w:val="28"/>
                <w:szCs w:val="28"/>
                <w:highlight w:val="none"/>
                <w:lang w:val="en-US" w:eastAsia="zh-CN"/>
              </w:rPr>
              <w:t xml:space="preserve">多媒体数字化内容呈现方案</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11、</w:t>
            </w:r>
            <w:r>
              <w:rPr>
                <w:rFonts w:hint="eastAsia" w:ascii="宋体" w:hAnsi="宋体" w:eastAsia="宋体" w:cs="宋体"/>
                <w:b w:val="0"/>
                <w:bCs/>
                <w:color w:val="auto"/>
                <w:sz w:val="28"/>
                <w:szCs w:val="28"/>
                <w:highlight w:val="none"/>
                <w:lang w:val="en-US" w:eastAsia="zh-CN"/>
              </w:rPr>
              <w:t xml:space="preserve">竹林寺（汉文化）景区展馆数字展陈</w:t>
            </w:r>
            <w:r>
              <w:rPr>
                <w:rFonts w:hint="eastAsia" w:ascii="宋体" w:hAnsi="宋体" w:cs="宋体"/>
                <w:b w:val="0"/>
                <w:bCs/>
                <w:color w:val="auto"/>
                <w:sz w:val="28"/>
                <w:szCs w:val="28"/>
                <w:highlight w:val="none"/>
                <w:lang w:val="en-US" w:eastAsia="zh-CN"/>
              </w:rPr>
              <w:t xml:space="preserve">服务-</w:t>
            </w:r>
            <w:r>
              <w:rPr>
                <w:rFonts w:hint="eastAsia" w:ascii="宋体" w:hAnsi="宋体" w:eastAsia="宋体" w:cs="宋体"/>
                <w:b w:val="0"/>
                <w:bCs/>
                <w:color w:val="auto"/>
                <w:sz w:val="28"/>
                <w:szCs w:val="28"/>
                <w:highlight w:val="none"/>
                <w:lang w:val="en-US" w:eastAsia="zh-CN"/>
              </w:rPr>
              <w:t xml:space="preserve">展墙平面设计方案</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12、</w:t>
            </w:r>
            <w:r>
              <w:rPr>
                <w:rFonts w:hint="eastAsia" w:ascii="宋体" w:hAnsi="宋体" w:cs="宋体"/>
                <w:sz w:val="28"/>
                <w:szCs w:val="28"/>
              </w:rPr>
              <w:t xml:space="preserve">竹林寺（汉文化）景区场馆空间数字化提升项目深化方案</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13、</w:t>
            </w:r>
            <w:r>
              <w:rPr>
                <w:rFonts w:hint="eastAsia" w:ascii="宋体" w:hAnsi="宋体" w:cs="宋体"/>
                <w:sz w:val="28"/>
                <w:szCs w:val="28"/>
              </w:rPr>
              <w:t xml:space="preserve">项目其他子系统方案</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14、</w:t>
            </w:r>
            <w:r>
              <w:rPr>
                <w:rFonts w:hint="eastAsia" w:ascii="宋体" w:hAnsi="宋体" w:cs="宋体"/>
                <w:sz w:val="28"/>
                <w:szCs w:val="28"/>
              </w:rPr>
              <w:t xml:space="preserve">项目整体实施方案</w:t>
            </w:r>
            <w:r>
              <w:rPr>
                <w:rFonts w:hint="eastAsia" w:ascii="宋体" w:hAnsi="宋体" w:cs="宋体"/>
                <w:sz w:val="28"/>
                <w:szCs w:val="28"/>
                <w:lang w:eastAsia="zh-CN"/>
              </w:rPr>
              <w:t xml:space="preserve">；</w:t>
            </w:r>
            <w:r/>
          </w:p>
          <w:p>
            <w:pPr>
              <w:jc w:val="left"/>
              <w:spacing w:line="480" w:lineRule="exact"/>
              <w:rPr>
                <w:rFonts w:hint="eastAsia" w:ascii="宋体" w:hAnsi="宋体" w:cs="宋体"/>
                <w:sz w:val="28"/>
                <w:szCs w:val="28"/>
                <w:lang w:eastAsia="zh-CN"/>
              </w:rPr>
            </w:pPr>
            <w:r>
              <w:rPr>
                <w:rFonts w:hint="eastAsia" w:ascii="宋体" w:hAnsi="宋体" w:cs="宋体"/>
                <w:sz w:val="28"/>
                <w:szCs w:val="28"/>
                <w:lang w:val="en-US" w:eastAsia="zh-CN"/>
              </w:rPr>
              <w:t xml:space="preserve">15、</w:t>
            </w:r>
            <w:r>
              <w:rPr>
                <w:rFonts w:hint="eastAsia" w:ascii="宋体" w:hAnsi="宋体" w:cs="宋体"/>
                <w:sz w:val="28"/>
                <w:szCs w:val="28"/>
              </w:rPr>
              <w:t xml:space="preserve">培训方案</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16、</w:t>
            </w:r>
            <w:r>
              <w:rPr>
                <w:rFonts w:hint="eastAsia" w:ascii="宋体" w:hAnsi="宋体" w:cs="宋体"/>
                <w:sz w:val="28"/>
                <w:szCs w:val="28"/>
              </w:rPr>
              <w:t xml:space="preserve">运行维护方案</w:t>
            </w:r>
            <w:r>
              <w:rPr>
                <w:rFonts w:hint="eastAsia" w:ascii="宋体" w:hAnsi="宋体" w:cs="宋体"/>
                <w:sz w:val="28"/>
                <w:szCs w:val="28"/>
                <w:lang w:eastAsia="zh-CN"/>
              </w:rPr>
              <w:t xml:space="preserve">；</w:t>
            </w:r>
            <w:r/>
          </w:p>
          <w:p>
            <w:pPr>
              <w:jc w:val="left"/>
              <w:spacing w:line="480" w:lineRule="exact"/>
              <w:rPr>
                <w:rFonts w:hint="eastAsia" w:ascii="宋体" w:hAnsi="宋体" w:eastAsia="宋体" w:cs="宋体"/>
                <w:sz w:val="28"/>
                <w:szCs w:val="28"/>
                <w:lang w:eastAsia="zh-CN"/>
              </w:rPr>
            </w:pPr>
            <w:r>
              <w:rPr>
                <w:rFonts w:hint="eastAsia" w:ascii="宋体" w:hAnsi="宋体" w:cs="宋体"/>
                <w:sz w:val="28"/>
                <w:szCs w:val="28"/>
                <w:lang w:val="en-US" w:eastAsia="zh-CN"/>
              </w:rPr>
              <w:t xml:space="preserve">17、</w:t>
            </w:r>
            <w:r>
              <w:rPr>
                <w:rFonts w:hint="eastAsia" w:ascii="宋体" w:hAnsi="宋体" w:cs="宋体"/>
                <w:sz w:val="28"/>
                <w:szCs w:val="28"/>
              </w:rPr>
              <w:t xml:space="preserve">应急预案</w:t>
            </w:r>
            <w:r>
              <w:rPr>
                <w:rFonts w:hint="eastAsia" w:ascii="宋体" w:hAnsi="宋体" w:cs="宋体"/>
                <w:sz w:val="28"/>
                <w:szCs w:val="28"/>
                <w:lang w:eastAsia="zh-CN"/>
              </w:rPr>
              <w:t xml:space="preserve">。</w:t>
            </w:r>
            <w:r/>
          </w:p>
          <w:p>
            <w:pPr>
              <w:jc w:val="left"/>
              <w:spacing w:line="480" w:lineRule="exact"/>
              <w:rPr>
                <w:rFonts w:ascii="宋体" w:hAnsi="宋体" w:cs="宋体"/>
                <w:sz w:val="28"/>
                <w:szCs w:val="28"/>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sz w:val="28"/>
                <w:szCs w:val="28"/>
              </w:rPr>
              <w:t xml:space="preserve">提供的服务全部由符合政策要求的中小企业承接，提供《中小企业声明函》（填写完整，加盖电子签章，格式见招标文件第七章《投标文件相关格式》,如不填写完整，视为无效）。</w:t>
            </w:r>
            <w:r/>
          </w:p>
          <w:p>
            <w:pPr>
              <w:spacing w:line="480" w:lineRule="exact"/>
              <w:rPr>
                <w:rFonts w:ascii="宋体" w:hAnsi="宋体" w:cs="宋体"/>
                <w:sz w:val="28"/>
                <w:szCs w:val="28"/>
              </w:rPr>
            </w:pPr>
            <w:r>
              <w:rPr>
                <w:rFonts w:hint="eastAsia" w:ascii="宋体" w:hAnsi="宋体" w:cs="宋体"/>
                <w:sz w:val="28"/>
                <w:szCs w:val="28"/>
              </w:rPr>
              <w:t xml:space="preserve">注：</w:t>
            </w:r>
            <w:r/>
          </w:p>
          <w:p>
            <w:pPr>
              <w:spacing w:line="480" w:lineRule="exact"/>
              <w:rPr>
                <w:rFonts w:ascii="宋体" w:hAnsi="宋体" w:cs="宋体"/>
                <w:sz w:val="28"/>
                <w:szCs w:val="28"/>
              </w:rPr>
            </w:pPr>
            <w:r>
              <w:rPr>
                <w:rFonts w:hint="eastAsia" w:ascii="宋体" w:hAnsi="宋体" w:cs="宋体"/>
                <w:sz w:val="28"/>
                <w:szCs w:val="28"/>
              </w:rPr>
              <w:t xml:space="preserve">1、具体以《政府采购促进中小企业发展管理办法》（财库[2020]46号）和《关于印发中小企业划型标准规定的通知》（工信部联企业[2011]300号）的规定为准。</w:t>
            </w:r>
            <w:r/>
          </w:p>
          <w:p>
            <w:pPr>
              <w:spacing w:line="480" w:lineRule="exact"/>
              <w:rPr>
                <w:rFonts w:ascii="宋体" w:hAnsi="宋体" w:cs="宋体"/>
                <w:sz w:val="28"/>
                <w:szCs w:val="28"/>
              </w:rPr>
            </w:pPr>
            <w:r>
              <w:rPr>
                <w:rFonts w:hint="eastAsia" w:ascii="宋体" w:hAnsi="宋体" w:cs="宋体"/>
                <w:sz w:val="28"/>
                <w:szCs w:val="28"/>
              </w:rPr>
              <w:t xml:space="preserve">2、监狱企业和残疾人福利性单位等同于小微企业。</w:t>
            </w:r>
            <w:r/>
          </w:p>
          <w:p>
            <w:pPr>
              <w:spacing w:line="480" w:lineRule="exact"/>
              <w:rPr>
                <w:rFonts w:ascii="宋体" w:hAnsi="宋体" w:cs="宋体"/>
                <w:sz w:val="28"/>
                <w:szCs w:val="28"/>
              </w:rPr>
            </w:pPr>
            <w:r>
              <w:rPr>
                <w:rFonts w:hint="eastAsia" w:ascii="宋体" w:hAnsi="宋体" w:cs="宋体"/>
                <w:sz w:val="28"/>
                <w:szCs w:val="28"/>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480" w:lineRule="exact"/>
              <w:rPr>
                <w:rFonts w:ascii="宋体" w:hAnsi="宋体" w:cs="宋体"/>
                <w:sz w:val="28"/>
                <w:szCs w:val="28"/>
              </w:rPr>
            </w:pPr>
            <w:r>
              <w:rPr>
                <w:rFonts w:hint="eastAsia" w:ascii="宋体" w:hAnsi="宋体" w:cs="宋体"/>
                <w:sz w:val="28"/>
                <w:szCs w:val="28"/>
              </w:rPr>
              <w:t xml:space="preserve">3、投标人为享受政府采购支持政策的残疾人福利性单位的，提供《残疾人福利性单位声明函》（加盖电子签章，格式见招标文件第七章《投标文件相关格式》）。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80" w:lineRule="exact"/>
              <w:rPr>
                <w:rFonts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80" w:lineRule="exact"/>
              <w:rPr>
                <w:rFonts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80" w:lineRule="exact"/>
              <w:rPr>
                <w:rFonts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80" w:lineRule="exact"/>
              <w:rPr>
                <w:rFonts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80" w:lineRule="exact"/>
              <w:rPr>
                <w:rFonts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80" w:lineRule="exact"/>
              <w:rPr>
                <w:rFonts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80" w:lineRule="exact"/>
              <w:rPr>
                <w:rFonts w:hint="eastAsia" w:ascii="宋体" w:hAnsi="宋体" w:eastAsia="宋体" w:cs="宋体"/>
                <w:b/>
                <w:bCs/>
                <w:sz w:val="28"/>
                <w:szCs w:val="28"/>
                <w:lang w:val="en-US" w:eastAsia="zh-CN"/>
              </w:rPr>
            </w:pPr>
            <w:r>
              <w:rPr>
                <w:rFonts w:hint="eastAsia" w:ascii="宋体" w:hAnsi="宋体" w:cs="宋体"/>
                <w:sz w:val="28"/>
                <w:szCs w:val="28"/>
              </w:rPr>
              <w:t xml:space="preserve">具体以《三部门联合发布关于促进残疾人就业政府采购政策的通知》（财库〔2017〕141号）规定为准。</w:t>
            </w:r>
            <w:r/>
          </w:p>
          <w:p>
            <w:pPr>
              <w:spacing w:line="480" w:lineRule="exact"/>
              <w:rPr>
                <w:rFonts w:ascii="宋体" w:hAnsi="宋体" w:cs="宋体"/>
                <w:sz w:val="28"/>
                <w:szCs w:val="28"/>
              </w:rPr>
            </w:pPr>
            <w:r>
              <w:rPr>
                <w:rFonts w:hint="eastAsia" w:ascii="宋体" w:hAnsi="宋体" w:cs="宋体"/>
                <w:sz w:val="28"/>
                <w:szCs w:val="28"/>
              </w:rPr>
              <w:t xml:space="preserve">注：</w:t>
            </w:r>
            <w:r/>
          </w:p>
          <w:p>
            <w:pPr>
              <w:spacing w:line="480" w:lineRule="exact"/>
              <w:rPr>
                <w:rFonts w:ascii="宋体" w:hAnsi="宋体" w:cs="宋体"/>
                <w:sz w:val="28"/>
                <w:szCs w:val="28"/>
              </w:rPr>
            </w:pPr>
            <w:r>
              <w:rPr>
                <w:rFonts w:hint="eastAsia" w:ascii="宋体" w:hAnsi="宋体" w:cs="宋体"/>
                <w:sz w:val="28"/>
                <w:szCs w:val="28"/>
              </w:rPr>
              <w:t xml:space="preserve">1、投标人应对以上文件的合法性、真实性负责。</w:t>
            </w:r>
            <w:r/>
          </w:p>
          <w:p>
            <w:pPr>
              <w:spacing w:line="480" w:lineRule="exact"/>
              <w:rPr>
                <w:rFonts w:ascii="宋体" w:hAnsi="宋体" w:cs="宋体"/>
                <w:bCs/>
                <w:sz w:val="28"/>
                <w:szCs w:val="28"/>
                <w:highlight w:val="yellow"/>
              </w:rP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widowControl/>
              <w:rPr>
                <w:rFonts w:ascii="宋体" w:hAnsi="宋体" w:cs="宋体"/>
                <w:sz w:val="28"/>
                <w:szCs w:val="28"/>
              </w:rPr>
            </w:pPr>
            <w:r>
              <w:rPr>
                <w:rFonts w:hint="eastAsia" w:ascii="宋体" w:hAnsi="宋体" w:cs="宋体"/>
                <w:sz w:val="28"/>
                <w:szCs w:val="28"/>
              </w:rPr>
              <w:t xml:space="preserve">商务条件见：</w:t>
            </w:r>
            <w:r/>
          </w:p>
          <w:p>
            <w:pPr>
              <w:spacing w:line="480" w:lineRule="exact"/>
              <w:rPr>
                <w:rFonts w:ascii="宋体" w:hAnsi="宋体" w:cs="宋体"/>
                <w:sz w:val="28"/>
                <w:szCs w:val="28"/>
              </w:rPr>
            </w:pPr>
            <w:r>
              <w:rPr>
                <w:rFonts w:hint="eastAsia" w:ascii="宋体" w:hAnsi="宋体" w:cs="宋体"/>
                <w:sz w:val="28"/>
                <w:szCs w:val="28"/>
              </w:rPr>
              <w:t xml:space="preserve">1、本文件第四章《评标标准》中《评分标准及细则》。</w:t>
            </w:r>
            <w:r/>
          </w:p>
          <w:p>
            <w:pPr>
              <w:spacing w:line="480" w:lineRule="exact"/>
              <w:rPr>
                <w:rFonts w:ascii="宋体" w:hAnsi="宋体" w:cs="宋体"/>
                <w:bCs/>
                <w:sz w:val="28"/>
                <w:szCs w:val="28"/>
              </w:rPr>
            </w:pPr>
            <w:r>
              <w:rPr>
                <w:rFonts w:hint="eastAsia" w:ascii="宋体" w:hAnsi="宋体" w:cs="宋体"/>
                <w:sz w:val="28"/>
                <w:szCs w:val="28"/>
              </w:rPr>
              <w:t xml:space="preserve">2、本文件第三章《投标资料表》。</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widowControl/>
              <w:rPr>
                <w:rFonts w:ascii="宋体" w:hAnsi="宋体" w:cs="宋体"/>
                <w:sz w:val="28"/>
                <w:szCs w:val="28"/>
              </w:rPr>
            </w:pPr>
            <w:r>
              <w:rPr>
                <w:rFonts w:hint="eastAsia" w:ascii="宋体" w:hAnsi="宋体" w:cs="宋体"/>
                <w:sz w:val="28"/>
                <w:szCs w:val="28"/>
              </w:rPr>
              <w:t xml:space="preserve">交货和提供服务的时间：见本文件第五章《拟签订的合同文本》或本文件第六章《采购需求》。</w:t>
            </w:r>
            <w:r/>
          </w:p>
        </w:tc>
      </w:tr>
      <w:tr>
        <w:trPr>
          <w:trHeight w:val="891"/>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color w:val="auto"/>
                <w:sz w:val="28"/>
                <w:szCs w:val="28"/>
                <w:lang w:val="en-US" w:eastAsia="zh-CN"/>
              </w:rPr>
              <w:t xml:space="preserve">本项目预算金额：8600万元，最高限价金额：7710万元。</w:t>
            </w:r>
            <w:r>
              <w:rPr>
                <w:rFonts w:hint="eastAsia" w:ascii="宋体" w:hAnsi="宋体" w:cs="宋体"/>
                <w:color w:val="auto"/>
                <w:sz w:val="28"/>
                <w:szCs w:val="28"/>
              </w:rPr>
              <w:t xml:space="preserve">本项目不接受超过</w:t>
            </w:r>
            <w:r>
              <w:rPr>
                <w:rFonts w:hint="eastAsia" w:ascii="宋体" w:hAnsi="宋体" w:cs="宋体"/>
                <w:color w:val="auto"/>
                <w:sz w:val="28"/>
                <w:szCs w:val="28"/>
                <w:lang w:val="en-US" w:eastAsia="zh-CN"/>
              </w:rPr>
              <w:t xml:space="preserve">7710</w:t>
            </w:r>
            <w:r>
              <w:rPr>
                <w:rFonts w:hint="eastAsia" w:ascii="宋体" w:hAnsi="宋体" w:cs="宋体"/>
                <w:color w:val="auto"/>
                <w:sz w:val="28"/>
                <w:szCs w:val="28"/>
              </w:rPr>
              <w:t xml:space="preserve">万元人民币的投标报价</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报价包括全部费用，采购人不再支付报价以外的任何费用。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(十五)</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Cs/>
                <w:color w:val="ff0000"/>
                <w:sz w:val="28"/>
                <w:szCs w:val="28"/>
              </w:rPr>
            </w:pPr>
            <w:r>
              <w:rPr>
                <w:rFonts w:hint="eastAsia" w:ascii="宋体" w:hAnsi="宋体" w:cs="宋体"/>
                <w:bCs/>
                <w:color w:val="000000"/>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b/>
                <w:bCs/>
                <w:sz w:val="28"/>
                <w:szCs w:val="28"/>
              </w:rPr>
            </w:pPr>
            <w:r>
              <w:rPr>
                <w:rFonts w:hint="eastAsia" w:ascii="宋体" w:hAnsi="宋体" w:cs="宋体"/>
                <w:sz w:val="28"/>
                <w:szCs w:val="28"/>
              </w:rPr>
              <w:t xml:space="preserve">投标人应当通过“苏采云”系统提交数据电文形式的投标文件（即电子投标）。</w:t>
            </w:r>
            <w:r/>
          </w:p>
          <w:p>
            <w:pPr>
              <w:spacing w:line="480" w:lineRule="exact"/>
              <w:rPr>
                <w:rFonts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特别说明：通过“苏采云”系统提交政府采购客户端工具导出加密的投标文件（后缀名为zip）。投标文件的大小不得超过“苏采云”系统的设置。</w:t>
            </w:r>
            <w:r/>
          </w:p>
          <w:p>
            <w:pPr>
              <w:spacing w:line="480" w:lineRule="exact"/>
              <w:rPr>
                <w:rFonts w:ascii="宋体" w:hAnsi="宋体" w:cs="宋体"/>
                <w:bCs/>
                <w:color w:val="ff0000"/>
                <w:sz w:val="28"/>
                <w:szCs w:val="28"/>
                <w:highlight w:val="yellow"/>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(十八)</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见本文件第三章《投标资料表》</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jc w:val="left"/>
              <w:spacing w:line="480" w:lineRule="exact"/>
              <w:rPr>
                <w:rFonts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（2026年</w:t>
            </w:r>
            <w:r>
              <w:rPr>
                <w:rFonts w:hint="eastAsia" w:ascii="宋体" w:hAnsi="宋体" w:cs="宋体"/>
                <w:b/>
                <w:bCs/>
                <w:sz w:val="28"/>
                <w:szCs w:val="28"/>
                <w:lang w:val="en-US" w:eastAsia="zh-CN"/>
              </w:rPr>
              <w:t xml:space="preserve">9</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29</w:t>
            </w:r>
            <w:r>
              <w:rPr>
                <w:rFonts w:hint="eastAsia" w:ascii="宋体" w:hAnsi="宋体" w:cs="宋体"/>
                <w:b/>
                <w:bCs/>
                <w:sz w:val="28"/>
                <w:szCs w:val="28"/>
              </w:rPr>
              <w:t xml:space="preserve">日09:30）前。</w:t>
            </w:r>
            <w:r/>
          </w:p>
          <w:p>
            <w:pPr>
              <w:spacing w:line="480" w:lineRule="exact"/>
              <w:rPr>
                <w:rFonts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80" w:lineRule="exact"/>
              <w:rPr>
                <w:rFonts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开标时间及地点：</w:t>
            </w:r>
            <w:r/>
          </w:p>
          <w:p>
            <w:pPr>
              <w:spacing w:line="480" w:lineRule="exact"/>
              <w:rPr>
                <w:rFonts w:ascii="宋体" w:hAnsi="宋体" w:cs="宋体"/>
                <w:b/>
                <w:bCs/>
                <w:sz w:val="28"/>
                <w:szCs w:val="28"/>
              </w:rPr>
            </w:pPr>
            <w:r>
              <w:rPr>
                <w:rFonts w:hint="eastAsia" w:ascii="宋体" w:hAnsi="宋体" w:cs="宋体"/>
                <w:b/>
                <w:bCs/>
                <w:sz w:val="28"/>
                <w:szCs w:val="28"/>
              </w:rPr>
              <w:t xml:space="preserve">1、开标时间：2026年</w:t>
            </w:r>
            <w:r>
              <w:rPr>
                <w:rFonts w:hint="eastAsia" w:ascii="宋体" w:hAnsi="宋体" w:cs="宋体"/>
                <w:b/>
                <w:bCs/>
                <w:sz w:val="28"/>
                <w:szCs w:val="28"/>
                <w:lang w:val="en-US" w:eastAsia="zh-CN"/>
              </w:rPr>
              <w:t xml:space="preserve">9</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29</w:t>
            </w:r>
            <w:r>
              <w:rPr>
                <w:rFonts w:hint="eastAsia" w:ascii="宋体" w:hAnsi="宋体" w:cs="宋体"/>
                <w:b/>
                <w:bCs/>
                <w:sz w:val="28"/>
                <w:szCs w:val="28"/>
              </w:rPr>
              <w:t xml:space="preserve">日09:30（标准时间）</w:t>
            </w:r>
            <w:r>
              <w:rPr>
                <w:rFonts w:hint="eastAsia" w:ascii="宋体" w:hAnsi="宋体" w:cs="宋体"/>
                <w:sz w:val="28"/>
                <w:szCs w:val="28"/>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推荐中标候选供应商名单。中标候选供应商数量应当根据采购需要确定，但必须按顺序排列中标候选供应商。</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(二十八)4</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采用综合评分法的，按评审后得分由高到低顺序排列。得分相同的，按投标报价由低到高顺序排列。得分且投标报价相同的，按项目整体实施方案得分顺序排列。</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(二十九)4</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numPr>
                <w:ilvl w:val="0"/>
                <w:numId w:val="2"/>
              </w:numPr>
              <w:spacing w:line="480" w:lineRule="exact"/>
              <w:rPr>
                <w:rFonts w:ascii="宋体" w:hAnsi="宋体" w:cs="宋体"/>
                <w:sz w:val="28"/>
                <w:szCs w:val="28"/>
              </w:rPr>
            </w:pPr>
            <w:r>
              <w:rPr>
                <w:rFonts w:hint="eastAsia" w:ascii="宋体" w:hAnsi="宋体" w:cs="宋体"/>
                <w:sz w:val="28"/>
                <w:szCs w:val="28"/>
              </w:rPr>
              <w:t xml:space="preserve">评标中需要投标人对投标文件澄清或者说明的，应当通过“苏采云”</w:t>
            </w:r>
            <w:r/>
          </w:p>
          <w:p>
            <w:pPr>
              <w:spacing w:line="480" w:lineRule="exact"/>
              <w:rPr>
                <w:rFonts w:ascii="宋体" w:hAnsi="宋体" w:cs="宋体"/>
                <w:sz w:val="28"/>
                <w:szCs w:val="28"/>
              </w:rPr>
            </w:pPr>
            <w:r>
              <w:rPr>
                <w:rFonts w:hint="eastAsia" w:ascii="宋体" w:hAnsi="宋体" w:cs="宋体"/>
                <w:sz w:val="28"/>
                <w:szCs w:val="28"/>
              </w:rPr>
              <w:t xml:space="preserve">系统交换数据电文。在评标期间，请投标人保持在线。</w:t>
            </w:r>
            <w:r/>
          </w:p>
          <w:p>
            <w:pPr>
              <w:spacing w:line="480" w:lineRule="exact"/>
              <w:rPr>
                <w:rFonts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80" w:lineRule="exact"/>
              <w:rPr>
                <w:rFonts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80" w:lineRule="exact"/>
              <w:rPr>
                <w:rFonts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(三十七)</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pStyle w:val="1069"/>
              <w:spacing w:line="480" w:lineRule="exact"/>
              <w:rPr>
                <w:rFonts w:hint="default" w:hAnsi="宋体" w:eastAsia="宋体"/>
                <w:color w:val="auto"/>
                <w:sz w:val="28"/>
                <w:szCs w:val="28"/>
                <w:lang w:val="en-US" w:eastAsia="zh-CN"/>
              </w:rPr>
            </w:pPr>
            <w:r>
              <w:rPr>
                <w:rFonts w:hint="eastAsia" w:hAnsi="宋体"/>
                <w:color w:val="auto"/>
                <w:sz w:val="28"/>
                <w:szCs w:val="28"/>
                <w:lang w:val="zh-CN"/>
              </w:rPr>
              <w:t xml:space="preserve">履约保证金：</w:t>
            </w:r>
            <w:r>
              <w:rPr>
                <w:rFonts w:hint="eastAsia" w:hAnsi="宋体"/>
                <w:color w:val="auto"/>
                <w:sz w:val="28"/>
                <w:szCs w:val="28"/>
                <w:lang w:val="en-US" w:eastAsia="zh-CN"/>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(四十)</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80" w:lineRule="exact"/>
              <w:rPr>
                <w:rFonts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质疑接收人：</w:t>
            </w:r>
            <w:r>
              <w:rPr>
                <w:rFonts w:hint="eastAsia" w:ascii="宋体" w:hAnsi="宋体" w:cs="宋体"/>
                <w:sz w:val="28"/>
                <w:szCs w:val="28"/>
                <w:lang w:val="en-US" w:eastAsia="zh-CN"/>
              </w:rPr>
              <w:t xml:space="preserve">邓克杰</w:t>
            </w:r>
            <w:r>
              <w:rPr>
                <w:rFonts w:hint="eastAsia" w:ascii="宋体" w:hAnsi="宋体" w:cs="宋体"/>
                <w:sz w:val="28"/>
                <w:szCs w:val="28"/>
              </w:rPr>
              <w:t xml:space="preserve">；联系电话：0516-83205102</w:t>
            </w:r>
            <w:r>
              <w:rPr>
                <w:rFonts w:hint="eastAsia" w:ascii="宋体" w:hAnsi="宋体" w:cs="宋体"/>
                <w:sz w:val="28"/>
                <w:szCs w:val="28"/>
                <w:lang w:eastAsia="zh-CN"/>
              </w:rPr>
              <w:t xml:space="preserve">。</w:t>
            </w:r>
            <w:r/>
          </w:p>
          <w:p>
            <w:pPr>
              <w:spacing w:line="480" w:lineRule="exact"/>
              <w:rPr>
                <w:rFonts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rHeight w:val="6982"/>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237" w:type="dxa"/>
            <w:textDirection w:val="lrTb"/>
            <w:noWrap w:val="false"/>
          </w:tcPr>
          <w:p>
            <w:pPr>
              <w:spacing w:line="48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8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807"/>
              <w:spacing w:line="480" w:lineRule="exact"/>
              <w:rPr>
                <w:rFonts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8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4、招标文件中如需“授权代表签字或盖章”，投标人可打印成文档。签字或盖章后再扫描上传，最后再电子签章。</w:t>
            </w:r>
            <w:r/>
          </w:p>
          <w:p>
            <w:pPr>
              <w:jc w:val="left"/>
              <w:spacing w:line="480" w:lineRule="exact"/>
              <w:rPr>
                <w:rFonts w:ascii="宋体" w:hAnsi="宋体" w:cs="宋体"/>
                <w:sz w:val="28"/>
                <w:szCs w:val="28"/>
              </w:rPr>
            </w:pPr>
            <w:r>
              <w:rPr>
                <w:rFonts w:hint="eastAsia" w:ascii="宋体" w:hAnsi="宋体" w:cs="宋体"/>
                <w:sz w:val="28"/>
                <w:szCs w:val="28"/>
              </w:rPr>
              <w:t xml:space="preserve">5、</w:t>
            </w:r>
            <w:r>
              <w:rPr>
                <w:rFonts w:ascii="宋体" w:hAnsi="宋体"/>
                <w:sz w:val="28"/>
                <w:szCs w:val="28"/>
              </w:rPr>
              <w:t xml:space="preserve">中标人在收到中标通知书时，须向采购代理机构提交《开标一览表》和《分项价格表》的数据文件（WORD格式）。</w:t>
            </w:r>
            <w:r>
              <w:rPr>
                <w:rFonts w:ascii="宋体" w:hAnsi="宋体"/>
                <w:sz w:val="28"/>
                <w:szCs w:val="28"/>
              </w:rPr>
              <w:br/>
            </w:r>
            <w:r>
              <w:rPr>
                <w:rFonts w:hint="eastAsia" w:ascii="宋体" w:hAnsi="宋体" w:cs="宋体"/>
                <w:sz w:val="28"/>
                <w:szCs w:val="28"/>
              </w:rPr>
              <w:t xml:space="preserve">6、中标人在收到中标通知书时，须向采购代理机构提交服务费及纸质投标文件两本（用于档案备查）。</w:t>
            </w:r>
            <w:r/>
          </w:p>
        </w:tc>
      </w:tr>
    </w:tbl>
    <w:p>
      <w:pPr>
        <w:rPr>
          <w:rFonts w:ascii="宋体" w:hAnsi="宋体" w:cs="宋体"/>
          <w:color w:val="000000" w:themeColor="text1"/>
          <w:sz w:val="24"/>
          <w14:textFill>
            <w14:solidFill>
              <w14:schemeClr w14:val="tx1"/>
            </w14:solidFill>
          </w14:textFill>
        </w:rPr>
      </w:pPr>
      <w:r/>
      <w:bookmarkStart w:id="10" w:name="_Toc523404698"/>
      <w:r/>
      <w:bookmarkStart w:id="11" w:name="_Toc522790133"/>
      <w:r>
        <w:rPr>
          <w:rFonts w:hint="eastAsia" w:ascii="宋体" w:hAnsi="宋体" w:cs="宋体"/>
          <w:color w:val="000000" w:themeColor="text1"/>
          <w:sz w:val="24"/>
          <w14:textFill>
            <w14:solidFill>
              <w14:schemeClr w14:val="tx1"/>
            </w14:solidFill>
          </w14:textFill>
        </w:rPr>
        <w:br w:type="page" w:clear="all"/>
      </w:r>
      <w:r/>
    </w:p>
    <w:p>
      <w:pPr>
        <w:spacing w:line="520" w:lineRule="exact"/>
        <w:widowControl/>
        <w:rPr>
          <w:rFonts w:ascii="宋体" w:hAnsi="宋体" w:cs="宋体"/>
          <w:b/>
          <w:sz w:val="28"/>
          <w:szCs w:val="28"/>
        </w:rPr>
      </w:pPr>
      <w:r>
        <w:rPr>
          <w:rFonts w:hint="eastAsia" w:ascii="宋体" w:hAnsi="宋体" w:cs="宋体"/>
          <w:color w:val="000000" w:themeColor="text1"/>
          <w:sz w:val="28"/>
          <w:szCs w:val="28"/>
          <w14:textFill>
            <w14:solidFill>
              <w14:schemeClr w14:val="tx1"/>
            </w14:solidFill>
          </w14:textFill>
        </w:rPr>
        <w:t xml:space="preserve">本章附件：</w:t>
      </w:r>
      <w:r>
        <w:rPr>
          <w:rFonts w:hint="eastAsia" w:ascii="宋体" w:hAnsi="宋体" w:cs="宋体"/>
          <w:b/>
          <w:color w:val="000000" w:themeColor="text1"/>
          <w:sz w:val="28"/>
          <w:szCs w:val="28"/>
          <w14:textFill>
            <w14:solidFill>
              <w14:schemeClr w14:val="tx1"/>
            </w14:solidFill>
          </w14:textFill>
        </w:rPr>
        <w:t xml:space="preserve">招标代理服务收费标准</w:t>
      </w:r>
      <w:r/>
    </w:p>
    <w:tbl>
      <w:tblPr>
        <w:tblStyle w:val="1082"/>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50-400万元（含400万元）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0.005%</w:t>
            </w:r>
            <w:r/>
          </w:p>
        </w:tc>
      </w:tr>
    </w:tbl>
    <w:p>
      <w:pPr>
        <w:ind w:firstLine="560"/>
        <w:widowControl/>
        <w:rPr>
          <w:rFonts w:ascii="宋体" w:hAnsi="宋体" w:cs="宋体"/>
          <w:sz w:val="28"/>
          <w:szCs w:val="28"/>
        </w:rPr>
      </w:pPr>
      <w:r>
        <w:rPr>
          <w:rFonts w:ascii="宋体" w:hAnsi="宋体" w:cs="宋体"/>
          <w:sz w:val="28"/>
          <w:szCs w:val="28"/>
        </w:rPr>
      </w:r>
      <w:r/>
    </w:p>
    <w:p>
      <w:pPr>
        <w:ind w:firstLine="560"/>
        <w:widowControl/>
        <w:rPr>
          <w:rFonts w:ascii="宋体" w:hAnsi="宋体" w:cs="宋体"/>
          <w:sz w:val="28"/>
          <w:szCs w:val="28"/>
        </w:rPr>
      </w:pPr>
      <w:r>
        <w:rPr>
          <w:rFonts w:hint="eastAsia" w:ascii="宋体" w:hAnsi="宋体" w:cs="宋体"/>
          <w:sz w:val="28"/>
          <w:szCs w:val="28"/>
        </w:rPr>
        <w:t xml:space="preserve">说明：</w:t>
      </w:r>
      <w:r/>
    </w:p>
    <w:p>
      <w:pPr>
        <w:ind w:firstLine="560"/>
        <w:widowControl/>
        <w:rPr>
          <w:rFonts w:ascii="宋体" w:hAnsi="宋体" w:cs="宋体"/>
          <w:sz w:val="28"/>
          <w:szCs w:val="28"/>
        </w:rPr>
      </w:pPr>
      <w:r>
        <w:rPr>
          <w:rFonts w:hint="eastAsia" w:ascii="宋体" w:hAnsi="宋体" w:cs="宋体"/>
          <w:sz w:val="28"/>
          <w:szCs w:val="28"/>
        </w:rPr>
        <w:t xml:space="preserve">1.按上表计算的收费为代理服务全过程的收费金额。各社会代理机构不再收取采购文件制作售卖费用。</w:t>
      </w:r>
      <w:r/>
    </w:p>
    <w:p>
      <w:pPr>
        <w:ind w:firstLine="560"/>
        <w:widowControl/>
        <w:rPr>
          <w:rFonts w:ascii="宋体" w:hAnsi="宋体" w:cs="宋体"/>
          <w:sz w:val="28"/>
          <w:szCs w:val="28"/>
        </w:rPr>
      </w:pPr>
      <w:r>
        <w:rPr>
          <w:rFonts w:hint="eastAsia" w:ascii="宋体" w:hAnsi="宋体" w:cs="宋体"/>
          <w:sz w:val="28"/>
          <w:szCs w:val="28"/>
        </w:rPr>
        <w:t xml:space="preserve">2.代理服务费按差额定率累进法计算。</w:t>
      </w:r>
      <w:r/>
    </w:p>
    <w:p>
      <w:pPr>
        <w:ind w:firstLine="560"/>
        <w:widowControl/>
        <w:rPr>
          <w:rFonts w:hint="eastAsia" w:ascii="宋体" w:hAnsi="宋体" w:cs="宋体"/>
          <w:sz w:val="28"/>
          <w:szCs w:val="28"/>
        </w:rPr>
      </w:pPr>
      <w:r>
        <w:rPr>
          <w:rFonts w:hint="eastAsia" w:ascii="宋体" w:hAnsi="宋体" w:cs="宋体"/>
          <w:sz w:val="28"/>
          <w:szCs w:val="28"/>
        </w:rPr>
        <w:t xml:space="preserve">3.代理服务费基准金额（按差额定率累进法计算的）=中标金额（按差额定率累进法计算的）*费率（%）</w:t>
      </w:r>
      <w:r>
        <w:rPr>
          <w:rFonts w:hint="eastAsia" w:ascii="宋体" w:hAnsi="宋体" w:cs="宋体"/>
          <w:sz w:val="28"/>
          <w:szCs w:val="28"/>
        </w:rPr>
        <w:t xml:space="preserve">*</w:t>
      </w:r>
      <w:r>
        <w:rPr>
          <w:rFonts w:hint="eastAsia" w:ascii="宋体" w:hAnsi="宋体" w:cs="宋体"/>
          <w:sz w:val="28"/>
          <w:szCs w:val="28"/>
          <w:lang w:val="en-US" w:eastAsia="zh-CN"/>
        </w:rPr>
        <w:t xml:space="preserve">60%（自行约定）</w:t>
      </w:r>
      <w:r>
        <w:rPr>
          <w:rFonts w:hint="eastAsia" w:ascii="宋体" w:hAnsi="宋体" w:cs="宋体"/>
          <w:sz w:val="28"/>
          <w:szCs w:val="28"/>
        </w:rPr>
        <w:t xml:space="preserve">。</w:t>
      </w:r>
      <w:r/>
    </w:p>
    <w:p>
      <w:pPr>
        <w:ind w:firstLine="560"/>
        <w:widowControl/>
        <w:rPr>
          <w:rFonts w:ascii="宋体" w:hAnsi="宋体" w:cs="宋体"/>
          <w:sz w:val="28"/>
          <w:szCs w:val="28"/>
        </w:rPr>
      </w:pPr>
      <w:r>
        <w:rPr>
          <w:rFonts w:hint="eastAsia" w:ascii="宋体" w:hAnsi="宋体" w:cs="宋体"/>
          <w:sz w:val="28"/>
          <w:szCs w:val="28"/>
        </w:rPr>
        <w:t xml:space="preserve">4.代理服务费应收取金额=代理服务费基准金额（按差额定率累进法计算的）的合计数。</w:t>
      </w:r>
      <w:r/>
    </w:p>
    <w:p>
      <w:pPr>
        <w:ind w:firstLine="560"/>
        <w:widowControl/>
        <w:rPr>
          <w:rFonts w:ascii="宋体" w:hAnsi="宋体" w:cs="宋体"/>
          <w:sz w:val="28"/>
          <w:szCs w:val="28"/>
        </w:rPr>
      </w:pPr>
      <w:r>
        <w:rPr>
          <w:rFonts w:hint="eastAsia" w:ascii="宋体" w:hAnsi="宋体" w:cs="宋体"/>
          <w:sz w:val="28"/>
          <w:szCs w:val="28"/>
        </w:rPr>
        <w:t xml:space="preserve">5.定点类等无金额或事先不能计算出价格总额的项目，按中标（成交）金额100万元计算。</w:t>
      </w:r>
      <w:r/>
    </w:p>
    <w:p>
      <w:pPr>
        <w:ind w:firstLine="560"/>
        <w:widowControl/>
        <w:rPr>
          <w:rFonts w:ascii="宋体" w:hAnsi="宋体" w:cs="宋体"/>
          <w:sz w:val="28"/>
          <w:szCs w:val="28"/>
        </w:rPr>
      </w:pPr>
      <w:r>
        <w:rPr>
          <w:rFonts w:hint="eastAsia" w:ascii="宋体" w:hAnsi="宋体" w:cs="宋体"/>
          <w:sz w:val="28"/>
          <w:szCs w:val="28"/>
        </w:rPr>
        <w:t xml:space="preserve">6.有分包（分标段）的按一个项目计算。</w:t>
      </w:r>
      <w:r/>
      <w:r>
        <w:rPr>
          <w:rFonts w:hint="eastAsia" w:ascii="宋体" w:hAnsi="宋体" w:cs="宋体"/>
          <w:sz w:val="28"/>
          <w:szCs w:val="28"/>
        </w:rPr>
      </w:r>
      <w:r/>
      <w:r>
        <w:rPr>
          <w:rFonts w:ascii="宋体" w:hAnsi="宋体" w:cs="宋体"/>
          <w:sz w:val="28"/>
          <w:szCs w:val="28"/>
        </w:rPr>
      </w:r>
    </w:p>
    <w:p>
      <w:pPr>
        <w:ind w:firstLine="560"/>
        <w:widowControl/>
        <w:rPr>
          <w:rFonts w:ascii="宋体" w:hAnsi="宋体" w:cs="宋体"/>
          <w:sz w:val="28"/>
          <w:szCs w:val="28"/>
        </w:rPr>
      </w:pPr>
      <w:r>
        <w:rPr>
          <w:rFonts w:hint="eastAsia" w:ascii="宋体" w:hAnsi="宋体" w:cs="宋体"/>
          <w:sz w:val="28"/>
          <w:szCs w:val="28"/>
        </w:rPr>
        <w:t xml:space="preserve">7.账户信息：</w:t>
      </w:r>
      <w:r/>
    </w:p>
    <w:p>
      <w:pPr>
        <w:ind w:firstLine="560"/>
        <w:widowControl/>
        <w:rPr>
          <w:rFonts w:ascii="宋体" w:hAnsi="宋体" w:cs="宋体"/>
          <w:sz w:val="28"/>
          <w:szCs w:val="28"/>
        </w:rPr>
      </w:pPr>
      <w:r>
        <w:rPr>
          <w:rFonts w:hint="eastAsia" w:ascii="宋体" w:hAnsi="宋体" w:cs="宋体"/>
          <w:sz w:val="28"/>
          <w:szCs w:val="28"/>
        </w:rPr>
        <w:t xml:space="preserve">收款人：江苏中际招标代理有限公司</w:t>
      </w:r>
      <w:r/>
    </w:p>
    <w:p>
      <w:pPr>
        <w:ind w:firstLine="560"/>
        <w:widowControl/>
        <w:rPr>
          <w:rFonts w:ascii="宋体" w:hAnsi="宋体" w:cs="宋体"/>
          <w:sz w:val="28"/>
          <w:szCs w:val="28"/>
        </w:rPr>
      </w:pPr>
      <w:r>
        <w:rPr>
          <w:rFonts w:hint="eastAsia" w:ascii="宋体" w:hAnsi="宋体" w:cs="宋体"/>
          <w:sz w:val="28"/>
          <w:szCs w:val="28"/>
        </w:rPr>
        <w:t xml:space="preserve">开户银行：徐州农村商业银行股份有限公司彭园支行</w:t>
      </w:r>
      <w:r/>
    </w:p>
    <w:p>
      <w:pPr>
        <w:ind w:firstLine="560"/>
        <w:widowControl/>
        <w:rPr>
          <w:rFonts w:ascii="宋体" w:hAnsi="宋体" w:cs="宋体"/>
          <w:sz w:val="28"/>
          <w:szCs w:val="28"/>
        </w:rPr>
      </w:pPr>
      <w:r>
        <w:rPr>
          <w:rFonts w:hint="eastAsia" w:ascii="宋体" w:hAnsi="宋体" w:cs="宋体"/>
          <w:sz w:val="28"/>
          <w:szCs w:val="28"/>
        </w:rPr>
        <w:t xml:space="preserve">账号：3203020171010000003980</w:t>
      </w:r>
      <w:r/>
    </w:p>
    <w:p>
      <w:pPr>
        <w:ind w:firstLine="560"/>
        <w:widowControl/>
        <w:rPr>
          <w:rFonts w:ascii="仿宋" w:hAnsi="仿宋" w:eastAsia="仿宋" w:cs="仿宋"/>
          <w:sz w:val="28"/>
          <w:szCs w:val="28"/>
        </w:rPr>
      </w:pPr>
      <w:r>
        <w:rPr>
          <w:rFonts w:hint="eastAsia" w:ascii="宋体" w:hAnsi="宋体" w:cs="宋体"/>
          <w:sz w:val="28"/>
          <w:szCs w:val="28"/>
        </w:rPr>
        <w:t xml:space="preserve">行号：314303000180</w:t>
      </w:r>
      <w:r/>
    </w:p>
    <w:p>
      <w:pPr>
        <w:ind w:firstLine="601"/>
        <w:jc w:val="center"/>
        <w:keepLines w:val="0"/>
        <w:keepNext w:val="0"/>
        <w:pageBreakBefore w:val="0"/>
        <w:spacing w:line="520" w:lineRule="exact"/>
        <w:widowControl w:val="off"/>
        <w:rPr>
          <w:rFonts w:ascii="宋体" w:hAnsi="宋体" w:cs="宋体"/>
          <w:sz w:val="24"/>
        </w:rPr>
      </w:pPr>
      <w:r>
        <w:rPr>
          <w:rFonts w:hint="eastAsia" w:ascii="宋体" w:hAnsi="宋体" w:cs="宋体"/>
        </w:rPr>
        <w:br w:type="page" w:clear="all"/>
      </w:r>
      <w:r>
        <w:rPr>
          <w:rFonts w:hint="eastAsia" w:ascii="宋体" w:hAnsi="宋体" w:eastAsia="宋体" w:cs="宋体"/>
          <w:b/>
          <w:bCs/>
          <w:sz w:val="30"/>
          <w:szCs w:val="44"/>
          <w:lang w:val="en-US" w:eastAsia="zh-CN" w:bidi="ar-SA"/>
        </w:rPr>
        <w:t xml:space="preserve">第四章 评标标准</w:t>
      </w:r>
      <w:bookmarkEnd w:id="10"/>
      <w:r/>
      <w:bookmarkEnd w:id="11"/>
      <w:r/>
      <w:r/>
    </w:p>
    <w:tbl>
      <w:tblPr>
        <w:tblStyle w:val="767"/>
        <w:tblW w:w="108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6"/>
        <w:gridCol w:w="9067"/>
      </w:tblGrid>
      <w:tr>
        <w:trPr>
          <w:jc w:val="center"/>
          <w:trHeight w:val="454"/>
        </w:trPr>
        <w:tc>
          <w:tcPr>
            <w:tcW w:w="180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项目</w:t>
            </w:r>
            <w:r/>
          </w:p>
        </w:tc>
        <w:tc>
          <w:tcPr>
            <w:tcW w:w="9067"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评</w:t>
            </w:r>
            <w:r>
              <w:rPr>
                <w:rFonts w:hint="eastAsia" w:ascii="宋体" w:hAnsi="宋体" w:eastAsia="宋体" w:cs="宋体"/>
                <w:color w:val="000000"/>
                <w:sz w:val="28"/>
                <w:szCs w:val="28"/>
                <w:lang w:eastAsia="zh-CN"/>
              </w:rPr>
              <w:t xml:space="preserve">分</w:t>
            </w:r>
            <w:r>
              <w:rPr>
                <w:rFonts w:hint="eastAsia" w:ascii="宋体" w:hAnsi="宋体" w:eastAsia="宋体" w:cs="宋体"/>
                <w:color w:val="000000"/>
                <w:sz w:val="28"/>
                <w:szCs w:val="28"/>
              </w:rPr>
              <w:t xml:space="preserve">细则</w:t>
            </w:r>
            <w:r/>
          </w:p>
        </w:tc>
      </w:tr>
      <w:tr>
        <w:trPr>
          <w:jc w:val="center"/>
          <w:trHeight w:val="454"/>
        </w:trPr>
        <w:tc>
          <w:tcPr>
            <w:tcW w:w="180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rPr>
              <w:t xml:space="preserve">价格</w:t>
            </w:r>
            <w:r>
              <w:rPr>
                <w:rFonts w:hint="eastAsia" w:ascii="宋体" w:hAnsi="宋体" w:eastAsia="宋体" w:cs="宋体"/>
                <w:color w:val="000000"/>
                <w:sz w:val="28"/>
                <w:szCs w:val="28"/>
                <w:lang w:eastAsia="zh-CN"/>
              </w:rPr>
              <w:t xml:space="preserve">部分</w:t>
            </w:r>
            <w:r/>
          </w:p>
          <w:p>
            <w:pPr>
              <w:jc w:val="center"/>
              <w:keepLines w:val="0"/>
              <w:keepNext w:val="0"/>
              <w:pageBreakBefore w:val="0"/>
              <w:spacing w:line="42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0分）</w:t>
            </w:r>
            <w:r/>
          </w:p>
        </w:tc>
        <w:tc>
          <w:tcPr>
            <w:tcW w:w="9067" w:type="dxa"/>
            <w:vAlign w:val="center"/>
            <w:textDirection w:val="lrTb"/>
            <w:noWrap w:val="false"/>
          </w:tcPr>
          <w:p>
            <w:pPr>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eastAsia="zh-CN"/>
              </w:rPr>
              <w:t xml:space="preserve">。（计算结果保留小数点后两位）</w:t>
            </w:r>
            <w:r/>
          </w:p>
          <w:p>
            <w:pPr>
              <w:keepLines w:val="0"/>
              <w:keepNext w:val="0"/>
              <w:pageBreakBefore w:val="0"/>
              <w:spacing w:line="420" w:lineRule="exact"/>
              <w:widowControl/>
              <w:rPr>
                <w:rFonts w:hint="eastAsia" w:ascii="宋体" w:hAnsi="宋体" w:eastAsia="宋体" w:cs="宋体"/>
                <w:color w:val="000000"/>
                <w:sz w:val="28"/>
                <w:szCs w:val="28"/>
              </w:rPr>
            </w:pPr>
            <w:r>
              <w:rPr>
                <w:rFonts w:hint="eastAsia" w:ascii="宋体" w:hAnsi="宋体" w:eastAsia="宋体" w:cs="宋体"/>
                <w:b w:val="0"/>
                <w:bCs/>
                <w:color w:val="auto"/>
                <w:sz w:val="28"/>
                <w:szCs w:val="28"/>
                <w:highlight w:val="none"/>
                <w:lang w:val="en-US" w:eastAsia="zh-CN"/>
              </w:rPr>
              <w:t xml:space="preserve">注：</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服务全部由符合政策要求的小微企业、监狱企业、享受政府采购支持政策的残疾人福利性单位提供（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454"/>
        </w:trPr>
        <w:tc>
          <w:tcPr>
            <w:tcW w:w="180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color w:val="000000"/>
                <w:sz w:val="28"/>
                <w:szCs w:val="28"/>
                <w:highlight w:val="none"/>
                <w:lang w:val="en-US" w:eastAsia="zh-CN"/>
              </w:rPr>
              <w:outlineLvl w:val="9"/>
            </w:pPr>
            <w:r>
              <w:rPr>
                <w:rFonts w:hint="eastAsia" w:ascii="宋体" w:hAnsi="宋体" w:eastAsia="宋体" w:cs="宋体"/>
                <w:color w:val="000000"/>
                <w:sz w:val="28"/>
                <w:szCs w:val="28"/>
                <w:highlight w:val="none"/>
                <w:lang w:val="en-US" w:eastAsia="zh-CN"/>
              </w:rPr>
              <w:t xml:space="preserve">投标人评价（3分）</w:t>
            </w:r>
            <w:r/>
          </w:p>
        </w:tc>
        <w:tc>
          <w:tcPr>
            <w:tcW w:w="9067" w:type="dxa"/>
            <w:vAlign w:val="center"/>
            <w:textDirection w:val="lrTb"/>
            <w:noWrap w:val="false"/>
          </w:tcPr>
          <w:p>
            <w:pPr>
              <w:keepLines w:val="0"/>
              <w:keepNext w:val="0"/>
              <w:pageBreakBefore w:val="0"/>
              <w:spacing w:line="420" w:lineRule="exact"/>
              <w:widowControl/>
              <w:rPr>
                <w:rFonts w:hint="default" w:ascii="宋体" w:hAnsi="宋体" w:eastAsia="宋体" w:cs="宋体"/>
                <w:b w:val="0"/>
                <w:bCs/>
                <w:color w:val="000000"/>
                <w:sz w:val="28"/>
                <w:szCs w:val="28"/>
                <w:highlight w:val="none"/>
                <w:lang w:val="en-US"/>
              </w:rPr>
              <w:outlineLvl w:val="9"/>
            </w:pPr>
            <w:r>
              <w:rPr>
                <w:rFonts w:hint="eastAsia" w:ascii="宋体" w:hAnsi="宋体" w:eastAsia="宋体" w:cs="宋体"/>
                <w:b w:val="0"/>
                <w:bCs/>
                <w:color w:val="000000"/>
                <w:sz w:val="28"/>
                <w:szCs w:val="28"/>
                <w:highlight w:val="none"/>
              </w:rPr>
              <w:t xml:space="preserve">投标人具有质量管理体系认证证书，且在认证有效期限内</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得1分</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br/>
            </w:r>
            <w:r>
              <w:rPr>
                <w:rFonts w:hint="eastAsia" w:ascii="宋体" w:hAnsi="宋体" w:eastAsia="宋体" w:cs="宋体"/>
                <w:b w:val="0"/>
                <w:bCs/>
                <w:color w:val="000000"/>
                <w:sz w:val="28"/>
                <w:szCs w:val="28"/>
                <w:highlight w:val="none"/>
              </w:rPr>
              <w:t xml:space="preserve">投标人具有信息技术服务管理体系认证证书，且在认证有效期限内</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得1分</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br/>
            </w:r>
            <w:r>
              <w:rPr>
                <w:rFonts w:hint="eastAsia" w:ascii="宋体" w:hAnsi="宋体" w:eastAsia="宋体" w:cs="宋体"/>
                <w:b w:val="0"/>
                <w:bCs/>
                <w:color w:val="000000"/>
                <w:sz w:val="28"/>
                <w:szCs w:val="28"/>
                <w:highlight w:val="none"/>
              </w:rPr>
              <w:t xml:space="preserve">投标人具有信息安全管理体系认证证书，且在认证有效期限内</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val="en-US" w:eastAsia="zh-CN"/>
              </w:rPr>
              <w:t xml:space="preserve">得</w:t>
            </w:r>
            <w:r>
              <w:rPr>
                <w:rFonts w:hint="eastAsia" w:ascii="宋体" w:hAnsi="宋体" w:eastAsia="宋体" w:cs="宋体"/>
                <w:b w:val="0"/>
                <w:bCs/>
                <w:color w:val="000000"/>
                <w:sz w:val="28"/>
                <w:szCs w:val="28"/>
                <w:highlight w:val="none"/>
              </w:rPr>
              <w:t xml:space="preserve">1分</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br/>
            </w:r>
            <w:r>
              <w:rPr>
                <w:rFonts w:hint="eastAsia" w:ascii="宋体" w:hAnsi="宋体" w:cs="宋体"/>
                <w:b/>
                <w:bCs w:val="0"/>
                <w:color w:val="000000"/>
                <w:sz w:val="28"/>
                <w:szCs w:val="28"/>
                <w:highlight w:val="none"/>
                <w:lang w:val="en-US" w:eastAsia="zh-CN"/>
              </w:rPr>
              <w:t xml:space="preserve">注：</w:t>
            </w:r>
            <w:r>
              <w:rPr>
                <w:rFonts w:hint="eastAsia" w:ascii="宋体" w:hAnsi="宋体" w:eastAsia="宋体" w:cs="宋体"/>
                <w:b/>
                <w:bCs w:val="0"/>
                <w:color w:val="auto"/>
                <w:sz w:val="28"/>
                <w:szCs w:val="28"/>
                <w:highlight w:val="none"/>
                <w:lang w:val="en-US" w:eastAsia="zh-CN"/>
              </w:rPr>
              <w:t xml:space="preserve">投标文件中需提供有效证书原件扫描件</w:t>
            </w:r>
            <w:r>
              <w:rPr>
                <w:rFonts w:hint="eastAsia" w:ascii="宋体" w:hAnsi="宋体" w:cs="宋体"/>
                <w:b/>
                <w:bCs w:val="0"/>
                <w:color w:val="auto"/>
                <w:sz w:val="28"/>
                <w:szCs w:val="28"/>
                <w:highlight w:val="none"/>
                <w:lang w:val="en-US" w:eastAsia="zh-CN"/>
              </w:rPr>
              <w:t xml:space="preserve">。</w:t>
            </w:r>
            <w:r/>
          </w:p>
        </w:tc>
      </w:tr>
      <w:tr>
        <w:trPr>
          <w:jc w:val="center"/>
          <w:trHeight w:val="454"/>
        </w:trPr>
        <w:tc>
          <w:tcPr>
            <w:tcW w:w="180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color w:val="000000"/>
                <w:sz w:val="28"/>
                <w:szCs w:val="28"/>
                <w:highlight w:val="none"/>
                <w:lang w:val="en-US" w:eastAsia="zh-CN"/>
              </w:rPr>
              <w:outlineLvl w:val="9"/>
            </w:pPr>
            <w:r>
              <w:rPr>
                <w:rFonts w:hint="eastAsia" w:ascii="宋体" w:hAnsi="宋体" w:eastAsia="宋体" w:cs="宋体"/>
                <w:color w:val="000000"/>
                <w:sz w:val="28"/>
                <w:szCs w:val="28"/>
                <w:highlight w:val="none"/>
                <w:lang w:val="en-US" w:eastAsia="zh-CN"/>
              </w:rPr>
              <w:t xml:space="preserve">投标人业绩（4分）</w:t>
            </w:r>
            <w:r/>
          </w:p>
        </w:tc>
        <w:tc>
          <w:tcPr>
            <w:tcW w:w="9067" w:type="dxa"/>
            <w:vAlign w:val="center"/>
            <w:textDirection w:val="lrTb"/>
            <w:noWrap w:val="false"/>
          </w:tcPr>
          <w:p>
            <w:pPr>
              <w:keepLines w:val="0"/>
              <w:keepNext w:val="0"/>
              <w:pageBreakBefore w:val="0"/>
              <w:spacing w:line="420" w:lineRule="exact"/>
              <w:widowControl/>
              <w:rPr>
                <w:rFonts w:hint="eastAsia" w:ascii="宋体" w:hAnsi="宋体" w:eastAsia="宋体" w:cs="宋体"/>
                <w:b w:val="0"/>
                <w:bCs/>
                <w:color w:val="000000"/>
                <w:sz w:val="28"/>
                <w:szCs w:val="28"/>
                <w:highlight w:val="none"/>
              </w:rPr>
              <w:outlineLvl w:val="9"/>
            </w:pPr>
            <w:r>
              <w:rPr>
                <w:rFonts w:hint="eastAsia" w:ascii="宋体" w:hAnsi="宋体" w:eastAsia="宋体" w:cs="宋体"/>
                <w:b w:val="0"/>
                <w:bCs/>
                <w:color w:val="000000"/>
                <w:sz w:val="28"/>
                <w:szCs w:val="28"/>
                <w:highlight w:val="none"/>
              </w:rPr>
              <w:t xml:space="preserve">投标人自2023年1月1日以来（以合同签订时间为准），承接过系统集成或软件开发类项目，每提供1份有效业绩得2分，最高得4分。</w:t>
            </w:r>
            <w:r>
              <w:rPr>
                <w:rFonts w:hint="eastAsia" w:ascii="宋体" w:hAnsi="宋体" w:eastAsia="宋体" w:cs="宋体"/>
                <w:b w:val="0"/>
                <w:bCs/>
                <w:color w:val="000000"/>
                <w:sz w:val="28"/>
                <w:szCs w:val="28"/>
                <w:highlight w:val="none"/>
              </w:rPr>
              <w:br/>
            </w:r>
            <w:r>
              <w:rPr>
                <w:rFonts w:hint="eastAsia" w:ascii="宋体" w:hAnsi="宋体" w:eastAsia="宋体" w:cs="宋体"/>
                <w:b/>
                <w:bCs w:val="0"/>
                <w:color w:val="000000" w:themeColor="text1"/>
                <w:sz w:val="28"/>
                <w:szCs w:val="28"/>
                <w:highlight w:val="none"/>
                <w14:textFill>
                  <w14:solidFill>
                    <w14:schemeClr w14:val="tx1"/>
                  </w14:solidFill>
                </w14:textFill>
              </w:rPr>
              <w:t xml:space="preserve">注：</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投标文件中</w:t>
            </w:r>
            <w:r>
              <w:rPr>
                <w:rFonts w:hint="eastAsia" w:ascii="宋体" w:hAnsi="宋体" w:eastAsia="宋体" w:cs="宋体"/>
                <w:b/>
                <w:bCs w:val="0"/>
                <w:color w:val="000000" w:themeColor="text1"/>
                <w:sz w:val="28"/>
                <w:szCs w:val="28"/>
                <w:highlight w:val="none"/>
                <w14:textFill>
                  <w14:solidFill>
                    <w14:schemeClr w14:val="tx1"/>
                  </w14:solidFill>
                </w14:textFill>
              </w:rPr>
              <w:t xml:space="preserve">需提供合同关键页扫描件（含合同封面、签字盖章页、项目内容页、金额页），未提供或无法证明的不得分。</w:t>
            </w:r>
            <w:r/>
          </w:p>
        </w:tc>
      </w:tr>
      <w:tr>
        <w:trPr>
          <w:jc w:val="center"/>
          <w:trHeight w:val="563"/>
        </w:trPr>
        <w:tc>
          <w:tcPr>
            <w:tcW w:w="1806" w:type="dxa"/>
            <w:vAlign w:val="center"/>
            <w:textDirection w:val="lrTb"/>
            <w:noWrap w:val="false"/>
          </w:tcPr>
          <w:p>
            <w:pPr>
              <w:numPr>
                <w:ilvl w:val="255"/>
                <w:numId w:val="0"/>
              </w:numPr>
              <w:ind w:left="0" w:firstLine="0"/>
              <w:jc w:val="center"/>
              <w:keepLines w:val="0"/>
              <w:keepNext w:val="0"/>
              <w:pageBreakBefore w:val="0"/>
              <w:spacing w:line="420" w:lineRule="exact"/>
              <w:widowControl/>
              <w:rPr>
                <w:rFonts w:hint="eastAsia" w:ascii="宋体" w:hAnsi="宋体" w:eastAsia="宋体" w:cs="宋体"/>
                <w:color w:val="000000"/>
                <w:sz w:val="28"/>
                <w:szCs w:val="28"/>
                <w:highlight w:val="none"/>
                <w:lang w:val="en-US" w:eastAsia="zh-CN"/>
              </w:rPr>
            </w:pPr>
            <w:r>
              <w:rPr>
                <w:rFonts w:hint="eastAsia" w:ascii="宋体" w:hAnsi="宋体" w:eastAsia="宋体" w:cs="宋体"/>
                <w:b w:val="0"/>
                <w:bCs/>
                <w:color w:val="000000"/>
                <w:sz w:val="28"/>
                <w:szCs w:val="28"/>
                <w:highlight w:val="none"/>
              </w:rPr>
              <w:t xml:space="preserve">软件著作权</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val="en-US" w:eastAsia="zh-CN"/>
              </w:rPr>
              <w:t xml:space="preserve">4分）</w:t>
            </w:r>
            <w:r/>
          </w:p>
        </w:tc>
        <w:tc>
          <w:tcPr>
            <w:tcW w:w="9067" w:type="dxa"/>
            <w:vAlign w:val="center"/>
            <w:textDirection w:val="lrTb"/>
            <w:noWrap w:val="false"/>
          </w:tcPr>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投标人具有综合管理平台类或大数据分析类或大模型类或行业监测类平台软件著作权登记证书，每提供1项得1分，本项最高得4分。</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说明：</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1.属于投标人自有的：需提供①软件著作权登记证书扫描件，证书著作权人名称须与投标人名称一致； </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2.属于投标人购买的，需提供①软件著作权登记证书扫描件；②购买合同扫描件； </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3.属于投标人取得授权使用许可的，需提供①软件著作权登记证书扫描件；②授权许可使用合同扫描件；</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4.提供以上相关证明材料扫描件并加盖投标人的电子签章，未按要求提供或提供不齐全不得分</w:t>
            </w:r>
            <w:r>
              <w:rPr>
                <w:rFonts w:hint="eastAsia" w:ascii="宋体" w:hAnsi="宋体" w:cs="宋体"/>
                <w:b w:val="0"/>
                <w:bCs/>
                <w:color w:val="auto"/>
                <w:sz w:val="28"/>
                <w:szCs w:val="28"/>
                <w:highlight w:val="none"/>
                <w:lang w:val="en-US" w:eastAsia="zh-CN"/>
              </w:rPr>
              <w:t xml:space="preserve">。</w:t>
            </w:r>
            <w:r/>
          </w:p>
        </w:tc>
      </w:tr>
      <w:tr>
        <w:trPr>
          <w:jc w:val="center"/>
          <w:trHeight w:val="1536"/>
        </w:trPr>
        <w:tc>
          <w:tcPr>
            <w:tcW w:w="1806" w:type="dxa"/>
            <w:vAlign w:val="center"/>
            <w:vMerge w:val="restart"/>
            <w:textDirection w:val="lrTb"/>
            <w:noWrap w:val="false"/>
          </w:tcPr>
          <w:p>
            <w:pPr>
              <w:jc w:val="cente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项目人员配置（7分）</w:t>
            </w:r>
            <w:r/>
          </w:p>
        </w:tc>
        <w:tc>
          <w:tcPr>
            <w:tcW w:w="9067" w:type="dxa"/>
            <w:vAlign w:val="center"/>
            <w:textDirection w:val="lrTb"/>
            <w:noWrap w:val="false"/>
          </w:tcPr>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拟任本项目的项目负责人（2分）</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投标人拟任本项目的项目负责人具有高级工程师（电子信息类相关专业）及以上职称、系统</w:t>
            </w:r>
            <w:r>
              <w:rPr>
                <w:rFonts w:hint="eastAsia" w:ascii="宋体" w:hAnsi="宋体" w:cs="宋体"/>
                <w:b w:val="0"/>
                <w:bCs/>
                <w:color w:val="auto"/>
                <w:sz w:val="28"/>
                <w:szCs w:val="28"/>
                <w:highlight w:val="none"/>
                <w:lang w:val="en-US" w:eastAsia="zh-CN"/>
              </w:rPr>
              <w:t xml:space="preserve">规划与管理</w:t>
            </w:r>
            <w:r>
              <w:rPr>
                <w:rFonts w:hint="eastAsia" w:ascii="宋体" w:hAnsi="宋体" w:eastAsia="宋体" w:cs="宋体"/>
                <w:b w:val="0"/>
                <w:bCs/>
                <w:color w:val="auto"/>
                <w:sz w:val="28"/>
                <w:szCs w:val="28"/>
                <w:highlight w:val="none"/>
                <w:lang w:val="en-US" w:eastAsia="zh-CN"/>
              </w:rPr>
              <w:t xml:space="preserve">师（高级）证书扫描件。每具备其中1项计1分，最高得2分。</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注：投标文件中需提供有效证书原件扫描件及投标人为其缴纳的社保证明（开标前6个月内任意一个月）并加盖投标人电子签章方为有效，未提供不得分。</w:t>
            </w:r>
            <w:r/>
          </w:p>
        </w:tc>
      </w:tr>
      <w:tr>
        <w:trPr>
          <w:jc w:val="center"/>
          <w:trHeight w:val="1536"/>
        </w:trPr>
        <w:tc>
          <w:tcPr>
            <w:tcW w:w="1806" w:type="dxa"/>
            <w:vAlign w:val="center"/>
            <w:vMerge w:val="continue"/>
            <w:textDirection w:val="lrTb"/>
            <w:noWrap w:val="false"/>
          </w:tcPr>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r>
            <w:r/>
          </w:p>
        </w:tc>
        <w:tc>
          <w:tcPr>
            <w:tcW w:w="9067" w:type="dxa"/>
            <w:vAlign w:val="center"/>
            <w:textDirection w:val="lrTb"/>
            <w:noWrap w:val="false"/>
          </w:tcPr>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拟任本项目的技术负责人（2分）</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投标人拟任本项目的技术负责人具有高级工程师（电子信息类相关专业）及以上职称，网络规划设计师（高级）证书扫描件。每具备其中1项计1分，最高得2分。技术负责人不得由项目负责人兼任。</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注：投标文件中需提供有效证书原件扫描件及投标人为其缴纳的社保证明（开标前6个月内任意一个月）并加盖投标人电子签章方为有效，未提供不得分。</w:t>
            </w:r>
            <w:r/>
          </w:p>
        </w:tc>
      </w:tr>
      <w:tr>
        <w:trPr>
          <w:jc w:val="center"/>
          <w:trHeight w:val="90"/>
        </w:trPr>
        <w:tc>
          <w:tcPr>
            <w:tcW w:w="1806" w:type="dxa"/>
            <w:vAlign w:val="center"/>
            <w:vMerge w:val="continue"/>
            <w:textDirection w:val="lrTb"/>
            <w:noWrap w:val="false"/>
          </w:tcPr>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r>
            <w:r/>
          </w:p>
        </w:tc>
        <w:tc>
          <w:tcPr>
            <w:tcW w:w="9067" w:type="dxa"/>
            <w:vAlign w:val="center"/>
            <w:textDirection w:val="lrTb"/>
            <w:noWrap w:val="false"/>
          </w:tcPr>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拟投入的交付团队的专业人员（3分）</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团队成员中具有高级工程师（电子信息类相关专业）及以上职称的，得0.5分，最高得0.5分。</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团队成员中具有信息系统项目管理师（高级）证书的，得0.5分，最高0.5分。</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团队成员中具有系统架构设计师（高级）证书的，得0.5分，最高0.5分。</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团队成员中具有注册信息安全专业人员(CISP)资质认证证书的，得0.5分，最高0.5分。</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团队成员中具有数据库系统工程师证书的，得0.5分，最高0.5分。</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团队成员中具有网络工程师证书的，得0.5分，最高0.5分。</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注：同一人员持有多个证书的，只记一次分。投标文件中需提供以上人员有效证书原件扫描件及投标人为其缴纳的社保证明（开标前6个月内任意一个月）并加盖投标人电子签章方为有效，未提供不得分。</w:t>
            </w:r>
            <w:r/>
          </w:p>
        </w:tc>
      </w:tr>
      <w:tr>
        <w:trPr>
          <w:jc w:val="center"/>
          <w:trHeight w:val="90"/>
        </w:trPr>
        <w:tc>
          <w:tcPr>
            <w:tcW w:w="180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val="0"/>
                <w:bCs/>
                <w:color w:val="auto"/>
                <w:sz w:val="28"/>
                <w:szCs w:val="28"/>
                <w:highlight w:val="none"/>
                <w:lang w:val="en-US" w:eastAsia="zh-CN"/>
              </w:rPr>
              <w:t xml:space="preserve">软硬件技术指标响应（10分）</w:t>
            </w:r>
            <w:r/>
          </w:p>
        </w:tc>
        <w:tc>
          <w:tcPr>
            <w:tcW w:w="9067" w:type="dxa"/>
            <w:vAlign w:val="center"/>
            <w:textDirection w:val="lrTb"/>
            <w:noWrap w:val="false"/>
          </w:tcPr>
          <w:p>
            <w:pPr>
              <w:jc w:val="left"/>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完全满足招标文件“第六章  采购需求”的得10分，每一项不满足或负偏离减0.5分。扣完为止。</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本项最高得10分，最低得0分。</w:t>
            </w:r>
            <w:r/>
          </w:p>
        </w:tc>
      </w:tr>
      <w:tr>
        <w:trPr>
          <w:jc w:val="center"/>
          <w:trHeight w:val="90"/>
        </w:trPr>
        <w:tc>
          <w:tcPr>
            <w:tcW w:w="180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需求分析方案</w:t>
            </w:r>
            <w:r>
              <w:rPr>
                <w:rFonts w:hint="eastAsia" w:ascii="宋体" w:hAnsi="宋体" w:cs="宋体"/>
                <w:b w:val="0"/>
                <w:bCs/>
                <w:color w:val="auto"/>
                <w:sz w:val="28"/>
                <w:szCs w:val="28"/>
                <w:highlight w:val="none"/>
                <w:lang w:val="en-US" w:eastAsia="zh-CN"/>
              </w:rPr>
              <w:t xml:space="preserve">（6分）</w:t>
            </w:r>
            <w:r/>
          </w:p>
        </w:tc>
        <w:tc>
          <w:tcPr>
            <w:tcW w:w="9067" w:type="dxa"/>
            <w:vAlign w:val="center"/>
            <w:textDirection w:val="lrTb"/>
            <w:noWrap w:val="false"/>
          </w:tcPr>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投标人需提供需求分析方案，方案应至少包含以下内容：</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1.对项目背景及政策精神的解读；</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2.对项目现状及存在问题的调研分析；</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3.对相关管理主体业务需求的分析；</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4.对游客体验需求的分析。</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上述方案进行综合评议，每项1.5分，共计6分，每有一项缺项的扣1.5分，每有一项内容不完整或有缺陷的扣0.5分，扣完为止，未提供不得分。</w:t>
            </w:r>
            <w:r/>
          </w:p>
        </w:tc>
      </w:tr>
      <w:tr>
        <w:trPr>
          <w:jc w:val="center"/>
          <w:trHeight w:val="90"/>
        </w:trPr>
        <w:tc>
          <w:tcPr>
            <w:tcW w:w="180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项目的重点、难点及对策方案</w:t>
            </w:r>
            <w:r>
              <w:rPr>
                <w:rFonts w:hint="eastAsia" w:ascii="宋体" w:hAnsi="宋体" w:cs="宋体"/>
                <w:b w:val="0"/>
                <w:bCs/>
                <w:color w:val="auto"/>
                <w:sz w:val="28"/>
                <w:szCs w:val="28"/>
                <w:highlight w:val="none"/>
                <w:lang w:val="en-US" w:eastAsia="zh-CN"/>
              </w:rPr>
              <w:t xml:space="preserve">（6分）</w:t>
            </w:r>
            <w:r/>
          </w:p>
        </w:tc>
        <w:tc>
          <w:tcPr>
            <w:tcW w:w="9067" w:type="dxa"/>
            <w:vAlign w:val="center"/>
            <w:textDirection w:val="lrTb"/>
            <w:noWrap w:val="false"/>
          </w:tcPr>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方案须至少包含但不限于以下核心重难点的分析与对策：</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1.文物遗址保护与数字化展陈的平衡。</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2.遗址大空间场景下设施布设与现场实施管控。</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3.文博主题数字内容的生产与多终端管控。</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4.数字化成果长效运维与运营转化。</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上述方案进行综合评议，每项1.5分，共计6分，每有一项缺项的扣</w:t>
            </w:r>
            <w:r>
              <w:rPr>
                <w:rFonts w:hint="eastAsia" w:ascii="宋体" w:hAnsi="宋体" w:cs="宋体"/>
                <w:b w:val="0"/>
                <w:bCs/>
                <w:color w:val="auto"/>
                <w:sz w:val="28"/>
                <w:szCs w:val="28"/>
                <w:highlight w:val="none"/>
                <w:lang w:val="en-US" w:eastAsia="zh-CN"/>
              </w:rPr>
              <w:t xml:space="preserve">1.5</w:t>
            </w:r>
            <w:r>
              <w:rPr>
                <w:rFonts w:hint="eastAsia" w:ascii="宋体" w:hAnsi="宋体" w:eastAsia="宋体" w:cs="宋体"/>
                <w:b w:val="0"/>
                <w:bCs/>
                <w:color w:val="auto"/>
                <w:sz w:val="28"/>
                <w:szCs w:val="28"/>
                <w:highlight w:val="none"/>
                <w:lang w:val="en-US" w:eastAsia="zh-CN"/>
              </w:rPr>
              <w:t xml:space="preserve">分，每有一项内容不完整或有缺陷的扣</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分，扣完为止，未提供不得分。</w:t>
            </w:r>
            <w:r/>
          </w:p>
        </w:tc>
      </w:tr>
      <w:tr>
        <w:trPr>
          <w:jc w:val="center"/>
          <w:trHeight w:val="90"/>
        </w:trPr>
        <w:tc>
          <w:tcPr>
            <w:tcW w:w="1806" w:type="dxa"/>
            <w:vAlign w:val="center"/>
            <w:textDirection w:val="lrTb"/>
            <w:noWrap w:val="false"/>
          </w:tcPr>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汉文化景区文化体系建立及数字文化基础大纲方案（6分）</w:t>
            </w:r>
            <w:r/>
          </w:p>
        </w:tc>
        <w:tc>
          <w:tcPr>
            <w:tcW w:w="9067" w:type="dxa"/>
            <w:vAlign w:val="center"/>
            <w:textDirection w:val="lrTb"/>
            <w:noWrap w:val="false"/>
          </w:tcPr>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投标人</w:t>
            </w:r>
            <w:r>
              <w:rPr>
                <w:rFonts w:hint="eastAsia" w:ascii="宋体" w:hAnsi="宋体" w:cs="宋体"/>
                <w:b w:val="0"/>
                <w:bCs/>
                <w:color w:val="auto"/>
                <w:sz w:val="28"/>
                <w:szCs w:val="28"/>
                <w:highlight w:val="none"/>
                <w:lang w:val="en-US" w:eastAsia="zh-CN"/>
              </w:rPr>
              <w:t xml:space="preserve">根据</w:t>
            </w:r>
            <w:r>
              <w:rPr>
                <w:rFonts w:hint="eastAsia" w:ascii="宋体" w:hAnsi="宋体" w:eastAsia="宋体" w:cs="宋体"/>
                <w:b w:val="0"/>
                <w:bCs/>
                <w:color w:val="auto"/>
                <w:sz w:val="28"/>
                <w:szCs w:val="28"/>
                <w:highlight w:val="none"/>
                <w:lang w:val="en-US" w:eastAsia="zh-CN"/>
              </w:rPr>
              <w:t xml:space="preserve">采购需求</w:t>
            </w:r>
            <w:r>
              <w:rPr>
                <w:rFonts w:hint="eastAsia" w:ascii="宋体" w:hAnsi="宋体" w:cs="宋体"/>
                <w:b w:val="0"/>
                <w:bCs/>
                <w:color w:val="auto"/>
                <w:sz w:val="28"/>
                <w:szCs w:val="28"/>
                <w:highlight w:val="none"/>
                <w:lang w:val="en-US" w:eastAsia="zh-CN"/>
              </w:rPr>
              <w:t xml:space="preserve">和</w:t>
            </w:r>
            <w:r>
              <w:rPr>
                <w:rFonts w:hint="eastAsia" w:ascii="宋体" w:hAnsi="宋体" w:eastAsia="宋体" w:cs="宋体"/>
                <w:b w:val="0"/>
                <w:bCs/>
                <w:color w:val="auto"/>
                <w:sz w:val="28"/>
                <w:szCs w:val="28"/>
                <w:highlight w:val="none"/>
                <w:lang w:val="en-US" w:eastAsia="zh-CN"/>
              </w:rPr>
              <w:t xml:space="preserve">项目实际情况</w:t>
            </w:r>
            <w:r>
              <w:rPr>
                <w:rFonts w:hint="eastAsia" w:ascii="宋体" w:hAnsi="宋体" w:cs="宋体"/>
                <w:b w:val="0"/>
                <w:bCs/>
                <w:color w:val="auto"/>
                <w:sz w:val="28"/>
                <w:szCs w:val="28"/>
                <w:highlight w:val="none"/>
                <w:lang w:val="en-US" w:eastAsia="zh-CN"/>
              </w:rPr>
              <w:t xml:space="preserve">，针对</w:t>
            </w:r>
            <w:r>
              <w:rPr>
                <w:rFonts w:hint="eastAsia" w:ascii="宋体" w:hAnsi="宋体" w:eastAsia="宋体" w:cs="宋体"/>
                <w:b w:val="0"/>
                <w:bCs/>
                <w:color w:val="auto"/>
                <w:sz w:val="28"/>
                <w:szCs w:val="28"/>
                <w:highlight w:val="none"/>
                <w:lang w:val="en-US" w:eastAsia="zh-CN"/>
              </w:rPr>
              <w:t xml:space="preserve">汉文化景区场馆定位策划方案、场馆特色塑造专项方案、游览动线优化专项方案、景区总体数字化赋能方案进行打分：</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采购需求，以科技赋能文旅融合为指引，满足景区各场馆整体统筹规划要求、场馆特色塑造要求、动线优化以及数字化赋能文旅融合要求，给出针对性的解答方案。需要创意新颖，在充分挖掘和提炼项目核心文化主题并阐释项目文化体系及核心文化定位的基础上进行应答，做到策划方案内容全面、针对性强、创新性强、逻辑闭环切实可行，且具有权威的学术性。</w:t>
            </w:r>
            <w:r/>
          </w:p>
          <w:p>
            <w:pPr>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上述方案进行综合评议，每项</w:t>
            </w:r>
            <w:r>
              <w:rPr>
                <w:rFonts w:hint="eastAsia" w:ascii="宋体" w:hAnsi="宋体" w:cs="宋体"/>
                <w:b w:val="0"/>
                <w:bCs/>
                <w:color w:val="auto"/>
                <w:sz w:val="28"/>
                <w:szCs w:val="28"/>
                <w:highlight w:val="none"/>
                <w:lang w:val="en-US" w:eastAsia="zh-CN"/>
              </w:rPr>
              <w:t xml:space="preserve">1.5</w:t>
            </w:r>
            <w:r>
              <w:rPr>
                <w:rFonts w:hint="eastAsia" w:ascii="宋体" w:hAnsi="宋体" w:eastAsia="宋体" w:cs="宋体"/>
                <w:b w:val="0"/>
                <w:bCs/>
                <w:color w:val="auto"/>
                <w:sz w:val="28"/>
                <w:szCs w:val="28"/>
                <w:highlight w:val="none"/>
                <w:lang w:val="en-US" w:eastAsia="zh-CN"/>
              </w:rPr>
              <w:t xml:space="preserve">分，共计</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lang w:val="en-US" w:eastAsia="zh-CN"/>
              </w:rPr>
              <w:t xml:space="preserve">分，每有一项缺项的扣1</w:t>
            </w:r>
            <w:r>
              <w:rPr>
                <w:rFonts w:hint="eastAsia" w:ascii="宋体" w:hAnsi="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lang w:val="en-US" w:eastAsia="zh-CN"/>
              </w:rPr>
              <w:t xml:space="preserve">分，每有一项内容不完整或有缺陷的扣0.5分，扣完为止，未提供不得分。</w:t>
            </w:r>
            <w:r/>
          </w:p>
        </w:tc>
      </w:tr>
      <w:tr>
        <w:trPr>
          <w:jc w:val="center"/>
          <w:trHeight w:val="90"/>
        </w:trPr>
        <w:tc>
          <w:tcPr>
            <w:tcW w:w="1806" w:type="dxa"/>
            <w:vAlign w:val="center"/>
            <w:textDirection w:val="lrTb"/>
            <w:noWrap w:val="false"/>
          </w:tcPr>
          <w:p>
            <w:pPr>
              <w:numPr>
                <w:ilvl w:val="255"/>
                <w:numId w:val="0"/>
              </w:numPr>
              <w:ind w:left="0" w:firstLine="0"/>
              <w:jc w:val="center"/>
              <w:keepLines w:val="0"/>
              <w:keepNext w:val="0"/>
              <w:pageBreakBefore w:val="0"/>
              <w:spacing w:line="4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val="0"/>
                <w:bCs/>
                <w:color w:val="auto"/>
                <w:sz w:val="28"/>
                <w:szCs w:val="28"/>
                <w:highlight w:val="none"/>
                <w:lang w:val="en-US" w:eastAsia="zh-CN"/>
              </w:rPr>
              <w:t xml:space="preserve">竹林寺（汉文化）景区展馆数字展陈</w:t>
            </w:r>
            <w:r>
              <w:rPr>
                <w:rFonts w:hint="eastAsia" w:ascii="宋体" w:hAnsi="宋体" w:cs="宋体"/>
                <w:b w:val="0"/>
                <w:bCs/>
                <w:color w:val="auto"/>
                <w:sz w:val="28"/>
                <w:szCs w:val="28"/>
                <w:highlight w:val="none"/>
                <w:lang w:val="en-US" w:eastAsia="zh-CN"/>
              </w:rPr>
              <w:t xml:space="preserve">服务-</w:t>
            </w:r>
            <w:r>
              <w:rPr>
                <w:rFonts w:hint="eastAsia" w:ascii="宋体" w:hAnsi="宋体" w:eastAsia="宋体" w:cs="宋体"/>
                <w:b w:val="0"/>
                <w:bCs/>
                <w:color w:val="auto"/>
                <w:sz w:val="28"/>
                <w:szCs w:val="28"/>
                <w:highlight w:val="none"/>
                <w:lang w:val="en-US" w:eastAsia="zh-CN"/>
              </w:rPr>
              <w:t xml:space="preserve">项目展区空间方案</w:t>
            </w:r>
            <w:r>
              <w:rPr>
                <w:rFonts w:hint="eastAsia" w:ascii="宋体" w:hAnsi="宋体" w:cs="宋体"/>
                <w:b w:val="0"/>
                <w:bCs/>
                <w:color w:val="auto"/>
                <w:sz w:val="28"/>
                <w:szCs w:val="28"/>
                <w:highlight w:val="none"/>
                <w:lang w:val="en-US" w:eastAsia="zh-CN"/>
              </w:rPr>
              <w:t xml:space="preserve">（6分）</w:t>
            </w:r>
            <w:r/>
          </w:p>
        </w:tc>
        <w:tc>
          <w:tcPr>
            <w:tcW w:w="9067" w:type="dxa"/>
            <w:vAlign w:val="center"/>
            <w:textDirection w:val="lrTb"/>
            <w:noWrap w:val="false"/>
          </w:tcPr>
          <w:p>
            <w:pPr>
              <w:jc w:val="left"/>
              <w:keepLines w:val="0"/>
              <w:keepNext w:val="0"/>
              <w:pageBreakBefore w:val="0"/>
              <w:spacing w:line="420" w:lineRule="exact"/>
              <w:widowControl/>
              <w:tabs>
                <w:tab w:val="left" w:pos="2604" w:leader="none"/>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投标人</w:t>
            </w:r>
            <w:r>
              <w:rPr>
                <w:rFonts w:hint="eastAsia" w:ascii="宋体" w:hAnsi="宋体" w:cs="宋体"/>
                <w:b w:val="0"/>
                <w:bCs/>
                <w:color w:val="auto"/>
                <w:sz w:val="28"/>
                <w:szCs w:val="28"/>
                <w:highlight w:val="none"/>
                <w:lang w:val="en-US" w:eastAsia="zh-CN"/>
              </w:rPr>
              <w:t xml:space="preserve">根据</w:t>
            </w:r>
            <w:r>
              <w:rPr>
                <w:rFonts w:hint="eastAsia" w:ascii="宋体" w:hAnsi="宋体" w:eastAsia="宋体" w:cs="宋体"/>
                <w:b w:val="0"/>
                <w:bCs/>
                <w:color w:val="auto"/>
                <w:sz w:val="28"/>
                <w:szCs w:val="28"/>
                <w:highlight w:val="none"/>
                <w:lang w:val="en-US" w:eastAsia="zh-CN"/>
              </w:rPr>
              <w:t xml:space="preserve">采购需求</w:t>
            </w:r>
            <w:r>
              <w:rPr>
                <w:rFonts w:hint="eastAsia" w:ascii="宋体" w:hAnsi="宋体" w:cs="宋体"/>
                <w:b w:val="0"/>
                <w:bCs/>
                <w:color w:val="auto"/>
                <w:sz w:val="28"/>
                <w:szCs w:val="28"/>
                <w:highlight w:val="none"/>
                <w:lang w:val="en-US" w:eastAsia="zh-CN"/>
              </w:rPr>
              <w:t xml:space="preserve">和</w:t>
            </w:r>
            <w:r>
              <w:rPr>
                <w:rFonts w:hint="eastAsia" w:ascii="宋体" w:hAnsi="宋体" w:eastAsia="宋体" w:cs="宋体"/>
                <w:b w:val="0"/>
                <w:bCs/>
                <w:color w:val="auto"/>
                <w:sz w:val="28"/>
                <w:szCs w:val="28"/>
                <w:highlight w:val="none"/>
                <w:lang w:val="en-US" w:eastAsia="zh-CN"/>
              </w:rPr>
              <w:t xml:space="preserve">项目实际情况</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针对水下兵马俑展厅、羊鬼山王后墓、汉画长廊展区</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提供展区空间方案（含设计理念、效果图、布局图等）进行打分：</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空间方案</w:t>
            </w:r>
            <w:r>
              <w:rPr>
                <w:rFonts w:hint="default" w:ascii="宋体" w:hAnsi="宋体" w:eastAsia="宋体" w:cs="宋体"/>
                <w:b w:val="0"/>
                <w:bCs/>
                <w:color w:val="auto"/>
                <w:sz w:val="28"/>
                <w:szCs w:val="28"/>
                <w:highlight w:val="none"/>
                <w:lang w:val="en-US" w:eastAsia="zh-CN"/>
              </w:rPr>
              <w:t xml:space="preserve">主题鲜明、逻辑清晰，深度契合“汉文化”主题和各个展馆的独特叙事；空间布局科学、参观动线流畅，能有效引导游客情绪；设计语言、视觉色调、艺术风格统一且极具汉代美学气质；方案对文物保护有专项且周到的考虑</w:t>
            </w:r>
            <w:r>
              <w:rPr>
                <w:rFonts w:hint="eastAsia" w:ascii="宋体" w:hAnsi="宋体" w:eastAsia="宋体" w:cs="宋体"/>
                <w:b w:val="0"/>
                <w:bCs/>
                <w:color w:val="auto"/>
                <w:sz w:val="28"/>
                <w:szCs w:val="28"/>
                <w:highlight w:val="none"/>
                <w:lang w:val="en-US" w:eastAsia="zh-CN"/>
              </w:rPr>
              <w:t xml:space="preserve">，得6分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空间方案</w:t>
            </w:r>
            <w:r>
              <w:rPr>
                <w:rFonts w:hint="default" w:ascii="宋体" w:hAnsi="宋体" w:eastAsia="宋体" w:cs="宋体"/>
                <w:b w:val="0"/>
                <w:bCs/>
                <w:color w:val="auto"/>
                <w:sz w:val="28"/>
                <w:szCs w:val="28"/>
                <w:highlight w:val="none"/>
                <w:lang w:val="en-US" w:eastAsia="zh-CN"/>
              </w:rPr>
              <w:t xml:space="preserve">主题明确、逻辑合理，符合汉文化主题和各展馆定位；布局合理、动线清晰；风格统一，具有一定的汉代文化元素体现</w:t>
            </w:r>
            <w:r>
              <w:rPr>
                <w:rFonts w:hint="eastAsia" w:ascii="宋体" w:hAnsi="宋体" w:eastAsia="宋体" w:cs="宋体"/>
                <w:b w:val="0"/>
                <w:bCs/>
                <w:color w:val="auto"/>
                <w:sz w:val="28"/>
                <w:szCs w:val="28"/>
                <w:highlight w:val="none"/>
                <w:lang w:val="en-US" w:eastAsia="zh-CN"/>
              </w:rPr>
              <w:t xml:space="preserve">，得4分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空间方案</w:t>
            </w:r>
            <w:r>
              <w:rPr>
                <w:rFonts w:hint="default" w:ascii="宋体" w:hAnsi="宋体" w:eastAsia="宋体" w:cs="宋体"/>
                <w:b w:val="0"/>
                <w:bCs/>
                <w:color w:val="auto"/>
                <w:sz w:val="28"/>
                <w:szCs w:val="28"/>
                <w:highlight w:val="none"/>
                <w:lang w:val="en-US" w:eastAsia="zh-CN"/>
              </w:rPr>
              <w:t xml:space="preserve">主题不够突出、逻辑性一般，对各展馆的特色挖掘不深；布局和动线设计存在瑕疵；风格不够统一或与文保环境协调性差</w:t>
            </w:r>
            <w:r>
              <w:rPr>
                <w:rFonts w:hint="eastAsia" w:ascii="宋体" w:hAnsi="宋体" w:eastAsia="宋体" w:cs="宋体"/>
                <w:b w:val="0"/>
                <w:bCs/>
                <w:color w:val="auto"/>
                <w:sz w:val="28"/>
                <w:szCs w:val="28"/>
                <w:highlight w:val="none"/>
                <w:lang w:val="en-US" w:eastAsia="zh-CN"/>
              </w:rPr>
              <w:t xml:space="preserve">，得2分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未提供本项方案不得分。</w:t>
            </w:r>
            <w:r/>
          </w:p>
        </w:tc>
      </w:tr>
      <w:tr>
        <w:trPr>
          <w:jc w:val="center"/>
          <w:trHeight w:val="90"/>
        </w:trPr>
        <w:tc>
          <w:tcPr>
            <w:tcW w:w="1806" w:type="dxa"/>
            <w:vAlign w:val="center"/>
            <w:textDirection w:val="lrTb"/>
            <w:noWrap w:val="false"/>
          </w:tcPr>
          <w:p>
            <w:pPr>
              <w:numPr>
                <w:ilvl w:val="255"/>
                <w:numId w:val="0"/>
              </w:numPr>
              <w:ind w:left="0" w:firstLine="0"/>
              <w:jc w:val="cente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竹林寺（汉文化）景区展馆数字展陈</w:t>
            </w:r>
            <w:r>
              <w:rPr>
                <w:rFonts w:hint="eastAsia" w:ascii="宋体" w:hAnsi="宋体" w:cs="宋体"/>
                <w:b w:val="0"/>
                <w:bCs/>
                <w:color w:val="auto"/>
                <w:sz w:val="28"/>
                <w:szCs w:val="28"/>
                <w:highlight w:val="none"/>
                <w:lang w:val="en-US" w:eastAsia="zh-CN"/>
              </w:rPr>
              <w:t xml:space="preserve">服务-</w:t>
            </w:r>
            <w:r>
              <w:rPr>
                <w:rFonts w:hint="eastAsia" w:ascii="宋体" w:hAnsi="宋体" w:eastAsia="宋体" w:cs="宋体"/>
                <w:b w:val="0"/>
                <w:bCs/>
                <w:color w:val="auto"/>
                <w:sz w:val="28"/>
                <w:szCs w:val="28"/>
                <w:highlight w:val="none"/>
                <w:lang w:val="en-US" w:eastAsia="zh-CN"/>
              </w:rPr>
              <w:t xml:space="preserve">多媒体数字化内容呈现方案</w:t>
            </w:r>
            <w:r>
              <w:rPr>
                <w:rFonts w:hint="eastAsia" w:ascii="宋体" w:hAnsi="宋体" w:cs="宋体"/>
                <w:b w:val="0"/>
                <w:bCs/>
                <w:color w:val="auto"/>
                <w:sz w:val="28"/>
                <w:szCs w:val="28"/>
                <w:highlight w:val="none"/>
                <w:lang w:val="en-US" w:eastAsia="zh-CN"/>
              </w:rPr>
              <w:t xml:space="preserve">（6分）</w:t>
            </w:r>
            <w:r/>
          </w:p>
        </w:tc>
        <w:tc>
          <w:tcPr>
            <w:tcW w:w="9067" w:type="dxa"/>
            <w:vAlign w:val="center"/>
            <w:textDirection w:val="lrTb"/>
            <w:noWrap w:val="false"/>
          </w:tcPr>
          <w:p>
            <w:pPr>
              <w:jc w:val="left"/>
              <w:keepLines w:val="0"/>
              <w:keepNext w:val="0"/>
              <w:pageBreakBefore w:val="0"/>
              <w:spacing w:line="420" w:lineRule="exact"/>
              <w:widowControl/>
              <w:tabs>
                <w:tab w:val="left" w:pos="2604" w:leader="none"/>
              </w:tabs>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投标人</w:t>
            </w:r>
            <w:r>
              <w:rPr>
                <w:rFonts w:hint="eastAsia" w:ascii="宋体" w:hAnsi="宋体" w:cs="宋体"/>
                <w:b w:val="0"/>
                <w:bCs/>
                <w:color w:val="auto"/>
                <w:sz w:val="28"/>
                <w:szCs w:val="28"/>
                <w:highlight w:val="none"/>
                <w:lang w:val="en-US" w:eastAsia="zh-CN"/>
              </w:rPr>
              <w:t xml:space="preserve">根据</w:t>
            </w:r>
            <w:r>
              <w:rPr>
                <w:rFonts w:hint="eastAsia" w:ascii="宋体" w:hAnsi="宋体" w:eastAsia="宋体" w:cs="宋体"/>
                <w:b w:val="0"/>
                <w:bCs/>
                <w:color w:val="auto"/>
                <w:sz w:val="28"/>
                <w:szCs w:val="28"/>
                <w:highlight w:val="none"/>
                <w:lang w:val="en-US" w:eastAsia="zh-CN"/>
              </w:rPr>
              <w:t xml:space="preserve">采购需求</w:t>
            </w:r>
            <w:r>
              <w:rPr>
                <w:rFonts w:hint="eastAsia" w:ascii="宋体" w:hAnsi="宋体" w:cs="宋体"/>
                <w:b w:val="0"/>
                <w:bCs/>
                <w:color w:val="auto"/>
                <w:sz w:val="28"/>
                <w:szCs w:val="28"/>
                <w:highlight w:val="none"/>
                <w:lang w:val="en-US" w:eastAsia="zh-CN"/>
              </w:rPr>
              <w:t xml:space="preserve">和</w:t>
            </w:r>
            <w:r>
              <w:rPr>
                <w:rFonts w:hint="eastAsia" w:ascii="宋体" w:hAnsi="宋体" w:eastAsia="宋体" w:cs="宋体"/>
                <w:b w:val="0"/>
                <w:bCs/>
                <w:color w:val="auto"/>
                <w:sz w:val="28"/>
                <w:szCs w:val="28"/>
                <w:highlight w:val="none"/>
                <w:lang w:val="en-US" w:eastAsia="zh-CN"/>
              </w:rPr>
              <w:t xml:space="preserve">项目实际情况</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针对狮子山楚王墓、汉兵马俑博物馆、水下兵马俑展厅、羊鬼山王后墓、汉画长廊展区</w:t>
            </w:r>
            <w:r>
              <w:rPr>
                <w:rFonts w:hint="eastAsia" w:ascii="宋体" w:hAnsi="宋体" w:cs="宋体"/>
                <w:b w:val="0"/>
                <w:bCs/>
                <w:color w:val="auto"/>
                <w:sz w:val="28"/>
                <w:szCs w:val="28"/>
                <w:highlight w:val="none"/>
                <w:lang w:val="en-US" w:eastAsia="zh-CN"/>
              </w:rPr>
              <w:t xml:space="preserve">，提供的</w:t>
            </w:r>
            <w:r>
              <w:rPr>
                <w:rFonts w:hint="eastAsia" w:ascii="宋体" w:hAnsi="宋体" w:eastAsia="宋体" w:cs="宋体"/>
                <w:b w:val="0"/>
                <w:bCs/>
                <w:color w:val="auto"/>
                <w:sz w:val="28"/>
                <w:szCs w:val="28"/>
                <w:highlight w:val="none"/>
                <w:lang w:val="en-US" w:eastAsia="zh-CN"/>
              </w:rPr>
              <w:t xml:space="preserve">数字内容策划案、脚本等进行打分：</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数字化内容紧扣</w:t>
            </w:r>
            <w:r>
              <w:rPr>
                <w:rFonts w:hint="eastAsia" w:ascii="宋体" w:hAnsi="宋体" w:cs="宋体"/>
                <w:b w:val="0"/>
                <w:bCs/>
                <w:color w:val="auto"/>
                <w:sz w:val="28"/>
                <w:szCs w:val="28"/>
                <w:highlight w:val="none"/>
                <w:lang w:val="en-US" w:eastAsia="zh-CN"/>
              </w:rPr>
              <w:t xml:space="preserve">采购需求</w:t>
            </w:r>
            <w:r>
              <w:rPr>
                <w:rFonts w:hint="eastAsia" w:ascii="宋体" w:hAnsi="宋体" w:eastAsia="宋体" w:cs="宋体"/>
                <w:b w:val="0"/>
                <w:bCs/>
                <w:color w:val="auto"/>
                <w:sz w:val="28"/>
                <w:szCs w:val="28"/>
                <w:highlight w:val="none"/>
                <w:lang w:val="en-US" w:eastAsia="zh-CN"/>
              </w:rPr>
              <w:t xml:space="preserve">、脚本策划精良、叙事结构完整；制作技术方案先进成熟，对VR/AR、三维建模、实时渲染等技术的应用规划合理；数字内容的历史考证严谨、文化解读权威，能生动、准确地“活化”文物与历史；得6分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数字化内容符合展览大纲、脚本完整；制作技术方案先进、可行；数字内容基本符合历史事实，有一定的文化内涵呈现，得4分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数字化内容与展览大纲结合不紧密、脚本粗糙；技术方案落后或可行性差；数字内容存在史实错误或文化解读偏差，得2分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未提供本项方案不得分。</w:t>
            </w:r>
            <w:r/>
          </w:p>
        </w:tc>
      </w:tr>
      <w:tr>
        <w:trPr>
          <w:jc w:val="center"/>
          <w:trHeight w:val="90"/>
        </w:trPr>
        <w:tc>
          <w:tcPr>
            <w:tcW w:w="1806" w:type="dxa"/>
            <w:vAlign w:val="center"/>
            <w:textDirection w:val="lrTb"/>
            <w:noWrap w:val="false"/>
          </w:tcPr>
          <w:p>
            <w:pPr>
              <w:numPr>
                <w:ilvl w:val="255"/>
                <w:numId w:val="0"/>
              </w:numPr>
              <w:ind w:left="0" w:firstLine="0"/>
              <w:jc w:val="cente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竹林寺（汉文化）景区展馆数字展陈</w:t>
            </w:r>
            <w:r>
              <w:rPr>
                <w:rFonts w:hint="eastAsia" w:ascii="宋体" w:hAnsi="宋体" w:cs="宋体"/>
                <w:b w:val="0"/>
                <w:bCs/>
                <w:color w:val="auto"/>
                <w:sz w:val="28"/>
                <w:szCs w:val="28"/>
                <w:highlight w:val="none"/>
                <w:lang w:val="en-US" w:eastAsia="zh-CN"/>
              </w:rPr>
              <w:t xml:space="preserve">服务-</w:t>
            </w:r>
            <w:r>
              <w:rPr>
                <w:rFonts w:hint="eastAsia" w:ascii="宋体" w:hAnsi="宋体" w:eastAsia="宋体" w:cs="宋体"/>
                <w:b w:val="0"/>
                <w:bCs/>
                <w:color w:val="auto"/>
                <w:sz w:val="28"/>
                <w:szCs w:val="28"/>
                <w:highlight w:val="none"/>
                <w:lang w:val="en-US" w:eastAsia="zh-CN"/>
              </w:rPr>
              <w:t xml:space="preserve">展墙平面设计方案</w:t>
            </w:r>
            <w:r>
              <w:rPr>
                <w:rFonts w:hint="eastAsia" w:ascii="宋体" w:hAnsi="宋体" w:cs="宋体"/>
                <w:b w:val="0"/>
                <w:bCs/>
                <w:color w:val="auto"/>
                <w:sz w:val="28"/>
                <w:szCs w:val="28"/>
                <w:highlight w:val="none"/>
                <w:lang w:val="en-US" w:eastAsia="zh-CN"/>
              </w:rPr>
              <w:t xml:space="preserve">（6分）</w:t>
            </w:r>
            <w:r/>
          </w:p>
        </w:tc>
        <w:tc>
          <w:tcPr>
            <w:tcW w:w="9067" w:type="dxa"/>
            <w:vAlign w:val="center"/>
            <w:textDirection w:val="lrTb"/>
            <w:noWrap w:val="false"/>
          </w:tcPr>
          <w:p>
            <w:pPr>
              <w:jc w:val="left"/>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投标人根据采购需求和项目实际情况，针对狮子山楚王墓、汉兵马俑博物馆、水下兵马俑展厅、羊鬼山王后墓、汉画长廊展区，提供的图文版面设计样稿进行打分：</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版面设计</w:t>
            </w:r>
            <w:r>
              <w:rPr>
                <w:rFonts w:hint="default" w:ascii="宋体" w:hAnsi="宋体" w:eastAsia="宋体" w:cs="宋体"/>
                <w:b w:val="0"/>
                <w:bCs/>
                <w:color w:val="auto"/>
                <w:sz w:val="28"/>
                <w:szCs w:val="28"/>
                <w:highlight w:val="none"/>
                <w:lang w:val="en-US" w:eastAsia="zh-CN"/>
              </w:rPr>
              <w:t xml:space="preserve">艺术性强、极具汉代文化韵味，信息层级清晰、主次分明；图文排版考究、视觉节奏感强；能精准、高效地传达展览信息，并充分考虑不同受众的阅读习惯和现场光照条件</w:t>
            </w:r>
            <w:r>
              <w:rPr>
                <w:rFonts w:hint="eastAsia" w:ascii="宋体" w:hAnsi="宋体" w:eastAsia="宋体" w:cs="宋体"/>
                <w:b w:val="0"/>
                <w:bCs/>
                <w:color w:val="auto"/>
                <w:sz w:val="28"/>
                <w:szCs w:val="28"/>
                <w:highlight w:val="none"/>
                <w:lang w:val="en-US" w:eastAsia="zh-CN"/>
              </w:rPr>
              <w:t xml:space="preserve">，得6分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版面设计</w:t>
            </w:r>
            <w:r>
              <w:rPr>
                <w:rFonts w:hint="default" w:ascii="宋体" w:hAnsi="宋体" w:eastAsia="宋体" w:cs="宋体"/>
                <w:b w:val="0"/>
                <w:bCs/>
                <w:color w:val="auto"/>
                <w:sz w:val="28"/>
                <w:szCs w:val="28"/>
                <w:highlight w:val="none"/>
                <w:lang w:val="en-US" w:eastAsia="zh-CN"/>
              </w:rPr>
              <w:t xml:space="preserve">美观得当、符合汉代文化基调，信息层级清晰；图文排版规范，信息传达准确有效</w:t>
            </w:r>
            <w:r>
              <w:rPr>
                <w:rFonts w:hint="eastAsia" w:ascii="宋体" w:hAnsi="宋体" w:eastAsia="宋体" w:cs="宋体"/>
                <w:b w:val="0"/>
                <w:bCs/>
                <w:color w:val="auto"/>
                <w:sz w:val="28"/>
                <w:szCs w:val="28"/>
                <w:highlight w:val="none"/>
                <w:lang w:val="en-US" w:eastAsia="zh-CN"/>
              </w:rPr>
              <w:t xml:space="preserve">，得4分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版面设计</w:t>
            </w:r>
            <w:r>
              <w:rPr>
                <w:rFonts w:hint="default" w:ascii="宋体" w:hAnsi="宋体" w:eastAsia="宋体" w:cs="宋体"/>
                <w:b w:val="0"/>
                <w:bCs/>
                <w:color w:val="auto"/>
                <w:sz w:val="28"/>
                <w:szCs w:val="28"/>
                <w:highlight w:val="none"/>
                <w:lang w:val="en-US" w:eastAsia="zh-CN"/>
              </w:rPr>
              <w:t xml:space="preserve">平淡、缺乏文化特色，信息层级混乱；图文排版粗糙，信息传达效率低</w:t>
            </w:r>
            <w:r>
              <w:rPr>
                <w:rFonts w:hint="eastAsia" w:ascii="宋体" w:hAnsi="宋体" w:eastAsia="宋体" w:cs="宋体"/>
                <w:b w:val="0"/>
                <w:bCs/>
                <w:color w:val="auto"/>
                <w:sz w:val="28"/>
                <w:szCs w:val="28"/>
                <w:highlight w:val="none"/>
                <w:lang w:val="en-US" w:eastAsia="zh-CN"/>
              </w:rPr>
              <w:t xml:space="preserve">，得2分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未提供本项方案不得分。</w:t>
            </w:r>
            <w:r/>
          </w:p>
        </w:tc>
      </w:tr>
      <w:tr>
        <w:trPr>
          <w:jc w:val="center"/>
          <w:trHeight w:val="90"/>
        </w:trPr>
        <w:tc>
          <w:tcPr>
            <w:tcW w:w="1806" w:type="dxa"/>
            <w:vAlign w:val="center"/>
            <w:textDirection w:val="lrTb"/>
            <w:noWrap w:val="false"/>
          </w:tcPr>
          <w:p>
            <w:pPr>
              <w:numPr>
                <w:ilvl w:val="255"/>
                <w:numId w:val="0"/>
              </w:numPr>
              <w:ind w:left="0" w:firstLine="0"/>
              <w:jc w:val="cente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竹林寺（汉文化）景区场馆空间数字化提升</w:t>
            </w:r>
            <w:r>
              <w:rPr>
                <w:rFonts w:hint="eastAsia" w:ascii="宋体" w:hAnsi="宋体" w:cs="宋体"/>
                <w:b w:val="0"/>
                <w:bCs/>
                <w:color w:val="auto"/>
                <w:sz w:val="28"/>
                <w:szCs w:val="28"/>
                <w:highlight w:val="none"/>
                <w:lang w:val="en-US" w:eastAsia="zh-CN"/>
              </w:rPr>
              <w:t xml:space="preserve">服务</w:t>
            </w:r>
            <w:r>
              <w:rPr>
                <w:rFonts w:hint="eastAsia" w:ascii="宋体" w:hAnsi="宋体" w:eastAsia="宋体" w:cs="宋体"/>
                <w:b w:val="0"/>
                <w:bCs/>
                <w:color w:val="auto"/>
                <w:sz w:val="28"/>
                <w:szCs w:val="28"/>
                <w:highlight w:val="none"/>
                <w:lang w:val="en-US" w:eastAsia="zh-CN"/>
              </w:rPr>
              <w:t xml:space="preserve">方案</w:t>
            </w:r>
            <w:r>
              <w:rPr>
                <w:rFonts w:hint="eastAsia" w:ascii="宋体" w:hAnsi="宋体" w:cs="宋体"/>
                <w:b w:val="0"/>
                <w:bCs/>
                <w:color w:val="auto"/>
                <w:sz w:val="28"/>
                <w:szCs w:val="28"/>
                <w:highlight w:val="none"/>
                <w:lang w:val="en-US" w:eastAsia="zh-CN"/>
              </w:rPr>
              <w:t xml:space="preserve">（6分）</w:t>
            </w:r>
            <w:r/>
          </w:p>
        </w:tc>
        <w:tc>
          <w:tcPr>
            <w:tcW w:w="9067" w:type="dxa"/>
            <w:vAlign w:val="center"/>
            <w:textDirection w:val="lrTb"/>
            <w:noWrap w:val="false"/>
          </w:tcPr>
          <w:p>
            <w:pPr>
              <w:jc w:val="left"/>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投标人根据采购需求和项目实际情况，针对智慧研学空间、研学/休憩空间、多功能厅、VR大空间、文创空间的深化方案进行独立打分：</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对各空间的</w:t>
            </w:r>
            <w:r>
              <w:rPr>
                <w:rFonts w:hint="default" w:ascii="宋体" w:hAnsi="宋体" w:eastAsia="宋体" w:cs="宋体"/>
                <w:b w:val="0"/>
                <w:bCs/>
                <w:color w:val="auto"/>
                <w:sz w:val="28"/>
                <w:szCs w:val="28"/>
                <w:highlight w:val="none"/>
                <w:lang w:val="en-US" w:eastAsia="zh-CN"/>
              </w:rPr>
              <w:t xml:space="preserve">功能定位精准、场景设计创新性强，能很好地平衡教育、体验、消费等多重需求；技术应用方案成熟先进，交互体验设计流畅、沉浸感强；方案与景区整体文化氛围高度融合</w:t>
            </w:r>
            <w:r>
              <w:rPr>
                <w:rFonts w:hint="eastAsia" w:ascii="宋体" w:hAnsi="宋体" w:eastAsia="宋体" w:cs="宋体"/>
                <w:b w:val="0"/>
                <w:bCs/>
                <w:color w:val="auto"/>
                <w:sz w:val="28"/>
                <w:szCs w:val="28"/>
                <w:highlight w:val="none"/>
                <w:lang w:val="en-US" w:eastAsia="zh-CN"/>
              </w:rPr>
              <w:t xml:space="preserve">，得6分；</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对各空间的</w:t>
            </w:r>
            <w:r>
              <w:rPr>
                <w:rFonts w:hint="default" w:ascii="宋体" w:hAnsi="宋体" w:eastAsia="宋体" w:cs="宋体"/>
                <w:b w:val="0"/>
                <w:bCs/>
                <w:color w:val="auto"/>
                <w:sz w:val="28"/>
                <w:szCs w:val="28"/>
                <w:highlight w:val="none"/>
                <w:lang w:val="en-US" w:eastAsia="zh-CN"/>
              </w:rPr>
              <w:t xml:space="preserve">功能定位准确、场景设计合理；技术应用方案成熟，交互体验设计流畅；方案与景区文化氛围基本协调</w:t>
            </w:r>
            <w:r>
              <w:rPr>
                <w:rFonts w:hint="eastAsia" w:ascii="宋体" w:hAnsi="宋体" w:eastAsia="宋体" w:cs="宋体"/>
                <w:b w:val="0"/>
                <w:bCs/>
                <w:color w:val="auto"/>
                <w:sz w:val="28"/>
                <w:szCs w:val="28"/>
                <w:highlight w:val="none"/>
                <w:lang w:val="en-US" w:eastAsia="zh-CN"/>
              </w:rPr>
              <w:t xml:space="preserve">，得4分；</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对各空间的</w:t>
            </w:r>
            <w:r>
              <w:rPr>
                <w:rFonts w:hint="default" w:ascii="宋体" w:hAnsi="宋体" w:eastAsia="宋体" w:cs="宋体"/>
                <w:b w:val="0"/>
                <w:bCs/>
                <w:color w:val="auto"/>
                <w:sz w:val="28"/>
                <w:szCs w:val="28"/>
                <w:highlight w:val="none"/>
                <w:lang w:val="en-US" w:eastAsia="zh-CN"/>
              </w:rPr>
              <w:t xml:space="preserve">功能定位模糊、场景设计老套；技术应用方案落后或不可行，交互体验设计差；方案与景区文化氛围脱节</w:t>
            </w:r>
            <w:r>
              <w:rPr>
                <w:rFonts w:hint="eastAsia" w:ascii="宋体" w:hAnsi="宋体" w:eastAsia="宋体" w:cs="宋体"/>
                <w:b w:val="0"/>
                <w:bCs/>
                <w:color w:val="auto"/>
                <w:sz w:val="28"/>
                <w:szCs w:val="28"/>
                <w:highlight w:val="none"/>
                <w:lang w:val="en-US" w:eastAsia="zh-CN"/>
              </w:rPr>
              <w:t xml:space="preserve">，得2分；</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未提供本项方案不得分。</w:t>
            </w:r>
            <w:r/>
          </w:p>
        </w:tc>
      </w:tr>
      <w:tr>
        <w:trPr>
          <w:jc w:val="center"/>
          <w:trHeight w:val="90"/>
        </w:trPr>
        <w:tc>
          <w:tcPr>
            <w:tcW w:w="1806" w:type="dxa"/>
            <w:vAlign w:val="center"/>
            <w:textDirection w:val="lrTb"/>
            <w:noWrap w:val="false"/>
          </w:tcPr>
          <w:p>
            <w:pPr>
              <w:numPr>
                <w:ilvl w:val="255"/>
                <w:numId w:val="0"/>
              </w:numPr>
              <w:ind w:left="0" w:firstLine="0"/>
              <w:jc w:val="cente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项目其他子系统</w:t>
            </w:r>
            <w:r>
              <w:rPr>
                <w:rFonts w:hint="eastAsia" w:ascii="宋体" w:hAnsi="宋体" w:cs="宋体"/>
                <w:sz w:val="28"/>
                <w:szCs w:val="28"/>
              </w:rPr>
              <w:t xml:space="preserve">方案</w:t>
            </w:r>
            <w:r>
              <w:rPr>
                <w:rFonts w:hint="eastAsia" w:ascii="宋体" w:hAnsi="宋体" w:cs="宋体"/>
                <w:b w:val="0"/>
                <w:bCs/>
                <w:color w:val="auto"/>
                <w:sz w:val="28"/>
                <w:szCs w:val="28"/>
                <w:highlight w:val="none"/>
                <w:lang w:val="en-US" w:eastAsia="zh-CN"/>
              </w:rPr>
              <w:t xml:space="preserve">（8分）</w:t>
            </w:r>
            <w:r/>
          </w:p>
        </w:tc>
        <w:tc>
          <w:tcPr>
            <w:tcW w:w="9067" w:type="dxa"/>
            <w:vAlign w:val="center"/>
            <w:textDirection w:val="lrTb"/>
            <w:noWrap w:val="false"/>
          </w:tcPr>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投标人根据采购需求和项目实际情况，针对竹林寺（汉文化）景区AI伴游系统、科技文创矩阵开发、景区信息系统、智慧文旅BOX</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云珑里文旅中心信息系统</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大龙湖旅游度假区信息系统</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户部山信息系统</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val="en-US" w:eastAsia="zh-CN"/>
              </w:rPr>
              <w:t xml:space="preserve">云龙区全域文旅平台的主要功能部署</w:t>
            </w:r>
            <w:r>
              <w:rPr>
                <w:rFonts w:hint="eastAsia" w:ascii="宋体" w:hAnsi="宋体" w:cs="宋体"/>
                <w:b w:val="0"/>
                <w:bCs/>
                <w:color w:val="auto"/>
                <w:sz w:val="28"/>
                <w:szCs w:val="28"/>
                <w:highlight w:val="none"/>
                <w:lang w:val="en-US" w:eastAsia="zh-CN"/>
              </w:rPr>
              <w:t xml:space="preserve">，提供</w:t>
            </w:r>
            <w:r>
              <w:rPr>
                <w:rFonts w:hint="eastAsia" w:ascii="宋体" w:hAnsi="宋体" w:eastAsia="宋体" w:cs="宋体"/>
                <w:b w:val="0"/>
                <w:bCs/>
                <w:color w:val="auto"/>
                <w:sz w:val="28"/>
                <w:szCs w:val="28"/>
                <w:highlight w:val="none"/>
                <w:lang w:val="en-US" w:eastAsia="zh-CN"/>
              </w:rPr>
              <w:t xml:space="preserve">各子系统主要功能部署及响应方案。</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上述方案进行综合评议，每项</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分，共计</w:t>
            </w:r>
            <w:r>
              <w:rPr>
                <w:rFonts w:hint="eastAsia" w:ascii="宋体" w:hAnsi="宋体" w:cs="宋体"/>
                <w:b w:val="0"/>
                <w:bCs/>
                <w:color w:val="auto"/>
                <w:sz w:val="28"/>
                <w:szCs w:val="28"/>
                <w:highlight w:val="none"/>
                <w:lang w:val="en-US" w:eastAsia="zh-CN"/>
              </w:rPr>
              <w:t xml:space="preserve">8</w:t>
            </w:r>
            <w:r>
              <w:rPr>
                <w:rFonts w:hint="eastAsia" w:ascii="宋体" w:hAnsi="宋体" w:eastAsia="宋体" w:cs="宋体"/>
                <w:b w:val="0"/>
                <w:bCs/>
                <w:color w:val="auto"/>
                <w:sz w:val="28"/>
                <w:szCs w:val="28"/>
                <w:highlight w:val="none"/>
                <w:lang w:val="en-US" w:eastAsia="zh-CN"/>
              </w:rPr>
              <w:t xml:space="preserve">分，每有一项缺项的扣</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分，每有一项内容不完整或有缺陷的扣</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分，扣完为止，未提供不得分。</w:t>
            </w:r>
            <w:r/>
          </w:p>
        </w:tc>
      </w:tr>
      <w:tr>
        <w:trPr>
          <w:jc w:val="center"/>
          <w:trHeight w:val="90"/>
        </w:trPr>
        <w:tc>
          <w:tcPr>
            <w:tcW w:w="180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项目整体实施方案（3分）</w:t>
            </w:r>
            <w:r/>
          </w:p>
        </w:tc>
        <w:tc>
          <w:tcPr>
            <w:tcW w:w="9067" w:type="dxa"/>
            <w:vAlign w:val="center"/>
            <w:textDirection w:val="lrTb"/>
            <w:noWrap w:val="false"/>
          </w:tcPr>
          <w:p>
            <w:pPr>
              <w:jc w:val="left"/>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评委根据投标人提供的项目组织进度计划、质量保障、风险控制等项目实施方案进行独立打分：</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上述方案进行综合评议，每项1分，共计</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分，每有一项缺项的扣1分，每有一项内容不完整或有缺陷的扣0.5分，扣完为止，未提供不得分。</w:t>
            </w:r>
            <w:r/>
          </w:p>
        </w:tc>
      </w:tr>
      <w:tr>
        <w:trPr>
          <w:jc w:val="center"/>
          <w:trHeight w:val="90"/>
        </w:trPr>
        <w:tc>
          <w:tcPr>
            <w:tcW w:w="180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培训方案（3分）</w:t>
            </w:r>
            <w:r/>
          </w:p>
        </w:tc>
        <w:tc>
          <w:tcPr>
            <w:tcW w:w="9067" w:type="dxa"/>
            <w:vAlign w:val="center"/>
            <w:textDirection w:val="lrTb"/>
            <w:noWrap w:val="false"/>
          </w:tcPr>
          <w:p>
            <w:pPr>
              <w:jc w:val="left"/>
              <w:keepLines w:val="0"/>
              <w:keepNext w:val="0"/>
              <w:pageBreakBefore w:val="0"/>
              <w:spacing w:line="420" w:lineRule="exact"/>
              <w:widowControl/>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评委根据投标人提供的培训方案进行独立打分：</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培训方案</w:t>
            </w:r>
            <w:r>
              <w:rPr>
                <w:rFonts w:hint="default" w:ascii="宋体" w:hAnsi="宋体" w:eastAsia="宋体" w:cs="宋体"/>
                <w:b w:val="0"/>
                <w:bCs/>
                <w:color w:val="auto"/>
                <w:sz w:val="28"/>
                <w:szCs w:val="28"/>
                <w:highlight w:val="none"/>
                <w:lang w:val="en-US" w:eastAsia="zh-CN"/>
              </w:rPr>
              <w:t xml:space="preserve">目标明确、对象清晰、内容全面，涵盖系统操作、业务运营、维护管理等；培训计划详实、时间安排合理，教材编写计划专业、有针对性，能确保各类用户快速上手</w:t>
            </w:r>
            <w:r>
              <w:rPr>
                <w:rFonts w:hint="eastAsia" w:ascii="宋体" w:hAnsi="宋体" w:cs="宋体"/>
                <w:b w:val="0"/>
                <w:bCs/>
                <w:color w:val="auto"/>
                <w:sz w:val="28"/>
                <w:szCs w:val="28"/>
                <w:highlight w:val="none"/>
                <w:lang w:val="en-US" w:eastAsia="zh-CN"/>
              </w:rPr>
              <w:t xml:space="preserve">，得3分；</w:t>
            </w:r>
            <w:r>
              <w:rPr>
                <w:rFonts w:hint="default" w:ascii="宋体" w:hAnsi="宋体" w:eastAsia="宋体" w:cs="宋体"/>
                <w:b w:val="0"/>
                <w:bCs/>
                <w:color w:val="auto"/>
                <w:sz w:val="28"/>
                <w:szCs w:val="28"/>
                <w:highlight w:val="none"/>
                <w:lang w:val="en-US" w:eastAsia="zh-CN"/>
              </w:rPr>
              <w:br/>
            </w:r>
            <w:r>
              <w:rPr>
                <w:rFonts w:hint="default" w:ascii="宋体" w:hAnsi="宋体" w:eastAsia="宋体" w:cs="宋体"/>
                <w:b w:val="0"/>
                <w:bCs/>
                <w:color w:val="auto"/>
                <w:sz w:val="28"/>
                <w:szCs w:val="28"/>
                <w:highlight w:val="none"/>
                <w:lang w:val="en-US" w:eastAsia="zh-CN"/>
              </w:rPr>
              <w:t xml:space="preserve">培训方案有基本的培训内容和计划</w:t>
            </w:r>
            <w:r>
              <w:rPr>
                <w:rFonts w:hint="eastAsia" w:ascii="宋体" w:hAnsi="宋体" w:cs="宋体"/>
                <w:b w:val="0"/>
                <w:bCs/>
                <w:color w:val="auto"/>
                <w:sz w:val="28"/>
                <w:szCs w:val="28"/>
                <w:highlight w:val="none"/>
                <w:lang w:val="en-US" w:eastAsia="zh-CN"/>
              </w:rPr>
              <w:t xml:space="preserve">，得2分；</w:t>
            </w:r>
            <w:r>
              <w:rPr>
                <w:rFonts w:hint="eastAsia" w:ascii="宋体" w:hAnsi="宋体" w:cs="宋体"/>
                <w:b w:val="0"/>
                <w:bCs/>
                <w:color w:val="auto"/>
                <w:sz w:val="28"/>
                <w:szCs w:val="28"/>
                <w:highlight w:val="none"/>
                <w:lang w:val="en-US" w:eastAsia="zh-CN"/>
              </w:rPr>
              <w:br/>
            </w:r>
            <w:r>
              <w:rPr>
                <w:rFonts w:hint="eastAsia" w:ascii="宋体" w:hAnsi="宋体" w:cs="宋体"/>
                <w:b w:val="0"/>
                <w:bCs/>
                <w:color w:val="auto"/>
                <w:sz w:val="28"/>
                <w:szCs w:val="28"/>
                <w:highlight w:val="none"/>
                <w:lang w:val="en-US" w:eastAsia="zh-CN"/>
              </w:rPr>
              <w:t xml:space="preserve">培训方案内容简陋，缺乏系统性，得1分；</w:t>
            </w:r>
            <w:r>
              <w:rPr>
                <w:rFonts w:hint="eastAsia" w:ascii="宋体" w:hAnsi="宋体" w:cs="宋体"/>
                <w:b w:val="0"/>
                <w:bCs/>
                <w:color w:val="auto"/>
                <w:sz w:val="28"/>
                <w:szCs w:val="28"/>
                <w:highlight w:val="none"/>
                <w:lang w:val="en-US" w:eastAsia="zh-CN"/>
              </w:rPr>
              <w:br/>
            </w:r>
            <w:r>
              <w:rPr>
                <w:rFonts w:hint="eastAsia" w:ascii="宋体" w:hAnsi="宋体" w:cs="宋体"/>
                <w:b w:val="0"/>
                <w:bCs/>
                <w:color w:val="auto"/>
                <w:sz w:val="28"/>
                <w:szCs w:val="28"/>
                <w:highlight w:val="none"/>
                <w:lang w:val="en-US" w:eastAsia="zh-CN"/>
              </w:rPr>
              <w:t xml:space="preserve">未提供本项方案不得分。</w:t>
            </w:r>
            <w:r/>
          </w:p>
        </w:tc>
      </w:tr>
      <w:tr>
        <w:trPr>
          <w:jc w:val="center"/>
          <w:trHeight w:val="90"/>
        </w:trPr>
        <w:tc>
          <w:tcPr>
            <w:tcW w:w="180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运行维护方案（3分）</w:t>
            </w:r>
            <w:r/>
          </w:p>
        </w:tc>
        <w:tc>
          <w:tcPr>
            <w:tcW w:w="9067" w:type="dxa"/>
            <w:vAlign w:val="center"/>
            <w:textDirection w:val="lrTb"/>
            <w:noWrap w:val="false"/>
          </w:tcPr>
          <w:p>
            <w:pPr>
              <w:jc w:val="left"/>
              <w:keepLines w:val="0"/>
              <w:keepNext w:val="0"/>
              <w:pageBreakBefore w:val="0"/>
              <w:spacing w:line="420" w:lineRule="exact"/>
              <w:widowControl/>
              <w:rPr>
                <w:rFonts w:hint="eastAsia" w:ascii="宋体" w:hAnsi="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评委根据投标人提供的运行维护方案进行独立打分：</w:t>
            </w:r>
            <w:r>
              <w:rPr>
                <w:rFonts w:hint="eastAsia" w:ascii="宋体" w:hAnsi="宋体" w:eastAsia="宋体" w:cs="宋体"/>
                <w:b w:val="0"/>
                <w:bCs/>
                <w:color w:val="auto"/>
                <w:sz w:val="28"/>
                <w:szCs w:val="28"/>
                <w:highlight w:val="none"/>
                <w:lang w:val="en-US" w:eastAsia="zh-CN"/>
              </w:rPr>
              <w:br/>
            </w:r>
            <w:r>
              <w:rPr>
                <w:rFonts w:hint="eastAsia" w:ascii="宋体" w:hAnsi="宋体" w:eastAsia="宋体" w:cs="宋体"/>
                <w:b w:val="0"/>
                <w:bCs/>
                <w:color w:val="auto"/>
                <w:sz w:val="28"/>
                <w:szCs w:val="28"/>
                <w:highlight w:val="none"/>
                <w:lang w:val="en-US" w:eastAsia="zh-CN"/>
              </w:rPr>
              <w:t xml:space="preserve">运维方案</w:t>
            </w:r>
            <w:r>
              <w:rPr>
                <w:rFonts w:hint="default" w:ascii="宋体" w:hAnsi="宋体" w:eastAsia="宋体" w:cs="宋体"/>
                <w:b w:val="0"/>
                <w:bCs/>
                <w:color w:val="auto"/>
                <w:sz w:val="28"/>
                <w:szCs w:val="28"/>
                <w:highlight w:val="none"/>
                <w:lang w:val="en-US" w:eastAsia="zh-CN"/>
              </w:rPr>
              <w:t xml:space="preserve">体系完善、响应迅速，故障分级处理机制明确，服务流程规范；提供明确的本地化服务措施和备件保障计划，能有效保障项目3年质保期内的稳定运行</w:t>
            </w:r>
            <w:r>
              <w:rPr>
                <w:rFonts w:hint="eastAsia" w:ascii="宋体" w:hAnsi="宋体" w:cs="宋体"/>
                <w:b w:val="0"/>
                <w:bCs/>
                <w:color w:val="auto"/>
                <w:sz w:val="28"/>
                <w:szCs w:val="28"/>
                <w:highlight w:val="none"/>
                <w:lang w:val="en-US" w:eastAsia="zh-CN"/>
              </w:rPr>
              <w:t xml:space="preserve">，得3分；</w:t>
            </w:r>
            <w:r>
              <w:rPr>
                <w:rFonts w:hint="eastAsia" w:ascii="宋体" w:hAnsi="宋体" w:cs="宋体"/>
                <w:b w:val="0"/>
                <w:bCs/>
                <w:color w:val="auto"/>
                <w:sz w:val="28"/>
                <w:szCs w:val="28"/>
                <w:highlight w:val="none"/>
                <w:lang w:val="en-US" w:eastAsia="zh-CN"/>
              </w:rPr>
              <w:br/>
            </w:r>
            <w:r>
              <w:rPr>
                <w:rFonts w:hint="eastAsia" w:ascii="宋体" w:hAnsi="宋体" w:cs="宋体"/>
                <w:b w:val="0"/>
                <w:bCs/>
                <w:color w:val="auto"/>
                <w:sz w:val="28"/>
                <w:szCs w:val="28"/>
                <w:highlight w:val="none"/>
                <w:lang w:val="en-US" w:eastAsia="zh-CN"/>
              </w:rPr>
              <w:t xml:space="preserve">运维方案有基本的响应机制和服务承诺，得2分；</w:t>
            </w:r>
            <w:r>
              <w:rPr>
                <w:rFonts w:hint="eastAsia" w:ascii="宋体" w:hAnsi="宋体" w:cs="宋体"/>
                <w:b w:val="0"/>
                <w:bCs/>
                <w:color w:val="auto"/>
                <w:sz w:val="28"/>
                <w:szCs w:val="28"/>
                <w:highlight w:val="none"/>
                <w:lang w:val="en-US" w:eastAsia="zh-CN"/>
              </w:rPr>
              <w:br/>
            </w:r>
            <w:r>
              <w:rPr>
                <w:rFonts w:hint="eastAsia" w:ascii="宋体" w:hAnsi="宋体" w:cs="宋体"/>
                <w:b w:val="0"/>
                <w:bCs/>
                <w:color w:val="auto"/>
                <w:sz w:val="28"/>
                <w:szCs w:val="28"/>
                <w:highlight w:val="none"/>
                <w:lang w:val="en-US" w:eastAsia="zh-CN"/>
              </w:rPr>
              <w:t xml:space="preserve">运维方案内容粗糙，无法有效保障项目运行，得1分；</w:t>
            </w:r>
            <w:r/>
          </w:p>
          <w:p>
            <w:pPr>
              <w:jc w:val="left"/>
              <w:keepLines w:val="0"/>
              <w:keepNext w:val="0"/>
              <w:pageBreakBefore w:val="0"/>
              <w:spacing w:line="420" w:lineRule="exact"/>
              <w:widowControl/>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未提供本项方案不得分。</w:t>
            </w:r>
            <w:r/>
          </w:p>
        </w:tc>
      </w:tr>
      <w:tr>
        <w:trPr>
          <w:jc w:val="center"/>
          <w:trHeight w:val="90"/>
        </w:trPr>
        <w:tc>
          <w:tcPr>
            <w:tcW w:w="180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应急预案（3分）</w:t>
            </w:r>
            <w:r/>
          </w:p>
        </w:tc>
        <w:tc>
          <w:tcPr>
            <w:tcW w:w="9067" w:type="dxa"/>
            <w:vAlign w:val="center"/>
            <w:textDirection w:val="lrTb"/>
            <w:noWrap w:val="false"/>
          </w:tcPr>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评委根据投标人提供的应急预案进行独立打分：</w:t>
            </w:r>
            <w:r/>
          </w:p>
          <w:p>
            <w:pPr>
              <w:keepLines w:val="0"/>
              <w:keepNext w:val="0"/>
              <w:pageBreakBefore w:val="0"/>
              <w:spacing w:line="420" w:lineRule="exact"/>
              <w:widowControl/>
              <w:rPr>
                <w:rFonts w:hint="eastAsia" w:ascii="宋体" w:hAnsi="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应急预案</w:t>
            </w:r>
            <w:r>
              <w:rPr>
                <w:rFonts w:hint="default" w:ascii="宋体" w:hAnsi="宋体" w:eastAsia="宋体" w:cs="宋体"/>
                <w:b w:val="0"/>
                <w:bCs/>
                <w:color w:val="auto"/>
                <w:sz w:val="28"/>
                <w:szCs w:val="28"/>
                <w:highlight w:val="none"/>
                <w:lang w:val="en-US" w:eastAsia="zh-CN"/>
              </w:rPr>
              <w:t xml:space="preserve">覆盖面广、场景分析到位（如服务器宕机、数据丢失、黑客入侵、景区大客流等）；应急组织架构清晰、职责明确；处置流程具体、可操作性强，有明确的事件升级机制和灾备恢复措施</w:t>
            </w:r>
            <w:r>
              <w:rPr>
                <w:rFonts w:hint="eastAsia" w:ascii="宋体" w:hAnsi="宋体" w:cs="宋体"/>
                <w:b w:val="0"/>
                <w:bCs/>
                <w:color w:val="auto"/>
                <w:sz w:val="28"/>
                <w:szCs w:val="28"/>
                <w:highlight w:val="none"/>
                <w:lang w:val="en-US" w:eastAsia="zh-CN"/>
              </w:rPr>
              <w:t xml:space="preserve">，得3分；</w:t>
            </w:r>
            <w:r>
              <w:rPr>
                <w:rFonts w:hint="eastAsia" w:ascii="宋体" w:hAnsi="宋体" w:cs="宋体"/>
                <w:b w:val="0"/>
                <w:bCs/>
                <w:color w:val="auto"/>
                <w:sz w:val="28"/>
                <w:szCs w:val="28"/>
                <w:highlight w:val="none"/>
                <w:lang w:val="en-US" w:eastAsia="zh-CN"/>
              </w:rPr>
              <w:br/>
            </w:r>
            <w:r>
              <w:rPr>
                <w:rFonts w:hint="eastAsia" w:ascii="宋体" w:hAnsi="宋体" w:cs="宋体"/>
                <w:b w:val="0"/>
                <w:bCs/>
                <w:color w:val="auto"/>
                <w:sz w:val="28"/>
                <w:szCs w:val="28"/>
                <w:highlight w:val="none"/>
                <w:lang w:val="en-US" w:eastAsia="zh-CN"/>
              </w:rPr>
              <w:t xml:space="preserve">应急预案覆盖了主要风险场景，有基本的处置流程，得2分；</w:t>
            </w:r>
            <w:r/>
          </w:p>
          <w:p>
            <w:pPr>
              <w:keepLines w:val="0"/>
              <w:keepNext w:val="0"/>
              <w:pageBreakBefore w:val="0"/>
              <w:spacing w:line="420" w:lineRule="exact"/>
              <w:widowControl/>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应急预案内容简单，缺乏针对性，得1分；</w:t>
            </w:r>
            <w:r/>
          </w:p>
          <w:p>
            <w:pPr>
              <w:keepLines w:val="0"/>
              <w:keepNext w:val="0"/>
              <w:pageBreakBefore w:val="0"/>
              <w:spacing w:line="42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未提供本项方案不得分。</w:t>
            </w:r>
            <w:r/>
          </w:p>
        </w:tc>
      </w:tr>
    </w:tbl>
    <w:p>
      <w:pPr>
        <w:keepLines w:val="0"/>
        <w:keepNext w:val="0"/>
        <w:pageBreakBefore w:val="0"/>
        <w:spacing w:line="420" w:lineRule="exact"/>
        <w:widowControl/>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本章说明：本项目采用综合评分法，评分结果精确到小数点后两位。</w:t>
      </w:r>
      <w:r/>
    </w:p>
    <w:p>
      <w:pPr>
        <w:keepLines w:val="0"/>
        <w:keepNext w:val="0"/>
        <w:pageBreakBefore w:val="0"/>
        <w:spacing w:line="420" w:lineRule="exact"/>
        <w:widowControl/>
        <w:rPr>
          <w:rFonts w:hint="default" w:ascii="宋体" w:hAnsi="宋体" w:eastAsia="宋体" w:cs="宋体"/>
          <w:b w:val="0"/>
          <w:bCs/>
          <w:color w:val="auto"/>
          <w:sz w:val="28"/>
          <w:szCs w:val="28"/>
          <w:highlight w:val="none"/>
          <w:lang w:val="en-US" w:eastAsia="zh-CN"/>
        </w:rPr>
      </w:pPr>
      <w:r/>
      <w:bookmarkStart w:id="12" w:name="_Toc523404699"/>
      <w:r/>
      <w:bookmarkStart w:id="13" w:name="_Toc522790134"/>
      <w:r>
        <w:rPr>
          <w:rFonts w:hint="eastAsia" w:ascii="宋体" w:hAnsi="宋体" w:eastAsia="宋体" w:cs="宋体"/>
          <w:b w:val="0"/>
          <w:bCs/>
          <w:color w:val="auto"/>
          <w:sz w:val="28"/>
          <w:szCs w:val="28"/>
          <w:highlight w:val="none"/>
          <w:lang w:val="en-US" w:eastAsia="zh-CN"/>
        </w:rPr>
        <w:br w:type="page" w:clear="all"/>
      </w:r>
      <w:bookmarkEnd w:id="12"/>
      <w:r/>
      <w:bookmarkEnd w:id="13"/>
      <w:r/>
      <w:r/>
    </w:p>
    <w:p>
      <w:pPr>
        <w:pStyle w:val="1065"/>
        <w:spacing w:line="520" w:lineRule="exact"/>
        <w:rPr>
          <w:rFonts w:hint="eastAsia" w:ascii="宋体" w:hAnsi="宋体" w:eastAsia="宋体" w:cs="宋体"/>
          <w:b/>
          <w:bCs/>
          <w:sz w:val="30"/>
          <w:szCs w:val="44"/>
          <w:lang w:val="en-US" w:eastAsia="zh-CN" w:bidi="ar-SA"/>
        </w:rPr>
      </w:pPr>
      <w:r/>
      <w:bookmarkStart w:id="14" w:name="_Toc15691"/>
      <w:r/>
      <w:bookmarkStart w:id="15" w:name="_Toc522790135"/>
      <w:r/>
      <w:bookmarkStart w:id="16" w:name="_Toc523404700"/>
      <w:r>
        <w:rPr>
          <w:rFonts w:hint="eastAsia" w:ascii="宋体" w:hAnsi="宋体" w:eastAsia="宋体" w:cs="宋体"/>
          <w:b/>
          <w:bCs/>
          <w:sz w:val="30"/>
          <w:szCs w:val="44"/>
          <w:lang w:val="en-US" w:eastAsia="zh-CN" w:bidi="ar-SA"/>
        </w:rPr>
        <w:t xml:space="preserve">第五章  拟签订的合同文本</w:t>
      </w:r>
      <w:bookmarkEnd w:id="14"/>
      <w:r/>
      <w:r/>
    </w:p>
    <w:p>
      <w:pPr>
        <w:jc w:val="left"/>
        <w:rPr>
          <w:rFonts w:ascii="宋体" w:hAnsi="宋体" w:cs="宋体"/>
          <w:b/>
          <w:sz w:val="24"/>
          <w:highlight w:val="yellow"/>
        </w:rPr>
      </w:pPr>
      <w:r>
        <w:rPr>
          <w:rFonts w:ascii="宋体" w:hAnsi="宋体" w:cs="宋体"/>
          <w:b/>
          <w:sz w:val="24"/>
          <w:highlight w:val="yellow"/>
        </w:rPr>
      </w:r>
      <w:r/>
    </w:p>
    <w:p>
      <w:pPr>
        <w:ind w:left="0" w:firstLine="432"/>
        <w:keepLines w:val="0"/>
        <w:keepNext w:val="0"/>
        <w:pageBreakBefore w:val="0"/>
        <w:spacing w:line="360" w:lineRule="auto"/>
        <w:widowControl w:val="off"/>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none"/>
          <w:lang w:val="en-US" w:eastAsia="zh-CN"/>
        </w:rPr>
        <w:t xml:space="preserve">以下为中标后签定本项目合同的通用条款，中标人不得提出实质性的修改，关于专用条款将由采购人与中标人结合本项目具体情况协商后签订。</w:t>
      </w:r>
      <w:r>
        <w:rPr>
          <w:rFonts w:hint="eastAsia" w:ascii="宋体" w:hAnsi="宋体" w:eastAsia="宋体" w:cs="宋体"/>
          <w:sz w:val="24"/>
          <w:szCs w:val="24"/>
          <w:highlight w:val="none"/>
          <w:u w:val="none"/>
          <w:lang w:eastAsia="zh-CN"/>
        </w:rPr>
        <w:t xml:space="preserve">）</w:t>
      </w:r>
      <w:r/>
    </w:p>
    <w:p>
      <w:pPr>
        <w:jc w:val="left"/>
        <w:rPr>
          <w:rFonts w:hint="eastAsia" w:ascii="宋体" w:hAnsi="宋体" w:eastAsia="宋体" w:cs="宋体"/>
          <w:b/>
          <w:sz w:val="24"/>
          <w:szCs w:val="24"/>
        </w:rPr>
      </w:pPr>
      <w:r>
        <w:rPr>
          <w:rFonts w:hint="eastAsia" w:ascii="宋体" w:hAnsi="宋体" w:eastAsia="宋体" w:cs="宋体"/>
          <w:b/>
          <w:sz w:val="24"/>
          <w:szCs w:val="24"/>
        </w:rPr>
      </w:r>
      <w:r/>
    </w:p>
    <w:p>
      <w:pPr>
        <w:ind w:firstLine="0"/>
        <w:jc w:val="center"/>
        <w:keepLines w:val="0"/>
        <w:keepNext w:val="0"/>
        <w:pageBreakBefore w:val="0"/>
        <w:spacing w:line="360" w:lineRule="auto"/>
        <w:widowControl/>
        <w:rPr>
          <w:rFonts w:hint="eastAsia" w:ascii="宋体" w:hAnsi="宋体" w:eastAsia="宋体" w:cs="宋体"/>
          <w:b/>
          <w:bCs/>
          <w:sz w:val="24"/>
          <w:szCs w:val="24"/>
          <w:u w:val="none"/>
          <w:lang w:eastAsia="zh-CN"/>
        </w:rPr>
      </w:pPr>
      <w:r>
        <w:rPr>
          <w:rFonts w:hint="eastAsia" w:ascii="宋体" w:hAnsi="宋体" w:eastAsia="宋体" w:cs="宋体"/>
          <w:b/>
          <w:bCs/>
          <w:sz w:val="24"/>
          <w:szCs w:val="24"/>
          <w:u w:val="none"/>
          <w:lang w:eastAsia="zh-CN"/>
        </w:rPr>
      </w:r>
      <w:r/>
    </w:p>
    <w:p>
      <w:pPr>
        <w:ind w:firstLine="0"/>
        <w:jc w:val="center"/>
        <w:keepLines w:val="0"/>
        <w:keepNext w:val="0"/>
        <w:pageBreakBefore w:val="0"/>
        <w:spacing w:line="360" w:lineRule="auto"/>
        <w:widowControl/>
        <w:rPr>
          <w:rFonts w:hint="eastAsia" w:ascii="宋体" w:hAnsi="宋体" w:eastAsia="宋体" w:cs="宋体"/>
          <w:b/>
          <w:bCs/>
          <w:sz w:val="24"/>
          <w:szCs w:val="24"/>
          <w:u w:val="none"/>
        </w:rPr>
      </w:pPr>
      <w:r>
        <w:rPr>
          <w:rFonts w:hint="eastAsia" w:ascii="宋体" w:hAnsi="宋体" w:eastAsia="宋体" w:cs="宋体"/>
          <w:b/>
          <w:bCs/>
          <w:sz w:val="24"/>
          <w:szCs w:val="24"/>
          <w:u w:val="none"/>
          <w:lang w:eastAsia="zh-CN"/>
        </w:rPr>
        <w:t xml:space="preserve">徐州市云龙区智慧文旅一体化建设提升项目（一期）信息系统集成服务</w:t>
      </w:r>
      <w:r>
        <w:rPr>
          <w:rFonts w:hint="eastAsia" w:ascii="宋体" w:hAnsi="宋体" w:eastAsia="宋体" w:cs="宋体"/>
          <w:b/>
          <w:bCs/>
          <w:sz w:val="24"/>
          <w:szCs w:val="24"/>
          <w:u w:val="none"/>
        </w:rPr>
        <w:t xml:space="preserve">项目</w:t>
      </w:r>
      <w:r/>
    </w:p>
    <w:p>
      <w:pPr>
        <w:ind w:firstLine="0"/>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0"/>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0"/>
        <w:jc w:val="center"/>
        <w:keepLines w:val="0"/>
        <w:keepNext w:val="0"/>
        <w:pageBreakBefore w:val="0"/>
        <w:spacing w:line="360" w:lineRule="auto"/>
        <w:widowControl/>
        <w:rPr>
          <w:rFonts w:hint="eastAsia" w:ascii="宋体" w:hAnsi="宋体" w:eastAsia="宋体" w:cs="宋体"/>
          <w:b/>
          <w:bCs/>
          <w:sz w:val="36"/>
          <w:szCs w:val="36"/>
        </w:rPr>
      </w:pPr>
      <w:r>
        <w:rPr>
          <w:rFonts w:hint="eastAsia" w:ascii="宋体" w:hAnsi="宋体" w:eastAsia="宋体" w:cs="宋体"/>
          <w:b/>
          <w:bCs/>
          <w:sz w:val="36"/>
          <w:szCs w:val="36"/>
        </w:rPr>
      </w:r>
      <w:r/>
    </w:p>
    <w:p>
      <w:pPr>
        <w:ind w:firstLine="0"/>
        <w:jc w:val="center"/>
        <w:keepLines w:val="0"/>
        <w:keepNext w:val="0"/>
        <w:pageBreakBefore w:val="0"/>
        <w:spacing w:line="360" w:lineRule="auto"/>
        <w:widowControl/>
        <w:rPr>
          <w:rFonts w:hint="eastAsia" w:ascii="宋体" w:hAnsi="宋体" w:eastAsia="宋体" w:cs="宋体"/>
          <w:b/>
          <w:bCs/>
          <w:sz w:val="36"/>
          <w:szCs w:val="36"/>
        </w:rPr>
      </w:pPr>
      <w:r>
        <w:rPr>
          <w:rFonts w:hint="eastAsia" w:ascii="宋体" w:hAnsi="宋体" w:eastAsia="宋体" w:cs="宋体"/>
          <w:b/>
          <w:bCs/>
          <w:sz w:val="36"/>
          <w:szCs w:val="36"/>
        </w:rPr>
        <w:t xml:space="preserve">合</w:t>
      </w:r>
      <w:r/>
    </w:p>
    <w:p>
      <w:pPr>
        <w:ind w:firstLine="0"/>
        <w:jc w:val="center"/>
        <w:keepLines w:val="0"/>
        <w:keepNext w:val="0"/>
        <w:pageBreakBefore w:val="0"/>
        <w:spacing w:line="360" w:lineRule="auto"/>
        <w:widowControl/>
        <w:rPr>
          <w:rFonts w:hint="eastAsia" w:ascii="宋体" w:hAnsi="宋体" w:eastAsia="宋体" w:cs="宋体"/>
          <w:b/>
          <w:bCs/>
          <w:sz w:val="36"/>
          <w:szCs w:val="36"/>
        </w:rPr>
      </w:pPr>
      <w:r>
        <w:rPr>
          <w:rFonts w:hint="eastAsia" w:ascii="宋体" w:hAnsi="宋体" w:eastAsia="宋体" w:cs="宋体"/>
          <w:b/>
          <w:bCs/>
          <w:sz w:val="36"/>
          <w:szCs w:val="36"/>
        </w:rPr>
      </w:r>
      <w:r/>
    </w:p>
    <w:p>
      <w:pPr>
        <w:ind w:firstLine="0"/>
        <w:jc w:val="center"/>
        <w:keepLines w:val="0"/>
        <w:keepNext w:val="0"/>
        <w:pageBreakBefore w:val="0"/>
        <w:spacing w:line="360" w:lineRule="auto"/>
        <w:widowControl/>
        <w:rPr>
          <w:rFonts w:hint="eastAsia" w:ascii="宋体" w:hAnsi="宋体" w:eastAsia="宋体" w:cs="宋体"/>
          <w:b/>
          <w:bCs/>
          <w:sz w:val="36"/>
          <w:szCs w:val="36"/>
        </w:rPr>
      </w:pPr>
      <w:r>
        <w:rPr>
          <w:rFonts w:hint="eastAsia" w:ascii="宋体" w:hAnsi="宋体" w:eastAsia="宋体" w:cs="宋体"/>
          <w:b/>
          <w:bCs/>
          <w:sz w:val="36"/>
          <w:szCs w:val="36"/>
        </w:rPr>
      </w:r>
      <w:r/>
    </w:p>
    <w:p>
      <w:pPr>
        <w:ind w:firstLine="0"/>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36"/>
          <w:szCs w:val="36"/>
        </w:rPr>
        <w:t xml:space="preserve">同</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0" w:firstLine="0"/>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项目名称：</w:t>
      </w:r>
      <w:r>
        <w:rPr>
          <w:rFonts w:hint="eastAsia" w:ascii="宋体" w:hAnsi="宋体" w:eastAsia="宋体" w:cs="宋体"/>
          <w:sz w:val="24"/>
          <w:szCs w:val="24"/>
          <w:u w:val="single"/>
        </w:rPr>
        <w:t xml:space="preserve">徐州市云龙区智慧文旅一体化建设提升项目（一期）信息系统集成服务</w:t>
      </w:r>
      <w:r>
        <w:rPr>
          <w:rFonts w:hint="eastAsia" w:ascii="宋体" w:hAnsi="宋体" w:eastAsia="宋体" w:cs="宋体"/>
          <w:sz w:val="24"/>
          <w:szCs w:val="24"/>
          <w:u w:val="single"/>
        </w:rPr>
        <w:br/>
      </w:r>
      <w:r>
        <w:rPr>
          <w:rFonts w:hint="eastAsia" w:ascii="宋体" w:hAnsi="宋体" w:eastAsia="宋体" w:cs="宋体"/>
          <w:b/>
          <w:bCs/>
          <w:sz w:val="24"/>
          <w:szCs w:val="24"/>
          <w:lang w:val="en-US" w:eastAsia="zh-CN"/>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keepLines w:val="0"/>
        <w:keepNext w:val="0"/>
        <w:pageBreakBefore w:val="0"/>
        <w:spacing w:line="360" w:lineRule="auto"/>
        <w:rPr>
          <w:rFonts w:hint="eastAsia" w:ascii="宋体" w:hAnsi="宋体" w:eastAsia="宋体" w:cs="宋体"/>
          <w:b/>
          <w:sz w:val="24"/>
          <w:szCs w:val="24"/>
          <w:u w:val="single"/>
        </w:rPr>
      </w:pPr>
      <w:r>
        <w:rPr>
          <w:rFonts w:hint="eastAsia" w:ascii="宋体" w:hAnsi="宋体" w:eastAsia="宋体" w:cs="宋体"/>
          <w:b/>
          <w:bCs/>
          <w:sz w:val="24"/>
          <w:szCs w:val="24"/>
        </w:rPr>
        <w:t xml:space="preserve">甲    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乙    方</w:t>
      </w:r>
      <w:r>
        <w:rPr>
          <w:rFonts w:hint="eastAsia" w:ascii="宋体" w:hAnsi="宋体" w:eastAsia="宋体" w:cs="宋体"/>
          <w:b/>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签订时间：</w:t>
      </w:r>
      <w:r>
        <w:rPr>
          <w:rFonts w:hint="eastAsia" w:ascii="宋体" w:hAnsi="宋体" w:eastAsia="宋体" w:cs="宋体"/>
          <w:sz w:val="24"/>
          <w:szCs w:val="24"/>
          <w:u w:val="single"/>
        </w:rPr>
        <w:t xml:space="preserve">      年    月    日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签订地点：</w:t>
      </w:r>
      <w:r>
        <w:rPr>
          <w:rFonts w:hint="eastAsia" w:ascii="宋体" w:hAnsi="宋体" w:eastAsia="宋体" w:cs="宋体"/>
          <w:sz w:val="24"/>
          <w:szCs w:val="24"/>
          <w:u w:val="single"/>
        </w:rPr>
        <w:t xml:space="preserve"> 江苏省</w:t>
      </w:r>
      <w:r>
        <w:rPr>
          <w:rFonts w:hint="eastAsia" w:ascii="宋体" w:hAnsi="宋体" w:eastAsia="宋体" w:cs="宋体"/>
          <w:sz w:val="24"/>
          <w:szCs w:val="24"/>
          <w:u w:val="single"/>
          <w:lang w:val="en-US" w:eastAsia="zh-CN"/>
        </w:rPr>
        <w:t xml:space="preserve">徐州</w:t>
      </w:r>
      <w:r>
        <w:rPr>
          <w:rFonts w:hint="eastAsia" w:ascii="宋体" w:hAnsi="宋体" w:eastAsia="宋体" w:cs="宋体"/>
          <w:sz w:val="24"/>
          <w:szCs w:val="24"/>
          <w:u w:val="single"/>
        </w:rPr>
        <w:t xml:space="preserve">市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br/>
      </w:r>
      <w:r>
        <w:rPr>
          <w:rFonts w:hint="eastAsia" w:ascii="宋体" w:hAnsi="宋体" w:eastAsia="宋体" w:cs="宋体"/>
          <w:b/>
          <w:bCs/>
          <w:sz w:val="24"/>
          <w:szCs w:val="24"/>
          <w:lang w:val="en-US" w:eastAsia="zh-CN"/>
        </w:rPr>
        <w:t xml:space="preserve">合同编号：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u w:val="single"/>
        </w:rPr>
        <w:br/>
      </w:r>
      <w:r/>
    </w:p>
    <w:p>
      <w:pPr>
        <w:ind w:firstLine="0"/>
        <w:jc w:val="center"/>
        <w:keepLines w:val="0"/>
        <w:keepNext w:val="0"/>
        <w:pageBreakBefore w:val="0"/>
        <w:spacing w:line="360" w:lineRule="auto"/>
        <w:widowControl/>
        <w:rPr>
          <w:rFonts w:hint="eastAsia" w:ascii="宋体" w:hAnsi="宋体" w:eastAsia="宋体" w:cs="宋体"/>
          <w:b/>
          <w:sz w:val="24"/>
          <w:szCs w:val="24"/>
        </w:rPr>
      </w:pPr>
      <w:r/>
      <w:bookmarkStart w:id="17" w:name="_Toc332660387"/>
      <w:r/>
      <w:bookmarkStart w:id="18" w:name="_Toc322794615"/>
      <w:r/>
      <w:bookmarkStart w:id="19" w:name="_Toc332653272"/>
      <w:r>
        <w:rPr>
          <w:rFonts w:hint="eastAsia" w:ascii="宋体" w:hAnsi="宋体" w:eastAsia="宋体" w:cs="宋体"/>
          <w:b/>
          <w:sz w:val="24"/>
          <w:szCs w:val="24"/>
        </w:rPr>
        <w:br w:type="page" w:clear="all"/>
      </w:r>
      <w:r/>
    </w:p>
    <w:p>
      <w:pPr>
        <w:ind w:firstLine="0"/>
        <w:jc w:val="center"/>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合同书目录</w:t>
      </w:r>
      <w:bookmarkEnd w:id="17"/>
      <w:r/>
      <w:bookmarkEnd w:id="18"/>
      <w:r/>
      <w:bookmarkEnd w:id="19"/>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1、总则</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2、甲方责任</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3、乙方责任</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4、计量单位</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5、项目进度</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6、项目合同总金额及税费</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7、项目合同支付条款</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8、项目合同修改</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9、违约责任</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10、项目合同终止</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11、不可抗力</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12、仲裁</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13、项目合同附件</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14、项目合同生效及其它</w:t>
      </w:r>
      <w:r/>
    </w:p>
    <w:p>
      <w:pPr>
        <w:ind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15、项目合同签章</w:t>
      </w:r>
      <w:r/>
    </w:p>
    <w:p>
      <w:pPr>
        <w:ind w:left="0"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br w:type="page" w:clear="all"/>
      </w:r>
      <w:bookmarkStart w:id="20" w:name="_Toc332653273"/>
      <w:r/>
      <w:bookmarkStart w:id="21" w:name="_Toc322794616"/>
      <w:r/>
      <w:bookmarkStart w:id="22" w:name="_Toc332660388"/>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总则</w:t>
      </w:r>
      <w:bookmarkEnd w:id="20"/>
      <w:r/>
      <w:bookmarkEnd w:id="21"/>
      <w:r/>
      <w:bookmarkEnd w:id="22"/>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本合同由</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（以下简称“甲方”）为一方和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（以下简称“乙方”）为另一方按下述条款和条件签署。</w:t>
      </w:r>
      <w:r/>
    </w:p>
    <w:p>
      <w:pPr>
        <w:ind w:firstLine="480"/>
        <w:keepLines w:val="0"/>
        <w:keepNext w:val="0"/>
        <w:pageBreakBefore w:val="0"/>
        <w:spacing w:line="360" w:lineRule="auto"/>
        <w:rPr>
          <w:rFonts w:hint="eastAsia" w:ascii="宋体" w:hAnsi="宋体" w:eastAsia="宋体" w:cs="宋体"/>
          <w:color w:val="0000ff"/>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 甲、乙双方根据《中华人民共和国政府采购法》、《中华人民共和国民法典》，按照徐州市云龙区智慧文旅一体化建设提升项目（一期）信息系统集成服务项目发出的中标通知书、招标文件及乙方的投标文件等，按照平等、自愿的原则，经友好协商，签订本合同。</w:t>
      </w:r>
      <w:r/>
    </w:p>
    <w:p>
      <w:pPr>
        <w:ind w:firstLine="480"/>
        <w:keepLines w:val="0"/>
        <w:keepNext w:val="0"/>
        <w:pageBreakBefore w:val="0"/>
        <w:spacing w:line="360" w:lineRule="auto"/>
        <w:rPr>
          <w:rFonts w:hint="eastAsia" w:ascii="宋体" w:hAnsi="宋体" w:eastAsia="宋体" w:cs="宋体"/>
          <w:sz w:val="24"/>
          <w:szCs w:val="24"/>
          <w:u w:val="none"/>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本合同项下的项目实</w:t>
      </w:r>
      <w:r>
        <w:rPr>
          <w:rFonts w:hint="eastAsia" w:ascii="宋体" w:hAnsi="宋体" w:eastAsia="宋体" w:cs="宋体"/>
          <w:sz w:val="24"/>
          <w:szCs w:val="24"/>
          <w:u w:val="none"/>
        </w:rPr>
        <w:t xml:space="preserve">施地点位于</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lang w:val="en-US" w:eastAsia="zh-CN"/>
        </w:rPr>
        <w:t xml:space="preserve">徐州市云龙区数据局</w:t>
      </w:r>
      <w:r>
        <w:rPr>
          <w:rFonts w:hint="eastAsia" w:ascii="宋体" w:hAnsi="宋体" w:eastAsia="宋体" w:cs="宋体"/>
          <w:sz w:val="24"/>
          <w:szCs w:val="24"/>
          <w:u w:val="none"/>
          <w:lang w:eastAsia="zh-CN"/>
        </w:rPr>
        <w:t xml:space="preserve">。</w:t>
      </w:r>
      <w:r/>
    </w:p>
    <w:p>
      <w:pPr>
        <w:ind w:firstLine="480"/>
        <w:keepLines w:val="0"/>
        <w:keepNext w:val="0"/>
        <w:pageBreakBefore w:val="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w:t>
      </w:r>
      <w:r>
        <w:rPr>
          <w:rFonts w:hint="eastAsia" w:ascii="宋体" w:hAnsi="宋体" w:eastAsia="宋体" w:cs="宋体"/>
          <w:sz w:val="24"/>
          <w:szCs w:val="24"/>
          <w:u w:val="none"/>
          <w:lang w:val="en-US" w:eastAsia="zh-CN"/>
        </w:rPr>
        <w:t xml:space="preserve">4 </w:t>
      </w:r>
      <w:r>
        <w:rPr>
          <w:rFonts w:hint="eastAsia" w:ascii="宋体" w:hAnsi="宋体" w:eastAsia="宋体" w:cs="宋体"/>
          <w:sz w:val="24"/>
          <w:szCs w:val="24"/>
          <w:u w:val="none"/>
        </w:rPr>
        <w:t xml:space="preserve">项目实施目标：乙方负责为甲方提供徐州市云龙区智慧文旅一体化建设提升项目（一期）信息系统集成服务。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 </w:t>
      </w:r>
      <w:r>
        <w:rPr>
          <w:rFonts w:hint="eastAsia" w:ascii="宋体" w:hAnsi="宋体" w:eastAsia="宋体" w:cs="宋体"/>
          <w:sz w:val="24"/>
          <w:szCs w:val="24"/>
        </w:rPr>
        <w:t xml:space="preserve">项目实施内容：</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1.5.1</w:t>
      </w:r>
      <w:r>
        <w:rPr>
          <w:rFonts w:hint="eastAsia" w:ascii="宋体" w:hAnsi="宋体" w:eastAsia="宋体" w:cs="宋体"/>
          <w:sz w:val="24"/>
          <w:szCs w:val="24"/>
        </w:rPr>
        <w:t xml:space="preserve">徐州市云龙区智慧文旅一体化建设提升项目（一期）信息系统集成服务</w:t>
      </w:r>
      <w:r>
        <w:rPr>
          <w:rFonts w:hint="eastAsia" w:ascii="宋体" w:hAnsi="宋体" w:eastAsia="宋体" w:cs="宋体"/>
          <w:sz w:val="24"/>
          <w:szCs w:val="24"/>
          <w:lang w:val="en-US" w:eastAsia="zh-CN"/>
        </w:rPr>
        <w:t xml:space="preserve">包含：竹林寺（汉文化）景区展馆</w:t>
      </w:r>
      <w:r>
        <w:rPr>
          <w:rFonts w:hint="eastAsia" w:ascii="宋体" w:hAnsi="宋体" w:eastAsia="宋体" w:cs="宋体"/>
          <w:sz w:val="24"/>
          <w:szCs w:val="24"/>
          <w:lang w:val="en-US" w:eastAsia="zh"/>
        </w:rPr>
        <w:t xml:space="preserve">数字展陈</w:t>
      </w:r>
      <w:r>
        <w:rPr>
          <w:rFonts w:hint="eastAsia" w:ascii="宋体" w:hAnsi="宋体" w:eastAsia="宋体" w:cs="宋体"/>
          <w:sz w:val="24"/>
          <w:szCs w:val="24"/>
          <w:lang w:val="en-US" w:eastAsia="zh-CN"/>
        </w:rPr>
        <w:t xml:space="preserve">服务，竹林寺（汉文化）景区场馆</w:t>
      </w:r>
      <w:r>
        <w:rPr>
          <w:rFonts w:hint="eastAsia" w:ascii="宋体" w:hAnsi="宋体" w:eastAsia="宋体" w:cs="宋体"/>
          <w:sz w:val="24"/>
          <w:szCs w:val="24"/>
          <w:lang w:val="en-US" w:eastAsia="zh"/>
        </w:rPr>
        <w:t xml:space="preserve">空间数字化提升服务</w:t>
      </w:r>
      <w:r>
        <w:rPr>
          <w:rFonts w:hint="eastAsia" w:ascii="宋体" w:hAnsi="宋体" w:eastAsia="宋体" w:cs="宋体"/>
          <w:sz w:val="24"/>
          <w:szCs w:val="24"/>
          <w:lang w:val="en-US" w:eastAsia="zh-CN"/>
        </w:rPr>
        <w:t xml:space="preserve">、竹林寺（汉文化）景区</w:t>
      </w:r>
      <w:r>
        <w:rPr>
          <w:rFonts w:hint="eastAsia" w:ascii="宋体" w:hAnsi="宋体" w:eastAsia="宋体" w:cs="宋体"/>
          <w:sz w:val="24"/>
          <w:szCs w:val="24"/>
          <w:lang w:val="en-US" w:eastAsia="zh"/>
        </w:rPr>
        <w:t xml:space="preserve">AI伴游系统集成服务、</w:t>
      </w:r>
      <w:r>
        <w:rPr>
          <w:rFonts w:hint="eastAsia" w:ascii="宋体" w:hAnsi="宋体" w:eastAsia="宋体" w:cs="宋体"/>
          <w:sz w:val="24"/>
          <w:szCs w:val="24"/>
          <w:lang w:val="en-US" w:eastAsia="zh-CN"/>
        </w:rPr>
        <w:t xml:space="preserve">竹林寺（汉文化）景区</w:t>
      </w:r>
      <w:r>
        <w:rPr>
          <w:rFonts w:hint="eastAsia" w:ascii="宋体" w:hAnsi="宋体" w:eastAsia="宋体" w:cs="宋体"/>
          <w:sz w:val="24"/>
          <w:szCs w:val="24"/>
          <w:lang w:val="en-US" w:eastAsia="zh"/>
        </w:rPr>
        <w:t xml:space="preserve">科技文创矩阵开发服务、</w:t>
      </w:r>
      <w:r>
        <w:rPr>
          <w:rFonts w:hint="eastAsia" w:ascii="宋体" w:hAnsi="宋体" w:eastAsia="宋体" w:cs="宋体"/>
          <w:sz w:val="24"/>
          <w:szCs w:val="24"/>
          <w:lang w:val="en-US" w:eastAsia="zh-CN"/>
        </w:rPr>
        <w:t xml:space="preserve">竹林寺（汉文化）景区</w:t>
      </w:r>
      <w:r>
        <w:rPr>
          <w:rFonts w:hint="eastAsia" w:ascii="宋体" w:hAnsi="宋体" w:eastAsia="宋体" w:cs="宋体"/>
          <w:sz w:val="24"/>
          <w:szCs w:val="24"/>
          <w:lang w:val="en-US" w:eastAsia="zh"/>
        </w:rPr>
        <w:t xml:space="preserve">信息系统集成服务、</w:t>
      </w:r>
      <w:r>
        <w:rPr>
          <w:rFonts w:hint="eastAsia" w:ascii="宋体" w:hAnsi="宋体" w:eastAsia="宋体" w:cs="宋体"/>
          <w:sz w:val="24"/>
          <w:szCs w:val="24"/>
          <w:lang w:val="en-US" w:eastAsia="zh-CN"/>
        </w:rPr>
        <w:t xml:space="preserve">竹林寺（汉文化）景区</w:t>
      </w:r>
      <w:r>
        <w:rPr>
          <w:rFonts w:hint="eastAsia" w:ascii="宋体" w:hAnsi="宋体" w:eastAsia="宋体" w:cs="宋体"/>
          <w:sz w:val="24"/>
          <w:szCs w:val="24"/>
          <w:lang w:val="en-US" w:eastAsia="zh"/>
        </w:rPr>
        <w:t xml:space="preserve">智慧文旅BOX集成服务、</w:t>
      </w:r>
      <w:r>
        <w:rPr>
          <w:rFonts w:hint="eastAsia" w:ascii="宋体" w:hAnsi="宋体" w:eastAsia="宋体" w:cs="宋体"/>
          <w:sz w:val="24"/>
          <w:szCs w:val="24"/>
          <w:lang w:val="en-US" w:eastAsia="zh-CN"/>
        </w:rPr>
        <w:t xml:space="preserve">云珑里文旅中心</w:t>
      </w:r>
      <w:r>
        <w:rPr>
          <w:rFonts w:hint="eastAsia" w:ascii="宋体" w:hAnsi="宋体" w:eastAsia="宋体" w:cs="宋体"/>
          <w:sz w:val="24"/>
          <w:szCs w:val="24"/>
          <w:lang w:val="en-US" w:eastAsia="zh"/>
        </w:rPr>
        <w:t xml:space="preserve">信息系统集成服务</w:t>
      </w:r>
      <w:r>
        <w:rPr>
          <w:rFonts w:hint="eastAsia" w:ascii="宋体" w:hAnsi="宋体" w:eastAsia="宋体" w:cs="宋体"/>
          <w:sz w:val="24"/>
          <w:szCs w:val="24"/>
          <w:lang w:val="en-US" w:eastAsia="zh-CN"/>
        </w:rPr>
        <w:t xml:space="preserve">、大龙湖旅游度假区</w:t>
      </w:r>
      <w:r>
        <w:rPr>
          <w:rFonts w:hint="eastAsia" w:ascii="宋体" w:hAnsi="宋体" w:eastAsia="宋体" w:cs="宋体"/>
          <w:sz w:val="24"/>
          <w:szCs w:val="24"/>
          <w:lang w:val="en-US" w:eastAsia="zh"/>
        </w:rPr>
        <w:t xml:space="preserve">信息系统集成服务</w:t>
      </w:r>
      <w:r>
        <w:rPr>
          <w:rFonts w:hint="eastAsia" w:ascii="宋体" w:hAnsi="宋体" w:eastAsia="宋体" w:cs="宋体"/>
          <w:sz w:val="24"/>
          <w:szCs w:val="24"/>
          <w:lang w:val="en-US" w:eastAsia="zh-CN"/>
        </w:rPr>
        <w:t xml:space="preserve">、户部山</w:t>
      </w:r>
      <w:r>
        <w:rPr>
          <w:rFonts w:hint="eastAsia" w:ascii="宋体" w:hAnsi="宋体" w:eastAsia="宋体" w:cs="宋体"/>
          <w:sz w:val="24"/>
          <w:szCs w:val="24"/>
          <w:lang w:val="en-US" w:eastAsia="zh"/>
        </w:rPr>
        <w:t xml:space="preserve">信息系统集成服务、</w:t>
      </w:r>
      <w:r>
        <w:rPr>
          <w:rFonts w:hint="eastAsia" w:ascii="宋体" w:hAnsi="宋体" w:eastAsia="宋体" w:cs="宋体"/>
          <w:sz w:val="24"/>
          <w:szCs w:val="24"/>
          <w:lang w:val="en-US" w:eastAsia="zh-CN"/>
        </w:rPr>
        <w:t xml:space="preserve">云龙</w:t>
      </w:r>
      <w:r>
        <w:rPr>
          <w:rFonts w:hint="eastAsia" w:ascii="宋体" w:hAnsi="宋体" w:eastAsia="宋体" w:cs="宋体"/>
          <w:sz w:val="24"/>
          <w:szCs w:val="24"/>
          <w:lang w:val="en-US" w:eastAsia="zh"/>
        </w:rPr>
        <w:t xml:space="preserve">区</w:t>
      </w:r>
      <w:r>
        <w:rPr>
          <w:rFonts w:hint="eastAsia" w:ascii="宋体" w:hAnsi="宋体" w:eastAsia="宋体" w:cs="宋体"/>
          <w:sz w:val="24"/>
          <w:szCs w:val="24"/>
          <w:lang w:val="en-US" w:eastAsia="zh-CN"/>
        </w:rPr>
        <w:t xml:space="preserve">全域文旅平台软件集成实施服务。</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1.5.2乙方为本项目的总集成商，负责此次项目所有建设内容的集成工作。乙方应组织项目总体集成建设，完成软件集成实施、软硬件采购运输、安装部署、系统联调、集成测试、试运行和正式上线、运维等工作</w:t>
      </w:r>
      <w:r>
        <w:rPr>
          <w:rFonts w:hint="eastAsia" w:ascii="宋体" w:hAnsi="宋体" w:eastAsia="宋体" w:cs="宋体"/>
          <w:sz w:val="24"/>
          <w:szCs w:val="24"/>
          <w:lang w:val="en-US" w:eastAsia="zh"/>
        </w:rPr>
        <w:t xml:space="preserve">，负责</w:t>
      </w:r>
      <w:r>
        <w:rPr>
          <w:rFonts w:hint="eastAsia" w:ascii="宋体" w:hAnsi="宋体" w:eastAsia="宋体" w:cs="宋体"/>
          <w:sz w:val="24"/>
          <w:szCs w:val="24"/>
          <w:lang w:val="en-US" w:eastAsia="zh-CN"/>
        </w:rPr>
        <w:t xml:space="preserve">项目现场原有失效、老旧多媒体设备、控制柜、布线、展陈附属设施的拆除、线缆清理、现场清理、垃圾清运</w:t>
      </w:r>
      <w:r>
        <w:rPr>
          <w:rFonts w:hint="eastAsia" w:ascii="宋体" w:hAnsi="宋体" w:eastAsia="宋体" w:cs="宋体"/>
          <w:sz w:val="24"/>
          <w:szCs w:val="24"/>
          <w:lang w:val="en-US" w:eastAsia="zh"/>
        </w:rPr>
        <w:t xml:space="preserve">及</w:t>
      </w:r>
      <w:r>
        <w:rPr>
          <w:rFonts w:hint="eastAsia" w:ascii="宋体" w:hAnsi="宋体" w:eastAsia="宋体" w:cs="宋体"/>
          <w:sz w:val="24"/>
          <w:szCs w:val="24"/>
          <w:lang w:val="en-US" w:eastAsia="zh-CN"/>
        </w:rPr>
        <w:t xml:space="preserve">合规处置</w:t>
      </w:r>
      <w:r>
        <w:rPr>
          <w:rFonts w:hint="eastAsia" w:ascii="宋体" w:hAnsi="宋体" w:eastAsia="宋体" w:cs="宋体"/>
          <w:sz w:val="24"/>
          <w:szCs w:val="24"/>
          <w:lang w:val="en-US" w:eastAsia="zh"/>
        </w:rPr>
        <w:t xml:space="preserve">，最终</w:t>
      </w:r>
      <w:r>
        <w:rPr>
          <w:rFonts w:hint="eastAsia" w:ascii="宋体" w:hAnsi="宋体" w:eastAsia="宋体" w:cs="宋体"/>
          <w:sz w:val="24"/>
          <w:szCs w:val="24"/>
          <w:lang w:val="en-US" w:eastAsia="zh-CN"/>
        </w:rPr>
        <w:t xml:space="preserve">确保项目建设内容安全、稳定、持续运行。</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1.5.3详细要求见招标文件第六章《采购需求》；合同见乙方投标文件。</w:t>
      </w:r>
      <w:r/>
    </w:p>
    <w:p>
      <w:pPr>
        <w:ind w:firstLine="480"/>
        <w:keepLines w:val="0"/>
        <w:keepNext w:val="0"/>
        <w:pageBreakBefore w:val="0"/>
        <w:spacing w:line="360" w:lineRule="auto"/>
        <w:rPr>
          <w:rFonts w:hint="eastAsia" w:ascii="宋体" w:hAnsi="宋体" w:eastAsia="宋体" w:cs="宋体"/>
          <w:sz w:val="24"/>
          <w:szCs w:val="24"/>
          <w:u w:val="none"/>
        </w:rPr>
      </w:pPr>
      <w:r/>
      <w:bookmarkStart w:id="23" w:name="_Toc332653274"/>
      <w:r/>
      <w:bookmarkStart w:id="24" w:name="_Toc322794617"/>
      <w:r/>
      <w:bookmarkStart w:id="25" w:name="_Toc332660389"/>
      <w:r>
        <w:rPr>
          <w:rFonts w:hint="eastAsia" w:ascii="宋体" w:hAnsi="宋体" w:eastAsia="宋体" w:cs="宋体"/>
          <w:sz w:val="24"/>
          <w:szCs w:val="24"/>
          <w:u w:val="none"/>
        </w:rPr>
        <w:t xml:space="preserve">2</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rPr>
        <w:t xml:space="preserve">甲方责任</w:t>
      </w:r>
      <w:bookmarkEnd w:id="23"/>
      <w:r/>
      <w:bookmarkEnd w:id="24"/>
      <w:r/>
      <w:bookmarkEnd w:id="25"/>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none"/>
        </w:rPr>
        <w:t xml:space="preserve">2.1</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甲方提出 徐州市云龙区智慧文旅一体化建设提升项目（一期）信息系统集成服务项目实施任务和需求，负责项目的总体组织工作，并保留根据实际工作需求，提出对项目实</w:t>
      </w:r>
      <w:r>
        <w:rPr>
          <w:rFonts w:hint="eastAsia" w:ascii="宋体" w:hAnsi="宋体" w:eastAsia="宋体" w:cs="宋体"/>
          <w:sz w:val="24"/>
          <w:szCs w:val="24"/>
        </w:rPr>
        <w:t xml:space="preserve">施方案进行适当修改的权利。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甲方应为调研、安装、测试、调试等乙方工作提供必要的工作环境及协助人员。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甲方负责组织由乙方提供的技术培训工作。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甲方负责协调最终用户和乙方的关系，并提供最终用户的联系方式。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乙方向甲方提供的内部资料，甲方予以保密，甲方不向任何第三方泄露乙方的商业秘密和技术秘密。</w:t>
      </w:r>
      <w:r/>
    </w:p>
    <w:p>
      <w:pPr>
        <w:ind w:firstLine="480"/>
        <w:keepLines w:val="0"/>
        <w:keepNext w:val="0"/>
        <w:pageBreakBefore w:val="0"/>
        <w:spacing w:line="360" w:lineRule="auto"/>
        <w:rPr>
          <w:rFonts w:hint="eastAsia" w:ascii="宋体" w:hAnsi="宋体" w:eastAsia="宋体" w:cs="宋体"/>
          <w:sz w:val="24"/>
          <w:szCs w:val="24"/>
        </w:rPr>
      </w:pPr>
      <w:r/>
      <w:bookmarkStart w:id="26" w:name="_Toc322794618"/>
      <w:r/>
      <w:bookmarkStart w:id="27" w:name="_Toc332660390"/>
      <w:r/>
      <w:bookmarkStart w:id="28" w:name="_Toc332653275"/>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乙方责任</w:t>
      </w:r>
      <w:bookmarkEnd w:id="26"/>
      <w:r/>
      <w:bookmarkEnd w:id="27"/>
      <w:r/>
      <w:bookmarkEnd w:id="28"/>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乙方应根据项目招标文件中的要求完成项目实施、制作，全面完成各项服务任务，保证本项目达到所设定的全部目标，使整个系统稳定可靠运行。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在本项目建设过程中，乙方应充分考虑甲方建设现状和需求，保证系统的完整性、一致性和扩展性。</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乙方应按照</w:t>
      </w:r>
      <w:r>
        <w:rPr>
          <w:rFonts w:hint="eastAsia" w:ascii="宋体" w:hAnsi="宋体" w:eastAsia="宋体" w:cs="宋体"/>
          <w:sz w:val="24"/>
          <w:szCs w:val="24"/>
          <w:u w:val="single"/>
        </w:rPr>
        <w:t xml:space="preserve">徐州市云龙区智慧文旅一体化建设提升项目（一期）信息系统集成服务</w:t>
      </w: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交付</w:t>
      </w:r>
      <w:r>
        <w:rPr>
          <w:rFonts w:hint="eastAsia" w:ascii="宋体" w:hAnsi="宋体" w:eastAsia="宋体" w:cs="宋体"/>
          <w:sz w:val="24"/>
          <w:szCs w:val="24"/>
        </w:rPr>
        <w:t xml:space="preserve">要求向甲方提供完备的技术资料，以满足系统软、硬件设备安装、管理及运行维护等需要。文档以纸质文件和电子资料（光盘）的形式提供。</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在项目运行期间，乙方应至少提供包括全程跟踪、现场指导、技术支持、应急响应、定期巡检、质量保证、维护等服务，及时解决项目运行时出现的问题，保证满足甲方的使用要求。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未经甲方书面授权或同意，乙方不得以任何方式将项目转交第三方提供相关服务，且项目成果（包括任何相对独立的部分）不得侵犯他人知识产权或遭到类似指控，否则，乙方承担一切后果。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乙方应保证项目队伍人员的充足和人员结构合理性，建立高效的项目管理制度，健全各项保障措施和质量保障体系，以便于项目顺利进行，并应任命一名全职项目</w:t>
      </w:r>
      <w:r>
        <w:rPr>
          <w:rFonts w:hint="eastAsia" w:ascii="宋体" w:hAnsi="宋体" w:eastAsia="宋体" w:cs="宋体"/>
          <w:sz w:val="24"/>
          <w:szCs w:val="24"/>
          <w:lang w:val="en-US" w:eastAsia="zh-CN"/>
        </w:rPr>
        <w:t xml:space="preserve">负责人</w:t>
      </w:r>
      <w:r>
        <w:rPr>
          <w:rFonts w:hint="eastAsia" w:ascii="宋体" w:hAnsi="宋体" w:eastAsia="宋体" w:cs="宋体"/>
          <w:sz w:val="24"/>
          <w:szCs w:val="24"/>
        </w:rPr>
        <w:t xml:space="preserve">，控制本项目整体进度和质量，保证项目按期完成，项目</w:t>
      </w:r>
      <w:r>
        <w:rPr>
          <w:rFonts w:hint="eastAsia" w:ascii="宋体" w:hAnsi="宋体" w:eastAsia="宋体" w:cs="宋体"/>
          <w:sz w:val="24"/>
          <w:szCs w:val="24"/>
          <w:lang w:val="en-US" w:eastAsia="zh-CN"/>
        </w:rPr>
        <w:t xml:space="preserve">负责人</w:t>
      </w:r>
      <w:r>
        <w:rPr>
          <w:rFonts w:hint="eastAsia" w:ascii="宋体" w:hAnsi="宋体" w:eastAsia="宋体" w:cs="宋体"/>
          <w:sz w:val="24"/>
          <w:szCs w:val="24"/>
        </w:rPr>
        <w:t xml:space="preserve">应全程在场。在项目执行期间，更换项目</w:t>
      </w:r>
      <w:r>
        <w:rPr>
          <w:rFonts w:hint="eastAsia" w:ascii="宋体" w:hAnsi="宋体" w:eastAsia="宋体" w:cs="宋体"/>
          <w:sz w:val="24"/>
          <w:szCs w:val="24"/>
          <w:lang w:val="en-US" w:eastAsia="zh-CN"/>
        </w:rPr>
        <w:t xml:space="preserve">负责人</w:t>
      </w:r>
      <w:r>
        <w:rPr>
          <w:rFonts w:hint="eastAsia" w:ascii="宋体" w:hAnsi="宋体" w:eastAsia="宋体" w:cs="宋体"/>
          <w:sz w:val="24"/>
          <w:szCs w:val="24"/>
        </w:rPr>
        <w:t xml:space="preserve">和主要技术人员，必须得到甲方书面同意。</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乙方现场负责人姓名：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p>
    <w:p>
      <w:pPr>
        <w:ind w:left="479" w:firstLine="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br/>
      </w: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技术负责人</w:t>
      </w: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br/>
      </w:r>
      <w:r>
        <w:rPr>
          <w:rFonts w:hint="eastAsia" w:ascii="宋体" w:hAnsi="宋体" w:eastAsia="宋体" w:cs="宋体"/>
          <w:sz w:val="24"/>
          <w:szCs w:val="24"/>
        </w:rPr>
        <w:t xml:space="preserve">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color w:val="0000ff"/>
          <w:sz w:val="24"/>
          <w:szCs w:val="24"/>
          <w:u w:val="single"/>
        </w:rPr>
        <w:br/>
      </w:r>
      <w:r>
        <w:rPr>
          <w:rFonts w:hint="eastAsia" w:ascii="宋体" w:hAnsi="宋体" w:eastAsia="宋体" w:cs="宋体"/>
          <w:sz w:val="24"/>
          <w:szCs w:val="24"/>
          <w:lang w:val="en-US" w:eastAsia="zh-CN"/>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br/>
      </w:r>
      <w:r>
        <w:rPr>
          <w:rFonts w:hint="eastAsia" w:ascii="宋体" w:hAnsi="宋体" w:eastAsia="宋体" w:cs="宋体"/>
          <w:sz w:val="24"/>
          <w:szCs w:val="24"/>
        </w:rPr>
        <w:t xml:space="preserve">3.7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乙方应加强项目风险分析及控制，对项目的风险要有详细的分析，并有可靠的控制手段和措施。</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在提供服务过程中，由于乙方人员的过错、过失造成的设备损坏、损失、人身安全事故，其责任由乙方承担。</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3.9 项目交付实施期间，如发生因乙方自身原因引发的文物安全相关事故，乙方须承担一切责任（包含连带赔偿责任等）。</w:t>
      </w:r>
      <w:r/>
    </w:p>
    <w:p>
      <w:pPr>
        <w:ind w:firstLine="480"/>
        <w:keepLines w:val="0"/>
        <w:keepNext w:val="0"/>
        <w:pageBreakBefore w:val="0"/>
        <w:spacing w:line="360" w:lineRule="auto"/>
        <w:rPr>
          <w:rFonts w:hint="eastAsia" w:ascii="宋体" w:hAnsi="宋体" w:eastAsia="宋体" w:cs="宋体"/>
          <w:sz w:val="24"/>
          <w:szCs w:val="24"/>
        </w:rPr>
      </w:pPr>
      <w:r/>
      <w:bookmarkStart w:id="29" w:name="_Toc487900372"/>
      <w:r/>
      <w:bookmarkStart w:id="30" w:name="_Toc332653276"/>
      <w:r/>
      <w:bookmarkStart w:id="31" w:name="_Toc332660391"/>
      <w:r/>
      <w:bookmarkStart w:id="32" w:name="_Toc322794619"/>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计量单位</w:t>
      </w:r>
      <w:bookmarkEnd w:id="29"/>
      <w:r/>
      <w:bookmarkEnd w:id="30"/>
      <w:r/>
      <w:bookmarkEnd w:id="31"/>
      <w:r/>
      <w:bookmarkEnd w:id="32"/>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除技术规范中另有规定外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本项目计量单位均使用国家法定计量单位。</w:t>
      </w:r>
      <w:r/>
    </w:p>
    <w:p>
      <w:pPr>
        <w:ind w:firstLine="480"/>
        <w:keepLines w:val="0"/>
        <w:keepNext w:val="0"/>
        <w:pageBreakBefore w:val="0"/>
        <w:spacing w:line="360" w:lineRule="auto"/>
        <w:rPr>
          <w:rFonts w:hint="eastAsia" w:ascii="宋体" w:hAnsi="宋体" w:eastAsia="宋体" w:cs="宋体"/>
          <w:sz w:val="24"/>
          <w:szCs w:val="24"/>
        </w:rPr>
      </w:pPr>
      <w:r/>
      <w:bookmarkStart w:id="33" w:name="_Toc322794620"/>
      <w:r/>
      <w:bookmarkStart w:id="34" w:name="_Toc332653277"/>
      <w:r/>
      <w:bookmarkStart w:id="35" w:name="_Toc332660392"/>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项目进度</w:t>
      </w:r>
      <w:bookmarkEnd w:id="33"/>
      <w:r/>
      <w:bookmarkEnd w:id="34"/>
      <w:r/>
      <w:bookmarkEnd w:id="35"/>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5.1 </w:t>
      </w:r>
      <w:r>
        <w:rPr>
          <w:rFonts w:hint="eastAsia" w:ascii="宋体" w:hAnsi="宋体" w:eastAsia="宋体" w:cs="宋体"/>
          <w:color w:val="000000"/>
          <w:sz w:val="24"/>
          <w:szCs w:val="24"/>
          <w:highlight w:val="none"/>
        </w:rPr>
        <w:t xml:space="preserve">政府采购合同并生效后，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日历</w:t>
      </w:r>
      <w:r>
        <w:rPr>
          <w:rFonts w:hint="eastAsia" w:ascii="宋体" w:hAnsi="宋体" w:eastAsia="宋体" w:cs="宋体"/>
          <w:color w:val="000000"/>
          <w:sz w:val="24"/>
          <w:szCs w:val="24"/>
          <w:highlight w:val="none"/>
        </w:rPr>
        <w:t xml:space="preserve">日内完成</w:t>
      </w:r>
      <w:r>
        <w:rPr>
          <w:rFonts w:hint="eastAsia" w:ascii="宋体" w:hAnsi="宋体" w:eastAsia="宋体" w:cs="宋体"/>
          <w:sz w:val="24"/>
          <w:szCs w:val="24"/>
          <w:lang w:val="en-US" w:eastAsia="zh-CN"/>
        </w:rPr>
        <w:t xml:space="preserve">项目总体集成建设（包括软件集成实施、软硬件采购运输、安装部署、系统联调、集成测试、试运行和正式上线等工作；以及项目现场原有失效、老旧多媒体设备、控制柜、布线、展陈附属设施的拆除、拆机、线缆清理、现场清理、垃圾清运、合规处置等），乙方必须履行其在本合同中所规定的义务，按进度要求按时完成合同所约定的服务工作。非因乙方原因导致无法按期完成的，工期相应顺延。</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 本项目验收分为【子系统专项验收】和【项目整体竣工验收】。</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5.2.1 子系统专项验收：乙方完成单个子系统下全部软硬件供货、安装、调试、集成及本子系统配套工作后，向甲方提交验收申请及相关材料，甲方收到材料后15个工作日内组织验收；子系统专项验收合格的，签署该子系统专项验收报告。</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5.2.2 项目整体竣工验收：乙方完成项目总体集成建设后，向甲方提交验收申请及相关材料，甲方收到材料后15个工作日内组织验收，验收合格后签署验收报告。</w:t>
      </w:r>
      <w:r/>
    </w:p>
    <w:p>
      <w:pPr>
        <w:ind w:firstLine="480"/>
        <w:keepLines w:val="0"/>
        <w:keepNext w:val="0"/>
        <w:pageBreakBefore w:val="0"/>
        <w:spacing w:line="360" w:lineRule="auto"/>
        <w:rPr>
          <w:rFonts w:hint="eastAsia" w:ascii="宋体" w:hAnsi="宋体" w:eastAsia="宋体" w:cs="宋体"/>
          <w:sz w:val="24"/>
          <w:szCs w:val="24"/>
        </w:rPr>
      </w:pPr>
      <w:r/>
      <w:bookmarkStart w:id="36" w:name="_Toc332653278"/>
      <w:r/>
      <w:bookmarkStart w:id="37" w:name="_Toc322794621"/>
      <w:r/>
      <w:bookmarkStart w:id="38" w:name="_Toc332660393"/>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项目合同总金额及税费</w:t>
      </w:r>
      <w:bookmarkEnd w:id="36"/>
      <w:r/>
      <w:bookmarkEnd w:id="37"/>
      <w:r/>
      <w:bookmarkEnd w:id="38"/>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合同总金额为：￥</w:t>
      </w:r>
      <w:r>
        <w:rPr>
          <w:rFonts w:hint="eastAsia" w:ascii="宋体" w:hAnsi="宋体" w:eastAsia="宋体" w:cs="宋体"/>
          <w:sz w:val="24"/>
          <w:szCs w:val="24"/>
          <w:u w:val="single"/>
        </w:rPr>
        <w:t xml:space="preserve">        元</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6.2 与本合同有关的一切税费均由乙方负担。</w:t>
      </w:r>
      <w:r/>
    </w:p>
    <w:p>
      <w:pPr>
        <w:ind w:firstLine="480"/>
        <w:keepLines w:val="0"/>
        <w:keepNext w:val="0"/>
        <w:pageBreakBefore w:val="0"/>
        <w:spacing w:line="360" w:lineRule="auto"/>
        <w:rPr>
          <w:rFonts w:hint="eastAsia" w:ascii="宋体" w:hAnsi="宋体" w:eastAsia="宋体" w:cs="宋体"/>
          <w:sz w:val="24"/>
          <w:szCs w:val="24"/>
        </w:rPr>
      </w:pPr>
      <w:r/>
      <w:bookmarkStart w:id="39" w:name="_Toc332660394"/>
      <w:r/>
      <w:bookmarkStart w:id="40" w:name="_Toc322794622"/>
      <w:r/>
      <w:bookmarkStart w:id="41" w:name="_Toc332653279"/>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项目合同支付条款</w:t>
      </w:r>
      <w:bookmarkEnd w:id="39"/>
      <w:r/>
      <w:bookmarkEnd w:id="40"/>
      <w:r/>
      <w:bookmarkEnd w:id="41"/>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付款应按下列条件进行：</w:t>
      </w:r>
      <w:r/>
    </w:p>
    <w:p>
      <w:pPr>
        <w:ind w:left="479" w:firstLine="64"/>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经双方协商一致，选择以下第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种付款方式：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①付款方式（提交预付款保函的）</w:t>
      </w:r>
      <w:r/>
    </w:p>
    <w:p>
      <w:pPr>
        <w:ind w:firstLine="480"/>
        <w:keepLines w:val="0"/>
        <w:keepNext w:val="0"/>
        <w:pageBreakBefore w:val="0"/>
        <w:spacing w:line="360" w:lineRule="auto"/>
        <w:widowControl/>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预付款：</w:t>
      </w: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合同</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签订</w:t>
      </w: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且</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收到</w:t>
      </w: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乙方开具的</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正规发票</w:t>
      </w: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和预付款保函</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后</w:t>
      </w: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10</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个工作日内，支付合同金额的</w:t>
      </w: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0%</w:t>
      </w:r>
      <w:r>
        <w:rPr>
          <w:rFonts w:hint="eastAsia" w:ascii="宋体" w:hAnsi="宋体" w:eastAsia="宋体" w:cs="宋体"/>
          <w:b w:val="0"/>
          <w:bCs/>
          <w:i w:val="0"/>
          <w:i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元</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 w:val="0"/>
          <w:bCs/>
          <w:i w:val="0"/>
          <w:iCs w:val="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 xml:space="preserve">专项验收</w:t>
      </w:r>
      <w:r>
        <w:rPr>
          <w:rFonts w:hint="eastAsia" w:ascii="宋体" w:hAnsi="宋体" w:eastAsia="宋体" w:cs="宋体"/>
          <w:b w:val="0"/>
          <w:bCs/>
          <w:i w:val="0"/>
          <w:iCs w:val="0"/>
          <w:sz w:val="24"/>
          <w:szCs w:val="24"/>
          <w:highlight w:val="none"/>
          <w:u w:val="none"/>
        </w:rPr>
        <w:t xml:space="preserve">款：按照采购标的清单划分</w:t>
      </w:r>
      <w:r>
        <w:rPr>
          <w:rFonts w:hint="eastAsia" w:ascii="宋体" w:hAnsi="宋体" w:eastAsia="宋体" w:cs="宋体"/>
          <w:b w:val="0"/>
          <w:bCs/>
          <w:i w:val="0"/>
          <w:iCs w:val="0"/>
          <w:sz w:val="24"/>
          <w:szCs w:val="24"/>
          <w:highlight w:val="none"/>
          <w:u w:val="none"/>
          <w:lang w:val="en-US" w:eastAsia="zh-CN"/>
        </w:rPr>
        <w:t xml:space="preserve">的</w:t>
      </w:r>
      <w:r>
        <w:rPr>
          <w:rFonts w:hint="eastAsia" w:ascii="宋体" w:hAnsi="宋体" w:eastAsia="宋体" w:cs="宋体"/>
          <w:b w:val="0"/>
          <w:bCs/>
          <w:i w:val="0"/>
          <w:iCs w:val="0"/>
          <w:sz w:val="24"/>
          <w:szCs w:val="24"/>
          <w:highlight w:val="none"/>
          <w:u w:val="none"/>
        </w:rPr>
        <w:t xml:space="preserve">各子系统，</w:t>
      </w:r>
      <w:r>
        <w:rPr>
          <w:rFonts w:hint="eastAsia" w:ascii="宋体" w:hAnsi="宋体" w:eastAsia="宋体" w:cs="宋体"/>
          <w:b w:val="0"/>
          <w:bCs/>
          <w:i w:val="0"/>
          <w:iCs w:val="0"/>
          <w:sz w:val="24"/>
          <w:szCs w:val="24"/>
          <w:highlight w:val="none"/>
          <w:u w:val="none"/>
          <w:lang w:val="en-US" w:eastAsia="zh-CN"/>
        </w:rPr>
        <w:t xml:space="preserve">单个子系统项下全部软硬件安装、调试、集成，并经采购人验收合格。乙方按月归集当月已完成专项验收的全部子系统，按已验收子系统对应合同额的25%</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元</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b w:val="0"/>
          <w:bCs/>
          <w:i w:val="0"/>
          <w:iCs w:val="0"/>
          <w:sz w:val="24"/>
          <w:szCs w:val="24"/>
          <w:highlight w:val="none"/>
          <w:u w:val="none"/>
          <w:lang w:val="en-US" w:eastAsia="zh-CN"/>
        </w:rPr>
        <w:t xml:space="preserve">，开具对应金额的合法有效增值税专用发票，甲方收到发票10个工作日内，支付本阶段所有子系统专项验收进度款</w:t>
      </w:r>
      <w:r>
        <w:rPr>
          <w:rFonts w:hint="eastAsia" w:ascii="宋体" w:hAnsi="宋体" w:eastAsia="宋体" w:cs="宋体"/>
          <w:b w:val="0"/>
          <w:bCs/>
          <w:i w:val="0"/>
          <w:iCs w:val="0"/>
          <w:sz w:val="24"/>
          <w:szCs w:val="24"/>
          <w:highlight w:val="none"/>
          <w:u w:val="none"/>
        </w:rPr>
        <w:t xml:space="preserve">。</w:t>
      </w:r>
      <w:r/>
    </w:p>
    <w:p>
      <w:pPr>
        <w:ind w:firstLine="480"/>
        <w:keepLines w:val="0"/>
        <w:keepNext w:val="0"/>
        <w:pageBreakBefore w:val="0"/>
        <w:spacing w:line="360" w:lineRule="auto"/>
        <w:widowControl/>
        <w:rPr>
          <w:rFonts w:hint="eastAsia" w:ascii="宋体" w:hAnsi="宋体" w:eastAsia="宋体" w:cs="宋体"/>
          <w:color w:val="0000ff"/>
          <w:sz w:val="24"/>
          <w:szCs w:val="24"/>
          <w:lang w:val="en-US" w:eastAsia="zh-CN"/>
        </w:rPr>
      </w:pPr>
      <w:r>
        <w:rPr>
          <w:rFonts w:hint="eastAsia" w:ascii="宋体" w:hAnsi="宋体" w:eastAsia="宋体" w:cs="宋体"/>
          <w:b w:val="0"/>
          <w:bCs/>
          <w:i w:val="0"/>
          <w:iCs w:val="0"/>
          <w:sz w:val="24"/>
          <w:szCs w:val="24"/>
          <w:highlight w:val="none"/>
          <w:u w:val="none"/>
          <w:lang w:val="en-US" w:eastAsia="zh-CN"/>
        </w:rPr>
        <w:t xml:space="preserve">整体验收款：乙方完成全部子系统的软硬件安装、调试、集成，并经采购人整体验收合格后，开具剩余金额合法有效的增值税专用发票，甲方收到发票10个工作日内，支付合同含税总金额的5%</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元 </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b w:val="0"/>
          <w:bCs/>
          <w:i w:val="0"/>
          <w:iCs w:val="0"/>
          <w:sz w:val="24"/>
          <w:szCs w:val="24"/>
          <w:highlight w:val="none"/>
          <w:u w:val="none"/>
          <w:lang w:val="en-US" w:eastAsia="zh-CN"/>
        </w:rPr>
        <w:t xml:space="preserve">。</w:t>
      </w:r>
      <w:r>
        <w:rPr>
          <w:rFonts w:hint="eastAsia" w:ascii="宋体" w:hAnsi="宋体" w:eastAsia="宋体" w:cs="宋体"/>
          <w:b w:val="0"/>
          <w:bCs/>
          <w:i w:val="0"/>
          <w:iCs w:val="0"/>
          <w:sz w:val="24"/>
          <w:szCs w:val="24"/>
          <w:highlight w:val="none"/>
          <w:u w:val="none"/>
          <w:lang w:val="en-US" w:eastAsia="zh-CN"/>
        </w:rPr>
        <w:br/>
      </w:r>
      <w:r>
        <w:rPr>
          <w:rFonts w:hint="eastAsia" w:ascii="宋体" w:hAnsi="宋体" w:eastAsia="宋体" w:cs="宋体"/>
          <w:b w:val="0"/>
          <w:bCs/>
          <w:i w:val="0"/>
          <w:iCs w:val="0"/>
          <w:sz w:val="24"/>
          <w:szCs w:val="24"/>
          <w:highlight w:val="none"/>
          <w:u w:val="none"/>
          <w:lang w:val="en-US" w:eastAsia="zh-CN"/>
        </w:rPr>
        <w:t xml:space="preserve">     ②付款方式（不提交预付款保函的）</w:t>
      </w:r>
      <w:r/>
    </w:p>
    <w:p>
      <w:pPr>
        <w:ind w:firstLine="480"/>
        <w:keepLines w:val="0"/>
        <w:keepNext w:val="0"/>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预付款：</w:t>
      </w:r>
      <w:r>
        <w:rPr>
          <w:rFonts w:hint="eastAsia" w:ascii="宋体" w:hAnsi="宋体" w:eastAsia="宋体" w:cs="宋体"/>
          <w:b w:val="0"/>
          <w:bCs/>
          <w:i w:val="0"/>
          <w:iCs w:val="0"/>
          <w:sz w:val="24"/>
          <w:szCs w:val="24"/>
          <w:highlight w:val="none"/>
          <w:u w:val="none"/>
          <w:lang w:val="en-US" w:eastAsia="zh-CN"/>
        </w:rPr>
        <w:t xml:space="preserve">合同</w:t>
      </w:r>
      <w:r>
        <w:rPr>
          <w:rFonts w:hint="eastAsia" w:ascii="宋体" w:hAnsi="宋体" w:eastAsia="宋体" w:cs="宋体"/>
          <w:b w:val="0"/>
          <w:bCs/>
          <w:i w:val="0"/>
          <w:iCs w:val="0"/>
          <w:sz w:val="24"/>
          <w:szCs w:val="24"/>
          <w:highlight w:val="none"/>
          <w:u w:val="none"/>
        </w:rPr>
        <w:t xml:space="preserve">签订</w:t>
      </w:r>
      <w:r>
        <w:rPr>
          <w:rFonts w:hint="eastAsia" w:ascii="宋体" w:hAnsi="宋体" w:eastAsia="宋体" w:cs="宋体"/>
          <w:b w:val="0"/>
          <w:bCs/>
          <w:i w:val="0"/>
          <w:iCs w:val="0"/>
          <w:sz w:val="24"/>
          <w:szCs w:val="24"/>
          <w:highlight w:val="none"/>
          <w:u w:val="none"/>
          <w:lang w:val="en-US" w:eastAsia="zh-CN"/>
        </w:rPr>
        <w:t xml:space="preserve">且</w:t>
      </w:r>
      <w:r>
        <w:rPr>
          <w:rFonts w:hint="eastAsia" w:ascii="宋体" w:hAnsi="宋体" w:eastAsia="宋体" w:cs="宋体"/>
          <w:b w:val="0"/>
          <w:bCs/>
          <w:i w:val="0"/>
          <w:iCs w:val="0"/>
          <w:sz w:val="24"/>
          <w:szCs w:val="24"/>
          <w:highlight w:val="none"/>
          <w:u w:val="none"/>
        </w:rPr>
        <w:t xml:space="preserve">收到</w:t>
      </w:r>
      <w:r>
        <w:rPr>
          <w:rFonts w:hint="eastAsia" w:ascii="宋体" w:hAnsi="宋体" w:eastAsia="宋体" w:cs="宋体"/>
          <w:b w:val="0"/>
          <w:bCs/>
          <w:i w:val="0"/>
          <w:iCs w:val="0"/>
          <w:sz w:val="24"/>
          <w:szCs w:val="24"/>
          <w:highlight w:val="none"/>
          <w:u w:val="none"/>
          <w:lang w:val="en-US" w:eastAsia="zh-CN"/>
        </w:rPr>
        <w:t xml:space="preserve">乙方开具的</w:t>
      </w:r>
      <w:r>
        <w:rPr>
          <w:rFonts w:hint="eastAsia" w:ascii="宋体" w:hAnsi="宋体" w:eastAsia="宋体" w:cs="宋体"/>
          <w:b w:val="0"/>
          <w:bCs/>
          <w:i w:val="0"/>
          <w:iCs w:val="0"/>
          <w:sz w:val="24"/>
          <w:szCs w:val="24"/>
          <w:highlight w:val="none"/>
          <w:u w:val="none"/>
        </w:rPr>
        <w:t xml:space="preserve">正规发票</w:t>
      </w:r>
      <w:r>
        <w:rPr>
          <w:rFonts w:hint="eastAsia" w:ascii="宋体" w:hAnsi="宋体" w:eastAsia="宋体" w:cs="宋体"/>
          <w:b w:val="0"/>
          <w:bCs/>
          <w:i w:val="0"/>
          <w:iCs w:val="0"/>
          <w:sz w:val="24"/>
          <w:szCs w:val="24"/>
          <w:highlight w:val="none"/>
          <w:u w:val="none"/>
          <w:lang w:val="en-US" w:eastAsia="zh-CN"/>
        </w:rPr>
        <w:t xml:space="preserve">10</w:t>
      </w:r>
      <w:r>
        <w:rPr>
          <w:rFonts w:hint="eastAsia" w:ascii="宋体" w:hAnsi="宋体" w:eastAsia="宋体" w:cs="宋体"/>
          <w:b w:val="0"/>
          <w:bCs/>
          <w:i w:val="0"/>
          <w:iCs w:val="0"/>
          <w:sz w:val="24"/>
          <w:szCs w:val="24"/>
          <w:highlight w:val="none"/>
          <w:u w:val="none"/>
        </w:rPr>
        <w:t xml:space="preserve">个工作日内，支付合同金额的</w:t>
      </w:r>
      <w:r>
        <w:rPr>
          <w:rFonts w:hint="eastAsia" w:ascii="宋体" w:hAnsi="宋体" w:eastAsia="宋体" w:cs="宋体"/>
          <w:b w:val="0"/>
          <w:bCs/>
          <w:i w:val="0"/>
          <w:iCs w:val="0"/>
          <w:sz w:val="24"/>
          <w:szCs w:val="24"/>
          <w:highlight w:val="none"/>
          <w:u w:val="none"/>
          <w:lang w:val="en-US" w:eastAsia="zh-CN"/>
        </w:rPr>
        <w:t xml:space="preserve">3</w:t>
      </w:r>
      <w:r>
        <w:rPr>
          <w:rFonts w:hint="eastAsia" w:ascii="宋体" w:hAnsi="宋体" w:eastAsia="宋体" w:cs="宋体"/>
          <w:b w:val="0"/>
          <w:bCs/>
          <w:i w:val="0"/>
          <w:iCs w:val="0"/>
          <w:sz w:val="24"/>
          <w:szCs w:val="24"/>
          <w:highlight w:val="none"/>
          <w:u w:val="none"/>
        </w:rPr>
        <w:t xml:space="preserve">0%；</w:t>
      </w:r>
      <w:r/>
    </w:p>
    <w:p>
      <w:pPr>
        <w:ind w:firstLine="480"/>
        <w:keepLines w:val="0"/>
        <w:keepNext w:val="0"/>
        <w:pageBreakBefore w:val="0"/>
        <w:spacing w:line="360" w:lineRule="auto"/>
        <w:widowControl/>
        <w:rPr>
          <w:rFonts w:hint="eastAsia" w:ascii="宋体" w:hAnsi="宋体" w:eastAsia="宋体" w:cs="宋体"/>
          <w:b w:val="0"/>
          <w:bCs/>
          <w:i w:val="0"/>
          <w:iCs w:val="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 xml:space="preserve">专项验收</w:t>
      </w:r>
      <w:r>
        <w:rPr>
          <w:rFonts w:hint="eastAsia" w:ascii="宋体" w:hAnsi="宋体" w:eastAsia="宋体" w:cs="宋体"/>
          <w:b w:val="0"/>
          <w:bCs/>
          <w:i w:val="0"/>
          <w:iCs w:val="0"/>
          <w:sz w:val="24"/>
          <w:szCs w:val="24"/>
          <w:highlight w:val="none"/>
          <w:u w:val="none"/>
        </w:rPr>
        <w:t xml:space="preserve">款：按照采购标的清单划分</w:t>
      </w:r>
      <w:r>
        <w:rPr>
          <w:rFonts w:hint="eastAsia" w:ascii="宋体" w:hAnsi="宋体" w:eastAsia="宋体" w:cs="宋体"/>
          <w:b w:val="0"/>
          <w:bCs/>
          <w:i w:val="0"/>
          <w:iCs w:val="0"/>
          <w:sz w:val="24"/>
          <w:szCs w:val="24"/>
          <w:highlight w:val="none"/>
          <w:u w:val="none"/>
          <w:lang w:val="en-US" w:eastAsia="zh-CN"/>
        </w:rPr>
        <w:t xml:space="preserve">的</w:t>
      </w:r>
      <w:r>
        <w:rPr>
          <w:rFonts w:hint="eastAsia" w:ascii="宋体" w:hAnsi="宋体" w:eastAsia="宋体" w:cs="宋体"/>
          <w:b w:val="0"/>
          <w:bCs/>
          <w:i w:val="0"/>
          <w:iCs w:val="0"/>
          <w:sz w:val="24"/>
          <w:szCs w:val="24"/>
          <w:highlight w:val="none"/>
          <w:u w:val="none"/>
        </w:rPr>
        <w:t xml:space="preserve">各子系统，</w:t>
      </w:r>
      <w:r>
        <w:rPr>
          <w:rFonts w:hint="eastAsia" w:ascii="宋体" w:hAnsi="宋体" w:eastAsia="宋体" w:cs="宋体"/>
          <w:b w:val="0"/>
          <w:bCs/>
          <w:i w:val="0"/>
          <w:iCs w:val="0"/>
          <w:sz w:val="24"/>
          <w:szCs w:val="24"/>
          <w:highlight w:val="none"/>
          <w:u w:val="none"/>
          <w:lang w:val="en-US" w:eastAsia="zh-CN"/>
        </w:rPr>
        <w:t xml:space="preserve">单个子系统项下全部软硬件安装、调试、集成，并经采购人验收合格。乙方按月归集当月已完成专项验收的全部子系统，按已验收子系统对应合同额的50%，开具对应金额的合法有效增值税专用发票，甲方收到发票10个工作日内，支付本阶段所有子系统专项验收进度款，累计支付总额最高不超过合同含税总金额的80%</w:t>
      </w:r>
      <w:r>
        <w:rPr>
          <w:rFonts w:hint="eastAsia" w:ascii="宋体" w:hAnsi="宋体" w:eastAsia="宋体" w:cs="宋体"/>
          <w:b w:val="0"/>
          <w:bCs/>
          <w:i w:val="0"/>
          <w:iCs w:val="0"/>
          <w:sz w:val="24"/>
          <w:szCs w:val="24"/>
          <w:highlight w:val="none"/>
          <w:u w:val="none"/>
        </w:rPr>
        <w:t xml:space="preserve">。</w:t>
      </w:r>
      <w:r/>
    </w:p>
    <w:p>
      <w:pPr>
        <w:ind w:firstLine="480"/>
        <w:keepLines w:val="0"/>
        <w:keepNext w:val="0"/>
        <w:pageBreakBefore w:val="0"/>
        <w:spacing w:line="360" w:lineRule="auto"/>
        <w:widowControl/>
        <w:rPr>
          <w:rFonts w:hint="eastAsia" w:ascii="宋体" w:hAnsi="宋体" w:eastAsia="宋体" w:cs="宋体"/>
          <w:b w:val="0"/>
          <w:bCs/>
          <w:i w:val="0"/>
          <w:iCs w:val="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 xml:space="preserve">整体验收款：乙方完成全部子系统的软硬件安装、调试、集成，并经采购人整体验收合格后，开具剩余金额合法有效的增值税专用发票，甲方收到发票10个工作日内，支付合同含税总金额的20%。</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质量保证</w:t>
      </w:r>
      <w:r>
        <w:rPr>
          <w:rFonts w:hint="eastAsia" w:ascii="宋体" w:hAnsi="宋体" w:eastAsia="宋体" w:cs="宋体"/>
          <w:sz w:val="24"/>
          <w:szCs w:val="24"/>
          <w:highlight w:val="none"/>
          <w:lang w:val="en-US" w:eastAsia="zh-CN"/>
        </w:rPr>
        <w:t xml:space="preserve">要求</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）自项目整体竣工验收合格之日起3年。质保期内因乙方软硬件设备质量原因产生故障返修，全部维修更换费用由乙方承担。</w:t>
      </w:r>
      <w:r/>
    </w:p>
    <w:p>
      <w:pPr>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为保障质保义务履行，乙方应在【项目竣工验收前】向甲方提交合同总金额3%的质量保函，作为质保担保，甲方不扣留现金质保金。</w:t>
      </w:r>
      <w:r/>
    </w:p>
    <w:p>
      <w:pPr>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若质保期内乙方未按合同约定履行维修维保义务，甲方有权依据质量保函向保函开立银行进行索赔；质量保函有效期应覆盖完整3年质保期届满后30日；质保期满且乙方完整履行全部质保义务后，甲方配合办理保函解保手续。</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维修响应时间：保修期内，</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接到</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通知后2小时内响应，</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小时内赶至现场，48小时内现场修复。</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保修期内，</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负责对其提供的整个项目进行维修和维护，不再收取任何费用，但非</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责任的人为因素、自然因素（如火灾、雷击等）造成的故障除外。</w:t>
      </w:r>
      <w:r/>
    </w:p>
    <w:p>
      <w:pPr>
        <w:ind w:firstLine="480"/>
        <w:keepLines w:val="0"/>
        <w:keepNext w:val="0"/>
        <w:pageBreakBefore w:val="0"/>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保修期服务方式均为</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上门维修，即由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派员到</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现场维修，由此产生的一切费用均由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7.2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财务信息：</w:t>
      </w:r>
      <w:r/>
    </w:p>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乙方开户银行名称、账号：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用户名称：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keepLines w:val="0"/>
        <w:keepNext w:val="0"/>
        <w:pageBreakBefore w:val="0"/>
        <w:spacing w:line="360" w:lineRule="auto"/>
        <w:rPr>
          <w:rFonts w:hint="eastAsia" w:ascii="宋体" w:hAnsi="宋体" w:eastAsia="宋体" w:cs="宋体"/>
          <w:sz w:val="24"/>
          <w:szCs w:val="24"/>
        </w:rPr>
      </w:pPr>
      <w:r/>
      <w:bookmarkStart w:id="42" w:name="_Toc322794623"/>
      <w:r/>
      <w:bookmarkStart w:id="43" w:name="_Toc332653280"/>
      <w:r/>
      <w:bookmarkStart w:id="44" w:name="_Toc332660395"/>
      <w:r>
        <w:rPr>
          <w:rFonts w:hint="eastAsia" w:ascii="宋体" w:hAnsi="宋体" w:eastAsia="宋体" w:cs="宋体"/>
          <w:sz w:val="24"/>
          <w:szCs w:val="24"/>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项目合同修改</w:t>
      </w:r>
      <w:bookmarkEnd w:id="42"/>
      <w:r/>
      <w:bookmarkEnd w:id="43"/>
      <w:r/>
      <w:bookmarkEnd w:id="44"/>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除合同条款第10条的规定外，任何对合同的变更、修改和补充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只有在双方授权的代表签署书面文件后有效，并作为附件成为本合同不可分割的组成部分，并具有同等法律效果。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因单方面变更合同，使另一方遭受损失的，应由责任方负责赔偿。</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8.3 服务内容删减调整：因采购人工作调整、需求变更等采购人原因需要删减合同约定服务工作内容的，经双方协商一致，可选择以下任一方式执行：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8.3.1 据实扣减价款：按照实际删减服务工作量及对应核算单价扣减合同价款，最终价款按实际完成的合格工作量结算。</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8.3.2 等价补位不调减价款：由乙方对删减部分对应的工作开展优化补位、延伸服务或履约补偿；达成书面合意后，合同总金额不予扣减，但项目整体服务质量、交付标准、考核指标不得降低。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8.4 服务内容增补变更：确需在原合同基础上新增服务内容的，应签订书面补充协议，同时须同时满足全部如下限定条件，不满足条件的不得进行增补：</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8.4.1 金额限定：全部补充协议累计新增金额不得超过原合同总金额的10%；</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8.4.2 内容限定：新增内容必须属于原采购文件及本合同范围内同类型、同标的、同性质服务，不得增加无关服务品类，不得改变项目核心服务定位与履约标准；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8.4.3 条款限定：增补服务不改变原合同的履约周期、考核细则、付款方式、违约责任等核心约定，服务质量、交付要求与原合同保持一致。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8.5 服务内容等价置换：因采购人需求优化，需要对原有服务内容进行置换调整的，执行价款不变、等价置换原则，合同总金额保持不变，同时应当满足：</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8.5.1 置换的替代服务须与被取消删减服务工作量、成本</w:t>
      </w:r>
      <w:r>
        <w:rPr>
          <w:rFonts w:hint="eastAsia" w:ascii="宋体" w:hAnsi="宋体" w:eastAsia="宋体" w:cs="宋体"/>
          <w:sz w:val="24"/>
          <w:szCs w:val="24"/>
          <w:lang w:val="en-US" w:eastAsia="zh-CN"/>
        </w:rPr>
        <w:t xml:space="preserve">价格</w:t>
      </w:r>
      <w:r>
        <w:rPr>
          <w:rFonts w:hint="eastAsia" w:ascii="宋体" w:hAnsi="宋体" w:eastAsia="宋体" w:cs="宋体"/>
          <w:sz w:val="24"/>
          <w:szCs w:val="24"/>
        </w:rPr>
        <w:t xml:space="preserve">、服务等级相当，置换内容限定在原采购文件及本合同既定服务范围之内，不得外延新增无关服务；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8.5.2 置换完成后，项目整体交付数量、服务体量、考核指标、服务成效不得降低，整体履约标准不变，乙方仍须保障项目整体验收合格；</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8.5.3 全部置换调整须经双方书面确认，留存调整说明、工作量核算依据、置换清单，作为履约、结算归档资料。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8.6 通用</w:t>
      </w:r>
      <w:r>
        <w:rPr>
          <w:rFonts w:hint="eastAsia" w:ascii="宋体" w:hAnsi="宋体" w:eastAsia="宋体" w:cs="宋体"/>
          <w:sz w:val="24"/>
          <w:szCs w:val="24"/>
          <w:lang w:val="en-US" w:eastAsia="zh-CN"/>
        </w:rPr>
        <w:t xml:space="preserve">要求</w:t>
      </w:r>
      <w:r>
        <w:rPr>
          <w:rFonts w:hint="eastAsia" w:ascii="宋体" w:hAnsi="宋体" w:eastAsia="宋体" w:cs="宋体"/>
          <w:sz w:val="24"/>
          <w:szCs w:val="24"/>
        </w:rPr>
        <w:t xml:space="preserve">：本合同项下所有删减、增补、置换、调整行为，均须甲乙双方书面协商一致，任何一方不得单方变更履约内容与合同价款。</w:t>
      </w:r>
      <w:r/>
    </w:p>
    <w:p>
      <w:pPr>
        <w:ind w:firstLine="480"/>
        <w:keepLines w:val="0"/>
        <w:keepNext w:val="0"/>
        <w:pageBreakBefore w:val="0"/>
        <w:spacing w:line="360" w:lineRule="auto"/>
        <w:rPr>
          <w:rFonts w:hint="eastAsia" w:ascii="宋体" w:hAnsi="宋体" w:eastAsia="宋体" w:cs="宋体"/>
          <w:sz w:val="24"/>
          <w:szCs w:val="24"/>
        </w:rPr>
      </w:pPr>
      <w:r/>
      <w:bookmarkStart w:id="45" w:name="_Toc322794624"/>
      <w:r/>
      <w:bookmarkStart w:id="46" w:name="_Toc332653281"/>
      <w:r/>
      <w:bookmarkStart w:id="47" w:name="_Toc332660396"/>
      <w:r>
        <w:rPr>
          <w:rFonts w:hint="eastAsia" w:ascii="宋体" w:hAnsi="宋体" w:eastAsia="宋体" w:cs="宋体"/>
          <w:sz w:val="24"/>
          <w:szCs w:val="24"/>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违约责任</w:t>
      </w:r>
      <w:bookmarkEnd w:id="45"/>
      <w:r/>
      <w:bookmarkEnd w:id="46"/>
      <w:r/>
      <w:bookmarkEnd w:id="47"/>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w:t>
      </w:r>
      <w:r>
        <w:rPr>
          <w:rFonts w:hint="eastAsia" w:ascii="宋体" w:hAnsi="宋体" w:eastAsia="宋体" w:cs="宋体"/>
          <w:sz w:val="24"/>
          <w:szCs w:val="24"/>
          <w:lang w:val="en-US" w:eastAsia="zh-CN"/>
        </w:rPr>
        <w:t xml:space="preserve">千</w:t>
      </w:r>
      <w:r>
        <w:rPr>
          <w:rFonts w:hint="eastAsia" w:ascii="宋体" w:hAnsi="宋体" w:eastAsia="宋体" w:cs="宋体"/>
          <w:sz w:val="24"/>
          <w:szCs w:val="24"/>
        </w:rPr>
        <w:t xml:space="preserve">分之</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%）计收，不足一周按一周计算，直至提供服务为止。误期赔偿费的最高限额为合同价格的</w:t>
      </w:r>
      <w:r>
        <w:rPr>
          <w:rFonts w:hint="eastAsia" w:ascii="宋体" w:hAnsi="宋体" w:eastAsia="宋体" w:cs="宋体"/>
          <w:sz w:val="24"/>
          <w:szCs w:val="24"/>
          <w:lang w:val="en-US" w:eastAsia="zh-CN"/>
        </w:rPr>
        <w:t xml:space="preserve">千</w:t>
      </w:r>
      <w:r>
        <w:rPr>
          <w:rFonts w:hint="eastAsia" w:ascii="宋体" w:hAnsi="宋体" w:eastAsia="宋体" w:cs="宋体"/>
          <w:sz w:val="24"/>
          <w:szCs w:val="24"/>
        </w:rPr>
        <w:t xml:space="preserve">分之</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%），同时乙方应继续履行本合同所规定的义务。一旦达到误期赔偿费的最高限额，甲方有权根据合同第10条款的规定终止合同。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如果甲方提出索赔通知后20天内乙方未能予以答复，该索赔应视为已被乙方接受。</w:t>
      </w:r>
      <w:r/>
    </w:p>
    <w:p>
      <w:pPr>
        <w:ind w:firstLine="480"/>
        <w:keepLines w:val="0"/>
        <w:keepNext w:val="0"/>
        <w:pageBreakBefore w:val="0"/>
        <w:spacing w:line="360" w:lineRule="auto"/>
        <w:rPr>
          <w:rFonts w:hint="eastAsia" w:ascii="宋体" w:hAnsi="宋体" w:eastAsia="宋体" w:cs="宋体"/>
          <w:sz w:val="24"/>
          <w:szCs w:val="24"/>
        </w:rPr>
      </w:pPr>
      <w:r/>
      <w:bookmarkStart w:id="48" w:name="_Toc322794625"/>
      <w:r/>
      <w:bookmarkStart w:id="49" w:name="_Toc332653282"/>
      <w:r/>
      <w:bookmarkStart w:id="50" w:name="_Toc332660397"/>
      <w:r>
        <w:rPr>
          <w:rFonts w:hint="eastAsia" w:ascii="宋体" w:hAnsi="宋体" w:eastAsia="宋体" w:cs="宋体"/>
          <w:sz w:val="24"/>
          <w:szCs w:val="24"/>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项目合同终止</w:t>
      </w:r>
      <w:bookmarkEnd w:id="48"/>
      <w:r/>
      <w:bookmarkEnd w:id="49"/>
      <w:r/>
      <w:bookmarkEnd w:id="50"/>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违约终止合同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在甲方对乙方违约而采取的任何补救措施不受影响的情况下，甲方可向乙方发出书面违约通知书，提出终止部分或全部合同：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（1）如果乙方未能在合同规定的期限或甲方根据合同条款的规定同意延长的限期内提供部分或全部的服务，达到合同所规定的服务；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（2）如果乙方未能履行合同规定的其他任何义务。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果甲方根据上述规定与乙方全部或部分终止合同，经双方协商，甲方可以依其认为适当的条件和方法购买与未交付成果类似的服务，乙方应承担甲方因购买类似服务而产生的额外支出（支出总额应不超过合同总价的</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因破产而终止合同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r/>
    </w:p>
    <w:p>
      <w:pPr>
        <w:ind w:firstLine="480"/>
        <w:keepLines w:val="0"/>
        <w:keepNext w:val="0"/>
        <w:pageBreakBefore w:val="0"/>
        <w:spacing w:line="360" w:lineRule="auto"/>
        <w:rPr>
          <w:rFonts w:hint="eastAsia" w:ascii="宋体" w:hAnsi="宋体" w:eastAsia="宋体" w:cs="宋体"/>
          <w:sz w:val="24"/>
          <w:szCs w:val="24"/>
        </w:rPr>
      </w:pPr>
      <w:r/>
      <w:bookmarkStart w:id="51" w:name="_Toc322794626"/>
      <w:r/>
      <w:bookmarkStart w:id="52" w:name="_Toc332653283"/>
      <w:r/>
      <w:bookmarkStart w:id="53" w:name="_Toc332660398"/>
      <w:r>
        <w:rPr>
          <w:rFonts w:hint="eastAsia" w:ascii="宋体" w:hAnsi="宋体" w:eastAsia="宋体" w:cs="宋体"/>
          <w:sz w:val="24"/>
          <w:szCs w:val="24"/>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不可抗力</w:t>
      </w:r>
      <w:bookmarkEnd w:id="51"/>
      <w:r/>
      <w:bookmarkEnd w:id="52"/>
      <w:r/>
      <w:bookmarkEnd w:id="53"/>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签约双方任一方由于受不可抗力事件的影响而不能执行合同时，履行合同的期限应予以延长，其延长的期限应相当于事件所影响的时间。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因合同一方延迟履行合同后发生不可抗力的，不能免除延迟履行方的相应责任。</w:t>
      </w:r>
      <w:r/>
    </w:p>
    <w:p>
      <w:pPr>
        <w:ind w:firstLine="480"/>
        <w:keepLines w:val="0"/>
        <w:keepNext w:val="0"/>
        <w:pageBreakBefore w:val="0"/>
        <w:spacing w:line="360" w:lineRule="auto"/>
        <w:rPr>
          <w:rFonts w:hint="eastAsia" w:ascii="宋体" w:hAnsi="宋体" w:eastAsia="宋体" w:cs="宋体"/>
          <w:sz w:val="24"/>
          <w:szCs w:val="24"/>
        </w:rPr>
      </w:pPr>
      <w:r/>
      <w:bookmarkStart w:id="54" w:name="_Toc322794628"/>
      <w:r/>
      <w:bookmarkStart w:id="55" w:name="_Toc332660400"/>
      <w:r/>
      <w:bookmarkStart w:id="56" w:name="_Toc332653285"/>
      <w:r>
        <w:rPr>
          <w:rFonts w:hint="eastAsia" w:ascii="宋体" w:hAnsi="宋体" w:eastAsia="宋体" w:cs="宋体"/>
          <w:sz w:val="24"/>
          <w:szCs w:val="24"/>
        </w:rPr>
        <w:t xml:space="preserve">12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诉讼</w:t>
      </w:r>
      <w:bookmarkEnd w:id="54"/>
      <w:r/>
      <w:bookmarkEnd w:id="55"/>
      <w:r/>
      <w:bookmarkEnd w:id="56"/>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合同的实施或与合同有关的一切争端应通过双方友好协商解决。如果友好协商不能解决，任何一方都可向甲方所在地人民法院提起诉讼。</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诉讼费、律师费、保全费等由败诉方负担。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w:t>
      </w:r>
      <w:r>
        <w:rPr>
          <w:rFonts w:hint="eastAsia" w:ascii="宋体" w:hAnsi="宋体" w:eastAsia="宋体" w:cs="宋体"/>
          <w:sz w:val="24"/>
          <w:szCs w:val="24"/>
        </w:rPr>
        <w:t xml:space="preserve">在诉讼期间，除正在进行诉讼争议的部分以外，双方应继续执行合同的其余部分。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本合同适用中华人民共和国法律。</w:t>
      </w:r>
      <w:r/>
    </w:p>
    <w:p>
      <w:pPr>
        <w:ind w:firstLine="480"/>
        <w:keepLines w:val="0"/>
        <w:keepNext w:val="0"/>
        <w:pageBreakBefore w:val="0"/>
        <w:spacing w:line="360" w:lineRule="auto"/>
        <w:rPr>
          <w:rFonts w:hint="eastAsia" w:ascii="宋体" w:hAnsi="宋体" w:eastAsia="宋体" w:cs="宋体"/>
          <w:sz w:val="24"/>
          <w:szCs w:val="24"/>
        </w:rPr>
      </w:pPr>
      <w:r/>
      <w:bookmarkStart w:id="57" w:name="_Toc322794629"/>
      <w:r/>
      <w:bookmarkStart w:id="58" w:name="_Toc332660401"/>
      <w:r/>
      <w:bookmarkStart w:id="59" w:name="_Toc332653286"/>
      <w:r>
        <w:rPr>
          <w:rFonts w:hint="eastAsia" w:ascii="宋体" w:hAnsi="宋体" w:eastAsia="宋体" w:cs="宋体"/>
          <w:sz w:val="24"/>
          <w:szCs w:val="24"/>
        </w:rPr>
        <w:t xml:space="preserve">13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项目合同附件</w:t>
      </w:r>
      <w:bookmarkEnd w:id="57"/>
      <w:r/>
      <w:bookmarkEnd w:id="58"/>
      <w:r/>
      <w:bookmarkEnd w:id="59"/>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下列文件属本合同的依据，具有同等的法律效力：</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（1）招标文件（</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编号：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（2）投标文件（</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编号：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（3）采购过程中有关澄清、承诺文件</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4）补充协议（如有）。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上述文件的内容与本合同的内容不一致时，以本合同为准。上述文件的内容相互之间不一致时，以排序在先者为准。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与履行本合同有关的下列文件，经双方确认，作为附件，为本合同的组成部分。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附件一：《中标通知书》</w:t>
      </w:r>
      <w:r/>
    </w:p>
    <w:p>
      <w:pPr>
        <w:ind w:firstLine="480"/>
        <w:keepLines w:val="0"/>
        <w:keepNext w:val="0"/>
        <w:pageBreakBefore w:val="0"/>
        <w:spacing w:line="360" w:lineRule="auto"/>
        <w:rPr>
          <w:rFonts w:hint="eastAsia" w:ascii="宋体" w:hAnsi="宋体" w:eastAsia="宋体" w:cs="宋体"/>
          <w:sz w:val="24"/>
          <w:szCs w:val="24"/>
        </w:rPr>
      </w:pPr>
      <w:r/>
      <w:bookmarkStart w:id="60" w:name="_Toc332660402"/>
      <w:r/>
      <w:bookmarkStart w:id="61" w:name="_Toc332653287"/>
      <w:r/>
      <w:bookmarkStart w:id="62" w:name="_Toc322794630"/>
      <w:r>
        <w:rPr>
          <w:rFonts w:hint="eastAsia" w:ascii="宋体" w:hAnsi="宋体" w:eastAsia="宋体" w:cs="宋体"/>
          <w:sz w:val="24"/>
          <w:szCs w:val="24"/>
        </w:rPr>
        <w:t xml:space="preserve">14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项目合同生效及其它</w:t>
      </w:r>
      <w:bookmarkEnd w:id="60"/>
      <w:r/>
      <w:bookmarkEnd w:id="61"/>
      <w:r/>
      <w:bookmarkEnd w:id="62"/>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本合同自双方授权代表签字、盖公章之日起生效。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份，由甲方执</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份，乙方执</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份。</w:t>
      </w:r>
      <w:r/>
    </w:p>
    <w:p>
      <w:pPr>
        <w:ind w:firstLine="480"/>
        <w:keepLines w:val="0"/>
        <w:keepNext w:val="0"/>
        <w:pageBreakBefore w:val="0"/>
        <w:spacing w:line="360" w:lineRule="auto"/>
        <w:rPr>
          <w:rFonts w:hint="eastAsia" w:ascii="宋体" w:hAnsi="宋体" w:eastAsia="宋体" w:cs="宋体"/>
          <w:sz w:val="24"/>
          <w:szCs w:val="24"/>
        </w:rPr>
      </w:pPr>
      <w:r/>
      <w:bookmarkStart w:id="63" w:name="_Toc332653288"/>
      <w:r/>
      <w:bookmarkStart w:id="64" w:name="_Toc332660403"/>
      <w:r>
        <w:rPr>
          <w:rFonts w:hint="eastAsia" w:ascii="宋体" w:hAnsi="宋体" w:eastAsia="宋体" w:cs="宋体"/>
          <w:sz w:val="24"/>
          <w:szCs w:val="24"/>
        </w:rPr>
        <w:t xml:space="preserve">15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项目合同签章</w:t>
      </w:r>
      <w:bookmarkEnd w:id="63"/>
      <w:r/>
      <w:bookmarkEnd w:id="64"/>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767"/>
        <w:tblW w:w="9218" w:type="dxa"/>
        <w:tblInd w:w="286" w:type="dxa"/>
        <w:tblLayout w:type="fixed"/>
        <w:tblCellMar>
          <w:left w:w="108" w:type="dxa"/>
          <w:top w:w="0" w:type="dxa"/>
          <w:right w:w="108" w:type="dxa"/>
          <w:bottom w:w="0" w:type="dxa"/>
        </w:tblCellMar>
        <w:tblLook w:val="04A0" w:firstRow="1" w:lastRow="0" w:firstColumn="1" w:lastColumn="0" w:noHBand="0" w:noVBand="1"/>
      </w:tblPr>
      <w:tblGrid>
        <w:gridCol w:w="1161"/>
        <w:gridCol w:w="1009"/>
        <w:gridCol w:w="2335"/>
        <w:gridCol w:w="1165"/>
        <w:gridCol w:w="698"/>
        <w:gridCol w:w="2850"/>
      </w:tblGrid>
      <w:tr>
        <w:trPr>
          <w:trHeight w:val="494"/>
        </w:trPr>
        <w:tc>
          <w:tcPr>
            <w:tcW w:w="1161"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甲方</w:t>
            </w:r>
            <w:r>
              <w:rPr>
                <w:rFonts w:hint="eastAsia" w:ascii="宋体" w:hAnsi="宋体" w:eastAsia="宋体" w:cs="宋体"/>
                <w:sz w:val="24"/>
                <w:szCs w:val="24"/>
              </w:rPr>
              <w:t xml:space="preserve">：</w:t>
            </w:r>
            <w:r/>
          </w:p>
        </w:tc>
        <w:tc>
          <w:tcPr>
            <w:gridSpan w:val="2"/>
            <w:tcW w:w="3344"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 </w:t>
            </w:r>
            <w:r/>
          </w:p>
        </w:tc>
        <w:tc>
          <w:tcPr>
            <w:tcW w:w="1165"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乙方</w:t>
            </w:r>
            <w:r>
              <w:rPr>
                <w:rFonts w:hint="eastAsia" w:ascii="宋体" w:hAnsi="宋体" w:eastAsia="宋体" w:cs="宋体"/>
                <w:sz w:val="24"/>
                <w:szCs w:val="24"/>
              </w:rPr>
              <w:t xml:space="preserve">：</w:t>
            </w:r>
            <w:r/>
          </w:p>
        </w:tc>
        <w:tc>
          <w:tcPr>
            <w:gridSpan w:val="2"/>
            <w:tcW w:w="3548" w:type="dxa"/>
            <w:vAlign w:val="center"/>
            <w:textDirection w:val="lrTb"/>
            <w:noWrap w:val="false"/>
          </w:tcPr>
          <w:p>
            <w:pPr>
              <w:ind w:left="240" w:hanging="24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82"/>
        </w:trPr>
        <w:tc>
          <w:tcPr>
            <w:tcW w:w="1161"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盖章：</w:t>
            </w:r>
            <w:r/>
          </w:p>
        </w:tc>
        <w:tc>
          <w:tcPr>
            <w:gridSpan w:val="2"/>
            <w:tcW w:w="3344"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65"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盖章：</w:t>
            </w:r>
            <w:r/>
          </w:p>
        </w:tc>
        <w:tc>
          <w:tcPr>
            <w:gridSpan w:val="2"/>
            <w:tcW w:w="3548"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gridSpan w:val="2"/>
            <w:tcW w:w="2170"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授权代表：</w:t>
            </w:r>
            <w:r/>
          </w:p>
        </w:tc>
        <w:tc>
          <w:tcPr>
            <w:tcW w:w="2335"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1863"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授权代表：</w:t>
            </w:r>
            <w:r/>
          </w:p>
        </w:tc>
        <w:tc>
          <w:tcPr>
            <w:tcW w:w="2850"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67"/>
        </w:trPr>
        <w:tc>
          <w:tcPr>
            <w:gridSpan w:val="2"/>
            <w:tcW w:w="2170"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签字日期：</w:t>
            </w:r>
            <w:r/>
          </w:p>
        </w:tc>
        <w:tc>
          <w:tcPr>
            <w:tcW w:w="2335"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1863"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签字日期：</w:t>
            </w:r>
            <w:r/>
          </w:p>
        </w:tc>
        <w:tc>
          <w:tcPr>
            <w:tcW w:w="2850"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val="0"/>
          <w:bCs/>
          <w:sz w:val="24"/>
        </w:rPr>
      </w:pPr>
      <w:r>
        <w:rPr>
          <w:rFonts w:ascii="宋体" w:hAnsi="宋体" w:cs="宋体"/>
          <w:b w:val="0"/>
          <w:bCs/>
          <w:sz w:val="24"/>
        </w:rPr>
      </w:r>
      <w:r/>
    </w:p>
    <w:p>
      <w:pPr>
        <w:jc w:val="center"/>
        <w:rPr>
          <w:rFonts w:ascii="宋体" w:hAnsi="宋体" w:cs="宋体"/>
        </w:rPr>
      </w:pPr>
      <w:r>
        <w:rPr>
          <w:rFonts w:hint="eastAsia" w:ascii="宋体" w:hAnsi="宋体" w:cs="宋体"/>
          <w:b/>
          <w:bCs/>
          <w:sz w:val="30"/>
          <w:szCs w:val="44"/>
        </w:rPr>
        <w:br w:type="page" w:clear="all"/>
      </w:r>
      <w:r>
        <w:rPr>
          <w:rFonts w:hint="eastAsia" w:ascii="宋体" w:hAnsi="宋体" w:cs="宋体"/>
          <w:b/>
          <w:bCs/>
          <w:sz w:val="30"/>
          <w:szCs w:val="44"/>
        </w:rPr>
        <w:t xml:space="preserve">第六章  采购需求</w:t>
      </w:r>
      <w:bookmarkEnd w:id="15"/>
      <w:r/>
      <w:bookmarkEnd w:id="16"/>
      <w:r/>
      <w:r/>
    </w:p>
    <w:p>
      <w:pPr>
        <w:ind w:firstLine="723"/>
        <w:keepLines w:val="0"/>
        <w:keepNext w:val="0"/>
        <w:pageBreakBefore w:val="0"/>
        <w:spacing w:beforeAutospacing="0" w:afterAutospacing="0" w:line="240" w:lineRule="auto"/>
        <w:widowControl w:val="off"/>
        <w:rPr>
          <w:rFonts w:hint="eastAsia" w:ascii="仿宋" w:hAnsi="仿宋" w:eastAsia="仿宋" w:cs="仿宋"/>
          <w:b/>
          <w:bCs/>
          <w:color w:val="000000"/>
          <w:sz w:val="24"/>
          <w:szCs w:val="32"/>
        </w:rPr>
      </w:pPr>
      <w:r/>
      <w:bookmarkStart w:id="65" w:name="_Toc522790136"/>
      <w:r/>
      <w:bookmarkStart w:id="66" w:name="_Toc523404701"/>
      <w:r>
        <w:rPr>
          <w:rFonts w:hint="eastAsia" w:ascii="仿宋" w:hAnsi="仿宋" w:eastAsia="仿宋" w:cs="仿宋"/>
          <w:b/>
          <w:bCs/>
          <w:color w:val="000000"/>
          <w:sz w:val="24"/>
          <w:szCs w:val="32"/>
        </w:rPr>
        <w:t xml:space="preserve">一、说明</w:t>
      </w:r>
      <w:r/>
    </w:p>
    <w:p>
      <w:pPr>
        <w:ind w:firstLine="480"/>
        <w:keepLines w:val="0"/>
        <w:keepNext w:val="0"/>
        <w:pageBreakBefore w:val="0"/>
        <w:spacing w:beforeAutospacing="0" w:afterAutospacing="0" w:line="240" w:lineRule="auto"/>
        <w:widowControl w:val="off"/>
        <w:rPr>
          <w:rFonts w:hint="eastAsia" w:ascii="仿宋" w:hAnsi="仿宋" w:eastAsia="仿宋" w:cs="仿宋"/>
          <w:color w:val="000000"/>
          <w:sz w:val="24"/>
          <w:szCs w:val="32"/>
          <w:lang w:eastAsia="zh"/>
        </w:rPr>
      </w:pPr>
      <w:r>
        <w:rPr>
          <w:rFonts w:hint="eastAsia" w:ascii="仿宋" w:hAnsi="仿宋" w:eastAsia="仿宋" w:cs="仿宋"/>
          <w:color w:val="000000"/>
          <w:sz w:val="24"/>
          <w:szCs w:val="32"/>
        </w:rPr>
        <w:t xml:space="preserve">（一）采购人：徐州市云龙区</w:t>
      </w:r>
      <w:r>
        <w:rPr>
          <w:rFonts w:hint="eastAsia" w:ascii="仿宋" w:hAnsi="仿宋" w:eastAsia="仿宋" w:cs="仿宋"/>
          <w:color w:val="000000"/>
          <w:sz w:val="24"/>
          <w:szCs w:val="32"/>
          <w:lang w:val="en-US" w:eastAsia="zh-CN"/>
        </w:rPr>
        <w:t xml:space="preserve">数据</w:t>
      </w:r>
      <w:r>
        <w:rPr>
          <w:rFonts w:hint="eastAsia" w:ascii="仿宋" w:hAnsi="仿宋" w:eastAsia="仿宋" w:cs="仿宋"/>
          <w:color w:val="000000"/>
          <w:sz w:val="24"/>
          <w:szCs w:val="32"/>
        </w:rPr>
        <w:t xml:space="preserve">局</w:t>
      </w:r>
      <w:r>
        <w:rPr>
          <w:rFonts w:hint="eastAsia" w:ascii="仿宋" w:hAnsi="仿宋" w:eastAsia="仿宋" w:cs="仿宋"/>
          <w:color w:val="000000"/>
          <w:sz w:val="24"/>
          <w:szCs w:val="32"/>
          <w:lang w:eastAsia="zh"/>
        </w:rPr>
        <w:t xml:space="preserve">；</w:t>
      </w:r>
      <w:r/>
    </w:p>
    <w:p>
      <w:pPr>
        <w:ind w:firstLine="480"/>
        <w:keepLines w:val="0"/>
        <w:keepNext w:val="0"/>
        <w:pageBreakBefore w:val="0"/>
        <w:spacing w:beforeAutospacing="0" w:afterAutospacing="0" w:line="240" w:lineRule="auto"/>
        <w:widowControl w:val="off"/>
        <w:rPr>
          <w:rFonts w:hint="eastAsia" w:ascii="仿宋" w:hAnsi="仿宋" w:eastAsia="仿宋" w:cs="仿宋"/>
          <w:color w:val="000000"/>
          <w:sz w:val="24"/>
          <w:szCs w:val="32"/>
          <w:lang w:eastAsia="zh"/>
        </w:rPr>
      </w:pPr>
      <w:r>
        <w:rPr>
          <w:rFonts w:hint="eastAsia" w:ascii="仿宋" w:hAnsi="仿宋" w:eastAsia="仿宋" w:cs="仿宋"/>
          <w:color w:val="000000"/>
          <w:sz w:val="24"/>
          <w:szCs w:val="32"/>
        </w:rPr>
        <w:t xml:space="preserve">（二）采购项目名称：徐州市云龙区智慧文旅一体化建设提升项目（一期）信息系统集成服务</w:t>
      </w:r>
      <w:r>
        <w:rPr>
          <w:rFonts w:hint="eastAsia" w:ascii="仿宋" w:hAnsi="仿宋" w:eastAsia="仿宋" w:cs="仿宋"/>
          <w:color w:val="000000"/>
          <w:sz w:val="24"/>
          <w:szCs w:val="32"/>
          <w:lang w:eastAsia="zh"/>
        </w:rPr>
        <w:t xml:space="preserve">；</w:t>
      </w:r>
      <w:r/>
    </w:p>
    <w:p>
      <w:pPr>
        <w:ind w:firstLine="480"/>
        <w:keepLines w:val="0"/>
        <w:keepNext w:val="0"/>
        <w:pageBreakBefore w:val="0"/>
        <w:spacing w:beforeAutospacing="0" w:afterAutospacing="0" w:line="240" w:lineRule="auto"/>
        <w:widowControl w:val="off"/>
        <w:rPr>
          <w:rFonts w:hint="eastAsia" w:ascii="仿宋" w:hAnsi="仿宋" w:eastAsia="仿宋" w:cs="仿宋"/>
          <w:color w:val="000000"/>
          <w:sz w:val="24"/>
          <w:szCs w:val="32"/>
          <w:lang w:eastAsia="zh"/>
        </w:rPr>
      </w:pPr>
      <w:r>
        <w:rPr>
          <w:rFonts w:hint="eastAsia" w:ascii="仿宋" w:hAnsi="仿宋" w:eastAsia="仿宋" w:cs="仿宋"/>
          <w:color w:val="000000"/>
          <w:sz w:val="24"/>
          <w:szCs w:val="32"/>
        </w:rPr>
        <w:t xml:space="preserve">（三）采购标的：徐州市云龙区智慧文旅一体化建设提升项目（一期）信息系统集成服务</w:t>
      </w:r>
      <w:r>
        <w:rPr>
          <w:rFonts w:hint="eastAsia" w:ascii="仿宋" w:hAnsi="仿宋" w:eastAsia="仿宋" w:cs="仿宋"/>
          <w:color w:val="000000"/>
          <w:sz w:val="24"/>
          <w:szCs w:val="32"/>
          <w:lang w:eastAsia="zh"/>
        </w:rPr>
        <w:t xml:space="preserve">；</w:t>
      </w:r>
      <w:r/>
    </w:p>
    <w:p>
      <w:pPr>
        <w:ind w:firstLine="480"/>
        <w:keepLines w:val="0"/>
        <w:keepNext w:val="0"/>
        <w:pageBreakBefore w:val="0"/>
        <w:spacing w:beforeAutospacing="0" w:afterAutospacing="0" w:line="240" w:lineRule="auto"/>
        <w:widowControl w:val="off"/>
        <w:rPr>
          <w:rFonts w:hint="eastAsia" w:ascii="仿宋" w:hAnsi="仿宋" w:eastAsia="仿宋" w:cs="仿宋"/>
          <w:color w:val="000000"/>
          <w:sz w:val="24"/>
          <w:szCs w:val="32"/>
          <w:lang w:eastAsia="zh"/>
        </w:rPr>
      </w:pPr>
      <w:r>
        <w:rPr>
          <w:rFonts w:hint="eastAsia" w:ascii="仿宋" w:hAnsi="仿宋" w:eastAsia="仿宋" w:cs="仿宋"/>
          <w:color w:val="000000"/>
          <w:sz w:val="24"/>
          <w:szCs w:val="32"/>
        </w:rPr>
        <w:t xml:space="preserve">（徐州市云龙</w:t>
      </w:r>
      <w:r>
        <w:rPr>
          <w:rFonts w:hint="eastAsia" w:ascii="仿宋" w:hAnsi="仿宋" w:eastAsia="仿宋" w:cs="仿宋"/>
          <w:color w:val="000000"/>
          <w:sz w:val="24"/>
          <w:szCs w:val="32"/>
          <w:lang w:eastAsia="zh"/>
        </w:rPr>
        <w:t xml:space="preserve">区智慧文旅一体化建设提升项目（一期）信息系统集成服务）对应的中小企业划分标准所属行业为（软件和信息技术服务业）</w:t>
      </w:r>
      <w:r/>
    </w:p>
    <w:p>
      <w:pPr>
        <w:ind w:firstLine="480"/>
        <w:keepLines w:val="0"/>
        <w:keepNext w:val="0"/>
        <w:pageBreakBefore w:val="0"/>
        <w:spacing w:beforeAutospacing="0" w:afterAutospacing="0" w:line="240" w:lineRule="auto"/>
        <w:widowControl w:val="off"/>
        <w:rPr>
          <w:rFonts w:hint="eastAsia" w:ascii="仿宋" w:hAnsi="仿宋" w:eastAsia="仿宋" w:cs="仿宋"/>
          <w:color w:val="000000"/>
          <w:sz w:val="24"/>
          <w:szCs w:val="32"/>
          <w:lang w:eastAsia="zh"/>
        </w:rPr>
      </w:pPr>
      <w:r>
        <w:rPr>
          <w:rFonts w:hint="eastAsia" w:ascii="仿宋" w:hAnsi="仿宋" w:eastAsia="仿宋" w:cs="仿宋"/>
          <w:color w:val="000000"/>
          <w:sz w:val="24"/>
          <w:szCs w:val="32"/>
          <w:lang w:eastAsia="zh"/>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beforeAutospacing="0" w:afterAutospacing="0" w:line="240" w:lineRule="auto"/>
        <w:widowControl w:val="off"/>
        <w:rPr>
          <w:rFonts w:hint="eastAsia" w:ascii="仿宋" w:hAnsi="仿宋" w:eastAsia="仿宋" w:cs="仿宋"/>
          <w:color w:val="000000"/>
          <w:sz w:val="24"/>
          <w:szCs w:val="32"/>
          <w:lang w:eastAsia="zh"/>
        </w:rPr>
      </w:pPr>
      <w:r>
        <w:rPr>
          <w:rFonts w:hint="eastAsia" w:ascii="仿宋" w:hAnsi="仿宋" w:eastAsia="仿宋" w:cs="仿宋"/>
          <w:color w:val="000000"/>
          <w:sz w:val="24"/>
          <w:szCs w:val="32"/>
          <w:lang w:eastAsia="zh"/>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keepLines w:val="0"/>
        <w:keepNext w:val="0"/>
        <w:pageBreakBefore w:val="0"/>
        <w:spacing w:beforeAutospacing="0" w:afterAutospacing="0" w:line="240" w:lineRule="auto"/>
        <w:widowControl w:val="off"/>
        <w:rPr>
          <w:rFonts w:hint="eastAsia" w:ascii="仿宋" w:hAnsi="仿宋" w:eastAsia="仿宋" w:cs="仿宋"/>
          <w:color w:val="000000"/>
          <w:sz w:val="24"/>
          <w:szCs w:val="32"/>
          <w:lang w:eastAsia="zh"/>
        </w:rPr>
      </w:pPr>
      <w:r>
        <w:rPr>
          <w:rFonts w:hint="eastAsia" w:ascii="仿宋" w:hAnsi="仿宋" w:eastAsia="仿宋" w:cs="仿宋"/>
          <w:color w:val="000000"/>
          <w:sz w:val="24"/>
          <w:szCs w:val="32"/>
          <w:lang w:eastAsia="zh"/>
        </w:rPr>
        <w:t xml:space="preserve">（四）本项目采购涉及的货物类</w:t>
      </w:r>
      <w:r>
        <w:rPr>
          <w:rFonts w:hint="eastAsia" w:ascii="仿宋" w:hAnsi="仿宋" w:eastAsia="仿宋" w:cs="仿宋"/>
          <w:color w:val="000000"/>
          <w:sz w:val="24"/>
          <w:szCs w:val="32"/>
        </w:rPr>
        <w:t xml:space="preserve">产品是非进口产品</w:t>
      </w:r>
      <w:r>
        <w:rPr>
          <w:rFonts w:hint="eastAsia" w:ascii="仿宋" w:hAnsi="仿宋" w:eastAsia="仿宋" w:cs="仿宋"/>
          <w:color w:val="000000"/>
          <w:sz w:val="24"/>
          <w:szCs w:val="32"/>
          <w:lang w:eastAsia="zh"/>
        </w:rPr>
        <w:t xml:space="preserve">；</w:t>
      </w:r>
      <w:r/>
    </w:p>
    <w:p>
      <w:pPr>
        <w:ind w:firstLine="480"/>
        <w:keepLines w:val="0"/>
        <w:keepNext w:val="0"/>
        <w:pageBreakBefore w:val="0"/>
        <w:spacing w:beforeAutospacing="0" w:afterAutospacing="0" w:line="240" w:lineRule="auto"/>
        <w:widowControl w:val="off"/>
        <w:rPr>
          <w:rFonts w:hint="eastAsia" w:ascii="仿宋" w:hAnsi="仿宋" w:eastAsia="仿宋" w:cs="仿宋"/>
          <w:color w:val="000000"/>
          <w:sz w:val="24"/>
          <w:szCs w:val="32"/>
          <w:lang w:eastAsia="zh"/>
        </w:rPr>
      </w:pPr>
      <w:r>
        <w:rPr>
          <w:rFonts w:hint="eastAsia" w:ascii="仿宋" w:hAnsi="仿宋" w:eastAsia="仿宋" w:cs="仿宋"/>
          <w:color w:val="000000"/>
          <w:sz w:val="24"/>
          <w:szCs w:val="32"/>
        </w:rPr>
        <w:t xml:space="preserve">（五）本项目为非专门面向中小企业的项目</w:t>
      </w:r>
      <w:r>
        <w:rPr>
          <w:rFonts w:hint="eastAsia" w:ascii="仿宋" w:hAnsi="仿宋" w:eastAsia="仿宋" w:cs="仿宋"/>
          <w:color w:val="000000"/>
          <w:sz w:val="24"/>
          <w:szCs w:val="32"/>
          <w:lang w:eastAsia="zh"/>
        </w:rPr>
        <w:t xml:space="preserve">；</w:t>
      </w:r>
      <w:r/>
    </w:p>
    <w:p>
      <w:pPr>
        <w:ind w:firstLine="480"/>
        <w:keepLines w:val="0"/>
        <w:keepNext w:val="0"/>
        <w:pageBreakBefore w:val="0"/>
        <w:spacing w:beforeAutospacing="0" w:afterAutospacing="0" w:line="240" w:lineRule="auto"/>
        <w:widowControl w:val="off"/>
        <w:rPr>
          <w:rFonts w:hint="eastAsia" w:ascii="仿宋" w:hAnsi="仿宋" w:eastAsia="仿宋" w:cs="仿宋"/>
          <w:b/>
          <w:bCs/>
          <w:color w:val="auto"/>
          <w:sz w:val="24"/>
          <w:szCs w:val="32"/>
          <w:highlight w:val="none"/>
        </w:rPr>
      </w:pPr>
      <w:r>
        <w:rPr>
          <w:rFonts w:hint="eastAsia" w:ascii="仿宋" w:hAnsi="仿宋" w:eastAsia="仿宋" w:cs="仿宋"/>
          <w:color w:val="000000"/>
          <w:sz w:val="24"/>
          <w:szCs w:val="32"/>
        </w:rPr>
        <w:t xml:space="preserve">（六）</w:t>
      </w:r>
      <w:r>
        <w:rPr>
          <w:rFonts w:hint="eastAsia" w:ascii="仿宋" w:hAnsi="仿宋" w:eastAsia="仿宋" w:cs="仿宋"/>
          <w:color w:val="000000"/>
          <w:sz w:val="24"/>
          <w:szCs w:val="32"/>
          <w:lang w:val="en-US" w:eastAsia="zh-CN"/>
        </w:rPr>
        <w:t xml:space="preserve">本项目预算金额：8600万元，最高限价：7710万元。</w:t>
      </w:r>
      <w:r>
        <w:rPr>
          <w:rFonts w:hint="eastAsia" w:ascii="仿宋" w:hAnsi="仿宋" w:eastAsia="仿宋" w:cs="仿宋"/>
          <w:color w:val="000000"/>
          <w:sz w:val="24"/>
          <w:szCs w:val="32"/>
        </w:rPr>
        <w:t xml:space="preserve">本项目不接受超过</w:t>
      </w:r>
      <w:r>
        <w:rPr>
          <w:rFonts w:hint="eastAsia" w:ascii="仿宋" w:hAnsi="仿宋" w:eastAsia="仿宋" w:cs="仿宋"/>
          <w:color w:val="000000"/>
          <w:sz w:val="24"/>
          <w:szCs w:val="32"/>
          <w:lang w:val="en-US" w:eastAsia="zh-CN"/>
        </w:rPr>
        <w:t xml:space="preserve">7710</w:t>
      </w:r>
      <w:r>
        <w:rPr>
          <w:rFonts w:hint="eastAsia" w:ascii="仿宋" w:hAnsi="仿宋" w:eastAsia="仿宋" w:cs="仿宋"/>
          <w:color w:val="000000"/>
          <w:sz w:val="24"/>
          <w:szCs w:val="32"/>
        </w:rPr>
        <w:t xml:space="preserve">万元人民币的投标报价</w:t>
      </w:r>
      <w:r>
        <w:rPr>
          <w:rFonts w:hint="eastAsia" w:ascii="仿宋" w:hAnsi="仿宋" w:eastAsia="仿宋" w:cs="仿宋"/>
          <w:color w:val="000000"/>
          <w:sz w:val="24"/>
          <w:szCs w:val="32"/>
          <w:lang w:eastAsia="zh-CN"/>
        </w:rPr>
        <w:t xml:space="preserve">。</w:t>
      </w:r>
      <w:r>
        <w:rPr>
          <w:rFonts w:hint="eastAsia" w:ascii="仿宋" w:hAnsi="仿宋" w:eastAsia="仿宋" w:cs="仿宋"/>
          <w:color w:val="000000"/>
          <w:sz w:val="24"/>
          <w:szCs w:val="32"/>
        </w:rPr>
        <w:t xml:space="preserve">报价包括全部费用，采购人不再支付报价以外的任何费用。</w:t>
      </w:r>
      <w:r>
        <w:rPr>
          <w:rFonts w:hint="eastAsia" w:ascii="宋体" w:hAnsi="宋体" w:cs="宋体"/>
          <w:sz w:val="28"/>
          <w:szCs w:val="28"/>
        </w:rPr>
        <w:br/>
      </w:r>
      <w:r>
        <w:rPr>
          <w:rFonts w:hint="eastAsia" w:ascii="宋体" w:hAnsi="宋体" w:cs="宋体"/>
          <w:sz w:val="28"/>
          <w:szCs w:val="28"/>
        </w:rPr>
        <w:t xml:space="preserve">  </w:t>
      </w:r>
      <w:r>
        <w:rPr>
          <w:rFonts w:hint="eastAsia" w:ascii="宋体" w:hAnsi="宋体" w:cs="宋体"/>
          <w:sz w:val="28"/>
          <w:szCs w:val="28"/>
          <w:lang w:val="en-US" w:eastAsia="zh-CN"/>
        </w:rPr>
        <w:t xml:space="preserve">  </w:t>
      </w:r>
      <w:r>
        <w:rPr>
          <w:rFonts w:hint="eastAsia" w:ascii="仿宋" w:hAnsi="仿宋" w:eastAsia="仿宋" w:cs="仿宋"/>
          <w:color w:val="000000"/>
          <w:sz w:val="24"/>
          <w:szCs w:val="32"/>
          <w:lang w:val="en-US" w:eastAsia="zh-CN"/>
        </w:rPr>
        <w:t xml:space="preserve">（七）</w:t>
      </w:r>
      <w:r>
        <w:rPr>
          <w:rFonts w:hint="eastAsia" w:ascii="仿宋" w:hAnsi="仿宋" w:eastAsia="仿宋" w:cs="仿宋"/>
          <w:color w:val="000000"/>
          <w:sz w:val="24"/>
          <w:szCs w:val="32"/>
        </w:rPr>
        <w:t xml:space="preserve">项目基本概况</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rPr>
        <w:t xml:space="preserve">徐州市云龙区智慧文旅一体化建设提升项目（一期）信息系统集成服务</w:t>
      </w:r>
      <w:r>
        <w:rPr>
          <w:rFonts w:hint="eastAsia" w:ascii="仿宋" w:hAnsi="仿宋" w:eastAsia="仿宋" w:cs="仿宋"/>
          <w:color w:val="auto"/>
          <w:sz w:val="24"/>
          <w:szCs w:val="32"/>
          <w:highlight w:val="none"/>
          <w:lang w:val="en-US" w:eastAsia="zh-CN"/>
        </w:rPr>
        <w:t xml:space="preserve">包含：竹林寺（汉文化）景区</w:t>
      </w:r>
      <w:r>
        <w:rPr>
          <w:rFonts w:hint="eastAsia" w:ascii="仿宋" w:hAnsi="仿宋" w:eastAsia="仿宋" w:cs="仿宋"/>
          <w:i w:val="0"/>
          <w:iCs w:val="0"/>
          <w:color w:val="auto"/>
          <w:sz w:val="22"/>
          <w:szCs w:val="22"/>
          <w:highlight w:val="none"/>
          <w:u w:val="none"/>
          <w:lang w:val="en-US" w:eastAsia="zh-CN" w:bidi="ar"/>
        </w:rPr>
        <w:t xml:space="preserve">展</w:t>
      </w:r>
      <w:r>
        <w:rPr>
          <w:rFonts w:hint="default" w:ascii="仿宋" w:hAnsi="仿宋" w:eastAsia="仿宋" w:cs="仿宋"/>
          <w:i w:val="0"/>
          <w:iCs w:val="0"/>
          <w:color w:val="auto"/>
          <w:sz w:val="22"/>
          <w:szCs w:val="22"/>
          <w:highlight w:val="none"/>
          <w:u w:val="none"/>
          <w:lang w:val="en-US" w:eastAsia="zh-CN" w:bidi="ar"/>
        </w:rPr>
        <w:t xml:space="preserve">馆</w:t>
      </w:r>
      <w:r>
        <w:rPr>
          <w:rFonts w:hint="eastAsia" w:ascii="仿宋" w:hAnsi="仿宋" w:eastAsia="仿宋" w:cs="仿宋"/>
          <w:color w:val="auto"/>
          <w:sz w:val="24"/>
          <w:szCs w:val="32"/>
          <w:highlight w:val="none"/>
          <w:lang w:val="en-US" w:eastAsia="zh"/>
        </w:rPr>
        <w:t xml:space="preserve">数字展陈</w:t>
      </w:r>
      <w:r>
        <w:rPr>
          <w:rFonts w:hint="eastAsia" w:ascii="仿宋" w:hAnsi="仿宋" w:eastAsia="仿宋" w:cs="仿宋"/>
          <w:color w:val="auto"/>
          <w:sz w:val="24"/>
          <w:szCs w:val="32"/>
          <w:highlight w:val="none"/>
          <w:lang w:val="en-US" w:eastAsia="zh-CN"/>
        </w:rPr>
        <w:t xml:space="preserve">服务，竹林寺（汉文化）景区场馆</w:t>
      </w:r>
      <w:r>
        <w:rPr>
          <w:rFonts w:hint="eastAsia" w:ascii="仿宋" w:hAnsi="仿宋" w:eastAsia="仿宋" w:cs="仿宋"/>
          <w:color w:val="auto"/>
          <w:sz w:val="24"/>
          <w:szCs w:val="32"/>
          <w:highlight w:val="none"/>
          <w:lang w:val="en-US" w:eastAsia="zh"/>
        </w:rPr>
        <w:t xml:space="preserve">空间数字化提升服务</w:t>
      </w:r>
      <w:r>
        <w:rPr>
          <w:rFonts w:hint="eastAsia" w:ascii="仿宋" w:hAnsi="仿宋" w:eastAsia="仿宋" w:cs="仿宋"/>
          <w:color w:val="auto"/>
          <w:sz w:val="24"/>
          <w:szCs w:val="32"/>
          <w:highlight w:val="none"/>
          <w:lang w:val="en-US" w:eastAsia="zh-CN"/>
        </w:rPr>
        <w:t xml:space="preserve">、竹林寺（汉文化）景区</w:t>
      </w:r>
      <w:r>
        <w:rPr>
          <w:rFonts w:hint="eastAsia" w:ascii="仿宋" w:hAnsi="仿宋" w:eastAsia="仿宋" w:cs="仿宋"/>
          <w:color w:val="auto"/>
          <w:sz w:val="24"/>
          <w:szCs w:val="32"/>
          <w:highlight w:val="none"/>
          <w:lang w:val="en-US" w:eastAsia="zh"/>
        </w:rPr>
        <w:t xml:space="preserve">AI伴游系统集成服务、</w:t>
      </w:r>
      <w:r>
        <w:rPr>
          <w:rFonts w:hint="eastAsia" w:ascii="仿宋" w:hAnsi="仿宋" w:eastAsia="仿宋" w:cs="仿宋"/>
          <w:color w:val="auto"/>
          <w:sz w:val="24"/>
          <w:szCs w:val="32"/>
          <w:highlight w:val="none"/>
          <w:lang w:val="en-US" w:eastAsia="zh-CN"/>
        </w:rPr>
        <w:t xml:space="preserve">竹林寺（汉文化）景区</w:t>
      </w:r>
      <w:r>
        <w:rPr>
          <w:rFonts w:hint="eastAsia" w:ascii="仿宋" w:hAnsi="仿宋" w:eastAsia="仿宋" w:cs="仿宋"/>
          <w:color w:val="auto"/>
          <w:sz w:val="24"/>
          <w:szCs w:val="32"/>
          <w:highlight w:val="none"/>
          <w:lang w:val="en-US" w:eastAsia="zh"/>
        </w:rPr>
        <w:t xml:space="preserve">科技文创矩阵开发服务、</w:t>
      </w:r>
      <w:r>
        <w:rPr>
          <w:rFonts w:hint="eastAsia" w:ascii="仿宋" w:hAnsi="仿宋" w:eastAsia="仿宋" w:cs="仿宋"/>
          <w:color w:val="auto"/>
          <w:sz w:val="24"/>
          <w:szCs w:val="32"/>
          <w:highlight w:val="none"/>
          <w:lang w:val="en-US" w:eastAsia="zh-CN"/>
        </w:rPr>
        <w:t xml:space="preserve">竹林寺（汉文化）景区</w:t>
      </w:r>
      <w:r>
        <w:rPr>
          <w:rFonts w:hint="eastAsia" w:ascii="仿宋" w:hAnsi="仿宋" w:eastAsia="仿宋" w:cs="仿宋"/>
          <w:color w:val="auto"/>
          <w:sz w:val="24"/>
          <w:szCs w:val="32"/>
          <w:highlight w:val="none"/>
          <w:lang w:val="en-US" w:eastAsia="zh"/>
        </w:rPr>
        <w:t xml:space="preserve">信息系统集成服务、</w:t>
      </w:r>
      <w:r>
        <w:rPr>
          <w:rFonts w:hint="eastAsia" w:ascii="仿宋" w:hAnsi="仿宋" w:eastAsia="仿宋" w:cs="仿宋"/>
          <w:color w:val="auto"/>
          <w:sz w:val="24"/>
          <w:szCs w:val="32"/>
          <w:highlight w:val="none"/>
          <w:lang w:val="en-US" w:eastAsia="zh-CN"/>
        </w:rPr>
        <w:t xml:space="preserve">竹林寺（汉文化）景区</w:t>
      </w:r>
      <w:r>
        <w:rPr>
          <w:rFonts w:hint="eastAsia" w:ascii="仿宋" w:hAnsi="仿宋" w:eastAsia="仿宋" w:cs="仿宋"/>
          <w:color w:val="auto"/>
          <w:sz w:val="24"/>
          <w:szCs w:val="32"/>
          <w:highlight w:val="none"/>
          <w:lang w:val="en-US" w:eastAsia="zh"/>
        </w:rPr>
        <w:t xml:space="preserve">智慧文旅BOX集成服务、</w:t>
      </w:r>
      <w:r>
        <w:rPr>
          <w:rFonts w:hint="eastAsia" w:ascii="仿宋" w:hAnsi="仿宋" w:eastAsia="仿宋" w:cs="仿宋"/>
          <w:color w:val="auto"/>
          <w:sz w:val="24"/>
          <w:szCs w:val="32"/>
          <w:highlight w:val="none"/>
          <w:lang w:val="en-US" w:eastAsia="zh-CN"/>
        </w:rPr>
        <w:t xml:space="preserve">云珑里文旅中心</w:t>
      </w:r>
      <w:r>
        <w:rPr>
          <w:rFonts w:hint="eastAsia" w:ascii="仿宋" w:hAnsi="仿宋" w:eastAsia="仿宋" w:cs="仿宋"/>
          <w:color w:val="auto"/>
          <w:sz w:val="24"/>
          <w:szCs w:val="32"/>
          <w:highlight w:val="none"/>
          <w:lang w:val="en-US" w:eastAsia="zh"/>
        </w:rPr>
        <w:t xml:space="preserve">信息系统集成服务</w:t>
      </w:r>
      <w:r>
        <w:rPr>
          <w:rFonts w:hint="eastAsia" w:ascii="仿宋" w:hAnsi="仿宋" w:eastAsia="仿宋" w:cs="仿宋"/>
          <w:color w:val="auto"/>
          <w:sz w:val="24"/>
          <w:szCs w:val="32"/>
          <w:highlight w:val="none"/>
          <w:lang w:val="en-US" w:eastAsia="zh-CN"/>
        </w:rPr>
        <w:t xml:space="preserve">、大龙湖旅游度假区</w:t>
      </w:r>
      <w:r>
        <w:rPr>
          <w:rFonts w:hint="eastAsia" w:ascii="仿宋" w:hAnsi="仿宋" w:eastAsia="仿宋" w:cs="仿宋"/>
          <w:color w:val="auto"/>
          <w:sz w:val="24"/>
          <w:szCs w:val="32"/>
          <w:highlight w:val="none"/>
          <w:lang w:val="en-US" w:eastAsia="zh"/>
        </w:rPr>
        <w:t xml:space="preserve">信息系统集成服务</w:t>
      </w:r>
      <w:r>
        <w:rPr>
          <w:rFonts w:hint="eastAsia" w:ascii="仿宋" w:hAnsi="仿宋" w:eastAsia="仿宋" w:cs="仿宋"/>
          <w:color w:val="auto"/>
          <w:sz w:val="24"/>
          <w:szCs w:val="32"/>
          <w:highlight w:val="none"/>
          <w:lang w:val="en-US" w:eastAsia="zh-CN"/>
        </w:rPr>
        <w:t xml:space="preserve">、户部山</w:t>
      </w:r>
      <w:r>
        <w:rPr>
          <w:rFonts w:hint="eastAsia" w:ascii="仿宋" w:hAnsi="仿宋" w:eastAsia="仿宋" w:cs="仿宋"/>
          <w:color w:val="auto"/>
          <w:sz w:val="24"/>
          <w:szCs w:val="32"/>
          <w:highlight w:val="none"/>
          <w:lang w:val="en-US" w:eastAsia="zh"/>
        </w:rPr>
        <w:t xml:space="preserve">信息系统集成服务、</w:t>
      </w:r>
      <w:r>
        <w:rPr>
          <w:rFonts w:hint="eastAsia" w:ascii="仿宋" w:hAnsi="仿宋" w:eastAsia="仿宋" w:cs="仿宋"/>
          <w:color w:val="auto"/>
          <w:sz w:val="24"/>
          <w:szCs w:val="32"/>
          <w:highlight w:val="none"/>
          <w:lang w:val="en-US" w:eastAsia="zh-CN"/>
        </w:rPr>
        <w:t xml:space="preserve">云龙</w:t>
      </w:r>
      <w:r>
        <w:rPr>
          <w:rFonts w:hint="eastAsia" w:ascii="仿宋" w:hAnsi="仿宋" w:eastAsia="仿宋" w:cs="仿宋"/>
          <w:color w:val="auto"/>
          <w:sz w:val="24"/>
          <w:szCs w:val="32"/>
          <w:highlight w:val="none"/>
          <w:lang w:val="en-US" w:eastAsia="zh"/>
        </w:rPr>
        <w:t xml:space="preserve">区</w:t>
      </w:r>
      <w:r>
        <w:rPr>
          <w:rFonts w:hint="eastAsia" w:ascii="仿宋" w:hAnsi="仿宋" w:eastAsia="仿宋" w:cs="仿宋"/>
          <w:color w:val="auto"/>
          <w:sz w:val="24"/>
          <w:szCs w:val="32"/>
          <w:highlight w:val="none"/>
          <w:lang w:val="en-US" w:eastAsia="zh-CN"/>
        </w:rPr>
        <w:t xml:space="preserve">全域文旅平台软件集成实施服务。</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2、</w:t>
      </w:r>
      <w:r>
        <w:rPr>
          <w:rFonts w:hint="default" w:ascii="仿宋" w:hAnsi="仿宋" w:eastAsia="仿宋" w:cs="仿宋"/>
          <w:color w:val="auto"/>
          <w:sz w:val="24"/>
          <w:szCs w:val="32"/>
          <w:highlight w:val="none"/>
          <w:lang w:eastAsia="zh"/>
        </w:rPr>
        <w:t xml:space="preserve">中标人</w:t>
      </w:r>
      <w:r>
        <w:rPr>
          <w:rFonts w:hint="eastAsia" w:ascii="仿宋" w:hAnsi="仿宋" w:eastAsia="仿宋" w:cs="仿宋"/>
          <w:color w:val="auto"/>
          <w:sz w:val="24"/>
          <w:szCs w:val="32"/>
          <w:highlight w:val="none"/>
          <w:lang w:val="en-US" w:eastAsia="zh-CN"/>
        </w:rPr>
        <w:t xml:space="preserve">作为本项目的总集成商，须负责此次项目所有建设内容的集成工作。</w:t>
      </w:r>
      <w:r>
        <w:rPr>
          <w:rFonts w:hint="default" w:ascii="仿宋" w:hAnsi="仿宋" w:eastAsia="仿宋" w:cs="仿宋"/>
          <w:color w:val="auto"/>
          <w:sz w:val="24"/>
          <w:szCs w:val="32"/>
          <w:highlight w:val="none"/>
          <w:lang w:eastAsia="zh"/>
        </w:rPr>
        <w:t xml:space="preserve">中标人</w:t>
      </w:r>
      <w:r>
        <w:rPr>
          <w:rFonts w:hint="eastAsia" w:ascii="仿宋" w:hAnsi="仿宋" w:eastAsia="仿宋" w:cs="仿宋"/>
          <w:color w:val="auto"/>
          <w:sz w:val="24"/>
          <w:szCs w:val="32"/>
          <w:highlight w:val="none"/>
          <w:lang w:val="en-US" w:eastAsia="zh-CN"/>
        </w:rPr>
        <w:t xml:space="preserve">应组织项目总体集成建设，完成软件集成实施、软硬件采购运输、安装部署、系统联调、集成测试、试运行和正式上线、运维等工作</w:t>
      </w:r>
      <w:r>
        <w:rPr>
          <w:rFonts w:hint="eastAsia" w:ascii="仿宋" w:hAnsi="仿宋" w:eastAsia="仿宋" w:cs="仿宋"/>
          <w:color w:val="auto"/>
          <w:sz w:val="24"/>
          <w:szCs w:val="32"/>
          <w:highlight w:val="none"/>
          <w:lang w:val="en-US" w:eastAsia="zh"/>
        </w:rPr>
        <w:t xml:space="preserve">，负责</w:t>
      </w:r>
      <w:r>
        <w:rPr>
          <w:rFonts w:hint="eastAsia" w:ascii="仿宋" w:hAnsi="仿宋" w:eastAsia="仿宋" w:cs="仿宋"/>
          <w:color w:val="auto"/>
          <w:sz w:val="24"/>
          <w:szCs w:val="32"/>
          <w:highlight w:val="none"/>
          <w:lang w:val="en-US" w:eastAsia="zh-CN"/>
        </w:rPr>
        <w:t xml:space="preserve">项目现场原有失效、老旧多媒体设备、控制柜、布线、展陈附属设施的拆除、线缆清理、现场清理、垃圾清运</w:t>
      </w:r>
      <w:r>
        <w:rPr>
          <w:rFonts w:hint="eastAsia" w:ascii="仿宋" w:hAnsi="仿宋" w:eastAsia="仿宋" w:cs="仿宋"/>
          <w:color w:val="auto"/>
          <w:sz w:val="24"/>
          <w:szCs w:val="32"/>
          <w:highlight w:val="none"/>
          <w:lang w:val="en-US" w:eastAsia="zh"/>
        </w:rPr>
        <w:t xml:space="preserve">及</w:t>
      </w:r>
      <w:r>
        <w:rPr>
          <w:rFonts w:hint="eastAsia" w:ascii="仿宋" w:hAnsi="仿宋" w:eastAsia="仿宋" w:cs="仿宋"/>
          <w:color w:val="auto"/>
          <w:sz w:val="24"/>
          <w:szCs w:val="32"/>
          <w:highlight w:val="none"/>
          <w:lang w:val="en-US" w:eastAsia="zh-CN"/>
        </w:rPr>
        <w:t xml:space="preserve">合规处置</w:t>
      </w:r>
      <w:r>
        <w:rPr>
          <w:rFonts w:hint="eastAsia" w:ascii="仿宋" w:hAnsi="仿宋" w:eastAsia="仿宋" w:cs="仿宋"/>
          <w:color w:val="auto"/>
          <w:sz w:val="24"/>
          <w:szCs w:val="32"/>
          <w:highlight w:val="none"/>
          <w:lang w:val="en-US" w:eastAsia="zh"/>
        </w:rPr>
        <w:t xml:space="preserve">，最终</w:t>
      </w:r>
      <w:r>
        <w:rPr>
          <w:rFonts w:hint="eastAsia" w:ascii="仿宋" w:hAnsi="仿宋" w:eastAsia="仿宋" w:cs="仿宋"/>
          <w:color w:val="auto"/>
          <w:sz w:val="24"/>
          <w:szCs w:val="32"/>
          <w:highlight w:val="none"/>
          <w:lang w:val="en-US" w:eastAsia="zh-CN"/>
        </w:rPr>
        <w:t xml:space="preserve">确保项目建设内容安全、稳定、持续运行。</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3、采购标的清单如下：</w:t>
      </w:r>
      <w:r/>
    </w:p>
    <w:p>
      <w:pPr>
        <w:ind w:left="0" w:firstLine="0"/>
        <w:jc w:val="center"/>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采购标的清单汇总表</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46"/>
        <w:gridCol w:w="6106"/>
        <w:gridCol w:w="1249"/>
        <w:gridCol w:w="1249"/>
      </w:tblGrid>
      <w:tr>
        <w:trPr>
          <w:trHeight w:val="340"/>
          <w:tblHeader/>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单位</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竹林寺（汉文化）景区场馆数字展陈服务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汉文化景区文化体系建立及数字文化基础大纲</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狮子山楚王墓数字展陈服务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汉兵马俑博物馆数字展陈服务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水下兵马俑展厅数字展陈服务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羊鬼山王后墓数字展陈服务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汉画长廊数字展陈服务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竹林寺（汉文化）景区空间数字化提升服务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汉文化馆智慧研学空间数字提升</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汉文化馆研学/休憩空间数字提升</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汉画像石解密馆多功能厅数字提升</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汉画像石解密馆VR大空间数字提升</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汉画像石解密馆文创空间数字提升</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竹林寺（汉文化）景区AI伴游系统集成服务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AI伴游眼镜</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具身机器人</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竹林寺（汉文化）景区科技文创矩阵开发服务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竹林寺（汉文化）景区科技文创矩阵开发服务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竹林寺（汉文化）景区信息系统集成服务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景区管理平台</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票务平台</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智慧营销平台</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游客服务公众号升级</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地空一体安防系统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安全监控系统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森林防火系统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人行闸机系统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智慧灯杆系统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能耗管理系统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智慧停车场系统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智慧光伏</w:t>
            </w:r>
            <w:r>
              <w:rPr>
                <w:rFonts w:hint="default" w:ascii="仿宋" w:hAnsi="仿宋" w:eastAsia="仿宋" w:cs="仿宋"/>
                <w:i w:val="0"/>
                <w:iCs w:val="0"/>
                <w:color w:val="auto"/>
                <w:sz w:val="22"/>
                <w:szCs w:val="22"/>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机房及配套</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传输管线</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供电配套</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智慧导览系统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竹林寺（汉文化）景区智慧文旅BOX集成服务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竹林寺（汉文化）景区智慧文旅BOX集成服务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云珑里文旅中心信息系统集成服务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新城书房-图书馆业务管理系统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新城书房-大数据展示系统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新城书房-智能借阅系统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新城书房-自助服务设施系统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新城书房-数字阅读系统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新城书房-显示与音视频系统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新城书房-客流统计系统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新城书房-网络与安防基础设施</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新城书房-服务机器人系统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公共空间-计算机网络系统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公共空间-公共广播系统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公共空间-室内外显示系统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公共空间-停车管理系统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公共空间-机房系统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公共空间-综合管网系统</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公共空间-AI数字人</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大龙湖旅游度假区信息系统集成服务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智慧栈道</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智慧便民设施</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户部山信息系统集成服务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管道集成实施服务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云龙区全域文旅平台软件集成实施服务</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文旅产业监测平台</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文旅行业监管平台</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文旅总入口</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文旅推荐官</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98"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可信数据空间</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bl>
    <w:p>
      <w:pPr>
        <w:ind w:left="0" w:firstLine="0"/>
        <w:jc w:val="center"/>
        <w:keepLines w:val="0"/>
        <w:keepNext w:val="0"/>
        <w:pageBreakBefore w:val="0"/>
        <w:spacing w:beforeAutospacing="0" w:afterAutospacing="0" w:line="240" w:lineRule="auto"/>
        <w:shd w:val="clear" w:color="auto"/>
        <w:widowControl w:val="off"/>
        <w:rPr>
          <w:rFonts w:hint="default" w:ascii="仿宋" w:hAnsi="仿宋" w:eastAsia="仿宋" w:cs="仿宋"/>
          <w:color w:val="auto"/>
          <w:sz w:val="24"/>
          <w:szCs w:val="32"/>
          <w:highlight w:val="none"/>
          <w:lang w:val="en-US" w:eastAsia="zh-CN"/>
        </w:rPr>
      </w:pPr>
      <w:r>
        <w:rPr>
          <w:rFonts w:hint="default" w:ascii="仿宋" w:hAnsi="仿宋" w:eastAsia="仿宋" w:cs="仿宋"/>
          <w:color w:val="auto"/>
          <w:sz w:val="24"/>
          <w:szCs w:val="32"/>
          <w:highlight w:val="none"/>
          <w:lang w:val="en-US" w:eastAsia="zh-CN"/>
        </w:rPr>
      </w:r>
      <w:r/>
    </w:p>
    <w:p>
      <w:pPr>
        <w:ind w:left="0" w:firstLine="482"/>
        <w:keepLines w:val="0"/>
        <w:keepNext w:val="0"/>
        <w:pageBreakBefore w:val="0"/>
        <w:spacing w:beforeAutospacing="0" w:afterAutospacing="0" w:line="240" w:lineRule="auto"/>
        <w:shd w:val="clear" w:color="auto"/>
        <w:widowControl w:val="off"/>
        <w:rPr>
          <w:rFonts w:hint="eastAsia" w:ascii="仿宋" w:hAnsi="仿宋" w:eastAsia="仿宋" w:cs="仿宋"/>
          <w:b/>
          <w:bCs/>
          <w:color w:val="auto"/>
          <w:sz w:val="24"/>
          <w:szCs w:val="32"/>
          <w:highlight w:val="none"/>
          <w:lang w:val="en-US" w:eastAsia="zh-CN"/>
        </w:rPr>
        <w:outlineLvl w:val="0"/>
      </w:pPr>
      <w:r>
        <w:rPr>
          <w:rFonts w:hint="eastAsia" w:ascii="仿宋" w:hAnsi="仿宋" w:eastAsia="仿宋" w:cs="仿宋"/>
          <w:b/>
          <w:bCs/>
          <w:color w:val="auto"/>
          <w:sz w:val="24"/>
          <w:szCs w:val="32"/>
          <w:highlight w:val="none"/>
          <w:lang w:val="en-US" w:eastAsia="zh-CN"/>
        </w:rPr>
        <w:t xml:space="preserve">二</w:t>
      </w:r>
      <w:r>
        <w:rPr>
          <w:rFonts w:hint="eastAsia" w:ascii="仿宋" w:hAnsi="仿宋" w:eastAsia="仿宋" w:cs="仿宋"/>
          <w:b/>
          <w:bCs/>
          <w:color w:val="auto"/>
          <w:sz w:val="24"/>
          <w:szCs w:val="32"/>
          <w:highlight w:val="none"/>
        </w:rPr>
        <w:t xml:space="preserve">、</w:t>
      </w:r>
      <w:r>
        <w:rPr>
          <w:rFonts w:hint="eastAsia" w:ascii="仿宋" w:hAnsi="仿宋" w:eastAsia="仿宋" w:cs="仿宋"/>
          <w:b/>
          <w:bCs/>
          <w:color w:val="auto"/>
          <w:sz w:val="24"/>
          <w:szCs w:val="32"/>
          <w:highlight w:val="none"/>
          <w:lang w:val="en-US" w:eastAsia="zh-CN"/>
        </w:rPr>
        <w:t xml:space="preserve">技术要求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技术要求是指对采购标的功能和质量要求，包括性能、材料、结构、外观、安全，或者服务内容和标准等。</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中标人</w:t>
      </w:r>
      <w:r>
        <w:rPr>
          <w:rFonts w:hint="eastAsia" w:ascii="仿宋" w:hAnsi="仿宋" w:eastAsia="仿宋" w:cs="仿宋"/>
          <w:bCs/>
          <w:color w:val="auto"/>
          <w:sz w:val="24"/>
          <w:szCs w:val="24"/>
          <w:highlight w:val="none"/>
          <w:lang w:val="en-US" w:eastAsia="zh-CN"/>
        </w:rPr>
        <w:t xml:space="preserve">签订合同后</w:t>
      </w:r>
      <w:r>
        <w:rPr>
          <w:rFonts w:hint="eastAsia" w:ascii="仿宋" w:hAnsi="仿宋" w:eastAsia="仿宋" w:cs="仿宋"/>
          <w:bCs/>
          <w:color w:val="auto"/>
          <w:sz w:val="24"/>
          <w:szCs w:val="24"/>
          <w:highlight w:val="none"/>
        </w:rPr>
        <w:t xml:space="preserve">须向采购人提交拟选用设备的完整品牌、型号、技术资料、检测证明</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报价组成明细</w:t>
      </w:r>
      <w:r>
        <w:rPr>
          <w:rFonts w:hint="eastAsia" w:ascii="仿宋" w:hAnsi="仿宋" w:eastAsia="仿宋" w:cs="仿宋"/>
          <w:bCs/>
          <w:color w:val="auto"/>
          <w:sz w:val="24"/>
          <w:szCs w:val="24"/>
          <w:highlight w:val="none"/>
        </w:rPr>
        <w:t xml:space="preserve">等材料，拟采购使用的全部设备须提交采购人进行书面确认，确认通过后方可开展采购、供货及安装实施工作；所选设备须满足全部技术性能指标，或同等及以上性能。采购人有权结合现场环境、业务使用需求对拟选设备提出合理调整意见，中标人应按要求完成调整。</w:t>
      </w:r>
      <w:r/>
    </w:p>
    <w:p>
      <w:pPr>
        <w:ind w:firstLine="480"/>
        <w:pageBreakBefore w:val="0"/>
        <w:shd w:val="clear" w:color="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本项目竹林寺（汉文化）景区信息系统集成服务</w:t>
      </w:r>
      <w:r>
        <w:rPr>
          <w:rFonts w:hint="eastAsia" w:ascii="仿宋" w:hAnsi="仿宋" w:eastAsia="仿宋" w:cs="仿宋"/>
          <w:bCs/>
          <w:color w:val="auto"/>
          <w:sz w:val="24"/>
          <w:highlight w:val="none"/>
          <w:lang w:val="en-US" w:eastAsia="zh-CN"/>
        </w:rPr>
        <w:t xml:space="preserve">软件系统（景区管理平台、票务平台、智慧营销平台、游客服务公众号升级）和云龙区全域文旅平台软件</w:t>
      </w:r>
      <w:r>
        <w:rPr>
          <w:rFonts w:hint="eastAsia" w:ascii="仿宋" w:hAnsi="仿宋" w:eastAsia="仿宋" w:cs="仿宋"/>
          <w:bCs/>
          <w:color w:val="auto"/>
          <w:sz w:val="24"/>
          <w:highlight w:val="none"/>
        </w:rPr>
        <w:t xml:space="preserve">系统</w:t>
      </w:r>
      <w:r>
        <w:rPr>
          <w:rFonts w:hint="eastAsia" w:ascii="仿宋" w:hAnsi="仿宋" w:eastAsia="仿宋" w:cs="仿宋"/>
          <w:bCs/>
          <w:color w:val="auto"/>
          <w:sz w:val="24"/>
          <w:highlight w:val="none"/>
          <w:lang w:val="en-US" w:eastAsia="zh-CN"/>
        </w:rPr>
        <w:t xml:space="preserve">（文旅产业监测平台、文旅行业监管平台、文旅总入口、文旅推荐官、可信数据空间）</w:t>
      </w:r>
      <w:r>
        <w:rPr>
          <w:rFonts w:hint="eastAsia" w:ascii="仿宋" w:hAnsi="仿宋" w:eastAsia="仿宋" w:cs="仿宋"/>
          <w:bCs/>
          <w:color w:val="auto"/>
          <w:sz w:val="24"/>
          <w:highlight w:val="none"/>
        </w:rPr>
        <w:t xml:space="preserve">的建设应至少满足国家信息系统安全等级保护二级测评要求。中标人负责进行安全设计、建设、加固，并</w:t>
      </w:r>
      <w:r>
        <w:rPr>
          <w:rFonts w:hint="eastAsia" w:ascii="仿宋" w:hAnsi="仿宋" w:eastAsia="仿宋" w:cs="仿宋"/>
          <w:bCs/>
          <w:color w:val="auto"/>
          <w:sz w:val="24"/>
          <w:highlight w:val="none"/>
          <w:lang w:val="en-US" w:eastAsia="zh-CN"/>
        </w:rPr>
        <w:t xml:space="preserve">配合软件</w:t>
      </w:r>
      <w:r>
        <w:rPr>
          <w:rFonts w:hint="eastAsia" w:ascii="仿宋" w:hAnsi="仿宋" w:eastAsia="仿宋" w:cs="仿宋"/>
          <w:bCs/>
          <w:color w:val="auto"/>
          <w:sz w:val="24"/>
          <w:highlight w:val="none"/>
        </w:rPr>
        <w:t xml:space="preserve">平台通过采购人另行委托的第三方测评机构的等保测评与备案。</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highlight w:val="none"/>
        </w:rPr>
        <w:t xml:space="preserve">本项目竹林寺（汉文化）景区信息系统集成服务</w:t>
      </w:r>
      <w:r>
        <w:rPr>
          <w:rFonts w:hint="eastAsia" w:ascii="仿宋" w:hAnsi="仿宋" w:eastAsia="仿宋" w:cs="仿宋"/>
          <w:bCs/>
          <w:color w:val="auto"/>
          <w:sz w:val="24"/>
          <w:highlight w:val="none"/>
          <w:lang w:val="en-US" w:eastAsia="zh-CN"/>
        </w:rPr>
        <w:t xml:space="preserve">软件系统（景区管理平台、票务平台、智慧营销平台、游客服务公众号升级）和云龙区全域文旅平台软件</w:t>
      </w:r>
      <w:r>
        <w:rPr>
          <w:rFonts w:hint="eastAsia" w:ascii="仿宋" w:hAnsi="仿宋" w:eastAsia="仿宋" w:cs="仿宋"/>
          <w:bCs/>
          <w:color w:val="auto"/>
          <w:sz w:val="24"/>
          <w:highlight w:val="none"/>
        </w:rPr>
        <w:t xml:space="preserve">系统</w:t>
      </w:r>
      <w:r>
        <w:rPr>
          <w:rFonts w:hint="eastAsia" w:ascii="仿宋" w:hAnsi="仿宋" w:eastAsia="仿宋" w:cs="仿宋"/>
          <w:bCs/>
          <w:color w:val="auto"/>
          <w:sz w:val="24"/>
          <w:highlight w:val="none"/>
          <w:lang w:val="en-US" w:eastAsia="zh-CN"/>
        </w:rPr>
        <w:t xml:space="preserve">（文旅产业监测平台、文旅行业监管平台、文旅总入口、文旅推荐官、可信数据空间）</w:t>
      </w:r>
      <w:r>
        <w:rPr>
          <w:rFonts w:hint="eastAsia" w:ascii="仿宋" w:hAnsi="仿宋" w:eastAsia="仿宋" w:cs="仿宋"/>
          <w:bCs/>
          <w:color w:val="auto"/>
          <w:sz w:val="24"/>
          <w:highlight w:val="none"/>
        </w:rPr>
        <w:t xml:space="preserve">的建设应获得第三方软件测评机构出具的测试通过报告，</w:t>
      </w:r>
      <w:r>
        <w:rPr>
          <w:rFonts w:ascii="仿宋" w:hAnsi="仿宋" w:eastAsia="仿宋" w:cs="仿宋"/>
          <w:bCs/>
          <w:color w:val="auto"/>
          <w:sz w:val="24"/>
          <w:highlight w:val="none"/>
        </w:rPr>
        <w:t xml:space="preserve">测评机构须具备CMA和CNAS资质</w:t>
      </w:r>
      <w:r>
        <w:rPr>
          <w:rFonts w:hint="eastAsia" w:ascii="仿宋" w:hAnsi="仿宋" w:eastAsia="仿宋" w:cs="仿宋"/>
          <w:bCs/>
          <w:color w:val="auto"/>
          <w:sz w:val="24"/>
          <w:highlight w:val="none"/>
        </w:rPr>
        <w:t xml:space="preserve">。</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1"/>
      </w:pPr>
      <w:r>
        <w:rPr>
          <w:rFonts w:hint="eastAsia" w:ascii="仿宋" w:hAnsi="仿宋" w:eastAsia="仿宋" w:cs="仿宋"/>
          <w:color w:val="auto"/>
          <w:sz w:val="24"/>
          <w:szCs w:val="32"/>
          <w:highlight w:val="none"/>
          <w:lang w:val="en-US" w:eastAsia="zh-CN"/>
        </w:rPr>
        <w:t xml:space="preserve">2.1 竹林寺（汉文化）景区展馆</w:t>
      </w:r>
      <w:r>
        <w:rPr>
          <w:rFonts w:hint="eastAsia" w:ascii="仿宋" w:hAnsi="仿宋" w:eastAsia="仿宋" w:cs="仿宋"/>
          <w:color w:val="auto"/>
          <w:sz w:val="24"/>
          <w:szCs w:val="32"/>
          <w:highlight w:val="none"/>
          <w:lang w:val="en-US" w:eastAsia="zh"/>
        </w:rPr>
        <w:t xml:space="preserve">数字展陈</w:t>
      </w:r>
      <w:r>
        <w:rPr>
          <w:rFonts w:hint="eastAsia" w:ascii="仿宋" w:hAnsi="仿宋" w:eastAsia="仿宋" w:cs="仿宋"/>
          <w:color w:val="auto"/>
          <w:sz w:val="24"/>
          <w:szCs w:val="32"/>
          <w:highlight w:val="none"/>
          <w:lang w:val="en-US" w:eastAsia="zh-CN"/>
        </w:rPr>
        <w:t xml:space="preserve">服务</w:t>
      </w:r>
      <w:r/>
    </w:p>
    <w:p>
      <w:pPr>
        <w:pStyle w:val="759"/>
        <w:keepLines/>
        <w:keepNext/>
        <w:pageBreakBefore w:val="0"/>
        <w:spacing w:before="0" w:beforeAutospacing="0" w:after="0" w:afterAutospacing="0"/>
        <w:shd w:val="clear" w:color="auto"/>
        <w:widowControl w:val="off"/>
        <w:rPr>
          <w:rFonts w:hint="default"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2.1.1 总体概况</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highlight w:val="none"/>
          <w:lang w:val="en-US" w:eastAsia="zh-CN"/>
        </w:rPr>
      </w:pPr>
      <w:r>
        <w:rPr>
          <w:rFonts w:hint="eastAsia" w:ascii="仿宋" w:hAnsi="仿宋" w:eastAsia="仿宋" w:cs="仿宋"/>
          <w:color w:val="auto"/>
          <w:sz w:val="24"/>
          <w:szCs w:val="32"/>
          <w:highlight w:val="none"/>
          <w:lang w:val="en-US" w:eastAsia="zh-CN"/>
        </w:rPr>
        <w:t xml:space="preserve">竹林寺（汉文化）景区展馆</w:t>
      </w:r>
      <w:r>
        <w:rPr>
          <w:rFonts w:hint="eastAsia" w:ascii="仿宋" w:hAnsi="仿宋" w:eastAsia="仿宋" w:cs="仿宋"/>
          <w:color w:val="auto"/>
          <w:sz w:val="24"/>
          <w:szCs w:val="32"/>
          <w:highlight w:val="none"/>
          <w:lang w:val="en-US" w:eastAsia="zh"/>
        </w:rPr>
        <w:t xml:space="preserve">数字展陈</w:t>
      </w:r>
      <w:r>
        <w:rPr>
          <w:rFonts w:hint="eastAsia" w:ascii="仿宋" w:hAnsi="仿宋" w:eastAsia="仿宋" w:cs="仿宋"/>
          <w:color w:val="auto"/>
          <w:sz w:val="24"/>
          <w:szCs w:val="32"/>
          <w:highlight w:val="none"/>
          <w:lang w:val="en-US" w:eastAsia="zh-CN"/>
        </w:rPr>
        <w:t xml:space="preserve">服务工作包括的展馆区域有：狮子山</w:t>
      </w:r>
      <w:r>
        <w:rPr>
          <w:rFonts w:hint="eastAsia" w:ascii="仿宋" w:hAnsi="仿宋" w:eastAsia="仿宋" w:cs="仿宋"/>
          <w:color w:val="auto"/>
          <w:sz w:val="24"/>
          <w:szCs w:val="32"/>
          <w:highlight w:val="none"/>
          <w:lang w:val="en-US" w:eastAsia="zh"/>
        </w:rPr>
        <w:t xml:space="preserve">楚王墓</w:t>
      </w:r>
      <w:r>
        <w:rPr>
          <w:rFonts w:hint="eastAsia" w:ascii="仿宋" w:hAnsi="仿宋" w:eastAsia="仿宋" w:cs="仿宋"/>
          <w:color w:val="auto"/>
          <w:sz w:val="24"/>
          <w:szCs w:val="32"/>
          <w:highlight w:val="none"/>
          <w:lang w:val="en-US" w:eastAsia="zh-CN"/>
        </w:rPr>
        <w:t xml:space="preserve">、汉兵马俑</w:t>
      </w:r>
      <w:r>
        <w:rPr>
          <w:rFonts w:hint="eastAsia" w:ascii="仿宋" w:hAnsi="仿宋" w:eastAsia="仿宋" w:cs="仿宋"/>
          <w:color w:val="auto"/>
          <w:sz w:val="24"/>
          <w:szCs w:val="32"/>
          <w:highlight w:val="none"/>
          <w:lang w:val="en-US" w:eastAsia="zh"/>
        </w:rPr>
        <w:t xml:space="preserve">博物馆</w:t>
      </w:r>
      <w:r>
        <w:rPr>
          <w:rFonts w:hint="eastAsia" w:ascii="仿宋" w:hAnsi="仿宋" w:eastAsia="仿宋" w:cs="仿宋"/>
          <w:color w:val="auto"/>
          <w:sz w:val="24"/>
          <w:szCs w:val="32"/>
          <w:highlight w:val="none"/>
          <w:lang w:val="en-US" w:eastAsia="zh-CN"/>
        </w:rPr>
        <w:t xml:space="preserve">、水下兵马俑</w:t>
      </w:r>
      <w:r>
        <w:rPr>
          <w:rFonts w:hint="eastAsia" w:ascii="仿宋" w:hAnsi="仿宋" w:eastAsia="仿宋" w:cs="仿宋"/>
          <w:color w:val="auto"/>
          <w:sz w:val="24"/>
          <w:szCs w:val="32"/>
          <w:highlight w:val="none"/>
          <w:lang w:val="en-US" w:eastAsia="zh"/>
        </w:rPr>
        <w:t xml:space="preserve">展厅</w:t>
      </w:r>
      <w:r>
        <w:rPr>
          <w:rFonts w:hint="eastAsia" w:ascii="仿宋" w:hAnsi="仿宋" w:eastAsia="仿宋" w:cs="仿宋"/>
          <w:color w:val="auto"/>
          <w:sz w:val="24"/>
          <w:szCs w:val="32"/>
          <w:highlight w:val="none"/>
          <w:lang w:val="en-US" w:eastAsia="zh-CN"/>
        </w:rPr>
        <w:t xml:space="preserve">、</w:t>
      </w:r>
      <w:r>
        <w:rPr>
          <w:rFonts w:hint="default" w:ascii="仿宋" w:hAnsi="仿宋" w:eastAsia="仿宋" w:cs="仿宋"/>
          <w:color w:val="auto"/>
          <w:sz w:val="24"/>
          <w:szCs w:val="32"/>
          <w:highlight w:val="none"/>
          <w:lang w:eastAsia="zh-CN"/>
        </w:rPr>
        <w:t xml:space="preserve">羊鬼山</w:t>
      </w:r>
      <w:r>
        <w:rPr>
          <w:rFonts w:hint="eastAsia" w:ascii="仿宋" w:hAnsi="仿宋" w:eastAsia="仿宋" w:cs="仿宋"/>
          <w:color w:val="auto"/>
          <w:sz w:val="24"/>
          <w:szCs w:val="32"/>
          <w:highlight w:val="none"/>
          <w:lang w:val="en-US" w:eastAsia="zh"/>
        </w:rPr>
        <w:t xml:space="preserve">王后墓</w:t>
      </w: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汉画长廊</w:t>
      </w:r>
      <w:r>
        <w:rPr>
          <w:rFonts w:hint="eastAsia" w:ascii="仿宋" w:hAnsi="仿宋" w:eastAsia="仿宋" w:cs="仿宋"/>
          <w:color w:val="auto"/>
          <w:sz w:val="24"/>
          <w:szCs w:val="32"/>
          <w:highlight w:val="none"/>
          <w:lang w:val="en-US" w:eastAsia="zh-CN"/>
        </w:rPr>
        <w:t xml:space="preserve">。</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本部分工作内容包括</w:t>
      </w:r>
      <w:r>
        <w:rPr>
          <w:rFonts w:hint="eastAsia" w:ascii="仿宋" w:hAnsi="仿宋" w:eastAsia="仿宋" w:cs="仿宋"/>
          <w:color w:val="auto"/>
          <w:sz w:val="24"/>
          <w:szCs w:val="32"/>
          <w:highlight w:val="none"/>
          <w:lang w:val="en-US" w:eastAsia="zh"/>
        </w:rPr>
        <w:t xml:space="preserve">不限于</w:t>
      </w:r>
      <w:r>
        <w:rPr>
          <w:rFonts w:hint="eastAsia" w:ascii="仿宋" w:hAnsi="仿宋" w:eastAsia="仿宋" w:cs="仿宋"/>
          <w:color w:val="auto"/>
          <w:sz w:val="24"/>
          <w:szCs w:val="32"/>
          <w:highlight w:val="none"/>
          <w:lang w:val="en-US" w:eastAsia="zh-CN"/>
        </w:rPr>
        <w:t xml:space="preserve">：展陈方案及深化，展览展示设备，专业效果灯光，多媒体展项（含设备及软件安装），数字内容制作，基础配套装饰（含地胶地塑、吊顶、隔断墙体</w:t>
      </w:r>
      <w:r>
        <w:rPr>
          <w:rFonts w:hint="eastAsia" w:ascii="仿宋" w:hAnsi="仿宋" w:eastAsia="仿宋" w:cs="仿宋"/>
          <w:color w:val="auto"/>
          <w:sz w:val="24"/>
          <w:szCs w:val="32"/>
          <w:highlight w:val="none"/>
          <w:lang w:val="en-US" w:eastAsia="zh"/>
        </w:rPr>
        <w:t xml:space="preserve">以及</w:t>
      </w:r>
      <w:r>
        <w:rPr>
          <w:rFonts w:hint="eastAsia" w:ascii="仿宋" w:hAnsi="仿宋" w:eastAsia="仿宋" w:cs="仿宋"/>
          <w:color w:val="auto"/>
          <w:sz w:val="24"/>
          <w:szCs w:val="32"/>
          <w:highlight w:val="none"/>
          <w:lang w:val="en-US" w:eastAsia="zh-CN"/>
        </w:rPr>
        <w:t xml:space="preserve">博物馆展馆原有电气、暖通、消防等配套系统的衔接部分等）、现场建筑物和构筑物的成品保护、原有展厅装饰面拆除、现场清理与垃圾清运，以及所有货物和设备采购及安装调试等服务。中标人负责提供本项目全部货物、设备及技术服务，组织配合完成项目各项验收工作，直至项目完成交付并投入使用。</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投标人须结合本章节“2.1竹林寺（汉文化）景区展馆</w:t>
      </w:r>
      <w:r>
        <w:rPr>
          <w:rFonts w:hint="eastAsia" w:ascii="仿宋" w:hAnsi="仿宋" w:eastAsia="仿宋" w:cs="仿宋"/>
          <w:color w:val="auto"/>
          <w:sz w:val="24"/>
          <w:szCs w:val="32"/>
          <w:highlight w:val="none"/>
          <w:lang w:val="en-US" w:eastAsia="zh"/>
        </w:rPr>
        <w:t xml:space="preserve">数字展陈</w:t>
      </w:r>
      <w:r>
        <w:rPr>
          <w:rFonts w:hint="eastAsia" w:ascii="仿宋" w:hAnsi="仿宋" w:eastAsia="仿宋" w:cs="仿宋"/>
          <w:color w:val="auto"/>
          <w:sz w:val="24"/>
          <w:szCs w:val="32"/>
          <w:highlight w:val="none"/>
          <w:lang w:val="en-US" w:eastAsia="zh-CN"/>
        </w:rPr>
        <w:t xml:space="preserve">服务”内的全部采购需求编制详细的响应方案，中标人须以投标响应方案为基础开展进一步方案深化、细化工作。所有深化后的全套成果，须经采购人书面确认后方可实施。未经采购人书面确认，中标人不得开展现场实施工作。</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具体各展馆信息及服务内容如下表所示</w:t>
      </w:r>
      <w:r>
        <w:rPr>
          <w:rFonts w:hint="eastAsia" w:ascii="仿宋" w:hAnsi="仿宋" w:eastAsia="仿宋" w:cs="仿宋"/>
          <w:color w:val="auto"/>
          <w:sz w:val="24"/>
          <w:szCs w:val="32"/>
          <w:highlight w:val="none"/>
          <w:lang w:val="en-US" w:eastAsia="zh"/>
        </w:rPr>
        <w:t xml:space="preserve">：</w:t>
      </w:r>
      <w:r/>
    </w:p>
    <w:p>
      <w:pPr>
        <w:ind w:left="0" w:firstLine="0"/>
        <w:jc w:val="center"/>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竹林寺（汉文化）景区展馆</w:t>
      </w:r>
      <w:r>
        <w:rPr>
          <w:rFonts w:hint="eastAsia" w:ascii="仿宋" w:hAnsi="仿宋" w:eastAsia="仿宋" w:cs="仿宋"/>
          <w:color w:val="auto"/>
          <w:sz w:val="24"/>
          <w:szCs w:val="32"/>
          <w:highlight w:val="none"/>
          <w:lang w:val="en-US" w:eastAsia="zh"/>
        </w:rPr>
        <w:t xml:space="preserve">数字展陈</w:t>
      </w:r>
      <w:r>
        <w:rPr>
          <w:rFonts w:hint="eastAsia" w:ascii="仿宋" w:hAnsi="仿宋" w:eastAsia="仿宋" w:cs="仿宋"/>
          <w:color w:val="auto"/>
          <w:sz w:val="24"/>
          <w:szCs w:val="32"/>
          <w:highlight w:val="none"/>
          <w:lang w:val="en-US" w:eastAsia="zh-CN"/>
        </w:rPr>
        <w:t xml:space="preserve">服务</w:t>
      </w:r>
      <w:r>
        <w:rPr>
          <w:rFonts w:hint="eastAsia" w:ascii="仿宋" w:hAnsi="仿宋" w:eastAsia="仿宋" w:cs="仿宋"/>
          <w:color w:val="auto"/>
          <w:sz w:val="24"/>
          <w:szCs w:val="32"/>
          <w:highlight w:val="none"/>
          <w:lang w:val="en-US" w:eastAsia="zh"/>
        </w:rPr>
        <w:t xml:space="preserve">需求表</w:t>
      </w:r>
      <w:r/>
    </w:p>
    <w:tbl>
      <w:tblPr>
        <w:tblStyle w:val="767"/>
        <w:tblW w:w="9736" w:type="dxa"/>
        <w:tblInd w:w="-2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1"/>
        <w:gridCol w:w="1334"/>
        <w:gridCol w:w="1260"/>
        <w:gridCol w:w="5025"/>
        <w:gridCol w:w="1396"/>
      </w:tblGrid>
      <w:tr>
        <w:trPr>
          <w:trHeight w:val="340"/>
          <w:tblHeader/>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CN"/>
              </w:rPr>
              <w:suppressLineNumbers w:val="0"/>
            </w:pPr>
            <w:r>
              <w:rPr>
                <w:rFonts w:hint="default" w:ascii="仿宋" w:hAnsi="仿宋" w:eastAsia="仿宋" w:cs="仿宋"/>
                <w:i w:val="0"/>
                <w:iCs w:val="0"/>
                <w:color w:val="auto"/>
                <w:sz w:val="22"/>
                <w:szCs w:val="22"/>
                <w:highlight w:val="none"/>
                <w:u w:val="none"/>
                <w:lang w:val="en-US" w:eastAsia="zh-CN"/>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展示面积（平方米）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2580" w:type="pct"/>
            <w:vAlign w:val="center"/>
            <w:textDirection w:val="lrTb"/>
            <w:noWrap/>
          </w:tcPr>
          <w:p>
            <w:pPr>
              <w:ind w:left="0" w:right="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i w:val="0"/>
                <w:iCs w:val="0"/>
                <w:color w:val="auto"/>
                <w:sz w:val="22"/>
                <w:szCs w:val="22"/>
                <w:highlight w:val="none"/>
                <w:u w:val="none"/>
                <w:lang w:val="en-US" w:eastAsia="zh" w:bidi="ar"/>
              </w:rPr>
              <w:suppressLineNumbers w:val="0"/>
            </w:pPr>
            <w:r>
              <w:rPr>
                <w:rFonts w:hint="eastAsia" w:ascii="仿宋" w:hAnsi="仿宋" w:eastAsia="仿宋" w:cs="仿宋"/>
                <w:i w:val="0"/>
                <w:iCs w:val="0"/>
                <w:color w:val="auto"/>
                <w:sz w:val="22"/>
                <w:szCs w:val="22"/>
                <w:highlight w:val="none"/>
                <w:u w:val="none"/>
                <w:lang w:val="en-US" w:eastAsia="zh" w:bidi="ar"/>
              </w:rPr>
              <w:t xml:space="preserve">备注</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
              </w:rPr>
              <w:suppressLineNumbers w:val="0"/>
            </w:pPr>
            <w:r>
              <w:rPr>
                <w:rFonts w:hint="default" w:ascii="仿宋" w:hAnsi="仿宋" w:eastAsia="仿宋" w:cs="仿宋"/>
                <w:i w:val="0"/>
                <w:iCs w:val="0"/>
                <w:color w:val="auto"/>
                <w:sz w:val="22"/>
                <w:szCs w:val="22"/>
                <w:highlight w:val="none"/>
                <w:u w:val="none"/>
                <w:lang w:val="en-US" w:eastAsia="zh-CN"/>
              </w:rPr>
              <w:t xml:space="preserve">汉文化景区文化体系建立及数字文化基础大纲</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CN"/>
              </w:rPr>
              <w:suppressLineNumbers w:val="0"/>
            </w:pPr>
            <w:r>
              <w:rPr>
                <w:rFonts w:hint="default"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80"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（一）汉文化景区场馆定位策划方案</w:t>
            </w:r>
            <w:r>
              <w:rPr>
                <w:rFonts w:hint="eastAsia" w:ascii="仿宋" w:hAnsi="仿宋" w:eastAsia="仿宋" w:cs="仿宋"/>
                <w:i w:val="0"/>
                <w:iCs w:val="0"/>
                <w:color w:val="auto"/>
                <w:sz w:val="22"/>
                <w:szCs w:val="22"/>
                <w:highlight w:val="none"/>
                <w:u w:val="none"/>
                <w:lang w:val="en-US" w:eastAsia="zh" w:bidi="ar"/>
              </w:rPr>
              <w:t xml:space="preserve">、</w:t>
            </w:r>
            <w:r>
              <w:rPr>
                <w:rFonts w:hint="eastAsia" w:ascii="仿宋" w:hAnsi="仿宋" w:eastAsia="仿宋" w:cs="仿宋"/>
                <w:i w:val="0"/>
                <w:iCs w:val="0"/>
                <w:color w:val="auto"/>
                <w:sz w:val="22"/>
                <w:szCs w:val="22"/>
                <w:highlight w:val="none"/>
                <w:u w:val="none"/>
                <w:lang w:val="en-US" w:eastAsia="zh-CN" w:bidi="ar"/>
              </w:rPr>
              <w:t xml:space="preserve">场馆特色塑造专项方</w:t>
            </w:r>
            <w:r>
              <w:rPr>
                <w:rFonts w:hint="eastAsia" w:ascii="仿宋" w:hAnsi="仿宋" w:eastAsia="仿宋" w:cs="仿宋"/>
                <w:i w:val="0"/>
                <w:iCs w:val="0"/>
                <w:color w:val="auto"/>
                <w:sz w:val="22"/>
                <w:szCs w:val="22"/>
                <w:highlight w:val="none"/>
                <w:u w:val="none"/>
                <w:lang w:val="en-US" w:eastAsia="zh-CN"/>
              </w:rPr>
              <w:t xml:space="preserve">案</w:t>
            </w:r>
            <w:r>
              <w:rPr>
                <w:rFonts w:hint="eastAsia" w:ascii="仿宋" w:hAnsi="仿宋" w:eastAsia="仿宋" w:cs="仿宋"/>
                <w:i w:val="0"/>
                <w:iCs w:val="0"/>
                <w:color w:val="auto"/>
                <w:sz w:val="22"/>
                <w:szCs w:val="22"/>
                <w:highlight w:val="none"/>
                <w:u w:val="none"/>
                <w:lang w:val="en-US" w:eastAsia="zh"/>
              </w:rPr>
              <w:t xml:space="preserve">、</w:t>
            </w:r>
            <w:r>
              <w:rPr>
                <w:rFonts w:hint="eastAsia" w:ascii="仿宋" w:hAnsi="仿宋" w:eastAsia="仿宋" w:cs="仿宋"/>
                <w:i w:val="0"/>
                <w:iCs w:val="0"/>
                <w:color w:val="auto"/>
                <w:sz w:val="22"/>
                <w:szCs w:val="22"/>
                <w:highlight w:val="none"/>
                <w:u w:val="none"/>
                <w:lang w:val="en-US" w:eastAsia="zh-CN"/>
              </w:rPr>
              <w:t xml:space="preserve">游览动线优化专项方案</w:t>
            </w:r>
            <w:r>
              <w:rPr>
                <w:rFonts w:hint="eastAsia" w:ascii="仿宋" w:hAnsi="仿宋" w:eastAsia="仿宋" w:cs="仿宋"/>
                <w:i w:val="0"/>
                <w:iCs w:val="0"/>
                <w:color w:val="auto"/>
                <w:sz w:val="22"/>
                <w:szCs w:val="22"/>
                <w:highlight w:val="none"/>
                <w:u w:val="none"/>
                <w:lang w:val="en-US" w:eastAsia="zh"/>
              </w:rPr>
              <w:t xml:space="preserve">、</w:t>
            </w:r>
            <w:r>
              <w:rPr>
                <w:rFonts w:hint="eastAsia" w:ascii="仿宋" w:hAnsi="仿宋" w:eastAsia="仿宋" w:cs="仿宋"/>
                <w:i w:val="0"/>
                <w:iCs w:val="0"/>
                <w:color w:val="auto"/>
                <w:sz w:val="22"/>
                <w:szCs w:val="22"/>
                <w:highlight w:val="none"/>
                <w:u w:val="none"/>
                <w:lang w:val="en-US" w:eastAsia="zh-CN"/>
              </w:rPr>
              <w:t xml:space="preserve">景区总体数字化赋能方案</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left="0" w:right="0" w:firstLine="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default" w:ascii="仿宋" w:hAnsi="仿宋" w:eastAsia="仿宋" w:cs="仿宋"/>
                <w:i w:val="0"/>
                <w:iCs w:val="0"/>
                <w:color w:val="auto"/>
                <w:sz w:val="22"/>
                <w:szCs w:val="22"/>
                <w:highlight w:val="none"/>
                <w:u w:val="none"/>
                <w:lang w:val="en-US" w:eastAsia="zh-CN" w:bidi="ar"/>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
              </w:rPr>
              <w:suppressLineNumbers w:val="0"/>
            </w:pPr>
            <w:r>
              <w:rPr>
                <w:rFonts w:hint="default" w:ascii="仿宋" w:hAnsi="仿宋" w:eastAsia="仿宋" w:cs="仿宋"/>
                <w:i w:val="0"/>
                <w:iCs w:val="0"/>
                <w:color w:val="auto"/>
                <w:sz w:val="22"/>
                <w:szCs w:val="22"/>
                <w:highlight w:val="none"/>
                <w:u w:val="none"/>
                <w:lang w:val="en-US" w:eastAsia="zh-CN"/>
              </w:rPr>
              <w:t xml:space="preserve">狮子山楚王墓数字展陈服务</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rPr>
              <w:suppressLineNumbers w:val="0"/>
            </w:pPr>
            <w:r>
              <w:rPr>
                <w:rFonts w:hint="default" w:ascii="仿宋" w:hAnsi="仿宋" w:eastAsia="仿宋" w:cs="仿宋"/>
                <w:i w:val="0"/>
                <w:iCs w:val="0"/>
                <w:color w:val="auto"/>
                <w:sz w:val="22"/>
                <w:szCs w:val="22"/>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2580"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CN"/>
              </w:rPr>
              <w:suppressLineNumbers w:val="0"/>
            </w:pP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二</w:t>
            </w:r>
            <w:r>
              <w:rPr>
                <w:rFonts w:hint="default" w:ascii="仿宋" w:hAnsi="仿宋" w:eastAsia="仿宋" w:cs="仿宋"/>
                <w:i w:val="0"/>
                <w:iCs w:val="0"/>
                <w:color w:val="auto"/>
                <w:sz w:val="22"/>
                <w:szCs w:val="22"/>
                <w:highlight w:val="none"/>
                <w:u w:val="none"/>
                <w:lang w:val="en-US" w:eastAsia="zh-CN" w:bidi="ar"/>
              </w:rPr>
              <w:t xml:space="preserve">）展览策划服务（</w:t>
            </w:r>
            <w:r>
              <w:rPr>
                <w:rFonts w:hint="eastAsia" w:ascii="仿宋" w:hAnsi="仿宋" w:eastAsia="仿宋" w:cs="仿宋"/>
                <w:i w:val="0"/>
                <w:iCs w:val="0"/>
                <w:color w:val="auto"/>
                <w:sz w:val="22"/>
                <w:szCs w:val="22"/>
                <w:highlight w:val="none"/>
                <w:u w:val="none"/>
                <w:lang w:val="en-US" w:eastAsia="zh" w:bidi="ar"/>
              </w:rPr>
              <w:t xml:space="preserve">三</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空间基础深化部署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四</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艺术造型深化部署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五</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多媒体展项深化部署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六</w:t>
            </w:r>
            <w:r>
              <w:rPr>
                <w:rFonts w:hint="default" w:ascii="仿宋" w:hAnsi="仿宋" w:eastAsia="仿宋" w:cs="仿宋"/>
                <w:i w:val="0"/>
                <w:iCs w:val="0"/>
                <w:color w:val="auto"/>
                <w:sz w:val="22"/>
                <w:szCs w:val="22"/>
                <w:highlight w:val="none"/>
                <w:u w:val="none"/>
                <w:lang w:val="en-US" w:eastAsia="zh-CN" w:bidi="ar"/>
              </w:rPr>
              <w:t xml:space="preserve">）数字内容制作</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七</w:t>
            </w:r>
            <w:r>
              <w:rPr>
                <w:rFonts w:hint="eastAsia" w:ascii="仿宋" w:hAnsi="仿宋" w:eastAsia="仿宋" w:cs="仿宋"/>
                <w:i w:val="0"/>
                <w:iCs w:val="0"/>
                <w:color w:val="auto"/>
                <w:sz w:val="22"/>
                <w:szCs w:val="22"/>
                <w:highlight w:val="none"/>
                <w:u w:val="none"/>
                <w:lang w:val="en-US" w:eastAsia="zh-CN" w:bidi="ar"/>
              </w:rPr>
              <w:t xml:space="preserve">）灯光</w:t>
            </w:r>
            <w:r>
              <w:rPr>
                <w:rFonts w:hint="eastAsia" w:ascii="仿宋" w:hAnsi="仿宋" w:eastAsia="仿宋" w:cs="仿宋"/>
                <w:color w:val="auto"/>
                <w:sz w:val="24"/>
                <w:szCs w:val="32"/>
                <w:highlight w:val="none"/>
                <w:lang w:val="en-US" w:eastAsia="zh-CN"/>
              </w:rPr>
              <w:t xml:space="preserve">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八</w:t>
            </w:r>
            <w:r>
              <w:rPr>
                <w:rFonts w:hint="default" w:ascii="仿宋" w:hAnsi="仿宋" w:eastAsia="仿宋" w:cs="仿宋"/>
                <w:i w:val="0"/>
                <w:iCs w:val="0"/>
                <w:color w:val="auto"/>
                <w:sz w:val="22"/>
                <w:szCs w:val="22"/>
                <w:highlight w:val="none"/>
                <w:u w:val="none"/>
                <w:lang w:val="en-US" w:eastAsia="zh-CN" w:bidi="ar"/>
              </w:rPr>
              <w:t xml:space="preserve">）基础装饰</w:t>
            </w:r>
            <w:r>
              <w:rPr>
                <w:rFonts w:hint="eastAsia" w:ascii="仿宋" w:hAnsi="仿宋" w:eastAsia="仿宋" w:cs="仿宋"/>
                <w:color w:val="auto"/>
                <w:sz w:val="24"/>
                <w:szCs w:val="32"/>
                <w:highlight w:val="none"/>
                <w:lang w:val="en-US" w:eastAsia="zh-CN"/>
              </w:rPr>
              <w:t xml:space="preserve">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九</w:t>
            </w:r>
            <w:r>
              <w:rPr>
                <w:rFonts w:hint="default" w:ascii="仿宋" w:hAnsi="仿宋" w:eastAsia="仿宋" w:cs="仿宋"/>
                <w:i w:val="0"/>
                <w:iCs w:val="0"/>
                <w:color w:val="auto"/>
                <w:sz w:val="22"/>
                <w:szCs w:val="22"/>
                <w:highlight w:val="none"/>
                <w:u w:val="none"/>
                <w:lang w:val="en-US" w:eastAsia="zh-CN" w:bidi="ar"/>
              </w:rPr>
              <w:t xml:space="preserve">）原装饰面拆除</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left="0" w:right="0" w:firstLine="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展</w:t>
            </w:r>
            <w:r>
              <w:rPr>
                <w:rFonts w:hint="eastAsia" w:ascii="仿宋" w:hAnsi="仿宋" w:eastAsia="仿宋" w:cs="仿宋"/>
                <w:i w:val="0"/>
                <w:iCs w:val="0"/>
                <w:color w:val="auto"/>
                <w:sz w:val="22"/>
                <w:szCs w:val="22"/>
                <w:highlight w:val="none"/>
                <w:u w:val="none"/>
                <w:lang w:val="en-US" w:eastAsia="zh" w:bidi="ar"/>
              </w:rPr>
              <w:t xml:space="preserve">馆内含文物本体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CN"/>
              </w:rPr>
              <w:suppressLineNumbers w:val="0"/>
            </w:pPr>
            <w:r>
              <w:rPr>
                <w:rFonts w:hint="default" w:ascii="仿宋" w:hAnsi="仿宋" w:eastAsia="仿宋" w:cs="仿宋"/>
                <w:i w:val="0"/>
                <w:iCs w:val="0"/>
                <w:color w:val="auto"/>
                <w:sz w:val="22"/>
                <w:szCs w:val="22"/>
                <w:highlight w:val="none"/>
                <w:u w:val="none"/>
                <w:lang w:val="en-US" w:eastAsia="zh-CN"/>
              </w:rPr>
              <w:t xml:space="preserve">汉兵马俑博物馆数字展陈服务</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rPr>
              <w:suppressLineNumbers w:val="0"/>
            </w:pPr>
            <w:r>
              <w:rPr>
                <w:rFonts w:hint="default" w:ascii="仿宋" w:hAnsi="仿宋" w:eastAsia="仿宋" w:cs="仿宋"/>
                <w:i w:val="0"/>
                <w:iCs w:val="0"/>
                <w:color w:val="auto"/>
                <w:sz w:val="22"/>
                <w:szCs w:val="22"/>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580"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二</w:t>
            </w:r>
            <w:r>
              <w:rPr>
                <w:rFonts w:hint="default" w:ascii="仿宋" w:hAnsi="仿宋" w:eastAsia="仿宋" w:cs="仿宋"/>
                <w:i w:val="0"/>
                <w:iCs w:val="0"/>
                <w:color w:val="auto"/>
                <w:sz w:val="22"/>
                <w:szCs w:val="22"/>
                <w:highlight w:val="none"/>
                <w:u w:val="none"/>
                <w:lang w:val="en-US" w:eastAsia="zh-CN" w:bidi="ar"/>
              </w:rPr>
              <w:t xml:space="preserve">）展览策划服务（</w:t>
            </w:r>
            <w:r>
              <w:rPr>
                <w:rFonts w:hint="eastAsia" w:ascii="仿宋" w:hAnsi="仿宋" w:eastAsia="仿宋" w:cs="仿宋"/>
                <w:i w:val="0"/>
                <w:iCs w:val="0"/>
                <w:color w:val="auto"/>
                <w:sz w:val="22"/>
                <w:szCs w:val="22"/>
                <w:highlight w:val="none"/>
                <w:u w:val="none"/>
                <w:lang w:val="en-US" w:eastAsia="zh" w:bidi="ar"/>
              </w:rPr>
              <w:t xml:space="preserve">三</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空间基础深化部署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四</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艺术造型深化部署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五</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多媒体展项深化部署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六</w:t>
            </w:r>
            <w:r>
              <w:rPr>
                <w:rFonts w:hint="default" w:ascii="仿宋" w:hAnsi="仿宋" w:eastAsia="仿宋" w:cs="仿宋"/>
                <w:i w:val="0"/>
                <w:iCs w:val="0"/>
                <w:color w:val="auto"/>
                <w:sz w:val="22"/>
                <w:szCs w:val="22"/>
                <w:highlight w:val="none"/>
                <w:u w:val="none"/>
                <w:lang w:val="en-US" w:eastAsia="zh-CN" w:bidi="ar"/>
              </w:rPr>
              <w:t xml:space="preserve">）数字内容制作</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七</w:t>
            </w:r>
            <w:r>
              <w:rPr>
                <w:rFonts w:hint="eastAsia" w:ascii="仿宋" w:hAnsi="仿宋" w:eastAsia="仿宋" w:cs="仿宋"/>
                <w:i w:val="0"/>
                <w:iCs w:val="0"/>
                <w:color w:val="auto"/>
                <w:sz w:val="22"/>
                <w:szCs w:val="22"/>
                <w:highlight w:val="none"/>
                <w:u w:val="none"/>
                <w:lang w:val="en-US" w:eastAsia="zh-CN" w:bidi="ar"/>
              </w:rPr>
              <w:t xml:space="preserve">）灯光</w:t>
            </w:r>
            <w:r>
              <w:rPr>
                <w:rFonts w:hint="eastAsia" w:ascii="仿宋" w:hAnsi="仿宋" w:eastAsia="仿宋" w:cs="仿宋"/>
                <w:color w:val="auto"/>
                <w:sz w:val="24"/>
                <w:szCs w:val="32"/>
                <w:highlight w:val="none"/>
                <w:lang w:val="en-US" w:eastAsia="zh-CN"/>
              </w:rPr>
              <w:t xml:space="preserve">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八</w:t>
            </w:r>
            <w:r>
              <w:rPr>
                <w:rFonts w:hint="default" w:ascii="仿宋" w:hAnsi="仿宋" w:eastAsia="仿宋" w:cs="仿宋"/>
                <w:i w:val="0"/>
                <w:iCs w:val="0"/>
                <w:color w:val="auto"/>
                <w:sz w:val="22"/>
                <w:szCs w:val="22"/>
                <w:highlight w:val="none"/>
                <w:u w:val="none"/>
                <w:lang w:val="en-US" w:eastAsia="zh-CN" w:bidi="ar"/>
              </w:rPr>
              <w:t xml:space="preserve">）基础装饰</w:t>
            </w:r>
            <w:r>
              <w:rPr>
                <w:rFonts w:hint="eastAsia" w:ascii="仿宋" w:hAnsi="仿宋" w:eastAsia="仿宋" w:cs="仿宋"/>
                <w:color w:val="auto"/>
                <w:sz w:val="24"/>
                <w:szCs w:val="32"/>
                <w:highlight w:val="none"/>
                <w:lang w:val="en-US" w:eastAsia="zh-CN"/>
              </w:rPr>
              <w:t xml:space="preserve">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九</w:t>
            </w:r>
            <w:r>
              <w:rPr>
                <w:rFonts w:hint="default" w:ascii="仿宋" w:hAnsi="仿宋" w:eastAsia="仿宋" w:cs="仿宋"/>
                <w:i w:val="0"/>
                <w:iCs w:val="0"/>
                <w:color w:val="auto"/>
                <w:sz w:val="22"/>
                <w:szCs w:val="22"/>
                <w:highlight w:val="none"/>
                <w:u w:val="none"/>
                <w:lang w:val="en-US" w:eastAsia="zh-CN" w:bidi="ar"/>
              </w:rPr>
              <w:t xml:space="preserve">）原装饰面拆除</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left="0" w:right="0" w:firstLine="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展</w:t>
            </w:r>
            <w:r>
              <w:rPr>
                <w:rFonts w:hint="eastAsia" w:ascii="仿宋" w:hAnsi="仿宋" w:eastAsia="仿宋" w:cs="仿宋"/>
                <w:i w:val="0"/>
                <w:iCs w:val="0"/>
                <w:color w:val="auto"/>
                <w:sz w:val="22"/>
                <w:szCs w:val="22"/>
                <w:highlight w:val="none"/>
                <w:u w:val="none"/>
                <w:lang w:val="en-US" w:eastAsia="zh" w:bidi="ar"/>
              </w:rPr>
              <w:t xml:space="preserve">馆内含文物本体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
              </w:rPr>
              <w:suppressLineNumbers w:val="0"/>
            </w:pPr>
            <w:r>
              <w:rPr>
                <w:rFonts w:hint="default" w:ascii="仿宋" w:hAnsi="仿宋" w:eastAsia="仿宋" w:cs="仿宋"/>
                <w:i w:val="0"/>
                <w:iCs w:val="0"/>
                <w:color w:val="auto"/>
                <w:sz w:val="22"/>
                <w:szCs w:val="22"/>
                <w:highlight w:val="none"/>
                <w:u w:val="none"/>
                <w:lang w:val="en-US" w:eastAsia="zh-CN"/>
              </w:rPr>
              <w:t xml:space="preserve">水下兵马俑展厅数字展陈服务</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rPr>
              <w:suppressLineNumbers w:val="0"/>
            </w:pPr>
            <w:r>
              <w:rPr>
                <w:rFonts w:hint="default" w:ascii="仿宋" w:hAnsi="仿宋" w:eastAsia="仿宋" w:cs="仿宋"/>
                <w:i w:val="0"/>
                <w:iCs w:val="0"/>
                <w:color w:val="auto"/>
                <w:sz w:val="22"/>
                <w:szCs w:val="22"/>
                <w:highlight w:val="none"/>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2580"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二</w:t>
            </w:r>
            <w:r>
              <w:rPr>
                <w:rFonts w:hint="default" w:ascii="仿宋" w:hAnsi="仿宋" w:eastAsia="仿宋" w:cs="仿宋"/>
                <w:i w:val="0"/>
                <w:iCs w:val="0"/>
                <w:color w:val="auto"/>
                <w:sz w:val="22"/>
                <w:szCs w:val="22"/>
                <w:highlight w:val="none"/>
                <w:u w:val="none"/>
                <w:lang w:val="en-US" w:eastAsia="zh-CN" w:bidi="ar"/>
              </w:rPr>
              <w:t xml:space="preserve">）展览策划服务（</w:t>
            </w:r>
            <w:r>
              <w:rPr>
                <w:rFonts w:hint="eastAsia" w:ascii="仿宋" w:hAnsi="仿宋" w:eastAsia="仿宋" w:cs="仿宋"/>
                <w:i w:val="0"/>
                <w:iCs w:val="0"/>
                <w:color w:val="auto"/>
                <w:sz w:val="22"/>
                <w:szCs w:val="22"/>
                <w:highlight w:val="none"/>
                <w:u w:val="none"/>
                <w:lang w:val="en-US" w:eastAsia="zh" w:bidi="ar"/>
              </w:rPr>
              <w:t xml:space="preserve">三</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空间基础深化部署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四</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艺术造型深化部署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五</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多媒体展项深化部署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六</w:t>
            </w:r>
            <w:r>
              <w:rPr>
                <w:rFonts w:hint="default" w:ascii="仿宋" w:hAnsi="仿宋" w:eastAsia="仿宋" w:cs="仿宋"/>
                <w:i w:val="0"/>
                <w:iCs w:val="0"/>
                <w:color w:val="auto"/>
                <w:sz w:val="22"/>
                <w:szCs w:val="22"/>
                <w:highlight w:val="none"/>
                <w:u w:val="none"/>
                <w:lang w:val="en-US" w:eastAsia="zh-CN" w:bidi="ar"/>
              </w:rPr>
              <w:t xml:space="preserve">）数字内容制作</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七</w:t>
            </w:r>
            <w:r>
              <w:rPr>
                <w:rFonts w:hint="eastAsia" w:ascii="仿宋" w:hAnsi="仿宋" w:eastAsia="仿宋" w:cs="仿宋"/>
                <w:i w:val="0"/>
                <w:iCs w:val="0"/>
                <w:color w:val="auto"/>
                <w:sz w:val="22"/>
                <w:szCs w:val="22"/>
                <w:highlight w:val="none"/>
                <w:u w:val="none"/>
                <w:lang w:val="en-US" w:eastAsia="zh-CN" w:bidi="ar"/>
              </w:rPr>
              <w:t xml:space="preserve">）灯光</w:t>
            </w:r>
            <w:r>
              <w:rPr>
                <w:rFonts w:hint="eastAsia" w:ascii="仿宋" w:hAnsi="仿宋" w:eastAsia="仿宋" w:cs="仿宋"/>
                <w:color w:val="auto"/>
                <w:sz w:val="24"/>
                <w:szCs w:val="32"/>
                <w:highlight w:val="none"/>
                <w:lang w:val="en-US" w:eastAsia="zh-CN"/>
              </w:rPr>
              <w:t xml:space="preserve">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八</w:t>
            </w:r>
            <w:r>
              <w:rPr>
                <w:rFonts w:hint="default" w:ascii="仿宋" w:hAnsi="仿宋" w:eastAsia="仿宋" w:cs="仿宋"/>
                <w:i w:val="0"/>
                <w:iCs w:val="0"/>
                <w:color w:val="auto"/>
                <w:sz w:val="22"/>
                <w:szCs w:val="22"/>
                <w:highlight w:val="none"/>
                <w:u w:val="none"/>
                <w:lang w:val="en-US" w:eastAsia="zh-CN" w:bidi="ar"/>
              </w:rPr>
              <w:t xml:space="preserve">）基础装饰</w:t>
            </w:r>
            <w:r>
              <w:rPr>
                <w:rFonts w:hint="eastAsia" w:ascii="仿宋" w:hAnsi="仿宋" w:eastAsia="仿宋" w:cs="仿宋"/>
                <w:color w:val="auto"/>
                <w:sz w:val="24"/>
                <w:szCs w:val="32"/>
                <w:highlight w:val="none"/>
                <w:lang w:val="en-US" w:eastAsia="zh-CN"/>
              </w:rPr>
              <w:t xml:space="preserve">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九</w:t>
            </w:r>
            <w:r>
              <w:rPr>
                <w:rFonts w:hint="default" w:ascii="仿宋" w:hAnsi="仿宋" w:eastAsia="仿宋" w:cs="仿宋"/>
                <w:i w:val="0"/>
                <w:iCs w:val="0"/>
                <w:color w:val="auto"/>
                <w:sz w:val="22"/>
                <w:szCs w:val="22"/>
                <w:highlight w:val="none"/>
                <w:u w:val="none"/>
                <w:lang w:val="en-US" w:eastAsia="zh-CN" w:bidi="ar"/>
              </w:rPr>
              <w:t xml:space="preserve">）原装饰面拆除</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left="0" w:right="0" w:firstLine="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展</w:t>
            </w:r>
            <w:r>
              <w:rPr>
                <w:rFonts w:hint="eastAsia" w:ascii="仿宋" w:hAnsi="仿宋" w:eastAsia="仿宋" w:cs="仿宋"/>
                <w:i w:val="0"/>
                <w:iCs w:val="0"/>
                <w:color w:val="auto"/>
                <w:sz w:val="22"/>
                <w:szCs w:val="22"/>
                <w:highlight w:val="none"/>
                <w:u w:val="none"/>
                <w:lang w:val="en-US" w:eastAsia="zh" w:bidi="ar"/>
              </w:rPr>
              <w:t xml:space="preserve">馆内含文物本体</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
              </w:rPr>
              <w:suppressLineNumbers w:val="0"/>
            </w:pPr>
            <w:r>
              <w:rPr>
                <w:rFonts w:hint="default" w:ascii="仿宋" w:hAnsi="仿宋" w:eastAsia="仿宋" w:cs="仿宋"/>
                <w:i w:val="0"/>
                <w:iCs w:val="0"/>
                <w:color w:val="auto"/>
                <w:sz w:val="22"/>
                <w:szCs w:val="22"/>
                <w:highlight w:val="none"/>
                <w:u w:val="none"/>
                <w:lang w:val="en-US" w:eastAsia="zh-CN"/>
              </w:rPr>
              <w:t xml:space="preserve">羊鬼山王后墓数字展陈服务</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rPr>
              <w:suppressLineNumbers w:val="0"/>
            </w:pPr>
            <w:r>
              <w:rPr>
                <w:rFonts w:hint="default" w:ascii="仿宋" w:hAnsi="仿宋" w:eastAsia="仿宋" w:cs="仿宋"/>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580"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二</w:t>
            </w:r>
            <w:r>
              <w:rPr>
                <w:rFonts w:hint="default" w:ascii="仿宋" w:hAnsi="仿宋" w:eastAsia="仿宋" w:cs="仿宋"/>
                <w:i w:val="0"/>
                <w:iCs w:val="0"/>
                <w:color w:val="auto"/>
                <w:sz w:val="22"/>
                <w:szCs w:val="22"/>
                <w:highlight w:val="none"/>
                <w:u w:val="none"/>
                <w:lang w:val="en-US" w:eastAsia="zh-CN" w:bidi="ar"/>
              </w:rPr>
              <w:t xml:space="preserve">）展览策划服务（</w:t>
            </w:r>
            <w:r>
              <w:rPr>
                <w:rFonts w:hint="eastAsia" w:ascii="仿宋" w:hAnsi="仿宋" w:eastAsia="仿宋" w:cs="仿宋"/>
                <w:i w:val="0"/>
                <w:iCs w:val="0"/>
                <w:color w:val="auto"/>
                <w:sz w:val="22"/>
                <w:szCs w:val="22"/>
                <w:highlight w:val="none"/>
                <w:u w:val="none"/>
                <w:lang w:val="en-US" w:eastAsia="zh" w:bidi="ar"/>
              </w:rPr>
              <w:t xml:space="preserve">三</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空间基础深化部署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四</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艺术造型深化部署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五</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多媒体展项深化部署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六</w:t>
            </w:r>
            <w:r>
              <w:rPr>
                <w:rFonts w:hint="default" w:ascii="仿宋" w:hAnsi="仿宋" w:eastAsia="仿宋" w:cs="仿宋"/>
                <w:i w:val="0"/>
                <w:iCs w:val="0"/>
                <w:color w:val="auto"/>
                <w:sz w:val="22"/>
                <w:szCs w:val="22"/>
                <w:highlight w:val="none"/>
                <w:u w:val="none"/>
                <w:lang w:val="en-US" w:eastAsia="zh-CN" w:bidi="ar"/>
              </w:rPr>
              <w:t xml:space="preserve">）数字内容制作</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七</w:t>
            </w:r>
            <w:r>
              <w:rPr>
                <w:rFonts w:hint="eastAsia" w:ascii="仿宋" w:hAnsi="仿宋" w:eastAsia="仿宋" w:cs="仿宋"/>
                <w:i w:val="0"/>
                <w:iCs w:val="0"/>
                <w:color w:val="auto"/>
                <w:sz w:val="22"/>
                <w:szCs w:val="22"/>
                <w:highlight w:val="none"/>
                <w:u w:val="none"/>
                <w:lang w:val="en-US" w:eastAsia="zh-CN" w:bidi="ar"/>
              </w:rPr>
              <w:t xml:space="preserve">）灯光</w:t>
            </w:r>
            <w:r>
              <w:rPr>
                <w:rFonts w:hint="eastAsia" w:ascii="仿宋" w:hAnsi="仿宋" w:eastAsia="仿宋" w:cs="仿宋"/>
                <w:color w:val="auto"/>
                <w:sz w:val="24"/>
                <w:szCs w:val="32"/>
                <w:highlight w:val="none"/>
                <w:lang w:val="en-US" w:eastAsia="zh-CN"/>
              </w:rPr>
              <w:t xml:space="preserve">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八</w:t>
            </w:r>
            <w:r>
              <w:rPr>
                <w:rFonts w:hint="default" w:ascii="仿宋" w:hAnsi="仿宋" w:eastAsia="仿宋" w:cs="仿宋"/>
                <w:i w:val="0"/>
                <w:iCs w:val="0"/>
                <w:color w:val="auto"/>
                <w:sz w:val="22"/>
                <w:szCs w:val="22"/>
                <w:highlight w:val="none"/>
                <w:u w:val="none"/>
                <w:lang w:val="en-US" w:eastAsia="zh-CN" w:bidi="ar"/>
              </w:rPr>
              <w:t xml:space="preserve">）基础装饰</w:t>
            </w:r>
            <w:r>
              <w:rPr>
                <w:rFonts w:hint="eastAsia" w:ascii="仿宋" w:hAnsi="仿宋" w:eastAsia="仿宋" w:cs="仿宋"/>
                <w:color w:val="auto"/>
                <w:sz w:val="24"/>
                <w:szCs w:val="32"/>
                <w:highlight w:val="none"/>
                <w:lang w:val="en-US" w:eastAsia="zh-CN"/>
              </w:rPr>
              <w:t xml:space="preserve">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九</w:t>
            </w:r>
            <w:r>
              <w:rPr>
                <w:rFonts w:hint="default" w:ascii="仿宋" w:hAnsi="仿宋" w:eastAsia="仿宋" w:cs="仿宋"/>
                <w:i w:val="0"/>
                <w:iCs w:val="0"/>
                <w:color w:val="auto"/>
                <w:sz w:val="22"/>
                <w:szCs w:val="22"/>
                <w:highlight w:val="none"/>
                <w:u w:val="none"/>
                <w:lang w:val="en-US" w:eastAsia="zh-CN" w:bidi="ar"/>
              </w:rPr>
              <w:t xml:space="preserve">）原装饰面拆除</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left="0" w:right="0" w:firstLine="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default" w:ascii="仿宋" w:hAnsi="仿宋" w:eastAsia="仿宋" w:cs="仿宋"/>
                <w:i w:val="0"/>
                <w:iCs w:val="0"/>
                <w:color w:val="auto"/>
                <w:sz w:val="22"/>
                <w:szCs w:val="22"/>
                <w:highlight w:val="none"/>
                <w:u w:val="none"/>
                <w:lang w:val="en-US" w:eastAsia="zh-CN" w:bidi="ar"/>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 w:bidi="ar"/>
              </w:rPr>
              <w:suppressLineNumbers w:val="0"/>
            </w:pPr>
            <w:r>
              <w:rPr>
                <w:rFonts w:hint="eastAsia" w:ascii="仿宋" w:hAnsi="仿宋" w:eastAsia="仿宋" w:cs="仿宋"/>
                <w:i w:val="0"/>
                <w:iCs w:val="0"/>
                <w:color w:val="auto"/>
                <w:sz w:val="22"/>
                <w:szCs w:val="22"/>
                <w:highlight w:val="none"/>
                <w:u w:val="none"/>
                <w:lang w:val="en-US" w:eastAsia="zh"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
              </w:rPr>
              <w:suppressLineNumbers w:val="0"/>
            </w:pPr>
            <w:r>
              <w:rPr>
                <w:rFonts w:hint="default" w:ascii="仿宋" w:hAnsi="仿宋" w:eastAsia="仿宋" w:cs="仿宋"/>
                <w:i w:val="0"/>
                <w:iCs w:val="0"/>
                <w:color w:val="auto"/>
                <w:sz w:val="22"/>
                <w:szCs w:val="22"/>
                <w:highlight w:val="none"/>
                <w:u w:val="none"/>
                <w:lang w:val="en-US" w:eastAsia="zh-CN"/>
              </w:rPr>
              <w:t xml:space="preserve">汉画长廊数字展陈服务</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rPr>
              <w:suppressLineNumbers w:val="0"/>
            </w:pPr>
            <w:r>
              <w:rPr>
                <w:rFonts w:hint="default" w:ascii="仿宋" w:hAnsi="仿宋" w:eastAsia="仿宋" w:cs="仿宋"/>
                <w:i w:val="0"/>
                <w:iCs w:val="0"/>
                <w:color w:val="auto"/>
                <w:sz w:val="22"/>
                <w:szCs w:val="22"/>
                <w:highlight w:val="none"/>
                <w:u w:val="none"/>
                <w:lang w:val="en-US" w:eastAsia="zh-CN" w:bidi="ar"/>
              </w:rPr>
              <w:t xml:space="preserve">1557</w:t>
            </w:r>
            <w:r/>
          </w:p>
        </w:tc>
        <w:tc>
          <w:tcPr>
            <w:shd w:val="clear" w:color="auto" w:fill="auto"/>
            <w:tcBorders>
              <w:top w:val="single" w:color="000000" w:sz="4" w:space="0"/>
              <w:left w:val="single" w:color="000000" w:sz="4" w:space="0"/>
              <w:bottom w:val="single" w:color="000000" w:sz="4" w:space="0"/>
              <w:right w:val="single" w:color="000000" w:sz="4" w:space="0"/>
            </w:tcBorders>
            <w:tcW w:w="2580"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二</w:t>
            </w:r>
            <w:r>
              <w:rPr>
                <w:rFonts w:hint="default" w:ascii="仿宋" w:hAnsi="仿宋" w:eastAsia="仿宋" w:cs="仿宋"/>
                <w:i w:val="0"/>
                <w:iCs w:val="0"/>
                <w:color w:val="auto"/>
                <w:sz w:val="22"/>
                <w:szCs w:val="22"/>
                <w:highlight w:val="none"/>
                <w:u w:val="none"/>
                <w:lang w:val="en-US" w:eastAsia="zh-CN" w:bidi="ar"/>
              </w:rPr>
              <w:t xml:space="preserve">）展览策划服务（</w:t>
            </w:r>
            <w:r>
              <w:rPr>
                <w:rFonts w:hint="eastAsia" w:ascii="仿宋" w:hAnsi="仿宋" w:eastAsia="仿宋" w:cs="仿宋"/>
                <w:i w:val="0"/>
                <w:iCs w:val="0"/>
                <w:color w:val="auto"/>
                <w:sz w:val="22"/>
                <w:szCs w:val="22"/>
                <w:highlight w:val="none"/>
                <w:u w:val="none"/>
                <w:lang w:val="en-US" w:eastAsia="zh" w:bidi="ar"/>
              </w:rPr>
              <w:t xml:space="preserve">三</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空间基础深化部署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四</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艺术造型深化部署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五</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多媒体展项深化部署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六</w:t>
            </w:r>
            <w:r>
              <w:rPr>
                <w:rFonts w:hint="default" w:ascii="仿宋" w:hAnsi="仿宋" w:eastAsia="仿宋" w:cs="仿宋"/>
                <w:i w:val="0"/>
                <w:iCs w:val="0"/>
                <w:color w:val="auto"/>
                <w:sz w:val="22"/>
                <w:szCs w:val="22"/>
                <w:highlight w:val="none"/>
                <w:u w:val="none"/>
                <w:lang w:val="en-US" w:eastAsia="zh-CN" w:bidi="ar"/>
              </w:rPr>
              <w:t xml:space="preserve">）数字内容制作</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七</w:t>
            </w:r>
            <w:r>
              <w:rPr>
                <w:rFonts w:hint="eastAsia" w:ascii="仿宋" w:hAnsi="仿宋" w:eastAsia="仿宋" w:cs="仿宋"/>
                <w:i w:val="0"/>
                <w:iCs w:val="0"/>
                <w:color w:val="auto"/>
                <w:sz w:val="22"/>
                <w:szCs w:val="22"/>
                <w:highlight w:val="none"/>
                <w:u w:val="none"/>
                <w:lang w:val="en-US" w:eastAsia="zh-CN" w:bidi="ar"/>
              </w:rPr>
              <w:t xml:space="preserve">）灯光</w:t>
            </w:r>
            <w:r>
              <w:rPr>
                <w:rFonts w:hint="eastAsia" w:ascii="仿宋" w:hAnsi="仿宋" w:eastAsia="仿宋" w:cs="仿宋"/>
                <w:color w:val="auto"/>
                <w:sz w:val="24"/>
                <w:szCs w:val="32"/>
                <w:highlight w:val="none"/>
                <w:lang w:val="en-US" w:eastAsia="zh-CN"/>
              </w:rPr>
              <w:t xml:space="preserve">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八</w:t>
            </w:r>
            <w:r>
              <w:rPr>
                <w:rFonts w:hint="default" w:ascii="仿宋" w:hAnsi="仿宋" w:eastAsia="仿宋" w:cs="仿宋"/>
                <w:i w:val="0"/>
                <w:iCs w:val="0"/>
                <w:color w:val="auto"/>
                <w:sz w:val="22"/>
                <w:szCs w:val="22"/>
                <w:highlight w:val="none"/>
                <w:u w:val="none"/>
                <w:lang w:val="en-US" w:eastAsia="zh-CN" w:bidi="ar"/>
              </w:rPr>
              <w:t xml:space="preserve">）基础装饰</w:t>
            </w:r>
            <w:r>
              <w:rPr>
                <w:rFonts w:hint="eastAsia" w:ascii="仿宋" w:hAnsi="仿宋" w:eastAsia="仿宋" w:cs="仿宋"/>
                <w:color w:val="auto"/>
                <w:sz w:val="24"/>
                <w:szCs w:val="32"/>
                <w:highlight w:val="none"/>
                <w:lang w:val="en-US" w:eastAsia="zh-CN"/>
              </w:rPr>
              <w:t xml:space="preserve">深化部署</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九</w:t>
            </w:r>
            <w:r>
              <w:rPr>
                <w:rFonts w:hint="default" w:ascii="仿宋" w:hAnsi="仿宋" w:eastAsia="仿宋" w:cs="仿宋"/>
                <w:i w:val="0"/>
                <w:iCs w:val="0"/>
                <w:color w:val="auto"/>
                <w:sz w:val="22"/>
                <w:szCs w:val="22"/>
                <w:highlight w:val="none"/>
                <w:u w:val="none"/>
                <w:lang w:val="en-US" w:eastAsia="zh-CN" w:bidi="ar"/>
              </w:rPr>
              <w:t xml:space="preserve">）原装饰面拆除</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left="0" w:right="0" w:firstLine="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展</w:t>
            </w:r>
            <w:r>
              <w:rPr>
                <w:rFonts w:hint="eastAsia" w:ascii="仿宋" w:hAnsi="仿宋" w:eastAsia="仿宋" w:cs="仿宋"/>
                <w:i w:val="0"/>
                <w:iCs w:val="0"/>
                <w:color w:val="auto"/>
                <w:sz w:val="22"/>
                <w:szCs w:val="22"/>
                <w:highlight w:val="none"/>
                <w:u w:val="none"/>
                <w:lang w:val="en-US" w:eastAsia="zh" w:bidi="ar"/>
              </w:rPr>
              <w:t xml:space="preserve">馆内含文物本体</w:t>
            </w:r>
            <w:r/>
          </w:p>
        </w:tc>
      </w:tr>
    </w:tbl>
    <w:p>
      <w:pPr>
        <w:pStyle w:val="759"/>
        <w:keepLines/>
        <w:keepNext/>
        <w:pageBreakBefore w:val="0"/>
        <w:spacing w:before="0" w:beforeAutospacing="0" w:after="0" w:afterAutospacing="0"/>
        <w:shd w:val="clear" w:color="auto"/>
        <w:widowControl w:val="off"/>
        <w:rPr>
          <w:rFonts w:hint="default"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2.1.2 主要服务内容</w:t>
      </w:r>
      <w:r/>
    </w:p>
    <w:p>
      <w:pPr>
        <w:ind w:firstLine="480"/>
        <w:keepLines w:val="0"/>
        <w:keepNext w:val="0"/>
        <w:pageBreakBefore w:val="0"/>
        <w:spacing w:beforeAutospacing="0" w:afterAutospacing="0" w:line="240" w:lineRule="auto"/>
        <w:shd w:val="clear" w:color="auto"/>
        <w:widowControl w:val="off"/>
        <w:rPr>
          <w:rFonts w:hint="default"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一</w:t>
      </w:r>
      <w:r>
        <w:rPr>
          <w:rFonts w:hint="eastAsia" w:ascii="仿宋" w:hAnsi="仿宋" w:eastAsia="仿宋" w:cs="仿宋"/>
          <w:color w:val="auto"/>
          <w:sz w:val="24"/>
          <w:szCs w:val="32"/>
          <w:highlight w:val="none"/>
          <w:lang w:val="en-US" w:eastAsia="zh-CN"/>
        </w:rPr>
        <w:t xml:space="preserve">）汉文化景区文化体系建立及数字文化基础大纲：包含</w:t>
      </w:r>
      <w:r>
        <w:rPr>
          <w:rFonts w:hint="eastAsia" w:ascii="仿宋" w:hAnsi="仿宋" w:eastAsia="仿宋" w:cs="仿宋"/>
          <w:color w:val="auto"/>
          <w:sz w:val="24"/>
          <w:szCs w:val="32"/>
          <w:highlight w:val="none"/>
          <w:lang w:val="en-US" w:eastAsia="zh"/>
        </w:rPr>
        <w:t xml:space="preserve">汉文化景区各场馆定位策划方案、</w:t>
      </w:r>
      <w:r>
        <w:rPr>
          <w:rFonts w:hint="eastAsia" w:ascii="仿宋" w:hAnsi="仿宋" w:eastAsia="仿宋" w:cs="仿宋"/>
          <w:color w:val="auto"/>
          <w:sz w:val="24"/>
          <w:szCs w:val="32"/>
          <w:highlight w:val="none"/>
          <w:lang w:val="en-US" w:eastAsia="zh-CN"/>
        </w:rPr>
        <w:t xml:space="preserve">场馆特色塑造专项方案</w:t>
      </w:r>
      <w:r>
        <w:rPr>
          <w:rFonts w:hint="eastAsia" w:ascii="仿宋" w:hAnsi="仿宋" w:eastAsia="仿宋" w:cs="仿宋"/>
          <w:color w:val="auto"/>
          <w:sz w:val="24"/>
          <w:szCs w:val="32"/>
          <w:highlight w:val="none"/>
          <w:lang w:val="en-US" w:eastAsia="zh"/>
        </w:rPr>
        <w:t xml:space="preserve">、</w:t>
      </w:r>
      <w:r>
        <w:rPr>
          <w:rFonts w:hint="eastAsia" w:ascii="仿宋" w:hAnsi="仿宋" w:eastAsia="仿宋" w:cs="仿宋"/>
          <w:color w:val="auto"/>
          <w:sz w:val="24"/>
          <w:szCs w:val="32"/>
          <w:highlight w:val="none"/>
          <w:lang w:val="en-US" w:eastAsia="zh-CN"/>
        </w:rPr>
        <w:t xml:space="preserve">游览动线优化专项方案</w:t>
      </w:r>
      <w:r>
        <w:rPr>
          <w:rFonts w:hint="eastAsia" w:ascii="仿宋" w:hAnsi="仿宋" w:eastAsia="仿宋" w:cs="仿宋"/>
          <w:color w:val="auto"/>
          <w:sz w:val="24"/>
          <w:szCs w:val="32"/>
          <w:highlight w:val="none"/>
          <w:lang w:val="en-US" w:eastAsia="zh"/>
        </w:rPr>
        <w:t xml:space="preserve">、景区</w:t>
      </w:r>
      <w:r>
        <w:rPr>
          <w:rFonts w:hint="eastAsia" w:ascii="仿宋" w:hAnsi="仿宋" w:eastAsia="仿宋" w:cs="仿宋"/>
          <w:color w:val="auto"/>
          <w:sz w:val="24"/>
          <w:szCs w:val="32"/>
          <w:highlight w:val="none"/>
          <w:lang w:val="en-US" w:eastAsia="zh-CN"/>
        </w:rPr>
        <w:t xml:space="preserve">整体</w:t>
      </w:r>
      <w:r>
        <w:rPr>
          <w:rFonts w:hint="eastAsia" w:ascii="仿宋" w:hAnsi="仿宋" w:eastAsia="仿宋" w:cs="仿宋"/>
          <w:color w:val="auto"/>
          <w:sz w:val="24"/>
          <w:szCs w:val="32"/>
          <w:highlight w:val="none"/>
          <w:lang w:val="en-US" w:eastAsia="zh"/>
        </w:rPr>
        <w:t xml:space="preserve">数字化赋能方案；</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二</w:t>
      </w:r>
      <w:r>
        <w:rPr>
          <w:rFonts w:hint="eastAsia" w:ascii="仿宋" w:hAnsi="仿宋" w:eastAsia="仿宋" w:cs="仿宋"/>
          <w:color w:val="auto"/>
          <w:sz w:val="24"/>
          <w:szCs w:val="32"/>
          <w:highlight w:val="none"/>
          <w:lang w:val="en-US" w:eastAsia="zh-CN"/>
        </w:rPr>
        <w:t xml:space="preserve">）展览</w:t>
      </w:r>
      <w:r>
        <w:rPr>
          <w:rFonts w:hint="eastAsia" w:ascii="仿宋" w:hAnsi="仿宋" w:eastAsia="仿宋" w:cs="仿宋"/>
          <w:color w:val="auto"/>
          <w:sz w:val="24"/>
          <w:szCs w:val="32"/>
          <w:highlight w:val="none"/>
          <w:lang w:val="en-US" w:eastAsia="zh"/>
        </w:rPr>
        <w:t xml:space="preserve">策划</w:t>
      </w:r>
      <w:r>
        <w:rPr>
          <w:rFonts w:hint="eastAsia" w:ascii="仿宋" w:hAnsi="仿宋" w:eastAsia="仿宋" w:cs="仿宋"/>
          <w:color w:val="auto"/>
          <w:sz w:val="24"/>
          <w:szCs w:val="32"/>
          <w:highlight w:val="none"/>
          <w:lang w:val="en-US" w:eastAsia="zh-CN"/>
        </w:rPr>
        <w:t xml:space="preserve">服务：包含史料梳理、专家咨询论证</w:t>
      </w:r>
      <w:r>
        <w:rPr>
          <w:rFonts w:hint="eastAsia" w:ascii="仿宋" w:hAnsi="仿宋" w:eastAsia="仿宋" w:cs="仿宋"/>
          <w:color w:val="auto"/>
          <w:sz w:val="24"/>
          <w:szCs w:val="32"/>
          <w:highlight w:val="none"/>
          <w:lang w:val="en-US" w:eastAsia="zh"/>
        </w:rPr>
        <w:t xml:space="preserve">、展陈大纲、</w:t>
      </w:r>
      <w:r>
        <w:rPr>
          <w:rFonts w:hint="eastAsia" w:ascii="仿宋" w:hAnsi="仿宋" w:eastAsia="仿宋" w:cs="仿宋"/>
          <w:color w:val="auto"/>
          <w:sz w:val="24"/>
          <w:szCs w:val="32"/>
          <w:highlight w:val="none"/>
          <w:lang w:val="en-US" w:eastAsia="zh-CN"/>
        </w:rPr>
        <w:t xml:space="preserve">展览方案、空间</w:t>
      </w:r>
      <w:r>
        <w:rPr>
          <w:rFonts w:hint="eastAsia" w:ascii="仿宋" w:hAnsi="仿宋" w:eastAsia="仿宋" w:cs="仿宋"/>
          <w:color w:val="auto"/>
          <w:sz w:val="24"/>
          <w:szCs w:val="32"/>
          <w:highlight w:val="none"/>
          <w:lang w:val="en-US" w:eastAsia="zh"/>
        </w:rPr>
        <w:t xml:space="preserve">深化</w:t>
      </w:r>
      <w:r>
        <w:rPr>
          <w:rFonts w:hint="eastAsia" w:ascii="仿宋" w:hAnsi="仿宋" w:eastAsia="仿宋" w:cs="仿宋"/>
          <w:color w:val="auto"/>
          <w:sz w:val="24"/>
          <w:szCs w:val="32"/>
          <w:highlight w:val="none"/>
          <w:lang w:val="en-US" w:eastAsia="zh-CN"/>
        </w:rPr>
        <w:t xml:space="preserve">、平面</w:t>
      </w:r>
      <w:r>
        <w:rPr>
          <w:rFonts w:hint="eastAsia" w:ascii="仿宋" w:hAnsi="仿宋" w:eastAsia="仿宋" w:cs="仿宋"/>
          <w:color w:val="auto"/>
          <w:sz w:val="24"/>
          <w:szCs w:val="32"/>
          <w:highlight w:val="none"/>
          <w:lang w:val="en-US" w:eastAsia="zh"/>
        </w:rPr>
        <w:t xml:space="preserve">深化</w:t>
      </w:r>
      <w:r>
        <w:rPr>
          <w:rFonts w:hint="eastAsia" w:ascii="仿宋" w:hAnsi="仿宋" w:eastAsia="仿宋" w:cs="仿宋"/>
          <w:color w:val="auto"/>
          <w:sz w:val="24"/>
          <w:szCs w:val="32"/>
          <w:highlight w:val="none"/>
          <w:lang w:val="en-US" w:eastAsia="zh-CN"/>
        </w:rPr>
        <w:t xml:space="preserve">等</w:t>
      </w:r>
      <w:r>
        <w:rPr>
          <w:rFonts w:hint="eastAsia" w:ascii="仿宋" w:hAnsi="仿宋" w:eastAsia="仿宋" w:cs="仿宋"/>
          <w:color w:val="auto"/>
          <w:sz w:val="24"/>
          <w:szCs w:val="32"/>
          <w:highlight w:val="none"/>
          <w:lang w:val="en-US" w:eastAsia="zh"/>
        </w:rPr>
        <w:t xml:space="preserve">工作；</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三</w:t>
      </w:r>
      <w:r>
        <w:rPr>
          <w:rFonts w:hint="eastAsia" w:ascii="仿宋" w:hAnsi="仿宋" w:eastAsia="仿宋" w:cs="仿宋"/>
          <w:color w:val="auto"/>
          <w:sz w:val="24"/>
          <w:szCs w:val="32"/>
          <w:highlight w:val="none"/>
          <w:lang w:val="en-US" w:eastAsia="zh-CN"/>
        </w:rPr>
        <w:t xml:space="preserve">）空间基础</w:t>
      </w:r>
      <w:r>
        <w:rPr>
          <w:rFonts w:hint="eastAsia" w:ascii="仿宋" w:hAnsi="仿宋" w:eastAsia="仿宋" w:cs="仿宋"/>
          <w:color w:val="auto"/>
          <w:sz w:val="24"/>
          <w:szCs w:val="32"/>
          <w:highlight w:val="none"/>
          <w:lang w:val="en-US" w:eastAsia="zh"/>
        </w:rPr>
        <w:t xml:space="preserve">深化部署</w:t>
      </w: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包含</w:t>
      </w:r>
      <w:r>
        <w:rPr>
          <w:rFonts w:hint="eastAsia" w:ascii="仿宋" w:hAnsi="仿宋" w:eastAsia="仿宋" w:cs="仿宋"/>
          <w:color w:val="auto"/>
          <w:sz w:val="24"/>
          <w:szCs w:val="32"/>
          <w:highlight w:val="none"/>
          <w:lang w:val="en-US" w:eastAsia="zh-CN"/>
        </w:rPr>
        <w:t xml:space="preserve">展墙搭建、墙面艺术处理、展台制作、地面处理（地毯、地板、地胶等）、特殊展品展柜制作以及按照定点点位重新布置电线和灯轨接线等</w:t>
      </w:r>
      <w:r>
        <w:rPr>
          <w:rFonts w:hint="eastAsia" w:ascii="仿宋" w:hAnsi="仿宋" w:eastAsia="仿宋" w:cs="仿宋"/>
          <w:color w:val="auto"/>
          <w:sz w:val="24"/>
          <w:szCs w:val="32"/>
          <w:highlight w:val="none"/>
          <w:lang w:val="en-US" w:eastAsia="zh"/>
        </w:rPr>
        <w:t xml:space="preserve">工作；</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四</w:t>
      </w:r>
      <w:r>
        <w:rPr>
          <w:rFonts w:hint="eastAsia" w:ascii="仿宋" w:hAnsi="仿宋" w:eastAsia="仿宋" w:cs="仿宋"/>
          <w:color w:val="auto"/>
          <w:sz w:val="24"/>
          <w:szCs w:val="32"/>
          <w:highlight w:val="none"/>
          <w:lang w:val="en-US" w:eastAsia="zh-CN"/>
        </w:rPr>
        <w:t xml:space="preserve">）艺术造型</w:t>
      </w:r>
      <w:r>
        <w:rPr>
          <w:rFonts w:hint="eastAsia" w:ascii="仿宋" w:hAnsi="仿宋" w:eastAsia="仿宋" w:cs="仿宋"/>
          <w:color w:val="auto"/>
          <w:sz w:val="24"/>
          <w:szCs w:val="32"/>
          <w:highlight w:val="none"/>
          <w:lang w:val="en-US" w:eastAsia="zh"/>
        </w:rPr>
        <w:t xml:space="preserve">深化部署</w:t>
      </w:r>
      <w:r>
        <w:rPr>
          <w:rFonts w:hint="eastAsia" w:ascii="仿宋" w:hAnsi="仿宋" w:eastAsia="仿宋" w:cs="仿宋"/>
          <w:color w:val="auto"/>
          <w:sz w:val="24"/>
          <w:szCs w:val="32"/>
          <w:highlight w:val="none"/>
          <w:lang w:val="en-US" w:eastAsia="zh-CN"/>
        </w:rPr>
        <w:t xml:space="preserve">：包含场景、模型、艺术氛围装置深化及集成部署实施；</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
        </w:rPr>
        <w:t xml:space="preserve">（五</w:t>
      </w:r>
      <w:r>
        <w:rPr>
          <w:rFonts w:hint="eastAsia" w:ascii="仿宋" w:hAnsi="仿宋" w:eastAsia="仿宋" w:cs="仿宋"/>
          <w:color w:val="auto"/>
          <w:sz w:val="24"/>
          <w:szCs w:val="32"/>
          <w:highlight w:val="none"/>
          <w:lang w:val="en-US" w:eastAsia="zh-CN"/>
        </w:rPr>
        <w:t xml:space="preserve">）多媒体展项</w:t>
      </w:r>
      <w:r>
        <w:rPr>
          <w:rFonts w:hint="eastAsia" w:ascii="仿宋" w:hAnsi="仿宋" w:eastAsia="仿宋" w:cs="仿宋"/>
          <w:color w:val="auto"/>
          <w:sz w:val="24"/>
          <w:szCs w:val="32"/>
          <w:highlight w:val="none"/>
          <w:lang w:val="en-US" w:eastAsia="zh"/>
        </w:rPr>
        <w:t xml:space="preserve">深化部署</w:t>
      </w:r>
      <w:r>
        <w:rPr>
          <w:rFonts w:hint="eastAsia" w:ascii="仿宋" w:hAnsi="仿宋" w:eastAsia="仿宋" w:cs="仿宋"/>
          <w:color w:val="auto"/>
          <w:sz w:val="24"/>
          <w:szCs w:val="32"/>
          <w:highlight w:val="none"/>
          <w:lang w:val="en-US" w:eastAsia="zh-CN"/>
        </w:rPr>
        <w:t xml:space="preserve">：包含各类音视频、体感、触摸互动展项等深化及集成部署实施；</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六</w:t>
      </w:r>
      <w:r>
        <w:rPr>
          <w:rFonts w:hint="eastAsia" w:ascii="仿宋" w:hAnsi="仿宋" w:eastAsia="仿宋" w:cs="仿宋"/>
          <w:color w:val="auto"/>
          <w:sz w:val="24"/>
          <w:szCs w:val="32"/>
          <w:highlight w:val="none"/>
          <w:lang w:val="en-US" w:eastAsia="zh-CN"/>
        </w:rPr>
        <w:t xml:space="preserve">）数字内容制作：根据展陈主题</w:t>
      </w:r>
      <w:r>
        <w:rPr>
          <w:rFonts w:hint="eastAsia" w:ascii="仿宋" w:hAnsi="仿宋" w:eastAsia="仿宋" w:cs="仿宋"/>
          <w:color w:val="auto"/>
          <w:sz w:val="24"/>
          <w:szCs w:val="32"/>
          <w:highlight w:val="none"/>
          <w:lang w:val="en-US" w:eastAsia="zh"/>
        </w:rPr>
        <w:t xml:space="preserve">和</w:t>
      </w:r>
      <w:r>
        <w:rPr>
          <w:rFonts w:hint="eastAsia" w:ascii="仿宋" w:hAnsi="仿宋" w:eastAsia="仿宋" w:cs="仿宋"/>
          <w:color w:val="auto"/>
          <w:sz w:val="24"/>
          <w:szCs w:val="32"/>
          <w:highlight w:val="none"/>
          <w:lang w:val="en-US" w:eastAsia="zh-CN"/>
        </w:rPr>
        <w:t xml:space="preserve">展陈大纲，开展场馆内各类数字内容的脚本编写、内容制作、校对优化工作，输出适配展陈硬件的数字展示内容；</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七</w:t>
      </w:r>
      <w:r>
        <w:rPr>
          <w:rFonts w:hint="eastAsia" w:ascii="仿宋" w:hAnsi="仿宋" w:eastAsia="仿宋" w:cs="仿宋"/>
          <w:color w:val="auto"/>
          <w:sz w:val="24"/>
          <w:szCs w:val="32"/>
          <w:highlight w:val="none"/>
          <w:lang w:val="en-US" w:eastAsia="zh-CN"/>
        </w:rPr>
        <w:t xml:space="preserve">）灯光系统深化部署：完成空间照明、展柜内部照明及专项氛围照明的方案深化及集成部署实施；完成展馆灯具点位编号、参数校准，完成特殊照明灯具定制加工与系统调试，保障整体灯光效果规范、统一、可控、可用。</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八</w:t>
      </w:r>
      <w:r>
        <w:rPr>
          <w:rFonts w:hint="eastAsia" w:ascii="仿宋" w:hAnsi="仿宋" w:eastAsia="仿宋" w:cs="仿宋"/>
          <w:color w:val="auto"/>
          <w:sz w:val="24"/>
          <w:szCs w:val="32"/>
          <w:highlight w:val="none"/>
          <w:lang w:val="en-US" w:eastAsia="zh-CN"/>
        </w:rPr>
        <w:t xml:space="preserve">）基础装饰深化部署：包含基础装饰方案深化及集成部署实施，以及与</w:t>
      </w:r>
      <w:r>
        <w:rPr>
          <w:rFonts w:hint="eastAsia" w:ascii="仿宋" w:hAnsi="仿宋" w:eastAsia="仿宋" w:cs="仿宋"/>
          <w:color w:val="auto"/>
          <w:sz w:val="24"/>
          <w:szCs w:val="32"/>
          <w:highlight w:val="none"/>
          <w:lang w:val="en-US" w:eastAsia="zh"/>
        </w:rPr>
        <w:t xml:space="preserve">各场</w:t>
      </w:r>
      <w:r>
        <w:rPr>
          <w:rFonts w:hint="eastAsia" w:ascii="仿宋" w:hAnsi="仿宋" w:eastAsia="仿宋" w:cs="仿宋"/>
          <w:color w:val="auto"/>
          <w:sz w:val="24"/>
          <w:szCs w:val="32"/>
          <w:highlight w:val="none"/>
          <w:lang w:val="en-US" w:eastAsia="zh-CN"/>
        </w:rPr>
        <w:t xml:space="preserve">馆原有电气、暖通、消防等配套系统衔接相关工作；</w:t>
      </w:r>
      <w:r/>
    </w:p>
    <w:p>
      <w:pPr>
        <w:ind w:firstLine="480"/>
        <w:keepLines w:val="0"/>
        <w:keepNext w:val="0"/>
        <w:pageBreakBefore w:val="0"/>
        <w:spacing w:beforeAutospacing="0" w:afterAutospacing="0" w:line="240" w:lineRule="auto"/>
        <w:shd w:val="clear" w:color="auto"/>
        <w:widowControl w:val="off"/>
        <w:rPr>
          <w:rFonts w:hint="default"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九</w:t>
      </w:r>
      <w:r>
        <w:rPr>
          <w:rFonts w:hint="eastAsia" w:ascii="仿宋" w:hAnsi="仿宋" w:eastAsia="仿宋" w:cs="仿宋"/>
          <w:color w:val="auto"/>
          <w:sz w:val="24"/>
          <w:szCs w:val="32"/>
          <w:highlight w:val="none"/>
          <w:lang w:val="en-US" w:eastAsia="zh-CN"/>
        </w:rPr>
        <w:t xml:space="preserve">）原装饰面拆除：对需整体改造的展馆原有装饰面实施拆除，同步完成现场清理、垃圾清运工作。</w:t>
      </w:r>
      <w:r/>
    </w:p>
    <w:p>
      <w:pPr>
        <w:pStyle w:val="759"/>
        <w:keepLines/>
        <w:keepNext/>
        <w:pageBreakBefore w:val="0"/>
        <w:spacing w:before="0" w:beforeAutospacing="0" w:after="0" w:afterAutospacing="0"/>
        <w:shd w:val="clear" w:color="auto"/>
        <w:widowControl w:val="off"/>
        <w:rPr>
          <w:rFonts w:hint="default"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2.1.3 </w:t>
      </w:r>
      <w:r>
        <w:rPr>
          <w:rFonts w:hint="eastAsia" w:ascii="仿宋" w:hAnsi="仿宋" w:eastAsia="仿宋" w:cs="仿宋"/>
          <w:b w:val="0"/>
          <w:bCs/>
          <w:color w:val="auto"/>
          <w:sz w:val="24"/>
          <w:szCs w:val="24"/>
          <w:highlight w:val="none"/>
          <w:lang w:val="en-US" w:eastAsia="zh"/>
        </w:rPr>
        <w:t xml:space="preserve">数字展陈服务总体</w:t>
      </w:r>
      <w:r>
        <w:rPr>
          <w:rFonts w:hint="eastAsia" w:ascii="仿宋" w:hAnsi="仿宋" w:eastAsia="仿宋" w:cs="仿宋"/>
          <w:b w:val="0"/>
          <w:bCs/>
          <w:color w:val="auto"/>
          <w:sz w:val="24"/>
          <w:szCs w:val="24"/>
          <w:highlight w:val="none"/>
          <w:lang w:val="en-US" w:eastAsia="zh-CN"/>
        </w:rPr>
        <w:t xml:space="preserve">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（一）总体原则​</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本部分工作需</w:t>
      </w:r>
      <w:r>
        <w:rPr>
          <w:rFonts w:hint="eastAsia" w:ascii="仿宋" w:hAnsi="仿宋" w:eastAsia="仿宋" w:cs="仿宋"/>
          <w:color w:val="auto"/>
          <w:sz w:val="24"/>
          <w:szCs w:val="32"/>
          <w:highlight w:val="none"/>
          <w:lang w:val="en-US" w:eastAsia="zh"/>
        </w:rPr>
        <w:t xml:space="preserve">完成汉文化景区文化体系建立及数字文化基础大纲</w:t>
      </w:r>
      <w:r>
        <w:rPr>
          <w:rFonts w:hint="eastAsia" w:ascii="仿宋" w:hAnsi="仿宋" w:eastAsia="仿宋" w:cs="仿宋"/>
          <w:color w:val="auto"/>
          <w:sz w:val="24"/>
          <w:szCs w:val="32"/>
          <w:highlight w:val="none"/>
          <w:lang w:val="en-US" w:eastAsia="zh-CN"/>
        </w:rPr>
        <w:t xml:space="preserve">，并以此为基础</w:t>
      </w:r>
      <w:r>
        <w:rPr>
          <w:rFonts w:hint="eastAsia" w:ascii="仿宋" w:hAnsi="仿宋" w:eastAsia="仿宋" w:cs="仿宋"/>
          <w:color w:val="auto"/>
          <w:sz w:val="24"/>
          <w:szCs w:val="32"/>
          <w:highlight w:val="none"/>
          <w:lang w:val="en-US" w:eastAsia="zh"/>
        </w:rPr>
        <w:t xml:space="preserve">，</w:t>
      </w:r>
      <w:r>
        <w:rPr>
          <w:rFonts w:hint="eastAsia" w:ascii="仿宋" w:hAnsi="仿宋" w:eastAsia="仿宋" w:cs="仿宋"/>
          <w:color w:val="auto"/>
          <w:sz w:val="24"/>
          <w:szCs w:val="32"/>
          <w:highlight w:val="none"/>
          <w:lang w:val="en-US" w:eastAsia="zh-CN"/>
        </w:rPr>
        <w:t xml:space="preserve">结合各场馆主题定位，策划展览大纲，科学划分空间、规划</w:t>
      </w:r>
      <w:r>
        <w:rPr>
          <w:rFonts w:hint="eastAsia" w:ascii="仿宋" w:hAnsi="仿宋" w:eastAsia="仿宋" w:cs="仿宋"/>
          <w:color w:val="auto"/>
          <w:sz w:val="24"/>
          <w:szCs w:val="32"/>
          <w:highlight w:val="none"/>
          <w:lang w:val="en-US" w:eastAsia="zh"/>
        </w:rPr>
        <w:t xml:space="preserve">游览</w:t>
      </w:r>
      <w:r>
        <w:rPr>
          <w:rFonts w:hint="eastAsia" w:ascii="仿宋" w:hAnsi="仿宋" w:eastAsia="仿宋" w:cs="仿宋"/>
          <w:color w:val="auto"/>
          <w:sz w:val="24"/>
          <w:szCs w:val="32"/>
          <w:highlight w:val="none"/>
          <w:lang w:val="en-US" w:eastAsia="zh-CN"/>
        </w:rPr>
        <w:t xml:space="preserve">动线，形成</w:t>
      </w:r>
      <w:r>
        <w:rPr>
          <w:rFonts w:hint="eastAsia" w:ascii="仿宋" w:hAnsi="仿宋" w:eastAsia="仿宋" w:cs="仿宋"/>
          <w:color w:val="auto"/>
          <w:sz w:val="24"/>
          <w:szCs w:val="32"/>
          <w:highlight w:val="none"/>
          <w:lang w:val="en-US" w:eastAsia="zh"/>
        </w:rPr>
        <w:t xml:space="preserve">逻辑</w:t>
      </w:r>
      <w:r>
        <w:rPr>
          <w:rFonts w:hint="eastAsia" w:ascii="仿宋" w:hAnsi="仿宋" w:eastAsia="仿宋" w:cs="仿宋"/>
          <w:color w:val="auto"/>
          <w:sz w:val="24"/>
          <w:szCs w:val="32"/>
          <w:highlight w:val="none"/>
          <w:lang w:val="en-US" w:eastAsia="zh-CN"/>
        </w:rPr>
        <w:t xml:space="preserve">清晰</w:t>
      </w:r>
      <w:r>
        <w:rPr>
          <w:rFonts w:hint="eastAsia" w:ascii="仿宋" w:hAnsi="仿宋" w:eastAsia="仿宋" w:cs="仿宋"/>
          <w:color w:val="auto"/>
          <w:sz w:val="24"/>
          <w:szCs w:val="32"/>
          <w:highlight w:val="none"/>
          <w:lang w:val="en-US" w:eastAsia="zh"/>
        </w:rPr>
        <w:t xml:space="preserve">、布局</w:t>
      </w:r>
      <w:r>
        <w:rPr>
          <w:rFonts w:hint="eastAsia" w:ascii="仿宋" w:hAnsi="仿宋" w:eastAsia="仿宋" w:cs="仿宋"/>
          <w:color w:val="auto"/>
          <w:sz w:val="24"/>
          <w:szCs w:val="32"/>
          <w:highlight w:val="none"/>
          <w:lang w:val="en-US" w:eastAsia="zh-CN"/>
        </w:rPr>
        <w:t xml:space="preserve">合理的展览方案。</w:t>
      </w:r>
      <w:r>
        <w:rPr>
          <w:rFonts w:hint="eastAsia" w:ascii="仿宋" w:hAnsi="仿宋" w:eastAsia="仿宋" w:cs="仿宋"/>
          <w:color w:val="auto"/>
          <w:sz w:val="24"/>
          <w:szCs w:val="32"/>
          <w:highlight w:val="none"/>
          <w:lang w:val="en-US" w:eastAsia="zh"/>
        </w:rPr>
        <w:t xml:space="preserve">综合运用</w:t>
      </w:r>
      <w:r>
        <w:rPr>
          <w:rFonts w:hint="eastAsia" w:ascii="仿宋" w:hAnsi="仿宋" w:eastAsia="仿宋" w:cs="仿宋"/>
          <w:color w:val="auto"/>
          <w:sz w:val="24"/>
          <w:szCs w:val="32"/>
          <w:highlight w:val="none"/>
          <w:lang w:val="en-US" w:eastAsia="zh-CN"/>
        </w:rPr>
        <w:t xml:space="preserve">图片、艺术创作、音视频、实物</w:t>
      </w:r>
      <w:r>
        <w:rPr>
          <w:rFonts w:hint="eastAsia" w:ascii="仿宋" w:hAnsi="仿宋" w:eastAsia="仿宋" w:cs="仿宋"/>
          <w:color w:val="auto"/>
          <w:sz w:val="24"/>
          <w:szCs w:val="32"/>
          <w:highlight w:val="none"/>
          <w:lang w:val="en-US" w:eastAsia="zh"/>
        </w:rPr>
        <w:t xml:space="preserve">展品</w:t>
      </w:r>
      <w:r>
        <w:rPr>
          <w:rFonts w:hint="eastAsia" w:ascii="仿宋" w:hAnsi="仿宋" w:eastAsia="仿宋" w:cs="仿宋"/>
          <w:color w:val="auto"/>
          <w:sz w:val="24"/>
          <w:szCs w:val="32"/>
          <w:highlight w:val="none"/>
          <w:lang w:val="en-US" w:eastAsia="zh-CN"/>
        </w:rPr>
        <w:t xml:space="preserve">、多媒体互动等多元</w:t>
      </w:r>
      <w:r>
        <w:rPr>
          <w:rFonts w:hint="eastAsia" w:ascii="仿宋" w:hAnsi="仿宋" w:eastAsia="仿宋" w:cs="仿宋"/>
          <w:color w:val="auto"/>
          <w:sz w:val="24"/>
          <w:szCs w:val="32"/>
          <w:highlight w:val="none"/>
          <w:lang w:val="en-US" w:eastAsia="zh"/>
        </w:rPr>
        <w:t xml:space="preserve">展陈</w:t>
      </w:r>
      <w:r>
        <w:rPr>
          <w:rFonts w:hint="eastAsia" w:ascii="仿宋" w:hAnsi="仿宋" w:eastAsia="仿宋" w:cs="仿宋"/>
          <w:color w:val="auto"/>
          <w:sz w:val="24"/>
          <w:szCs w:val="32"/>
          <w:highlight w:val="none"/>
          <w:lang w:val="en-US" w:eastAsia="zh-CN"/>
        </w:rPr>
        <w:t xml:space="preserve">形式，多维度、立体化诠释展览主题与内涵。所有展陈内容须尊重历史史实，以权威史料、考古成果为依据，杜绝虚构演绎、主观戏说；落实史料考证、专家咨询论证，史实、纪年、人物、器物表述准确无误。</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方案应当充分体现：</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（1）艺术性：整体设计语言、视觉色调、艺术风格统一契合汉文化景区整体汉代美学基调，纹样、造型、文字体系与</w:t>
      </w:r>
      <w:r>
        <w:rPr>
          <w:rFonts w:hint="eastAsia" w:ascii="仿宋" w:hAnsi="仿宋" w:eastAsia="仿宋" w:cs="仿宋"/>
          <w:color w:val="auto"/>
          <w:sz w:val="24"/>
          <w:szCs w:val="32"/>
          <w:highlight w:val="none"/>
          <w:lang w:val="en-US" w:eastAsia="zh"/>
        </w:rPr>
        <w:t xml:space="preserve">景</w:t>
      </w:r>
      <w:r>
        <w:rPr>
          <w:rFonts w:hint="eastAsia" w:ascii="仿宋" w:hAnsi="仿宋" w:eastAsia="仿宋" w:cs="仿宋"/>
          <w:color w:val="auto"/>
          <w:sz w:val="24"/>
          <w:szCs w:val="32"/>
          <w:highlight w:val="none"/>
          <w:lang w:val="en-US" w:eastAsia="zh-CN"/>
        </w:rPr>
        <w:t xml:space="preserve">区现有展馆风貌协调统一，并高度贴合展馆主题和专属叙事特色，</w:t>
      </w:r>
      <w:r>
        <w:rPr>
          <w:rFonts w:hint="eastAsia" w:ascii="仿宋" w:hAnsi="仿宋" w:eastAsia="仿宋" w:cs="仿宋"/>
          <w:color w:val="auto"/>
          <w:sz w:val="24"/>
          <w:szCs w:val="32"/>
          <w:highlight w:val="none"/>
          <w:lang w:val="en-US" w:eastAsia="zh"/>
        </w:rPr>
        <w:t xml:space="preserve">与景</w:t>
      </w:r>
      <w:r>
        <w:rPr>
          <w:rFonts w:hint="eastAsia" w:ascii="仿宋" w:hAnsi="仿宋" w:eastAsia="仿宋" w:cs="仿宋"/>
          <w:color w:val="auto"/>
          <w:sz w:val="24"/>
          <w:szCs w:val="32"/>
          <w:highlight w:val="none"/>
          <w:lang w:val="en-US" w:eastAsia="zh-CN"/>
        </w:rPr>
        <w:t xml:space="preserve">区其他展陈空间风貌相融、内容</w:t>
      </w:r>
      <w:r>
        <w:rPr>
          <w:rFonts w:hint="eastAsia" w:ascii="仿宋" w:hAnsi="仿宋" w:eastAsia="仿宋" w:cs="仿宋"/>
          <w:color w:val="auto"/>
          <w:sz w:val="24"/>
          <w:szCs w:val="32"/>
          <w:highlight w:val="none"/>
          <w:lang w:val="en-US" w:eastAsia="zh"/>
        </w:rPr>
        <w:t xml:space="preserve">互补</w:t>
      </w:r>
      <w:r>
        <w:rPr>
          <w:rFonts w:hint="eastAsia" w:ascii="仿宋" w:hAnsi="仿宋" w:eastAsia="仿宋" w:cs="仿宋"/>
          <w:color w:val="auto"/>
          <w:sz w:val="24"/>
          <w:szCs w:val="32"/>
          <w:highlight w:val="none"/>
          <w:lang w:val="en-US" w:eastAsia="zh-CN"/>
        </w:rPr>
        <w:t xml:space="preserve">，共同构建完整统一的</w:t>
      </w:r>
      <w:r>
        <w:rPr>
          <w:rFonts w:hint="eastAsia" w:ascii="仿宋" w:hAnsi="仿宋" w:eastAsia="仿宋" w:cs="仿宋"/>
          <w:color w:val="auto"/>
          <w:sz w:val="24"/>
          <w:szCs w:val="32"/>
          <w:highlight w:val="none"/>
          <w:lang w:val="en-US" w:eastAsia="zh"/>
        </w:rPr>
        <w:t xml:space="preserve">汉</w:t>
      </w:r>
      <w:r>
        <w:rPr>
          <w:rFonts w:hint="eastAsia" w:ascii="仿宋" w:hAnsi="仿宋" w:eastAsia="仿宋" w:cs="仿宋"/>
          <w:color w:val="auto"/>
          <w:sz w:val="24"/>
          <w:szCs w:val="32"/>
          <w:highlight w:val="none"/>
          <w:lang w:val="en-US" w:eastAsia="zh-CN"/>
        </w:rPr>
        <w:t xml:space="preserve">文化展示体系</w:t>
      </w:r>
      <w:r>
        <w:rPr>
          <w:rFonts w:hint="eastAsia" w:ascii="仿宋" w:hAnsi="仿宋" w:eastAsia="仿宋" w:cs="仿宋"/>
          <w:color w:val="auto"/>
          <w:sz w:val="24"/>
          <w:szCs w:val="32"/>
          <w:highlight w:val="none"/>
          <w:lang w:val="en-US" w:eastAsia="zh"/>
        </w:rPr>
        <w:t xml:space="preserve">；</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（2）科学性：展陈内容考据严谨，依托汉代文献史料与考古成果，史实表述客观准确；空间布局、参观动线、展具工艺、设备选型科学可行，方案具备良好落地性与运维可行性；</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（3）文化性：深度挖掘阐释汉代历史文化内涵，展陈形式、符号元素准确体现汉文化时代特征，彰显地域汉文化特质，传递项目核心文化价值；</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（4）创新性：创新展陈表达手法，整合图文展板、实物陈列、场景复原、多媒体交互、数字投影等多元展陈手段，运用数字技术活化汉代文物与工艺元素，实现 “让文物说话、让历史可感” 的展览效果；</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（5）文物安全性：</w:t>
      </w:r>
      <w:r>
        <w:rPr>
          <w:rFonts w:hint="eastAsia" w:ascii="仿宋" w:hAnsi="仿宋" w:eastAsia="仿宋" w:cs="仿宋"/>
          <w:color w:val="auto"/>
          <w:sz w:val="24"/>
          <w:szCs w:val="32"/>
          <w:highlight w:val="none"/>
          <w:lang w:val="en-US" w:eastAsia="zh"/>
        </w:rPr>
        <w:t xml:space="preserve">方案编制</w:t>
      </w:r>
      <w:r>
        <w:rPr>
          <w:rFonts w:hint="eastAsia" w:ascii="仿宋" w:hAnsi="仿宋" w:eastAsia="仿宋" w:cs="仿宋"/>
          <w:color w:val="auto"/>
          <w:sz w:val="24"/>
          <w:szCs w:val="32"/>
          <w:highlight w:val="none"/>
          <w:lang w:val="en-US" w:eastAsia="zh-CN"/>
        </w:rPr>
        <w:t xml:space="preserve">、制作、安装全过程严格执行文物保护相关法规与技术规范，恪守“最小干预、原址保护、零扰动”原则。项目选材采用耐久稳定、环保、防火、防潮的展陈材料；展陈照明系统符合文物预防性保护行业规范，严格管控照度、紫外线辐射指标。严禁损毁、扰动遗址本体、原生岩壁及各类文物遗存，施工全过程严格遵循文物保护相关规范。</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（二）总体要求​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
        </w:rPr>
        <w:t xml:space="preserve">（1）</w:t>
      </w:r>
      <w:r>
        <w:rPr>
          <w:rFonts w:hint="eastAsia" w:ascii="仿宋" w:hAnsi="仿宋" w:eastAsia="仿宋" w:cs="仿宋"/>
          <w:color w:val="auto"/>
          <w:sz w:val="24"/>
          <w:szCs w:val="32"/>
          <w:highlight w:val="none"/>
          <w:lang w:val="en-US" w:eastAsia="zh-CN"/>
        </w:rPr>
        <w:t xml:space="preserve">内容把握要求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展陈内容需整体统筹</w:t>
      </w:r>
      <w:r>
        <w:rPr>
          <w:rFonts w:hint="eastAsia" w:ascii="仿宋" w:hAnsi="仿宋" w:eastAsia="仿宋" w:cs="仿宋"/>
          <w:color w:val="auto"/>
          <w:sz w:val="24"/>
          <w:szCs w:val="32"/>
          <w:highlight w:val="none"/>
          <w:lang w:val="en-US" w:eastAsia="zh"/>
        </w:rPr>
        <w:t xml:space="preserve">景</w:t>
      </w:r>
      <w:r>
        <w:rPr>
          <w:rFonts w:hint="eastAsia" w:ascii="仿宋" w:hAnsi="仿宋" w:eastAsia="仿宋" w:cs="仿宋"/>
          <w:color w:val="auto"/>
          <w:sz w:val="24"/>
          <w:szCs w:val="32"/>
          <w:highlight w:val="none"/>
          <w:lang w:val="en-US" w:eastAsia="zh-CN"/>
        </w:rPr>
        <w:t xml:space="preserve">区文化主线，统一展览叙事逻辑，各展馆依据自身定位精准划分内容板块，做到主线贯通、分区侧重、边界清晰、互不重叠。整体内容编排兼顾全局系统性与</w:t>
      </w:r>
      <w:r>
        <w:rPr>
          <w:rFonts w:hint="eastAsia" w:ascii="仿宋" w:hAnsi="仿宋" w:eastAsia="仿宋" w:cs="仿宋"/>
          <w:color w:val="auto"/>
          <w:sz w:val="24"/>
          <w:szCs w:val="32"/>
          <w:highlight w:val="none"/>
          <w:lang w:val="en-US" w:eastAsia="zh"/>
        </w:rPr>
        <w:t xml:space="preserve">各</w:t>
      </w:r>
      <w:r>
        <w:rPr>
          <w:rFonts w:hint="eastAsia" w:ascii="仿宋" w:hAnsi="仿宋" w:eastAsia="仿宋" w:cs="仿宋"/>
          <w:color w:val="auto"/>
          <w:sz w:val="24"/>
          <w:szCs w:val="32"/>
          <w:highlight w:val="none"/>
          <w:lang w:val="en-US" w:eastAsia="zh-CN"/>
        </w:rPr>
        <w:t xml:space="preserve">馆独特性，合理分配各展区知识体量与叙事节奏</w:t>
      </w:r>
      <w:r>
        <w:rPr>
          <w:rFonts w:hint="eastAsia" w:ascii="仿宋" w:hAnsi="仿宋" w:eastAsia="仿宋" w:cs="仿宋"/>
          <w:color w:val="auto"/>
          <w:sz w:val="24"/>
          <w:szCs w:val="32"/>
          <w:highlight w:val="none"/>
          <w:lang w:val="en-US" w:eastAsia="zh"/>
        </w:rPr>
        <w:t xml:space="preserve">，</w:t>
      </w:r>
      <w:r>
        <w:rPr>
          <w:rFonts w:hint="eastAsia" w:ascii="仿宋" w:hAnsi="仿宋" w:eastAsia="仿宋" w:cs="仿宋"/>
          <w:color w:val="auto"/>
          <w:sz w:val="24"/>
          <w:szCs w:val="32"/>
          <w:highlight w:val="none"/>
          <w:lang w:val="en-US" w:eastAsia="zh-CN"/>
        </w:rPr>
        <w:t xml:space="preserve">内容层级由浅入深、逻辑递进，兼顾大众游览体验与文化传播属性，形成主题连贯、分区明晰、层次递进、体系闭环的展陈</w:t>
      </w:r>
      <w:r>
        <w:rPr>
          <w:rFonts w:hint="eastAsia" w:ascii="仿宋" w:hAnsi="仿宋" w:eastAsia="仿宋" w:cs="仿宋"/>
          <w:color w:val="auto"/>
          <w:sz w:val="24"/>
          <w:szCs w:val="32"/>
          <w:highlight w:val="none"/>
          <w:lang w:val="en-US" w:eastAsia="zh"/>
        </w:rPr>
        <w:t xml:space="preserve">体系</w:t>
      </w:r>
      <w:r>
        <w:rPr>
          <w:rFonts w:hint="eastAsia" w:ascii="仿宋" w:hAnsi="仿宋" w:eastAsia="仿宋" w:cs="仿宋"/>
          <w:color w:val="auto"/>
          <w:sz w:val="24"/>
          <w:szCs w:val="32"/>
          <w:highlight w:val="none"/>
          <w:lang w:val="en-US" w:eastAsia="zh-CN"/>
        </w:rPr>
        <w:t xml:space="preserve">。</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
        </w:rPr>
        <w:t xml:space="preserve">（2）深化方案</w:t>
      </w:r>
      <w:r>
        <w:rPr>
          <w:rFonts w:hint="eastAsia" w:ascii="仿宋" w:hAnsi="仿宋" w:eastAsia="仿宋" w:cs="仿宋"/>
          <w:color w:val="auto"/>
          <w:sz w:val="24"/>
          <w:szCs w:val="32"/>
          <w:highlight w:val="none"/>
          <w:lang w:val="en-US" w:eastAsia="zh-CN"/>
        </w:rPr>
        <w:t xml:space="preserve">风格要求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契合展馆现有空间格局，理念新颖，平面布局合理、参观展线流畅，着力突出重点展项，营造沉浸式观展体验；避免内容平铺罗列，防范展陈形式同质化；整体色调匹配展馆主题定位，充分体现展馆特色和文化特征。</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
        </w:rPr>
        <w:t xml:space="preserve">（3）</w:t>
      </w:r>
      <w:r>
        <w:rPr>
          <w:rFonts w:hint="eastAsia" w:ascii="仿宋" w:hAnsi="仿宋" w:eastAsia="仿宋" w:cs="仿宋"/>
          <w:color w:val="auto"/>
          <w:sz w:val="24"/>
          <w:szCs w:val="32"/>
          <w:highlight w:val="none"/>
          <w:lang w:val="en-US" w:eastAsia="zh-CN"/>
        </w:rPr>
        <w:t xml:space="preserve">展示功能要求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展示形式紧密贴合展览主题，以打造具备汉文化特色的历史文化展示空间为核心。各类展项、互动内容应基于汉文化景区文化体系及数字文化基础大纲进行落地呈现；互动项目强化文化体验与公众参与，营造多感官沉浸式观展效果。</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bidi="ar"/>
        </w:rPr>
      </w:pPr>
      <w:r>
        <w:rPr>
          <w:rFonts w:hint="eastAsia" w:ascii="仿宋" w:hAnsi="仿宋" w:eastAsia="仿宋" w:cs="仿宋"/>
          <w:color w:val="auto"/>
          <w:sz w:val="24"/>
          <w:szCs w:val="24"/>
          <w:highlight w:val="none"/>
          <w:lang w:val="en-US" w:eastAsia="zh" w:bidi="ar"/>
        </w:rPr>
        <w:t xml:space="preserve">（4）流线要求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 w:bidi="ar"/>
        </w:rPr>
        <w:t xml:space="preserve">各展馆参观动线应适配</w:t>
      </w:r>
      <w:r>
        <w:rPr>
          <w:rFonts w:hint="eastAsia" w:ascii="仿宋" w:hAnsi="仿宋" w:eastAsia="仿宋" w:cs="仿宋"/>
          <w:color w:val="auto"/>
          <w:sz w:val="24"/>
          <w:szCs w:val="32"/>
          <w:highlight w:val="none"/>
          <w:lang w:val="en-US" w:eastAsia="zh-CN"/>
        </w:rPr>
        <w:t xml:space="preserve">展馆</w:t>
      </w:r>
      <w:r>
        <w:rPr>
          <w:rFonts w:hint="eastAsia" w:ascii="仿宋" w:hAnsi="仿宋" w:eastAsia="仿宋" w:cs="仿宋"/>
          <w:color w:val="auto"/>
          <w:sz w:val="24"/>
          <w:szCs w:val="24"/>
          <w:highlight w:val="none"/>
          <w:lang w:val="en-US" w:eastAsia="zh" w:bidi="ar"/>
        </w:rPr>
        <w:t xml:space="preserve">空间格局与展览叙事脉络，保障通行顺畅，规避人员拥堵风险，同时满足消防相关规范要求。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（5）辅助展项要求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所配置的沙盘、模型、艺术装置、多媒体交互等各类设备应技术先进、适配适用、运行稳定；设备选型与内容主题相匹配，表现形式恰当，能够有效支撑展览阐释与体验目标。</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（6）立面及展品布展效果要求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布展呈现应兼顾内容丰富度与展陈形式的多元现代，充分阐释展览主题与文化内涵，提升展览生动性与观展体验。艺术装置立意准确、布局得当、工艺精良，具备较强艺术感染力；高科技展项交互体验良好，性能可靠、操作简易、便于后期运维，经济合理。</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（7）声光电应用要求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声、光、电等科技手段运用适度，不得喧宾夺主、产生相互干扰；技术方案成熟可靠，兼顾创意表达与节能安全，便于后期运维管理，在诠释展览主题内涵的基础上提升观众沉浸式观展体验。</w:t>
      </w:r>
      <w:r/>
    </w:p>
    <w:p>
      <w:pPr>
        <w:pStyle w:val="759"/>
        <w:keepLines/>
        <w:keepNext/>
        <w:pageBreakBefore w:val="0"/>
        <w:spacing w:before="0" w:beforeAutospacing="0" w:after="0" w:afterAutospacing="0"/>
        <w:shd w:val="clear" w:color="auto"/>
        <w:widowControl w:val="off"/>
        <w:rPr>
          <w:rFonts w:hint="default"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2.1.4 各展馆区域数字</w:t>
      </w:r>
      <w:r>
        <w:rPr>
          <w:rFonts w:hint="eastAsia" w:ascii="仿宋" w:hAnsi="仿宋" w:eastAsia="仿宋" w:cs="仿宋"/>
          <w:b w:val="0"/>
          <w:bCs/>
          <w:color w:val="auto"/>
          <w:sz w:val="24"/>
          <w:szCs w:val="24"/>
          <w:highlight w:val="none"/>
          <w:lang w:val="en-US" w:eastAsia="zh"/>
        </w:rPr>
        <w:t xml:space="preserve">展陈服务</w:t>
      </w:r>
      <w:r>
        <w:rPr>
          <w:rFonts w:hint="eastAsia" w:ascii="仿宋" w:hAnsi="仿宋" w:eastAsia="仿宋" w:cs="仿宋"/>
          <w:b w:val="0"/>
          <w:bCs/>
          <w:color w:val="auto"/>
          <w:sz w:val="24"/>
          <w:szCs w:val="24"/>
          <w:highlight w:val="none"/>
          <w:lang w:val="en-US" w:eastAsia="zh-CN"/>
        </w:rPr>
        <w:t xml:space="preserve">需求</w:t>
      </w:r>
      <w:r/>
    </w:p>
    <w:p>
      <w:pPr>
        <w:pStyle w:val="760"/>
        <w:keepLines w:val="0"/>
        <w:keepNext w:val="0"/>
        <w:pageBreakBefore w:val="0"/>
        <w:spacing w:before="0" w:beforeAutospacing="0" w:after="0" w:afterAutospacing="0"/>
        <w:shd w:val="clear" w:color="auto"/>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.1 汉文化景区文化体系建立及数字文化基础大纲</w:t>
      </w:r>
      <w:r/>
    </w:p>
    <w:p>
      <w:pPr>
        <w:pStyle w:val="761"/>
        <w:keepLines w:val="0"/>
        <w:keepNext w:val="0"/>
        <w:pageBreakBefore w:val="0"/>
        <w:spacing w:before="0" w:beforeAutospacing="0" w:after="0" w:afterAutospacing="0"/>
        <w:shd w:val="clear" w:color="auto"/>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.1 </w:t>
      </w:r>
      <w:r>
        <w:rPr>
          <w:rFonts w:hint="eastAsia" w:ascii="仿宋" w:hAnsi="仿宋" w:eastAsia="仿宋" w:cs="仿宋"/>
          <w:b w:val="0"/>
          <w:bCs w:val="0"/>
          <w:color w:val="auto"/>
          <w:sz w:val="24"/>
          <w:szCs w:val="24"/>
          <w:highlight w:val="none"/>
          <w:lang w:val="en-US" w:eastAsia="zh-CN"/>
        </w:rPr>
        <w:t xml:space="preserve">背景概况</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作为“两汉看徐州”的核心文化地标，徐州汉文化景区依托狮子山楚王陵大遗址建设，总占地面积1400余亩，汇聚汉墓、汉兵马俑、汉画像石“汉代三绝”核心资源，留存大量西汉楚国高等级墓葬、陪葬军阵、石刻艺术等珍贵历史遗存，是系统解读汉代诸侯国政治、军事、文化与社会风貌的核心实物载体，也是国内极具代表性的综合性汉文化主题文旅景区，具备极高的历史研究价值与文化传播价值。</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现阶段景区尚未形成统一的整体文化统筹体系，各场馆主题定位辨识度不足、特色呈现不均衡，整体游览动线规划缺乏系统性、科学性，文旅资源整合力度不足，传统展陈模式与数字化传播、沉浸式体验的新时代文旅需求适配度偏低，文化价值挖掘不充分、品牌表达不统一，制约了景区汉文化IP的整体塑造与提质升级。</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为深度盘活遗址文物资源、系统梳理汉代文化内核，构建全域统一、层次清晰、特色鲜明的景区文化叙事体系，补齐场馆特色短板、优化游览体验结构、升级数字文旅服务能力，须建立汉文化景区整体文化体系，搭建完整的景区数字文化建设基础框架，实现景区汉文化叙事体系统一、展陈逻辑规范、游览体系科学、数字文旅赋能升级的整体建设目标。</w:t>
      </w:r>
      <w:r/>
    </w:p>
    <w:p>
      <w:pPr>
        <w:pStyle w:val="1056"/>
        <w:jc w:val="center"/>
        <w:pageBreakBefore w:val="0"/>
        <w:spacing w:beforeAutospacing="0" w:afterAutospacing="0"/>
        <w:shd w:val="clear" w:color="auto"/>
        <w:rPr>
          <w:color w:val="auto"/>
          <w:highlight w:val="none"/>
        </w:rPr>
      </w:pPr>
      <w:r>
        <w:rPr>
          <w:color w:val="auto"/>
          <w:highlight w:val="none"/>
        </w:rPr>
        <mc:AlternateContent>
          <mc:Choice Requires="wpg">
            <w:drawing>
              <wp:inline xmlns:wp="http://schemas.openxmlformats.org/drawingml/2006/wordprocessingDrawing" distT="0" distB="0" distL="0" distR="0">
                <wp:extent cx="5273040" cy="3237230"/>
                <wp:effectExtent l="0" t="0" r="3810" b="127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273040" cy="3237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2pt;height:254.9pt;mso-wrap-distance-left:0.0pt;mso-wrap-distance-top:0.0pt;mso-wrap-distance-right:0.0pt;mso-wrap-distance-bottom:0.0pt;" stroked="f">
                <v:path textboxrect="0,0,0,0"/>
                <v:imagedata r:id="rId15" o:title=""/>
              </v:shape>
            </w:pict>
          </mc:Fallback>
        </mc:AlternateContent>
      </w:r>
      <w:r/>
    </w:p>
    <w:p>
      <w:pPr>
        <w:pStyle w:val="1056"/>
        <w:jc w:val="center"/>
        <w:keepLines w:val="0"/>
        <w:keepNext w:val="0"/>
        <w:pageBreakBefore w:val="0"/>
        <w:spacing w:beforeAutospacing="0" w:afterAutospacing="0"/>
        <w:shd w:val="clear" w:color="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汉</w:t>
      </w:r>
      <w:r>
        <w:rPr>
          <w:rFonts w:hint="eastAsia" w:ascii="仿宋" w:hAnsi="仿宋" w:eastAsia="仿宋" w:cs="仿宋"/>
          <w:b w:val="0"/>
          <w:bCs w:val="0"/>
          <w:color w:val="auto"/>
          <w:sz w:val="24"/>
          <w:szCs w:val="24"/>
          <w:highlight w:val="none"/>
        </w:rPr>
        <w:t xml:space="preserve">文化景区</w:t>
      </w:r>
      <w:r>
        <w:rPr>
          <w:rFonts w:hint="eastAsia" w:ascii="仿宋" w:hAnsi="仿宋" w:eastAsia="仿宋" w:cs="仿宋"/>
          <w:b w:val="0"/>
          <w:bCs w:val="0"/>
          <w:color w:val="auto"/>
          <w:sz w:val="24"/>
          <w:szCs w:val="24"/>
          <w:highlight w:val="none"/>
          <w:lang w:eastAsia="zh"/>
        </w:rPr>
        <w:t xml:space="preserve">全景</w:t>
      </w:r>
      <w:r>
        <w:rPr>
          <w:rFonts w:hint="eastAsia" w:ascii="仿宋" w:hAnsi="仿宋" w:eastAsia="仿宋" w:cs="仿宋"/>
          <w:b w:val="0"/>
          <w:bCs w:val="0"/>
          <w:color w:val="auto"/>
          <w:sz w:val="24"/>
          <w:szCs w:val="24"/>
          <w:highlight w:val="none"/>
          <w:lang w:val="en-US" w:eastAsia="zh-CN"/>
        </w:rPr>
        <w:t xml:space="preserve">图</w:t>
      </w:r>
      <w:r/>
    </w:p>
    <w:p>
      <w:pPr>
        <w:pStyle w:val="761"/>
        <w:keepLines w:val="0"/>
        <w:keepNext w:val="0"/>
        <w:pageBreakBefore w:val="0"/>
        <w:spacing w:before="0" w:beforeAutospacing="0" w:after="0" w:afterAutospacing="0"/>
        <w:shd w:val="clear" w:color="auto"/>
        <w:widowControl w:val="off"/>
        <w:rPr>
          <w:rFonts w:hint="default"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eastAsia="zh"/>
        </w:rPr>
        <w:t xml:space="preserve">服务</w:t>
      </w:r>
      <w:r>
        <w:rPr>
          <w:rFonts w:hint="eastAsia" w:ascii="仿宋" w:hAnsi="仿宋" w:eastAsia="仿宋" w:cs="仿宋"/>
          <w:b w:val="0"/>
          <w:bCs w:val="0"/>
          <w:color w:val="auto"/>
          <w:sz w:val="24"/>
          <w:szCs w:val="24"/>
          <w:highlight w:val="none"/>
          <w:lang w:val="en-US" w:eastAsia="zh-CN"/>
        </w:rPr>
        <w:t xml:space="preserve">需求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（一）场馆定位</w:t>
      </w:r>
      <w:r>
        <w:rPr>
          <w:rFonts w:hint="eastAsia" w:ascii="仿宋" w:hAnsi="仿宋" w:eastAsia="仿宋" w:cs="仿宋"/>
          <w:color w:val="auto"/>
          <w:sz w:val="24"/>
          <w:szCs w:val="32"/>
          <w:highlight w:val="none"/>
          <w:lang w:val="en-US" w:eastAsia="zh-CN"/>
        </w:rPr>
        <w:t xml:space="preserve">规划要求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统筹汉文化景区所有场馆实施统一主题定位、功能划分与展陈内容重构，规避文物展品、历史叙事、展陈主题交叉</w:t>
      </w:r>
      <w:r>
        <w:rPr>
          <w:rFonts w:hint="eastAsia" w:ascii="仿宋" w:hAnsi="仿宋" w:eastAsia="仿宋" w:cs="仿宋"/>
          <w:color w:val="auto"/>
          <w:sz w:val="24"/>
          <w:szCs w:val="32"/>
          <w:highlight w:val="none"/>
          <w:lang w:val="en-US" w:eastAsia="zh"/>
        </w:rPr>
        <w:t xml:space="preserve">重复</w:t>
      </w:r>
      <w:r>
        <w:rPr>
          <w:rFonts w:hint="eastAsia" w:ascii="仿宋" w:hAnsi="仿宋" w:eastAsia="仿宋" w:cs="仿宋"/>
          <w:color w:val="auto"/>
          <w:sz w:val="24"/>
          <w:szCs w:val="32"/>
          <w:highlight w:val="none"/>
          <w:lang w:val="en-US" w:eastAsia="zh-CN"/>
        </w:rPr>
        <w:t xml:space="preserve">等问题，</w:t>
      </w:r>
      <w:r>
        <w:rPr>
          <w:rFonts w:hint="eastAsia" w:ascii="仿宋" w:hAnsi="仿宋" w:eastAsia="仿宋" w:cs="仿宋"/>
          <w:color w:val="auto"/>
          <w:sz w:val="24"/>
          <w:szCs w:val="32"/>
          <w:highlight w:val="none"/>
          <w:lang w:val="en-US" w:eastAsia="zh"/>
        </w:rPr>
        <w:t xml:space="preserve">构建</w:t>
      </w:r>
      <w:r>
        <w:rPr>
          <w:rFonts w:hint="eastAsia" w:ascii="仿宋" w:hAnsi="仿宋" w:eastAsia="仿宋" w:cs="仿宋"/>
          <w:color w:val="auto"/>
          <w:sz w:val="24"/>
          <w:szCs w:val="32"/>
          <w:highlight w:val="none"/>
          <w:lang w:val="en-US" w:eastAsia="zh-CN"/>
        </w:rPr>
        <w:t xml:space="preserve">“主次分明、各有特色、互补联动”的全域文旅内容体系。</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（二）场馆特色塑造要求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立足各场馆独有的文化资源禀赋，构建差异化的展陈体系与体验内容。深挖场馆原生文化特质，提炼核心展示亮点，可结合展陈定位对现有场馆名称予以优化调整。为各场馆塑造专属识别记忆点与传播标识，落实“一馆一主题、一馆一特色、一馆一亮点” 的建设目标。</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（三）动线优化要求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统筹景区游览路径、空间节奏与游客观展体验，对全域游览动线进行系统重构。按照循序渐进、层层铺垫、高潮递进的叙事逻辑排布场馆游览次序，串联各特色场馆，实现客流科学疏导。以游览动线为脉络贯通全域展陈空间，构建连贯完整的汉文化叙事体系，引导游客认知由浅入深、感受逐步升华，在核心主题场馆形成观展体验高潮，强化游客对汉文化的整体感知与记忆。</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（四）数字化赋能要求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val="0"/>
          <w:color w:val="auto"/>
          <w:highlight w:val="none"/>
          <w:lang w:val="en-US"/>
        </w:rPr>
      </w:pPr>
      <w:r>
        <w:rPr>
          <w:rFonts w:hint="eastAsia" w:ascii="仿宋" w:hAnsi="仿宋" w:eastAsia="仿宋" w:cs="仿宋"/>
          <w:color w:val="auto"/>
          <w:sz w:val="24"/>
          <w:szCs w:val="32"/>
          <w:highlight w:val="none"/>
          <w:lang w:val="en-US" w:eastAsia="zh-CN"/>
        </w:rPr>
        <w:t xml:space="preserve">立足景区全域数字化顶层视角，以统一的汉文化叙事体系为总纲，统筹室内</w:t>
      </w:r>
      <w:r>
        <w:rPr>
          <w:rFonts w:hint="eastAsia" w:ascii="仿宋" w:hAnsi="仿宋" w:eastAsia="仿宋" w:cs="仿宋"/>
          <w:color w:val="auto"/>
          <w:sz w:val="24"/>
          <w:szCs w:val="32"/>
          <w:highlight w:val="none"/>
          <w:lang w:val="en-US" w:eastAsia="zh"/>
        </w:rPr>
        <w:t xml:space="preserve">外</w:t>
      </w:r>
      <w:r>
        <w:rPr>
          <w:rFonts w:hint="eastAsia" w:ascii="仿宋" w:hAnsi="仿宋" w:eastAsia="仿宋" w:cs="仿宋"/>
          <w:color w:val="auto"/>
          <w:sz w:val="24"/>
          <w:szCs w:val="32"/>
          <w:highlight w:val="none"/>
          <w:lang w:val="en-US" w:eastAsia="zh-CN"/>
        </w:rPr>
        <w:t xml:space="preserve">场馆多媒体展陈</w:t>
      </w:r>
      <w:r>
        <w:rPr>
          <w:rFonts w:hint="eastAsia" w:ascii="仿宋" w:hAnsi="仿宋" w:eastAsia="仿宋" w:cs="仿宋"/>
          <w:color w:val="auto"/>
          <w:sz w:val="24"/>
          <w:szCs w:val="32"/>
          <w:highlight w:val="none"/>
          <w:lang w:val="en-US" w:eastAsia="zh"/>
        </w:rPr>
        <w:t xml:space="preserve">内容与互动体验模式</w:t>
      </w:r>
      <w:r>
        <w:rPr>
          <w:rFonts w:hint="eastAsia"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结合</w:t>
      </w:r>
      <w:r>
        <w:rPr>
          <w:rFonts w:hint="eastAsia" w:ascii="仿宋" w:hAnsi="仿宋" w:eastAsia="仿宋" w:cs="仿宋"/>
          <w:color w:val="auto"/>
          <w:sz w:val="24"/>
          <w:szCs w:val="32"/>
          <w:highlight w:val="none"/>
          <w:lang w:val="en-US" w:eastAsia="zh-CN"/>
        </w:rPr>
        <w:t xml:space="preserve">重构后的游览动线</w:t>
      </w:r>
      <w:r>
        <w:rPr>
          <w:rFonts w:hint="eastAsia" w:ascii="仿宋" w:hAnsi="仿宋" w:eastAsia="仿宋" w:cs="仿宋"/>
          <w:color w:val="auto"/>
          <w:sz w:val="24"/>
          <w:szCs w:val="32"/>
          <w:highlight w:val="none"/>
          <w:lang w:val="en-US" w:eastAsia="zh"/>
        </w:rPr>
        <w:t xml:space="preserve">和</w:t>
      </w:r>
      <w:r>
        <w:rPr>
          <w:rFonts w:hint="eastAsia" w:ascii="仿宋" w:hAnsi="仿宋" w:eastAsia="仿宋" w:cs="仿宋"/>
          <w:color w:val="auto"/>
          <w:sz w:val="24"/>
          <w:szCs w:val="32"/>
          <w:highlight w:val="none"/>
          <w:lang w:val="en-US" w:eastAsia="zh-CN"/>
        </w:rPr>
        <w:t xml:space="preserve">不同场馆主题定位，分级</w:t>
      </w:r>
      <w:r>
        <w:rPr>
          <w:rFonts w:hint="eastAsia" w:ascii="仿宋" w:hAnsi="仿宋" w:eastAsia="仿宋" w:cs="仿宋"/>
          <w:color w:val="auto"/>
          <w:sz w:val="24"/>
          <w:szCs w:val="32"/>
          <w:highlight w:val="none"/>
          <w:lang w:val="en-US" w:eastAsia="zh"/>
        </w:rPr>
        <w:t xml:space="preserve">设置</w:t>
      </w:r>
      <w:r>
        <w:rPr>
          <w:rFonts w:hint="eastAsia" w:ascii="仿宋" w:hAnsi="仿宋" w:eastAsia="仿宋" w:cs="仿宋"/>
          <w:color w:val="auto"/>
          <w:sz w:val="24"/>
          <w:szCs w:val="32"/>
          <w:highlight w:val="none"/>
          <w:lang w:val="en-US" w:eastAsia="zh-CN"/>
        </w:rPr>
        <w:t xml:space="preserve">沉浸式复原、交互式科普、情景化演绎等多元数字展项，形成“主线连贯、点位呼应、各馆互补”的全域数字内容矩阵。</w:t>
      </w:r>
      <w:r/>
    </w:p>
    <w:p>
      <w:pPr>
        <w:pStyle w:val="760"/>
        <w:pageBreakBefore w:val="0"/>
        <w:spacing w:before="0" w:beforeAutospacing="0" w:after="0" w:afterAutospacing="0"/>
        <w:shd w:val="clear" w:color="auto"/>
        <w:widowControl/>
        <w:rPr>
          <w:rFonts w:hint="eastAsia" w:ascii="仿宋" w:hAnsi="仿宋" w:eastAsia="仿宋" w:cs="仿宋"/>
          <w:b w:val="0"/>
          <w:bCs w:val="0"/>
          <w:color w:val="auto"/>
          <w:highlight w:val="none"/>
          <w:lang w:val="en-US"/>
        </w:rPr>
      </w:pPr>
      <w:r>
        <w:rPr>
          <w:rFonts w:hint="eastAsia" w:ascii="仿宋" w:hAnsi="仿宋" w:eastAsia="仿宋" w:cs="仿宋"/>
          <w:b w:val="0"/>
          <w:bCs w:val="0"/>
          <w:color w:val="auto"/>
          <w:highlight w:val="none"/>
          <w:lang w:val="en-US" w:eastAsia="zh-CN"/>
        </w:rPr>
        <w:t xml:space="preserve">2.1.4</w:t>
      </w:r>
      <w:r>
        <w:rPr>
          <w:rFonts w:hint="eastAsia" w:ascii="仿宋" w:hAnsi="仿宋" w:eastAsia="仿宋" w:cs="仿宋"/>
          <w:b w:val="0"/>
          <w:bCs w:val="0"/>
          <w:color w:val="auto"/>
          <w:highlight w:val="none"/>
          <w:lang w:val="en-US"/>
        </w:rPr>
        <w:t xml:space="preserve">.2 </w:t>
      </w:r>
      <w:r>
        <w:rPr>
          <w:rFonts w:hint="eastAsia" w:ascii="仿宋" w:hAnsi="仿宋" w:eastAsia="仿宋" w:cs="仿宋"/>
          <w:b w:val="0"/>
          <w:bCs/>
          <w:color w:val="auto"/>
          <w:highlight w:val="none"/>
          <w:lang w:eastAsia="zh-CN"/>
        </w:rPr>
        <w:t xml:space="preserve">狮子山楚王墓</w:t>
      </w:r>
      <w:r/>
    </w:p>
    <w:p>
      <w:pPr>
        <w:pStyle w:val="761"/>
        <w:pageBreakBefore w:val="0"/>
        <w:spacing w:before="0" w:beforeAutospacing="0" w:after="0" w:afterAutospacing="0"/>
        <w:shd w:val="clear" w:color="auto"/>
        <w:widowControl/>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 xml:space="preserve">2.1.4</w:t>
      </w:r>
      <w:r>
        <w:rPr>
          <w:rFonts w:hint="eastAsia" w:ascii="仿宋" w:hAnsi="仿宋" w:eastAsia="仿宋" w:cs="仿宋"/>
          <w:b w:val="0"/>
          <w:bCs w:val="0"/>
          <w:color w:val="auto"/>
          <w:sz w:val="24"/>
          <w:szCs w:val="24"/>
          <w:highlight w:val="none"/>
          <w:lang w:val="en-US"/>
        </w:rPr>
        <w:t xml:space="preserve">.2.1 </w:t>
      </w:r>
      <w:r>
        <w:rPr>
          <w:rFonts w:hint="eastAsia" w:ascii="仿宋" w:hAnsi="仿宋" w:eastAsia="仿宋" w:cs="仿宋"/>
          <w:b w:val="0"/>
          <w:bCs w:val="0"/>
          <w:color w:val="auto"/>
          <w:sz w:val="24"/>
          <w:szCs w:val="24"/>
          <w:highlight w:val="none"/>
          <w:lang w:eastAsia="zh-CN"/>
        </w:rPr>
        <w:t xml:space="preserve">背景概况</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狮子山楚王墓（以下简称为“楚王墓”）为汉文化景区核心重点景观，拥有极高的历史文化价值与稀缺的原址展示优势，是景区核心游客吸引点。目前遗址的参观体验与文化信息传达方式相对传统，未能充分利用数字化技术手段将遗址深厚的文化内涵转化为可感知、可理解的参观体验。相关历史背景专业性较强，墓葬形制结构复杂，普通游客认知理解门槛较高，文化信息传播效果有限，造成游客游览感受与遗址厚重文化价值不相匹配。</w:t>
      </w:r>
      <w:r/>
    </w:p>
    <w:p>
      <w:pPr>
        <w:ind w:left="0" w:right="0" w:firstLine="480"/>
        <w:jc w:val="both"/>
        <w:keepLines w:val="0"/>
        <w:keepNext w:val="0"/>
        <w:pageBreakBefore w:val="0"/>
        <w:spacing w:beforeAutospacing="0" w:afterAutospacing="0"/>
        <w:shd w:val="clear" w:color="auto"/>
        <w:widowControl w:val="off"/>
        <w:rPr>
          <w:color w:val="auto"/>
          <w:highlight w:val="none"/>
        </w:rPr>
        <w:suppressLineNumbers w:val="0"/>
      </w:pPr>
      <w:r>
        <w:rPr>
          <w:rFonts w:hint="eastAsia" w:ascii="仿宋" w:hAnsi="仿宋" w:eastAsia="仿宋" w:cs="仿宋"/>
          <w:bCs/>
          <w:color w:val="auto"/>
          <w:sz w:val="24"/>
          <w:szCs w:val="24"/>
          <w:highlight w:val="none"/>
          <w:lang w:val="en-US" w:eastAsia="zh-CN" w:bidi="ar"/>
        </w:rPr>
        <w:t xml:space="preserve">为全面提升楚王墓的展陈品质与参观体验，充分发挥遗址的文化传播功能，亟需对现有展陈体系进行系统性的数字化改造升级，建设与遗址历史文化地位相匹配的数字化体验系统，让游客更深入地理解楚王墓的历史价值、考古地位与文化内涵。</w:t>
      </w:r>
      <w:r/>
    </w:p>
    <w:p>
      <w:pPr>
        <w:pStyle w:val="793"/>
        <w:ind w:left="0" w:right="0"/>
        <w:jc w:val="center"/>
        <w:keepLines w:val="0"/>
        <w:keepNext w:val="0"/>
        <w:pageBreakBefore w:val="0"/>
        <w:spacing w:before="0" w:beforeAutospacing="0" w:after="0" w:afterAutospacing="0" w:line="256" w:lineRule="auto"/>
        <w:shd w:val="clear" w:color="auto"/>
        <w:widowControl/>
        <w:rPr>
          <w:rFonts w:hint="eastAsia" w:ascii="仿宋" w:hAnsi="仿宋" w:eastAsia="仿宋" w:cs="仿宋"/>
          <w:bCs/>
          <w:color w:val="auto"/>
          <w:sz w:val="24"/>
          <w:szCs w:val="24"/>
          <w:highlight w:val="none"/>
          <w:lang w:val="en-US" w:eastAsia="zh" w:bidi="ar"/>
        </w:rPr>
        <w:suppressLineNumbers w:val="0"/>
      </w:pPr>
      <w:r>
        <w:rPr>
          <w:rFonts w:hint="eastAsia" w:ascii="仿宋" w:hAnsi="仿宋" w:eastAsia="仿宋" w:cs="仿宋"/>
          <w:bCs/>
          <w:color w:val="auto"/>
          <w:sz w:val="24"/>
          <w:szCs w:val="24"/>
          <w:highlight w:val="none"/>
          <w:lang w:val="en-US" w:eastAsia="zh" w:bidi="ar"/>
        </w:rPr>
        <mc:AlternateContent>
          <mc:Choice Requires="wpg">
            <w:drawing>
              <wp:inline xmlns:wp="http://schemas.openxmlformats.org/drawingml/2006/wordprocessingDrawing" distT="0" distB="0" distL="0" distR="0">
                <wp:extent cx="5258435" cy="2138045"/>
                <wp:effectExtent l="0" t="0" r="18415" b="14604"/>
                <wp:docPr id="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16"/>
                        <a:stretch/>
                      </pic:blipFill>
                      <pic:spPr bwMode="auto">
                        <a:xfrm>
                          <a:off x="0" y="0"/>
                          <a:ext cx="5258435" cy="2138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0pt;height:168.3pt;mso-wrap-distance-left:0.0pt;mso-wrap-distance-top:0.0pt;mso-wrap-distance-right:0.0pt;mso-wrap-distance-bottom:0.0pt;" stroked="false">
                <v:path textboxrect="0,0,0,0"/>
                <v:imagedata r:id="rId16" o:title=""/>
              </v:shape>
            </w:pict>
          </mc:Fallback>
        </mc:AlternateContent>
      </w:r>
      <w:r/>
    </w:p>
    <w:p>
      <w:pPr>
        <w:pStyle w:val="793"/>
        <w:ind w:left="0" w:right="0"/>
        <w:jc w:val="center"/>
        <w:keepLines w:val="0"/>
        <w:keepNext w:val="0"/>
        <w:pageBreakBefore w:val="0"/>
        <w:spacing w:before="0" w:beforeAutospacing="0" w:after="0" w:afterAutospacing="0" w:line="256" w:lineRule="auto"/>
        <w:shd w:val="clear" w:color="auto"/>
        <w:widowControl/>
        <w:rPr>
          <w:rFonts w:hint="eastAsia"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 w:bidi="ar"/>
        </w:rPr>
        <w:t xml:space="preserve">狮子山</w:t>
      </w:r>
      <w:r>
        <w:rPr>
          <w:rFonts w:hint="eastAsia" w:ascii="仿宋" w:hAnsi="仿宋" w:eastAsia="仿宋" w:cs="仿宋"/>
          <w:bCs/>
          <w:color w:val="auto"/>
          <w:sz w:val="24"/>
          <w:szCs w:val="24"/>
          <w:highlight w:val="none"/>
          <w:lang w:val="en-US" w:eastAsia="zh-CN" w:bidi="ar"/>
        </w:rPr>
        <w:t xml:space="preserve">楚王墓平面</w:t>
      </w:r>
      <w:r>
        <w:rPr>
          <w:rFonts w:hint="eastAsia" w:ascii="仿宋" w:hAnsi="仿宋" w:eastAsia="仿宋" w:cs="仿宋"/>
          <w:bCs/>
          <w:color w:val="auto"/>
          <w:sz w:val="24"/>
          <w:szCs w:val="24"/>
          <w:highlight w:val="none"/>
          <w:lang w:val="en-US" w:eastAsia="zh" w:bidi="ar"/>
        </w:rPr>
        <w:t xml:space="preserve">示意</w:t>
      </w:r>
      <w:r>
        <w:rPr>
          <w:rFonts w:hint="eastAsia" w:ascii="仿宋" w:hAnsi="仿宋" w:eastAsia="仿宋" w:cs="仿宋"/>
          <w:bCs/>
          <w:color w:val="auto"/>
          <w:sz w:val="24"/>
          <w:szCs w:val="24"/>
          <w:highlight w:val="none"/>
          <w:lang w:val="en-US" w:eastAsia="zh-CN" w:bidi="ar"/>
        </w:rPr>
        <w:t xml:space="preserve">图</w:t>
      </w:r>
      <w:r/>
    </w:p>
    <w:p>
      <w:pPr>
        <w:pStyle w:val="761"/>
        <w:pageBreakBefore w:val="0"/>
        <w:spacing w:before="0" w:beforeAutospacing="0" w:after="0" w:afterAutospacing="0"/>
        <w:shd w:val="clear" w:color="auto"/>
        <w:widowControl/>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 xml:space="preserve">2.1.4</w:t>
      </w:r>
      <w:r>
        <w:rPr>
          <w:rFonts w:hint="eastAsia" w:ascii="仿宋" w:hAnsi="仿宋" w:eastAsia="仿宋" w:cs="仿宋"/>
          <w:b w:val="0"/>
          <w:bCs w:val="0"/>
          <w:color w:val="auto"/>
          <w:sz w:val="24"/>
          <w:szCs w:val="24"/>
          <w:highlight w:val="none"/>
          <w:lang w:val="en-US"/>
        </w:rPr>
        <w:t xml:space="preserve">.2.2 </w:t>
      </w:r>
      <w:r>
        <w:rPr>
          <w:rFonts w:hint="eastAsia" w:ascii="仿宋" w:hAnsi="仿宋" w:eastAsia="仿宋" w:cs="仿宋"/>
          <w:b w:val="0"/>
          <w:bCs w:val="0"/>
          <w:color w:val="auto"/>
          <w:sz w:val="24"/>
          <w:szCs w:val="24"/>
          <w:highlight w:val="none"/>
          <w:lang w:val="en-US" w:eastAsia="zh-CN" w:bidi="ar"/>
        </w:rPr>
        <w:t xml:space="preserve">展陈数字化提升服务需求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（一）提升区域</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本次提升覆盖楚王墓遗址参观动线中的主要公共展示区域，具体包括不限于以下空间：序厅空间、墓坑入口东侧展示墙、墓坑入口北侧展示墙、中墓道两侧墙面、墓坑内耳室空间、天井区域等。</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（二）整体效果</w:t>
      </w:r>
      <w:r>
        <w:rPr>
          <w:rFonts w:hint="eastAsia" w:ascii="仿宋" w:hAnsi="仿宋" w:eastAsia="仿宋" w:cs="仿宋"/>
          <w:color w:val="auto"/>
          <w:sz w:val="24"/>
          <w:szCs w:val="24"/>
          <w:highlight w:val="none"/>
          <w:lang w:val="en-US" w:eastAsia="zh" w:bidi="ar"/>
        </w:rPr>
        <w:t xml:space="preserve">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本项目围绕楚王墓的文化价值深度阐释与参观体验系统提升两大核心目标，通过展陈空间</w:t>
      </w:r>
      <w:r>
        <w:rPr>
          <w:rFonts w:hint="eastAsia" w:ascii="仿宋" w:hAnsi="仿宋" w:eastAsia="仿宋" w:cs="仿宋"/>
          <w:color w:val="auto"/>
          <w:sz w:val="24"/>
          <w:szCs w:val="24"/>
          <w:highlight w:val="none"/>
          <w:lang w:val="en-US" w:eastAsia="zh" w:bidi="ar"/>
        </w:rPr>
        <w:t xml:space="preserve">改造提升</w:t>
      </w:r>
      <w:r>
        <w:rPr>
          <w:rFonts w:hint="eastAsia" w:ascii="仿宋" w:hAnsi="仿宋" w:eastAsia="仿宋" w:cs="仿宋"/>
          <w:color w:val="auto"/>
          <w:sz w:val="24"/>
          <w:szCs w:val="24"/>
          <w:highlight w:val="none"/>
          <w:lang w:val="en-US" w:eastAsia="zh-CN" w:bidi="ar"/>
        </w:rPr>
        <w:t xml:space="preserve">、多媒体系统建设、数字化</w:t>
      </w:r>
      <w:r>
        <w:rPr>
          <w:rFonts w:hint="eastAsia" w:ascii="仿宋" w:hAnsi="仿宋" w:eastAsia="仿宋" w:cs="仿宋"/>
          <w:color w:val="auto"/>
          <w:sz w:val="24"/>
          <w:szCs w:val="24"/>
          <w:highlight w:val="none"/>
          <w:lang w:val="en-US" w:eastAsia="zh" w:bidi="ar"/>
        </w:rPr>
        <w:t xml:space="preserve">技术</w:t>
      </w:r>
      <w:r>
        <w:rPr>
          <w:rFonts w:hint="eastAsia" w:ascii="仿宋" w:hAnsi="仿宋" w:eastAsia="仿宋" w:cs="仿宋"/>
          <w:color w:val="auto"/>
          <w:sz w:val="24"/>
          <w:szCs w:val="24"/>
          <w:highlight w:val="none"/>
          <w:lang w:val="en-US" w:eastAsia="zh-CN" w:bidi="ar"/>
        </w:rPr>
        <w:t xml:space="preserve">应用、数字化内容制作</w:t>
      </w:r>
      <w:r>
        <w:rPr>
          <w:rFonts w:hint="eastAsia" w:ascii="仿宋" w:hAnsi="仿宋" w:eastAsia="仿宋" w:cs="仿宋"/>
          <w:color w:val="auto"/>
          <w:sz w:val="24"/>
          <w:szCs w:val="24"/>
          <w:highlight w:val="none"/>
          <w:lang w:val="en-US" w:eastAsia="zh" w:bidi="ar"/>
        </w:rPr>
        <w:t xml:space="preserve">、数字艺术装置</w:t>
      </w:r>
      <w:r>
        <w:rPr>
          <w:rFonts w:hint="eastAsia" w:ascii="仿宋" w:hAnsi="仿宋" w:eastAsia="仿宋" w:cs="仿宋"/>
          <w:color w:val="auto"/>
          <w:sz w:val="24"/>
          <w:szCs w:val="24"/>
          <w:highlight w:val="none"/>
          <w:lang w:val="en-US" w:eastAsia="zh-CN" w:bidi="ar"/>
        </w:rPr>
        <w:t xml:space="preserve">等综合手段，</w:t>
      </w:r>
      <w:r>
        <w:rPr>
          <w:rFonts w:hint="eastAsia" w:ascii="仿宋" w:hAnsi="仿宋" w:eastAsia="仿宋" w:cs="仿宋"/>
          <w:color w:val="auto"/>
          <w:sz w:val="24"/>
          <w:szCs w:val="24"/>
          <w:highlight w:val="none"/>
          <w:lang w:val="en-US" w:eastAsia="zh" w:bidi="ar"/>
        </w:rPr>
        <w:t xml:space="preserve">须</w:t>
      </w:r>
      <w:r>
        <w:rPr>
          <w:rFonts w:hint="eastAsia" w:ascii="仿宋" w:hAnsi="仿宋" w:eastAsia="仿宋" w:cs="仿宋"/>
          <w:color w:val="auto"/>
          <w:sz w:val="24"/>
          <w:szCs w:val="24"/>
          <w:highlight w:val="none"/>
          <w:lang w:val="en-US" w:eastAsia="zh-CN" w:bidi="ar"/>
        </w:rPr>
        <w:t xml:space="preserve">实现以下效果：</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1）在历史价值呈现维度，充分彰显楚王墓作为中国汉代崖洞墓典型代表的极高考古地位。以学术研究成果为支撑，通过多层次的展示手段，系统阐释其独特价值与学术意义，使游客深刻认知楚王墓在中国汉代考古谱系中的坐标位置</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（2）在营造过程复现维度，着重展现楚王墓的宏大殿堂式营造智慧。通过适宜的数字化手段，还原其完整营造历程，让游客直观感受两千年前汉代工匠的非凡创造力</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（3）在物质文化展示维度，系统呈现楚王墓出土的珍贵随葬文物体系。通过数字化复原与多媒体呈现，让游客在原空间语境中理解文物的归属关系与文化意义</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（4）在空间氛围体验维度，着力营造与遗址宏大历史气质相匹配的沉浸式参观氛围，使游客在步入遗址的过程中获得身临其境、穿越时空的震撼体验</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（5）在知识传播效能维度，构建清晰顺畅的认知路径，将专业性强的考古学信息转化为通俗易懂的公共知识，确保不同知识背景的游客均能获得良好的文化理解</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（6）在互动参与深度维度，部署响应流畅、操作便捷的互动体验系统，满足游客自主探索与按需获取信息的需求</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（7）在整体体验节奏维度，各展项之间应形成起承转合的叙事关系，信息密度张弛有度，避免认知疲劳或信息空档，确保参观体验的连贯性与完整性。</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val="0"/>
          <w:color w:val="auto"/>
          <w:sz w:val="24"/>
          <w:szCs w:val="24"/>
          <w:highlight w:val="none"/>
          <w:lang w:val="en-US" w:bidi="ar"/>
        </w:rPr>
        <w:suppressLineNumbers w:val="0"/>
      </w:pPr>
      <w:r>
        <w:rPr>
          <w:rFonts w:hint="eastAsia" w:ascii="仿宋" w:hAnsi="仿宋" w:eastAsia="仿宋" w:cs="仿宋"/>
          <w:b w:val="0"/>
          <w:bCs w:val="0"/>
          <w:color w:val="auto"/>
          <w:sz w:val="24"/>
          <w:szCs w:val="24"/>
          <w:highlight w:val="none"/>
          <w:lang w:val="en-US" w:eastAsia="zh-CN" w:bidi="ar"/>
        </w:rPr>
        <w:t xml:space="preserve">（三）总体服务需求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val="0"/>
          <w:color w:val="auto"/>
          <w:sz w:val="24"/>
          <w:szCs w:val="24"/>
          <w:highlight w:val="none"/>
          <w:lang w:val="en-US" w:bidi="ar"/>
        </w:rPr>
        <w:suppressLineNumbers w:val="0"/>
      </w:pPr>
      <w:r>
        <w:rPr>
          <w:rFonts w:hint="eastAsia" w:ascii="仿宋" w:hAnsi="仿宋" w:eastAsia="仿宋" w:cs="仿宋"/>
          <w:b w:val="0"/>
          <w:bCs w:val="0"/>
          <w:color w:val="auto"/>
          <w:sz w:val="24"/>
          <w:szCs w:val="24"/>
          <w:highlight w:val="none"/>
          <w:lang w:val="en-US" w:eastAsia="zh-CN" w:bidi="ar"/>
        </w:rPr>
        <w:t xml:space="preserve">（1）空间</w:t>
      </w:r>
      <w:r>
        <w:rPr>
          <w:rFonts w:hint="eastAsia" w:ascii="仿宋" w:hAnsi="仿宋" w:eastAsia="仿宋" w:cs="仿宋"/>
          <w:b w:val="0"/>
          <w:bCs w:val="0"/>
          <w:color w:val="auto"/>
          <w:sz w:val="24"/>
          <w:szCs w:val="24"/>
          <w:highlight w:val="none"/>
          <w:lang w:val="en-US" w:eastAsia="zh" w:bidi="ar"/>
        </w:rPr>
        <w:t xml:space="preserve">深化方案</w:t>
      </w:r>
      <w:r>
        <w:rPr>
          <w:rFonts w:hint="eastAsia" w:ascii="仿宋" w:hAnsi="仿宋" w:eastAsia="仿宋" w:cs="仿宋"/>
          <w:b w:val="0"/>
          <w:bCs w:val="0"/>
          <w:color w:val="auto"/>
          <w:sz w:val="24"/>
          <w:szCs w:val="24"/>
          <w:highlight w:val="none"/>
          <w:lang w:val="en-US" w:eastAsia="zh-CN" w:bidi="ar"/>
        </w:rPr>
        <w:t xml:space="preserve">风格</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整体</w:t>
      </w:r>
      <w:r>
        <w:rPr>
          <w:rFonts w:hint="eastAsia" w:ascii="仿宋" w:hAnsi="仿宋" w:eastAsia="仿宋" w:cs="仿宋"/>
          <w:color w:val="auto"/>
          <w:sz w:val="24"/>
          <w:szCs w:val="24"/>
          <w:highlight w:val="none"/>
          <w:lang w:val="en-US" w:eastAsia="zh" w:bidi="ar"/>
        </w:rPr>
        <w:t xml:space="preserve">深化方案</w:t>
      </w:r>
      <w:r>
        <w:rPr>
          <w:rFonts w:hint="eastAsia" w:ascii="仿宋" w:hAnsi="仿宋" w:eastAsia="仿宋" w:cs="仿宋"/>
          <w:color w:val="auto"/>
          <w:sz w:val="24"/>
          <w:szCs w:val="24"/>
          <w:highlight w:val="none"/>
          <w:lang w:val="en-US" w:eastAsia="zh-CN" w:bidi="ar"/>
        </w:rPr>
        <w:t xml:space="preserve">风格须紧扣西汉楚王墓的文化基因，形成统一、鲜明、具有视觉冲击力的空间基调。各区域</w:t>
      </w:r>
      <w:r>
        <w:rPr>
          <w:rFonts w:hint="eastAsia" w:ascii="仿宋" w:hAnsi="仿宋" w:eastAsia="仿宋" w:cs="仿宋"/>
          <w:color w:val="auto"/>
          <w:sz w:val="24"/>
          <w:szCs w:val="24"/>
          <w:highlight w:val="none"/>
          <w:lang w:val="en-US" w:eastAsia="zh" w:bidi="ar"/>
        </w:rPr>
        <w:t xml:space="preserve">深化方案</w:t>
      </w:r>
      <w:r>
        <w:rPr>
          <w:rFonts w:hint="eastAsia" w:ascii="仿宋" w:hAnsi="仿宋" w:eastAsia="仿宋" w:cs="仿宋"/>
          <w:color w:val="auto"/>
          <w:sz w:val="24"/>
          <w:szCs w:val="24"/>
          <w:highlight w:val="none"/>
          <w:lang w:val="en-US" w:eastAsia="zh-CN" w:bidi="ar"/>
        </w:rPr>
        <w:t xml:space="preserve">应保持风格连贯性与叙事逻辑的完整性，避免风格割裂。</w:t>
      </w:r>
      <w:r>
        <w:rPr>
          <w:rFonts w:hint="eastAsia" w:ascii="仿宋" w:hAnsi="仿宋" w:eastAsia="仿宋" w:cs="仿宋"/>
          <w:color w:val="auto"/>
          <w:sz w:val="24"/>
          <w:szCs w:val="24"/>
          <w:highlight w:val="none"/>
          <w:lang w:val="en-US" w:eastAsia="zh" w:bidi="ar"/>
        </w:rPr>
        <w:t xml:space="preserve">深化方案</w:t>
      </w:r>
      <w:r>
        <w:rPr>
          <w:rFonts w:hint="eastAsia" w:ascii="仿宋" w:hAnsi="仿宋" w:eastAsia="仿宋" w:cs="仿宋"/>
          <w:color w:val="auto"/>
          <w:sz w:val="24"/>
          <w:szCs w:val="24"/>
          <w:highlight w:val="none"/>
          <w:lang w:val="en-US" w:eastAsia="zh-CN" w:bidi="ar"/>
        </w:rPr>
        <w:t xml:space="preserve">须充分考虑遗址现场的光照条件、空间尺度与观看视角，确保展示效果在不同参观动线与视角下均具有良好表现。</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val="0"/>
          <w:color w:val="auto"/>
          <w:sz w:val="24"/>
          <w:szCs w:val="24"/>
          <w:highlight w:val="none"/>
          <w:lang w:val="en-US" w:bidi="ar"/>
        </w:rPr>
        <w:suppressLineNumbers w:val="0"/>
      </w:pPr>
      <w:r>
        <w:rPr>
          <w:rFonts w:hint="eastAsia" w:ascii="仿宋" w:hAnsi="仿宋" w:eastAsia="仿宋" w:cs="仿宋"/>
          <w:b w:val="0"/>
          <w:bCs w:val="0"/>
          <w:color w:val="auto"/>
          <w:sz w:val="24"/>
          <w:szCs w:val="24"/>
          <w:highlight w:val="none"/>
          <w:lang w:val="en-US" w:eastAsia="zh-CN" w:bidi="ar"/>
        </w:rPr>
        <w:t xml:space="preserve">（2）内容策划与文本编制</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展陈内容须以楚王墓的考古发掘成果与权威学术研究为依托，确保历史信息的准确性与权威性。文本与信息内容须兼具学术严谨性与公众可读性，语言精炼，叙事逻辑清晰，避免学术术语堆砌或过度演绎。内容体系应形成完整的知识传播链条，贯穿从基础认知到价值提升的递进逻辑。展陈内容须经行业权威专家学者论证并出具书面确认意见，同时取得采购人书面确认后方可实施。论证专家遴选标准由采购人确定，论证会议由采购人牵头组织，中标人配合提供全部素材。</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val="0"/>
          <w:color w:val="auto"/>
          <w:sz w:val="24"/>
          <w:szCs w:val="24"/>
          <w:highlight w:val="none"/>
          <w:lang w:val="en-US" w:bidi="ar"/>
        </w:rPr>
        <w:suppressLineNumbers w:val="0"/>
      </w:pPr>
      <w:r>
        <w:rPr>
          <w:rFonts w:hint="eastAsia" w:ascii="仿宋" w:hAnsi="仿宋" w:eastAsia="仿宋" w:cs="仿宋"/>
          <w:b w:val="0"/>
          <w:bCs w:val="0"/>
          <w:color w:val="auto"/>
          <w:sz w:val="24"/>
          <w:szCs w:val="24"/>
          <w:highlight w:val="none"/>
          <w:lang w:val="en-US" w:eastAsia="zh-CN" w:bidi="ar"/>
        </w:rPr>
        <w:t xml:space="preserve">（3）版面设计与视觉呈现</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展陈版面设计须与各区域空间风格协调统一，图文信息层级分明，符合不同受众群体的阅读习惯与信息获取需求。视觉呈现应注重视觉节奏与信息密度的合理把控，确保在遗址现场的光线条件下具有良好的辨识度与观赏性。</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val="0"/>
          <w:color w:val="auto"/>
          <w:sz w:val="24"/>
          <w:szCs w:val="24"/>
          <w:highlight w:val="none"/>
          <w:lang w:val="en-US" w:bidi="ar"/>
        </w:rPr>
        <w:suppressLineNumbers w:val="0"/>
      </w:pPr>
      <w:r>
        <w:rPr>
          <w:rFonts w:hint="eastAsia" w:ascii="仿宋" w:hAnsi="仿宋" w:eastAsia="仿宋" w:cs="仿宋"/>
          <w:b w:val="0"/>
          <w:bCs w:val="0"/>
          <w:color w:val="auto"/>
          <w:sz w:val="24"/>
          <w:szCs w:val="24"/>
          <w:highlight w:val="none"/>
          <w:lang w:val="en-US" w:eastAsia="zh-CN" w:bidi="ar"/>
        </w:rPr>
        <w:t xml:space="preserve">（4）数字内容制作</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数字内容制作须基于权威考古史料与学术研究成果，确保历史复原的准确性。表现形式可根据各区域功能定位与展示需求，综合运用史料考据复原、三维建模动画、实拍素材等多种手段，增强叙事的立体感与感染力。数字视频的具体时长由</w:t>
      </w:r>
      <w:r>
        <w:rPr>
          <w:rFonts w:hint="default" w:ascii="仿宋" w:hAnsi="仿宋" w:eastAsia="仿宋" w:cs="仿宋"/>
          <w:color w:val="auto"/>
          <w:sz w:val="24"/>
          <w:szCs w:val="24"/>
          <w:highlight w:val="none"/>
          <w:lang w:eastAsia="zh" w:bidi="ar"/>
        </w:rPr>
        <w:t xml:space="preserve">中标人</w:t>
      </w:r>
      <w:r>
        <w:rPr>
          <w:rFonts w:hint="eastAsia" w:ascii="仿宋" w:hAnsi="仿宋" w:eastAsia="仿宋" w:cs="仿宋"/>
          <w:color w:val="auto"/>
          <w:sz w:val="24"/>
          <w:szCs w:val="24"/>
          <w:highlight w:val="none"/>
          <w:lang w:val="en-US" w:eastAsia="zh-CN" w:bidi="ar"/>
        </w:rPr>
        <w:t xml:space="preserve">在方案中结合各空间节点的内容需求与技术条件进行论证确定。数字内容须组织行业权威专家学者、文博传播与媒体传播领域专业人士联合论证，形成书面论证确认文件，经采购人审核确认后方可实施。论证专家遴选标准由采购人确定，论证会议由采购人牵头组织，中标人配合提供全部素材。</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val="0"/>
          <w:color w:val="auto"/>
          <w:sz w:val="24"/>
          <w:szCs w:val="24"/>
          <w:highlight w:val="none"/>
          <w:lang w:val="en-US" w:bidi="ar"/>
        </w:rPr>
        <w:suppressLineNumbers w:val="0"/>
      </w:pPr>
      <w:r>
        <w:rPr>
          <w:rFonts w:hint="eastAsia" w:ascii="仿宋" w:hAnsi="仿宋" w:eastAsia="仿宋" w:cs="仿宋"/>
          <w:b w:val="0"/>
          <w:bCs w:val="0"/>
          <w:color w:val="auto"/>
          <w:sz w:val="24"/>
          <w:szCs w:val="24"/>
          <w:highlight w:val="none"/>
          <w:lang w:val="en-US" w:eastAsia="zh-CN" w:bidi="ar"/>
        </w:rPr>
        <w:t xml:space="preserve">（5）交互系统要求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交互系统须提供简便直观的操作方式，降低游客使用门槛，便于不同年龄层次、不同参观深度的游客便捷按需获取信息。界面设计应友好清晰，交互反馈须即时响应。系统须充分考虑高峰时段游客并发访问的承载能力，确保服务体验的流畅稳定。</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val="0"/>
          <w:color w:val="auto"/>
          <w:sz w:val="24"/>
          <w:szCs w:val="24"/>
          <w:highlight w:val="none"/>
          <w:lang w:val="en-US" w:bidi="ar"/>
        </w:rPr>
        <w:suppressLineNumbers w:val="0"/>
      </w:pPr>
      <w:r>
        <w:rPr>
          <w:rFonts w:hint="eastAsia" w:ascii="仿宋" w:hAnsi="仿宋" w:eastAsia="仿宋" w:cs="仿宋"/>
          <w:b w:val="0"/>
          <w:bCs w:val="0"/>
          <w:color w:val="auto"/>
          <w:sz w:val="24"/>
          <w:szCs w:val="24"/>
          <w:highlight w:val="none"/>
          <w:lang w:val="en-US" w:eastAsia="zh-CN" w:bidi="ar"/>
        </w:rPr>
        <w:t xml:space="preserve">（6）硬件设备与安装要求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数字化设备须满足楚王墓遗址现场温湿度、灰尘等环境条件下的稳定运行要求。设备安装应牢靠，不得遮挡遗址本体景观，不得对游客正常参观动线造成妨碍，同时须确保设备安全防盗。设备的选型与安装须充分考虑后期维护的便利性。</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val="0"/>
          <w:color w:val="auto"/>
          <w:sz w:val="24"/>
          <w:szCs w:val="24"/>
          <w:highlight w:val="none"/>
          <w:lang w:val="en-US" w:bidi="ar"/>
        </w:rPr>
        <w:suppressLineNumbers w:val="0"/>
      </w:pPr>
      <w:r>
        <w:rPr>
          <w:rFonts w:hint="eastAsia" w:ascii="仿宋" w:hAnsi="仿宋" w:eastAsia="仿宋" w:cs="仿宋"/>
          <w:b w:val="0"/>
          <w:bCs w:val="0"/>
          <w:color w:val="auto"/>
          <w:sz w:val="24"/>
          <w:szCs w:val="24"/>
          <w:highlight w:val="none"/>
          <w:lang w:val="en-US" w:eastAsia="zh-CN" w:bidi="ar"/>
        </w:rPr>
        <w:t xml:space="preserve">（7）内容管理与维护要求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须提供数字化内容的更新与维护管理功能，便于采购人后续根据学术研究进展与运营需求进行内容的迭代更新与扩充。管理系统应具备友好的操作界面与完善的后台管理功能。</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val="0"/>
          <w:color w:val="auto"/>
          <w:sz w:val="24"/>
          <w:szCs w:val="24"/>
          <w:highlight w:val="none"/>
          <w:lang w:val="en-US" w:bidi="ar"/>
        </w:rPr>
        <w:suppressLineNumbers w:val="0"/>
      </w:pPr>
      <w:r>
        <w:rPr>
          <w:rFonts w:hint="eastAsia" w:ascii="仿宋" w:hAnsi="仿宋" w:eastAsia="仿宋" w:cs="仿宋"/>
          <w:b w:val="0"/>
          <w:bCs w:val="0"/>
          <w:color w:val="auto"/>
          <w:sz w:val="24"/>
          <w:szCs w:val="24"/>
          <w:highlight w:val="none"/>
          <w:lang w:val="en-US" w:eastAsia="zh-CN" w:bidi="ar"/>
        </w:rPr>
        <w:t xml:space="preserve">（8）文物保护专项要求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bidi="ar"/>
        </w:rPr>
        <w:suppressLineNumbers w:val="0"/>
      </w:pPr>
      <w:r>
        <w:rPr>
          <w:rFonts w:hint="eastAsia" w:ascii="仿宋" w:hAnsi="仿宋" w:eastAsia="仿宋" w:cs="仿宋"/>
          <w:color w:val="auto"/>
          <w:sz w:val="24"/>
          <w:szCs w:val="24"/>
          <w:highlight w:val="none"/>
          <w:lang w:val="en-US" w:eastAsia="zh-CN" w:bidi="ar"/>
        </w:rPr>
        <w:t xml:space="preserve">本项目全过程须严格遵守《中华人民共和国文物保护法》及相关法规、标准规范，不得对墓道本体、墓室结构、土质墙面及周边遗址环境造成任何形式的破坏。</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val="0"/>
          <w:color w:val="auto"/>
          <w:sz w:val="24"/>
          <w:szCs w:val="24"/>
          <w:highlight w:val="none"/>
          <w:lang w:val="en-US" w:bidi="ar"/>
        </w:rPr>
        <w:suppressLineNumbers w:val="0"/>
      </w:pPr>
      <w:r>
        <w:rPr>
          <w:rFonts w:hint="eastAsia" w:ascii="仿宋" w:hAnsi="仿宋" w:eastAsia="仿宋" w:cs="仿宋"/>
          <w:b w:val="0"/>
          <w:bCs w:val="0"/>
          <w:color w:val="auto"/>
          <w:sz w:val="24"/>
          <w:szCs w:val="24"/>
          <w:highlight w:val="none"/>
          <w:lang w:val="en-US" w:eastAsia="zh-CN" w:bidi="ar"/>
        </w:rPr>
        <w:t xml:space="preserve">（9）材料选用与消防安全要求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所使用的装饰材料与设备安装辅材须符合遗址保护要求与公共建筑消防安全规范，优先选用环保、耐久、阻燃、易于维护且对遗址环境无污染的装饰材料。</w:t>
      </w:r>
      <w:r/>
    </w:p>
    <w:p>
      <w:pPr>
        <w:pStyle w:val="760"/>
        <w:keepLines w:val="0"/>
        <w:keepNext w:val="0"/>
        <w:pageBreakBefore w:val="0"/>
        <w:spacing w:before="0" w:beforeAutospacing="0" w:after="0" w:afterAutospacing="0"/>
        <w:shd w:val="clear" w:color="auto"/>
        <w:widowControl w:val="off"/>
        <w:rPr>
          <w:rFonts w:hint="eastAsia" w:ascii="仿宋" w:hAnsi="仿宋" w:eastAsia="仿宋" w:cs="仿宋"/>
          <w:b w:val="0"/>
          <w:bCs w:val="0"/>
          <w:color w:val="auto"/>
          <w:sz w:val="24"/>
          <w:szCs w:val="24"/>
          <w:highlight w:val="none"/>
          <w:lang w:eastAsia="zh"/>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color w:val="auto"/>
          <w:sz w:val="24"/>
          <w:szCs w:val="24"/>
          <w:highlight w:val="none"/>
        </w:rPr>
        <w:t xml:space="preserve">汉兵马俑博物馆</w:t>
      </w:r>
      <w:r/>
    </w:p>
    <w:p>
      <w:pPr>
        <w:pStyle w:val="761"/>
        <w:keepLines w:val="0"/>
        <w:keepNext w:val="0"/>
        <w:pageBreakBefore w:val="0"/>
        <w:spacing w:before="0" w:beforeAutospacing="0" w:after="0" w:afterAutospacing="0"/>
        <w:shd w:val="clear" w:color="auto"/>
        <w:widowControl w:val="off"/>
        <w:rPr>
          <w:rFonts w:hint="default"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.1 </w:t>
      </w:r>
      <w:r>
        <w:rPr>
          <w:rFonts w:hint="eastAsia" w:ascii="仿宋" w:hAnsi="仿宋" w:eastAsia="仿宋" w:cs="仿宋"/>
          <w:b w:val="0"/>
          <w:bCs w:val="0"/>
          <w:color w:val="auto"/>
          <w:sz w:val="24"/>
          <w:szCs w:val="24"/>
          <w:highlight w:val="none"/>
          <w:lang w:val="en-US" w:eastAsia="zh-CN"/>
        </w:rPr>
        <w:t xml:space="preserve">背景概况</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Cs/>
          <w:color w:val="auto"/>
          <w:sz w:val="24"/>
          <w:szCs w:val="24"/>
          <w:highlight w:val="none"/>
        </w:rPr>
        <w:suppressLineNumbers w:val="0"/>
      </w:pPr>
      <w:r>
        <w:rPr>
          <w:rFonts w:hint="default" w:ascii="仿宋" w:hAnsi="仿宋" w:eastAsia="仿宋" w:cs="仿宋"/>
          <w:bCs/>
          <w:color w:val="auto"/>
          <w:sz w:val="24"/>
          <w:szCs w:val="24"/>
          <w:highlight w:val="none"/>
          <w:lang w:val="en-US" w:eastAsia="zh-CN" w:bidi="ar"/>
        </w:rPr>
        <w:t xml:space="preserve">汉兵马俑</w:t>
      </w:r>
      <w:r>
        <w:rPr>
          <w:rFonts w:hint="eastAsia" w:ascii="仿宋" w:hAnsi="仿宋" w:eastAsia="仿宋" w:cs="仿宋"/>
          <w:bCs/>
          <w:color w:val="auto"/>
          <w:sz w:val="24"/>
          <w:szCs w:val="24"/>
          <w:highlight w:val="none"/>
          <w:lang w:val="en-US" w:eastAsia="zh" w:bidi="ar"/>
        </w:rPr>
        <w:t xml:space="preserve">博物</w:t>
      </w:r>
      <w:r>
        <w:rPr>
          <w:rFonts w:hint="default" w:ascii="仿宋" w:hAnsi="仿宋" w:eastAsia="仿宋" w:cs="仿宋"/>
          <w:bCs/>
          <w:color w:val="auto"/>
          <w:sz w:val="24"/>
          <w:szCs w:val="24"/>
          <w:highlight w:val="none"/>
          <w:lang w:val="en-US" w:eastAsia="zh-CN" w:bidi="ar"/>
        </w:rPr>
        <w:t xml:space="preserve">馆为汉文化景区核心重点展馆，拥有极高的考古研究价值与独有的原址军阵展示优势，是景区标志性文化打卡点位，也是对比秦汉军制演变、汉代艺术革新的核心展示载体。目前展馆展陈模式与信息阐释手段较为传统，尚未充分运用数字化技术手段，把汉代军阵、陶俑背</w:t>
      </w:r>
      <w:r>
        <w:rPr>
          <w:rFonts w:hint="default" w:ascii="仿宋" w:hAnsi="仿宋" w:eastAsia="仿宋" w:cs="仿宋"/>
          <w:bCs/>
          <w:color w:val="auto"/>
          <w:sz w:val="24"/>
          <w:szCs w:val="24"/>
          <w:highlight w:val="none"/>
          <w:lang w:val="en-US" w:eastAsia="zh-CN" w:bidi="ar"/>
        </w:rPr>
        <w:t xml:space="preserve">后的历史内涵、时代革新价值转化为沉浸式、可感知的参观体验。相较于大众熟知的秦兵马俑威严雄浑、制式统一、肃穆粗犷的军事化特质，汉兵马俑实现了全方位的迭代升级，是汉代社会风貌、工艺水平与人文思想进步的直观体现。秦俑侧重复刻军队规整威仪，造型刻板统一，凸显皇权集权与军事威严；而汉俑造型灵动鲜活、神态各异、形制丰富，摆脱了单一军事化刻板风格，人物神态、服饰发型、姿态动作各具特色，兼具军人威仪与市井人文气息，在雕塑工艺、人物写实、艺术表现力、人文包容性上实现了重大突破，印证了汉代手工业技艺的成熟与社会文化的开放多元。</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Cs/>
          <w:color w:val="auto"/>
          <w:sz w:val="24"/>
          <w:szCs w:val="24"/>
          <w:highlight w:val="none"/>
        </w:rPr>
        <w:suppressLineNumbers w:val="0"/>
      </w:pPr>
      <w:r>
        <w:rPr>
          <w:rFonts w:hint="default" w:ascii="仿宋" w:hAnsi="仿宋" w:eastAsia="仿宋" w:cs="仿宋"/>
          <w:bCs/>
          <w:color w:val="auto"/>
          <w:sz w:val="24"/>
          <w:szCs w:val="24"/>
          <w:highlight w:val="none"/>
          <w:lang w:val="en-US" w:eastAsia="zh-CN" w:bidi="ar"/>
        </w:rPr>
        <w:t xml:space="preserve">当前展馆未能系统阐释秦汉兵马俑的核心差异与汉代的时代进步性，同时西汉楚国军制、俑坑布局、陶俑工艺等专业内容门槛较高，普通游客难以读懂汉兵马俑的军阵排布逻辑、文物细节价值以及秦汉文化演变脉络，无法精准感知汉俑独有的艺术魅力与历史革新意义，文化信息传递不够直观充分，出现文物核心价值厚重与游客参观感知不足不相匹配的问题。</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Cs/>
          <w:color w:val="auto"/>
          <w:sz w:val="24"/>
          <w:szCs w:val="24"/>
          <w:highlight w:val="none"/>
        </w:rPr>
        <w:suppressLineNumbers w:val="0"/>
      </w:pPr>
      <w:r>
        <w:rPr>
          <w:rFonts w:hint="default" w:ascii="仿宋" w:hAnsi="仿宋" w:eastAsia="仿宋" w:cs="仿宋"/>
          <w:bCs/>
          <w:color w:val="auto"/>
          <w:sz w:val="24"/>
          <w:szCs w:val="24"/>
          <w:highlight w:val="none"/>
          <w:lang w:val="en-US" w:eastAsia="zh-CN" w:bidi="ar"/>
        </w:rPr>
        <w:t xml:space="preserve">为全面提升汉兵马俑馆展陈品质与游览体验，充分释放汉代军阵遗存的文化传播效能，凸显汉代相较于秦代的艺术革新、工艺进步与人文发展，亟需对现有展陈体系开展系统性数字化改造升级，建设匹配文物历史地位的数字化体验系统，帮助游客深度读懂汉兵马俑的考古意义、军阵内涵、艺术价值以及秦汉文明演变的核心脉络，全方位彰显汉代璀璨的历史文化底蕴。</w:t>
      </w:r>
      <w:r/>
    </w:p>
    <w:p>
      <w:pPr>
        <w:pStyle w:val="824"/>
        <w:jc w:val="center"/>
        <w:pageBreakBefore w:val="0"/>
        <w:spacing w:beforeAutospacing="0" w:after="0" w:afterAutospacing="0"/>
        <w:shd w:val="clear" w:color="auto"/>
        <w:rPr>
          <w:rFonts w:hint="eastAsia" w:ascii="仿宋" w:hAnsi="仿宋" w:eastAsia="仿宋" w:cs="仿宋"/>
          <w:b w:val="0"/>
          <w:bCs/>
          <w:color w:val="auto"/>
          <w:sz w:val="24"/>
          <w:szCs w:val="24"/>
          <w:highlight w:val="none"/>
          <w:lang w:eastAsia="zh"/>
        </w:rPr>
      </w:pPr>
      <w:r>
        <w:rPr>
          <w:rFonts w:hint="eastAsia" w:ascii="仿宋" w:hAnsi="仿宋" w:eastAsia="仿宋" w:cs="仿宋"/>
          <w:b w:val="0"/>
          <w:bCs/>
          <w:color w:val="auto"/>
          <w:sz w:val="24"/>
          <w:szCs w:val="24"/>
          <w:highlight w:val="none"/>
          <w:lang w:eastAsia="zh"/>
        </w:rPr>
        <mc:AlternateContent>
          <mc:Choice Requires="wpg">
            <w:drawing>
              <wp:inline xmlns:wp="http://schemas.openxmlformats.org/drawingml/2006/wordprocessingDrawing" distT="0" distB="0" distL="0" distR="0">
                <wp:extent cx="5207000" cy="2692400"/>
                <wp:effectExtent l="0" t="0" r="12700" b="12700"/>
                <wp:docPr id="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17"/>
                        <a:srcRect l="0" t="0" r="1144" b="1555"/>
                        <a:stretch/>
                      </pic:blipFill>
                      <pic:spPr bwMode="auto">
                        <a:xfrm>
                          <a:off x="0" y="0"/>
                          <a:ext cx="5207000" cy="2692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0.0pt;height:212.0pt;mso-wrap-distance-left:0.0pt;mso-wrap-distance-top:0.0pt;mso-wrap-distance-right:0.0pt;mso-wrap-distance-bottom:0.0pt;" stroked="false">
                <v:path textboxrect="0,0,0,0"/>
                <v:imagedata r:id="rId17" o:title=""/>
              </v:shape>
            </w:pict>
          </mc:Fallback>
        </mc:AlternateContent>
      </w:r>
      <w:r/>
    </w:p>
    <w:p>
      <w:pPr>
        <w:pStyle w:val="824"/>
        <w:jc w:val="center"/>
        <w:pageBreakBefore w:val="0"/>
        <w:spacing w:beforeAutospacing="0" w:after="0" w:afterAutospacing="0"/>
        <w:shd w:val="clear" w:color="auto"/>
        <w:rPr>
          <w:rFonts w:hint="eastAsia"/>
          <w:color w:val="auto"/>
          <w:highlight w:val="none"/>
          <w:lang w:eastAsia="zh"/>
        </w:rPr>
      </w:pPr>
      <w:r>
        <w:rPr>
          <w:rFonts w:hint="eastAsia" w:ascii="仿宋" w:hAnsi="仿宋" w:eastAsia="仿宋" w:cs="仿宋"/>
          <w:b w:val="0"/>
          <w:bCs/>
          <w:color w:val="auto"/>
          <w:sz w:val="24"/>
          <w:szCs w:val="24"/>
          <w:highlight w:val="none"/>
          <w:lang w:eastAsia="zh"/>
        </w:rPr>
        <w:t xml:space="preserve">汉兵马俑博物馆平面示意图</w:t>
      </w:r>
      <w:r/>
    </w:p>
    <w:p>
      <w:pPr>
        <w:pStyle w:val="761"/>
        <w:keepLines w:val="0"/>
        <w:keepNext w:val="0"/>
        <w:pageBreakBefore w:val="0"/>
        <w:spacing w:before="0" w:beforeAutospacing="0" w:after="0" w:afterAutospacing="0"/>
        <w:shd w:val="clear" w:color="auto"/>
        <w:widowControl w:val="off"/>
        <w:rPr>
          <w:rFonts w:hint="default"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eastAsia="zh"/>
        </w:rPr>
        <w:t xml:space="preserve">展陈数字化提升服务</w:t>
      </w:r>
      <w:r>
        <w:rPr>
          <w:rFonts w:hint="eastAsia" w:ascii="仿宋" w:hAnsi="仿宋" w:eastAsia="仿宋" w:cs="仿宋"/>
          <w:b w:val="0"/>
          <w:bCs w:val="0"/>
          <w:color w:val="auto"/>
          <w:sz w:val="24"/>
          <w:szCs w:val="24"/>
          <w:highlight w:val="none"/>
          <w:lang w:val="en-US" w:eastAsia="zh-CN"/>
        </w:rPr>
        <w:t xml:space="preserve">需求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（一）提升区域</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Cs/>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本次提升覆盖</w:t>
      </w:r>
      <w:r>
        <w:rPr>
          <w:rFonts w:hint="default" w:ascii="仿宋" w:hAnsi="仿宋" w:eastAsia="仿宋" w:cs="仿宋"/>
          <w:bCs/>
          <w:color w:val="auto"/>
          <w:sz w:val="24"/>
          <w:szCs w:val="24"/>
          <w:highlight w:val="none"/>
          <w:lang w:val="en-US" w:eastAsia="zh-CN" w:bidi="ar"/>
        </w:rPr>
        <w:t xml:space="preserve">汉兵马俑博物馆</w:t>
      </w:r>
      <w:r>
        <w:rPr>
          <w:rFonts w:hint="default" w:ascii="仿宋" w:hAnsi="仿宋" w:eastAsia="仿宋" w:cs="仿宋"/>
          <w:color w:val="auto"/>
          <w:sz w:val="24"/>
          <w:szCs w:val="24"/>
          <w:highlight w:val="none"/>
          <w:lang w:val="en-US" w:eastAsia="zh-CN" w:bidi="ar"/>
        </w:rPr>
        <w:t xml:space="preserve">参观动线中的主要公共展示区域，具体包括不限于以下空间：</w:t>
      </w:r>
      <w:r>
        <w:rPr>
          <w:rFonts w:hint="default" w:ascii="仿宋" w:hAnsi="仿宋" w:eastAsia="仿宋" w:cs="仿宋"/>
          <w:bCs/>
          <w:color w:val="auto"/>
          <w:sz w:val="24"/>
          <w:szCs w:val="24"/>
          <w:highlight w:val="none"/>
          <w:lang w:val="en-US" w:eastAsia="zh-CN" w:bidi="ar"/>
        </w:rPr>
        <w:t xml:space="preserve">入口长廊迎宾区、馆内序厅、室内遗址区及两侧通道等。</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（二）</w:t>
      </w:r>
      <w:r>
        <w:rPr>
          <w:rFonts w:hint="eastAsia" w:ascii="仿宋" w:hAnsi="仿宋" w:eastAsia="仿宋" w:cs="仿宋"/>
          <w:color w:val="auto"/>
          <w:sz w:val="24"/>
          <w:szCs w:val="24"/>
          <w:highlight w:val="none"/>
          <w:lang w:val="en-US" w:eastAsia="zh-CN" w:bidi="ar"/>
        </w:rPr>
        <w:t xml:space="preserve">整体效果要求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本项目围绕</w:t>
      </w:r>
      <w:r>
        <w:rPr>
          <w:rFonts w:hint="default" w:ascii="仿宋" w:hAnsi="仿宋" w:eastAsia="仿宋" w:cs="仿宋"/>
          <w:bCs/>
          <w:color w:val="auto"/>
          <w:sz w:val="24"/>
          <w:szCs w:val="24"/>
          <w:highlight w:val="none"/>
          <w:lang w:val="en-US" w:eastAsia="zh-CN" w:bidi="ar"/>
        </w:rPr>
        <w:t xml:space="preserve">汉兵马俑</w:t>
      </w:r>
      <w:r>
        <w:rPr>
          <w:rFonts w:hint="default" w:ascii="仿宋" w:hAnsi="仿宋" w:eastAsia="仿宋" w:cs="仿宋"/>
          <w:color w:val="auto"/>
          <w:sz w:val="24"/>
          <w:szCs w:val="24"/>
          <w:highlight w:val="none"/>
          <w:lang w:val="en-US" w:eastAsia="zh-CN" w:bidi="ar"/>
        </w:rPr>
        <w:t xml:space="preserve">的文化价值深度阐释与参观体验系统提升两大核心目标，通过展陈空间</w:t>
      </w:r>
      <w:r>
        <w:rPr>
          <w:rFonts w:hint="eastAsia" w:ascii="仿宋" w:hAnsi="仿宋" w:eastAsia="仿宋" w:cs="仿宋"/>
          <w:color w:val="auto"/>
          <w:sz w:val="24"/>
          <w:szCs w:val="24"/>
          <w:highlight w:val="none"/>
          <w:lang w:val="en-US" w:eastAsia="zh" w:bidi="ar"/>
        </w:rPr>
        <w:t xml:space="preserve">方案深化</w:t>
      </w:r>
      <w:r>
        <w:rPr>
          <w:rFonts w:hint="default" w:ascii="仿宋" w:hAnsi="仿宋" w:eastAsia="仿宋" w:cs="仿宋"/>
          <w:color w:val="auto"/>
          <w:sz w:val="24"/>
          <w:szCs w:val="24"/>
          <w:highlight w:val="none"/>
          <w:lang w:val="en-US" w:eastAsia="zh-CN" w:bidi="ar"/>
        </w:rPr>
        <w:t xml:space="preserve">、多媒体系统建设、数字化技术应用、数字化内容制作等综合手段，</w:t>
      </w:r>
      <w:r>
        <w:rPr>
          <w:rFonts w:hint="eastAsia" w:ascii="仿宋" w:hAnsi="仿宋" w:eastAsia="仿宋" w:cs="仿宋"/>
          <w:color w:val="auto"/>
          <w:sz w:val="24"/>
          <w:szCs w:val="24"/>
          <w:highlight w:val="none"/>
          <w:lang w:val="en-US" w:eastAsia="zh-CN" w:bidi="ar"/>
        </w:rPr>
        <w:t xml:space="preserve">须实现以下效果</w:t>
      </w:r>
      <w:r>
        <w:rPr>
          <w:rFonts w:hint="default" w:ascii="仿宋" w:hAnsi="仿宋" w:eastAsia="仿宋" w:cs="仿宋"/>
          <w:color w:val="auto"/>
          <w:sz w:val="24"/>
          <w:szCs w:val="24"/>
          <w:highlight w:val="none"/>
          <w:lang w:val="en-US" w:eastAsia="zh-CN" w:bidi="ar"/>
        </w:rPr>
        <w:t xml:space="preserve">：</w:t>
      </w:r>
      <w:r/>
    </w:p>
    <w:p>
      <w:pPr>
        <w:numPr>
          <w:ilvl w:val="0"/>
          <w:numId w:val="3"/>
        </w:num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default" w:ascii="仿宋" w:hAnsi="仿宋" w:eastAsia="仿宋" w:cs="仿宋"/>
          <w:color w:val="auto"/>
          <w:sz w:val="24"/>
          <w:szCs w:val="24"/>
          <w:highlight w:val="none"/>
          <w:lang w:val="en-US" w:eastAsia="zh-CN" w:bidi="ar"/>
        </w:rPr>
        <w:t xml:space="preserve">在历史价值呈现维度，充分彰显汉兵马俑作为西汉楚国军阵遗存的典型标杆地位，凸显相较于秦兵马俑的时代革新价值。以权威考古研究成果为支撑，通过多层次的展示手段，系统阐释汉代陶俑制度、军阵体系的独特价值与学术意义，清晰梳理秦汉军俑文化演变脉络，使游客深刻认知汉兵马俑在汉代考古、古代军史与雕塑艺术谱系中的核心坐标位置</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（2）在考古历程和价值维度，</w:t>
      </w:r>
      <w:r>
        <w:rPr>
          <w:rFonts w:hint="eastAsia" w:ascii="仿宋" w:hAnsi="仿宋" w:eastAsia="仿宋" w:cs="仿宋"/>
          <w:color w:val="auto"/>
          <w:sz w:val="24"/>
          <w:szCs w:val="24"/>
          <w:highlight w:val="none"/>
          <w:lang w:val="en-US" w:eastAsia="zh-CN" w:bidi="ar"/>
        </w:rPr>
        <w:t xml:space="preserve">着重展现</w:t>
      </w:r>
      <w:r>
        <w:rPr>
          <w:rFonts w:hint="default" w:ascii="仿宋" w:hAnsi="仿宋" w:eastAsia="仿宋" w:cs="仿宋"/>
          <w:color w:val="auto"/>
          <w:sz w:val="24"/>
          <w:szCs w:val="24"/>
          <w:highlight w:val="none"/>
          <w:lang w:val="en-US" w:eastAsia="zh-CN" w:bidi="ar"/>
        </w:rPr>
        <w:t xml:space="preserve">徐州狮子山汉代兵马俑群考古发现的学术价值与历史意义。</w:t>
      </w:r>
      <w:r>
        <w:rPr>
          <w:rFonts w:hint="eastAsia" w:ascii="仿宋" w:hAnsi="仿宋" w:eastAsia="仿宋" w:cs="仿宋"/>
          <w:color w:val="auto"/>
          <w:sz w:val="24"/>
          <w:szCs w:val="24"/>
          <w:highlight w:val="none"/>
          <w:lang w:val="en-US" w:eastAsia="zh" w:bidi="ar"/>
        </w:rPr>
        <w:t xml:space="preserve">通过</w:t>
      </w:r>
      <w:r>
        <w:rPr>
          <w:rFonts w:hint="eastAsia" w:ascii="仿宋" w:hAnsi="仿宋" w:eastAsia="仿宋" w:cs="仿宋"/>
          <w:color w:val="auto"/>
          <w:sz w:val="24"/>
          <w:szCs w:val="24"/>
          <w:highlight w:val="none"/>
          <w:lang w:val="en-US" w:eastAsia="zh-CN" w:bidi="ar"/>
        </w:rPr>
        <w:t xml:space="preserve">适宜的数字化手段，</w:t>
      </w:r>
      <w:r>
        <w:rPr>
          <w:rFonts w:hint="eastAsia" w:ascii="仿宋" w:hAnsi="仿宋" w:eastAsia="仿宋" w:cs="仿宋"/>
          <w:color w:val="auto"/>
          <w:sz w:val="24"/>
          <w:szCs w:val="24"/>
          <w:highlight w:val="none"/>
          <w:lang w:val="en-US" w:eastAsia="zh" w:bidi="ar"/>
        </w:rPr>
        <w:t xml:space="preserve">还原其</w:t>
      </w:r>
      <w:r>
        <w:rPr>
          <w:rFonts w:hint="default" w:ascii="仿宋" w:hAnsi="仿宋" w:eastAsia="仿宋" w:cs="仿宋"/>
          <w:color w:val="auto"/>
          <w:sz w:val="24"/>
          <w:szCs w:val="24"/>
          <w:highlight w:val="none"/>
          <w:lang w:val="en-US" w:eastAsia="zh-CN" w:bidi="ar"/>
        </w:rPr>
        <w:t xml:space="preserve">文物发现、科学勘探、分层发掘、保护性整理的完整考古链路，通过数字化拆解、对比解读的方式，区别于秦兵马俑规整式批量发掘的考古特征，凸显徐州汉兵马俑的独特考古价值，让游客清晰认知汉代楚国墓葬考古的科学性与严谨性，深刻理解其在秦汉考古谱系、汉代封国历史研究中的不可替代地位</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3）在物质文化展示维度，系统呈现汉兵马俑完整的军阵文物体系与器物特色。通过数字化复原与多媒体立体化呈现，清晰展示不同兵种、不同神态、不同形制陶俑的功能属性与组合关系，让游客在原址展陈空间语境中，精准理解汉俑文物的组合逻辑、时代特征与承载的汉代军事、民俗、服饰文化内涵</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4）在空间氛围体验维度，着力营造与汉代军阵恢弘气质、人文风貌相匹配的沉浸式参观氛围。依托数字化光影、场景复原等技术，还原西汉楚国军队列阵实景，打破传统静态展陈的单调感，使游客在参观过程中身临其境，沉浸式感受汉代军阵的磅礴气势与有别于秦代肃穆刻板的温润人文气息，获得穿越时空的震撼体验</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（5）在知识传播效能维度，构建清晰顺畅的认知路径，将专业性强的考古学信息转化为通俗易懂的公共知识，确保不同知识背景的游客均能获得良好的文化理解</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（6）在互动参与深度维度，部署响应流畅、操作便捷的互动体验系统，满足游客自主探索与按需获取信息的需求</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（7）在整体体验节奏维度，各展项之间应形成起承转合的叙事关系，信息密度张弛有度，避免认知疲劳或信息空档，确保参观体验的连贯性与完整性。</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（三）总体服务需求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（1）空间</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风格</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整体</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风格须紧扣西汉楚国军阵文化、汉代陶俑艺术与汉代军旅人文基因，形成统一、鲜明、具有汉代美学气质与视觉冲击力的展馆空间基调。各展区、各展项</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须保持风格高度统一与叙事逻辑完整连贯，杜绝区域风格割裂、主题杂乱脱节。</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过程须充分结合汉兵马俑馆展厅采光条件、室内空间尺度、展陈动线与人流观看视角，针对性优化展示布局与呈现形式，确保所有展陈效果在不同参观位置、不同光线环境下均呈现稳定、优质、统一的展示效果。</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（2）内容策划与文本编制</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展陈内容须以汉兵马俑考古发掘报告、历年权威学术研究成果及汉</w:t>
      </w:r>
      <w:r>
        <w:rPr>
          <w:rFonts w:hint="default" w:ascii="仿宋" w:hAnsi="仿宋" w:eastAsia="仿宋" w:cs="仿宋"/>
          <w:b w:val="0"/>
          <w:bCs w:val="0"/>
          <w:color w:val="auto"/>
          <w:sz w:val="24"/>
          <w:szCs w:val="24"/>
          <w:highlight w:val="none"/>
          <w:lang w:val="en-US" w:eastAsia="zh-CN" w:bidi="ar"/>
        </w:rPr>
        <w:t xml:space="preserve">代军制、陶俑工艺、楚国封国历史史料为核心依据，全面保障历史信息、考古结论、文化解读的准确性与权威性。展陈文本内容兼顾学术严谨性与公众可读性，语言精炼通俗、叙事逻辑清晰，规避专业术语堆砌、主观臆断与过度艺术演绎。整体内容体系构建由浅入深、层层递进的完整知识传播链条，实现从基础器物认知、考古历程解读到时代价值、秦汉文明演进价值升华的递进式传播效果。展陈内容须经行业权威专家学者论证并出具书面确认意见，同时取得采购人书面确认后方可实施。论证专家遴选标准由采购人确定，论证会议由采购人牵头组织，中标人配合提供全部素材。</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（3）版面设计与视觉呈现</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展陈版面设计须与汉代军旅文化主题、展馆整体空间风格协调统一，版面图文层级清晰、重点突出，契合不同年龄、不同知识背景游客的阅读习惯与信息获取需求。视觉呈现严格把控画面节奏、色彩体系与信息密度，贴合汉兵马俑展馆室内展陈光线条件，保障图文展板、宣传画面、静态展陈内容的高辨识度、高观赏性与舒适观感，避免信息过载、画面杂乱、视觉疲劳等问题，整体视觉体系统一规范、主题鲜明、贴合汉代艺术审美特征。</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（4）数字内容制作</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所有数字化展示内容须基于汉兵马俑考古史料、权威学术研究成果与汉代军制、服饰、兵器、陶俑工艺史实制作，确保场景复原、器物还原、军阵排布、工艺流程、考古过程推演的真实准确，杜绝虚构演绎与史实偏差。根据各展区功能定位与展示主题需求，综合运用史料考据复原、三维建模、动态仿真、动画演示、现场实拍整合、秦汉对比解析等多元表现形式，强化展陈叙事的立体感、生动性与感染力，直观凸显汉兵马俑相较于秦俑的工艺进步、人文升级与艺术革新。数字视频、动态演示内容的具体时长、呈现形式由</w:t>
      </w:r>
      <w:r>
        <w:rPr>
          <w:rFonts w:hint="default" w:ascii="仿宋" w:hAnsi="仿宋" w:eastAsia="仿宋" w:cs="仿宋"/>
          <w:b w:val="0"/>
          <w:bCs w:val="0"/>
          <w:color w:val="auto"/>
          <w:sz w:val="24"/>
          <w:szCs w:val="24"/>
          <w:highlight w:val="none"/>
          <w:lang w:eastAsia="zh" w:bidi="ar"/>
        </w:rPr>
        <w:t xml:space="preserve">中标人</w:t>
      </w:r>
      <w:r>
        <w:rPr>
          <w:rFonts w:hint="default" w:ascii="仿宋" w:hAnsi="仿宋" w:eastAsia="仿宋" w:cs="仿宋"/>
          <w:b w:val="0"/>
          <w:bCs w:val="0"/>
          <w:color w:val="auto"/>
          <w:sz w:val="24"/>
          <w:szCs w:val="24"/>
          <w:highlight w:val="none"/>
          <w:lang w:val="en-US" w:eastAsia="zh-CN" w:bidi="ar"/>
        </w:rPr>
        <w:t xml:space="preserve">结合各空间节点展示需求与技术条件充分论证确定。数字内容须组织行业权威专家学者、文博传播与媒体传播领域专业人士联合论证，形成书面论证确认文件，经采购人审核确认后方可实施。论证专家遴选标准由采购人确定，论证会议由采购人牵头组织，中标人配合提供全部素材。</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（5）</w:t>
      </w:r>
      <w:r>
        <w:rPr>
          <w:rFonts w:hint="eastAsia" w:ascii="仿宋" w:hAnsi="仿宋" w:eastAsia="仿宋" w:cs="仿宋"/>
          <w:b w:val="0"/>
          <w:bCs w:val="0"/>
          <w:color w:val="auto"/>
          <w:sz w:val="24"/>
          <w:szCs w:val="24"/>
          <w:highlight w:val="none"/>
          <w:lang w:val="en-US" w:eastAsia="zh-CN" w:bidi="ar"/>
        </w:rPr>
        <w:t xml:space="preserve">交互系统要求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交互系统须提供简便直观的操作方式，降低游客使用门槛，便于不同年龄层次、不同参观深度的游客便捷按需获取信息。界面设计应友好清晰，交互反馈须即时响应。系统须充分考虑高峰时段游客并发访问的承载能力，确保服务体验的流畅稳定。</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（6）硬件设备与安装要求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数字化设备须满足</w:t>
      </w:r>
      <w:r>
        <w:rPr>
          <w:rFonts w:hint="eastAsia" w:ascii="仿宋" w:hAnsi="仿宋" w:eastAsia="仿宋" w:cs="仿宋"/>
          <w:b w:val="0"/>
          <w:bCs w:val="0"/>
          <w:color w:val="auto"/>
          <w:sz w:val="24"/>
          <w:szCs w:val="24"/>
          <w:highlight w:val="none"/>
          <w:lang w:val="en-US" w:eastAsia="zh-CN" w:bidi="ar"/>
        </w:rPr>
        <w:t xml:space="preserve">汉兵马俑博物馆</w:t>
      </w:r>
      <w:r>
        <w:rPr>
          <w:rFonts w:hint="default" w:ascii="仿宋" w:hAnsi="仿宋" w:eastAsia="仿宋" w:cs="仿宋"/>
          <w:b w:val="0"/>
          <w:bCs w:val="0"/>
          <w:color w:val="auto"/>
          <w:sz w:val="24"/>
          <w:szCs w:val="24"/>
          <w:highlight w:val="none"/>
          <w:lang w:val="en-US" w:eastAsia="zh-CN" w:bidi="ar"/>
        </w:rPr>
        <w:t xml:space="preserve">遗址现场温湿度、灰尘等环境条件下的稳定运行要求。设备安装应牢靠，不得遮挡遗址本体景观，不得对游客正常参观动线造成妨碍，同时须确保设备安全防盗。设备的选型与安装须充分考虑后期维护的便利性。</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（7）内容管理与维护要求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须提供数字化内容的更新与维护管理功能，便于采购人后续根据学术研究进展与运营需求进行内容的迭代更新与扩充。管理系统应具备友好的操作界面与完善的后台管理功能。</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（8）文物保护专项要求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本项目全过程严格遵守《中华人民共和国文物保护法》及文物展示利用、遗址保护相关法规与规范标准，所有设计、施工、安装、调试环节均以文物保护为首要原则。严禁对汉兵马俑文物本体、俑坑展陈区域、展馆文物展陈载体、周边配套文物环境造成触碰、震动、污染、遮挡及任何形式的损坏，全程保障文物本体安全与展陈环境完整。</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（9）材料选用与消防安全要求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lang w:val="en-US" w:eastAsia="zh-CN" w:bidi="ar"/>
        </w:rPr>
        <w:suppressLineNumbers w:val="0"/>
      </w:pPr>
      <w:r>
        <w:rPr>
          <w:rFonts w:hint="default" w:ascii="仿宋" w:hAnsi="仿宋" w:eastAsia="仿宋" w:cs="仿宋"/>
          <w:b w:val="0"/>
          <w:bCs w:val="0"/>
          <w:color w:val="auto"/>
          <w:sz w:val="24"/>
          <w:szCs w:val="24"/>
          <w:highlight w:val="none"/>
          <w:lang w:val="en-US" w:eastAsia="zh-CN" w:bidi="ar"/>
        </w:rPr>
        <w:t xml:space="preserve">所使用的装饰材料与设备安装辅材须符合遗址保护要求与公共建筑消防安全规范，优先选用环保、耐久、阻燃、易于维护且对遗址环境无污染的装饰材料。</w:t>
      </w:r>
      <w:r/>
    </w:p>
    <w:p>
      <w:pPr>
        <w:pStyle w:val="760"/>
        <w:keepLines w:val="0"/>
        <w:keepNext w:val="0"/>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eastAsia="zh"/>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color w:val="auto"/>
          <w:sz w:val="24"/>
          <w:szCs w:val="24"/>
          <w:highlight w:val="none"/>
        </w:rPr>
        <w:t xml:space="preserve">水下兵马俑</w:t>
      </w:r>
      <w:r>
        <w:rPr>
          <w:rFonts w:hint="eastAsia" w:ascii="仿宋" w:hAnsi="仿宋" w:eastAsia="仿宋" w:cs="仿宋"/>
          <w:b w:val="0"/>
          <w:bCs/>
          <w:color w:val="auto"/>
          <w:sz w:val="24"/>
          <w:szCs w:val="24"/>
          <w:highlight w:val="none"/>
          <w:lang w:eastAsia="zh"/>
        </w:rPr>
        <w:t xml:space="preserve">展厅</w:t>
      </w:r>
      <w:r/>
    </w:p>
    <w:p>
      <w:pPr>
        <w:pStyle w:val="761"/>
        <w:pageBreakBefore w:val="0"/>
        <w:spacing w:before="0" w:beforeAutospacing="0" w:after="0" w:afterAutospacing="0"/>
        <w:shd w:val="clear" w:color="auto"/>
        <w:widowControl/>
        <w:rPr>
          <w:rFonts w:hint="default"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2.1.4</w:t>
      </w:r>
      <w:r>
        <w:rPr>
          <w:rFonts w:hint="default" w:ascii="仿宋" w:hAnsi="仿宋" w:eastAsia="仿宋" w:cs="仿宋"/>
          <w:b w:val="0"/>
          <w:bCs w:val="0"/>
          <w:color w:val="auto"/>
          <w:sz w:val="24"/>
          <w:szCs w:val="24"/>
          <w:highlight w:val="none"/>
        </w:rPr>
        <w:t xml:space="preserve">.4.1 背景概况</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水下兵马俑</w:t>
      </w:r>
      <w:r>
        <w:rPr>
          <w:rFonts w:hint="eastAsia" w:ascii="仿宋" w:hAnsi="仿宋" w:eastAsia="仿宋" w:cs="仿宋"/>
          <w:color w:val="auto"/>
          <w:sz w:val="24"/>
          <w:szCs w:val="24"/>
          <w:highlight w:val="none"/>
          <w:lang w:val="en-US" w:eastAsia="zh" w:bidi="ar"/>
        </w:rPr>
        <w:t xml:space="preserve">展厅</w:t>
      </w:r>
      <w:r>
        <w:rPr>
          <w:rFonts w:hint="default" w:ascii="仿宋" w:hAnsi="仿宋" w:eastAsia="仿宋" w:cs="仿宋"/>
          <w:color w:val="auto"/>
          <w:sz w:val="24"/>
          <w:szCs w:val="24"/>
          <w:highlight w:val="none"/>
          <w:lang w:val="en-US" w:eastAsia="zh-CN" w:bidi="ar"/>
        </w:rPr>
        <w:t xml:space="preserve">坐落于汉文化景区狮子潭湖心，是国内唯一水下兵马俑博物馆。场馆核心展示区域为5号、6号骑兵俑坑，是国内独有的原址水下保护骑兵俑坑展示空间。</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目前水下兵马俑馆整体展陈与文化传播模式较为传统，未依托数字化技术挖掘水下遗址的独特稀缺价值，难以将汉代骑兵军阵的历史内涵、水</w:t>
      </w:r>
      <w:r>
        <w:rPr>
          <w:rFonts w:hint="default" w:ascii="仿宋" w:hAnsi="仿宋" w:eastAsia="仿宋" w:cs="仿宋"/>
          <w:color w:val="auto"/>
          <w:sz w:val="24"/>
          <w:szCs w:val="24"/>
          <w:highlight w:val="none"/>
          <w:lang w:val="en-US" w:eastAsia="zh-CN" w:bidi="ar"/>
        </w:rPr>
        <w:t xml:space="preserve">下兵马俑馆的形成原因、秦汉骑兵制度演变的时代价值转化为可感知、可理解的沉浸式参观体验。相较于常规旱地俑坑遗址，水下兵马俑常年水土封存的遗存特征、骑兵兵种专属的军阵逻辑专业性较强，普通游客难以理解水下遗址的保护难点、考古价值与遗存特殊性。同时场馆现有展示形式单一，仅以静态遗址原貌与基础图文陈列为主，缺乏叙事铺垫与场景赋能，未能系统阐释汉代骑兵从萌芽到成型的发展脉络，也未凸显水下原址遗存独一无二的考古稀缺性，导致场馆厚重的专项历史考古价值与游客浅层的参观感知形成明显落差，文化传播效能不足、特色优势未能充分释放。</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Cs/>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为全面提升水下兵马俑博物馆的展陈品质与沉浸式游览体验，充分激活水下骑兵军阵遗存的专属文化价值，补齐汉文化景区完整军阵展示的叙事短板，亟需对现有展陈体系、空间氛围、内容传播与参观认知体系开展系统性数字化改造升级，建设匹配国内唯一水下汉俑遗址地位的数字化体验系统，帮助游客深度读懂水下俑坑的遗址文化价值。</w:t>
      </w:r>
      <w:r/>
    </w:p>
    <w:p>
      <w:pPr>
        <w:pStyle w:val="793"/>
        <w:ind w:left="0" w:right="0"/>
        <w:jc w:val="center"/>
        <w:keepLines w:val="0"/>
        <w:keepNext w:val="0"/>
        <w:pageBreakBefore w:val="0"/>
        <w:spacing w:before="0" w:beforeAutospacing="0" w:after="0" w:afterAutospacing="0" w:line="256" w:lineRule="auto"/>
        <w:shd w:val="clear" w:color="auto"/>
        <w:widowControl/>
        <w:rPr>
          <w:rFonts w:hint="default" w:ascii="仿宋" w:hAnsi="仿宋" w:eastAsia="仿宋" w:cs="仿宋"/>
          <w:bCs/>
          <w:color w:val="auto"/>
          <w:sz w:val="24"/>
          <w:szCs w:val="24"/>
          <w:highlight w:val="none"/>
        </w:rPr>
        <w:suppressLineNumbers w:val="0"/>
      </w:pPr>
      <w:r>
        <w:rPr>
          <w:rFonts w:hint="default" w:ascii="仿宋" w:hAnsi="仿宋" w:eastAsia="仿宋" w:cs="仿宋"/>
          <w:bCs/>
          <w:color w:val="auto"/>
          <w:sz w:val="24"/>
          <w:szCs w:val="24"/>
          <w:highlight w:val="none"/>
        </w:rPr>
        <mc:AlternateContent>
          <mc:Choice Requires="wpg">
            <w:drawing>
              <wp:inline xmlns:wp="http://schemas.openxmlformats.org/drawingml/2006/wordprocessingDrawing" distT="0" distB="0" distL="0" distR="0">
                <wp:extent cx="5264150" cy="3973830"/>
                <wp:effectExtent l="0" t="0" r="12700" b="7620"/>
                <wp:docPr id="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18"/>
                        <a:stretch/>
                      </pic:blipFill>
                      <pic:spPr bwMode="auto">
                        <a:xfrm>
                          <a:off x="0" y="0"/>
                          <a:ext cx="5264150" cy="3973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5pt;height:312.9pt;mso-wrap-distance-left:0.0pt;mso-wrap-distance-top:0.0pt;mso-wrap-distance-right:0.0pt;mso-wrap-distance-bottom:0.0pt;" stroked="false">
                <v:path textboxrect="0,0,0,0"/>
                <v:imagedata r:id="rId18" o:title=""/>
              </v:shape>
            </w:pict>
          </mc:Fallback>
        </mc:AlternateContent>
      </w:r>
      <w:r/>
    </w:p>
    <w:p>
      <w:pPr>
        <w:pStyle w:val="793"/>
        <w:ind w:left="0" w:right="0"/>
        <w:jc w:val="center"/>
        <w:keepLines w:val="0"/>
        <w:keepNext w:val="0"/>
        <w:pageBreakBefore w:val="0"/>
        <w:spacing w:before="0" w:beforeAutospacing="0" w:after="0" w:afterAutospacing="0" w:line="256" w:lineRule="auto"/>
        <w:shd w:val="clear" w:color="auto"/>
        <w:widowControl/>
        <w:rPr>
          <w:rFonts w:hint="default" w:ascii="仿宋" w:hAnsi="仿宋" w:eastAsia="仿宋" w:cs="仿宋"/>
          <w:bCs/>
          <w:color w:val="auto"/>
          <w:sz w:val="24"/>
          <w:szCs w:val="24"/>
          <w:highlight w:val="none"/>
        </w:rPr>
        <w:suppressLineNumbers w:val="0"/>
      </w:pPr>
      <w:r>
        <w:rPr>
          <w:rFonts w:hint="default" w:ascii="仿宋" w:hAnsi="仿宋" w:eastAsia="仿宋" w:cs="仿宋"/>
          <w:bCs/>
          <w:color w:val="auto"/>
          <w:sz w:val="24"/>
          <w:szCs w:val="24"/>
          <w:highlight w:val="none"/>
          <w:lang w:val="en-US" w:eastAsia="zh-CN" w:bidi="ar"/>
        </w:rPr>
        <w:t xml:space="preserve">水下兵马俑</w:t>
      </w:r>
      <w:r>
        <w:rPr>
          <w:rFonts w:hint="eastAsia" w:ascii="仿宋" w:hAnsi="仿宋" w:eastAsia="仿宋" w:cs="仿宋"/>
          <w:bCs/>
          <w:color w:val="auto"/>
          <w:sz w:val="24"/>
          <w:szCs w:val="24"/>
          <w:highlight w:val="none"/>
          <w:lang w:val="en-US" w:eastAsia="zh" w:bidi="ar"/>
        </w:rPr>
        <w:t xml:space="preserve">展厅</w:t>
      </w:r>
      <w:r>
        <w:rPr>
          <w:rFonts w:hint="default" w:ascii="仿宋" w:hAnsi="仿宋" w:eastAsia="仿宋" w:cs="仿宋"/>
          <w:bCs/>
          <w:color w:val="auto"/>
          <w:sz w:val="24"/>
          <w:szCs w:val="24"/>
          <w:highlight w:val="none"/>
          <w:lang w:val="en-US" w:eastAsia="zh-CN" w:bidi="ar"/>
        </w:rPr>
        <w:t xml:space="preserve">平面示意图（水下部分）</w:t>
      </w:r>
      <w:r/>
    </w:p>
    <w:p>
      <w:pPr>
        <w:pStyle w:val="761"/>
        <w:pageBreakBefore w:val="0"/>
        <w:spacing w:before="0" w:beforeAutospacing="0" w:after="0" w:afterAutospacing="0"/>
        <w:shd w:val="clear" w:color="auto"/>
        <w:widowControl/>
        <w:rPr>
          <w:rFonts w:hint="default"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2.1.4</w:t>
      </w:r>
      <w:r>
        <w:rPr>
          <w:rFonts w:hint="default" w:ascii="仿宋" w:hAnsi="仿宋" w:eastAsia="仿宋" w:cs="仿宋"/>
          <w:b w:val="0"/>
          <w:bCs w:val="0"/>
          <w:color w:val="auto"/>
          <w:sz w:val="24"/>
          <w:szCs w:val="24"/>
          <w:highlight w:val="none"/>
        </w:rPr>
        <w:t xml:space="preserve">.4.2 展陈数字化提升服务需求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（一）提升区域</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本次提升覆盖水下兵马俑馆参观动线中的主要公共展示区域，具体包括不限于以下空间：5号原始俑坑展区、6号复原骑兵军阵展区、展区间通道。</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（二）</w:t>
      </w:r>
      <w:r>
        <w:rPr>
          <w:rFonts w:hint="eastAsia" w:ascii="仿宋" w:hAnsi="仿宋" w:eastAsia="仿宋" w:cs="仿宋"/>
          <w:color w:val="auto"/>
          <w:sz w:val="24"/>
          <w:szCs w:val="24"/>
          <w:highlight w:val="none"/>
          <w:lang w:val="en-US" w:eastAsia="zh-CN" w:bidi="ar"/>
        </w:rPr>
        <w:t xml:space="preserve">整体效果要求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本项目围绕水下兵马俑博物馆的文化价值深度阐释与参观体验系统提升两大核心目标，通过展陈空间</w:t>
      </w:r>
      <w:r>
        <w:rPr>
          <w:rFonts w:hint="eastAsia" w:ascii="仿宋" w:hAnsi="仿宋" w:eastAsia="仿宋" w:cs="仿宋"/>
          <w:color w:val="auto"/>
          <w:sz w:val="24"/>
          <w:szCs w:val="24"/>
          <w:highlight w:val="none"/>
          <w:lang w:val="en-US" w:eastAsia="zh" w:bidi="ar"/>
        </w:rPr>
        <w:t xml:space="preserve">方案深化</w:t>
      </w:r>
      <w:r>
        <w:rPr>
          <w:rFonts w:hint="default" w:ascii="仿宋" w:hAnsi="仿宋" w:eastAsia="仿宋" w:cs="仿宋"/>
          <w:color w:val="auto"/>
          <w:sz w:val="24"/>
          <w:szCs w:val="24"/>
          <w:highlight w:val="none"/>
          <w:lang w:val="en-US" w:eastAsia="zh-CN" w:bidi="ar"/>
        </w:rPr>
        <w:t xml:space="preserve">、多媒体系统建设、数字化技术应用、数字化内容制作等综合手段，</w:t>
      </w:r>
      <w:r>
        <w:rPr>
          <w:rFonts w:hint="eastAsia" w:ascii="仿宋" w:hAnsi="仿宋" w:eastAsia="仿宋" w:cs="仿宋"/>
          <w:color w:val="auto"/>
          <w:sz w:val="24"/>
          <w:szCs w:val="24"/>
          <w:highlight w:val="none"/>
          <w:lang w:val="en-US" w:eastAsia="zh-CN" w:bidi="ar"/>
        </w:rPr>
        <w:t xml:space="preserve">须实现以下效果</w:t>
      </w:r>
      <w:r>
        <w:rPr>
          <w:rFonts w:hint="default" w:ascii="仿宋" w:hAnsi="仿宋" w:eastAsia="仿宋" w:cs="仿宋"/>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（1）在历史价值呈现维度，充分彰显水下兵马俑作为国内唯一汉代水下骑兵军阵遗址的稀缺考古地位，明确其在狮子山楚王陵军阵体系中的专属功能定位</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（2）在考古与遗址保护维度，通过数字化手段生动复现水下俑坑的勘探发掘与原址保护全过程</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（3）在物质文化展示维度，系统呈现汉代骑兵俑完整的器物体系与军阵逻辑，让游客在原址空间语境中读懂文物承载的军事、礼制与时代内涵</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（4）在空间氛围体验维度，打造适配汉代骑兵恢弘气质的沉浸式参观氛围。依托数字化光影、场景复原等技术，打破传统静态展陈的单调感</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5）在知识传播效能维度，构建由浅入深、逻辑清晰的认知路径，将汉代骑兵军制、封国军事文化等专业内容转化为通俗易懂的公共知识，降低大众认知门槛，确保不同知识背景的游客均可全面、清晰理解水下兵马俑的核心价值与文化内涵</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6）在互动参与深度维度，搭建多元化、全年龄段适配的沉浸式互动体验体系。结合汉代骑兵军阵专属特色，设置趣味交互内容，支持游客自主探索，改变传统被动观展模式，充分调动游客参观主动性与参与积极性</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7）在整体体验节奏维度，统筹各展区、各数字化展项的叙事逻辑与信息密度，形成铺垫、认知、深化、升华的完整参观动线，各展项起承转合、张弛有度，杜绝信息空档与认知疲劳，保障整体参观体验的连贯性、完整性与层次感。</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（三）总体服务需求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（1）空间</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风格</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整体</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风格须紧扣汉代早期军事文化、楚国骑兵特质与水下遗址静谧厚重的独特气质基因，形成统一、鲜明、具有视觉冲击力的空间基调。各区域</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应保持风格连贯性与叙事逻辑的完整性，避免风格割裂。</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须充分考虑遗址现场的光照条件、空间尺度与观看视角，确保展示效果在不同参观动线与视角下均具有良好表现。</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（2）内容策划与文本编制</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展陈内容须严格依托水下兵马俑考古发掘报告、历年权威学术研究成果、汉代军制史料与狮子山楚王陵整体军阵研究结论编制，全面保障历史信息、考古结论、文化解读的专业性与权威性。文本与信息内容须兼具学术严谨性与公众可读性，语言精炼，叙事逻辑清晰，避免学术术语堆砌或过度演绎。内容体系应形成完整的知识传播链条，贯穿从基础认知到价值提升的递进逻辑。展陈内容须经行业权威专家学者论证并出具书面确认意见，同时取得采购人书面确认后方可实施。论证专家遴选标准由采购人确定，论证会议由采购人牵头组织，中标人配合提供全部素材。</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（3）版面设计与视觉呈现</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展陈版面设计须与各区域空间风格协调统一，图文信息层级分明，符合不同受众群体的阅读习惯与信息获取需求。视觉呈现应注重视觉节奏与信息密度的合理把控，确保在遗址现场的光线条件下具有良好的辨识度与观赏性。</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（4）数字内容制作</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数字内容制作须基于权威考古史料与学术研究成果，确保历史复原的准确性。表现形式可根据各区域功能定位与展示需求，综合运用史料考据复原、三维建模动画、实拍素材等多种手段，增强叙事的立体感与感染力。数字视频的具体时长由</w:t>
      </w:r>
      <w:r>
        <w:rPr>
          <w:rFonts w:hint="default" w:ascii="仿宋" w:hAnsi="仿宋" w:eastAsia="仿宋" w:cs="仿宋"/>
          <w:b w:val="0"/>
          <w:bCs w:val="0"/>
          <w:color w:val="auto"/>
          <w:sz w:val="24"/>
          <w:szCs w:val="24"/>
          <w:highlight w:val="none"/>
          <w:lang w:eastAsia="zh" w:bidi="ar"/>
        </w:rPr>
        <w:t xml:space="preserve">中标人</w:t>
      </w:r>
      <w:r>
        <w:rPr>
          <w:rFonts w:hint="default" w:ascii="仿宋" w:hAnsi="仿宋" w:eastAsia="仿宋" w:cs="仿宋"/>
          <w:b w:val="0"/>
          <w:bCs w:val="0"/>
          <w:color w:val="auto"/>
          <w:sz w:val="24"/>
          <w:szCs w:val="24"/>
          <w:highlight w:val="none"/>
          <w:lang w:val="en-US" w:eastAsia="zh-CN" w:bidi="ar"/>
        </w:rPr>
        <w:t xml:space="preserve">在方案中结合各空间节点的内容需求与技术条件进行论证确定。数字内容须组织行业权威专家学者、文博传播与媒体传播领域专业人士联合论证，形成书面论证确认文件，经采购人审核确认后方可实施。论证专家遴选标准由采购人确定，论证会议由采购人牵头组织，中标人配合提供全部素材。</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（5）</w:t>
      </w:r>
      <w:r>
        <w:rPr>
          <w:rFonts w:hint="eastAsia" w:ascii="仿宋" w:hAnsi="仿宋" w:eastAsia="仿宋" w:cs="仿宋"/>
          <w:b w:val="0"/>
          <w:bCs w:val="0"/>
          <w:color w:val="auto"/>
          <w:sz w:val="24"/>
          <w:szCs w:val="24"/>
          <w:highlight w:val="none"/>
          <w:lang w:val="en-US" w:eastAsia="zh-CN" w:bidi="ar"/>
        </w:rPr>
        <w:t xml:space="preserve">交互系统要求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交互系统须提供简便直观的操作方式，降低游客使用门槛，便于不同年龄层次、不同参观深度的游客便捷按需获取信息。界面设计应友好清晰，交互反馈须即时响应。系统须充分考虑高峰时段游客并发访问的承载能力，确保服务体验的流畅稳定。</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（6）硬件设备与安装要求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数字化设备须满足水下兵马俑馆现场温湿度、灰尘等环境条件下的稳定运行要求。设备安装应牢靠，不得遮挡遗址本体景观，不得对游客正常参观动线造成妨碍，同时须确保设备安全防盗。设备的选型与安装须充分考虑后期维护的便利性。</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（7）内容管理与维护要求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须提供数字化内容的更新与维护管理功能，便于采购人后续根据学术研究进展与运营需求进行内容的迭代更新与扩充。管理系统应具备友好的操作界面与完善的后台管理功能。</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（8）文物保护专项要求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本项目全过程须严格遵守《中华人民共和国文物保护法》及相关法规、标准规范，不得对遗址环境造成任何形式的破坏。</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（9）材料选用与消防安全要求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lang w:val="en-US" w:eastAsia="zh-CN" w:bidi="ar"/>
        </w:rPr>
        <w:suppressLineNumbers w:val="0"/>
      </w:pPr>
      <w:r>
        <w:rPr>
          <w:rFonts w:hint="default" w:ascii="仿宋" w:hAnsi="仿宋" w:eastAsia="仿宋" w:cs="仿宋"/>
          <w:b w:val="0"/>
          <w:bCs w:val="0"/>
          <w:color w:val="auto"/>
          <w:sz w:val="24"/>
          <w:szCs w:val="24"/>
          <w:highlight w:val="none"/>
          <w:lang w:val="en-US" w:eastAsia="zh-CN" w:bidi="ar"/>
        </w:rPr>
        <w:t xml:space="preserve">所使用的装饰材料与设备安装辅材须符合遗址保护要求与公共建筑消防安全规范，优先选用环保、耐久、阻燃、易于维护且对遗址环境无污染的装饰材料。</w:t>
      </w:r>
      <w:r/>
    </w:p>
    <w:p>
      <w:pPr>
        <w:pStyle w:val="760"/>
        <w:keepLines w:val="0"/>
        <w:keepNext w:val="0"/>
        <w:pageBreakBefore w:val="0"/>
        <w:spacing w:before="0" w:beforeAutospacing="0" w:after="0" w:afterAutospacing="0"/>
        <w:shd w:val="clear" w:color="auto"/>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 </w:t>
      </w:r>
      <w:r>
        <w:rPr>
          <w:rFonts w:hint="default" w:ascii="仿宋" w:hAnsi="仿宋" w:eastAsia="仿宋" w:cs="仿宋"/>
          <w:b w:val="0"/>
          <w:bCs/>
          <w:color w:val="auto"/>
          <w:sz w:val="24"/>
          <w:szCs w:val="24"/>
          <w:highlight w:val="none"/>
        </w:rPr>
        <w:t xml:space="preserve">羊鬼山</w:t>
      </w:r>
      <w:r>
        <w:rPr>
          <w:rFonts w:hint="eastAsia" w:ascii="仿宋" w:hAnsi="仿宋" w:eastAsia="仿宋" w:cs="仿宋"/>
          <w:b w:val="0"/>
          <w:bCs/>
          <w:color w:val="auto"/>
          <w:sz w:val="24"/>
          <w:szCs w:val="24"/>
          <w:highlight w:val="none"/>
          <w:lang w:eastAsia="zh"/>
        </w:rPr>
        <w:t xml:space="preserve">王后墓</w:t>
      </w:r>
      <w:r/>
    </w:p>
    <w:p>
      <w:pPr>
        <w:pStyle w:val="761"/>
        <w:keepLines w:val="0"/>
        <w:keepNext w:val="0"/>
        <w:pageBreakBefore w:val="0"/>
        <w:spacing w:before="0" w:beforeAutospacing="0" w:after="0" w:afterAutospacing="0"/>
        <w:shd w:val="clear" w:color="auto"/>
        <w:widowControl w:val="off"/>
        <w:rPr>
          <w:rFonts w:hint="default"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.1 </w:t>
      </w:r>
      <w:r>
        <w:rPr>
          <w:rFonts w:hint="eastAsia" w:ascii="仿宋" w:hAnsi="仿宋" w:eastAsia="仿宋" w:cs="仿宋"/>
          <w:b w:val="0"/>
          <w:bCs w:val="0"/>
          <w:color w:val="auto"/>
          <w:sz w:val="24"/>
          <w:szCs w:val="24"/>
          <w:highlight w:val="none"/>
          <w:lang w:val="en-US" w:eastAsia="zh-CN"/>
        </w:rPr>
        <w:t xml:space="preserve">背景概况</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羊鬼山王后墓坐落于狮子山楚王墓正北方向百米处，是汉代诸侯王丧葬体系中典型的同茔异穴合葬遗存，拥有极高的墓葬制度研究价值与汉代王室丧葬文化稀缺展示价值，是汉文化景区完善汉代王陵文化体系、补齐诸侯王夫妻合葬礼制链条的核心配套景观。目前王后墓主体暂未开展正式考古发掘，遗址展示条件有限，现有展陈仅依托墓前展示厅以传统静态图文</w:t>
      </w:r>
      <w:r>
        <w:rPr>
          <w:rFonts w:hint="default" w:ascii="仿宋" w:hAnsi="仿宋" w:eastAsia="仿宋" w:cs="仿宋"/>
          <w:color w:val="auto"/>
          <w:sz w:val="24"/>
          <w:szCs w:val="24"/>
          <w:highlight w:val="none"/>
          <w:lang w:val="en-US" w:eastAsia="zh-CN" w:bidi="ar"/>
        </w:rPr>
        <w:t xml:space="preserve">展板为主，展陈模式与文化信息阐释手段较为单一传统，尚未运用数字化技术手段将王后墓承载的汉代陵寝制度、同茔异穴丧葬礼制、楚王王后陪葬体系等深厚文化内涵转化为可感知、可理解的沉浸式参观体验。汉代诸侯王丧葬规制、王室墓葬布局、同茔异穴礼制内涵等专业内容较为晦涩，普通游客认知理解门槛较高，难以明晰王后墓与狮子山楚王墓的依存关系、礼制价值与遗址稀缺性，文化信息传播浅显且片面，遗址厚重的历史文化价值与礼制研究价值未能充分释放，导致遗址核心价值与游客实际参观体验、感知收获不相匹配，遗址文旅吸引力与文化传播力未能充分发挥。</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为全面提升羊鬼山王后墓的展陈品质与参观体验，补齐汉文化景区汉代王陵礼制文化展示短板，充分挖掘并传播汉代诸侯王丧葬制度的历史价值，亟需对现有展陈体系开展系统性数字化改造升级，建设与王后墓历史文化地位、礼制研究价值相匹配的数字化体验系统，帮助游客清晰梳理楚王与王后墓的合葬体系，深度读懂汉代王室丧葬礼制、墓葬规制的文化内涵与历史意义。</w:t>
      </w:r>
      <w:r/>
    </w:p>
    <w:p>
      <w:pPr>
        <w:pStyle w:val="824"/>
        <w:jc w:val="center"/>
        <w:pageBreakBefore w:val="0"/>
        <w:spacing w:beforeAutospacing="0" w:after="0" w:afterAutospacing="0"/>
        <w:shd w:val="clear" w:color="auto"/>
        <w:rPr>
          <w:rFonts w:hint="default" w:ascii="仿宋" w:hAnsi="仿宋" w:eastAsia="仿宋" w:cs="仿宋"/>
          <w:b w:val="0"/>
          <w:bCs/>
          <w:color w:val="auto"/>
          <w:sz w:val="24"/>
          <w:szCs w:val="24"/>
          <w:highlight w:val="none"/>
          <w:lang w:eastAsia="zh"/>
        </w:rPr>
      </w:pPr>
      <w:r>
        <w:rPr>
          <w:rFonts w:hint="default" w:ascii="仿宋" w:hAnsi="仿宋" w:eastAsia="仿宋" w:cs="仿宋"/>
          <w:b w:val="0"/>
          <w:bCs/>
          <w:color w:val="auto"/>
          <w:sz w:val="24"/>
          <w:szCs w:val="24"/>
          <w:highlight w:val="none"/>
          <w:lang w:eastAsia="zh"/>
        </w:rPr>
        <mc:AlternateContent>
          <mc:Choice Requires="wpg">
            <w:drawing>
              <wp:inline xmlns:wp="http://schemas.openxmlformats.org/drawingml/2006/wordprocessingDrawing" distT="0" distB="0" distL="0" distR="0">
                <wp:extent cx="4805680" cy="2886075"/>
                <wp:effectExtent l="0" t="0" r="13970" b="9525"/>
                <wp:docPr id="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19"/>
                        <a:srcRect l="0" t="0" r="0" b="3203"/>
                        <a:stretch/>
                      </pic:blipFill>
                      <pic:spPr bwMode="auto">
                        <a:xfrm>
                          <a:off x="0" y="0"/>
                          <a:ext cx="4805680" cy="2886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8.4pt;height:227.2pt;mso-wrap-distance-left:0.0pt;mso-wrap-distance-top:0.0pt;mso-wrap-distance-right:0.0pt;mso-wrap-distance-bottom:0.0pt;" stroked="false">
                <v:path textboxrect="0,0,0,0"/>
                <v:imagedata r:id="rId19" o:title=""/>
              </v:shape>
            </w:pict>
          </mc:Fallback>
        </mc:AlternateContent>
      </w:r>
      <w:r/>
    </w:p>
    <w:p>
      <w:pPr>
        <w:pStyle w:val="824"/>
        <w:jc w:val="center"/>
        <w:pageBreakBefore w:val="0"/>
        <w:spacing w:beforeAutospacing="0" w:after="0" w:afterAutospacing="0"/>
        <w:shd w:val="clear" w:color="auto"/>
        <w:rPr>
          <w:rFonts w:hint="eastAsia"/>
          <w:color w:val="auto"/>
          <w:highlight w:val="none"/>
        </w:rPr>
      </w:pPr>
      <w:r>
        <w:rPr>
          <w:rFonts w:hint="default" w:ascii="仿宋" w:hAnsi="仿宋" w:eastAsia="仿宋" w:cs="仿宋"/>
          <w:b w:val="0"/>
          <w:bCs/>
          <w:color w:val="auto"/>
          <w:sz w:val="24"/>
          <w:szCs w:val="24"/>
          <w:highlight w:val="none"/>
          <w:lang w:eastAsia="zh"/>
        </w:rPr>
        <w:t xml:space="preserve">羊鬼山</w:t>
      </w:r>
      <w:r>
        <w:rPr>
          <w:rFonts w:hint="eastAsia" w:ascii="仿宋" w:hAnsi="仿宋" w:eastAsia="仿宋" w:cs="仿宋"/>
          <w:b w:val="0"/>
          <w:bCs/>
          <w:color w:val="auto"/>
          <w:sz w:val="24"/>
          <w:szCs w:val="24"/>
          <w:highlight w:val="none"/>
          <w:lang w:eastAsia="zh"/>
        </w:rPr>
        <w:t xml:space="preserve">王后墓展示厅平面示意图</w:t>
      </w:r>
      <w:r/>
    </w:p>
    <w:p>
      <w:pPr>
        <w:pStyle w:val="761"/>
        <w:keepLines w:val="0"/>
        <w:keepNext w:val="0"/>
        <w:pageBreakBefore w:val="0"/>
        <w:spacing w:before="0" w:beforeAutospacing="0" w:after="0" w:afterAutospacing="0"/>
        <w:shd w:val="clear" w:color="auto"/>
        <w:widowControl w:val="off"/>
        <w:rPr>
          <w:rFonts w:hint="default"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eastAsia="zh"/>
        </w:rPr>
        <w:t xml:space="preserve">展陈数字化提升服务</w:t>
      </w:r>
      <w:r>
        <w:rPr>
          <w:rFonts w:hint="eastAsia" w:ascii="仿宋" w:hAnsi="仿宋" w:eastAsia="仿宋" w:cs="仿宋"/>
          <w:b w:val="0"/>
          <w:bCs w:val="0"/>
          <w:color w:val="auto"/>
          <w:sz w:val="24"/>
          <w:szCs w:val="24"/>
          <w:highlight w:val="none"/>
          <w:lang w:val="en-US" w:eastAsia="zh-CN"/>
        </w:rPr>
        <w:t xml:space="preserve">需求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（一）提升区域</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Cs/>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本次提升覆盖羊鬼山王后墓展示厅的主要公共展示区域</w:t>
      </w:r>
      <w:r>
        <w:rPr>
          <w:rFonts w:hint="default" w:ascii="仿宋" w:hAnsi="仿宋" w:eastAsia="仿宋" w:cs="仿宋"/>
          <w:bCs/>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（二）</w:t>
      </w:r>
      <w:r>
        <w:rPr>
          <w:rFonts w:hint="eastAsia" w:ascii="仿宋" w:hAnsi="仿宋" w:eastAsia="仿宋" w:cs="仿宋"/>
          <w:color w:val="auto"/>
          <w:sz w:val="24"/>
          <w:szCs w:val="24"/>
          <w:highlight w:val="none"/>
          <w:lang w:val="en-US" w:eastAsia="zh-CN" w:bidi="ar"/>
        </w:rPr>
        <w:t xml:space="preserve">整体效果要求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羊鬼山王后墓的文化价值深度阐释汉代礼制传承、西汉女性历史文化阐释、考古价值挖掘与参观体验系统提升</w:t>
      </w:r>
      <w:r>
        <w:rPr>
          <w:rFonts w:hint="eastAsia" w:ascii="仿宋" w:hAnsi="仿宋" w:eastAsia="仿宋" w:cs="仿宋"/>
          <w:color w:val="auto"/>
          <w:sz w:val="24"/>
          <w:szCs w:val="24"/>
          <w:highlight w:val="none"/>
          <w:lang w:val="en-US" w:eastAsia="zh" w:bidi="ar"/>
        </w:rPr>
        <w:t xml:space="preserve">四</w:t>
      </w:r>
      <w:r>
        <w:rPr>
          <w:rFonts w:hint="default" w:ascii="仿宋" w:hAnsi="仿宋" w:eastAsia="仿宋" w:cs="仿宋"/>
          <w:color w:val="auto"/>
          <w:sz w:val="24"/>
          <w:szCs w:val="24"/>
          <w:highlight w:val="none"/>
          <w:lang w:val="en-US" w:eastAsia="zh-CN" w:bidi="ar"/>
        </w:rPr>
        <w:t xml:space="preserve">大核心目标，通过展陈空间</w:t>
      </w:r>
      <w:r>
        <w:rPr>
          <w:rFonts w:hint="eastAsia" w:ascii="仿宋" w:hAnsi="仿宋" w:eastAsia="仿宋" w:cs="仿宋"/>
          <w:color w:val="auto"/>
          <w:sz w:val="24"/>
          <w:szCs w:val="24"/>
          <w:highlight w:val="none"/>
          <w:lang w:val="en-US" w:eastAsia="zh" w:bidi="ar"/>
        </w:rPr>
        <w:t xml:space="preserve">方案深化</w:t>
      </w:r>
      <w:r>
        <w:rPr>
          <w:rFonts w:hint="default" w:ascii="仿宋" w:hAnsi="仿宋" w:eastAsia="仿宋" w:cs="仿宋"/>
          <w:color w:val="auto"/>
          <w:sz w:val="24"/>
          <w:szCs w:val="24"/>
          <w:highlight w:val="none"/>
          <w:lang w:val="en-US" w:eastAsia="zh-CN" w:bidi="ar"/>
        </w:rPr>
        <w:t xml:space="preserve">、多媒体系统建设、数字化技术应用、数字化内容制作等综合手段，</w:t>
      </w:r>
      <w:r>
        <w:rPr>
          <w:rFonts w:hint="eastAsia" w:ascii="仿宋" w:hAnsi="仿宋" w:eastAsia="仿宋" w:cs="仿宋"/>
          <w:color w:val="auto"/>
          <w:sz w:val="24"/>
          <w:szCs w:val="24"/>
          <w:highlight w:val="none"/>
          <w:lang w:val="en-US" w:eastAsia="zh-CN" w:bidi="ar"/>
        </w:rPr>
        <w:t xml:space="preserve">须实现以下效果</w:t>
      </w:r>
      <w:r>
        <w:rPr>
          <w:rFonts w:hint="default" w:ascii="仿宋" w:hAnsi="仿宋" w:eastAsia="仿宋" w:cs="仿宋"/>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1）在历史价值呈现维度，聚焦汉代合葬礼制核心内核，彰显羊鬼山王后墓作为西汉诸侯王同茔异穴合葬规制的标准范本地位。以权威汉代丧葬礼制史料与考古研究成果为支撑，系统解读西汉早期王侯合葬的等级规范、陵园布局礼制、夫妻合葬制度源流与演变，厘清狮子山楚王墓与羊鬼山王后墓尊卑有序、同茔异穴的正统丧葬格局，填补大众对汉代王室合葬礼制的认知空白，让游客精准把握该墓葬在汉代礼制体系、徐州西汉楚国王陵谱系中的核心标杆地位</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2）在考古历程和价值维度，深耕王后墓考古，系统梳理遗址勘探、勘测研判、保护性留存的完整考古脉络。羊鬼山王后墓为狮子山楚王陵配套王后专属墓葬，目前整体墓葬结构完整、未经正式发掘，是国内稀缺的保存完好的西汉王后未扰动墓葬遗存，具备极高的后续考古研究与学术储备价值。项目依托数字化技术，复刻王后墓田野普查、地质勘探、墓葬形制研判、原址保护的全流程，对比同时期汉代王后墓葬考古成果，凸显其墓葬格局完整、礼制遗存纯粹、未发掘遗存稀缺的独特考古价值，让游客了解汉代王后墓葬的考古标准、保护逻辑与不可替代的学术潜力</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3）在物质文化展示维度，解锁西汉女性世界文化内涵，系统呈现西汉王室女性的丧葬规制、身份等级、生活文化体系。通过数字化复原与多媒体立体化呈现，依托王后墓墓葬形制、陵园规模、礼制配置等遗存特征，反向推演西汉楚国王后的身份地位、王室女性礼仪规范、丧葬特权与生活风貌，打破汉代历史研究重帝王、轻女性的认知局限，全方位展现西汉上层女性的社会地位、礼制待遇与时代文化特征，让游客在原址空间语境中，读懂汉代王室女性的独特历史价值与人文风貌</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4）在空间氛围体验维度，着力营造贴合汉代合葬礼制、西汉王室女性文化的沉浸式参观氛围。依托数字化光影、虚拟场景复原、礼制推演技术，还原西汉楚王与王后同茔异穴合葬陵园的完整格局，复刻汉代王室丧葬礼仪场景与陵园风貌，区别于楚王墓的帝王威仪气质，凸显王后墓温婉规整、礼制严谨的女性墓葬特质，打破原有静态展板的单调展示模式，让游客沉浸式感受汉代礼制秩序与西汉王室女性专属的墓葬文化氛围</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（5）在知识传播效能维度，构建清晰顺畅的认知路径，将专业性强的考古学信息转化为通俗易懂的公共知识，确保不同知识背景的游客均能获得良好的文化理解</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（6）在互动参与深度维度，部署响应流畅、操作便捷的互动体验系统，满足游客自主探索与按需获取信息的需求</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（7）在整体体验节奏维度，各展项之间应形成起承转合的叙事关系，信息密度张弛有度，避免认知疲劳或信息空档，确保参观体验的连贯性与完整性。</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（三）总体服务需求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（1）空间</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风格</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整体</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风格须紧扣汉代王侯同茔异穴合葬礼制、西汉王室女性文化、楚王陵配套陵园格局核心文化基因，形成统一、庄重雅致、兼具礼制秩序与汉代美学气质的遗址展示空间基调。各展示区域、各数字化展项</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须保持风格高度统一与叙事逻辑完整连贯，围绕“礼制遗存、未发掘遗址、女性历史”等核心主题展开，杜绝区域风格割裂、主题杂乱脱节。</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过程须充分结合王后墓展示厅场景、场地空间尺度、遗址观赏动线与游客观看视角，针对性优化展示布局与呈现形式，适配户外光照、环境光影变化等场景特点，确保所有展陈效果在不同参观位置、不同时段光线环境下均呈现稳定、优质、统一的展示效果。</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（2）内容策划与文本编制</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展陈内容须以汉代诸侯王丧葬制度、同茔异穴合葬礼制规范、狮子山楚王陵考古研究成果、羊鬼山王后墓勘探资料及西汉女性社会文化相关权威学术成果为</w:t>
      </w:r>
      <w:r>
        <w:rPr>
          <w:rFonts w:hint="default" w:ascii="仿宋" w:hAnsi="仿宋" w:eastAsia="仿宋" w:cs="仿宋"/>
          <w:b w:val="0"/>
          <w:bCs w:val="0"/>
          <w:color w:val="auto"/>
          <w:sz w:val="24"/>
          <w:szCs w:val="24"/>
          <w:highlight w:val="none"/>
          <w:lang w:val="en-US" w:eastAsia="zh-CN" w:bidi="ar"/>
        </w:rPr>
        <w:t xml:space="preserve">核心依据，全面保障礼制解读、遗址介绍、文化阐释、考古科普等所有历史信息的准确性与权威性。展陈文本内容兼顾学术严谨性与公众可读性，语言精炼通俗、叙事逻辑清晰，规避专业术语堆砌、主观臆断与过度艺术演绎。整体内容体系构建由浅入深、层层递进的完整知识传播链条，实现从遗址基础认知、考古勘探历程解读、合葬礼制解析到西汉女性历史文化价值升华的递进式传播效果。展陈内容须经行业权威专家学者论证并出具书面确认意见，同时取得采购人书面确认后方可实施。论证专家遴选标准由采购人确定，论证会议由采购人牵头组织，中标人配合提供全部素材。</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（3）版面设计与视觉呈现</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展陈版面设计须与汉代王室陵寝礼制主题、王后墓遗址整体空间风格协调统一，版面图文层级清晰、重点突出，聚焦合葬礼制、王后墓考古、西汉女性文化三大核心内容，契合不同年龄、不同知识背景游客的阅读习惯与信息获取需求。视觉呈现严格把控画面节奏、色彩体系与信息密度，适配展示厅自然光环境特点，保障图文展板、宣传画面、静态展陈内容的高辨识度、高观赏性与舒适观感，避免信息过载、画面杂乱、视觉疲劳等问题，整体视觉体系统一规范、主题鲜明、贴合汉代王室礼制审美特征。</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（4）数字内容制作</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所有</w:t>
      </w:r>
      <w:r>
        <w:rPr>
          <w:rFonts w:hint="default" w:ascii="仿宋" w:hAnsi="仿宋" w:eastAsia="仿宋" w:cs="仿宋"/>
          <w:b w:val="0"/>
          <w:bCs w:val="0"/>
          <w:color w:val="auto"/>
          <w:sz w:val="24"/>
          <w:szCs w:val="24"/>
          <w:highlight w:val="none"/>
          <w:lang w:val="en-US" w:eastAsia="zh-CN" w:bidi="ar"/>
        </w:rPr>
        <w:t xml:space="preserve">数字化展示内容须基于汉代礼制史料、王后墓勘探成果、权威学术研究成果与西汉王室丧葬规制、陵园布局、女性文化史实制作，确保陵园格局复原、礼制场景推演、考古过程复刻、墓葬体系解读的真实准确，杜绝虚构演绎与史实偏差。根据各展示区域功能定位与展示主题需求，综合运用史料考据复原、三维建模、陵园场景仿真、礼制流程动画演示、考古勘探推演、古今对比解析等多元表现形式，强化展陈叙事的立体感、生动性与感染力，直观凸显羊鬼山王后墓在汉代丧葬制度研究、西汉女性历史研究中的独有价值与稀缺性。数字视频、动态演示内容的具体时长、呈现形式由</w:t>
      </w:r>
      <w:r>
        <w:rPr>
          <w:rFonts w:hint="default" w:ascii="仿宋" w:hAnsi="仿宋" w:eastAsia="仿宋" w:cs="仿宋"/>
          <w:b w:val="0"/>
          <w:bCs w:val="0"/>
          <w:color w:val="auto"/>
          <w:sz w:val="24"/>
          <w:szCs w:val="24"/>
          <w:highlight w:val="none"/>
          <w:lang w:eastAsia="zh" w:bidi="ar"/>
        </w:rPr>
        <w:t xml:space="preserve">中标人</w:t>
      </w:r>
      <w:r>
        <w:rPr>
          <w:rFonts w:hint="default" w:ascii="仿宋" w:hAnsi="仿宋" w:eastAsia="仿宋" w:cs="仿宋"/>
          <w:b w:val="0"/>
          <w:bCs w:val="0"/>
          <w:color w:val="auto"/>
          <w:sz w:val="24"/>
          <w:szCs w:val="24"/>
          <w:highlight w:val="none"/>
          <w:lang w:val="en-US" w:eastAsia="zh-CN" w:bidi="ar"/>
        </w:rPr>
        <w:t xml:space="preserve">结合各空间节点展示需求与技术条件充分论证确定。数字内容须组织行业权威专家学者、文博传播与媒体传播领域专业人士联合论证，形成书面论证确认文件，经采购人审核确认后方可实施。论证专家遴选标准由采购人确定，论证会议由采购人牵头组织，中标人配合提供全部素材。</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（5）</w:t>
      </w:r>
      <w:r>
        <w:rPr>
          <w:rFonts w:hint="eastAsia" w:ascii="仿宋" w:hAnsi="仿宋" w:eastAsia="仿宋" w:cs="仿宋"/>
          <w:b w:val="0"/>
          <w:bCs w:val="0"/>
          <w:color w:val="auto"/>
          <w:sz w:val="24"/>
          <w:szCs w:val="24"/>
          <w:highlight w:val="none"/>
          <w:lang w:val="en-US" w:eastAsia="zh-CN" w:bidi="ar"/>
        </w:rPr>
        <w:t xml:space="preserve">交互系统要求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交互系统须提供简便直观的操作方式，降低游客使用门槛，便于不同年龄层次、不同参观深度的游客便捷按需获取信息。界面设计应友好清晰，交互反馈须即时响应。系统须充分考虑高峰时段游客并发访问的承载能力，确保服务体验的流畅稳定。</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（6）硬件设备与安装要求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数字化设备须满足王后墓展示</w:t>
      </w:r>
      <w:r>
        <w:rPr>
          <w:rFonts w:hint="eastAsia" w:ascii="仿宋" w:hAnsi="仿宋" w:eastAsia="仿宋" w:cs="仿宋"/>
          <w:b w:val="0"/>
          <w:bCs w:val="0"/>
          <w:color w:val="auto"/>
          <w:sz w:val="24"/>
          <w:szCs w:val="24"/>
          <w:highlight w:val="none"/>
          <w:lang w:val="en-US" w:eastAsia="zh" w:bidi="ar"/>
        </w:rPr>
        <w:t xml:space="preserve">厅</w:t>
      </w:r>
      <w:r>
        <w:rPr>
          <w:rFonts w:hint="default" w:ascii="仿宋" w:hAnsi="仿宋" w:eastAsia="仿宋" w:cs="仿宋"/>
          <w:b w:val="0"/>
          <w:bCs w:val="0"/>
          <w:color w:val="auto"/>
          <w:sz w:val="24"/>
          <w:szCs w:val="24"/>
          <w:highlight w:val="none"/>
          <w:lang w:val="en-US" w:eastAsia="zh-CN" w:bidi="ar"/>
        </w:rPr>
        <w:t xml:space="preserve">户外半露天、自然温差、风尘雨雪等复杂现场环境条件，具备防尘、防水、耐温差、抗老化的性能，可长期稳定运行。设备安装应牢靠稳固，不得遮挡王后墓遗址本体、破坏陵园整体景观风貌，不得对游客正常参观动线造成妨碍，同时须做好设备安全防盗、防磕碰、防风雨损毁防护。设备的选型与安装须充分考虑后期检修、维护、更换的便利性，适配遗址长期常态化运营需求。设备的选型与安装须充分考虑后期维护的便利性。</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（7）内容管理与维护要求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须提供数字化内容的更新与维护管理功能，便于采购人后续根据学术研究进展与运营需求进行内容的迭代更新与扩充。管理系统应具备友好的操作界面与完善的后台管理功能。</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（8）文物保护专项要求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本项目全过程严格遵守《中华人民共和国文物保护法》及文物展示利用、遗址保护相关法规与规范标准，所有设计、施工、安装、调试环节均以文物保护为首要原则。对羊鬼山王后墓墓葬遗址、陵园地貌、遗址保护范围及周边文物环境造成触碰、震动、土方扰动、污染、遮挡及任何形式的损坏，严格守护未发掘遗址的完整性与原始性，全程保障遗址本体安全与展陈环境完整。</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（9）材料选用与消防安全要求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lang w:val="en-US" w:eastAsia="zh-CN" w:bidi="ar"/>
        </w:rPr>
        <w:suppressLineNumbers w:val="0"/>
      </w:pPr>
      <w:r>
        <w:rPr>
          <w:rFonts w:hint="default" w:ascii="仿宋" w:hAnsi="仿宋" w:eastAsia="仿宋" w:cs="仿宋"/>
          <w:b w:val="0"/>
          <w:bCs w:val="0"/>
          <w:color w:val="auto"/>
          <w:sz w:val="24"/>
          <w:szCs w:val="24"/>
          <w:highlight w:val="none"/>
          <w:lang w:val="en-US" w:eastAsia="zh-CN" w:bidi="ar"/>
        </w:rPr>
        <w:t xml:space="preserve">所使用的装饰材料与设备安装辅材须符合遗址保护要求与公共建筑消防安全规范，优先选用环保、耐久、阻燃、易于维护且对遗址环境无污染的装饰材料。</w:t>
      </w:r>
      <w:r/>
    </w:p>
    <w:p>
      <w:pPr>
        <w:pStyle w:val="760"/>
        <w:keepLines w:val="0"/>
        <w:keepNext w:val="0"/>
        <w:pageBreakBefore w:val="0"/>
        <w:spacing w:before="0" w:beforeAutospacing="0" w:after="0" w:afterAutospacing="0"/>
        <w:shd w:val="clear" w:color="auto"/>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
        </w:rPr>
        <w:t xml:space="preserve">6</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color w:val="auto"/>
          <w:sz w:val="24"/>
          <w:szCs w:val="24"/>
          <w:highlight w:val="none"/>
          <w:lang w:eastAsia="zh"/>
        </w:rPr>
        <w:t xml:space="preserve">汉画长廊</w:t>
      </w:r>
      <w:r/>
    </w:p>
    <w:p>
      <w:pPr>
        <w:pStyle w:val="761"/>
        <w:keepLines w:val="0"/>
        <w:keepNext w:val="0"/>
        <w:pageBreakBefore w:val="0"/>
        <w:spacing w:before="0" w:beforeAutospacing="0" w:after="0" w:afterAutospacing="0"/>
        <w:shd w:val="clear" w:color="auto"/>
        <w:widowControl w:val="off"/>
        <w:rPr>
          <w:rFonts w:hint="default"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
        </w:rPr>
        <w:t xml:space="preserve">6</w:t>
      </w:r>
      <w:r>
        <w:rPr>
          <w:rFonts w:hint="eastAsia" w:ascii="仿宋" w:hAnsi="仿宋" w:eastAsia="仿宋" w:cs="仿宋"/>
          <w:b w:val="0"/>
          <w:bCs w:val="0"/>
          <w:color w:val="auto"/>
          <w:sz w:val="24"/>
          <w:szCs w:val="24"/>
          <w:highlight w:val="none"/>
        </w:rPr>
        <w:t xml:space="preserve">.1 </w:t>
      </w:r>
      <w:r>
        <w:rPr>
          <w:rFonts w:hint="eastAsia" w:ascii="仿宋" w:hAnsi="仿宋" w:eastAsia="仿宋" w:cs="仿宋"/>
          <w:b w:val="0"/>
          <w:bCs w:val="0"/>
          <w:color w:val="auto"/>
          <w:sz w:val="24"/>
          <w:szCs w:val="24"/>
          <w:highlight w:val="none"/>
          <w:lang w:val="en-US" w:eastAsia="zh-CN"/>
        </w:rPr>
        <w:t xml:space="preserve">背景概况</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汉画长廊为汉文化景区特色展陈区域，由两间封闭室内展厅与室外沿湖300</w:t>
      </w:r>
      <w:r>
        <w:rPr>
          <w:rFonts w:hint="eastAsia" w:ascii="仿宋" w:hAnsi="仿宋" w:eastAsia="仿宋" w:cs="仿宋"/>
          <w:color w:val="auto"/>
          <w:sz w:val="24"/>
          <w:szCs w:val="24"/>
          <w:highlight w:val="none"/>
          <w:lang w:val="en-US" w:eastAsia="zh" w:bidi="ar"/>
        </w:rPr>
        <w:t xml:space="preserve">余</w:t>
      </w:r>
      <w:r>
        <w:rPr>
          <w:rFonts w:hint="default" w:ascii="仿宋" w:hAnsi="仿宋" w:eastAsia="仿宋" w:cs="仿宋"/>
          <w:color w:val="auto"/>
          <w:sz w:val="24"/>
          <w:szCs w:val="24"/>
          <w:highlight w:val="none"/>
          <w:lang w:val="en-US" w:eastAsia="zh-CN" w:bidi="ar"/>
        </w:rPr>
        <w:t xml:space="preserve">米露天长廊组合而成，集中陈列各地出土的珍贵汉画像石文物，拥有极高的汉代图像史学价值、民俗研究价值与艺术审美价值，是展示汉代市井风貌、精神信仰与艺术美学的核心展示载体。目前长廊整体展陈模式与信息阐释手段较为传统，尚未充分运用数字化技术手段，将汉画像石图像背后的汉代社会生活、神话信仰、礼乐制度、民俗风貌等深层历史内涵，转化为沉浸式、可感知的参观体验。汉画像石题材繁杂、图像符号晦涩</w:t>
      </w:r>
      <w:r>
        <w:rPr>
          <w:rFonts w:hint="default" w:ascii="仿宋" w:hAnsi="仿宋" w:eastAsia="仿宋" w:cs="仿宋"/>
          <w:color w:val="auto"/>
          <w:sz w:val="24"/>
          <w:szCs w:val="24"/>
          <w:highlight w:val="none"/>
          <w:lang w:val="en-US" w:eastAsia="zh-CN" w:bidi="ar"/>
        </w:rPr>
        <w:t xml:space="preserve">、历史语境专业性较强，涵盖汉代百戏、车马出行、神仙瑞兽、历史典故等多元内容，普通游客难以读懂画像构图逻辑、图像寓意与文物细节，无法识别不同画像石的时代特征与地域文化特色，文化信息传递不够直观充分，出现文物艺术价值厚重与游客参观感知不足不相匹配的问题。为全面提升汉画长廊的展陈品质与游览体验，充分释放汉画像石独有的图像史学与汉代艺术文化传播效能，亟需对现有展陈体系开展系统性数字化改造升级，建设匹配汉画像石文物历史艺术地位的数字化体验系统，帮助游客深度读懂汉画像石的考古价值、图像内涵、民俗意义与汉代艺术文化精髓。</w:t>
      </w:r>
      <w:r/>
    </w:p>
    <w:p>
      <w:pPr>
        <w:ind w:left="0" w:right="0" w:firstLine="420"/>
        <w:jc w:val="both"/>
        <w:keepLines w:val="0"/>
        <w:keepNext w:val="0"/>
        <w:pageBreakBefore w:val="0"/>
        <w:spacing w:beforeAutospacing="0" w:afterAutospacing="0"/>
        <w:shd w:val="clear" w:color="auto"/>
        <w:widowControl w:val="off"/>
        <w:rPr>
          <w:rFonts w:hint="eastAsia" w:ascii="仿宋" w:hAnsi="仿宋" w:eastAsia="仿宋" w:cs="仿宋"/>
          <w:color w:val="auto"/>
          <w:highlight w:val="none"/>
          <w:lang w:val="en-US" w:eastAsia="zh"/>
        </w:rPr>
        <w:suppressLineNumbers w:val="0"/>
      </w:pPr>
      <w:r>
        <w:rPr>
          <w:rFonts w:hint="eastAsia" w:ascii="仿宋" w:hAnsi="仿宋" w:eastAsia="仿宋" w:cs="仿宋"/>
          <w:color w:val="auto"/>
          <w:highlight w:val="none"/>
          <w:lang w:val="en-US" w:eastAsia="zh"/>
        </w:rPr>
        <mc:AlternateContent>
          <mc:Choice Requires="wpg">
            <w:drawing>
              <wp:inline xmlns:wp="http://schemas.openxmlformats.org/drawingml/2006/wordprocessingDrawing" distT="0" distB="0" distL="0" distR="0">
                <wp:extent cx="4848225" cy="7957185"/>
                <wp:effectExtent l="0" t="0" r="9525" b="5715"/>
                <wp:docPr id="8"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20"/>
                        <a:stretch/>
                      </pic:blipFill>
                      <pic:spPr bwMode="auto">
                        <a:xfrm>
                          <a:off x="0" y="0"/>
                          <a:ext cx="4848225" cy="79571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81.8pt;height:626.5pt;mso-wrap-distance-left:0.0pt;mso-wrap-distance-top:0.0pt;mso-wrap-distance-right:0.0pt;mso-wrap-distance-bottom:0.0pt;" stroked="false">
                <v:path textboxrect="0,0,0,0"/>
                <v:imagedata r:id="rId20" o:title=""/>
              </v:shape>
            </w:pict>
          </mc:Fallback>
        </mc:AlternateContent>
      </w:r>
      <w:r/>
    </w:p>
    <w:p>
      <w:pPr>
        <w:pStyle w:val="824"/>
        <w:jc w:val="center"/>
        <w:pageBreakBefore w:val="0"/>
        <w:spacing w:beforeAutospacing="0" w:after="0" w:afterAutospacing="0"/>
        <w:shd w:val="clear" w:color="auto"/>
        <w:rPr>
          <w:rFonts w:hint="eastAsia"/>
          <w:color w:val="auto"/>
          <w:highlight w:val="none"/>
        </w:rPr>
      </w:pPr>
      <w:r>
        <w:rPr>
          <w:rFonts w:hint="eastAsia" w:ascii="仿宋" w:hAnsi="仿宋" w:eastAsia="仿宋" w:cs="仿宋"/>
          <w:b w:val="0"/>
          <w:bCs/>
          <w:color w:val="auto"/>
          <w:sz w:val="24"/>
          <w:szCs w:val="24"/>
          <w:highlight w:val="none"/>
          <w:lang w:eastAsia="zh"/>
        </w:rPr>
        <w:t xml:space="preserve">汉画长廊平面示意图</w:t>
      </w:r>
      <w:r/>
    </w:p>
    <w:p>
      <w:pPr>
        <w:pStyle w:val="761"/>
        <w:keepLines w:val="0"/>
        <w:keepNext w:val="0"/>
        <w:pageBreakBefore w:val="0"/>
        <w:spacing w:before="0" w:beforeAutospacing="0" w:after="0" w:afterAutospacing="0"/>
        <w:shd w:val="clear" w:color="auto"/>
        <w:widowControl w:val="off"/>
        <w:rPr>
          <w:rFonts w:hint="default"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eastAsia="zh-CN"/>
        </w:rPr>
        <w:t xml:space="preserve">2.1.4</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
        </w:rPr>
        <w:t xml:space="preserve">6</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eastAsia="zh"/>
        </w:rPr>
        <w:t xml:space="preserve">展陈数字化提升服务</w:t>
      </w:r>
      <w:r>
        <w:rPr>
          <w:rFonts w:hint="eastAsia" w:ascii="仿宋" w:hAnsi="仿宋" w:eastAsia="仿宋" w:cs="仿宋"/>
          <w:b w:val="0"/>
          <w:bCs w:val="0"/>
          <w:color w:val="auto"/>
          <w:sz w:val="24"/>
          <w:szCs w:val="24"/>
          <w:highlight w:val="none"/>
          <w:lang w:val="en-US" w:eastAsia="zh-CN"/>
        </w:rPr>
        <w:t xml:space="preserve">需求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（一）提升区域</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本次提升覆盖汉画长廊的主要公共展示区域，包括室外300余米沿湖露天长廊区域，</w:t>
      </w:r>
      <w:r>
        <w:rPr>
          <w:rFonts w:hint="eastAsia" w:ascii="仿宋" w:hAnsi="仿宋" w:eastAsia="仿宋" w:cs="仿宋"/>
          <w:color w:val="auto"/>
          <w:sz w:val="24"/>
          <w:szCs w:val="24"/>
          <w:highlight w:val="none"/>
          <w:lang w:val="en-US" w:eastAsia="zh" w:bidi="ar"/>
        </w:rPr>
        <w:t xml:space="preserve">两处</w:t>
      </w:r>
      <w:r>
        <w:rPr>
          <w:rFonts w:hint="default" w:ascii="仿宋" w:hAnsi="仿宋" w:eastAsia="仿宋" w:cs="仿宋"/>
          <w:color w:val="auto"/>
          <w:sz w:val="24"/>
          <w:szCs w:val="24"/>
          <w:highlight w:val="none"/>
          <w:lang w:val="en-US" w:eastAsia="zh-CN" w:bidi="ar"/>
        </w:rPr>
        <w:t xml:space="preserve">室内展厅区域。</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（二）</w:t>
      </w:r>
      <w:r>
        <w:rPr>
          <w:rFonts w:hint="eastAsia" w:ascii="仿宋" w:hAnsi="仿宋" w:eastAsia="仿宋" w:cs="仿宋"/>
          <w:color w:val="auto"/>
          <w:sz w:val="24"/>
          <w:szCs w:val="24"/>
          <w:highlight w:val="none"/>
          <w:lang w:val="en-US" w:eastAsia="zh-CN" w:bidi="ar"/>
        </w:rPr>
        <w:t xml:space="preserve">整体效果要求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本项目围绕汉画像石艺术价值阐释、汉代世俗文化解读、石刻考古价值挖掘与参观体验系统提升四大核心目标，通过展陈空间</w:t>
      </w:r>
      <w:r>
        <w:rPr>
          <w:rFonts w:hint="eastAsia" w:ascii="仿宋" w:hAnsi="仿宋" w:eastAsia="仿宋" w:cs="仿宋"/>
          <w:color w:val="auto"/>
          <w:sz w:val="24"/>
          <w:szCs w:val="24"/>
          <w:highlight w:val="none"/>
          <w:lang w:val="en-US" w:eastAsia="zh" w:bidi="ar"/>
        </w:rPr>
        <w:t xml:space="preserve">方案深化</w:t>
      </w:r>
      <w:r>
        <w:rPr>
          <w:rFonts w:hint="default" w:ascii="仿宋" w:hAnsi="仿宋" w:eastAsia="仿宋" w:cs="仿宋"/>
          <w:color w:val="auto"/>
          <w:sz w:val="24"/>
          <w:szCs w:val="24"/>
          <w:highlight w:val="none"/>
          <w:lang w:val="en-US" w:eastAsia="zh-CN" w:bidi="ar"/>
        </w:rPr>
        <w:t xml:space="preserve">、多媒体系统建设、数字化技术应用、数字化内容制作等综合手段，</w:t>
      </w:r>
      <w:r>
        <w:rPr>
          <w:rFonts w:hint="eastAsia" w:ascii="仿宋" w:hAnsi="仿宋" w:eastAsia="仿宋" w:cs="仿宋"/>
          <w:color w:val="auto"/>
          <w:sz w:val="24"/>
          <w:szCs w:val="24"/>
          <w:highlight w:val="none"/>
          <w:lang w:val="en-US" w:eastAsia="zh-CN" w:bidi="ar"/>
        </w:rPr>
        <w:t xml:space="preserve">须实现以下效果</w:t>
      </w:r>
      <w:r>
        <w:rPr>
          <w:rFonts w:hint="default" w:ascii="仿宋" w:hAnsi="仿宋" w:eastAsia="仿宋" w:cs="仿宋"/>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1）在历史价值呈现维度，聚焦汉代图像史学与地域汉文化核心内核，彰显汉画长廊作为徐州汉代画像石集中展示地的标杆地位。以权威汉画像石考古研究、汉代社会文史资料为支撑，系统解读徐州地区汉画像石的题材体系、地域风格、时代特征与史学价值，涵盖人间生活、历史典故、神仙瑞兽、丧葬辟邪等核心题材，梳理汉代社会风貌、思想信仰、礼乐民俗的演变脉络，让游客精准认知汉画像石“刻在石头上的汉代史书”的独特地位，明确其在汉代艺术史、汉文化谱系中的核心价值</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2）在考古历程和价值维度，深耕汉画像石考古与征集保护，系统梳理徐州汉画像石出土勘探、征集整理、修复保护、陈列展示的完整工作脉络。本次展陈的画像石均征集自各地汉代遗址与墓葬，品类丰富、遗存真实、序列完整，全面反映西汉至东汉画像石的工艺特征与题材演变，是研究汉代墓葬制度、民间审美、地域民俗的核心实物素材。项目依托数字化技术，凸显汉画像石地域覆盖面广、时代序列完整、民俗信息丰富的独特考古价值，让游客读懂汉代石刻文物的考古标准、修复工艺与文物保护的重要意义</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3）在物质文化展示维度，解锁汉代世俗生活与艺术审美文化内涵，系统呈现汉代社会民间生活、精神信仰、艺术体系与民俗风貌。通过数字化复原与多媒体立体化呈现，深度解码画像石图像背后的汉代衣食住行、礼乐制度、丧葬观念、神仙思想与市井百态，打破传统文物展示只看形制、不读内涵的局限，全方位还原汉代民间的生活场景、审美情趣与精神世界，让游客在室内展厅与沿湖长廊的原址展陈语境中，读懂汉画像石承载的鲜活汉代世俗文化与独特石刻艺术价值</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4）在空间氛围体验维度，着力营造贴合汉代石刻艺术、市井人文与滨湖雅韵的沉浸式参观氛围。依托数字化光影、图像复原、场景推演、数字投影等技术，结合室内展厅静谧观展、室外沿湖自然观景的双重空间特质，打破传统静态石质文物单调观赏模式，生动还原汉代图像叙事场景与汉代人文气质，兼顾室内展陈的厚重底蕴与室外长廊的休闲观感，让游客在移步换景的游览过程中沉浸式感受汉代石刻艺术的独特魅力，获得兼具文化厚重感与游览舒适度的沉浸式体验</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5）在知识传播效能维度，构建清晰顺畅的认知路径，将专业性强的汉画像石图像解读、石刻工艺、汉代民俗、考古保护等专业信息转化为通俗易懂的公共知识，消解传统石刻文物晦涩难懂的认知门槛，确保不同知识背景的游客均能获得良好的文化理解</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default" w:ascii="仿宋" w:hAnsi="仿宋" w:eastAsia="仿宋" w:cs="仿宋"/>
          <w:color w:val="auto"/>
          <w:sz w:val="24"/>
          <w:szCs w:val="24"/>
          <w:highlight w:val="none"/>
          <w:lang w:val="en-US" w:eastAsia="zh-CN" w:bidi="ar"/>
        </w:rPr>
        <w:t xml:space="preserve">（6）在互动参与深度维度，部署响应流畅、操作便捷的互动体验系统，满足游客自主探索与按需获取信息的需求</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lang w:val="en-US" w:eastAsia="zh-CN" w:bidi="ar"/>
        </w:rPr>
        <w:t xml:space="preserve">（7）在整体体验节奏维度，各展项之间应形成起承转合的叙事关系，信息密度张弛有度，避免认知疲劳或信息空档，确保参观体验的连贯性与完整性。</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（三）总体服务需求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（1）空间</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风格</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整体</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风格须紧扣汉代石刻艺术、徐州地域汉文化及滨湖长廊景观，形成统一、素雅厚重、兼具艺术质感与汉代美学气质的展陈空间基调。各室内展厅、室外长廊各展项</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须保持风格高度统一与叙事逻辑完整连贯，围绕“汉画像石艺术、汉代世俗生活、石刻图像文化、地域汉风”等核心主题展开，杜绝区域风格割裂、主题杂乱脱节。</w:t>
      </w:r>
      <w:r>
        <w:rPr>
          <w:rFonts w:hint="eastAsia" w:ascii="仿宋" w:hAnsi="仿宋" w:eastAsia="仿宋" w:cs="仿宋"/>
          <w:color w:val="auto"/>
          <w:sz w:val="24"/>
          <w:szCs w:val="24"/>
          <w:highlight w:val="none"/>
          <w:lang w:val="en-US" w:eastAsia="zh" w:bidi="ar"/>
        </w:rPr>
        <w:t xml:space="preserve">深化方案</w:t>
      </w:r>
      <w:r>
        <w:rPr>
          <w:rFonts w:hint="default" w:ascii="仿宋" w:hAnsi="仿宋" w:eastAsia="仿宋" w:cs="仿宋"/>
          <w:b w:val="0"/>
          <w:bCs w:val="0"/>
          <w:color w:val="auto"/>
          <w:sz w:val="24"/>
          <w:szCs w:val="24"/>
          <w:highlight w:val="none"/>
          <w:lang w:val="en-US" w:eastAsia="zh-CN" w:bidi="ar"/>
        </w:rPr>
        <w:t xml:space="preserve">过程须充分结合汉画长廊室内封闭展厅、室外沿湖露天长廊的双重场景特征，适配场地空间尺度、滨湖参观动线、游客观看视角，针对性优化展示布局与呈现形式，适配室内恒定光影、室外自然光、阴晴光影变化等场景特点，确保所有展陈效果在不同参观位置、不同时段光线环境下均呈现稳定、优质、统一的展示效果。</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（2）内容策划与文本编制</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展陈内容须以汉画像石考古发掘成果、石刻文物征集资料、汉代社会民俗史料、汉代艺术史权威学术研究成果为核心依据，全面保障画像石题材</w:t>
      </w:r>
      <w:r>
        <w:rPr>
          <w:rFonts w:hint="default" w:ascii="仿宋" w:hAnsi="仿宋" w:eastAsia="仿宋" w:cs="仿宋"/>
          <w:b w:val="0"/>
          <w:bCs w:val="0"/>
          <w:color w:val="auto"/>
          <w:sz w:val="24"/>
          <w:szCs w:val="24"/>
          <w:highlight w:val="none"/>
          <w:lang w:val="en-US" w:eastAsia="zh-CN" w:bidi="ar"/>
        </w:rPr>
        <w:t xml:space="preserve">解读、石刻工艺阐释、汉代民俗科普、图像史学解读等所有历史信息的准确性与权威性。展陈文本内容兼顾学术严谨性与公众可读性，语言精炼通俗、叙事逻辑清晰，规避专业术语堆砌、主观臆断与过度艺术演绎。整体内容体系构建由浅入深、层层递进的完整知识传播链条，实现从石刻文物基础认知、图像题材解读、考古征集保护历程到汉代世俗文化、石刻艺术价值升华的递进式传播效果。展陈内容须经行业权威专家学者论证并出具书面确认意见，同时取得采购人书面确认后方可实施。论证专家遴选标准由采购人确定，论证会议由采购人牵头组织，中标人配合提供全部素材。</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（3）版面设计与视觉呈现</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展陈版面设计须与汉代石刻艺术、汉画长廊整体空间风格协调统一，版面图文层级清晰、重点突出，聚焦汉画像石图像解读、汉代世俗民俗、石刻工艺艺术、地域汉文化等核心内容，契合不同年龄、不同知识背景游客的阅读习惯与信息获取需求。视觉呈现严格把控画面节奏、色彩体系与信息密度，适配室内展厅柔和光线、室外长廊自然光强光、逆光等复杂光影环境，保障图文展板、数字画面、静态展陈内容的高辨识度、高观赏性与舒适观感，避免信息过载、画面杂乱、视觉疲劳等问题，整体视觉体系统一规范、主题鲜明、贴合汉代石刻古朴素雅的艺术审美特征。</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（4）数字内容制作</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所有数字化展示内容须基于汉画像石实物遗</w:t>
      </w:r>
      <w:r>
        <w:rPr>
          <w:rFonts w:hint="default" w:ascii="仿宋" w:hAnsi="仿宋" w:eastAsia="仿宋" w:cs="仿宋"/>
          <w:b w:val="0"/>
          <w:bCs w:val="0"/>
          <w:color w:val="auto"/>
          <w:sz w:val="24"/>
          <w:szCs w:val="24"/>
          <w:highlight w:val="none"/>
          <w:lang w:val="en-US" w:eastAsia="zh-CN" w:bidi="ar"/>
        </w:rPr>
        <w:t xml:space="preserve">存、考古征集史料、权威学术研究成果与汉代民俗、服饰、礼乐、车马、神话信仰等史实制作，确保石刻图像复原、场景还原、民俗推演、工艺复刻、考古历程演示的真实准确，杜绝虚构演绎与史实偏差。根据室内展厅、室外长廊各区域功能定位与展示主题需求，综合运用史料考据复原、三维建模、石刻工艺仿真、民俗场景动画演示、考古征集推演、地域汉文化对比解析等多元表现形式，强化展陈叙事的立体感、生动性与感染力，直观凸显徐州汉画像石在汉代图像史学、民间民俗文化、石刻艺术领域的独有价值与地域稀缺性。数字视频、动态演示内容的具体时长、呈现形式由</w:t>
      </w:r>
      <w:r>
        <w:rPr>
          <w:rFonts w:hint="default" w:ascii="仿宋" w:hAnsi="仿宋" w:eastAsia="仿宋" w:cs="仿宋"/>
          <w:b w:val="0"/>
          <w:bCs w:val="0"/>
          <w:color w:val="auto"/>
          <w:sz w:val="24"/>
          <w:szCs w:val="24"/>
          <w:highlight w:val="none"/>
          <w:lang w:eastAsia="zh" w:bidi="ar"/>
        </w:rPr>
        <w:t xml:space="preserve">中标人</w:t>
      </w:r>
      <w:r>
        <w:rPr>
          <w:rFonts w:hint="default" w:ascii="仿宋" w:hAnsi="仿宋" w:eastAsia="仿宋" w:cs="仿宋"/>
          <w:b w:val="0"/>
          <w:bCs w:val="0"/>
          <w:color w:val="auto"/>
          <w:sz w:val="24"/>
          <w:szCs w:val="24"/>
          <w:highlight w:val="none"/>
          <w:lang w:val="en-US" w:eastAsia="zh-CN" w:bidi="ar"/>
        </w:rPr>
        <w:t xml:space="preserve">结合各空间节点展示需求与技术条件充分论证确定。数字内容须组织行业权威专家学者、文博传播与媒体传播领域专业人士联合论证，形成书面论证确认文件，经采购人审核确认后方可实施。论证专家遴选标准由采购人确定，论证会议由采购人牵头组织，中标人配合提供全部素材。</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（5）</w:t>
      </w:r>
      <w:r>
        <w:rPr>
          <w:rFonts w:hint="eastAsia" w:ascii="仿宋" w:hAnsi="仿宋" w:eastAsia="仿宋" w:cs="仿宋"/>
          <w:b w:val="0"/>
          <w:bCs w:val="0"/>
          <w:color w:val="auto"/>
          <w:sz w:val="24"/>
          <w:szCs w:val="24"/>
          <w:highlight w:val="none"/>
          <w:lang w:val="en-US" w:eastAsia="zh-CN" w:bidi="ar"/>
        </w:rPr>
        <w:t xml:space="preserve">交互系统要求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交互系统须提供简便直观的操作方式，降低游客使用门槛，便于不同年龄层次、不同参观深度的游客便捷按需获取信息。界面设计应友好清晰，交互反馈须即时响应。系统须充分考虑高峰时段游客并发访问的承载能力，确保服务体验的流畅稳定。</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（6）硬件设备与安装要求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数字化设备须同时满足室内展厅恒温恒湿密闭环境、室外沿湖长廊露天开放环境的运行要求，具备防尘、防水、耐温差、抗潮湿、抗老化、防暴晒等性能，可适应滨湖多风、潮湿多变的现场环境，长期稳定运行。设备安装应牢靠稳固，不得遮挡汉画像石文物本体、破坏长廊滨湖景观风貌，不得对游客正常参观动线造成妨碍，同时须做好设备安全防盗、防磕碰、防风防雨损毁防护。设备的选型与安装须充分考虑后期维护的便利性。</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（7）内容管理与维护要求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须提供数字化内容的更新与维护管理功能，便于采购人后续根据学术研究进展与运营需求进行内容的迭代更新与扩充。管理系统应具备友好的操作界面与完善的后台管理功能。</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（8）文物保护专项要求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本项目全过程严格遵守《中华人民共和国文物保护法》及文物展示利用、遗址保护相关法规与规范标准，所有设计、施工、安装、调试环节均以文物保护为首要原则。严禁对长廊陈列的汉画像石石刻文物本体、展陈载体、展陈空间及周边文物环境造成触碰、震动、磨损、污染、遮挡及任何形式的损坏，严格守护石刻文物完整性与原始风貌，全程保障文物本体安全与展陈环境完整。</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rPr>
        <w:suppressLineNumbers w:val="0"/>
      </w:pPr>
      <w:r>
        <w:rPr>
          <w:rFonts w:hint="default" w:ascii="仿宋" w:hAnsi="仿宋" w:eastAsia="仿宋" w:cs="仿宋"/>
          <w:b w:val="0"/>
          <w:bCs w:val="0"/>
          <w:color w:val="auto"/>
          <w:sz w:val="24"/>
          <w:szCs w:val="24"/>
          <w:highlight w:val="none"/>
          <w:lang w:val="en-US" w:eastAsia="zh-CN" w:bidi="ar"/>
        </w:rPr>
        <w:t xml:space="preserve">（9）材料选用与消防安全要求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val="0"/>
          <w:color w:val="auto"/>
          <w:sz w:val="24"/>
          <w:szCs w:val="24"/>
          <w:highlight w:val="none"/>
          <w:lang w:val="en-US" w:eastAsia="zh-CN" w:bidi="ar"/>
        </w:rPr>
        <w:suppressLineNumbers w:val="0"/>
      </w:pPr>
      <w:r>
        <w:rPr>
          <w:rFonts w:hint="default" w:ascii="仿宋" w:hAnsi="仿宋" w:eastAsia="仿宋" w:cs="仿宋"/>
          <w:b w:val="0"/>
          <w:bCs w:val="0"/>
          <w:color w:val="auto"/>
          <w:sz w:val="24"/>
          <w:szCs w:val="24"/>
          <w:highlight w:val="none"/>
          <w:lang w:val="en-US" w:eastAsia="zh-CN" w:bidi="ar"/>
        </w:rPr>
        <w:t xml:space="preserve">所使用的装饰材料与设备安装辅材须符合遗址保护要求与公共建筑消防安全规范，优先选用环保、耐久、阻燃、易于维护且对遗址环境无污染的装饰材料。</w:t>
      </w:r>
      <w:r/>
    </w:p>
    <w:p>
      <w:pPr>
        <w:pStyle w:val="759"/>
        <w:keepLines/>
        <w:keepNext/>
        <w:pageBreakBefore w:val="0"/>
        <w:spacing w:before="0" w:beforeAutospacing="0" w:after="0" w:afterAutospacing="0"/>
        <w:shd w:val="clear" w:color="auto"/>
        <w:widowControl w:val="off"/>
        <w:rPr>
          <w:rFonts w:hint="default"/>
          <w:color w:val="auto"/>
          <w:highlight w:val="none"/>
          <w:lang w:val="en-US" w:eastAsia="zh-CN"/>
        </w:rPr>
        <w:suppressLineNumbers w:val="0"/>
      </w:pPr>
      <w:r>
        <w:rPr>
          <w:rFonts w:hint="eastAsia" w:ascii="仿宋" w:hAnsi="仿宋" w:eastAsia="仿宋" w:cs="仿宋"/>
          <w:b w:val="0"/>
          <w:bCs/>
          <w:color w:val="auto"/>
          <w:sz w:val="24"/>
          <w:szCs w:val="24"/>
          <w:highlight w:val="none"/>
          <w:lang w:val="en-US" w:eastAsia="zh-CN" w:bidi="ar"/>
        </w:rPr>
        <w:t xml:space="preserve">2</w:t>
      </w:r>
      <w:r>
        <w:rPr>
          <w:rFonts w:hint="eastAsia" w:ascii="仿宋" w:hAnsi="仿宋" w:eastAsia="仿宋" w:cs="仿宋"/>
          <w:b w:val="0"/>
          <w:bCs/>
          <w:color w:val="auto"/>
          <w:sz w:val="24"/>
          <w:szCs w:val="24"/>
          <w:highlight w:val="none"/>
          <w:lang w:val="en-US" w:eastAsia="zh-CN"/>
        </w:rPr>
        <w:t xml:space="preserve">.1.5 技术要求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（一）总体要求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1）整体展陈需充分体现文化性、艺术性、互动性与体验性，以文化内涵阐释为核心、展品实物展示为基础，科学结合数字化展陈手段。整体展陈效果需精准传递陈列主旨、烘托展览主题、丰富展陈艺术氛围，同时满足设施安全耐用、运维成本低廉的使用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2）所有多媒体展项设备及智能产品需选型合理、技术成熟、运行稳定、交互体验良好，具备便捷的后期运维条件。数字内容与多媒体展示成果需科学严谨、贴合史实，客观还原历史文化面貌。所有实拍素材、高清喷绘、灯箱画面等物料，需明确标注规格尺寸、成像精度、放大形式、工艺材质及艺术处理方式；明确大型喷画、灯箱片的制作工艺、材料选型、使用质保周期及质量保障措施；所有艺术装置需提供完整的创意阐释、规格参数、材质说明等技术资料。</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3）所有涉及安全、消防、照明、装饰施工的内容，须严格遵守国家现行规范及行业技术标准。全部展陈设施落地实施、灯具选型、材料搭配及工艺应用，均需适配文保建筑使用要求，严格保障文物、展品的绝对安全；所有装饰用材须符合环保标准，杜绝污染隐患。</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（二）具体设备材料及参数要求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1、多媒体展项</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展陈数字化技术应用需坚持适时、适地、适用的原则，合理运用新型科技手段，充分发挥辅助技术在数字展陈落地实施中的功能作用。所有展陈智能应用系统、配套电气设备需质量合格、技术先进，具备操作简单、后期运维便捷的特点。</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val="en-US" w:eastAsia="zh" w:bidi="ar"/>
        </w:rPr>
        <w:t xml:space="preserve">须</w:t>
      </w:r>
      <w:r>
        <w:rPr>
          <w:rFonts w:hint="eastAsia" w:ascii="仿宋" w:hAnsi="仿宋" w:eastAsia="仿宋" w:cs="仿宋"/>
          <w:color w:val="auto"/>
          <w:sz w:val="24"/>
          <w:szCs w:val="24"/>
          <w:highlight w:val="none"/>
          <w:lang w:val="en-US" w:eastAsia="zh-CN" w:bidi="ar"/>
        </w:rPr>
        <w:t xml:space="preserve">提交完整的多媒体、互动装置分布图纸，清晰明确各音视频播放区域的精准传播覆盖范围，所有互动展项的布设形式、呈现风格需与整体展览调性、展陈氛围高度契合、协调统一。</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（2）所有多媒体展项设备</w:t>
      </w:r>
      <w:r>
        <w:rPr>
          <w:rFonts w:hint="eastAsia" w:ascii="仿宋" w:hAnsi="仿宋" w:eastAsia="仿宋" w:cs="仿宋"/>
          <w:color w:val="auto"/>
          <w:sz w:val="24"/>
          <w:szCs w:val="24"/>
          <w:highlight w:val="none"/>
          <w:lang w:val="en-US" w:eastAsia="zh" w:bidi="ar"/>
        </w:rPr>
        <w:t xml:space="preserve">须</w:t>
      </w:r>
      <w:r>
        <w:rPr>
          <w:rFonts w:hint="eastAsia" w:ascii="仿宋" w:hAnsi="仿宋" w:eastAsia="仿宋" w:cs="仿宋"/>
          <w:color w:val="auto"/>
          <w:sz w:val="24"/>
          <w:szCs w:val="24"/>
          <w:highlight w:val="none"/>
          <w:lang w:val="en-US" w:eastAsia="zh-CN" w:bidi="ar"/>
        </w:rPr>
        <w:t xml:space="preserve">严格按照采购人评审通过的深化方案开展选型采购与落地布设工作，具体参数及品质要求如下：</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①成品设备选购需充分考虑产品本身的质量可靠性，严禁选用停产、停售、无正规售后保障的设备型号</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②自行研发组装的各类设备必须选用质量可靠的元器件，同时提供实验测试报告和第三方（权威机构）的安全检验检测报告。</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③各种硬件接口优先选用通用标准化接口；确需采用特殊定制接口的，须同步提供完整的接口定义技术文档，并配备至少2套完整备用备件，满足后期维修替换需求</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④自主研发非公开电气电路</w:t>
      </w:r>
      <w:r>
        <w:rPr>
          <w:rFonts w:hint="eastAsia" w:ascii="仿宋" w:hAnsi="仿宋" w:eastAsia="仿宋" w:cs="仿宋"/>
          <w:color w:val="auto"/>
          <w:sz w:val="24"/>
          <w:szCs w:val="24"/>
          <w:highlight w:val="none"/>
          <w:lang w:val="en-US" w:eastAsia="zh" w:bidi="ar"/>
        </w:rPr>
        <w:t xml:space="preserve">，须</w:t>
      </w:r>
      <w:r>
        <w:rPr>
          <w:rFonts w:hint="eastAsia" w:ascii="仿宋" w:hAnsi="仿宋" w:eastAsia="仿宋" w:cs="仿宋"/>
          <w:color w:val="auto"/>
          <w:sz w:val="24"/>
          <w:szCs w:val="24"/>
          <w:highlight w:val="none"/>
          <w:lang w:val="en-US" w:eastAsia="zh-CN" w:bidi="ar"/>
        </w:rPr>
        <w:t xml:space="preserve">配套配备3套完整备用备件，用于后期设备故障维修、替换更新</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⑤非观众直接接触类设备，</w:t>
      </w:r>
      <w:r>
        <w:rPr>
          <w:rFonts w:hint="eastAsia" w:ascii="仿宋" w:hAnsi="仿宋" w:eastAsia="仿宋" w:cs="仿宋"/>
          <w:color w:val="auto"/>
          <w:sz w:val="24"/>
          <w:szCs w:val="24"/>
          <w:highlight w:val="none"/>
          <w:lang w:val="en-US" w:eastAsia="zh" w:bidi="ar"/>
        </w:rPr>
        <w:t xml:space="preserve">设计</w:t>
      </w:r>
      <w:r>
        <w:rPr>
          <w:rFonts w:hint="eastAsia" w:ascii="仿宋" w:hAnsi="仿宋" w:eastAsia="仿宋" w:cs="仿宋"/>
          <w:color w:val="auto"/>
          <w:sz w:val="24"/>
          <w:szCs w:val="24"/>
          <w:highlight w:val="none"/>
          <w:lang w:val="en-US" w:eastAsia="zh-CN" w:bidi="ar"/>
        </w:rPr>
        <w:t xml:space="preserve">保养间隔时长不低于2000小时；观众短时直接接触类设备，</w:t>
      </w:r>
      <w:r>
        <w:rPr>
          <w:rFonts w:hint="eastAsia" w:ascii="仿宋" w:hAnsi="仿宋" w:eastAsia="仿宋" w:cs="仿宋"/>
          <w:color w:val="auto"/>
          <w:sz w:val="24"/>
          <w:szCs w:val="24"/>
          <w:highlight w:val="none"/>
          <w:lang w:val="en-US" w:eastAsia="zh" w:bidi="ar"/>
        </w:rPr>
        <w:t xml:space="preserve">设计</w:t>
      </w:r>
      <w:r>
        <w:rPr>
          <w:rFonts w:hint="eastAsia" w:ascii="仿宋" w:hAnsi="仿宋" w:eastAsia="仿宋" w:cs="仿宋"/>
          <w:color w:val="auto"/>
          <w:sz w:val="24"/>
          <w:szCs w:val="24"/>
          <w:highlight w:val="none"/>
          <w:lang w:val="en-US" w:eastAsia="zh-CN" w:bidi="ar"/>
        </w:rPr>
        <w:t xml:space="preserve">保养间隔时长不低于500小时；长期与观众皮肤、感官接触的设备产品，</w:t>
      </w:r>
      <w:r>
        <w:rPr>
          <w:rFonts w:hint="eastAsia" w:ascii="仿宋" w:hAnsi="仿宋" w:eastAsia="仿宋" w:cs="仿宋"/>
          <w:color w:val="auto"/>
          <w:sz w:val="24"/>
          <w:szCs w:val="24"/>
          <w:highlight w:val="none"/>
          <w:lang w:val="en-US" w:eastAsia="zh" w:bidi="ar"/>
        </w:rPr>
        <w:t xml:space="preserve">须设计</w:t>
      </w:r>
      <w:r>
        <w:rPr>
          <w:rFonts w:hint="eastAsia" w:ascii="仿宋" w:hAnsi="仿宋" w:eastAsia="仿宋" w:cs="仿宋"/>
          <w:color w:val="auto"/>
          <w:sz w:val="24"/>
          <w:szCs w:val="24"/>
          <w:highlight w:val="none"/>
          <w:lang w:val="en-US" w:eastAsia="zh-CN" w:bidi="ar"/>
        </w:rPr>
        <w:t xml:space="preserve">低成本、易落地的卫生防护及常态化安全防护措施</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⑥设备的易损易耗配件要提供备品与技术维护方案。</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2、数字内容</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（1）数字内容须紧扣各场馆展陈主题与</w:t>
      </w:r>
      <w:r>
        <w:rPr>
          <w:rFonts w:hint="eastAsia" w:ascii="仿宋" w:hAnsi="仿宋" w:eastAsia="仿宋" w:cs="仿宋"/>
          <w:color w:val="auto"/>
          <w:sz w:val="24"/>
          <w:szCs w:val="24"/>
          <w:highlight w:val="none"/>
          <w:lang w:val="en-US" w:eastAsia="zh" w:bidi="ar"/>
        </w:rPr>
        <w:t xml:space="preserve">汉</w:t>
      </w:r>
      <w:r>
        <w:rPr>
          <w:rFonts w:hint="default" w:ascii="仿宋" w:hAnsi="仿宋" w:eastAsia="仿宋" w:cs="仿宋"/>
          <w:color w:val="auto"/>
          <w:sz w:val="24"/>
          <w:szCs w:val="24"/>
          <w:highlight w:val="none"/>
          <w:lang w:val="en-US" w:eastAsia="zh-CN" w:bidi="ar"/>
        </w:rPr>
        <w:t xml:space="preserve">文化核心内涵，内容策划须基于史实考据，确保历史信息准确、文化解读权威，杜绝虚构、误导性内容。须根据各展区主题定制差异化内容，</w:t>
      </w:r>
      <w:r>
        <w:rPr>
          <w:rFonts w:hint="eastAsia" w:ascii="仿宋" w:hAnsi="仿宋" w:eastAsia="仿宋" w:cs="仿宋"/>
          <w:color w:val="auto"/>
          <w:sz w:val="24"/>
          <w:szCs w:val="24"/>
          <w:highlight w:val="none"/>
          <w:lang w:val="en-US" w:eastAsia="zh-CN" w:bidi="ar"/>
        </w:rPr>
        <w:t xml:space="preserve">并</w:t>
      </w:r>
      <w:r>
        <w:rPr>
          <w:rFonts w:hint="default" w:ascii="仿宋" w:hAnsi="仿宋" w:eastAsia="仿宋" w:cs="仿宋"/>
          <w:color w:val="auto"/>
          <w:sz w:val="24"/>
          <w:szCs w:val="24"/>
          <w:highlight w:val="none"/>
          <w:lang w:val="en-US" w:eastAsia="zh-CN" w:bidi="ar"/>
        </w:rPr>
        <w:t xml:space="preserve">提供完整的策划方案、脚本设计，经采购人确认后</w:t>
      </w:r>
      <w:r>
        <w:rPr>
          <w:rFonts w:hint="eastAsia" w:ascii="仿宋" w:hAnsi="仿宋" w:eastAsia="仿宋" w:cs="仿宋"/>
          <w:color w:val="auto"/>
          <w:sz w:val="24"/>
          <w:szCs w:val="24"/>
          <w:highlight w:val="none"/>
          <w:lang w:val="en-US" w:eastAsia="zh-CN" w:bidi="ar"/>
        </w:rPr>
        <w:t xml:space="preserve">制作</w:t>
      </w:r>
      <w:r>
        <w:rPr>
          <w:rFonts w:hint="default" w:ascii="仿宋" w:hAnsi="仿宋" w:eastAsia="仿宋" w:cs="仿宋"/>
          <w:color w:val="auto"/>
          <w:sz w:val="24"/>
          <w:szCs w:val="24"/>
          <w:highlight w:val="none"/>
          <w:lang w:val="en-US" w:eastAsia="zh-CN" w:bidi="ar"/>
        </w:rPr>
        <w:t xml:space="preserve">实施。</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2</w:t>
      </w:r>
      <w:r>
        <w:rPr>
          <w:rFonts w:hint="default" w:ascii="仿宋" w:hAnsi="仿宋" w:eastAsia="仿宋" w:cs="仿宋"/>
          <w:color w:val="auto"/>
          <w:sz w:val="24"/>
          <w:szCs w:val="24"/>
          <w:highlight w:val="none"/>
          <w:lang w:val="en-US" w:eastAsia="zh-CN" w:bidi="ar"/>
        </w:rPr>
        <w:t xml:space="preserve">）所有数字内容须为原创定制，不得侵犯第三方知识产权</w:t>
      </w:r>
      <w:r>
        <w:rPr>
          <w:rFonts w:hint="eastAsia" w:ascii="仿宋" w:hAnsi="仿宋" w:eastAsia="仿宋" w:cs="仿宋"/>
          <w:color w:val="auto"/>
          <w:sz w:val="24"/>
          <w:szCs w:val="24"/>
          <w:highlight w:val="none"/>
          <w:lang w:val="en-US" w:eastAsia="zh-CN" w:bidi="ar"/>
        </w:rPr>
        <w:t xml:space="preserve">，</w:t>
      </w:r>
      <w:r>
        <w:rPr>
          <w:rFonts w:hint="default" w:ascii="仿宋" w:hAnsi="仿宋" w:eastAsia="仿宋" w:cs="仿宋"/>
          <w:color w:val="auto"/>
          <w:sz w:val="24"/>
          <w:szCs w:val="24"/>
          <w:highlight w:val="none"/>
          <w:lang w:val="en-US" w:eastAsia="zh-CN" w:bidi="ar"/>
        </w:rPr>
        <w:t xml:space="preserve">涉及历史人物肖像、文物图像、音乐音效等素材须取得合法授权。</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3</w:t>
      </w:r>
      <w:r>
        <w:rPr>
          <w:rFonts w:hint="default" w:ascii="仿宋" w:hAnsi="仿宋" w:eastAsia="仿宋" w:cs="仿宋"/>
          <w:color w:val="auto"/>
          <w:sz w:val="24"/>
          <w:szCs w:val="24"/>
          <w:highlight w:val="none"/>
          <w:lang w:val="en-US" w:eastAsia="zh-CN" w:bidi="ar"/>
        </w:rPr>
        <w:t xml:space="preserve">）数字内容须适配对应展示终端的硬件参数（分辨率、刷新率、色彩空间等），确保播放流畅、无卡顿、无拉伸变形、无色差。</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（4）主要</w:t>
      </w:r>
      <w:r>
        <w:rPr>
          <w:rFonts w:hint="eastAsia" w:ascii="仿宋" w:hAnsi="仿宋" w:eastAsia="仿宋" w:cs="仿宋"/>
          <w:color w:val="auto"/>
          <w:sz w:val="24"/>
          <w:szCs w:val="24"/>
          <w:highlight w:val="none"/>
          <w:lang w:val="en-US" w:eastAsia="zh-CN" w:bidi="ar"/>
        </w:rPr>
        <w:t xml:space="preserve">数字</w:t>
      </w:r>
      <w:r>
        <w:rPr>
          <w:rFonts w:hint="default" w:ascii="仿宋" w:hAnsi="仿宋" w:eastAsia="仿宋" w:cs="仿宋"/>
          <w:color w:val="auto"/>
          <w:sz w:val="24"/>
          <w:szCs w:val="24"/>
          <w:highlight w:val="none"/>
          <w:lang w:val="en-US" w:eastAsia="zh-CN" w:bidi="ar"/>
        </w:rPr>
        <w:t xml:space="preserve">内容类型及关键技术要求如下：</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964"/>
        <w:gridCol w:w="5611"/>
      </w:tblGrid>
      <w:tr>
        <w:trPr>
          <w:jc w:val="center"/>
          <w:tblHeader/>
        </w:trPr>
        <w:tc>
          <w:tcPr>
            <w:shd w:val="clear" w:color="auto" w:fill="auto"/>
            <w:tcW w:w="6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序号</w:t>
            </w:r>
            <w:r/>
          </w:p>
        </w:tc>
        <w:tc>
          <w:tcPr>
            <w:shd w:val="clear" w:color="auto" w:fill="auto"/>
            <w:tcW w:w="196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内容类型</w:t>
            </w:r>
            <w:r/>
          </w:p>
        </w:tc>
        <w:tc>
          <w:tcPr>
            <w:shd w:val="clear" w:color="auto" w:fill="auto"/>
            <w:tcW w:w="561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关键技术要求</w:t>
            </w:r>
            <w:r/>
          </w:p>
        </w:tc>
      </w:tr>
      <w:tr>
        <w:trPr>
          <w:jc w:val="center"/>
          <w:trHeight w:val="367"/>
        </w:trPr>
        <w:tc>
          <w:tcPr>
            <w:tcW w:w="6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1</w:t>
            </w:r>
            <w:r/>
          </w:p>
        </w:tc>
        <w:tc>
          <w:tcPr>
            <w:tcW w:w="196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视频/影片类</w:t>
            </w:r>
            <w:r/>
          </w:p>
        </w:tc>
        <w:tc>
          <w:tcPr>
            <w:tcW w:w="5611" w:type="dxa"/>
            <w:vAlign w:val="center"/>
            <w:textDirection w:val="lrTb"/>
            <w:noWrap w:val="false"/>
          </w:tcPr>
          <w:p>
            <w:pPr>
              <w:ind w:left="0" w:right="0"/>
              <w:jc w:val="both"/>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成片分辨率：常规展项不低于1920×1080，核心展项、大屏展示及沉浸式空间不低于</w:t>
            </w:r>
            <w:r>
              <w:rPr>
                <w:rFonts w:hint="eastAsia" w:ascii="仿宋" w:hAnsi="仿宋" w:eastAsia="仿宋" w:cs="仿宋"/>
                <w:color w:val="auto"/>
                <w:sz w:val="22"/>
                <w:szCs w:val="22"/>
                <w:highlight w:val="none"/>
                <w:lang w:val="en-US" w:eastAsia="zh-CN" w:bidi="ar"/>
              </w:rPr>
              <w:t xml:space="preserve">2K；</w:t>
            </w:r>
            <w:r/>
          </w:p>
          <w:p>
            <w:pPr>
              <w:ind w:left="0" w:right="0"/>
              <w:jc w:val="both"/>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帧率：不低于25fps，确保画面流畅自然</w:t>
            </w:r>
            <w:r>
              <w:rPr>
                <w:rFonts w:hint="eastAsia" w:ascii="仿宋" w:hAnsi="仿宋" w:eastAsia="仿宋" w:cs="仿宋"/>
                <w:color w:val="auto"/>
                <w:sz w:val="22"/>
                <w:szCs w:val="22"/>
                <w:highlight w:val="none"/>
                <w:lang w:val="en-US" w:eastAsia="zh-CN" w:bidi="ar"/>
              </w:rPr>
              <w:t xml:space="preserve">；</w:t>
            </w:r>
            <w:r/>
          </w:p>
          <w:p>
            <w:pPr>
              <w:ind w:left="0" w:right="0"/>
              <w:jc w:val="both"/>
              <w:keepLines w:val="0"/>
              <w:keepNext w:val="0"/>
              <w:pageBreakBefore w:val="0"/>
              <w:spacing w:before="0" w:beforeAutospacing="0" w:after="0" w:afterAutospacing="0" w:line="240" w:lineRule="auto"/>
              <w:shd w:val="clear" w:color="auto"/>
              <w:widowControl w:val="off"/>
              <w:rPr>
                <w:rFonts w:hint="eastAsia"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码率：不低于50Mbps，画面无压缩失真</w:t>
            </w:r>
            <w:r>
              <w:rPr>
                <w:rFonts w:hint="eastAsia" w:ascii="仿宋" w:hAnsi="仿宋" w:eastAsia="仿宋" w:cs="仿宋"/>
                <w:color w:val="auto"/>
                <w:sz w:val="22"/>
                <w:szCs w:val="22"/>
                <w:highlight w:val="none"/>
                <w:lang w:val="en-US" w:eastAsia="zh-CN" w:bidi="ar"/>
              </w:rPr>
              <w:t xml:space="preserve">；</w:t>
            </w:r>
            <w:r/>
          </w:p>
          <w:p>
            <w:pPr>
              <w:ind w:left="0" w:right="0"/>
              <w:jc w:val="both"/>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编码格式：采用H.264/H.265等主流编码格式</w:t>
            </w:r>
            <w:r>
              <w:rPr>
                <w:rFonts w:hint="eastAsia" w:ascii="仿宋" w:hAnsi="仿宋" w:eastAsia="仿宋" w:cs="仿宋"/>
                <w:color w:val="auto"/>
                <w:sz w:val="22"/>
                <w:szCs w:val="22"/>
                <w:highlight w:val="none"/>
                <w:lang w:val="en-US" w:eastAsia="zh-CN" w:bidi="ar"/>
              </w:rPr>
              <w:t xml:space="preserve">,兼容展厅播放设备及中控系统。</w:t>
            </w:r>
            <w:r/>
          </w:p>
        </w:tc>
      </w:tr>
      <w:tr>
        <w:trPr>
          <w:jc w:val="center"/>
          <w:trHeight w:val="697"/>
        </w:trPr>
        <w:tc>
          <w:tcPr>
            <w:tcW w:w="6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2</w:t>
            </w:r>
            <w:r/>
          </w:p>
        </w:tc>
        <w:tc>
          <w:tcPr>
            <w:tcW w:w="196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三维建模与动画类</w:t>
            </w:r>
            <w:r/>
          </w:p>
        </w:tc>
        <w:tc>
          <w:tcPr>
            <w:tcW w:w="5611" w:type="dxa"/>
            <w:vAlign w:val="center"/>
            <w:textDirection w:val="lrTb"/>
            <w:noWrap w:val="false"/>
          </w:tcPr>
          <w:p>
            <w:pPr>
              <w:ind w:left="0" w:right="0"/>
              <w:jc w:val="both"/>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高精度模型面数不低于50万面，贴图分辨率不低于4096×4096，确保放大展示时清晰无模糊</w:t>
            </w:r>
            <w:r>
              <w:rPr>
                <w:rFonts w:hint="eastAsia" w:ascii="仿宋" w:hAnsi="仿宋" w:eastAsia="仿宋" w:cs="仿宋"/>
                <w:color w:val="auto"/>
                <w:sz w:val="22"/>
                <w:szCs w:val="22"/>
                <w:highlight w:val="none"/>
                <w:lang w:val="en-US" w:eastAsia="zh-CN" w:bidi="ar"/>
              </w:rPr>
              <w:t xml:space="preserve">；</w:t>
            </w:r>
            <w:r/>
          </w:p>
          <w:p>
            <w:pPr>
              <w:ind w:left="0" w:right="0"/>
              <w:jc w:val="both"/>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渲染帧率不低于30fps，画面光影层次丰富</w:t>
            </w:r>
            <w:r>
              <w:rPr>
                <w:rFonts w:hint="eastAsia" w:ascii="仿宋" w:hAnsi="仿宋" w:eastAsia="仿宋" w:cs="仿宋"/>
                <w:color w:val="auto"/>
                <w:sz w:val="22"/>
                <w:szCs w:val="22"/>
                <w:highlight w:val="none"/>
                <w:lang w:val="en-US" w:eastAsia="zh-CN" w:bidi="ar"/>
              </w:rPr>
              <w:t xml:space="preserve">；</w:t>
            </w:r>
            <w:r/>
          </w:p>
          <w:p>
            <w:pPr>
              <w:ind w:left="0" w:right="0"/>
              <w:jc w:val="both"/>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动画关键帧调校精细，无穿模、抖动、拖影等瑕疵</w:t>
            </w:r>
            <w:r>
              <w:rPr>
                <w:rFonts w:hint="eastAsia" w:ascii="仿宋" w:hAnsi="仿宋" w:eastAsia="仿宋" w:cs="仿宋"/>
                <w:color w:val="auto"/>
                <w:sz w:val="22"/>
                <w:szCs w:val="22"/>
                <w:highlight w:val="none"/>
                <w:lang w:val="en-US" w:eastAsia="zh-CN" w:bidi="ar"/>
              </w:rPr>
              <w:t xml:space="preserve">。</w:t>
            </w:r>
            <w:r/>
          </w:p>
        </w:tc>
      </w:tr>
      <w:tr>
        <w:trPr>
          <w:jc w:val="center"/>
          <w:trHeight w:val="723"/>
        </w:trPr>
        <w:tc>
          <w:tcPr>
            <w:tcW w:w="6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3</w:t>
            </w:r>
            <w:r/>
          </w:p>
        </w:tc>
        <w:tc>
          <w:tcPr>
            <w:tcW w:w="196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互动交互程序类</w:t>
            </w:r>
            <w:r/>
          </w:p>
        </w:tc>
        <w:tc>
          <w:tcPr>
            <w:tcW w:w="5611" w:type="dxa"/>
            <w:vAlign w:val="center"/>
            <w:textDirection w:val="lrTb"/>
            <w:noWrap w:val="false"/>
          </w:tcPr>
          <w:p>
            <w:pPr>
              <w:ind w:left="0" w:right="0"/>
              <w:jc w:val="both"/>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程序须采用成熟稳定的模块化开发架构，代码结构规范</w:t>
            </w:r>
            <w:r>
              <w:rPr>
                <w:rFonts w:hint="eastAsia" w:ascii="仿宋" w:hAnsi="仿宋" w:eastAsia="仿宋" w:cs="仿宋"/>
                <w:color w:val="auto"/>
                <w:sz w:val="22"/>
                <w:szCs w:val="22"/>
                <w:highlight w:val="none"/>
                <w:lang w:val="en-US" w:eastAsia="zh-CN" w:bidi="ar"/>
              </w:rPr>
              <w:t xml:space="preserve">；</w:t>
            </w:r>
            <w:r/>
          </w:p>
          <w:p>
            <w:pPr>
              <w:ind w:left="0" w:right="0"/>
              <w:jc w:val="both"/>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人机交互响应时延不超过0.1秒，</w:t>
            </w:r>
            <w:r>
              <w:rPr>
                <w:rFonts w:hint="eastAsia" w:ascii="仿宋" w:hAnsi="仿宋" w:eastAsia="仿宋" w:cs="仿宋"/>
                <w:color w:val="auto"/>
                <w:sz w:val="22"/>
                <w:szCs w:val="22"/>
                <w:highlight w:val="none"/>
                <w:lang w:val="en-US" w:eastAsia="zh-CN" w:bidi="ar"/>
              </w:rPr>
              <w:t xml:space="preserve">无</w:t>
            </w:r>
            <w:r>
              <w:rPr>
                <w:rFonts w:hint="default" w:ascii="仿宋" w:hAnsi="仿宋" w:eastAsia="仿宋" w:cs="仿宋"/>
                <w:color w:val="auto"/>
                <w:sz w:val="22"/>
                <w:szCs w:val="22"/>
                <w:highlight w:val="none"/>
                <w:lang w:val="en-US" w:eastAsia="zh-CN" w:bidi="ar"/>
              </w:rPr>
              <w:t xml:space="preserve">卡顿、闪退、黑屏、程序卡死等异常</w:t>
            </w:r>
            <w:r>
              <w:rPr>
                <w:rFonts w:hint="eastAsia" w:ascii="仿宋" w:hAnsi="仿宋" w:eastAsia="仿宋" w:cs="仿宋"/>
                <w:color w:val="auto"/>
                <w:sz w:val="22"/>
                <w:szCs w:val="22"/>
                <w:highlight w:val="none"/>
                <w:lang w:val="en-US" w:eastAsia="zh-CN" w:bidi="ar"/>
              </w:rPr>
              <w:t xml:space="preserve">；</w:t>
            </w:r>
            <w:r/>
          </w:p>
          <w:p>
            <w:pPr>
              <w:ind w:left="0" w:right="0"/>
              <w:jc w:val="both"/>
              <w:keepLines w:val="0"/>
              <w:keepNext w:val="0"/>
              <w:pageBreakBefore w:val="0"/>
              <w:spacing w:before="0" w:beforeAutospacing="0" w:after="0" w:afterAutospacing="0" w:line="240" w:lineRule="auto"/>
              <w:shd w:val="clear" w:color="auto"/>
              <w:widowControl w:val="off"/>
              <w:rPr>
                <w:rFonts w:hint="eastAsia"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触控类交互支持多点触控（不少于10点），定位误差不超过0.5mm</w:t>
            </w:r>
            <w:r>
              <w:rPr>
                <w:rFonts w:hint="eastAsia" w:ascii="仿宋" w:hAnsi="仿宋" w:eastAsia="仿宋" w:cs="仿宋"/>
                <w:color w:val="auto"/>
                <w:sz w:val="22"/>
                <w:szCs w:val="22"/>
                <w:highlight w:val="none"/>
                <w:lang w:val="en-US" w:eastAsia="zh-CN" w:bidi="ar"/>
              </w:rPr>
              <w:t xml:space="preserve">；</w:t>
            </w:r>
            <w:r/>
          </w:p>
          <w:p>
            <w:pPr>
              <w:ind w:left="0" w:right="0"/>
              <w:jc w:val="both"/>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交互内容须设置无人操作时的自动待机或引导动画，避免长时间停留在操作界面。</w:t>
            </w:r>
            <w:r/>
          </w:p>
        </w:tc>
      </w:tr>
      <w:tr>
        <w:trPr>
          <w:jc w:val="center"/>
          <w:trHeight w:val="774"/>
        </w:trPr>
        <w:tc>
          <w:tcPr>
            <w:tcW w:w="6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4</w:t>
            </w:r>
            <w:r/>
          </w:p>
        </w:tc>
        <w:tc>
          <w:tcPr>
            <w:tcW w:w="196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数字图文/信息可视化类</w:t>
            </w:r>
            <w:r/>
          </w:p>
        </w:tc>
        <w:tc>
          <w:tcPr>
            <w:tcW w:w="5611" w:type="dxa"/>
            <w:vAlign w:val="center"/>
            <w:textDirection w:val="lrTb"/>
            <w:noWrap w:val="false"/>
          </w:tcPr>
          <w:p>
            <w:pPr>
              <w:ind w:left="0" w:right="0"/>
              <w:jc w:val="both"/>
              <w:keepLines w:val="0"/>
              <w:keepNext w:val="0"/>
              <w:pageBreakBefore w:val="0"/>
              <w:spacing w:before="0" w:beforeAutospacing="0" w:after="0" w:afterAutospacing="0" w:line="240" w:lineRule="auto"/>
              <w:shd w:val="clear" w:color="auto"/>
              <w:widowControl w:val="off"/>
              <w:rPr>
                <w:rFonts w:hint="default" w:ascii="仿宋" w:hAnsi="仿宋" w:eastAsia="仿宋" w:cs="仿宋"/>
                <w:color w:val="auto"/>
                <w:sz w:val="22"/>
                <w:szCs w:val="22"/>
                <w:highlight w:val="none"/>
                <w:lang w:val="en-US" w:eastAsia="zh-CN" w:bidi="ar"/>
              </w:rPr>
              <w:suppressLineNumbers w:val="0"/>
            </w:pPr>
            <w:r>
              <w:rPr>
                <w:rFonts w:hint="default" w:ascii="仿宋" w:hAnsi="仿宋" w:eastAsia="仿宋" w:cs="仿宋"/>
                <w:color w:val="auto"/>
                <w:sz w:val="22"/>
                <w:szCs w:val="22"/>
                <w:highlight w:val="none"/>
                <w:lang w:val="en-US" w:eastAsia="zh-CN" w:bidi="ar"/>
              </w:rPr>
              <w:t xml:space="preserve">内容史实准确、信息层级清晰；界面动效流畅自然，按钮状态切换、页面过渡、加载提示等动态效果完整统一；支持后期内容更新维护</w:t>
            </w:r>
            <w:r/>
          </w:p>
        </w:tc>
      </w:tr>
    </w:tbl>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3、展柜设备</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1）展柜设计美观大方，注重与展陈环境的协调统一，必须采用符合国家有关设计、制造、使用、环保、安全方面的标准规范的高等级质量材料。展墙展柜制作要工艺考究，质感好，牢固耐用，具有良好的安全性，结构稳固。展柜结构、材质、柜内照明、安保锁具等均应符合文物展柜的国家标准，同时具备一定的通用性，并考虑到儿童及残障人士参观需求</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2）展柜全部用材须采用惰性、环保型材料，内部柜板和展台平面木制板材必须达到E1级及以上环保标准，以降低潜在的污染风险；对于无法完全规避的非惰性材料，如粘接胶、板材、布料、密封条等，必须依据中国文物保护行业标准《馆藏文物保护环境控制--甲醛吸附材料》（</w:t>
      </w:r>
      <w:r>
        <w:rPr>
          <w:rFonts w:hint="eastAsia" w:ascii="仿宋" w:hAnsi="仿宋" w:eastAsia="仿宋" w:cs="仿宋"/>
          <w:color w:val="auto"/>
          <w:sz w:val="24"/>
          <w:szCs w:val="24"/>
          <w:highlight w:val="none"/>
        </w:rPr>
        <w:t xml:space="preserve">WW/T0067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2015</w:t>
      </w:r>
      <w:r>
        <w:rPr>
          <w:rFonts w:hint="eastAsia" w:ascii="仿宋" w:hAnsi="仿宋" w:eastAsia="仿宋" w:cs="仿宋"/>
          <w:color w:val="auto"/>
          <w:sz w:val="24"/>
          <w:szCs w:val="24"/>
          <w:highlight w:val="none"/>
          <w:lang w:val="en-US" w:eastAsia="zh-CN"/>
        </w:rPr>
        <w:t xml:space="preserve">）中关于材料环境安全性检测要求，并符合《文物展柜基本技术要求及检测》（GB/T 36111-2018）的标准要求，适配展柜密闭空间长期使用条件；所有与展品陈列面直接接触的板材构件，须选用PVC或性能更稳定的低挥发材质，有效抑制甲醛、乙酸、醋酸等有害气体析出，杜绝腐蚀性气体对文物、展品造成损伤，重点保障高敏感度展品的存储与展示安全</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（3）为适应更全面的使用功能，在展柜内部配置展陈道具，主要包括积</w:t>
      </w:r>
      <w:r>
        <w:rPr>
          <w:rFonts w:hint="eastAsia" w:ascii="仿宋" w:hAnsi="仿宋" w:eastAsia="仿宋" w:cs="仿宋"/>
          <w:color w:val="auto"/>
          <w:sz w:val="24"/>
          <w:szCs w:val="24"/>
          <w:highlight w:val="none"/>
          <w:lang w:val="en-US" w:eastAsia="zh"/>
        </w:rPr>
        <w:t xml:space="preserve">木</w:t>
      </w:r>
      <w:r>
        <w:rPr>
          <w:rFonts w:hint="eastAsia" w:ascii="仿宋" w:hAnsi="仿宋" w:eastAsia="仿宋" w:cs="仿宋"/>
          <w:color w:val="auto"/>
          <w:sz w:val="24"/>
          <w:szCs w:val="24"/>
          <w:highlight w:val="none"/>
          <w:lang w:val="en-US" w:eastAsia="zh-CN"/>
        </w:rPr>
        <w:t xml:space="preserve">托台与亚克力支架以几种固定尺寸组合使用，虚实结合，组合出富有节韵律的柜内展陈载体，满足多种文物展陈要求，并可节省存放空间</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（4）展柜采用模数化方式处理，总体要求及参数表如下：</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①展柜外形应与相关展厅展陈设计、展柜形式设计风格相协调，外观工艺精致，外观、面材及尺寸在设计图纸中有清晰反映</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②展柜具有良好的安全性，结构稳固、安全，具有良好的防盗和防破坏性能</w:t>
      </w:r>
      <w:r>
        <w:rPr>
          <w:rFonts w:hint="eastAsia" w:ascii="仿宋" w:hAnsi="仿宋" w:eastAsia="仿宋" w:cs="仿宋"/>
          <w:color w:val="auto"/>
          <w:sz w:val="24"/>
          <w:szCs w:val="24"/>
          <w:highlight w:val="none"/>
          <w:lang w:val="en-US" w:eastAsia="zh"/>
        </w:rPr>
        <w:t xml:space="preserve">，</w:t>
      </w:r>
      <w:r>
        <w:rPr>
          <w:rFonts w:hint="eastAsia" w:ascii="仿宋" w:hAnsi="仿宋" w:eastAsia="仿宋" w:cs="仿宋"/>
          <w:color w:val="auto"/>
          <w:sz w:val="24"/>
          <w:szCs w:val="24"/>
          <w:highlight w:val="none"/>
          <w:lang w:val="en-US" w:eastAsia="zh-CN"/>
        </w:rPr>
        <w:t xml:space="preserve">开启方式满足展陈布置和安保需求，维护方便</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③展柜具有良好的密闭性；温湿度、污染物浓度、照明等环境质量须满足相应文物对展示环境控制的规定要求</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④为了确保统一的空间形象，展柜采用统一的外形和色彩。根据功能上的需求，每个展柜可增加相应的文物保护设备</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⑤展柜玻璃需符合馆藏、展陈的专业展示要求。所有展柜原则上应使用8mm钢化玻璃（6mm+0.76PVB+6mm），根据玻璃高度不同选择不同厚度的规格。可以阻挡99％及以上的紫外光（波长为320~380纳米），可见光反射比不大于8%</w:t>
      </w:r>
      <w:r>
        <w:rPr>
          <w:rFonts w:hint="eastAsia" w:ascii="仿宋" w:hAnsi="仿宋" w:eastAsia="仿宋" w:cs="仿宋"/>
          <w:color w:val="auto"/>
          <w:sz w:val="24"/>
          <w:szCs w:val="24"/>
          <w:highlight w:val="none"/>
          <w:lang w:val="en-US" w:eastAsia="zh"/>
        </w:rPr>
        <w:t xml:space="preserve">，</w:t>
      </w:r>
      <w:r>
        <w:rPr>
          <w:rFonts w:hint="eastAsia" w:ascii="仿宋" w:hAnsi="仿宋" w:eastAsia="仿宋" w:cs="仿宋"/>
          <w:color w:val="auto"/>
          <w:sz w:val="24"/>
          <w:szCs w:val="24"/>
          <w:highlight w:val="none"/>
          <w:lang w:val="en-US" w:eastAsia="zh-CN"/>
        </w:rPr>
        <w:t xml:space="preserve">以达到较好的展出效果。</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4、照明系统和灯光设备</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（1）展陈照明注重烘托主题、渲染氛围；合理运用光源，避免光污染，注重光源对展品安全性的影响。所有照明设备选型、布设及配套实施方案应遵守博物馆照明规范要求。做到安全、科学、合理、节能、环保</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2）展厅专业灯具须通过国家相关标准认证。严格依据国家及行业现行规范生产制作，采用成熟先进的技术，符合节能环保要求，整体设备结构合理、散热性能优良、运行无噪音，具备安装便捷、后期维保简单的特性</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（3）定制展柜及展厅整体照明以LED灯具、筒灯为核心照明设备，选型适配文博展陈使用场景；整体展厅空间平均照度值严格控制在150LX以内，保障展品安全与观展舒适度。</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（4）灯光布设及控制</w:t>
      </w:r>
      <w:r>
        <w:rPr>
          <w:rFonts w:hint="eastAsia" w:ascii="仿宋" w:hAnsi="仿宋" w:eastAsia="仿宋" w:cs="仿宋"/>
          <w:color w:val="auto"/>
          <w:sz w:val="24"/>
          <w:szCs w:val="24"/>
          <w:highlight w:val="none"/>
          <w:lang w:val="en-US" w:eastAsia="zh"/>
        </w:rPr>
        <w:t xml:space="preserve">须</w:t>
      </w:r>
      <w:r>
        <w:rPr>
          <w:rFonts w:hint="eastAsia" w:ascii="仿宋" w:hAnsi="仿宋" w:eastAsia="仿宋" w:cs="仿宋"/>
          <w:color w:val="auto"/>
          <w:sz w:val="24"/>
          <w:szCs w:val="24"/>
          <w:highlight w:val="none"/>
          <w:lang w:val="en-US" w:eastAsia="zh-CN"/>
        </w:rPr>
        <w:t xml:space="preserve">遵循以下原则：</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照明控制系统需适配不同展陈场景的灯光调控需求，精准匹配各展示主题、营造适配的展陈照明氛围；充分兼顾各类展品的光敏特性，保障展品光源调控的灵活性，适配多样化展陈展示需求；合理搭配灯光角度、灯光组合与照度参数，有效规避眩光问题；同一陈列空间内，同类展品、展项的照度与色温参数保持一致，确保整体视觉效果统一、展陈观感协调。</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5）室内展厅照明灯光以导轨射灯为主，除其位置、角度的调整较为灵活以外，其还具备强、弱、场景化等智能调节手段，适应综合化展示空间的照明需求，应采用灵活性强的灯具，亮度可调节，灯具光圈可调节，满足不同展陈灯光的需求，主要采用的照射方式有展示射灯、筒灯等</w:t>
      </w:r>
      <w:r>
        <w:rPr>
          <w:rFonts w:hint="eastAsia" w:ascii="仿宋" w:hAnsi="仿宋" w:eastAsia="仿宋" w:cs="仿宋"/>
          <w:color w:val="auto"/>
          <w:sz w:val="24"/>
          <w:szCs w:val="24"/>
          <w:highlight w:val="none"/>
          <w:lang w:val="en-US" w:eastAsia="zh"/>
        </w:rPr>
        <w:t xml:space="preserve">，具体要求如下：</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①照度均匀度</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对于平面展品，最低照度与平均照度之比不应小于0.8，但对于高度大于1.4米的平面展品，则要求最低照度与平均照度之比不应小于0.4</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只有一般照明的陈列室，地面最低照度与平均照度之比不应小于0.7。</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②光源的颜色</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应选用色温小于3300K的光源作照明光源</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在陈列绘画、彩色织物、多色展品等对辨色要求高的场所，应采用一般显色指数（Ra）不低于90的光源作照明光源。对辨色要求不高的场所，可采用一般显色指数不低于60的光源作照明光源。</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③立体感</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对于立体的展品，应表现其立体感。立体感应通过定向照明和漫射照明的结合实现。</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④陈列室表面的颜色和反射比</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墙面宜用中性色和无光泽的饰面，其反射比不宜大于0.6</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rPr>
        <w:t xml:space="preserve">地面宜用无光泽的饰面，其反射比不宜大于0.3</w:t>
      </w:r>
      <w:r>
        <w:rPr>
          <w:rFonts w:hint="eastAsia" w:ascii="仿宋" w:hAnsi="仿宋" w:eastAsia="仿宋" w:cs="仿宋"/>
          <w:color w:val="auto"/>
          <w:sz w:val="24"/>
          <w:szCs w:val="24"/>
          <w:highlight w:val="none"/>
          <w:lang w:val="en-US" w:eastAsia="zh"/>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顶棚宜用无光泽的饰面，其反射比不宜大于0.8。</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5、主要装饰、照明电气材料及设备</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装饰（墙面、顶面、地面）、照明电气所用材料及设备，需符合阻燃防火、环保等级标准。</w:t>
      </w:r>
      <w:r/>
    </w:p>
    <w:tbl>
      <w:tblPr>
        <w:tblStyle w:val="76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029"/>
        <w:gridCol w:w="1720"/>
        <w:gridCol w:w="7101"/>
      </w:tblGrid>
      <w:tr>
        <w:trPr>
          <w:jc w:val="center"/>
          <w:trHeight w:val="411"/>
          <w:tblHeader/>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t xml:space="preserve">技术参数</w:t>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阻燃板</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密度：0.9~1.5g/cm3；厚度：3-30mm；阻燃等级：B1级；耐热性能：≥120ºC；抗冲击性能：≥9.5KJ/m</w:t>
            </w:r>
            <w:r>
              <w:rPr>
                <w:rFonts w:hint="eastAsia" w:ascii="仿宋" w:hAnsi="仿宋" w:eastAsia="仿宋" w:cs="仿宋"/>
                <w:color w:val="auto"/>
                <w:sz w:val="22"/>
                <w:szCs w:val="22"/>
                <w:highlight w:val="none"/>
                <w:vertAlign w:val="superscript"/>
                <w:lang w:eastAsia="zh-CN"/>
              </w:rPr>
              <w:t xml:space="preserve">2</w:t>
            </w:r>
            <w:r>
              <w:rPr>
                <w:rFonts w:hint="eastAsia" w:ascii="仿宋" w:hAnsi="仿宋" w:eastAsia="仿宋" w:cs="仿宋"/>
                <w:color w:val="auto"/>
                <w:sz w:val="22"/>
                <w:szCs w:val="22"/>
                <w:highlight w:val="none"/>
                <w:lang w:eastAsia="zh"/>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纸面石膏板</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密度：800KG/m以上；燃烧性能：A级；声学性能：具有隔音和吸音效果；热传导系数：具有保温功能；水分含量：5%以下</w:t>
            </w:r>
            <w:r>
              <w:rPr>
                <w:rFonts w:hint="eastAsia" w:ascii="仿宋" w:hAnsi="仿宋" w:eastAsia="仿宋" w:cs="仿宋"/>
                <w:color w:val="auto"/>
                <w:sz w:val="22"/>
                <w:szCs w:val="22"/>
                <w:highlight w:val="none"/>
                <w:lang w:eastAsia="zh"/>
              </w:rPr>
              <w:t xml:space="preserve">。</w:t>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轻钢龙骨</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材料：镀锌板；规格：60系列；覆面龙骨加载挠度不大于5.0mm，残余变形量不大于1.0mm；承载龙骨加载挠度不大于4.0mm，残余变形量不大于1.0mm；主龙骨加载挠度不大于2.8mm</w:t>
            </w:r>
            <w:r>
              <w:rPr>
                <w:rFonts w:hint="eastAsia" w:ascii="仿宋" w:hAnsi="仿宋" w:eastAsia="仿宋" w:cs="仿宋"/>
                <w:color w:val="auto"/>
                <w:sz w:val="22"/>
                <w:szCs w:val="22"/>
                <w:highlight w:val="none"/>
                <w:lang w:eastAsia="zh"/>
              </w:rPr>
              <w:t xml:space="preserve">。</w:t>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轻钢龙骨</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材料：镀锌板；规格：75系列；抗冲击性：残余变形量不大于10mm，龙骨不得有明显变形；静载试验：残余变形量不大于2.0mm</w:t>
            </w:r>
            <w:r>
              <w:rPr>
                <w:rFonts w:hint="eastAsia" w:ascii="仿宋" w:hAnsi="仿宋" w:eastAsia="仿宋" w:cs="仿宋"/>
                <w:color w:val="auto"/>
                <w:sz w:val="22"/>
                <w:szCs w:val="22"/>
                <w:highlight w:val="none"/>
                <w:lang w:eastAsia="zh"/>
              </w:rPr>
              <w:t xml:space="preserve">。</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地胶垫</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规格：卷材或片材；材料：PVC耐磨层；阻燃性能：达到B1级；耐磨等级：P级；残余凹陷度：&lt;0.03mm</w:t>
            </w:r>
            <w:r>
              <w:rPr>
                <w:rFonts w:hint="eastAsia" w:ascii="仿宋" w:hAnsi="仿宋" w:eastAsia="仿宋" w:cs="仿宋"/>
                <w:color w:val="auto"/>
                <w:sz w:val="22"/>
                <w:szCs w:val="22"/>
                <w:highlight w:val="none"/>
                <w:lang w:eastAsia="zh"/>
              </w:rPr>
              <w:t xml:space="preserve">。</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6</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t xml:space="preserve">无机涂料</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防火等级：A级；抗紫外线，耐久不褪色；抗霉等级：0级；抗</w:t>
            </w:r>
            <w:r>
              <w:rPr>
                <w:rFonts w:hint="eastAsia" w:ascii="仿宋" w:hAnsi="仿宋" w:eastAsia="仿宋" w:cs="仿宋"/>
                <w:color w:val="auto"/>
                <w:sz w:val="22"/>
                <w:szCs w:val="22"/>
                <w:highlight w:val="none"/>
                <w:lang w:eastAsia="zh"/>
              </w:rPr>
              <w:t xml:space="preserve">藻</w:t>
            </w:r>
            <w:r>
              <w:rPr>
                <w:rFonts w:hint="eastAsia" w:ascii="仿宋" w:hAnsi="仿宋" w:eastAsia="仿宋" w:cs="仿宋"/>
                <w:color w:val="auto"/>
                <w:sz w:val="22"/>
                <w:szCs w:val="22"/>
                <w:highlight w:val="none"/>
                <w:lang w:eastAsia="zh-CN"/>
              </w:rPr>
              <w:t xml:space="preserve">性能：0级；透气率：&gt;2000g/m2d；抗碱性侵蚀；不产生静电吸附；环保等级：E0级</w:t>
            </w:r>
            <w:r>
              <w:rPr>
                <w:rFonts w:hint="eastAsia" w:ascii="仿宋" w:hAnsi="仿宋" w:eastAsia="仿宋" w:cs="仿宋"/>
                <w:color w:val="auto"/>
                <w:sz w:val="22"/>
                <w:szCs w:val="22"/>
                <w:highlight w:val="none"/>
                <w:lang w:eastAsia="zh"/>
              </w:rPr>
              <w:t xml:space="preserve">。</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7</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艺术漆</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防火等级：A级；环保等级：EO级；耐久性：达到10年及以上标准；附着力：牢固，不出现龟裂、剥落现象；硬度：适中，具有一定的韧性；耐水性，耐碱性：遇水、碱不变色，不变形</w:t>
            </w:r>
            <w:r>
              <w:rPr>
                <w:rFonts w:hint="eastAsia" w:ascii="仿宋" w:hAnsi="仿宋" w:eastAsia="仿宋" w:cs="仿宋"/>
                <w:color w:val="auto"/>
                <w:sz w:val="22"/>
                <w:szCs w:val="22"/>
                <w:highlight w:val="none"/>
                <w:lang w:eastAsia="zh"/>
              </w:rPr>
              <w:t xml:space="preserve">。</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1087"/>
              <w:ind w:left="0" w:right="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吸顶灯</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光源：LED光源；供电类型：DC24V；光效：49.6LM/W；显色性：Ra≥80；外观材质：压铸铝合金+高清钢化玻璃；色温：3000-4500K；光角度：15°；控制方式：DMX512单色</w:t>
            </w:r>
            <w:r>
              <w:rPr>
                <w:rFonts w:hint="eastAsia" w:ascii="仿宋" w:hAnsi="仿宋" w:eastAsia="仿宋" w:cs="仿宋"/>
                <w:color w:val="auto"/>
                <w:sz w:val="22"/>
                <w:szCs w:val="22"/>
                <w:highlight w:val="none"/>
                <w:lang w:eastAsia="zh"/>
              </w:rPr>
              <w:t xml:space="preserve">。</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1087"/>
              <w:ind w:left="0" w:right="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筒灯</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光源：LED光源；供电类型：DC24V；外观材质：压铸铝合金；色温：3000-4500K；光角度：100°；控制方式：DMX512单色</w:t>
            </w:r>
            <w:r>
              <w:rPr>
                <w:rFonts w:hint="eastAsia" w:ascii="仿宋" w:hAnsi="仿宋" w:eastAsia="仿宋" w:cs="仿宋"/>
                <w:color w:val="auto"/>
                <w:sz w:val="22"/>
                <w:szCs w:val="22"/>
                <w:highlight w:val="none"/>
                <w:lang w:eastAsia="zh"/>
              </w:rPr>
              <w:t xml:space="preserve">。</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1087"/>
              <w:ind w:left="0" w:right="0"/>
              <w:jc w:val="center"/>
              <w:keepLines w:val="0"/>
              <w:keepNext w:val="0"/>
              <w:pageBreakBefore w:val="0"/>
              <w:spacing w:before="0" w:beforeAutospacing="0" w:after="0" w:afterAutospacing="0" w:line="240" w:lineRule="auto"/>
              <w:shd w:val="clear" w:color="auto"/>
              <w:widowControl/>
              <w:rPr>
                <w:rFonts w:hint="default" w:ascii="仿宋" w:hAnsi="仿宋" w:eastAsia="仿宋" w:cs="仿宋"/>
                <w:color w:val="auto"/>
                <w:sz w:val="22"/>
                <w:szCs w:val="22"/>
                <w:highlight w:val="none"/>
                <w:lang w:val="en-US" w:eastAsia="zh-CN"/>
              </w:rPr>
              <w:suppressLineNumbers w:val="0"/>
            </w:pPr>
            <w:r>
              <w:rPr>
                <w:rFonts w:hint="eastAsia" w:ascii="仿宋" w:hAnsi="仿宋" w:eastAsia="仿宋" w:cs="仿宋"/>
                <w:color w:val="auto"/>
                <w:sz w:val="22"/>
                <w:szCs w:val="22"/>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户外地面材料</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材质：PVC或橡胶复合材质；厚度：≥3mm；阻燃等级：B1级；防水等级：IP65及以上；耐候性：-20℃~60℃环境下正常使用，不龟裂、不褪色；耐磨等级：P级及以上；防滑系数：≥0.6</w:t>
            </w:r>
            <w:r>
              <w:rPr>
                <w:rFonts w:hint="eastAsia" w:ascii="仿宋" w:hAnsi="仿宋" w:eastAsia="仿宋" w:cs="仿宋"/>
                <w:color w:val="auto"/>
                <w:sz w:val="22"/>
                <w:szCs w:val="22"/>
                <w:highlight w:val="none"/>
                <w:lang w:eastAsia="zh"/>
              </w:rPr>
              <w:t xml:space="preserve">。</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1087"/>
              <w:ind w:left="0" w:right="0"/>
              <w:jc w:val="center"/>
              <w:keepLines w:val="0"/>
              <w:keepNext w:val="0"/>
              <w:pageBreakBefore w:val="0"/>
              <w:spacing w:before="0" w:beforeAutospacing="0" w:after="0" w:afterAutospacing="0" w:line="240" w:lineRule="auto"/>
              <w:shd w:val="clear" w:color="auto"/>
              <w:widowControl/>
              <w:rPr>
                <w:rFonts w:hint="default" w:ascii="仿宋" w:hAnsi="仿宋" w:eastAsia="仿宋" w:cs="仿宋"/>
                <w:color w:val="auto"/>
                <w:sz w:val="22"/>
                <w:szCs w:val="22"/>
                <w:highlight w:val="none"/>
                <w:lang w:val="en-US" w:eastAsia="zh-CN"/>
              </w:rPr>
              <w:suppressLineNumbers w:val="0"/>
            </w:pPr>
            <w:r>
              <w:rPr>
                <w:rFonts w:hint="eastAsia" w:ascii="仿宋" w:hAnsi="仿宋" w:eastAsia="仿宋" w:cs="仿宋"/>
                <w:color w:val="auto"/>
                <w:sz w:val="22"/>
                <w:szCs w:val="22"/>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户外装饰板材</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材质：全新料聚碳酸酯（PC）或亚克力；厚度：≥5mm；透光率：≥85%；耐候性：抗紫外线涂层，户外使用不泛黄、不开裂，质保年限不低于5年；阻燃等级：B1级</w:t>
            </w:r>
            <w:r>
              <w:rPr>
                <w:rFonts w:hint="eastAsia" w:ascii="仿宋" w:hAnsi="仿宋" w:eastAsia="仿宋" w:cs="仿宋"/>
                <w:color w:val="auto"/>
                <w:sz w:val="22"/>
                <w:szCs w:val="22"/>
                <w:highlight w:val="none"/>
                <w:lang w:eastAsia="zh"/>
              </w:rPr>
              <w:t xml:space="preserve">。</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1087"/>
              <w:ind w:left="0" w:right="0"/>
              <w:jc w:val="center"/>
              <w:keepLines w:val="0"/>
              <w:keepNext w:val="0"/>
              <w:pageBreakBefore w:val="0"/>
              <w:spacing w:before="0" w:beforeAutospacing="0" w:after="0" w:afterAutospacing="0" w:line="240" w:lineRule="auto"/>
              <w:shd w:val="clear" w:color="auto"/>
              <w:widowControl/>
              <w:rPr>
                <w:rFonts w:hint="default" w:ascii="仿宋" w:hAnsi="仿宋" w:eastAsia="仿宋" w:cs="仿宋"/>
                <w:color w:val="auto"/>
                <w:sz w:val="22"/>
                <w:szCs w:val="22"/>
                <w:highlight w:val="none"/>
                <w:lang w:val="en-US" w:eastAsia="zh-CN"/>
              </w:rPr>
              <w:suppressLineNumbers w:val="0"/>
            </w:pPr>
            <w:r>
              <w:rPr>
                <w:rFonts w:hint="eastAsia" w:ascii="仿宋" w:hAnsi="仿宋" w:eastAsia="仿宋" w:cs="仿宋"/>
                <w:color w:val="auto"/>
                <w:sz w:val="22"/>
                <w:szCs w:val="22"/>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户外喷绘布/灯箱膜</w:t>
            </w:r>
            <w:r/>
          </w:p>
        </w:tc>
        <w:tc>
          <w:tcPr>
            <w:tcBorders>
              <w:top w:val="single" w:color="000000" w:sz="4" w:space="0"/>
              <w:left w:val="single" w:color="000000" w:sz="4" w:space="0"/>
              <w:bottom w:val="single" w:color="000000" w:sz="4" w:space="0"/>
              <w:right w:val="single" w:color="000000" w:sz="4" w:space="0"/>
            </w:tcBorders>
            <w:tcW w:w="3604" w:type="pct"/>
            <w:vAlign w:val="top"/>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材质：刀刮布或UV软膜；克重：≥380g/㎡；阻燃等级：B1级；防水性能：双面防水处理；抗紫外线：户外耐候性不低于3年；打印精度：≥1440dpi，采用UV喷绘工艺</w:t>
            </w:r>
            <w:r>
              <w:rPr>
                <w:rFonts w:hint="eastAsia" w:ascii="仿宋" w:hAnsi="仿宋" w:eastAsia="仿宋" w:cs="仿宋"/>
                <w:color w:val="auto"/>
                <w:sz w:val="22"/>
                <w:szCs w:val="22"/>
                <w:highlight w:val="none"/>
                <w:lang w:eastAsia="zh"/>
              </w:rPr>
              <w:t xml:space="preserve">。</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1087"/>
              <w:ind w:left="0" w:right="0"/>
              <w:jc w:val="center"/>
              <w:keepLines w:val="0"/>
              <w:keepNext w:val="0"/>
              <w:pageBreakBefore w:val="0"/>
              <w:spacing w:before="0" w:beforeAutospacing="0" w:after="0" w:afterAutospacing="0" w:line="240" w:lineRule="auto"/>
              <w:shd w:val="clear" w:color="auto"/>
              <w:widowControl/>
              <w:rPr>
                <w:rFonts w:hint="default" w:ascii="仿宋" w:hAnsi="仿宋" w:eastAsia="仿宋" w:cs="仿宋"/>
                <w:color w:val="auto"/>
                <w:sz w:val="22"/>
                <w:szCs w:val="22"/>
                <w:highlight w:val="none"/>
                <w:lang w:val="en-US" w:eastAsia="zh-CN"/>
              </w:rPr>
              <w:suppressLineNumbers w:val="0"/>
            </w:pPr>
            <w:r>
              <w:rPr>
                <w:rFonts w:hint="eastAsia" w:ascii="仿宋" w:hAnsi="仿宋" w:eastAsia="仿宋" w:cs="仿宋"/>
                <w:color w:val="auto"/>
                <w:sz w:val="22"/>
                <w:szCs w:val="22"/>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户外金属装饰件</w:t>
            </w:r>
            <w:r/>
          </w:p>
        </w:tc>
        <w:tc>
          <w:tcPr>
            <w:tcBorders>
              <w:top w:val="single" w:color="000000" w:sz="4" w:space="0"/>
              <w:left w:val="single" w:color="000000" w:sz="4" w:space="0"/>
              <w:bottom w:val="single" w:color="000000" w:sz="4" w:space="0"/>
              <w:right w:val="single" w:color="000000" w:sz="4" w:space="0"/>
            </w:tcBorders>
            <w:tcW w:w="3604" w:type="pct"/>
            <w:vAlign w:val="top"/>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材质：304不锈钢；厚度：≥1.2mm；表面处理：拉丝或镜面抛光；防腐性能：经过钝化处理，耐盐雾测试不低于48小时；安装牢固，接缝均匀，收边平整</w:t>
            </w:r>
            <w:r>
              <w:rPr>
                <w:rFonts w:hint="eastAsia" w:ascii="仿宋" w:hAnsi="仿宋" w:eastAsia="仿宋" w:cs="仿宋"/>
                <w:color w:val="auto"/>
                <w:sz w:val="22"/>
                <w:szCs w:val="22"/>
                <w:highlight w:val="none"/>
                <w:lang w:eastAsia="zh"/>
              </w:rPr>
              <w:t xml:space="preserve">。</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1087"/>
              <w:ind w:left="0" w:right="0"/>
              <w:jc w:val="center"/>
              <w:keepLines w:val="0"/>
              <w:keepNext w:val="0"/>
              <w:pageBreakBefore w:val="0"/>
              <w:spacing w:before="0" w:beforeAutospacing="0" w:after="0" w:afterAutospacing="0" w:line="240" w:lineRule="auto"/>
              <w:shd w:val="clear" w:color="auto"/>
              <w:widowControl/>
              <w:rPr>
                <w:rFonts w:hint="default" w:ascii="仿宋" w:hAnsi="仿宋" w:eastAsia="仿宋" w:cs="仿宋"/>
                <w:color w:val="auto"/>
                <w:sz w:val="22"/>
                <w:szCs w:val="22"/>
                <w:highlight w:val="none"/>
                <w:lang w:val="en-US" w:eastAsia="zh-CN"/>
              </w:rPr>
              <w:suppressLineNumbers w:val="0"/>
            </w:pPr>
            <w:r>
              <w:rPr>
                <w:rFonts w:hint="eastAsia" w:ascii="仿宋" w:hAnsi="仿宋" w:eastAsia="仿宋" w:cs="仿宋"/>
                <w:color w:val="auto"/>
                <w:sz w:val="22"/>
                <w:szCs w:val="22"/>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户外防水涂料</w:t>
            </w:r>
            <w:r/>
          </w:p>
        </w:tc>
        <w:tc>
          <w:tcPr>
            <w:tcBorders>
              <w:top w:val="single" w:color="000000" w:sz="4" w:space="0"/>
              <w:left w:val="single" w:color="000000" w:sz="4" w:space="0"/>
              <w:bottom w:val="single" w:color="000000" w:sz="4" w:space="0"/>
              <w:right w:val="single" w:color="000000" w:sz="4" w:space="0"/>
            </w:tcBorders>
            <w:tcW w:w="3604" w:type="pct"/>
            <w:vAlign w:val="top"/>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类型：聚氨酯或聚合物水泥基防水涂料；拉伸强度：≥1.8MPa；断裂伸长率：≥80%；不透水性：0.3MPa，30min不渗水；耐候性：-20℃~80℃环境下性能稳定；施工后表面平整，无气泡、无开裂</w:t>
            </w:r>
            <w:r>
              <w:rPr>
                <w:rFonts w:hint="eastAsia" w:ascii="仿宋" w:hAnsi="仿宋" w:eastAsia="仿宋" w:cs="仿宋"/>
                <w:color w:val="auto"/>
                <w:sz w:val="22"/>
                <w:szCs w:val="22"/>
                <w:highlight w:val="none"/>
                <w:lang w:eastAsia="zh"/>
              </w:rPr>
              <w:t xml:space="preserve">。</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pStyle w:val="1087"/>
              <w:ind w:left="0" w:right="0"/>
              <w:jc w:val="center"/>
              <w:keepLines w:val="0"/>
              <w:keepNext w:val="0"/>
              <w:pageBreakBefore w:val="0"/>
              <w:spacing w:before="0" w:beforeAutospacing="0" w:after="0" w:afterAutospacing="0" w:line="240" w:lineRule="auto"/>
              <w:shd w:val="clear" w:color="auto"/>
              <w:widowControl/>
              <w:rPr>
                <w:rFonts w:hint="default" w:ascii="仿宋" w:hAnsi="仿宋" w:eastAsia="仿宋" w:cs="仿宋"/>
                <w:color w:val="auto"/>
                <w:sz w:val="22"/>
                <w:szCs w:val="22"/>
                <w:highlight w:val="none"/>
                <w:lang w:val="en-US" w:eastAsia="zh-CN"/>
              </w:rPr>
              <w:suppressLineNumbers w:val="0"/>
            </w:pPr>
            <w:r>
              <w:rPr>
                <w:rFonts w:hint="eastAsia" w:ascii="仿宋" w:hAnsi="仿宋" w:eastAsia="仿宋" w:cs="仿宋"/>
                <w:color w:val="auto"/>
                <w:sz w:val="22"/>
                <w:szCs w:val="22"/>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CN"/>
              </w:rPr>
              <w:suppressLineNumbers w:val="0"/>
            </w:pPr>
            <w:r>
              <w:rPr>
                <w:rFonts w:hint="eastAsia" w:ascii="仿宋" w:hAnsi="仿宋" w:eastAsia="仿宋" w:cs="仿宋"/>
                <w:color w:val="auto"/>
                <w:sz w:val="22"/>
                <w:szCs w:val="22"/>
                <w:highlight w:val="none"/>
                <w:lang w:eastAsia="zh-CN"/>
              </w:rPr>
              <w:t xml:space="preserve">户外LED</w:t>
            </w:r>
            <w:r>
              <w:rPr>
                <w:rFonts w:hint="eastAsia" w:ascii="仿宋" w:hAnsi="仿宋" w:eastAsia="仿宋" w:cs="仿宋"/>
                <w:color w:val="auto"/>
                <w:sz w:val="22"/>
                <w:szCs w:val="22"/>
                <w:highlight w:val="none"/>
                <w:lang w:val="en-US" w:eastAsia="zh-CN"/>
              </w:rPr>
              <w:t xml:space="preserve">灯具</w:t>
            </w:r>
            <w:r/>
          </w:p>
        </w:tc>
        <w:tc>
          <w:tcPr>
            <w:tcBorders>
              <w:top w:val="single" w:color="000000" w:sz="4" w:space="0"/>
              <w:left w:val="single" w:color="000000" w:sz="4" w:space="0"/>
              <w:bottom w:val="single" w:color="000000" w:sz="4" w:space="0"/>
              <w:right w:val="single" w:color="000000" w:sz="4" w:space="0"/>
            </w:tcBorders>
            <w:tcW w:w="3604" w:type="pct"/>
            <w:vAlign w:val="top"/>
            <w:textDirection w:val="lrTb"/>
            <w:noWrap w:val="false"/>
          </w:tcPr>
          <w:p>
            <w:pPr>
              <w:ind w:left="0" w:right="0"/>
              <w:keepLines w:val="0"/>
              <w:keepNext w:val="0"/>
              <w:pageBreakBefore w:val="0"/>
              <w:spacing w:before="0" w:beforeAutospacing="0" w:after="0" w:afterAutospacing="0" w:line="240" w:lineRule="auto"/>
              <w:shd w:val="clear" w:color="auto"/>
              <w:rPr>
                <w:rFonts w:hint="eastAsia" w:ascii="仿宋" w:hAnsi="仿宋" w:eastAsia="仿宋" w:cs="仿宋"/>
                <w:color w:val="auto"/>
                <w:sz w:val="22"/>
                <w:szCs w:val="22"/>
                <w:highlight w:val="none"/>
                <w:lang w:eastAsia="zh"/>
              </w:rPr>
              <w:suppressLineNumbers w:val="0"/>
            </w:pPr>
            <w:r>
              <w:rPr>
                <w:rFonts w:hint="eastAsia" w:ascii="仿宋" w:hAnsi="仿宋" w:eastAsia="仿宋" w:cs="仿宋"/>
                <w:color w:val="auto"/>
                <w:sz w:val="22"/>
                <w:szCs w:val="22"/>
                <w:highlight w:val="none"/>
                <w:lang w:eastAsia="zh-CN"/>
              </w:rPr>
              <w:t xml:space="preserve">光源：LED；防水等级：IP65及以上；工作电压：DC24V安全电压；色温：根据设计需求可选（3000K-6500K）；显色指数：Ra≥80；寿命：≥50000小时；具备抗紫外线、耐候性能，适配户外露天使用</w:t>
            </w:r>
            <w:r>
              <w:rPr>
                <w:rFonts w:hint="eastAsia" w:ascii="仿宋" w:hAnsi="仿宋" w:eastAsia="仿宋" w:cs="仿宋"/>
                <w:color w:val="auto"/>
                <w:sz w:val="22"/>
                <w:szCs w:val="22"/>
                <w:highlight w:val="none"/>
                <w:lang w:eastAsia="zh"/>
              </w:rPr>
              <w:t xml:space="preserve">。</w:t>
            </w:r>
            <w:r/>
          </w:p>
        </w:tc>
      </w:tr>
    </w:tbl>
    <w:p>
      <w:pPr>
        <w:pStyle w:val="759"/>
        <w:keepLines/>
        <w:keepNext/>
        <w:pageBreakBefore w:val="0"/>
        <w:spacing w:before="0" w:beforeAutospacing="0" w:after="0" w:afterAutospacing="0"/>
        <w:shd w:val="clear" w:color="auto"/>
        <w:widowControl w:val="off"/>
        <w:rPr>
          <w:rFonts w:hint="default"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2.1.</w:t>
      </w:r>
      <w:r>
        <w:rPr>
          <w:rFonts w:hint="eastAsia" w:ascii="仿宋" w:hAnsi="仿宋" w:eastAsia="仿宋" w:cs="仿宋"/>
          <w:b w:val="0"/>
          <w:bCs/>
          <w:color w:val="auto"/>
          <w:sz w:val="24"/>
          <w:szCs w:val="24"/>
          <w:highlight w:val="none"/>
          <w:lang w:val="en-US" w:eastAsia="zh"/>
        </w:rPr>
        <w:t xml:space="preserve">6</w:t>
      </w:r>
      <w:r>
        <w:rPr>
          <w:rFonts w:hint="eastAsia" w:ascii="仿宋" w:hAnsi="仿宋" w:eastAsia="仿宋" w:cs="仿宋"/>
          <w:b w:val="0"/>
          <w:bCs/>
          <w:color w:val="auto"/>
          <w:sz w:val="24"/>
          <w:szCs w:val="24"/>
          <w:highlight w:val="none"/>
          <w:lang w:val="en-US" w:eastAsia="zh-CN"/>
        </w:rPr>
        <w:t xml:space="preserve"> 其他要求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 w:bidi="ar"/>
        </w:rPr>
        <w:t xml:space="preserve">中标人</w:t>
      </w:r>
      <w:r>
        <w:rPr>
          <w:rFonts w:hint="eastAsia" w:ascii="仿宋" w:hAnsi="仿宋" w:eastAsia="仿宋" w:cs="仿宋"/>
          <w:color w:val="auto"/>
          <w:sz w:val="24"/>
          <w:szCs w:val="24"/>
          <w:highlight w:val="none"/>
          <w:lang w:val="en-US" w:eastAsia="zh-CN" w:bidi="ar"/>
        </w:rPr>
        <w:t xml:space="preserve">应配合业主单位完成对文旅及文物主管部门的相关报审工作。</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1"/>
      </w:pPr>
      <w:r>
        <w:rPr>
          <w:rFonts w:hint="eastAsia" w:ascii="仿宋" w:hAnsi="仿宋" w:eastAsia="仿宋" w:cs="仿宋"/>
          <w:color w:val="auto"/>
          <w:sz w:val="24"/>
          <w:szCs w:val="32"/>
          <w:highlight w:val="none"/>
          <w:lang w:val="en-US" w:eastAsia="zh-CN"/>
        </w:rPr>
        <w:t xml:space="preserve">2.2 竹林寺（汉文化）景区场馆</w:t>
      </w:r>
      <w:r>
        <w:rPr>
          <w:rFonts w:hint="eastAsia" w:ascii="仿宋" w:hAnsi="仿宋" w:eastAsia="仿宋" w:cs="仿宋"/>
          <w:color w:val="auto"/>
          <w:sz w:val="24"/>
          <w:szCs w:val="32"/>
          <w:highlight w:val="none"/>
          <w:lang w:val="en-US" w:eastAsia="zh"/>
        </w:rPr>
        <w:t xml:space="preserve">空间</w:t>
      </w:r>
      <w:r>
        <w:rPr>
          <w:rFonts w:hint="eastAsia" w:ascii="仿宋" w:hAnsi="仿宋" w:eastAsia="仿宋" w:cs="仿宋"/>
          <w:color w:val="auto"/>
          <w:sz w:val="24"/>
          <w:szCs w:val="32"/>
          <w:highlight w:val="none"/>
          <w:lang w:val="en-US" w:eastAsia="zh-CN"/>
        </w:rPr>
        <w:t xml:space="preserve">数字化提升服务</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本项目需对汉文化</w:t>
      </w:r>
      <w:r>
        <w:rPr>
          <w:rFonts w:hint="eastAsia" w:ascii="仿宋" w:hAnsi="仿宋" w:eastAsia="仿宋" w:cs="仿宋"/>
          <w:b w:val="0"/>
          <w:bCs/>
          <w:color w:val="auto"/>
          <w:sz w:val="24"/>
          <w:szCs w:val="24"/>
          <w:highlight w:val="none"/>
          <w:lang w:val="en-US" w:eastAsia="zh-CN"/>
        </w:rPr>
        <w:t xml:space="preserve">馆</w:t>
      </w:r>
      <w:r>
        <w:rPr>
          <w:rFonts w:hint="eastAsia" w:ascii="仿宋" w:hAnsi="仿宋" w:eastAsia="仿宋" w:cs="仿宋"/>
          <w:b w:val="0"/>
          <w:bCs/>
          <w:color w:val="auto"/>
          <w:sz w:val="24"/>
          <w:szCs w:val="24"/>
          <w:highlight w:val="none"/>
          <w:lang w:val="en-US" w:eastAsia="zh"/>
        </w:rPr>
        <w:t xml:space="preserve">智慧研学空间、汉文化馆研学/休憩空间、汉画像石解密馆多功能厅、</w:t>
      </w:r>
      <w:r>
        <w:rPr>
          <w:rFonts w:hint="eastAsia" w:ascii="仿宋" w:hAnsi="仿宋" w:eastAsia="仿宋" w:cs="仿宋"/>
          <w:b w:val="0"/>
          <w:bCs/>
          <w:color w:val="auto"/>
          <w:sz w:val="24"/>
          <w:szCs w:val="24"/>
          <w:highlight w:val="none"/>
          <w:lang w:val="en-US" w:eastAsia="zh-CN"/>
        </w:rPr>
        <w:t xml:space="preserve">汉画像石解密馆VR大空间</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汉画像石解密馆文创空间</w:t>
      </w:r>
      <w:r>
        <w:rPr>
          <w:rFonts w:hint="eastAsia" w:ascii="仿宋" w:hAnsi="仿宋" w:eastAsia="仿宋" w:cs="仿宋"/>
          <w:b w:val="0"/>
          <w:bCs/>
          <w:color w:val="auto"/>
          <w:sz w:val="24"/>
          <w:szCs w:val="24"/>
          <w:highlight w:val="none"/>
          <w:lang w:val="en-US" w:eastAsia="zh"/>
        </w:rPr>
        <w:t xml:space="preserve">做数字化提升，对各空间功能定位、场景应用进行整体改造提升。</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投标人须结合本章节“2.2竹林寺（汉文化）景区场馆</w:t>
      </w:r>
      <w:r>
        <w:rPr>
          <w:rFonts w:hint="eastAsia" w:ascii="仿宋" w:hAnsi="仿宋" w:eastAsia="仿宋" w:cs="仿宋"/>
          <w:color w:val="auto"/>
          <w:sz w:val="24"/>
          <w:szCs w:val="32"/>
          <w:highlight w:val="none"/>
          <w:lang w:val="en-US" w:eastAsia="zh"/>
        </w:rPr>
        <w:t xml:space="preserve">空间</w:t>
      </w:r>
      <w:r>
        <w:rPr>
          <w:rFonts w:hint="eastAsia" w:ascii="仿宋" w:hAnsi="仿宋" w:eastAsia="仿宋" w:cs="仿宋"/>
          <w:color w:val="auto"/>
          <w:sz w:val="24"/>
          <w:szCs w:val="32"/>
          <w:highlight w:val="none"/>
          <w:lang w:val="en-US" w:eastAsia="zh-CN"/>
        </w:rPr>
        <w:t xml:space="preserve">数字化提升服务”内的全部采购需求编制详细的响应方案，中标人须以投标响应方案为基础开展进一步方案深化、细化工作。所有深化后的全套成果，须经采购人书面确认后方可实施。未经采购人书面确认，中标人不得开展现场实施工作。</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具体各场馆空间信息及服务内容如下表所示。</w:t>
      </w:r>
      <w:r/>
    </w:p>
    <w:p>
      <w:pPr>
        <w:ind w:left="0" w:firstLine="0"/>
        <w:jc w:val="center"/>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竹林寺（汉文化）景区场馆</w:t>
      </w:r>
      <w:r>
        <w:rPr>
          <w:rFonts w:hint="eastAsia" w:ascii="仿宋" w:hAnsi="仿宋" w:eastAsia="仿宋" w:cs="仿宋"/>
          <w:color w:val="auto"/>
          <w:sz w:val="24"/>
          <w:szCs w:val="32"/>
          <w:highlight w:val="none"/>
          <w:lang w:val="en-US" w:eastAsia="zh"/>
        </w:rPr>
        <w:t xml:space="preserve">数字提升集成</w:t>
      </w:r>
      <w:r>
        <w:rPr>
          <w:rFonts w:hint="eastAsia" w:ascii="仿宋" w:hAnsi="仿宋" w:eastAsia="仿宋" w:cs="仿宋"/>
          <w:color w:val="auto"/>
          <w:sz w:val="24"/>
          <w:szCs w:val="32"/>
          <w:highlight w:val="none"/>
          <w:lang w:val="en-US" w:eastAsia="zh-CN"/>
        </w:rPr>
        <w:t xml:space="preserve">服务</w:t>
      </w:r>
      <w:r>
        <w:rPr>
          <w:rFonts w:hint="eastAsia" w:ascii="仿宋" w:hAnsi="仿宋" w:eastAsia="仿宋" w:cs="仿宋"/>
          <w:color w:val="auto"/>
          <w:sz w:val="24"/>
          <w:szCs w:val="32"/>
          <w:highlight w:val="none"/>
          <w:lang w:val="en-US" w:eastAsia="zh"/>
        </w:rPr>
        <w:t xml:space="preserve">需求表</w:t>
      </w:r>
      <w:r/>
    </w:p>
    <w:tbl>
      <w:tblPr>
        <w:tblStyle w:val="7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4"/>
        <w:gridCol w:w="1800"/>
        <w:gridCol w:w="1647"/>
        <w:gridCol w:w="992"/>
        <w:gridCol w:w="4601"/>
      </w:tblGrid>
      <w:tr>
        <w:trPr>
          <w:trHeight w:val="336"/>
          <w:tblHeader/>
        </w:trPr>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 w:bidi="ar"/>
              </w:rPr>
              <w:suppressLineNumbers w:val="0"/>
            </w:pPr>
            <w:r>
              <w:rPr>
                <w:rFonts w:hint="default" w:ascii="仿宋" w:hAnsi="仿宋" w:eastAsia="仿宋" w:cs="仿宋"/>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展示面积（平方米）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层高（米）</w:t>
            </w:r>
            <w:r/>
          </w:p>
        </w:tc>
        <w:tc>
          <w:tcPr>
            <w:shd w:val="clear" w:color="auto" w:fill="auto"/>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服务内容</w:t>
            </w:r>
            <w:r/>
          </w:p>
        </w:tc>
      </w:tr>
      <w:tr>
        <w:trPr>
          <w:trHeight w:val="171"/>
        </w:trPr>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 w:bidi="ar"/>
              </w:rPr>
              <w:suppressLineNumbers w:val="0"/>
            </w:pPr>
            <w:r>
              <w:rPr>
                <w:rFonts w:hint="default" w:ascii="仿宋" w:hAnsi="仿宋" w:eastAsia="仿宋" w:cs="仿宋"/>
                <w:i w:val="0"/>
                <w:iCs w:val="0"/>
                <w:color w:val="auto"/>
                <w:sz w:val="22"/>
                <w:szCs w:val="22"/>
                <w:highlight w:val="none"/>
                <w:u w:val="none"/>
                <w:lang w:val="en-US" w:eastAsia="zh-CN" w:bidi="ar"/>
              </w:rPr>
              <w:t xml:space="preserve">汉文化馆智慧研学空间数字提升</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打造沉浸式智慧研学</w:t>
            </w:r>
            <w:r>
              <w:rPr>
                <w:rFonts w:hint="default" w:ascii="仿宋" w:hAnsi="仿宋" w:eastAsia="仿宋" w:cs="仿宋"/>
                <w:i w:val="0"/>
                <w:iCs w:val="0"/>
                <w:color w:val="auto"/>
                <w:sz w:val="22"/>
                <w:szCs w:val="22"/>
                <w:highlight w:val="none"/>
                <w:u w:val="none"/>
                <w:lang w:val="en-US" w:eastAsia="zh-CN" w:bidi="ar"/>
              </w:rPr>
              <w:t xml:space="preserve">空间</w:t>
            </w:r>
            <w:r>
              <w:rPr>
                <w:rFonts w:hint="eastAsia" w:ascii="仿宋" w:hAnsi="仿宋" w:eastAsia="仿宋" w:cs="仿宋"/>
                <w:i w:val="0"/>
                <w:iCs w:val="0"/>
                <w:color w:val="auto"/>
                <w:sz w:val="22"/>
                <w:szCs w:val="22"/>
                <w:highlight w:val="none"/>
                <w:u w:val="none"/>
                <w:lang w:val="en-US" w:eastAsia="zh-CN" w:bidi="ar"/>
              </w:rPr>
              <w:t xml:space="preserve">，包含现有空间改造、</w:t>
            </w:r>
            <w:r>
              <w:rPr>
                <w:rFonts w:hint="default" w:ascii="仿宋" w:hAnsi="仿宋" w:eastAsia="仿宋" w:cs="仿宋"/>
                <w:i w:val="0"/>
                <w:iCs w:val="0"/>
                <w:color w:val="auto"/>
                <w:sz w:val="22"/>
                <w:szCs w:val="22"/>
                <w:highlight w:val="none"/>
                <w:u w:val="none"/>
                <w:lang w:val="en-US" w:eastAsia="zh-CN" w:bidi="ar"/>
              </w:rPr>
              <w:t xml:space="preserve">轻量化氛围提升</w:t>
            </w:r>
            <w:r>
              <w:rPr>
                <w:rFonts w:hint="eastAsia" w:ascii="仿宋" w:hAnsi="仿宋" w:eastAsia="仿宋" w:cs="仿宋"/>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研学内容体系策划、智慧交互系统部署、后台管理系统部署及系统集成工作等</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 w:bidi="ar"/>
              </w:rPr>
              <w:suppressLineNumbers w:val="0"/>
            </w:pPr>
            <w:r>
              <w:rPr>
                <w:rFonts w:hint="default" w:ascii="仿宋" w:hAnsi="仿宋" w:eastAsia="仿宋" w:cs="仿宋"/>
                <w:i w:val="0"/>
                <w:iCs w:val="0"/>
                <w:color w:val="auto"/>
                <w:sz w:val="22"/>
                <w:szCs w:val="22"/>
                <w:highlight w:val="none"/>
                <w:u w:val="none"/>
                <w:lang w:val="en-US" w:eastAsia="zh-CN" w:bidi="ar"/>
              </w:rPr>
              <w:t xml:space="preserve">汉文化馆研学/休憩空间数字提升</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打造兼顾研学教育与休闲观影功能的多功能复合空间</w:t>
            </w:r>
            <w:r>
              <w:rPr>
                <w:rFonts w:hint="default" w:ascii="仿宋" w:hAnsi="仿宋" w:eastAsia="仿宋" w:cs="仿宋"/>
                <w:i w:val="0"/>
                <w:iCs w:val="0"/>
                <w:color w:val="auto"/>
                <w:sz w:val="22"/>
                <w:szCs w:val="22"/>
                <w:highlight w:val="none"/>
                <w:u w:val="none"/>
                <w:lang w:val="en-US" w:eastAsia="zh-CN" w:bidi="ar"/>
              </w:rPr>
              <w:t xml:space="preserve">，包含装修改造、智能研学显示系统部署、观影显示系统部署、音响系统部署、专题影片数字内容制作及系统集成工作等</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 w:bidi="ar"/>
              </w:rPr>
              <w:suppressLineNumbers w:val="0"/>
            </w:pPr>
            <w:r>
              <w:rPr>
                <w:rFonts w:hint="default" w:ascii="仿宋" w:hAnsi="仿宋" w:eastAsia="仿宋" w:cs="仿宋"/>
                <w:i w:val="0"/>
                <w:iCs w:val="0"/>
                <w:color w:val="auto"/>
                <w:sz w:val="22"/>
                <w:szCs w:val="22"/>
                <w:highlight w:val="none"/>
                <w:u w:val="none"/>
                <w:lang w:val="en-US" w:eastAsia="zh-CN" w:bidi="ar"/>
              </w:rPr>
              <w:t xml:space="preserve">汉画像石解密馆多功能厅数字提升</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打造</w:t>
            </w:r>
            <w:r>
              <w:rPr>
                <w:rFonts w:hint="default" w:ascii="仿宋" w:hAnsi="仿宋" w:eastAsia="仿宋" w:cs="仿宋"/>
                <w:i w:val="0"/>
                <w:iCs w:val="0"/>
                <w:color w:val="auto"/>
                <w:sz w:val="22"/>
                <w:szCs w:val="22"/>
                <w:highlight w:val="none"/>
                <w:u w:val="none"/>
                <w:lang w:val="en-US" w:eastAsia="zh-CN" w:bidi="ar"/>
              </w:rPr>
              <w:t xml:space="preserve">融合报告、会议、学术交流与观影等多功能于一体的复合型空间，包含整体声学装修改造、视频显示系统部署、音频扩音系统部署、智能控制系统部署、舞台灯光系统部署、数字内容制作及系统集成工作等</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1012"/>
        </w:trPr>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 w:bidi="ar"/>
              </w:rPr>
              <w:suppressLineNumbers w:val="0"/>
            </w:pPr>
            <w:r>
              <w:rPr>
                <w:rFonts w:hint="default" w:ascii="仿宋" w:hAnsi="仿宋" w:eastAsia="仿宋" w:cs="仿宋"/>
                <w:i w:val="0"/>
                <w:iCs w:val="0"/>
                <w:color w:val="auto"/>
                <w:sz w:val="22"/>
                <w:szCs w:val="22"/>
                <w:highlight w:val="none"/>
                <w:u w:val="none"/>
                <w:lang w:val="en-US" w:eastAsia="zh-CN" w:bidi="ar"/>
              </w:rPr>
              <w:t xml:space="preserve">汉画像石解密馆VR大空间数字提升</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打造沉浸式VR体验</w:t>
            </w:r>
            <w:r>
              <w:rPr>
                <w:rFonts w:hint="default" w:ascii="仿宋" w:hAnsi="仿宋" w:eastAsia="仿宋" w:cs="仿宋"/>
                <w:i w:val="0"/>
                <w:iCs w:val="0"/>
                <w:color w:val="auto"/>
                <w:sz w:val="22"/>
                <w:szCs w:val="22"/>
                <w:highlight w:val="none"/>
                <w:u w:val="none"/>
                <w:lang w:val="en-US" w:eastAsia="zh-CN" w:bidi="ar"/>
              </w:rPr>
              <w:t xml:space="preserve">空间，包含空间装修改造、VR大空间系统部署、沉浸式数字内容制作及系统集成工作等</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1255"/>
        </w:trPr>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 w:bidi="ar"/>
              </w:rPr>
              <w:suppressLineNumbers w:val="0"/>
            </w:pPr>
            <w:r>
              <w:rPr>
                <w:rFonts w:hint="default" w:ascii="仿宋" w:hAnsi="仿宋" w:eastAsia="仿宋" w:cs="仿宋"/>
                <w:i w:val="0"/>
                <w:iCs w:val="0"/>
                <w:color w:val="auto"/>
                <w:sz w:val="22"/>
                <w:szCs w:val="22"/>
                <w:highlight w:val="none"/>
                <w:u w:val="none"/>
                <w:lang w:val="en-US" w:eastAsia="zh-CN" w:bidi="ar"/>
              </w:rPr>
              <w:t xml:space="preserve">汉画像石解密馆文创空间数字提升</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default" w:ascii="仿宋" w:hAnsi="仿宋" w:eastAsia="仿宋" w:cs="仿宋"/>
                <w:i w:val="0"/>
                <w:iCs w:val="0"/>
                <w:color w:val="auto"/>
                <w:sz w:val="22"/>
                <w:szCs w:val="22"/>
                <w:highlight w:val="none"/>
                <w:u w:val="none"/>
                <w:lang w:val="en-US" w:eastAsia="zh-CN" w:bidi="ar"/>
              </w:rPr>
              <w:t xml:space="preserve">对</w:t>
            </w:r>
            <w:r>
              <w:rPr>
                <w:rFonts w:hint="eastAsia" w:ascii="仿宋" w:hAnsi="仿宋" w:eastAsia="仿宋" w:cs="仿宋"/>
                <w:i w:val="0"/>
                <w:iCs w:val="0"/>
                <w:color w:val="auto"/>
                <w:sz w:val="22"/>
                <w:szCs w:val="22"/>
                <w:highlight w:val="none"/>
                <w:u w:val="none"/>
                <w:lang w:val="en-US" w:eastAsia="zh-CN" w:bidi="ar"/>
              </w:rPr>
              <w:t xml:space="preserve">现有</w:t>
            </w:r>
            <w:r>
              <w:rPr>
                <w:rFonts w:hint="default" w:ascii="仿宋" w:hAnsi="仿宋" w:eastAsia="仿宋" w:cs="仿宋"/>
                <w:i w:val="0"/>
                <w:iCs w:val="0"/>
                <w:color w:val="auto"/>
                <w:sz w:val="22"/>
                <w:szCs w:val="22"/>
                <w:highlight w:val="none"/>
                <w:u w:val="none"/>
                <w:lang w:val="en-US" w:eastAsia="zh-CN" w:bidi="ar"/>
              </w:rPr>
              <w:t xml:space="preserve">文创空间进行整体提升改造</w:t>
            </w:r>
            <w:r>
              <w:rPr>
                <w:rFonts w:hint="eastAsia" w:ascii="仿宋" w:hAnsi="仿宋" w:eastAsia="仿宋" w:cs="仿宋"/>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包含整体方案策划、场地拆改清运、装修改造、机电配套改造、数字化系统部署及系统集成工作等</w:t>
            </w:r>
            <w:r>
              <w:rPr>
                <w:rFonts w:hint="eastAsia" w:ascii="仿宋" w:hAnsi="仿宋" w:eastAsia="仿宋" w:cs="仿宋"/>
                <w:i w:val="0"/>
                <w:iCs w:val="0"/>
                <w:color w:val="auto"/>
                <w:sz w:val="22"/>
                <w:szCs w:val="22"/>
                <w:highlight w:val="none"/>
                <w:u w:val="none"/>
                <w:lang w:val="en-US" w:eastAsia="zh" w:bidi="ar"/>
              </w:rPr>
              <w:t xml:space="preserve">。</w:t>
            </w:r>
            <w:r/>
          </w:p>
        </w:tc>
      </w:tr>
    </w:tbl>
    <w:p>
      <w:pPr>
        <w:pStyle w:val="759"/>
        <w:keepLines/>
        <w:keepNext/>
        <w:pageBreakBefore w:val="0"/>
        <w:spacing w:before="0" w:beforeAutospacing="0" w:after="0" w:afterAutospacing="0"/>
        <w:shd w:val="clear" w:color="auto"/>
        <w:rPr>
          <w:rFonts w:ascii="仿宋" w:hAnsi="仿宋" w:eastAsia="仿宋" w:cs="仿宋"/>
          <w:b w:val="0"/>
          <w:color w:val="auto"/>
          <w:sz w:val="24"/>
          <w:szCs w:val="24"/>
          <w:highlight w:val="none"/>
          <w:lang w:eastAsia="zh"/>
        </w:rPr>
      </w:pPr>
      <w:r>
        <w:rPr>
          <w:rFonts w:hint="eastAsia" w:ascii="仿宋" w:hAnsi="仿宋" w:eastAsia="仿宋" w:cs="仿宋"/>
          <w:b w:val="0"/>
          <w:color w:val="auto"/>
          <w:sz w:val="24"/>
          <w:szCs w:val="24"/>
          <w:highlight w:val="none"/>
          <w:lang w:val="en-US" w:eastAsia="zh-CN"/>
        </w:rPr>
        <w:t xml:space="preserve">2</w:t>
      </w:r>
      <w:r>
        <w:rPr>
          <w:rFonts w:ascii="仿宋" w:hAnsi="仿宋" w:eastAsia="仿宋" w:cs="仿宋"/>
          <w:b w:val="0"/>
          <w:color w:val="auto"/>
          <w:sz w:val="24"/>
          <w:szCs w:val="24"/>
          <w:highlight w:val="none"/>
          <w:lang w:eastAsia="zh"/>
        </w:rPr>
        <w:t xml:space="preserve">.</w:t>
      </w:r>
      <w:r>
        <w:rPr>
          <w:rFonts w:ascii="仿宋" w:hAnsi="仿宋" w:eastAsia="仿宋" w:cs="仿宋"/>
          <w:b w:val="0"/>
          <w:color w:val="auto"/>
          <w:sz w:val="24"/>
          <w:szCs w:val="24"/>
          <w:highlight w:val="none"/>
        </w:rPr>
        <w:t xml:space="preserve">2</w:t>
      </w:r>
      <w:r>
        <w:rPr>
          <w:rFonts w:ascii="仿宋" w:hAnsi="仿宋" w:eastAsia="仿宋" w:cs="仿宋"/>
          <w:b w:val="0"/>
          <w:color w:val="auto"/>
          <w:sz w:val="24"/>
          <w:szCs w:val="24"/>
          <w:highlight w:val="none"/>
          <w:lang w:eastAsia="zh"/>
        </w:rPr>
        <w:t xml:space="preserve">.</w:t>
      </w:r>
      <w:r>
        <w:rPr>
          <w:rFonts w:ascii="仿宋" w:hAnsi="仿宋" w:eastAsia="仿宋" w:cs="仿宋"/>
          <w:b w:val="0"/>
          <w:color w:val="auto"/>
          <w:sz w:val="24"/>
          <w:szCs w:val="24"/>
          <w:highlight w:val="none"/>
        </w:rPr>
        <w:t xml:space="preserve">1</w:t>
      </w:r>
      <w:r>
        <w:rPr>
          <w:rFonts w:ascii="仿宋" w:hAnsi="仿宋" w:eastAsia="仿宋" w:cs="仿宋"/>
          <w:b w:val="0"/>
          <w:color w:val="auto"/>
          <w:sz w:val="24"/>
          <w:szCs w:val="24"/>
          <w:highlight w:val="none"/>
          <w:lang w:eastAsia="zh"/>
        </w:rPr>
        <w:t xml:space="preserve">汉文化</w:t>
      </w:r>
      <w:r>
        <w:rPr>
          <w:rFonts w:ascii="仿宋" w:hAnsi="仿宋" w:eastAsia="仿宋" w:cs="仿宋"/>
          <w:b w:val="0"/>
          <w:color w:val="auto"/>
          <w:sz w:val="24"/>
          <w:szCs w:val="24"/>
          <w:highlight w:val="none"/>
        </w:rPr>
        <w:t xml:space="preserve">馆</w:t>
      </w:r>
      <w:r>
        <w:rPr>
          <w:rFonts w:ascii="仿宋" w:hAnsi="仿宋" w:eastAsia="仿宋" w:cs="仿宋"/>
          <w:b w:val="0"/>
          <w:color w:val="auto"/>
          <w:sz w:val="24"/>
          <w:szCs w:val="24"/>
          <w:highlight w:val="none"/>
          <w:lang w:eastAsia="zh"/>
        </w:rPr>
        <w:t xml:space="preserve">智慧研学空间</w:t>
      </w:r>
      <w:r/>
    </w:p>
    <w:p>
      <w:pPr>
        <w:pStyle w:val="761"/>
        <w:pageBreakBefore w:val="0"/>
        <w:spacing w:before="0" w:beforeAutospacing="0" w:after="0" w:afterAutospacing="0"/>
        <w:shd w:val="clear" w:color="auto"/>
        <w:widowControl/>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default" w:ascii="仿宋" w:hAnsi="仿宋" w:eastAsia="仿宋" w:cs="仿宋"/>
          <w:b w:val="0"/>
          <w:bCs w:val="0"/>
          <w:color w:val="auto"/>
          <w:sz w:val="24"/>
          <w:szCs w:val="24"/>
          <w:highlight w:val="none"/>
        </w:rPr>
        <w:t xml:space="preserve">.</w:t>
      </w:r>
      <w:r>
        <w:rPr>
          <w:rFonts w:ascii="仿宋" w:hAnsi="仿宋" w:eastAsia="仿宋" w:cs="仿宋"/>
          <w:b w:val="0"/>
          <w:bCs w:val="0"/>
          <w:color w:val="auto"/>
          <w:sz w:val="24"/>
          <w:szCs w:val="24"/>
          <w:highlight w:val="none"/>
        </w:rPr>
        <w:t xml:space="preserve">2</w:t>
      </w:r>
      <w:r>
        <w:rPr>
          <w:rFonts w:hint="default" w:ascii="仿宋" w:hAnsi="仿宋" w:eastAsia="仿宋" w:cs="仿宋"/>
          <w:b w:val="0"/>
          <w:bCs w:val="0"/>
          <w:color w:val="auto"/>
          <w:sz w:val="24"/>
          <w:szCs w:val="24"/>
          <w:highlight w:val="none"/>
        </w:rPr>
        <w:t xml:space="preserve">.</w:t>
      </w:r>
      <w:r>
        <w:rPr>
          <w:rFonts w:ascii="仿宋" w:hAnsi="仿宋" w:eastAsia="仿宋" w:cs="仿宋"/>
          <w:b w:val="0"/>
          <w:bCs w:val="0"/>
          <w:color w:val="auto"/>
          <w:sz w:val="24"/>
          <w:szCs w:val="24"/>
          <w:highlight w:val="none"/>
        </w:rPr>
        <w:t xml:space="preserve">1</w:t>
      </w:r>
      <w:r>
        <w:rPr>
          <w:rFonts w:hint="default" w:ascii="仿宋" w:hAnsi="仿宋" w:eastAsia="仿宋" w:cs="仿宋"/>
          <w:b w:val="0"/>
          <w:bCs w:val="0"/>
          <w:color w:val="auto"/>
          <w:sz w:val="24"/>
          <w:szCs w:val="24"/>
          <w:highlight w:val="none"/>
        </w:rPr>
        <w:t xml:space="preserve">.1 背景概况</w:t>
      </w:r>
      <w:r/>
    </w:p>
    <w:p>
      <w:pPr>
        <w:ind w:firstLine="480"/>
        <w:pageBreakBefore w:val="0"/>
        <w:shd w:val="clear" w:color="auto"/>
        <w:rPr>
          <w:rFonts w:hint="eastAsia" w:ascii="仿宋" w:hAnsi="仿宋" w:eastAsia="仿宋" w:cs="仿宋"/>
          <w:color w:val="auto"/>
          <w:sz w:val="24"/>
          <w:highlight w:val="none"/>
          <w:lang w:eastAsia="zh" w:bidi="ar"/>
        </w:rPr>
      </w:pPr>
      <w:r>
        <w:rPr>
          <w:rFonts w:hint="eastAsia" w:ascii="仿宋" w:hAnsi="仿宋" w:eastAsia="仿宋" w:cs="仿宋"/>
          <w:color w:val="auto"/>
          <w:sz w:val="24"/>
          <w:highlight w:val="none"/>
          <w:lang w:eastAsia="zh" w:bidi="ar"/>
        </w:rPr>
        <w:t xml:space="preserve">本次项目提升区域为汉文化馆一层汉礼厅，区域面积约360平方米，层高约4.2米。该区域现状展陈以传统静态观览模式为主，展示形式单一，缺乏互动体验与研学教学功能。为有效盘活现有资源，推动传统文化资源向可体验、可教学、可推广的研学产品转化，本项目对该区域实施智慧研学空间提质升级建设。</w:t>
      </w:r>
      <w:r/>
    </w:p>
    <w:p>
      <w:pPr>
        <w:ind w:firstLine="480"/>
        <w:pageBreakBefore w:val="0"/>
        <w:shd w:val="clear" w:color="auto"/>
        <w:rPr>
          <w:rFonts w:hint="eastAsia" w:ascii="仿宋" w:hAnsi="仿宋" w:eastAsia="仿宋" w:cs="仿宋"/>
          <w:color w:val="auto"/>
          <w:sz w:val="24"/>
          <w:highlight w:val="none"/>
          <w:lang w:eastAsia="zh" w:bidi="ar"/>
        </w:rPr>
      </w:pPr>
      <w:r>
        <w:rPr>
          <w:rFonts w:hint="eastAsia" w:ascii="仿宋" w:hAnsi="仿宋" w:eastAsia="仿宋" w:cs="仿宋"/>
          <w:color w:val="auto"/>
          <w:sz w:val="24"/>
          <w:highlight w:val="none"/>
          <w:lang w:eastAsia="zh" w:bidi="ar"/>
        </w:rPr>
        <w:t xml:space="preserve">本次建设严格遵循“最小干预、现状复用、轻量提升、灵活迭代”原则，不改变原有展厅结构、硬装界面及整体展陈布局，不开展大规模拆除改造作业，充分保留原有空间基础，确保空间具备长期复用、持续迭代升级的条件。项目依托现有场地基底，搭建</w:t>
      </w:r>
      <w:r>
        <w:rPr>
          <w:rFonts w:hint="eastAsia" w:ascii="仿宋" w:hAnsi="仿宋" w:eastAsia="仿宋" w:cs="仿宋"/>
          <w:color w:val="auto"/>
          <w:sz w:val="24"/>
          <w:highlight w:val="none"/>
          <w:lang w:bidi="ar"/>
        </w:rPr>
        <w:t xml:space="preserve">不少于两类差异化数字研学体系，分别为</w:t>
      </w:r>
      <w:r>
        <w:rPr>
          <w:rFonts w:hint="eastAsia" w:ascii="仿宋" w:hAnsi="仿宋" w:eastAsia="仿宋" w:cs="仿宋"/>
          <w:color w:val="auto"/>
          <w:sz w:val="24"/>
          <w:highlight w:val="none"/>
          <w:lang w:eastAsia="zh" w:bidi="ar"/>
        </w:rPr>
        <w:t xml:space="preserve">智慧交互研学体系</w:t>
      </w: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智慧</w:t>
      </w:r>
      <w:r>
        <w:rPr>
          <w:rFonts w:hint="eastAsia" w:ascii="仿宋" w:hAnsi="仿宋" w:eastAsia="仿宋" w:cs="仿宋"/>
          <w:color w:val="auto"/>
          <w:sz w:val="24"/>
          <w:highlight w:val="none"/>
          <w:lang w:bidi="ar"/>
        </w:rPr>
        <w:t xml:space="preserve">体感</w:t>
      </w:r>
      <w:r>
        <w:rPr>
          <w:rFonts w:hint="eastAsia" w:ascii="仿宋" w:hAnsi="仿宋" w:eastAsia="仿宋" w:cs="仿宋"/>
          <w:color w:val="auto"/>
          <w:sz w:val="24"/>
          <w:highlight w:val="none"/>
          <w:lang w:eastAsia="zh" w:bidi="ar"/>
        </w:rPr>
        <w:t xml:space="preserve">研学体系</w:t>
      </w:r>
      <w:r>
        <w:rPr>
          <w:rFonts w:hint="eastAsia" w:ascii="仿宋" w:hAnsi="仿宋" w:eastAsia="仿宋" w:cs="仿宋"/>
          <w:color w:val="auto"/>
          <w:sz w:val="24"/>
          <w:highlight w:val="none"/>
          <w:lang w:bidi="ar"/>
        </w:rPr>
        <w:t xml:space="preserve">。</w:t>
      </w:r>
      <w:r>
        <w:rPr>
          <w:rFonts w:ascii="仿宋" w:hAnsi="仿宋" w:eastAsia="仿宋" w:cs="仿宋"/>
          <w:color w:val="auto"/>
          <w:sz w:val="24"/>
          <w:highlight w:val="none"/>
          <w:lang w:bidi="ar"/>
        </w:rPr>
        <w:t xml:space="preserve">两类</w:t>
      </w:r>
      <w:r>
        <w:rPr>
          <w:rFonts w:hint="eastAsia" w:ascii="仿宋" w:hAnsi="仿宋" w:eastAsia="仿宋" w:cs="仿宋"/>
          <w:color w:val="auto"/>
          <w:sz w:val="24"/>
          <w:highlight w:val="none"/>
          <w:lang w:bidi="ar"/>
        </w:rPr>
        <w:t xml:space="preserve">研学体系</w:t>
      </w:r>
      <w:r>
        <w:rPr>
          <w:rFonts w:ascii="仿宋" w:hAnsi="仿宋" w:eastAsia="仿宋" w:cs="仿宋"/>
          <w:color w:val="auto"/>
          <w:sz w:val="24"/>
          <w:highlight w:val="none"/>
          <w:lang w:bidi="ar"/>
        </w:rPr>
        <w:t xml:space="preserve">功能形态、体验模式、研学载体相互独立、互补配套</w:t>
      </w: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补齐</w:t>
      </w:r>
      <w:r>
        <w:rPr>
          <w:rFonts w:hint="eastAsia" w:ascii="仿宋" w:hAnsi="仿宋" w:eastAsia="仿宋" w:cs="仿宋"/>
          <w:color w:val="auto"/>
          <w:sz w:val="24"/>
          <w:highlight w:val="none"/>
          <w:lang w:bidi="ar"/>
        </w:rPr>
        <w:t xml:space="preserve">现有</w:t>
      </w:r>
      <w:r>
        <w:rPr>
          <w:rFonts w:hint="eastAsia" w:ascii="仿宋" w:hAnsi="仿宋" w:eastAsia="仿宋" w:cs="仿宋"/>
          <w:color w:val="auto"/>
          <w:sz w:val="24"/>
          <w:highlight w:val="none"/>
          <w:lang w:eastAsia="zh" w:bidi="ar"/>
        </w:rPr>
        <w:t xml:space="preserve">展厅</w:t>
      </w:r>
      <w:r>
        <w:rPr>
          <w:rFonts w:hint="eastAsia" w:ascii="仿宋" w:hAnsi="仿宋" w:eastAsia="仿宋" w:cs="仿宋"/>
          <w:color w:val="auto"/>
          <w:sz w:val="24"/>
          <w:highlight w:val="none"/>
          <w:lang w:bidi="ar"/>
        </w:rPr>
        <w:t xml:space="preserve">在</w:t>
      </w:r>
      <w:r>
        <w:rPr>
          <w:rFonts w:hint="eastAsia" w:ascii="仿宋" w:hAnsi="仿宋" w:eastAsia="仿宋" w:cs="仿宋"/>
          <w:color w:val="auto"/>
          <w:sz w:val="24"/>
          <w:highlight w:val="none"/>
          <w:lang w:eastAsia="zh" w:bidi="ar"/>
        </w:rPr>
        <w:t xml:space="preserve">研学教学</w:t>
      </w: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互动体验</w:t>
      </w:r>
      <w:r>
        <w:rPr>
          <w:rFonts w:hint="eastAsia" w:ascii="仿宋" w:hAnsi="仿宋" w:eastAsia="仿宋" w:cs="仿宋"/>
          <w:color w:val="auto"/>
          <w:sz w:val="24"/>
          <w:highlight w:val="none"/>
          <w:lang w:bidi="ar"/>
        </w:rPr>
        <w:t xml:space="preserve">方面的</w:t>
      </w:r>
      <w:r>
        <w:rPr>
          <w:rFonts w:hint="eastAsia" w:ascii="仿宋" w:hAnsi="仿宋" w:eastAsia="仿宋" w:cs="仿宋"/>
          <w:color w:val="auto"/>
          <w:sz w:val="24"/>
          <w:highlight w:val="none"/>
          <w:lang w:eastAsia="zh" w:bidi="ar"/>
        </w:rPr>
        <w:t xml:space="preserve">功能短板。</w:t>
      </w:r>
      <w:r/>
    </w:p>
    <w:p>
      <w:pPr>
        <w:ind w:firstLine="480"/>
        <w:pageBreakBefore w:val="0"/>
        <w:shd w:val="clear" w:color="auto"/>
        <w:rPr>
          <w:rFonts w:hint="eastAsia" w:ascii="仿宋" w:hAnsi="仿宋" w:eastAsia="仿宋" w:cs="仿宋"/>
          <w:color w:val="auto"/>
          <w:sz w:val="24"/>
          <w:highlight w:val="none"/>
          <w:lang w:eastAsia="zh" w:bidi="ar"/>
        </w:rPr>
      </w:pPr>
      <w:r>
        <w:rPr>
          <w:rFonts w:hint="eastAsia" w:ascii="仿宋" w:hAnsi="仿宋" w:eastAsia="仿宋" w:cs="仿宋"/>
          <w:color w:val="auto"/>
          <w:sz w:val="24"/>
          <w:highlight w:val="none"/>
          <w:lang w:eastAsia="zh" w:bidi="ar"/>
        </w:rPr>
        <w:t xml:space="preserve">本项服务包含现有空间改造、轻量化氛围提升、研学内容体系策划、智慧交互系统部署、后台管理系统部署及系统集成调试等工作。</w:t>
      </w:r>
      <w:r/>
    </w:p>
    <w:p>
      <w:pPr>
        <w:pStyle w:val="1088"/>
        <w:pageBreakBefore w:val="0"/>
        <w:spacing w:before="0" w:after="0"/>
        <w:shd w:val="clear" w:color="auto"/>
        <w:rPr>
          <w:color w:val="auto"/>
          <w:highlight w:val="none"/>
          <w:lang w:eastAsia="zh"/>
        </w:rPr>
      </w:pPr>
      <w:r>
        <w:rPr>
          <w:rFonts w:hint="eastAsia"/>
          <w:color w:val="auto"/>
          <w:highlight w:val="none"/>
          <w:lang w:eastAsia="zh"/>
        </w:rPr>
        <mc:AlternateContent>
          <mc:Choice Requires="wpg">
            <w:drawing>
              <wp:inline xmlns:wp="http://schemas.openxmlformats.org/drawingml/2006/wordprocessingDrawing" distT="0" distB="0" distL="0" distR="0">
                <wp:extent cx="5091430" cy="3222625"/>
                <wp:effectExtent l="0" t="0" r="13970" b="15875"/>
                <wp:docPr id="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21"/>
                        <a:stretch/>
                      </pic:blipFill>
                      <pic:spPr bwMode="auto">
                        <a:xfrm>
                          <a:off x="0" y="0"/>
                          <a:ext cx="5091430" cy="3222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0.9pt;height:253.8pt;mso-wrap-distance-left:0.0pt;mso-wrap-distance-top:0.0pt;mso-wrap-distance-right:0.0pt;mso-wrap-distance-bottom:0.0pt;" stroked="false">
                <v:path textboxrect="0,0,0,0"/>
                <v:imagedata r:id="rId21" o:title=""/>
              </v:shape>
            </w:pict>
          </mc:Fallback>
        </mc:AlternateContent>
      </w:r>
      <w:r/>
    </w:p>
    <w:p>
      <w:pPr>
        <w:pStyle w:val="793"/>
        <w:jc w:val="center"/>
        <w:pageBreakBefore w:val="0"/>
        <w:spacing w:before="0" w:beforeAutospacing="0" w:after="0" w:afterAutospacing="0" w:line="252" w:lineRule="auto"/>
        <w:shd w:val="clear" w:color="auto"/>
        <w:rPr>
          <w:rFonts w:ascii="仿宋" w:hAnsi="仿宋" w:eastAsia="仿宋" w:cs="仿宋"/>
          <w:bCs/>
          <w:color w:val="auto"/>
          <w:highlight w:val="none"/>
          <w:lang w:bidi="ar"/>
        </w:rPr>
      </w:pPr>
      <w:r>
        <w:rPr>
          <w:rFonts w:hint="default" w:ascii="仿宋" w:hAnsi="仿宋" w:eastAsia="仿宋" w:cs="仿宋"/>
          <w:color w:val="auto"/>
          <w:highlight w:val="none"/>
          <w:lang w:bidi="ar"/>
        </w:rPr>
        <w:t xml:space="preserve">汉文化馆一层</w:t>
      </w:r>
      <w:r>
        <w:rPr>
          <w:rFonts w:ascii="仿宋" w:hAnsi="仿宋" w:eastAsia="仿宋" w:cs="仿宋"/>
          <w:bCs/>
          <w:color w:val="auto"/>
          <w:highlight w:val="none"/>
          <w:lang w:eastAsia="zh"/>
        </w:rPr>
        <w:t xml:space="preserve">智慧研学空间</w:t>
      </w:r>
      <w:r>
        <w:rPr>
          <w:rFonts w:hint="default" w:ascii="仿宋" w:hAnsi="仿宋" w:eastAsia="仿宋" w:cs="仿宋"/>
          <w:bCs/>
          <w:color w:val="auto"/>
          <w:highlight w:val="none"/>
          <w:lang w:bidi="ar"/>
        </w:rPr>
        <w:t xml:space="preserve">平面示意图</w:t>
      </w:r>
      <w:r/>
    </w:p>
    <w:p>
      <w:pPr>
        <w:pStyle w:val="761"/>
        <w:pageBreakBefore w:val="0"/>
        <w:spacing w:before="0" w:beforeAutospacing="0" w:after="0" w:afterAutospacing="0"/>
        <w:shd w:val="clear" w:color="auto"/>
        <w:widowControl/>
        <w:rPr>
          <w:rFonts w:ascii="仿宋" w:hAnsi="仿宋" w:eastAsia="仿宋" w:cs="仿宋"/>
          <w:b w:val="0"/>
          <w:bCs w:val="0"/>
          <w:color w:val="auto"/>
          <w:sz w:val="24"/>
          <w:szCs w:val="24"/>
          <w:highlight w:val="none"/>
          <w:lang w:eastAsia="zh"/>
        </w:rPr>
      </w:pPr>
      <w:r>
        <w:rPr>
          <w:rFonts w:hint="eastAsia" w:ascii="仿宋" w:hAnsi="仿宋" w:eastAsia="仿宋" w:cs="仿宋"/>
          <w:b w:val="0"/>
          <w:bCs w:val="0"/>
          <w:color w:val="auto"/>
          <w:sz w:val="24"/>
          <w:szCs w:val="24"/>
          <w:highlight w:val="none"/>
          <w:lang w:val="en-US" w:eastAsia="zh-CN"/>
        </w:rPr>
        <w:t xml:space="preserve">2</w:t>
      </w:r>
      <w:r>
        <w:rPr>
          <w:rFonts w:hint="default" w:ascii="仿宋" w:hAnsi="仿宋" w:eastAsia="仿宋" w:cs="仿宋"/>
          <w:b w:val="0"/>
          <w:bCs w:val="0"/>
          <w:color w:val="auto"/>
          <w:sz w:val="24"/>
          <w:szCs w:val="24"/>
          <w:highlight w:val="none"/>
        </w:rPr>
        <w:t xml:space="preserve">.</w:t>
      </w:r>
      <w:r>
        <w:rPr>
          <w:rFonts w:ascii="仿宋" w:hAnsi="仿宋" w:eastAsia="仿宋" w:cs="仿宋"/>
          <w:b w:val="0"/>
          <w:bCs w:val="0"/>
          <w:color w:val="auto"/>
          <w:sz w:val="24"/>
          <w:szCs w:val="24"/>
          <w:highlight w:val="none"/>
        </w:rPr>
        <w:t xml:space="preserve">2</w:t>
      </w:r>
      <w:r>
        <w:rPr>
          <w:rFonts w:hint="default" w:ascii="仿宋" w:hAnsi="仿宋" w:eastAsia="仿宋" w:cs="仿宋"/>
          <w:b w:val="0"/>
          <w:bCs w:val="0"/>
          <w:color w:val="auto"/>
          <w:sz w:val="24"/>
          <w:szCs w:val="24"/>
          <w:highlight w:val="none"/>
        </w:rPr>
        <w:t xml:space="preserve">.</w:t>
      </w:r>
      <w:r>
        <w:rPr>
          <w:rFonts w:ascii="仿宋" w:hAnsi="仿宋" w:eastAsia="仿宋" w:cs="仿宋"/>
          <w:b w:val="0"/>
          <w:bCs w:val="0"/>
          <w:color w:val="auto"/>
          <w:sz w:val="24"/>
          <w:szCs w:val="24"/>
          <w:highlight w:val="none"/>
        </w:rPr>
        <w:t xml:space="preserve">1</w:t>
      </w:r>
      <w:r>
        <w:rPr>
          <w:rFonts w:hint="default" w:ascii="仿宋" w:hAnsi="仿宋" w:eastAsia="仿宋" w:cs="仿宋"/>
          <w:b w:val="0"/>
          <w:bCs w:val="0"/>
          <w:color w:val="auto"/>
          <w:sz w:val="24"/>
          <w:szCs w:val="24"/>
          <w:highlight w:val="none"/>
        </w:rPr>
        <w:t xml:space="preserve">.2 智慧研学空间</w:t>
      </w:r>
      <w:r>
        <w:rPr>
          <w:rFonts w:ascii="仿宋" w:hAnsi="仿宋" w:eastAsia="仿宋" w:cs="仿宋"/>
          <w:b w:val="0"/>
          <w:bCs w:val="0"/>
          <w:color w:val="auto"/>
          <w:sz w:val="24"/>
          <w:szCs w:val="24"/>
          <w:highlight w:val="none"/>
          <w:lang w:eastAsia="zh"/>
        </w:rPr>
        <w:t xml:space="preserve">建设总体要求</w:t>
      </w:r>
      <w:r/>
    </w:p>
    <w:p>
      <w:pPr>
        <w:ind w:firstLine="480"/>
        <w:pageBreakBefore w:val="0"/>
        <w:shd w:val="clear" w:color="auto"/>
        <w:rPr>
          <w:rFonts w:hint="eastAsia" w:ascii="仿宋" w:hAnsi="仿宋" w:eastAsia="仿宋" w:cs="仿宋"/>
          <w:color w:val="auto"/>
          <w:sz w:val="24"/>
          <w:highlight w:val="none"/>
        </w:rPr>
      </w:pPr>
      <w:r>
        <w:rPr>
          <w:rFonts w:ascii="仿宋" w:hAnsi="仿宋" w:eastAsia="仿宋" w:cs="仿宋"/>
          <w:color w:val="auto"/>
          <w:sz w:val="24"/>
          <w:highlight w:val="none"/>
          <w:lang w:bidi="ar"/>
        </w:rPr>
        <w:t xml:space="preserve">（一）提升区域</w:t>
      </w:r>
      <w:r/>
    </w:p>
    <w:p>
      <w:pPr>
        <w:ind w:firstLine="480"/>
        <w:pageBreakBefore w:val="0"/>
        <w:shd w:val="clear" w:color="auto"/>
        <w:rPr>
          <w:rFonts w:hint="eastAsia" w:ascii="仿宋" w:hAnsi="仿宋" w:eastAsia="仿宋" w:cs="仿宋"/>
          <w:color w:val="auto"/>
          <w:sz w:val="24"/>
          <w:highlight w:val="none"/>
          <w:lang w:eastAsia="zh" w:bidi="ar"/>
        </w:rPr>
      </w:pPr>
      <w:r>
        <w:rPr>
          <w:rFonts w:hint="eastAsia" w:ascii="仿宋" w:hAnsi="仿宋" w:eastAsia="仿宋" w:cs="仿宋"/>
          <w:color w:val="auto"/>
          <w:sz w:val="24"/>
          <w:highlight w:val="none"/>
          <w:lang w:eastAsia="zh" w:bidi="ar"/>
        </w:rPr>
        <w:t xml:space="preserve">本次建设提升区域为汉文化馆一层汉礼厅。</w:t>
      </w:r>
      <w:r>
        <w:rPr>
          <w:rFonts w:ascii="仿宋" w:hAnsi="仿宋" w:eastAsia="仿宋" w:cs="仿宋"/>
          <w:color w:val="auto"/>
          <w:sz w:val="24"/>
          <w:highlight w:val="none"/>
          <w:lang w:bidi="ar"/>
        </w:rPr>
        <w:t xml:space="preserve">项目</w:t>
      </w:r>
      <w:r>
        <w:rPr>
          <w:rFonts w:hint="eastAsia" w:ascii="仿宋" w:hAnsi="仿宋" w:eastAsia="仿宋" w:cs="仿宋"/>
          <w:color w:val="auto"/>
          <w:sz w:val="24"/>
          <w:highlight w:val="none"/>
          <w:lang w:eastAsia="zh" w:bidi="ar"/>
        </w:rPr>
        <w:t xml:space="preserve">须</w:t>
      </w:r>
      <w:r>
        <w:rPr>
          <w:rFonts w:hint="eastAsia" w:ascii="仿宋" w:hAnsi="仿宋" w:eastAsia="仿宋" w:cs="仿宋"/>
          <w:color w:val="auto"/>
          <w:sz w:val="24"/>
          <w:highlight w:val="none"/>
          <w:lang w:bidi="ar"/>
        </w:rPr>
        <w:t xml:space="preserve">拆除现有</w:t>
      </w:r>
      <w:r>
        <w:rPr>
          <w:rFonts w:hint="eastAsia" w:ascii="仿宋" w:hAnsi="仿宋" w:eastAsia="仿宋" w:cs="仿宋"/>
          <w:color w:val="auto"/>
          <w:sz w:val="24"/>
          <w:highlight w:val="none"/>
          <w:lang w:eastAsia="zh" w:bidi="ar"/>
        </w:rPr>
        <w:t xml:space="preserve">汉礼厅</w:t>
      </w:r>
      <w:r>
        <w:rPr>
          <w:rFonts w:hint="eastAsia" w:ascii="仿宋" w:hAnsi="仿宋" w:eastAsia="仿宋" w:cs="仿宋"/>
          <w:color w:val="auto"/>
          <w:sz w:val="24"/>
          <w:highlight w:val="none"/>
          <w:lang w:bidi="ar"/>
        </w:rPr>
        <w:t xml:space="preserve">临时展陈，但需</w:t>
      </w:r>
      <w:r>
        <w:rPr>
          <w:rFonts w:hint="eastAsia" w:ascii="仿宋" w:hAnsi="仿宋" w:eastAsia="仿宋" w:cs="仿宋"/>
          <w:color w:val="auto"/>
          <w:sz w:val="24"/>
          <w:highlight w:val="none"/>
          <w:lang w:eastAsia="zh" w:bidi="ar"/>
        </w:rPr>
        <w:t xml:space="preserve">复用现有空间格局与</w:t>
      </w:r>
      <w:r>
        <w:rPr>
          <w:rFonts w:hint="eastAsia" w:ascii="仿宋" w:hAnsi="仿宋" w:eastAsia="仿宋" w:cs="仿宋"/>
          <w:color w:val="auto"/>
          <w:sz w:val="24"/>
          <w:highlight w:val="none"/>
          <w:lang w:bidi="ar"/>
        </w:rPr>
        <w:t xml:space="preserve">基础</w:t>
      </w:r>
      <w:r>
        <w:rPr>
          <w:rFonts w:hint="eastAsia" w:ascii="仿宋" w:hAnsi="仿宋" w:eastAsia="仿宋" w:cs="仿宋"/>
          <w:color w:val="auto"/>
          <w:sz w:val="24"/>
          <w:highlight w:val="none"/>
          <w:lang w:eastAsia="zh" w:bidi="ar"/>
        </w:rPr>
        <w:t xml:space="preserve">设施，不得进行大规模</w:t>
      </w:r>
      <w:r>
        <w:rPr>
          <w:rFonts w:hint="eastAsia" w:ascii="仿宋" w:hAnsi="仿宋" w:eastAsia="仿宋" w:cs="仿宋"/>
          <w:color w:val="auto"/>
          <w:sz w:val="24"/>
          <w:highlight w:val="none"/>
          <w:lang w:bidi="ar"/>
        </w:rPr>
        <w:t xml:space="preserve">空间</w:t>
      </w:r>
      <w:r>
        <w:rPr>
          <w:rFonts w:hint="eastAsia" w:ascii="仿宋" w:hAnsi="仿宋" w:eastAsia="仿宋" w:cs="仿宋"/>
          <w:color w:val="auto"/>
          <w:sz w:val="24"/>
          <w:highlight w:val="none"/>
          <w:lang w:eastAsia="zh" w:bidi="ar"/>
        </w:rPr>
        <w:t xml:space="preserve">拆改</w:t>
      </w:r>
      <w:r>
        <w:rPr>
          <w:rFonts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如确需开展改造</w:t>
      </w:r>
      <w:r>
        <w:rPr>
          <w:rFonts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须经采购人书面确认后方可实施，且改造范围不得超出必需的最小作业面</w:t>
      </w:r>
      <w:r>
        <w:rPr>
          <w:rFonts w:ascii="仿宋" w:hAnsi="仿宋" w:eastAsia="仿宋" w:cs="仿宋"/>
          <w:color w:val="auto"/>
          <w:sz w:val="24"/>
          <w:highlight w:val="none"/>
          <w:lang w:bidi="ar"/>
        </w:rPr>
        <w:t xml:space="preserve">。</w:t>
      </w:r>
      <w:r/>
    </w:p>
    <w:p>
      <w:pPr>
        <w:numPr>
          <w:ilvl w:val="0"/>
          <w:numId w:val="4"/>
        </w:num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整体建设成效要求</w:t>
      </w:r>
      <w:r/>
    </w:p>
    <w:p>
      <w:pPr>
        <w:ind w:firstLine="480"/>
        <w:pageBreakBefore w:val="0"/>
        <w:shd w:val="clear" w:color="auto"/>
        <w:rPr>
          <w:rFonts w:hint="eastAsia" w:ascii="仿宋" w:hAnsi="仿宋" w:eastAsia="仿宋" w:cs="仿宋"/>
          <w:color w:val="auto"/>
          <w:sz w:val="24"/>
          <w:highlight w:val="none"/>
          <w:lang w:eastAsia="zh" w:bidi="ar"/>
        </w:rPr>
      </w:pPr>
      <w:r>
        <w:rPr>
          <w:rFonts w:hint="eastAsia" w:ascii="仿宋" w:hAnsi="仿宋" w:eastAsia="仿宋" w:cs="仿宋"/>
          <w:color w:val="auto"/>
          <w:sz w:val="24"/>
          <w:highlight w:val="none"/>
          <w:lang w:eastAsia="zh" w:bidi="ar"/>
        </w:rPr>
        <w:t xml:space="preserve">中标人</w:t>
      </w:r>
      <w:r>
        <w:rPr>
          <w:rFonts w:ascii="仿宋" w:hAnsi="仿宋" w:eastAsia="仿宋" w:cs="仿宋"/>
          <w:color w:val="auto"/>
          <w:sz w:val="24"/>
          <w:highlight w:val="none"/>
          <w:lang w:bidi="ar"/>
        </w:rPr>
        <w:t xml:space="preserve">须围绕汉文化活化利用、研学体系标准化建设</w:t>
      </w:r>
      <w:r>
        <w:rPr>
          <w:rFonts w:hint="eastAsia" w:ascii="仿宋" w:hAnsi="仿宋" w:eastAsia="仿宋" w:cs="仿宋"/>
          <w:color w:val="auto"/>
          <w:sz w:val="24"/>
          <w:highlight w:val="none"/>
          <w:lang w:eastAsia="zh" w:bidi="ar"/>
        </w:rPr>
        <w:t xml:space="preserve">两</w:t>
      </w:r>
      <w:r>
        <w:rPr>
          <w:rFonts w:ascii="仿宋" w:hAnsi="仿宋" w:eastAsia="仿宋" w:cs="仿宋"/>
          <w:color w:val="auto"/>
          <w:sz w:val="24"/>
          <w:highlight w:val="none"/>
          <w:lang w:bidi="ar"/>
        </w:rPr>
        <w:t xml:space="preserve">大核心目标，通过智慧交互</w:t>
      </w:r>
      <w:r>
        <w:rPr>
          <w:rFonts w:hint="eastAsia" w:ascii="仿宋" w:hAnsi="仿宋" w:eastAsia="仿宋" w:cs="仿宋"/>
          <w:color w:val="auto"/>
          <w:sz w:val="24"/>
          <w:highlight w:val="none"/>
          <w:lang w:eastAsia="zh" w:bidi="ar"/>
        </w:rPr>
        <w:t xml:space="preserve">系统</w:t>
      </w:r>
      <w:r>
        <w:rPr>
          <w:rFonts w:ascii="仿宋" w:hAnsi="仿宋" w:eastAsia="仿宋" w:cs="仿宋"/>
          <w:color w:val="auto"/>
          <w:sz w:val="24"/>
          <w:highlight w:val="none"/>
          <w:lang w:bidi="ar"/>
        </w:rPr>
        <w:t xml:space="preserve">搭建、</w:t>
      </w:r>
      <w:r>
        <w:rPr>
          <w:rFonts w:hint="eastAsia" w:ascii="仿宋" w:hAnsi="仿宋" w:eastAsia="仿宋" w:cs="仿宋"/>
          <w:color w:val="auto"/>
          <w:sz w:val="24"/>
          <w:highlight w:val="none"/>
          <w:lang w:bidi="ar"/>
        </w:rPr>
        <w:t xml:space="preserve">智慧体感系统搭建、</w:t>
      </w:r>
      <w:r>
        <w:rPr>
          <w:rFonts w:ascii="仿宋" w:hAnsi="仿宋" w:eastAsia="仿宋" w:cs="仿宋"/>
          <w:color w:val="auto"/>
          <w:sz w:val="24"/>
          <w:highlight w:val="none"/>
          <w:lang w:bidi="ar"/>
        </w:rPr>
        <w:t xml:space="preserve">空间氛围适配提升，</w:t>
      </w:r>
      <w:r>
        <w:rPr>
          <w:rFonts w:hint="eastAsia" w:ascii="仿宋" w:hAnsi="仿宋" w:eastAsia="仿宋" w:cs="仿宋"/>
          <w:color w:val="auto"/>
          <w:sz w:val="24"/>
          <w:highlight w:val="none"/>
          <w:lang w:eastAsia="zh" w:bidi="ar"/>
        </w:rPr>
        <w:t xml:space="preserve">完成</w:t>
      </w:r>
      <w:r>
        <w:rPr>
          <w:rFonts w:ascii="仿宋" w:hAnsi="仿宋" w:eastAsia="仿宋" w:cs="仿宋"/>
          <w:color w:val="auto"/>
          <w:sz w:val="24"/>
          <w:highlight w:val="none"/>
          <w:lang w:bidi="ar"/>
        </w:rPr>
        <w:t xml:space="preserve">以下建设</w:t>
      </w:r>
      <w:r>
        <w:rPr>
          <w:rFonts w:hint="eastAsia" w:ascii="仿宋" w:hAnsi="仿宋" w:eastAsia="仿宋" w:cs="仿宋"/>
          <w:color w:val="auto"/>
          <w:sz w:val="24"/>
          <w:highlight w:val="none"/>
          <w:lang w:eastAsia="zh" w:bidi="ar"/>
        </w:rPr>
        <w:t xml:space="preserve">内容</w:t>
      </w:r>
      <w:r>
        <w:rPr>
          <w:rFonts w:ascii="仿宋" w:hAnsi="仿宋" w:eastAsia="仿宋" w:cs="仿宋"/>
          <w:color w:val="auto"/>
          <w:sz w:val="24"/>
          <w:highlight w:val="none"/>
          <w:lang w:bidi="ar"/>
        </w:rPr>
        <w:t xml:space="preserve">：</w:t>
      </w:r>
      <w:r/>
    </w:p>
    <w:p>
      <w:pPr>
        <w:numPr>
          <w:ilvl w:val="0"/>
          <w:numId w:val="5"/>
        </w:num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实现静态展陈向动态交互研学升级。</w:t>
      </w:r>
      <w:r>
        <w:rPr>
          <w:rFonts w:hint="eastAsia" w:ascii="仿宋" w:hAnsi="仿宋" w:eastAsia="仿宋" w:cs="仿宋"/>
          <w:color w:val="auto"/>
          <w:sz w:val="24"/>
          <w:highlight w:val="none"/>
          <w:lang w:eastAsia="zh" w:bidi="ar"/>
        </w:rPr>
        <w:t xml:space="preserve">中标人须</w:t>
      </w:r>
      <w:r>
        <w:rPr>
          <w:rFonts w:ascii="仿宋" w:hAnsi="仿宋" w:eastAsia="仿宋" w:cs="仿宋"/>
          <w:color w:val="auto"/>
          <w:sz w:val="24"/>
          <w:highlight w:val="none"/>
          <w:lang w:bidi="ar"/>
        </w:rPr>
        <w:t xml:space="preserve">在现有观览模式基础上，增加数字化交互方式</w:t>
      </w:r>
      <w:r>
        <w:rPr>
          <w:rFonts w:hint="eastAsia" w:ascii="仿宋" w:hAnsi="仿宋" w:eastAsia="仿宋" w:cs="仿宋"/>
          <w:color w:val="auto"/>
          <w:sz w:val="24"/>
          <w:highlight w:val="none"/>
          <w:lang w:eastAsia="zh" w:bidi="ar"/>
        </w:rPr>
        <w:t xml:space="preserve">。通过</w:t>
      </w:r>
      <w:r>
        <w:rPr>
          <w:rFonts w:ascii="仿宋" w:hAnsi="仿宋" w:eastAsia="仿宋" w:cs="仿宋"/>
          <w:color w:val="auto"/>
          <w:sz w:val="24"/>
          <w:highlight w:val="none"/>
          <w:lang w:bidi="ar"/>
        </w:rPr>
        <w:t xml:space="preserve">数字化、智能化手段丰富文化传播形式，提升文化展示的生动性、趣味性与科普性</w:t>
      </w:r>
      <w:r>
        <w:rPr>
          <w:rFonts w:hint="eastAsia" w:ascii="仿宋" w:hAnsi="仿宋" w:eastAsia="仿宋" w:cs="仿宋"/>
          <w:color w:val="auto"/>
          <w:sz w:val="24"/>
          <w:highlight w:val="none"/>
          <w:lang w:eastAsia="zh" w:bidi="ar"/>
        </w:rPr>
        <w:t xml:space="preserve">；</w:t>
      </w:r>
      <w:r/>
    </w:p>
    <w:p>
      <w:pPr>
        <w:numPr>
          <w:ilvl w:val="0"/>
          <w:numId w:val="5"/>
        </w:num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构建可教学、可交互、可测评的</w:t>
      </w:r>
      <w:r>
        <w:rPr>
          <w:rFonts w:hint="eastAsia" w:ascii="仿宋" w:hAnsi="仿宋" w:eastAsia="仿宋" w:cs="仿宋"/>
          <w:color w:val="auto"/>
          <w:sz w:val="24"/>
          <w:highlight w:val="none"/>
          <w:lang w:bidi="ar"/>
        </w:rPr>
        <w:t xml:space="preserve">标准化</w:t>
      </w:r>
      <w:r>
        <w:rPr>
          <w:rFonts w:ascii="仿宋" w:hAnsi="仿宋" w:eastAsia="仿宋" w:cs="仿宋"/>
          <w:color w:val="auto"/>
          <w:sz w:val="24"/>
          <w:highlight w:val="none"/>
          <w:lang w:bidi="ar"/>
        </w:rPr>
        <w:t xml:space="preserve">研学体系。</w:t>
      </w:r>
      <w:r>
        <w:rPr>
          <w:rFonts w:hint="eastAsia" w:ascii="仿宋" w:hAnsi="仿宋" w:eastAsia="仿宋" w:cs="仿宋"/>
          <w:color w:val="auto"/>
          <w:sz w:val="24"/>
          <w:highlight w:val="none"/>
          <w:lang w:eastAsia="zh" w:bidi="ar"/>
        </w:rPr>
        <w:t xml:space="preserve">中标人须</w:t>
      </w:r>
      <w:r>
        <w:rPr>
          <w:rFonts w:hint="eastAsia" w:ascii="仿宋" w:hAnsi="仿宋" w:eastAsia="仿宋" w:cs="仿宋"/>
          <w:color w:val="auto"/>
          <w:sz w:val="24"/>
          <w:highlight w:val="none"/>
          <w:lang w:bidi="ar"/>
        </w:rPr>
        <w:t xml:space="preserve">依托</w:t>
      </w:r>
      <w:r>
        <w:rPr>
          <w:rFonts w:hint="eastAsia" w:ascii="仿宋" w:hAnsi="仿宋" w:eastAsia="仿宋" w:cs="仿宋"/>
          <w:color w:val="auto"/>
          <w:sz w:val="24"/>
          <w:highlight w:val="none"/>
          <w:lang w:eastAsia="zh" w:bidi="ar"/>
        </w:rPr>
        <w:t xml:space="preserve">数字化和智能化技术完成</w:t>
      </w:r>
      <w:r>
        <w:rPr>
          <w:rFonts w:ascii="仿宋" w:hAnsi="仿宋" w:eastAsia="仿宋" w:cs="仿宋"/>
          <w:color w:val="auto"/>
          <w:sz w:val="24"/>
          <w:highlight w:val="none"/>
          <w:lang w:bidi="ar"/>
        </w:rPr>
        <w:t xml:space="preserve">智慧交互系统</w:t>
      </w:r>
      <w:r>
        <w:rPr>
          <w:rFonts w:hint="eastAsia" w:ascii="仿宋" w:hAnsi="仿宋" w:eastAsia="仿宋" w:cs="仿宋"/>
          <w:color w:val="auto"/>
          <w:sz w:val="24"/>
          <w:highlight w:val="none"/>
          <w:lang w:eastAsia="zh" w:bidi="ar"/>
        </w:rPr>
        <w:t xml:space="preserve">部署</w:t>
      </w:r>
      <w:r>
        <w:rPr>
          <w:rFonts w:ascii="仿宋" w:hAnsi="仿宋" w:eastAsia="仿宋" w:cs="仿宋"/>
          <w:color w:val="auto"/>
          <w:sz w:val="24"/>
          <w:highlight w:val="none"/>
          <w:lang w:bidi="ar"/>
        </w:rPr>
        <w:t xml:space="preserve">，丰富研学参与形式，构建自主研学、团队研学</w:t>
      </w:r>
      <w:r>
        <w:rPr>
          <w:rFonts w:hint="eastAsia" w:ascii="仿宋" w:hAnsi="仿宋" w:eastAsia="仿宋" w:cs="仿宋"/>
          <w:color w:val="auto"/>
          <w:sz w:val="24"/>
          <w:highlight w:val="none"/>
          <w:lang w:eastAsia="zh" w:bidi="ar"/>
        </w:rPr>
        <w:t xml:space="preserve">等</w:t>
      </w:r>
      <w:r>
        <w:rPr>
          <w:rFonts w:ascii="仿宋" w:hAnsi="仿宋" w:eastAsia="仿宋" w:cs="仿宋"/>
          <w:color w:val="auto"/>
          <w:sz w:val="24"/>
          <w:highlight w:val="none"/>
          <w:lang w:bidi="ar"/>
        </w:rPr>
        <w:t xml:space="preserve">多元研学模式</w:t>
      </w:r>
      <w:r>
        <w:rPr>
          <w:rFonts w:hint="eastAsia" w:ascii="仿宋" w:hAnsi="仿宋" w:eastAsia="仿宋" w:cs="仿宋"/>
          <w:color w:val="auto"/>
          <w:sz w:val="24"/>
          <w:highlight w:val="none"/>
          <w:lang w:eastAsia="zh" w:bidi="ar"/>
        </w:rPr>
        <w:t xml:space="preserve">；中标人须依据</w:t>
      </w:r>
      <w:r>
        <w:rPr>
          <w:rFonts w:ascii="仿宋" w:hAnsi="仿宋" w:eastAsia="仿宋" w:cs="仿宋"/>
          <w:color w:val="auto"/>
          <w:sz w:val="24"/>
          <w:highlight w:val="none"/>
          <w:lang w:bidi="ar"/>
        </w:rPr>
        <w:t xml:space="preserve">徐州汉代地域文化、楚王陵考古权威成果，构建体系完整、层级清晰、内容严谨的汉文化研学知识体系，</w:t>
      </w:r>
      <w:r>
        <w:rPr>
          <w:rFonts w:hint="eastAsia" w:ascii="仿宋" w:hAnsi="仿宋" w:eastAsia="仿宋" w:cs="仿宋"/>
          <w:color w:val="auto"/>
          <w:sz w:val="24"/>
          <w:highlight w:val="none"/>
          <w:lang w:eastAsia="zh" w:bidi="ar"/>
        </w:rPr>
        <w:t xml:space="preserve">编制</w:t>
      </w:r>
      <w:r>
        <w:rPr>
          <w:rFonts w:ascii="仿宋" w:hAnsi="仿宋" w:eastAsia="仿宋" w:cs="仿宋"/>
          <w:color w:val="auto"/>
          <w:sz w:val="24"/>
          <w:highlight w:val="none"/>
          <w:lang w:bidi="ar"/>
        </w:rPr>
        <w:t xml:space="preserve">历史典故、文学典籍、楚汉历史、考古文博</w:t>
      </w:r>
      <w:r>
        <w:rPr>
          <w:rFonts w:hint="eastAsia" w:ascii="仿宋" w:hAnsi="仿宋" w:eastAsia="仿宋" w:cs="仿宋"/>
          <w:color w:val="auto"/>
          <w:sz w:val="24"/>
          <w:highlight w:val="none"/>
          <w:lang w:eastAsia="zh" w:bidi="ar"/>
        </w:rPr>
        <w:t xml:space="preserve">等知识库</w:t>
      </w:r>
      <w:r>
        <w:rPr>
          <w:rFonts w:ascii="仿宋" w:hAnsi="仿宋" w:eastAsia="仿宋" w:cs="仿宋"/>
          <w:color w:val="auto"/>
          <w:sz w:val="24"/>
          <w:highlight w:val="none"/>
          <w:lang w:bidi="ar"/>
        </w:rPr>
        <w:t xml:space="preserve">，适配青少年研学教学需求</w:t>
      </w:r>
      <w:r>
        <w:rPr>
          <w:rFonts w:hint="eastAsia" w:ascii="仿宋" w:hAnsi="仿宋" w:eastAsia="仿宋" w:cs="仿宋"/>
          <w:color w:val="auto"/>
          <w:sz w:val="24"/>
          <w:highlight w:val="none"/>
          <w:lang w:bidi="ar"/>
        </w:rPr>
        <w:t xml:space="preserve">，知识题库不低于1000条</w:t>
      </w:r>
      <w:r>
        <w:rPr>
          <w:rFonts w:hint="eastAsia" w:ascii="仿宋" w:hAnsi="仿宋" w:eastAsia="仿宋" w:cs="仿宋"/>
          <w:color w:val="auto"/>
          <w:sz w:val="24"/>
          <w:highlight w:val="none"/>
          <w:lang w:eastAsia="zh" w:bidi="ar"/>
        </w:rPr>
        <w:t xml:space="preserve">；</w:t>
      </w:r>
      <w:r/>
    </w:p>
    <w:p>
      <w:pPr>
        <w:numPr>
          <w:ilvl w:val="0"/>
          <w:numId w:val="5"/>
        </w:num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构建可体验、可动感、可溯源的沉浸式研学体系。</w:t>
      </w:r>
      <w:r>
        <w:rPr>
          <w:rFonts w:ascii="仿宋" w:hAnsi="仿宋" w:eastAsia="仿宋" w:cs="仿宋"/>
          <w:color w:val="auto"/>
          <w:sz w:val="24"/>
          <w:highlight w:val="none"/>
          <w:lang w:bidi="ar"/>
        </w:rPr>
        <w:t xml:space="preserve">中标人须依托VR/AR</w:t>
      </w:r>
      <w:r>
        <w:rPr>
          <w:rFonts w:hint="eastAsia" w:ascii="仿宋" w:hAnsi="仿宋" w:eastAsia="仿宋" w:cs="仿宋"/>
          <w:color w:val="auto"/>
          <w:sz w:val="24"/>
          <w:highlight w:val="none"/>
          <w:lang w:bidi="ar"/>
        </w:rPr>
        <w:t xml:space="preserve">虚拟现实</w:t>
      </w:r>
      <w:r>
        <w:rPr>
          <w:rFonts w:ascii="仿宋" w:hAnsi="仿宋" w:eastAsia="仿宋" w:cs="仿宋"/>
          <w:color w:val="auto"/>
          <w:sz w:val="24"/>
          <w:highlight w:val="none"/>
          <w:lang w:bidi="ar"/>
        </w:rPr>
        <w:t xml:space="preserve">、动态仿真、体感互动等技术，打造集场景沉浸、动态体验、文化溯源、趣味研学于一体的</w:t>
      </w:r>
      <w:r>
        <w:rPr>
          <w:rFonts w:hint="eastAsia" w:ascii="仿宋" w:hAnsi="仿宋" w:eastAsia="仿宋" w:cs="仿宋"/>
          <w:color w:val="auto"/>
          <w:sz w:val="24"/>
          <w:highlight w:val="none"/>
          <w:lang w:bidi="ar"/>
        </w:rPr>
        <w:t xml:space="preserve">汉文化沉浸式动感研学场景。</w:t>
      </w:r>
      <w:r>
        <w:rPr>
          <w:rFonts w:hint="eastAsia" w:ascii="仿宋" w:hAnsi="仿宋" w:eastAsia="仿宋" w:cs="仿宋"/>
          <w:color w:val="auto"/>
          <w:sz w:val="24"/>
          <w:highlight w:val="none"/>
          <w:lang w:eastAsia="zh" w:bidi="ar"/>
        </w:rPr>
        <w:t xml:space="preserve">须</w:t>
      </w:r>
      <w:r>
        <w:rPr>
          <w:rFonts w:hint="eastAsia" w:ascii="仿宋" w:hAnsi="仿宋" w:eastAsia="仿宋" w:cs="仿宋"/>
          <w:color w:val="auto"/>
          <w:sz w:val="24"/>
          <w:highlight w:val="none"/>
          <w:lang w:bidi="ar"/>
        </w:rPr>
        <w:t xml:space="preserve">支持</w:t>
      </w:r>
      <w:r>
        <w:rPr>
          <w:rFonts w:ascii="仿宋" w:hAnsi="仿宋" w:eastAsia="仿宋" w:cs="仿宋"/>
          <w:color w:val="auto"/>
          <w:sz w:val="24"/>
          <w:highlight w:val="none"/>
          <w:lang w:bidi="ar"/>
        </w:rPr>
        <w:t xml:space="preserve">单人体验、多人</w:t>
      </w:r>
      <w:r>
        <w:rPr>
          <w:rFonts w:hint="eastAsia" w:ascii="仿宋" w:hAnsi="仿宋" w:eastAsia="仿宋" w:cs="仿宋"/>
          <w:color w:val="auto"/>
          <w:sz w:val="24"/>
          <w:highlight w:val="none"/>
          <w:lang w:bidi="ar"/>
        </w:rPr>
        <w:t xml:space="preserve">体验</w:t>
      </w:r>
      <w:r>
        <w:rPr>
          <w:rFonts w:ascii="仿宋" w:hAnsi="仿宋" w:eastAsia="仿宋" w:cs="仿宋"/>
          <w:color w:val="auto"/>
          <w:sz w:val="24"/>
          <w:highlight w:val="none"/>
          <w:lang w:bidi="ar"/>
        </w:rPr>
        <w:t xml:space="preserve">等多元动感研学形式。</w:t>
      </w:r>
      <w:r>
        <w:rPr>
          <w:rFonts w:hint="eastAsia" w:ascii="仿宋" w:hAnsi="仿宋" w:eastAsia="仿宋" w:cs="仿宋"/>
          <w:color w:val="auto"/>
          <w:sz w:val="24"/>
          <w:highlight w:val="none"/>
          <w:lang w:bidi="ar"/>
        </w:rPr>
        <w:t xml:space="preserve">所有</w:t>
      </w:r>
      <w:r>
        <w:rPr>
          <w:rFonts w:ascii="仿宋" w:hAnsi="仿宋" w:eastAsia="仿宋" w:cs="仿宋"/>
          <w:color w:val="auto"/>
          <w:sz w:val="24"/>
          <w:highlight w:val="none"/>
          <w:lang w:bidi="ar"/>
        </w:rPr>
        <w:t xml:space="preserve">虚拟场景</w:t>
      </w:r>
      <w:r>
        <w:rPr>
          <w:rFonts w:hint="eastAsia" w:ascii="仿宋" w:hAnsi="仿宋" w:eastAsia="仿宋" w:cs="仿宋"/>
          <w:color w:val="auto"/>
          <w:sz w:val="24"/>
          <w:highlight w:val="none"/>
          <w:lang w:eastAsia="zh" w:bidi="ar"/>
        </w:rPr>
        <w:t xml:space="preserve">须</w:t>
      </w:r>
      <w:r>
        <w:rPr>
          <w:rFonts w:ascii="仿宋" w:hAnsi="仿宋" w:eastAsia="仿宋" w:cs="仿宋"/>
          <w:color w:val="auto"/>
          <w:sz w:val="24"/>
          <w:highlight w:val="none"/>
          <w:lang w:bidi="ar"/>
        </w:rPr>
        <w:t xml:space="preserve">贴合汉文化史实，画面质感、场景细节、人物动作、音效氛围均需符合汉代历史特征，杜绝史实偏差</w:t>
      </w:r>
      <w:r>
        <w:rPr>
          <w:rFonts w:hint="eastAsia" w:ascii="仿宋" w:hAnsi="仿宋" w:eastAsia="仿宋" w:cs="仿宋"/>
          <w:color w:val="auto"/>
          <w:sz w:val="24"/>
          <w:highlight w:val="none"/>
          <w:lang w:bidi="ar"/>
        </w:rPr>
        <w:t xml:space="preserve">；</w:t>
      </w:r>
      <w:r/>
    </w:p>
    <w:p>
      <w:pPr>
        <w:numPr>
          <w:ilvl w:val="0"/>
          <w:numId w:val="5"/>
        </w:num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营造适配汉文化气质的沉浸式研学氛围。</w:t>
      </w:r>
      <w:r>
        <w:rPr>
          <w:rFonts w:hint="eastAsia" w:ascii="仿宋" w:hAnsi="仿宋" w:eastAsia="仿宋" w:cs="仿宋"/>
          <w:color w:val="auto"/>
          <w:sz w:val="24"/>
          <w:highlight w:val="none"/>
          <w:lang w:eastAsia="zh" w:bidi="ar"/>
        </w:rPr>
        <w:t xml:space="preserve">中标人须</w:t>
      </w:r>
      <w:r>
        <w:rPr>
          <w:rFonts w:ascii="仿宋" w:hAnsi="仿宋" w:eastAsia="仿宋" w:cs="仿宋"/>
          <w:color w:val="auto"/>
          <w:sz w:val="24"/>
          <w:highlight w:val="none"/>
          <w:lang w:bidi="ar"/>
        </w:rPr>
        <w:t xml:space="preserve">打造风格统一、氛围感强、贴合景区汉文化的研学场景</w:t>
      </w:r>
      <w:r>
        <w:rPr>
          <w:rFonts w:hint="eastAsia" w:ascii="仿宋" w:hAnsi="仿宋" w:eastAsia="仿宋" w:cs="仿宋"/>
          <w:color w:val="auto"/>
          <w:sz w:val="24"/>
          <w:highlight w:val="none"/>
          <w:lang w:eastAsia="zh" w:bidi="ar"/>
        </w:rPr>
        <w:t xml:space="preserve">。中标人提交的空间氛围提升专项方案，需经采购人审核确认后方可实施；</w:t>
      </w:r>
      <w:r/>
    </w:p>
    <w:p>
      <w:pPr>
        <w:numPr>
          <w:ilvl w:val="0"/>
          <w:numId w:val="5"/>
        </w:num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实现文博知识通俗化、普惠化传播。</w:t>
      </w:r>
      <w:r>
        <w:rPr>
          <w:rFonts w:hint="eastAsia" w:ascii="仿宋" w:hAnsi="仿宋" w:eastAsia="仿宋" w:cs="仿宋"/>
          <w:color w:val="auto"/>
          <w:sz w:val="24"/>
          <w:highlight w:val="none"/>
          <w:lang w:eastAsia="zh" w:bidi="ar"/>
        </w:rPr>
        <w:t xml:space="preserve">中标人</w:t>
      </w:r>
      <w:r>
        <w:rPr>
          <w:rFonts w:ascii="仿宋" w:hAnsi="仿宋" w:eastAsia="仿宋" w:cs="仿宋"/>
          <w:color w:val="auto"/>
          <w:sz w:val="24"/>
          <w:highlight w:val="none"/>
          <w:lang w:bidi="ar"/>
        </w:rPr>
        <w:t xml:space="preserve">须对专业考古、史学、汉礼礼制等文化内容开展科普化、趣味化加工转化，针对</w:t>
      </w:r>
      <w:r>
        <w:rPr>
          <w:rFonts w:hint="eastAsia" w:ascii="仿宋" w:hAnsi="仿宋" w:eastAsia="仿宋" w:cs="仿宋"/>
          <w:color w:val="auto"/>
          <w:sz w:val="24"/>
          <w:highlight w:val="none"/>
          <w:lang w:eastAsia="zh" w:bidi="ar"/>
        </w:rPr>
        <w:t xml:space="preserve">学龄前、</w:t>
      </w:r>
      <w:r>
        <w:rPr>
          <w:rFonts w:ascii="仿宋" w:hAnsi="仿宋" w:eastAsia="仿宋" w:cs="仿宋"/>
          <w:color w:val="auto"/>
          <w:sz w:val="24"/>
          <w:highlight w:val="none"/>
          <w:lang w:bidi="ar"/>
        </w:rPr>
        <w:t xml:space="preserve">小学、初中</w:t>
      </w:r>
      <w:r>
        <w:rPr>
          <w:rFonts w:hint="eastAsia" w:ascii="仿宋" w:hAnsi="仿宋" w:eastAsia="仿宋" w:cs="仿宋"/>
          <w:color w:val="auto"/>
          <w:sz w:val="24"/>
          <w:highlight w:val="none"/>
          <w:lang w:eastAsia="zh" w:bidi="ar"/>
        </w:rPr>
        <w:t xml:space="preserve">等</w:t>
      </w:r>
      <w:r>
        <w:rPr>
          <w:rFonts w:ascii="仿宋" w:hAnsi="仿宋" w:eastAsia="仿宋" w:cs="仿宋"/>
          <w:color w:val="auto"/>
          <w:sz w:val="24"/>
          <w:highlight w:val="none"/>
          <w:lang w:bidi="ar"/>
        </w:rPr>
        <w:t xml:space="preserve">不同学段，分别提供相匹配的差异化内容版本，适配各学段青少年认知能力，同时兼顾全年龄段游客参观学习需求，进一步拓宽汉文化传播覆盖面</w:t>
      </w:r>
      <w:r>
        <w:rPr>
          <w:rFonts w:hint="eastAsia" w:ascii="仿宋" w:hAnsi="仿宋" w:eastAsia="仿宋" w:cs="仿宋"/>
          <w:color w:val="auto"/>
          <w:sz w:val="24"/>
          <w:highlight w:val="none"/>
          <w:lang w:eastAsia="zh" w:bidi="ar"/>
        </w:rPr>
        <w:t xml:space="preserve">；</w:t>
      </w:r>
      <w:r/>
    </w:p>
    <w:p>
      <w:pPr>
        <w:numPr>
          <w:ilvl w:val="0"/>
          <w:numId w:val="5"/>
        </w:num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保障空间功能灵活适配与长效迭代。所有软硬件系统</w:t>
      </w:r>
      <w:r>
        <w:rPr>
          <w:rFonts w:hint="eastAsia" w:ascii="仿宋" w:hAnsi="仿宋" w:eastAsia="仿宋" w:cs="仿宋"/>
          <w:color w:val="auto"/>
          <w:sz w:val="24"/>
          <w:highlight w:val="none"/>
          <w:lang w:eastAsia="zh" w:bidi="ar"/>
        </w:rPr>
        <w:t xml:space="preserve">须</w:t>
      </w:r>
      <w:r>
        <w:rPr>
          <w:rFonts w:ascii="仿宋" w:hAnsi="仿宋" w:eastAsia="仿宋" w:cs="仿宋"/>
          <w:color w:val="auto"/>
          <w:sz w:val="24"/>
          <w:highlight w:val="none"/>
          <w:lang w:bidi="ar"/>
        </w:rPr>
        <w:t xml:space="preserve">支持空间布局灵活调整，</w:t>
      </w:r>
      <w:r>
        <w:rPr>
          <w:rFonts w:hint="eastAsia" w:ascii="仿宋" w:hAnsi="仿宋" w:eastAsia="仿宋" w:cs="仿宋"/>
          <w:color w:val="auto"/>
          <w:sz w:val="24"/>
          <w:highlight w:val="none"/>
          <w:lang w:eastAsia="zh" w:bidi="ar"/>
        </w:rPr>
        <w:t xml:space="preserve">设备安装不得预埋不可移除的构件，所有固定点须可恢复原状</w:t>
      </w:r>
      <w:r>
        <w:rPr>
          <w:rFonts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须</w:t>
      </w:r>
      <w:r>
        <w:rPr>
          <w:rFonts w:ascii="仿宋" w:hAnsi="仿宋" w:eastAsia="仿宋" w:cs="仿宋"/>
          <w:color w:val="auto"/>
          <w:sz w:val="24"/>
          <w:highlight w:val="none"/>
          <w:lang w:bidi="ar"/>
        </w:rPr>
        <w:t xml:space="preserve">具备模块化移位与重组能力</w:t>
      </w:r>
      <w:r>
        <w:rPr>
          <w:rFonts w:hint="eastAsia" w:ascii="仿宋" w:hAnsi="仿宋" w:eastAsia="仿宋" w:cs="仿宋"/>
          <w:color w:val="auto"/>
          <w:sz w:val="24"/>
          <w:highlight w:val="none"/>
          <w:lang w:eastAsia="zh" w:bidi="ar"/>
        </w:rPr>
        <w:t xml:space="preserve">。</w:t>
      </w:r>
      <w:r>
        <w:rPr>
          <w:rFonts w:ascii="仿宋" w:hAnsi="仿宋" w:eastAsia="仿宋" w:cs="仿宋"/>
          <w:color w:val="auto"/>
          <w:sz w:val="24"/>
          <w:highlight w:val="none"/>
          <w:lang w:bidi="ar"/>
        </w:rPr>
        <w:t xml:space="preserve">系统功能须支持按需自由组合与灵活调用，可依据不同研学主题、活动规模及场景类型进行快速切换与适配</w:t>
      </w:r>
      <w:r>
        <w:rPr>
          <w:rFonts w:hint="eastAsia" w:ascii="仿宋" w:hAnsi="仿宋" w:eastAsia="仿宋" w:cs="仿宋"/>
          <w:color w:val="auto"/>
          <w:sz w:val="24"/>
          <w:highlight w:val="none"/>
          <w:lang w:eastAsia="zh" w:bidi="ar"/>
        </w:rPr>
        <w:t xml:space="preserve">。</w:t>
      </w:r>
      <w:r>
        <w:rPr>
          <w:rFonts w:ascii="仿宋" w:hAnsi="仿宋" w:eastAsia="仿宋" w:cs="仿宋"/>
          <w:color w:val="auto"/>
          <w:sz w:val="24"/>
          <w:highlight w:val="none"/>
          <w:lang w:bidi="ar"/>
        </w:rPr>
        <w:t xml:space="preserve">系统架构须预留充分的升级接口与扩展空间，支持后续研学模式更新、活动场景切换及技术迭代需求，确保场馆长期复用与动态升级的运营要求。</w:t>
      </w:r>
      <w:r/>
    </w:p>
    <w:p>
      <w:p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（三）专项建设技术要求</w:t>
      </w:r>
      <w:r/>
    </w:p>
    <w:p>
      <w:pPr>
        <w:numPr>
          <w:ilvl w:val="0"/>
          <w:numId w:val="6"/>
        </w:num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内容编制与知识体系建设要求</w:t>
      </w:r>
      <w:r/>
    </w:p>
    <w:p>
      <w:p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eastAsia="zh" w:bidi="ar"/>
        </w:rPr>
        <w:t xml:space="preserve">中标人</w:t>
      </w:r>
      <w:r>
        <w:rPr>
          <w:rFonts w:ascii="仿宋" w:hAnsi="仿宋" w:eastAsia="仿宋" w:cs="仿宋"/>
          <w:color w:val="auto"/>
          <w:sz w:val="24"/>
          <w:highlight w:val="none"/>
          <w:lang w:bidi="ar"/>
        </w:rPr>
        <w:t xml:space="preserve">须基于汉代正史史料、狮子山楚王陵官方考古报告、权威文博学术研究成果，自主完成全部研学文本、科普内容、研学题库、文化解读内容的策划与编制。所有内容必须保证严谨性、准确性、权威性，杜绝虚构演绎、低俗改编、错误科普。所有研学内容须经文博、历史、教育领域权威专家联合论证，出具书面论证确认意见，并经采购人审核书面确认后方可实施。论证专家遴选标准由采购人确定，论证会议由采购人牵头组织</w:t>
      </w:r>
      <w:r>
        <w:rPr>
          <w:rFonts w:hint="eastAsia" w:ascii="仿宋" w:hAnsi="仿宋" w:eastAsia="仿宋" w:cs="仿宋"/>
          <w:color w:val="auto"/>
          <w:sz w:val="24"/>
          <w:highlight w:val="none"/>
          <w:lang w:eastAsia="zh" w:bidi="ar"/>
        </w:rPr>
        <w:t xml:space="preserve">。中标人须配合采购人完成专家论证工作，并负责提供论证所需全部素材与资料。</w:t>
      </w:r>
      <w:r/>
    </w:p>
    <w:p>
      <w:pPr>
        <w:numPr>
          <w:ilvl w:val="0"/>
          <w:numId w:val="6"/>
        </w:num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智慧</w:t>
      </w:r>
      <w:r>
        <w:rPr>
          <w:rFonts w:hint="eastAsia" w:ascii="仿宋" w:hAnsi="仿宋" w:eastAsia="仿宋" w:cs="仿宋"/>
          <w:color w:val="auto"/>
          <w:sz w:val="24"/>
          <w:highlight w:val="none"/>
          <w:lang w:eastAsia="zh" w:bidi="ar"/>
        </w:rPr>
        <w:t xml:space="preserve">交互</w:t>
      </w:r>
      <w:r>
        <w:rPr>
          <w:rFonts w:ascii="仿宋" w:hAnsi="仿宋" w:eastAsia="仿宋" w:cs="仿宋"/>
          <w:color w:val="auto"/>
          <w:sz w:val="24"/>
          <w:highlight w:val="none"/>
          <w:lang w:bidi="ar"/>
        </w:rPr>
        <w:t xml:space="preserve">系统建设要求</w:t>
      </w:r>
      <w:r/>
    </w:p>
    <w:p>
      <w:p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eastAsia="zh" w:bidi="ar"/>
        </w:rPr>
        <w:t xml:space="preserve">中标人</w:t>
      </w:r>
      <w:r>
        <w:rPr>
          <w:rFonts w:ascii="仿宋" w:hAnsi="仿宋" w:eastAsia="仿宋" w:cs="仿宋"/>
          <w:color w:val="auto"/>
          <w:sz w:val="24"/>
          <w:highlight w:val="none"/>
          <w:lang w:bidi="ar"/>
        </w:rPr>
        <w:t xml:space="preserve">须结合本项目汉文化研学定位，自主完成系统整体方案</w:t>
      </w:r>
      <w:r>
        <w:rPr>
          <w:rFonts w:hint="eastAsia" w:ascii="仿宋" w:hAnsi="仿宋" w:eastAsia="仿宋" w:cs="仿宋"/>
          <w:color w:val="auto"/>
          <w:sz w:val="24"/>
          <w:highlight w:val="none"/>
          <w:lang w:eastAsia="zh" w:bidi="ar"/>
        </w:rPr>
        <w:t xml:space="preserve">策划</w:t>
      </w:r>
      <w:r>
        <w:rPr>
          <w:rFonts w:ascii="仿宋" w:hAnsi="仿宋" w:eastAsia="仿宋" w:cs="仿宋"/>
          <w:color w:val="auto"/>
          <w:sz w:val="24"/>
          <w:highlight w:val="none"/>
          <w:lang w:bidi="ar"/>
        </w:rPr>
        <w:t xml:space="preserve">、功能架构搭建与</w:t>
      </w:r>
      <w:r>
        <w:rPr>
          <w:rFonts w:hint="eastAsia" w:ascii="仿宋" w:hAnsi="仿宋" w:eastAsia="仿宋" w:cs="仿宋"/>
          <w:color w:val="auto"/>
          <w:sz w:val="24"/>
          <w:highlight w:val="none"/>
          <w:lang w:eastAsia="zh" w:bidi="ar"/>
        </w:rPr>
        <w:t xml:space="preserve">部署</w:t>
      </w:r>
      <w:r>
        <w:rPr>
          <w:rFonts w:ascii="仿宋" w:hAnsi="仿宋" w:eastAsia="仿宋" w:cs="仿宋"/>
          <w:color w:val="auto"/>
          <w:sz w:val="24"/>
          <w:highlight w:val="none"/>
          <w:lang w:bidi="ar"/>
        </w:rPr>
        <w:t xml:space="preserve">实施。系统视觉风格需贴合汉文化主题，与景区整体风貌、展厅氛围协调统一，操作逻辑简洁友好，适配青少年及大众游客使用。</w:t>
      </w:r>
      <w:r/>
    </w:p>
    <w:p>
      <w:p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系统须具备高稳定性、高并发承载能力，可适配团队集中研学、节假日大客流等高频运营场景，保障长期稳定运行、数据真实准确。</w:t>
      </w:r>
      <w:r/>
    </w:p>
    <w:p>
      <w:p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系统需深度结合本项目汉文化研学体系，具备智能化交互、学情分析、内容迭代升级等综合能力，可支撑自主研学、团队研学等多元场景使用，满足不同学段、不同规模研学活动开展需求。</w:t>
      </w:r>
      <w:r/>
    </w:p>
    <w:p>
      <w:p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系统需具备智能内容迭代能力，可实现研学知识库持续优化、更新适配，具体技术路径、交互形式由</w:t>
      </w:r>
      <w:r>
        <w:rPr>
          <w:rFonts w:hint="eastAsia" w:ascii="仿宋" w:hAnsi="仿宋" w:eastAsia="仿宋" w:cs="仿宋"/>
          <w:color w:val="auto"/>
          <w:sz w:val="24"/>
          <w:highlight w:val="none"/>
          <w:lang w:eastAsia="zh" w:bidi="ar"/>
        </w:rPr>
        <w:t xml:space="preserve">中标人</w:t>
      </w:r>
      <w:r>
        <w:rPr>
          <w:rFonts w:ascii="仿宋" w:hAnsi="仿宋" w:eastAsia="仿宋" w:cs="仿宋"/>
          <w:color w:val="auto"/>
          <w:sz w:val="24"/>
          <w:highlight w:val="none"/>
          <w:lang w:bidi="ar"/>
        </w:rPr>
        <w:t xml:space="preserve">自主深化设计。</w:t>
      </w:r>
      <w:r/>
    </w:p>
    <w:p>
      <w:pPr>
        <w:numPr>
          <w:ilvl w:val="0"/>
          <w:numId w:val="6"/>
        </w:num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智慧体感系统</w:t>
      </w:r>
      <w:r>
        <w:rPr>
          <w:rFonts w:ascii="仿宋" w:hAnsi="仿宋" w:eastAsia="仿宋" w:cs="仿宋"/>
          <w:color w:val="auto"/>
          <w:sz w:val="24"/>
          <w:highlight w:val="none"/>
          <w:lang w:bidi="ar"/>
        </w:rPr>
        <w:t xml:space="preserve">建设要求</w:t>
      </w:r>
      <w:r/>
    </w:p>
    <w:p>
      <w:p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eastAsia="zh" w:bidi="ar"/>
        </w:rPr>
        <w:t xml:space="preserve">中标人</w:t>
      </w:r>
      <w:r>
        <w:rPr>
          <w:rFonts w:ascii="仿宋" w:hAnsi="仿宋" w:eastAsia="仿宋" w:cs="仿宋"/>
          <w:color w:val="auto"/>
          <w:sz w:val="24"/>
          <w:highlight w:val="none"/>
          <w:lang w:bidi="ar"/>
        </w:rPr>
        <w:t xml:space="preserve">须结合本项目汉文化研学定位，自主完成系统整体方案</w:t>
      </w:r>
      <w:r>
        <w:rPr>
          <w:rFonts w:hint="eastAsia" w:ascii="仿宋" w:hAnsi="仿宋" w:eastAsia="仿宋" w:cs="仿宋"/>
          <w:color w:val="auto"/>
          <w:sz w:val="24"/>
          <w:highlight w:val="none"/>
          <w:lang w:eastAsia="zh" w:bidi="ar"/>
        </w:rPr>
        <w:t xml:space="preserve">策划</w:t>
      </w:r>
      <w:r>
        <w:rPr>
          <w:rFonts w:ascii="仿宋" w:hAnsi="仿宋" w:eastAsia="仿宋" w:cs="仿宋"/>
          <w:color w:val="auto"/>
          <w:sz w:val="24"/>
          <w:highlight w:val="none"/>
          <w:lang w:bidi="ar"/>
        </w:rPr>
        <w:t xml:space="preserve">、功能架构搭建与</w:t>
      </w:r>
      <w:r>
        <w:rPr>
          <w:rFonts w:hint="eastAsia" w:ascii="仿宋" w:hAnsi="仿宋" w:eastAsia="仿宋" w:cs="仿宋"/>
          <w:color w:val="auto"/>
          <w:sz w:val="24"/>
          <w:highlight w:val="none"/>
          <w:lang w:eastAsia="zh" w:bidi="ar"/>
        </w:rPr>
        <w:t xml:space="preserve">部署</w:t>
      </w:r>
      <w:r>
        <w:rPr>
          <w:rFonts w:ascii="仿宋" w:hAnsi="仿宋" w:eastAsia="仿宋" w:cs="仿宋"/>
          <w:color w:val="auto"/>
          <w:sz w:val="24"/>
          <w:highlight w:val="none"/>
          <w:lang w:bidi="ar"/>
        </w:rPr>
        <w:t xml:space="preserve">实施。系统视觉风格需贴合汉文化主题，与景区整体风貌、展厅氛围协调统一，操作逻辑简洁友好，适配青少年及大众游客使用。</w:t>
      </w:r>
      <w:r/>
    </w:p>
    <w:p>
      <w:p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系统须具备高稳定性、高并发承载能力，可适配团队集中研学、节假日大客流等高频运营场景，保障长期稳定运行、数据真实准确。</w:t>
      </w:r>
      <w:r/>
    </w:p>
    <w:p>
      <w:pPr>
        <w:ind w:firstLine="480"/>
        <w:pageBreakBefore w:val="0"/>
        <w:shd w:val="clear" w:color="auto"/>
        <w:rPr>
          <w:rFonts w:hint="eastAsia" w:ascii="仿宋" w:hAnsi="仿宋" w:eastAsia="仿宋" w:cs="仿宋"/>
          <w:color w:val="auto"/>
          <w:sz w:val="24"/>
          <w:highlight w:val="none"/>
          <w:lang w:eastAsia="zh" w:bidi="ar"/>
        </w:rPr>
      </w:pPr>
      <w:r>
        <w:rPr>
          <w:rFonts w:ascii="仿宋" w:hAnsi="仿宋" w:eastAsia="仿宋" w:cs="仿宋"/>
          <w:color w:val="auto"/>
          <w:sz w:val="24"/>
          <w:highlight w:val="none"/>
          <w:lang w:bidi="ar"/>
        </w:rPr>
        <w:t xml:space="preserve">系统虚拟场景</w:t>
      </w:r>
      <w:r>
        <w:rPr>
          <w:rFonts w:hint="eastAsia" w:ascii="仿宋" w:hAnsi="仿宋" w:eastAsia="仿宋" w:cs="仿宋"/>
          <w:color w:val="auto"/>
          <w:sz w:val="24"/>
          <w:highlight w:val="none"/>
          <w:lang w:eastAsia="zh" w:bidi="ar"/>
        </w:rPr>
        <w:t xml:space="preserve">须</w:t>
      </w:r>
      <w:r>
        <w:rPr>
          <w:rFonts w:ascii="仿宋" w:hAnsi="仿宋" w:eastAsia="仿宋" w:cs="仿宋"/>
          <w:color w:val="auto"/>
          <w:sz w:val="24"/>
          <w:highlight w:val="none"/>
          <w:lang w:bidi="ar"/>
        </w:rPr>
        <w:t xml:space="preserve">贴合汉文化史实</w:t>
      </w: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具备体验过程记录、行为数据统计等功能。系统交互响应迅速、动作识别精准、联动反馈流畅，无延迟、无卡顿，适配全年龄段体验人群操作习惯，具备极强的场景沉浸感与交互真实感</w:t>
      </w:r>
      <w:r>
        <w:rPr>
          <w:rFonts w:hint="eastAsia" w:ascii="仿宋" w:hAnsi="仿宋" w:eastAsia="仿宋" w:cs="仿宋"/>
          <w:color w:val="auto"/>
          <w:sz w:val="24"/>
          <w:highlight w:val="none"/>
          <w:lang w:bidi="ar"/>
        </w:rPr>
        <w:t xml:space="preserve">，</w:t>
      </w:r>
      <w:r>
        <w:rPr>
          <w:rFonts w:ascii="仿宋" w:hAnsi="仿宋" w:eastAsia="仿宋" w:cs="仿宋"/>
          <w:color w:val="auto"/>
          <w:sz w:val="24"/>
          <w:highlight w:val="none"/>
          <w:lang w:bidi="ar"/>
        </w:rPr>
        <w:t xml:space="preserve">具体技术路径、体感交互形式、场景拓展方案由中标人自主深化设计。</w:t>
      </w:r>
      <w:r/>
    </w:p>
    <w:p>
      <w:pPr>
        <w:numPr>
          <w:ilvl w:val="0"/>
          <w:numId w:val="6"/>
        </w:num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硬件设备与安装建设要求</w:t>
      </w:r>
      <w:r/>
    </w:p>
    <w:p>
      <w:p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eastAsia="zh" w:bidi="ar"/>
        </w:rPr>
        <w:t xml:space="preserve">中标人</w:t>
      </w:r>
      <w:r>
        <w:rPr>
          <w:rFonts w:ascii="仿宋" w:hAnsi="仿宋" w:eastAsia="仿宋" w:cs="仿宋"/>
          <w:color w:val="auto"/>
          <w:sz w:val="24"/>
          <w:highlight w:val="none"/>
          <w:lang w:bidi="ar"/>
        </w:rPr>
        <w:t xml:space="preserve">须结合场地现状及研学功能需求，自主完成设备选型、布局设计、安装施工。所有设备需适配文博场馆室内环境，具备高稳定性、高耐用性、防尘防潮、易维护、低能耗的特点，适配景区高频次、长时间常态化运营。设备安装布局科学合理，不得遮挡原有展陈、不占用核心游览动线、不影响场馆原有功能使用，同时做好安全固定、防磕碰、防盗、防护收口处理，满足公共场馆安全运营标准。</w:t>
      </w:r>
      <w:r/>
    </w:p>
    <w:p>
      <w:pPr>
        <w:numPr>
          <w:ilvl w:val="0"/>
          <w:numId w:val="6"/>
        </w:num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后台管理与长效运维要求</w:t>
      </w:r>
      <w:r/>
    </w:p>
    <w:p>
      <w:p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项目须配套可视化、模块化后台管理系统</w:t>
      </w:r>
      <w:r>
        <w:rPr>
          <w:rFonts w:hint="eastAsia" w:ascii="仿宋" w:hAnsi="仿宋" w:eastAsia="仿宋" w:cs="仿宋"/>
          <w:color w:val="auto"/>
          <w:sz w:val="24"/>
          <w:highlight w:val="none"/>
          <w:lang w:eastAsia="zh" w:bidi="ar"/>
        </w:rPr>
        <w:t xml:space="preserve">。</w:t>
      </w:r>
      <w:r>
        <w:rPr>
          <w:rFonts w:ascii="仿宋" w:hAnsi="仿宋" w:eastAsia="仿宋" w:cs="仿宋"/>
          <w:color w:val="auto"/>
          <w:sz w:val="24"/>
          <w:highlight w:val="none"/>
          <w:lang w:bidi="ar"/>
        </w:rPr>
        <w:t xml:space="preserve">后台管理系统须提供图形化操作界面，题库更新、内容修改、参数调整、数据导出等</w:t>
      </w:r>
      <w:r>
        <w:rPr>
          <w:rFonts w:hint="eastAsia" w:ascii="仿宋" w:hAnsi="仿宋" w:eastAsia="仿宋" w:cs="仿宋"/>
          <w:color w:val="auto"/>
          <w:sz w:val="24"/>
          <w:highlight w:val="none"/>
          <w:lang w:eastAsia="zh" w:bidi="ar"/>
        </w:rPr>
        <w:t xml:space="preserve">，</w:t>
      </w:r>
      <w:r>
        <w:rPr>
          <w:rFonts w:ascii="仿宋" w:hAnsi="仿宋" w:eastAsia="仿宋" w:cs="仿宋"/>
          <w:color w:val="auto"/>
          <w:sz w:val="24"/>
          <w:highlight w:val="none"/>
          <w:lang w:bidi="ar"/>
        </w:rPr>
        <w:t xml:space="preserve">日常运维操作须通过可视化界面完成，无需编写代码或依赖命令行操作。系统具备完整的数据备份、安全防护、迭代升级能力，保障研学数据安全、系统稳定长效运营。</w:t>
      </w:r>
      <w:r>
        <w:rPr>
          <w:rFonts w:hint="eastAsia" w:ascii="仿宋" w:hAnsi="仿宋" w:eastAsia="仿宋" w:cs="仿宋"/>
          <w:color w:val="auto"/>
          <w:sz w:val="24"/>
          <w:highlight w:val="none"/>
          <w:lang w:bidi="ar"/>
        </w:rPr>
        <w:t xml:space="preserve">须考虑项目运营模式，提供运营方案，实现市场化运营。</w:t>
      </w:r>
      <w:r/>
    </w:p>
    <w:p>
      <w:pPr>
        <w:numPr>
          <w:ilvl w:val="0"/>
          <w:numId w:val="6"/>
        </w:numPr>
        <w:ind w:firstLine="480"/>
        <w:pageBreakBefore w:val="0"/>
        <w:shd w:val="clear" w:color="auto"/>
        <w:rPr>
          <w:rFonts w:hint="eastAsia" w:ascii="仿宋" w:hAnsi="仿宋" w:eastAsia="仿宋" w:cs="仿宋"/>
          <w:color w:val="auto"/>
          <w:sz w:val="24"/>
          <w:highlight w:val="none"/>
          <w:lang w:bidi="ar"/>
        </w:rPr>
      </w:pPr>
      <w:r>
        <w:rPr>
          <w:rFonts w:ascii="仿宋" w:hAnsi="仿宋" w:eastAsia="仿宋" w:cs="仿宋"/>
          <w:color w:val="auto"/>
          <w:sz w:val="24"/>
          <w:highlight w:val="none"/>
          <w:lang w:bidi="ar"/>
        </w:rPr>
        <w:t xml:space="preserve">材料与消防安全建设要求</w:t>
      </w:r>
      <w:r/>
    </w:p>
    <w:p>
      <w:pPr>
        <w:ind w:firstLine="480"/>
        <w:pageBreakBefore w:val="0"/>
        <w:shd w:val="clear" w:color="auto"/>
        <w:rPr>
          <w:rFonts w:hint="default" w:ascii="仿宋" w:hAnsi="仿宋" w:eastAsia="仿宋" w:cs="仿宋"/>
          <w:b w:val="0"/>
          <w:bCs w:val="0"/>
          <w:color w:val="auto"/>
          <w:sz w:val="24"/>
          <w:szCs w:val="24"/>
          <w:highlight w:val="none"/>
          <w:lang w:val="en-US" w:eastAsia="zh-CN" w:bidi="ar"/>
        </w:rPr>
      </w:pPr>
      <w:r>
        <w:rPr>
          <w:rFonts w:ascii="仿宋" w:hAnsi="仿宋" w:eastAsia="仿宋" w:cs="仿宋"/>
          <w:color w:val="auto"/>
          <w:sz w:val="24"/>
          <w:highlight w:val="none"/>
          <w:lang w:bidi="ar"/>
        </w:rPr>
        <w:t xml:space="preserve">项目所有装饰辅材、设备线材、固定构件、配套物料均须符合公共建筑消防安全规范及文博场馆环保耐久标准，全部选用阻燃防火、环保无味、耐腐蚀、抗磨损、易清洁的优质材料，杜绝劣质、易燃、污染性材料，确保场馆安全、合规、长效运营。</w:t>
      </w:r>
      <w:r/>
    </w:p>
    <w:p>
      <w:pPr>
        <w:pStyle w:val="759"/>
        <w:keepLines/>
        <w:keepNext/>
        <w:pageBreakBefore w:val="0"/>
        <w:spacing w:before="0" w:beforeAutospacing="0" w:after="0" w:afterAutospacing="0"/>
        <w:shd w:val="clear" w:color="auto"/>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.2.2 汉文化馆研学/休憩空间</w:t>
      </w:r>
      <w:r/>
    </w:p>
    <w:p>
      <w:pPr>
        <w:pStyle w:val="761"/>
        <w:pageBreakBefore w:val="0"/>
        <w:spacing w:before="0" w:beforeAutospacing="0" w:after="0" w:afterAutospacing="0"/>
        <w:shd w:val="clear" w:color="auto"/>
        <w:widowControl/>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.2.2.1 背景概况</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汉文化馆二层</w:t>
      </w:r>
      <w:r>
        <w:rPr>
          <w:rFonts w:hint="eastAsia" w:ascii="仿宋" w:hAnsi="仿宋" w:eastAsia="仿宋" w:cs="仿宋"/>
          <w:color w:val="auto"/>
          <w:sz w:val="24"/>
          <w:highlight w:val="none"/>
          <w:lang w:eastAsia="zh" w:bidi="ar"/>
        </w:rPr>
        <w:t xml:space="preserve">现有</w:t>
      </w:r>
      <w:r>
        <w:rPr>
          <w:rFonts w:hint="eastAsia" w:ascii="仿宋" w:hAnsi="仿宋" w:eastAsia="仿宋" w:cs="仿宋"/>
          <w:color w:val="auto"/>
          <w:sz w:val="24"/>
          <w:highlight w:val="none"/>
          <w:lang w:bidi="ar"/>
        </w:rPr>
        <w:t xml:space="preserve">VR空间目前处于闲置状态，面积约245平方米，层高约3.95米。为盘活现有场馆资源、丰富景区研学教育功能与游客休憩体验，本期对该区域进行整体升级改造，建设为兼顾研学教育与休闲观影功能的多功能复合空间。</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改造后的空间须满足以下两类核心使用需求：研学教育场景下，须满足但不限于研学团队集中授课、互动教学、多媒体课件演示等功能需求；休憩场景下，须满足但不限于文化影片放映、小型影视观赏等功能需求。空间应具备灵活的场景切换能力，能够在较短时间内完成教学模式与观影模式的功能转换。</w:t>
      </w:r>
      <w:r/>
    </w:p>
    <w:p>
      <w:p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本项服务包含但不限于研学/休憩空间的整体装修改造、智能研学</w:t>
      </w:r>
      <w:r>
        <w:rPr>
          <w:rFonts w:hint="eastAsia" w:ascii="仿宋" w:hAnsi="仿宋" w:eastAsia="仿宋" w:cs="仿宋"/>
          <w:color w:val="auto"/>
          <w:sz w:val="24"/>
          <w:highlight w:val="none"/>
          <w:lang w:eastAsia="zh" w:bidi="ar"/>
        </w:rPr>
        <w:t xml:space="preserve">系统部署</w:t>
      </w:r>
      <w:r>
        <w:rPr>
          <w:rFonts w:hint="eastAsia" w:ascii="仿宋" w:hAnsi="仿宋" w:eastAsia="仿宋" w:cs="仿宋"/>
          <w:color w:val="auto"/>
          <w:sz w:val="24"/>
          <w:highlight w:val="none"/>
          <w:lang w:bidi="ar"/>
        </w:rPr>
        <w:t xml:space="preserve">、观影显示系统部署、音响系统部署、专题影片数字内容制作及系统集成工作。</w:t>
      </w:r>
      <w:r/>
    </w:p>
    <w:p>
      <w:pPr>
        <w:pStyle w:val="793"/>
        <w:jc w:val="both"/>
        <w:pageBreakBefore w:val="0"/>
        <w:spacing w:before="0" w:beforeAutospacing="0" w:after="0" w:afterAutospacing="0"/>
        <w:shd w:val="clear" w:color="auto"/>
        <w:widowControl w:val="off"/>
        <w:rPr>
          <w:color w:val="auto"/>
          <w:highlight w:val="none"/>
          <w:lang w:eastAsia="zh"/>
        </w:rPr>
      </w:pPr>
      <w:r>
        <w:rPr>
          <w:color w:val="auto"/>
          <w:highlight w:val="none"/>
          <w:lang w:eastAsia="zh"/>
        </w:rPr>
        <mc:AlternateContent>
          <mc:Choice Requires="wpg">
            <w:drawing>
              <wp:inline xmlns:wp="http://schemas.openxmlformats.org/drawingml/2006/wordprocessingDrawing" distT="0" distB="0" distL="0" distR="0">
                <wp:extent cx="5259070" cy="3396615"/>
                <wp:effectExtent l="0" t="0" r="17780" b="13335"/>
                <wp:docPr id="1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22"/>
                        <a:stretch/>
                      </pic:blipFill>
                      <pic:spPr bwMode="auto">
                        <a:xfrm>
                          <a:off x="0" y="0"/>
                          <a:ext cx="5259070" cy="3396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1pt;height:267.4pt;mso-wrap-distance-left:0.0pt;mso-wrap-distance-top:0.0pt;mso-wrap-distance-right:0.0pt;mso-wrap-distance-bottom:0.0pt;" stroked="false">
                <v:path textboxrect="0,0,0,0"/>
                <v:imagedata r:id="rId22" o:title=""/>
              </v:shape>
            </w:pict>
          </mc:Fallback>
        </mc:AlternateContent>
      </w:r>
      <w:r/>
    </w:p>
    <w:p>
      <w:pPr>
        <w:ind w:firstLine="480"/>
        <w:jc w:val="center"/>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汉文化馆二层研学/休憩空间平面示意图</w:t>
      </w:r>
      <w:r/>
    </w:p>
    <w:p>
      <w:pPr>
        <w:pStyle w:val="761"/>
        <w:pageBreakBefore w:val="0"/>
        <w:spacing w:before="0" w:beforeAutospacing="0" w:after="0" w:afterAutospacing="0"/>
        <w:shd w:val="clear" w:color="auto"/>
        <w:widowControl/>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.2.2.2 整体装修改造要求</w:t>
      </w:r>
      <w:r/>
    </w:p>
    <w:p>
      <w:p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须完成原空间内墙面拆除与修复、墙面饰面重建以及相关配套施工；</w:t>
      </w:r>
      <w:r/>
    </w:p>
    <w:p>
      <w:pPr>
        <w:pStyle w:val="761"/>
        <w:pageBreakBefore w:val="0"/>
        <w:spacing w:before="0" w:beforeAutospacing="0" w:after="0" w:afterAutospacing="0"/>
        <w:shd w:val="clear" w:color="auto"/>
        <w:widowControl/>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.2.2.3 智能研学显示</w:t>
      </w:r>
      <w:r>
        <w:rPr>
          <w:rFonts w:ascii="仿宋" w:hAnsi="仿宋" w:eastAsia="仿宋" w:cs="仿宋"/>
          <w:b w:val="0"/>
          <w:bCs w:val="0"/>
          <w:color w:val="auto"/>
          <w:sz w:val="24"/>
          <w:szCs w:val="24"/>
          <w:highlight w:val="none"/>
          <w:lang w:eastAsia="zh"/>
        </w:rPr>
        <w:t xml:space="preserve">系统</w:t>
      </w:r>
      <w:r>
        <w:rPr>
          <w:rFonts w:ascii="仿宋" w:hAnsi="仿宋" w:eastAsia="仿宋" w:cs="仿宋"/>
          <w:b w:val="0"/>
          <w:bCs w:val="0"/>
          <w:color w:val="auto"/>
          <w:sz w:val="24"/>
          <w:szCs w:val="24"/>
          <w:highlight w:val="none"/>
        </w:rPr>
        <w:t xml:space="preserve">要求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一</w:t>
      </w:r>
      <w:r>
        <w:rPr>
          <w:rFonts w:hint="eastAsia" w:ascii="仿宋" w:hAnsi="仿宋" w:eastAsia="仿宋" w:cs="仿宋"/>
          <w:color w:val="auto"/>
          <w:sz w:val="24"/>
          <w:highlight w:val="none"/>
          <w:lang w:bidi="ar"/>
        </w:rPr>
        <w:t xml:space="preserve">）须配置适用于研学教学场景的智能交互显示设备，满足课件展示、图文演示、视频播放、互动标注等核心功能需求；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二</w:t>
      </w:r>
      <w:r>
        <w:rPr>
          <w:rFonts w:hint="eastAsia" w:ascii="仿宋" w:hAnsi="仿宋" w:eastAsia="仿宋" w:cs="仿宋"/>
          <w:color w:val="auto"/>
          <w:sz w:val="24"/>
          <w:highlight w:val="none"/>
          <w:lang w:bidi="ar"/>
        </w:rPr>
        <w:t xml:space="preserve">）设备须支持直接触控操作及专用触控笔书写，触控响应及时、定位精准，满足教学互动需求；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三</w:t>
      </w:r>
      <w:r>
        <w:rPr>
          <w:rFonts w:hint="eastAsia" w:ascii="仿宋" w:hAnsi="仿宋" w:eastAsia="仿宋" w:cs="仿宋"/>
          <w:color w:val="auto"/>
          <w:sz w:val="24"/>
          <w:highlight w:val="none"/>
          <w:lang w:bidi="ar"/>
        </w:rPr>
        <w:t xml:space="preserve">）设备须支持与教师便携终端（笔记本电脑、平板设备等）的无线投屏连接，方便教学素材的灵活调用；</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四</w:t>
      </w:r>
      <w:r>
        <w:rPr>
          <w:rFonts w:hint="eastAsia" w:ascii="仿宋" w:hAnsi="仿宋" w:eastAsia="仿宋" w:cs="仿宋"/>
          <w:color w:val="auto"/>
          <w:sz w:val="24"/>
          <w:highlight w:val="none"/>
          <w:lang w:bidi="ar"/>
        </w:rPr>
        <w:t xml:space="preserve">）显示画质须清晰细腻，色彩还原真实，屏幕须具备防眩光处理能力，减少环境光反射对观看效果的影响，保障长时间使用的视觉舒适性；</w:t>
      </w:r>
      <w:r/>
    </w:p>
    <w:p>
      <w:p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五</w:t>
      </w:r>
      <w:r>
        <w:rPr>
          <w:rFonts w:hint="eastAsia" w:ascii="仿宋" w:hAnsi="仿宋" w:eastAsia="仿宋" w:cs="仿宋"/>
          <w:color w:val="auto"/>
          <w:sz w:val="24"/>
          <w:highlight w:val="none"/>
          <w:lang w:bidi="ar"/>
        </w:rPr>
        <w:t xml:space="preserve">）设备须内置操作系统，支持常用教学软件的安装与运行，并配备必要的信号输入接口。</w:t>
      </w:r>
      <w:r/>
    </w:p>
    <w:p>
      <w:pPr>
        <w:pStyle w:val="761"/>
        <w:pageBreakBefore w:val="0"/>
        <w:spacing w:before="0" w:beforeAutospacing="0" w:after="0" w:afterAutospacing="0"/>
        <w:shd w:val="clear" w:color="auto"/>
        <w:widowControl/>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.2.2.4 观影显示系统要求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（一）设备定位与功能</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（1）须配置适用于现有空间的观影显示设备，满足研学教育场景下的视频播放与休闲观影场景下的文化影片展映需求；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（2）显示设备须支持高清及以上画质输出，支持4K超高清信号输入，确保观影画面的清晰度与色彩还原度；</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（3）整套显示终端、配套信号处理设备安装方式须与空间整体装修方案协调统一，设备本体及管线宜采用隐蔽式安装，不影响空间美观。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（二）显示性能要求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（1）显示画面尺寸须满足现有空间内各观影区域的观看需求，画面亮度须适应半暗光观影环境下的清晰呈现；</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（2）画面色彩表现须满足文化类影像内容的真实还原需求；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（3）显示设备须支持长时间连续稳定运行，满足全天候使用需求。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（三）安装与适配要求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（1）显示设备安装须与空间结构条件匹配，确保设备安装牢固、安全；</w:t>
      </w:r>
      <w:r/>
    </w:p>
    <w:p>
      <w:p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（2）须配置整套配套信号传输、视频处理、播控管理设备，实现和播放终端、音频系统稳定对接，保障画面同步、连续、稳定输出。</w:t>
      </w:r>
      <w:r/>
    </w:p>
    <w:p>
      <w:pPr>
        <w:pStyle w:val="761"/>
        <w:pageBreakBefore w:val="0"/>
        <w:spacing w:before="0" w:beforeAutospacing="0" w:after="0" w:afterAutospacing="0"/>
        <w:shd w:val="clear" w:color="auto"/>
        <w:widowControl/>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.2.2.5 音响系统要求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（一）系统定位与功能</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（1）须配置适用于现有空间的音响扩声系统，包括不少于4只全频音箱以及配套功率放大、音频处理、电源管理及安装支架等设备，同时满足研学教育场景下语音清晰度要求与休闲观影场景下音效品质要求；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（2）系统须支持教学讲解时的语音扩声、影片播放时的音效还原等多种使用模式，并能够与播放及显示设备稳定连接。</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（二）声学性能要求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（1）全频音箱额定功率不低于150W，频率范围应覆盖55Hz—20kHz，最大声压级不低于122dB，声场辐射范围不低于90°，满足现有空间主要使用区域的扩声覆盖与文化类影片的音频还原需求；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（2）正常使用状态下，空间主要使用区域应保证声音清晰、声场覆盖均匀，无明显失真、啸叫及异常噪声。</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（三）设备配置与安装要求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（1）扬声器配置及布局须根据空间声学条件进行专业设计，确保声场覆盖均匀；</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（2）扬声器安装方式须与空间整体装修方案协调，可采用壁挂或隐蔽式安装；</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（3）须配置与扬声器系统匹配的功率放大及信号处理设备，并配置不少于1台音频处理器及1台电源时序器；音频处理器须支持不少于4路输入、4路输出，具备均衡、延时、分频、限幅等必要的音频处理功能；</w:t>
      </w:r>
      <w:r/>
    </w:p>
    <w:p>
      <w:p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（4）系统须配置音频信号输入接口，支持多种音源设备（电脑、播放器、无线麦克风等）的接入。</w:t>
      </w:r>
      <w:r/>
    </w:p>
    <w:p>
      <w:pPr>
        <w:pStyle w:val="761"/>
        <w:pageBreakBefore w:val="0"/>
        <w:spacing w:before="0" w:beforeAutospacing="0" w:after="0" w:afterAutospacing="0"/>
        <w:shd w:val="clear" w:color="auto"/>
        <w:widowControl/>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.2.2.6 数字内容制作要求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中标人须基于狮子山楚王陵园遗址专题历史文化内容，完成研学/休憩空间专属展映影片的全套数字内容制作，与观影显示系统配合实现常态化循环展播。具体制作要求如下：</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（一）楚王陵园布局及历史专题影像</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须提供全套数字内容制作服务，包括但不限于：历史史料调研、影片脚本策划、分镜创意设计、实地取景（用于遗址周边环境及地表地貌拍摄）、陵园布局数字场景及动画制作、后期剪辑调色、视觉特效包装、专业旁白配音、音频配乐混音及播放终端适配调试等相关工作；</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影片展示内容须结合陵园空间格局、遗址环境、考古发现及相关汉代历史文化资源，复原狮子山地理格局，还原西汉早期楚王陵园遵照京师规制营建的完整格局，涉及重要历史、考古及文物专业信息的内容，应以采购人提供或认可的相关资料为依据，具体内容结构及表现形式根据采购人确认的深化方案实施；</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（3）影片总时长须不少于300秒；</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（4）成片输出须达到4K高清分辨率标准；</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（5）视频帧率≥25fps，输出码率≥50Mbps，须兼容H.264、H.265等主流视频编码格式；</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（6）须完成专题影像与播放硬件设备的兼容调试，满足场馆日常开放期间连续循环播放需求。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（二）知识产权与内容审核</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（1）本项目产生的全部数字内容的知识产权归</w:t>
      </w:r>
      <w:r>
        <w:rPr>
          <w:rFonts w:hint="eastAsia" w:ascii="仿宋" w:hAnsi="仿宋" w:eastAsia="仿宋" w:cs="仿宋"/>
          <w:color w:val="auto"/>
          <w:sz w:val="24"/>
          <w:highlight w:val="none"/>
          <w:lang w:eastAsia="zh" w:bidi="ar"/>
        </w:rPr>
        <w:t xml:space="preserve">业主单位</w:t>
      </w:r>
      <w:r>
        <w:rPr>
          <w:rFonts w:hint="eastAsia" w:ascii="仿宋" w:hAnsi="仿宋" w:eastAsia="仿宋" w:cs="仿宋"/>
          <w:color w:val="auto"/>
          <w:sz w:val="24"/>
          <w:highlight w:val="none"/>
          <w:lang w:bidi="ar"/>
        </w:rPr>
        <w:t xml:space="preserve">所有。中标人须保证所提供产品与服务不侵犯任何第三方知识产权，所有原创内容及整编素材须提供项目永久商用授权。</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中标人提供的数字内容须组织行业权威专家学者、文博传播与媒体传播领域专业人士联合论证，形成书面论证确认文件，经采购人审核确认后方可实施。论证专家遴选标准由采购人确定，论证会议由采购人牵头组织，中标人须全程配合提供全部相关素材。审核内容包括但不限于历史准确性、文化合规性、表述恰当性等。因审核不通过导致的修改、返工等费用由中标人自行承担。</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（三）内容交付</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（1）中标人须提供免费内容修改服务，修改范围包括但不限于文案调整、画面微调、配音修正等；</w:t>
      </w:r>
      <w:r/>
    </w:p>
    <w:p>
      <w:pPr>
        <w:ind w:firstLine="480"/>
        <w:pageBreakBefore w:val="0"/>
        <w:shd w:val="clear" w:color="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（2）完整交付内容须包含：最终成片视频文件（适配影院播控系统播放格式）、分镜脚本源文件、三维模型及场景源文件、配音音频源文件、包装工程文件等全套制作资料。</w:t>
      </w:r>
      <w:r/>
    </w:p>
    <w:p>
      <w:pPr>
        <w:pStyle w:val="761"/>
        <w:pageBreakBefore w:val="0"/>
        <w:spacing w:before="0" w:beforeAutospacing="0" w:after="0" w:afterAutospacing="0"/>
        <w:shd w:val="clear" w:color="auto"/>
        <w:widowControl/>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.2.2.7 系统集成与实施要求</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一</w:t>
      </w:r>
      <w:r>
        <w:rPr>
          <w:rFonts w:hint="eastAsia" w:ascii="仿宋" w:hAnsi="仿宋" w:eastAsia="仿宋" w:cs="仿宋"/>
          <w:color w:val="auto"/>
          <w:sz w:val="24"/>
          <w:highlight w:val="none"/>
          <w:lang w:bidi="ar"/>
        </w:rPr>
        <w:t xml:space="preserve">）中标人须在系统整体设计基础上结合空间实际条件深化实施方案，遵循稳定性、兼容性、扩展性原则，实现系统的完整部署与稳定运行；</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二</w:t>
      </w:r>
      <w:r>
        <w:rPr>
          <w:rFonts w:hint="eastAsia" w:ascii="仿宋" w:hAnsi="仿宋" w:eastAsia="仿宋" w:cs="仿宋"/>
          <w:color w:val="auto"/>
          <w:sz w:val="24"/>
          <w:highlight w:val="none"/>
          <w:lang w:bidi="ar"/>
        </w:rPr>
        <w:t xml:space="preserve">）中标人须提供全新、原厂正品、未拆封的设备，符合国家、行业相关标准及场馆使用环境要求，具备完善的质量检测报告、产品合格证明等认证文件；</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三</w:t>
      </w:r>
      <w:r>
        <w:rPr>
          <w:rFonts w:hint="eastAsia" w:ascii="仿宋" w:hAnsi="仿宋" w:eastAsia="仿宋" w:cs="仿宋"/>
          <w:color w:val="auto"/>
          <w:sz w:val="24"/>
          <w:highlight w:val="none"/>
          <w:lang w:bidi="ar"/>
        </w:rPr>
        <w:t xml:space="preserve">）中标人负责全套设备的供货、运输、卸货、安装、调试、系统对接、培训、验收及售后维保，确保系统正常投入使用；本项目产品整体质保3年，所有服务包含在本次采购范围内，不额外产生费用；</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四</w:t>
      </w:r>
      <w:r>
        <w:rPr>
          <w:rFonts w:hint="eastAsia" w:ascii="仿宋" w:hAnsi="仿宋" w:eastAsia="仿宋" w:cs="仿宋"/>
          <w:color w:val="auto"/>
          <w:sz w:val="24"/>
          <w:highlight w:val="none"/>
          <w:lang w:bidi="ar"/>
        </w:rPr>
        <w:t xml:space="preserve">）中标人须完成智能研学显示设备、观影显示系统、音响系统、播放控制系统及配套设备的系统集成，实现各子系统之间的协调运行；须同步完成配套供电设备安装、综合布线、机柜部署及网络设备等配套实施工作，确保系统供电与网络传输稳定可靠，安装工艺符合国家电气、安防施工标准，确保设备安装牢固、布线规范、外观整洁；</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五</w:t>
      </w:r>
      <w:r>
        <w:rPr>
          <w:rFonts w:hint="eastAsia" w:ascii="仿宋" w:hAnsi="仿宋" w:eastAsia="仿宋" w:cs="仿宋"/>
          <w:color w:val="auto"/>
          <w:sz w:val="24"/>
          <w:highlight w:val="none"/>
          <w:lang w:bidi="ar"/>
        </w:rPr>
        <w:t xml:space="preserve">）中标人须负责所有设备的现场安装、调试及系统联调；系统调试完成后须进行全功能测试，包括教学场景功能测试、观影场景功能测试及模式切换测试，确保系统稳定运行；</w:t>
      </w:r>
      <w:r/>
    </w:p>
    <w:p>
      <w:pPr>
        <w:ind w:firstLine="480"/>
        <w:pageBreakBefore w:val="0"/>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六</w:t>
      </w:r>
      <w:r>
        <w:rPr>
          <w:rFonts w:hint="eastAsia" w:ascii="仿宋" w:hAnsi="仿宋" w:eastAsia="仿宋" w:cs="仿宋"/>
          <w:color w:val="auto"/>
          <w:sz w:val="24"/>
          <w:highlight w:val="none"/>
          <w:lang w:bidi="ar"/>
        </w:rPr>
        <w:t xml:space="preserve">）中标人须提供免费的操作与运维培训，培训内容包括设备操作、系统使用、日常维护、故障排查、应急处理等，培训对象涵盖场馆管理员、讲解员及运维人员，提供详细培训手册、操作视频，确保参训人员独立熟练操作设备与系统；中标人须在试运行期间安排技术人员现场驻点指导，及时解决使用过程中的问题；</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highlight w:val="none"/>
          <w:lang w:val="en-US" w:eastAsia="zh-CN" w:bidi="ar"/>
        </w:rPr>
        <w:suppressLineNumbers w:val="0"/>
      </w:pPr>
      <w:r>
        <w:rPr>
          <w:rFonts w:hint="eastAsia" w:ascii="仿宋" w:hAnsi="仿宋" w:eastAsia="仿宋" w:cs="仿宋"/>
          <w:color w:val="auto"/>
          <w:sz w:val="24"/>
          <w:highlight w:val="none"/>
          <w:lang w:bidi="ar"/>
        </w:rPr>
        <w:t xml:space="preserve">（</w:t>
      </w:r>
      <w:r>
        <w:rPr>
          <w:rFonts w:hint="eastAsia" w:ascii="仿宋" w:hAnsi="仿宋" w:eastAsia="仿宋" w:cs="仿宋"/>
          <w:color w:val="auto"/>
          <w:sz w:val="24"/>
          <w:highlight w:val="none"/>
          <w:lang w:eastAsia="zh" w:bidi="ar"/>
        </w:rPr>
        <w:t xml:space="preserve">七</w:t>
      </w:r>
      <w:r>
        <w:rPr>
          <w:rFonts w:hint="eastAsia" w:ascii="仿宋" w:hAnsi="仿宋" w:eastAsia="仿宋" w:cs="仿宋"/>
          <w:color w:val="auto"/>
          <w:sz w:val="24"/>
          <w:highlight w:val="none"/>
          <w:lang w:bidi="ar"/>
        </w:rPr>
        <w:t xml:space="preserve">）中标人须提供完善的售后服务方案，质保期内免费提供硬件维保、软件系统升级、内容管理维护等服务；须提供7×24小时用户问题响应，响应时间≤1小时，故障解决时间≤4小时，紧急故障2小时内到达现场处置。</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rPr>
        <w:t xml:space="preserve"> </w:t>
      </w:r>
      <w:r>
        <w:rPr>
          <w:rFonts w:hint="eastAsia" w:ascii="仿宋" w:hAnsi="仿宋" w:eastAsia="仿宋" w:cs="仿宋"/>
          <w:b w:val="0"/>
          <w:bCs w:val="0"/>
          <w:color w:val="auto"/>
          <w:sz w:val="24"/>
          <w:szCs w:val="24"/>
          <w:highlight w:val="none"/>
          <w:lang w:val="en-US" w:eastAsia="zh-CN"/>
        </w:rPr>
        <w:t xml:space="preserve">汉画像石解密馆</w:t>
      </w:r>
      <w:r>
        <w:rPr>
          <w:rFonts w:hint="eastAsia" w:ascii="仿宋" w:hAnsi="仿宋" w:eastAsia="仿宋" w:cs="仿宋"/>
          <w:b w:val="0"/>
          <w:bCs w:val="0"/>
          <w:color w:val="auto"/>
          <w:sz w:val="24"/>
          <w:szCs w:val="24"/>
          <w:highlight w:val="none"/>
          <w:lang w:eastAsia="zh-CN"/>
        </w:rPr>
        <w:t xml:space="preserve">多功能厅</w:t>
      </w:r>
      <w:r/>
    </w:p>
    <w:p>
      <w:pPr>
        <w:pStyle w:val="761"/>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rPr>
        <w:t xml:space="preserve">.1 </w:t>
      </w:r>
      <w:r>
        <w:rPr>
          <w:rFonts w:hint="eastAsia" w:ascii="仿宋" w:hAnsi="仿宋" w:eastAsia="仿宋" w:cs="仿宋"/>
          <w:b w:val="0"/>
          <w:bCs w:val="0"/>
          <w:color w:val="auto"/>
          <w:sz w:val="24"/>
          <w:szCs w:val="24"/>
          <w:highlight w:val="none"/>
          <w:lang w:eastAsia="zh-CN"/>
        </w:rPr>
        <w:t xml:space="preserve">背景概况</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bidi="ar"/>
        </w:rPr>
        <w:t xml:space="preserve">汉画像石解密馆一层现有5D影院目</w:t>
      </w:r>
      <w:r>
        <w:rPr>
          <w:rFonts w:hint="eastAsia" w:ascii="仿宋" w:hAnsi="仿宋" w:eastAsia="仿宋" w:cs="仿宋"/>
          <w:color w:val="auto"/>
          <w:sz w:val="24"/>
          <w:szCs w:val="24"/>
          <w:highlight w:val="none"/>
          <w:lang w:val="en-US" w:eastAsia="zh-CN" w:bidi="ar"/>
        </w:rPr>
        <w:t xml:space="preserve">前处于闲置状态，面积约298平方米，层高约6.25米，影院空间未能得到有效利用。为盘活现有场馆资源、丰富景区文化体验内容，本</w:t>
      </w:r>
      <w:r>
        <w:rPr>
          <w:rFonts w:hint="eastAsia" w:ascii="仿宋" w:hAnsi="仿宋" w:eastAsia="仿宋" w:cs="仿宋"/>
          <w:color w:val="auto"/>
          <w:sz w:val="24"/>
          <w:szCs w:val="24"/>
          <w:highlight w:val="none"/>
          <w:lang w:val="en-US" w:eastAsia="zh" w:bidi="ar"/>
        </w:rPr>
        <w:t xml:space="preserve">项目</w:t>
      </w:r>
      <w:r>
        <w:rPr>
          <w:rFonts w:hint="eastAsia" w:ascii="仿宋" w:hAnsi="仿宋" w:eastAsia="仿宋" w:cs="仿宋"/>
          <w:color w:val="auto"/>
          <w:sz w:val="24"/>
          <w:szCs w:val="24"/>
          <w:highlight w:val="none"/>
          <w:lang w:val="en-US" w:eastAsia="zh-CN" w:bidi="ar"/>
        </w:rPr>
        <w:t xml:space="preserve">对该区域进行整体升级改造，建设为融合报告、会议、学术交流与观影等多功能于一体的复合型空间，兼顾文化展示、学术活动与公众观影等多元化使用需求。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改造后的多功能厅须围绕空间观看效果、内容表达品质与播放控制体系等维度展开建设，同时满足报告会议场景下的专业视听呈现要求与观影场景下的沉浸式文化展映需求。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本项服务包含但不限于多功能厅的整体声学装修改造、视频显示系统部署、音频扩音系统部署、智能控制系统部署、舞台灯光系统部署、数字内容制作及系统集成工作。</w:t>
      </w:r>
      <w:r/>
    </w:p>
    <w:p>
      <w:pPr>
        <w:pStyle w:val="793"/>
        <w:ind w:left="0" w:right="0"/>
        <w:jc w:val="both"/>
        <w:keepLines w:val="0"/>
        <w:keepNext w:val="0"/>
        <w:pageBreakBefore w:val="0"/>
        <w:spacing w:before="0" w:beforeAutospacing="0" w:after="0" w:afterAutospacing="0"/>
        <w:shd w:val="clear" w:color="auto"/>
        <w:widowControl w:val="off"/>
        <w:rPr>
          <w:rFonts w:hint="eastAsia" w:eastAsia="宋体"/>
          <w:color w:val="auto"/>
          <w:highlight w:val="none"/>
          <w:lang w:val="en-US" w:eastAsia="zh"/>
        </w:rPr>
        <w:suppressLineNumbers w:val="0"/>
      </w:pPr>
      <w:r>
        <w:rPr>
          <w:rFonts w:hint="eastAsia" w:eastAsia="宋体"/>
          <w:color w:val="auto"/>
          <w:highlight w:val="none"/>
          <w:lang w:val="en-US" w:eastAsia="zh"/>
        </w:rPr>
        <mc:AlternateContent>
          <mc:Choice Requires="wpg">
            <w:drawing>
              <wp:inline xmlns:wp="http://schemas.openxmlformats.org/drawingml/2006/wordprocessingDrawing" distT="0" distB="0" distL="0" distR="0">
                <wp:extent cx="5271135" cy="5259705"/>
                <wp:effectExtent l="0" t="0" r="5715" b="17145"/>
                <wp:docPr id="1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23"/>
                        <a:stretch/>
                      </pic:blipFill>
                      <pic:spPr bwMode="auto">
                        <a:xfrm>
                          <a:off x="0" y="0"/>
                          <a:ext cx="5271135" cy="52597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0pt;height:414.1pt;mso-wrap-distance-left:0.0pt;mso-wrap-distance-top:0.0pt;mso-wrap-distance-right:0.0pt;mso-wrap-distance-bottom:0.0pt;" stroked="false">
                <v:path textboxrect="0,0,0,0"/>
                <v:imagedata r:id="rId23" o:title=""/>
              </v:shape>
            </w:pict>
          </mc:Fallback>
        </mc:AlternateContent>
      </w:r>
      <w:r/>
    </w:p>
    <w:p>
      <w:pPr>
        <w:ind w:left="0" w:right="0" w:firstLine="480"/>
        <w:jc w:val="center"/>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汉画像石解密馆一层多功能厅平面示意图</w:t>
      </w:r>
      <w:r/>
    </w:p>
    <w:p>
      <w:pPr>
        <w:pStyle w:val="761"/>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rPr>
        <w:t xml:space="preserve">.2 </w:t>
      </w:r>
      <w:r>
        <w:rPr>
          <w:rFonts w:hint="eastAsia" w:ascii="仿宋" w:hAnsi="仿宋" w:eastAsia="仿宋" w:cs="仿宋"/>
          <w:b w:val="0"/>
          <w:bCs w:val="0"/>
          <w:color w:val="auto"/>
          <w:sz w:val="24"/>
          <w:szCs w:val="24"/>
          <w:highlight w:val="none"/>
          <w:lang w:eastAsia="zh-CN"/>
        </w:rPr>
        <w:t xml:space="preserve">整体声学装修改造要求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一</w:t>
      </w:r>
      <w:r>
        <w:rPr>
          <w:rFonts w:hint="eastAsia" w:ascii="仿宋" w:hAnsi="仿宋" w:eastAsia="仿宋" w:cs="仿宋"/>
          <w:color w:val="auto"/>
          <w:sz w:val="24"/>
          <w:szCs w:val="24"/>
          <w:highlight w:val="none"/>
          <w:lang w:val="en-US" w:eastAsia="zh-CN" w:bidi="ar"/>
        </w:rPr>
        <w:t xml:space="preserve">）须完成原空间内原有饰面的拆除与修复、饰面重建，地面拆除重建、照明系统改造等；</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二</w:t>
      </w:r>
      <w:r>
        <w:rPr>
          <w:rFonts w:hint="eastAsia" w:ascii="仿宋" w:hAnsi="仿宋" w:eastAsia="仿宋" w:cs="仿宋"/>
          <w:color w:val="auto"/>
          <w:sz w:val="24"/>
          <w:szCs w:val="24"/>
          <w:highlight w:val="none"/>
          <w:lang w:val="en-US" w:eastAsia="zh-CN" w:bidi="ar"/>
        </w:rPr>
        <w:t xml:space="preserve">）墙面及地面声学装修材料须满足消防阻燃要求，阻燃等级不低于B1级，甲醛释放量须符合国家标准；</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三</w:t>
      </w:r>
      <w:r>
        <w:rPr>
          <w:rFonts w:hint="eastAsia" w:ascii="仿宋" w:hAnsi="仿宋" w:eastAsia="仿宋" w:cs="仿宋"/>
          <w:color w:val="auto"/>
          <w:sz w:val="24"/>
          <w:szCs w:val="24"/>
          <w:highlight w:val="none"/>
          <w:lang w:val="en-US" w:eastAsia="zh-CN" w:bidi="ar"/>
        </w:rPr>
        <w:t xml:space="preserve">）墙面声学饰面材料须采用声学吸声软包，兼顾声学功能与空间装饰效果，满足多功能报告厅场景下的语音清晰度及声场均匀度要求；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四</w:t>
      </w:r>
      <w:r>
        <w:rPr>
          <w:rFonts w:hint="eastAsia" w:ascii="仿宋" w:hAnsi="仿宋" w:eastAsia="仿宋" w:cs="仿宋"/>
          <w:color w:val="auto"/>
          <w:sz w:val="24"/>
          <w:szCs w:val="24"/>
          <w:highlight w:val="none"/>
          <w:lang w:val="en-US" w:eastAsia="zh-CN" w:bidi="ar"/>
        </w:rPr>
        <w:t xml:space="preserve">）地面装修须采用加厚吸声地毯，具备良好的吸声降噪性能，有效降低空间混响；</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五</w:t>
      </w:r>
      <w:r>
        <w:rPr>
          <w:rFonts w:hint="eastAsia" w:ascii="仿宋" w:hAnsi="仿宋" w:eastAsia="仿宋" w:cs="仿宋"/>
          <w:color w:val="auto"/>
          <w:sz w:val="24"/>
          <w:szCs w:val="24"/>
          <w:highlight w:val="none"/>
          <w:lang w:val="en-US" w:eastAsia="zh-CN" w:bidi="ar"/>
        </w:rPr>
        <w:t xml:space="preserve">）须对空间进行整体声学设计，控制中频混响时间在国标范围内，满足研学观影模式下音效丰满度与报告厅模式下语音清晰度的双向要求；声学设计须结合墙面吸声软包、地面吸声地毯及顶面吸声处理综合配置；</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六</w:t>
      </w:r>
      <w:r>
        <w:rPr>
          <w:rFonts w:hint="eastAsia" w:ascii="仿宋" w:hAnsi="仿宋" w:eastAsia="仿宋" w:cs="仿宋"/>
          <w:color w:val="auto"/>
          <w:sz w:val="24"/>
          <w:szCs w:val="24"/>
          <w:highlight w:val="none"/>
          <w:lang w:val="en-US" w:eastAsia="zh-CN" w:bidi="ar"/>
        </w:rPr>
        <w:t xml:space="preserve">）顶面装修须结合层高条件合理设计，须预留大屏显示设备、音响设备、舞台灯光及管线系统的安装空间与结构承载条件；</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七</w:t>
      </w:r>
      <w:r>
        <w:rPr>
          <w:rFonts w:hint="eastAsia" w:ascii="仿宋" w:hAnsi="仿宋" w:eastAsia="仿宋" w:cs="仿宋"/>
          <w:color w:val="auto"/>
          <w:sz w:val="24"/>
          <w:szCs w:val="24"/>
          <w:highlight w:val="none"/>
          <w:lang w:val="en-US" w:eastAsia="zh-CN" w:bidi="ar"/>
        </w:rPr>
        <w:t xml:space="preserve">）须配置满足不小于80人观看的座椅，联排座椅须支持联排固定安装：坐席具备静音阻尼回弹，配备两侧扶手；座垫靠背采用发泡海绵，面料具备阻燃性能，钢架稳固耐久。</w:t>
      </w:r>
      <w:r/>
    </w:p>
    <w:p>
      <w:pPr>
        <w:pStyle w:val="761"/>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4"/>
          <w:szCs w:val="20"/>
          <w:highlight w:val="none"/>
          <w:lang w:val="en-US"/>
        </w:rPr>
        <w:suppressLineNumbers w:val="0"/>
      </w:pPr>
      <w:r>
        <w:rPr>
          <w:rFonts w:hint="eastAsia" w:ascii="仿宋" w:hAnsi="仿宋" w:eastAsia="仿宋" w:cs="仿宋"/>
          <w:b w:val="0"/>
          <w:bCs w:val="0"/>
          <w:color w:val="auto"/>
          <w:sz w:val="24"/>
          <w:szCs w:val="20"/>
          <w:highlight w:val="none"/>
          <w:lang w:val="en-US" w:eastAsia="zh-CN"/>
        </w:rPr>
        <w:t xml:space="preserve">2</w:t>
      </w:r>
      <w:r>
        <w:rPr>
          <w:rFonts w:hint="eastAsia" w:ascii="仿宋" w:hAnsi="仿宋" w:eastAsia="仿宋" w:cs="仿宋"/>
          <w:b w:val="0"/>
          <w:bCs w:val="0"/>
          <w:color w:val="auto"/>
          <w:sz w:val="24"/>
          <w:szCs w:val="20"/>
          <w:highlight w:val="none"/>
          <w:lang w:val="en-US"/>
        </w:rPr>
        <w:t xml:space="preserve">.</w:t>
      </w:r>
      <w:r>
        <w:rPr>
          <w:rFonts w:hint="eastAsia" w:ascii="仿宋" w:hAnsi="仿宋" w:eastAsia="仿宋" w:cs="仿宋"/>
          <w:b w:val="0"/>
          <w:bCs w:val="0"/>
          <w:color w:val="auto"/>
          <w:sz w:val="24"/>
          <w:szCs w:val="20"/>
          <w:highlight w:val="none"/>
          <w:lang w:val="en-US" w:eastAsia="zh-CN"/>
        </w:rPr>
        <w:t xml:space="preserve">2</w:t>
      </w:r>
      <w:r>
        <w:rPr>
          <w:rFonts w:hint="eastAsia" w:ascii="仿宋" w:hAnsi="仿宋" w:eastAsia="仿宋" w:cs="仿宋"/>
          <w:b w:val="0"/>
          <w:bCs w:val="0"/>
          <w:color w:val="auto"/>
          <w:sz w:val="24"/>
          <w:szCs w:val="20"/>
          <w:highlight w:val="none"/>
          <w:lang w:val="en-US"/>
        </w:rPr>
        <w:t xml:space="preserve">.</w:t>
      </w:r>
      <w:r>
        <w:rPr>
          <w:rFonts w:hint="eastAsia" w:ascii="仿宋" w:hAnsi="仿宋" w:eastAsia="仿宋" w:cs="仿宋"/>
          <w:b w:val="0"/>
          <w:bCs w:val="0"/>
          <w:color w:val="auto"/>
          <w:sz w:val="24"/>
          <w:szCs w:val="20"/>
          <w:highlight w:val="none"/>
          <w:lang w:val="en-US" w:eastAsia="zh-CN"/>
        </w:rPr>
        <w:t xml:space="preserve">3</w:t>
      </w:r>
      <w:r>
        <w:rPr>
          <w:rFonts w:hint="eastAsia" w:ascii="仿宋" w:hAnsi="仿宋" w:eastAsia="仿宋" w:cs="仿宋"/>
          <w:b w:val="0"/>
          <w:bCs w:val="0"/>
          <w:color w:val="auto"/>
          <w:sz w:val="24"/>
          <w:szCs w:val="20"/>
          <w:highlight w:val="none"/>
          <w:lang w:val="en-US"/>
        </w:rPr>
        <w:t xml:space="preserve">.3 </w:t>
      </w:r>
      <w:r>
        <w:rPr>
          <w:rFonts w:hint="eastAsia" w:ascii="仿宋" w:hAnsi="仿宋" w:eastAsia="仿宋" w:cs="仿宋"/>
          <w:b w:val="0"/>
          <w:bCs w:val="0"/>
          <w:color w:val="auto"/>
          <w:sz w:val="24"/>
          <w:szCs w:val="20"/>
          <w:highlight w:val="none"/>
          <w:lang w:eastAsia="zh-CN"/>
        </w:rPr>
        <w:t xml:space="preserve">视频显示系统要求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一</w:t>
      </w:r>
      <w:r>
        <w:rPr>
          <w:rFonts w:hint="eastAsia" w:ascii="仿宋" w:hAnsi="仿宋" w:eastAsia="仿宋" w:cs="仿宋"/>
          <w:color w:val="auto"/>
          <w:sz w:val="24"/>
          <w:szCs w:val="24"/>
          <w:highlight w:val="none"/>
          <w:lang w:val="en-US" w:eastAsia="zh-CN" w:bidi="ar"/>
        </w:rPr>
        <w:t xml:space="preserve">）须配置适用于现有空间的多功能厅核心显示设备，满足会议视频播放、PPT宣讲、图文展示、活动画面输出等功能需求；须适配80人厅堂可视距离，显示设备平整度高，无明显色差、残影；支持1080P/4K超高清信号输入，亮度均匀可调，对比度高，室内强光环境下画面清晰可见；像素间距不大于1.86mm，显示设备亮度不低于600cd/m</w:t>
      </w:r>
      <w:r>
        <w:rPr>
          <w:rFonts w:hint="default" w:ascii="Calibri" w:hAnsi="Calibri" w:eastAsia="仿宋" w:cs="Calibri"/>
          <w:color w:val="auto"/>
          <w:sz w:val="24"/>
          <w:szCs w:val="24"/>
          <w:highlight w:val="none"/>
          <w:lang w:val="en-US" w:eastAsia="zh-CN" w:bidi="ar"/>
        </w:rPr>
        <w:t xml:space="preserve">²</w:t>
      </w:r>
      <w:r>
        <w:rPr>
          <w:rFonts w:hint="eastAsia" w:ascii="仿宋" w:hAnsi="仿宋" w:eastAsia="仿宋" w:cs="仿宋"/>
          <w:color w:val="auto"/>
          <w:sz w:val="24"/>
          <w:szCs w:val="24"/>
          <w:highlight w:val="none"/>
          <w:lang w:val="en-US" w:eastAsia="zh-CN" w:bidi="ar"/>
        </w:rPr>
        <w:t xml:space="preserve">，刷新率不低于1920Hz；</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二</w:t>
      </w:r>
      <w:r>
        <w:rPr>
          <w:rFonts w:hint="eastAsia" w:ascii="仿宋" w:hAnsi="仿宋" w:eastAsia="仿宋" w:cs="仿宋"/>
          <w:color w:val="auto"/>
          <w:sz w:val="24"/>
          <w:szCs w:val="24"/>
          <w:highlight w:val="none"/>
          <w:lang w:val="en-US" w:eastAsia="zh-CN" w:bidi="ar"/>
        </w:rPr>
        <w:t xml:space="preserve">）显示设备须支持全屏显示、分屏显示、多画面切换、画面叠加等功能，视角广阔，全场无视觉盲区；须具备防潮、防尘、防频闪特性，适配室内长期固定安装场景；设备安装方式须与空间整体装修方案协调统一，设备本体及管线采用隐蔽式安装，不影响空间美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三</w:t>
      </w:r>
      <w:r>
        <w:rPr>
          <w:rFonts w:hint="eastAsia" w:ascii="仿宋" w:hAnsi="仿宋" w:eastAsia="仿宋" w:cs="仿宋"/>
          <w:color w:val="auto"/>
          <w:sz w:val="24"/>
          <w:szCs w:val="24"/>
          <w:highlight w:val="none"/>
          <w:lang w:val="en-US" w:eastAsia="zh-CN" w:bidi="ar"/>
        </w:rPr>
        <w:t xml:space="preserve">）须根据设备尺寸定制一体化钢结构安装支架，采用优质镀锌钢材，防锈、防腐、承重能力强；支架结构须稳固，平整度误差控制在行业标准范围内，可精准固定设备，避免变形、松动；须预留散热空间及检修通道，方便后期设备维护、线路检修；</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四</w:t>
      </w:r>
      <w:r>
        <w:rPr>
          <w:rFonts w:hint="eastAsia" w:ascii="仿宋" w:hAnsi="仿宋" w:eastAsia="仿宋" w:cs="仿宋"/>
          <w:color w:val="auto"/>
          <w:sz w:val="24"/>
          <w:szCs w:val="24"/>
          <w:highlight w:val="none"/>
          <w:lang w:val="en-US" w:eastAsia="zh-CN" w:bidi="ar"/>
        </w:rPr>
        <w:t xml:space="preserve">）须配置专业视频拼控处理器，支持多路视频信号同时接入、切换、缩放、分割；兼容台式电脑、U盘、笔记本电脑等多种信号源，支持画面任意开窗、漫游、叠加、全屏切换，切换过程无黑屏、无卡顿、无闪烁；须具备信号预处理、色彩校正功能，可统一调节整屏亮度、色温、对比度，支持场景模式保存与一键调用；</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五</w:t>
      </w:r>
      <w:r>
        <w:rPr>
          <w:rFonts w:hint="eastAsia" w:ascii="仿宋" w:hAnsi="仿宋" w:eastAsia="仿宋" w:cs="仿宋"/>
          <w:color w:val="auto"/>
          <w:sz w:val="24"/>
          <w:szCs w:val="24"/>
          <w:highlight w:val="none"/>
          <w:lang w:val="en-US" w:eastAsia="zh-CN" w:bidi="ar"/>
        </w:rPr>
        <w:t xml:space="preserve">）须配置专业后台操作主机及配套设备，性能满足设备控制、音视频调试、会议软件运行需求，运行稳定、响应快速；搭配高清显示器、键盘鼠标，可本地手动操控设备所有功能；配套配置信号传输线缆、电源适配器、防雷稳压设备，保障系统稳定供电、信号传输通畅。</w:t>
      </w:r>
      <w:r/>
    </w:p>
    <w:p>
      <w:pPr>
        <w:pStyle w:val="761"/>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4"/>
          <w:szCs w:val="20"/>
          <w:highlight w:val="none"/>
          <w:lang w:val="en-US"/>
        </w:rPr>
        <w:suppressLineNumbers w:val="0"/>
      </w:pPr>
      <w:r>
        <w:rPr>
          <w:rFonts w:hint="eastAsia" w:ascii="仿宋" w:hAnsi="仿宋" w:eastAsia="仿宋" w:cs="仿宋"/>
          <w:b w:val="0"/>
          <w:bCs w:val="0"/>
          <w:color w:val="auto"/>
          <w:sz w:val="24"/>
          <w:szCs w:val="20"/>
          <w:highlight w:val="none"/>
          <w:lang w:val="en-US" w:eastAsia="zh-CN"/>
        </w:rPr>
        <w:t xml:space="preserve">2</w:t>
      </w:r>
      <w:r>
        <w:rPr>
          <w:rFonts w:hint="eastAsia" w:ascii="仿宋" w:hAnsi="仿宋" w:eastAsia="仿宋" w:cs="仿宋"/>
          <w:b w:val="0"/>
          <w:bCs w:val="0"/>
          <w:color w:val="auto"/>
          <w:sz w:val="24"/>
          <w:szCs w:val="20"/>
          <w:highlight w:val="none"/>
          <w:lang w:val="en-US"/>
        </w:rPr>
        <w:t xml:space="preserve">.</w:t>
      </w:r>
      <w:r>
        <w:rPr>
          <w:rFonts w:hint="eastAsia" w:ascii="仿宋" w:hAnsi="仿宋" w:eastAsia="仿宋" w:cs="仿宋"/>
          <w:b w:val="0"/>
          <w:bCs w:val="0"/>
          <w:color w:val="auto"/>
          <w:sz w:val="24"/>
          <w:szCs w:val="20"/>
          <w:highlight w:val="none"/>
          <w:lang w:val="en-US" w:eastAsia="zh-CN"/>
        </w:rPr>
        <w:t xml:space="preserve">2</w:t>
      </w:r>
      <w:r>
        <w:rPr>
          <w:rFonts w:hint="eastAsia" w:ascii="仿宋" w:hAnsi="仿宋" w:eastAsia="仿宋" w:cs="仿宋"/>
          <w:b w:val="0"/>
          <w:bCs w:val="0"/>
          <w:color w:val="auto"/>
          <w:sz w:val="24"/>
          <w:szCs w:val="20"/>
          <w:highlight w:val="none"/>
          <w:lang w:val="en-US"/>
        </w:rPr>
        <w:t xml:space="preserve">.</w:t>
      </w:r>
      <w:r>
        <w:rPr>
          <w:rFonts w:hint="eastAsia" w:ascii="仿宋" w:hAnsi="仿宋" w:eastAsia="仿宋" w:cs="仿宋"/>
          <w:b w:val="0"/>
          <w:bCs w:val="0"/>
          <w:color w:val="auto"/>
          <w:sz w:val="24"/>
          <w:szCs w:val="20"/>
          <w:highlight w:val="none"/>
          <w:lang w:val="en-US" w:eastAsia="zh-CN"/>
        </w:rPr>
        <w:t xml:space="preserve">3</w:t>
      </w:r>
      <w:r>
        <w:rPr>
          <w:rFonts w:hint="eastAsia" w:ascii="仿宋" w:hAnsi="仿宋" w:eastAsia="仿宋" w:cs="仿宋"/>
          <w:b w:val="0"/>
          <w:bCs w:val="0"/>
          <w:color w:val="auto"/>
          <w:sz w:val="24"/>
          <w:szCs w:val="20"/>
          <w:highlight w:val="none"/>
          <w:lang w:val="en-US"/>
        </w:rPr>
        <w:t xml:space="preserve">.4 </w:t>
      </w:r>
      <w:r>
        <w:rPr>
          <w:rFonts w:hint="eastAsia" w:ascii="仿宋" w:hAnsi="仿宋" w:eastAsia="仿宋" w:cs="仿宋"/>
          <w:b w:val="0"/>
          <w:bCs w:val="0"/>
          <w:color w:val="auto"/>
          <w:sz w:val="24"/>
          <w:szCs w:val="20"/>
          <w:highlight w:val="none"/>
          <w:lang w:eastAsia="zh-CN"/>
        </w:rPr>
        <w:t xml:space="preserve">音频扩音系统设备要求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（一）系统定位与功能</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（1）须配置适用于现有空间的音响扩声系统，同时满足课后研讨、成果分享、主题论坛、文化沙龙场景下语音清晰度要求与研学团队观影场景下音效品质要求；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（2）系统须支持演讲的语音扩声、影片播放时的音效还原等多功能使用模式。</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（二）声学性能要求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（1）扩声系统须确保空间内各座位区域语音清晰度达标；</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（2）观影模式下音响系统须具备良好的频率响应范围，满足文化类影片的音频还原需求；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（3）系统须具备足够的声压级储备，满足不同使用场景下的音量需求。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（三）设备配置与安装要求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（1）扬声器配置及布局须根据空间声学条件进行专业设计，确保声场覆盖均匀；</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（2）扬声器安装方式须与空间整体装修方案协调，可采用壁挂或隐蔽式安装；</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（3）须配置与扬声器系统匹配的功率放大及信号处理设备，确保系统整体性能匹配；</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bidi="ar"/>
        </w:rPr>
        <w:t xml:space="preserve">（4）系统须配置音频信号输入接口，支持多种音源设备（电脑、播放器、无线麦克风等）的接入</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（5）须配置与扬声器系统匹配的无线话筒、无线/有线鹅颈话筒设备，确保语音扩声的完整性</w:t>
      </w:r>
      <w:r>
        <w:rPr>
          <w:rFonts w:hint="eastAsia" w:ascii="仿宋" w:hAnsi="仿宋" w:eastAsia="仿宋" w:cs="仿宋"/>
          <w:color w:val="auto"/>
          <w:sz w:val="24"/>
          <w:szCs w:val="24"/>
          <w:highlight w:val="none"/>
          <w:lang w:val="en-US" w:eastAsia="zh" w:bidi="ar"/>
        </w:rPr>
        <w:t xml:space="preserve">。</w:t>
      </w:r>
      <w:r/>
    </w:p>
    <w:p>
      <w:pPr>
        <w:pStyle w:val="761"/>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4"/>
          <w:szCs w:val="20"/>
          <w:highlight w:val="none"/>
          <w:lang w:val="en-US"/>
        </w:rPr>
        <w:suppressLineNumbers w:val="0"/>
      </w:pPr>
      <w:r>
        <w:rPr>
          <w:rFonts w:hint="eastAsia" w:ascii="仿宋" w:hAnsi="仿宋" w:eastAsia="仿宋" w:cs="仿宋"/>
          <w:b w:val="0"/>
          <w:bCs w:val="0"/>
          <w:color w:val="auto"/>
          <w:sz w:val="24"/>
          <w:szCs w:val="20"/>
          <w:highlight w:val="none"/>
          <w:lang w:val="en-US" w:eastAsia="zh-CN"/>
        </w:rPr>
        <w:t xml:space="preserve">2</w:t>
      </w:r>
      <w:r>
        <w:rPr>
          <w:rFonts w:hint="eastAsia" w:ascii="仿宋" w:hAnsi="仿宋" w:eastAsia="仿宋" w:cs="仿宋"/>
          <w:b w:val="0"/>
          <w:bCs w:val="0"/>
          <w:color w:val="auto"/>
          <w:sz w:val="24"/>
          <w:szCs w:val="20"/>
          <w:highlight w:val="none"/>
          <w:lang w:val="en-US"/>
        </w:rPr>
        <w:t xml:space="preserve">.</w:t>
      </w:r>
      <w:r>
        <w:rPr>
          <w:rFonts w:hint="eastAsia" w:ascii="仿宋" w:hAnsi="仿宋" w:eastAsia="仿宋" w:cs="仿宋"/>
          <w:b w:val="0"/>
          <w:bCs w:val="0"/>
          <w:color w:val="auto"/>
          <w:sz w:val="24"/>
          <w:szCs w:val="20"/>
          <w:highlight w:val="none"/>
          <w:lang w:val="en-US" w:eastAsia="zh-CN"/>
        </w:rPr>
        <w:t xml:space="preserve">2</w:t>
      </w:r>
      <w:r>
        <w:rPr>
          <w:rFonts w:hint="eastAsia" w:ascii="仿宋" w:hAnsi="仿宋" w:eastAsia="仿宋" w:cs="仿宋"/>
          <w:b w:val="0"/>
          <w:bCs w:val="0"/>
          <w:color w:val="auto"/>
          <w:sz w:val="24"/>
          <w:szCs w:val="20"/>
          <w:highlight w:val="none"/>
          <w:lang w:val="en-US"/>
        </w:rPr>
        <w:t xml:space="preserve">.3.5 </w:t>
      </w:r>
      <w:r>
        <w:rPr>
          <w:rFonts w:hint="eastAsia" w:ascii="仿宋" w:hAnsi="仿宋" w:eastAsia="仿宋" w:cs="仿宋"/>
          <w:b w:val="0"/>
          <w:bCs w:val="0"/>
          <w:color w:val="auto"/>
          <w:sz w:val="24"/>
          <w:szCs w:val="20"/>
          <w:highlight w:val="none"/>
          <w:lang w:eastAsia="zh-CN"/>
        </w:rPr>
        <w:t xml:space="preserve">智能控制系统设备要求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一</w:t>
      </w:r>
      <w:r>
        <w:rPr>
          <w:rFonts w:hint="eastAsia" w:ascii="仿宋" w:hAnsi="仿宋" w:eastAsia="仿宋" w:cs="仿宋"/>
          <w:color w:val="auto"/>
          <w:sz w:val="24"/>
          <w:szCs w:val="24"/>
          <w:highlight w:val="none"/>
          <w:lang w:val="en-US" w:eastAsia="zh-CN" w:bidi="ar"/>
        </w:rPr>
        <w:t xml:space="preserve">）灯光系统须完整接入多功能厅智能控制主机，支持平板无线触控操作，可实现灯光一键开启、一键关闭、亮度无极调节、分组开关等基础功能；同时须预设多套固定场景模式，包含会议模式、培训模式、汇报模式、清扫模式等，须实现大屏开关及信号源切换、音频系统音量及模式调用、照明系统亮度调节及灯光场景调用、会场灯光模式切换等全子系统集成控制，实现场景一键切换，无需单独调试各子系统；</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二</w:t>
      </w:r>
      <w:r>
        <w:rPr>
          <w:rFonts w:hint="eastAsia" w:ascii="仿宋" w:hAnsi="仿宋" w:eastAsia="仿宋" w:cs="仿宋"/>
          <w:color w:val="auto"/>
          <w:sz w:val="24"/>
          <w:szCs w:val="24"/>
          <w:highlight w:val="none"/>
          <w:lang w:val="en-US" w:eastAsia="zh-CN" w:bidi="ar"/>
        </w:rPr>
        <w:t xml:space="preserve">）须保留本地灯光控制面板，支持脱离智能控制系统独立手动操控，可单独控制每路灯光开关、亮度调节、模式切换，保障智能控制系统故障时灯光可正常使用，双重控制模式保障设备稳定运行；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三</w:t>
      </w:r>
      <w:r>
        <w:rPr>
          <w:rFonts w:hint="eastAsia" w:ascii="仿宋" w:hAnsi="仿宋" w:eastAsia="仿宋" w:cs="仿宋"/>
          <w:color w:val="auto"/>
          <w:sz w:val="24"/>
          <w:szCs w:val="24"/>
          <w:highlight w:val="none"/>
          <w:lang w:val="en-US" w:eastAsia="zh-CN" w:bidi="ar"/>
        </w:rPr>
        <w:t xml:space="preserve">）系统须采用标准灯光控制协议，兼容性强，预留拓展接口，支持后期新增灯光设备接入，可适配系统升级改造需求；须具备场景记忆功能，断电重启后可自动恢复上一次设置状态。</w:t>
      </w:r>
      <w:r/>
    </w:p>
    <w:p>
      <w:pPr>
        <w:pStyle w:val="761"/>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4"/>
          <w:szCs w:val="20"/>
          <w:highlight w:val="none"/>
          <w:lang w:val="en-US"/>
        </w:rPr>
        <w:suppressLineNumbers w:val="0"/>
      </w:pPr>
      <w:r>
        <w:rPr>
          <w:rFonts w:hint="eastAsia" w:ascii="仿宋" w:hAnsi="仿宋" w:eastAsia="仿宋" w:cs="仿宋"/>
          <w:b w:val="0"/>
          <w:bCs w:val="0"/>
          <w:color w:val="auto"/>
          <w:sz w:val="24"/>
          <w:szCs w:val="20"/>
          <w:highlight w:val="none"/>
          <w:lang w:val="en-US" w:eastAsia="zh-CN"/>
        </w:rPr>
        <w:t xml:space="preserve">2</w:t>
      </w:r>
      <w:r>
        <w:rPr>
          <w:rFonts w:hint="eastAsia" w:ascii="仿宋" w:hAnsi="仿宋" w:eastAsia="仿宋" w:cs="仿宋"/>
          <w:b w:val="0"/>
          <w:bCs w:val="0"/>
          <w:color w:val="auto"/>
          <w:sz w:val="24"/>
          <w:szCs w:val="20"/>
          <w:highlight w:val="none"/>
          <w:lang w:val="en-US"/>
        </w:rPr>
        <w:t xml:space="preserve">.</w:t>
      </w:r>
      <w:r>
        <w:rPr>
          <w:rFonts w:hint="eastAsia" w:ascii="仿宋" w:hAnsi="仿宋" w:eastAsia="仿宋" w:cs="仿宋"/>
          <w:b w:val="0"/>
          <w:bCs w:val="0"/>
          <w:color w:val="auto"/>
          <w:sz w:val="24"/>
          <w:szCs w:val="20"/>
          <w:highlight w:val="none"/>
          <w:lang w:val="en-US" w:eastAsia="zh-CN"/>
        </w:rPr>
        <w:t xml:space="preserve">2</w:t>
      </w:r>
      <w:r>
        <w:rPr>
          <w:rFonts w:hint="eastAsia" w:ascii="仿宋" w:hAnsi="仿宋" w:eastAsia="仿宋" w:cs="仿宋"/>
          <w:b w:val="0"/>
          <w:bCs w:val="0"/>
          <w:color w:val="auto"/>
          <w:sz w:val="24"/>
          <w:szCs w:val="20"/>
          <w:highlight w:val="none"/>
          <w:lang w:val="en-US"/>
        </w:rPr>
        <w:t xml:space="preserve">.</w:t>
      </w:r>
      <w:r>
        <w:rPr>
          <w:rFonts w:hint="eastAsia" w:ascii="仿宋" w:hAnsi="仿宋" w:eastAsia="仿宋" w:cs="仿宋"/>
          <w:b w:val="0"/>
          <w:bCs w:val="0"/>
          <w:color w:val="auto"/>
          <w:sz w:val="24"/>
          <w:szCs w:val="20"/>
          <w:highlight w:val="none"/>
          <w:lang w:val="en-US" w:eastAsia="zh-CN"/>
        </w:rPr>
        <w:t xml:space="preserve">3</w:t>
      </w:r>
      <w:r>
        <w:rPr>
          <w:rFonts w:hint="eastAsia" w:ascii="仿宋" w:hAnsi="仿宋" w:eastAsia="仿宋" w:cs="仿宋"/>
          <w:b w:val="0"/>
          <w:bCs w:val="0"/>
          <w:color w:val="auto"/>
          <w:sz w:val="24"/>
          <w:szCs w:val="20"/>
          <w:highlight w:val="none"/>
          <w:lang w:val="en-US"/>
        </w:rPr>
        <w:t xml:space="preserve">.6 </w:t>
      </w:r>
      <w:r>
        <w:rPr>
          <w:rFonts w:hint="eastAsia" w:ascii="仿宋" w:hAnsi="仿宋" w:eastAsia="仿宋" w:cs="仿宋"/>
          <w:b w:val="0"/>
          <w:bCs w:val="0"/>
          <w:color w:val="auto"/>
          <w:sz w:val="24"/>
          <w:szCs w:val="20"/>
          <w:highlight w:val="none"/>
          <w:lang w:eastAsia="zh-CN"/>
        </w:rPr>
        <w:t xml:space="preserve">舞台灯光系统设备要求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一</w:t>
      </w:r>
      <w:r>
        <w:rPr>
          <w:rFonts w:hint="eastAsia" w:ascii="仿宋" w:hAnsi="仿宋" w:eastAsia="仿宋" w:cs="仿宋"/>
          <w:color w:val="auto"/>
          <w:sz w:val="24"/>
          <w:szCs w:val="24"/>
          <w:highlight w:val="none"/>
          <w:lang w:val="en-US" w:eastAsia="zh-CN" w:bidi="ar"/>
        </w:rPr>
        <w:t xml:space="preserve">）须配置专业LED会场面光及顶光灯具，作为会场主照明，用于会议演讲、汇报发言、嘉宾亮相等场景；光源采用高显色LED灯珠，显色指数Ra≥90，真实还原人物肤色与会场景物色彩，光线柔和均匀，无刺眼眩光；灯光亮度连续可调，色温可调范围3200K~5600K，可清晰覆盖整个发言区域，有效消除人物面部阴影、逆光发黑等问题；设备须支持静音散热，长时间工作无噪音，具备过压、过流、过热保护功能，运行安全稳定；须支持DMX512标准控制协议，可接入智能控制系统统一管理</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二</w:t>
      </w:r>
      <w:r>
        <w:rPr>
          <w:rFonts w:hint="eastAsia" w:ascii="仿宋" w:hAnsi="仿宋" w:eastAsia="仿宋" w:cs="仿宋"/>
          <w:color w:val="auto"/>
          <w:sz w:val="24"/>
          <w:szCs w:val="24"/>
          <w:highlight w:val="none"/>
          <w:lang w:val="en-US" w:eastAsia="zh-CN" w:bidi="ar"/>
        </w:rPr>
        <w:t xml:space="preserve">）须配置会场侧光、逆光补光设备，弥补主照明光影死角，提升会场画面层次感与立体感；补光灯光照范围广、光线分布均匀，可平衡会场整体照度，避免单侧光影暗沉；须支持独立亮度调节与分组控制，可根据课后研讨、成果分享、主题论坛、文化沙龙等不同场景调整补光强度，适配多人发言、合影留念等不同使用需求，保障全场视觉效果统一；</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三</w:t>
      </w:r>
      <w:r>
        <w:rPr>
          <w:rFonts w:hint="eastAsia" w:ascii="仿宋" w:hAnsi="仿宋" w:eastAsia="仿宋" w:cs="仿宋"/>
          <w:color w:val="auto"/>
          <w:sz w:val="24"/>
          <w:szCs w:val="24"/>
          <w:highlight w:val="none"/>
          <w:lang w:val="en-US" w:eastAsia="zh-CN" w:bidi="ar"/>
        </w:rPr>
        <w:t xml:space="preserve">）须配置小型会场氛围灯，适配课后研讨、成果分享、主题论坛、文化沙龙等场景；灯光色彩丰富、切换流畅，支持固定色彩、渐变、静态定格等多种效果，无频闪闪烁；可根据活动主题切换灯光模式，色调柔和、切换平滑，适配正式会议与文艺活动等场景；非活动场景可一键关闭，不影响其他功能使用。</w:t>
      </w:r>
      <w:r/>
    </w:p>
    <w:p>
      <w:pPr>
        <w:pStyle w:val="761"/>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rPr>
        <w:t xml:space="preserve">.7 </w:t>
      </w:r>
      <w:r>
        <w:rPr>
          <w:rFonts w:hint="eastAsia" w:ascii="仿宋" w:hAnsi="仿宋" w:eastAsia="仿宋" w:cs="仿宋"/>
          <w:b w:val="0"/>
          <w:bCs w:val="0"/>
          <w:color w:val="auto"/>
          <w:sz w:val="24"/>
          <w:szCs w:val="24"/>
          <w:highlight w:val="none"/>
          <w:lang w:eastAsia="zh-CN"/>
        </w:rPr>
        <w:t xml:space="preserve">数字内容制作要求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中标人须以徐州作为汉文化重要发源地为核心叙事线索，围绕徐州在两汉时期的政治、经济与文化地位展开叙事，系统呈现其历史依据与文化脉络，据此完成影院级数字视频内容全流程制作。影片须适配播控系统播放要求，达到影院级视听品质。具体制作要求如下：</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CN" w:bidi="ar"/>
        </w:rPr>
        <w:t xml:space="preserve">（一）策划与前期</w:t>
      </w:r>
      <w:r>
        <w:rPr>
          <w:rFonts w:hint="eastAsia" w:ascii="仿宋" w:hAnsi="仿宋" w:eastAsia="仿宋" w:cs="仿宋"/>
          <w:color w:val="auto"/>
          <w:sz w:val="24"/>
          <w:szCs w:val="24"/>
          <w:highlight w:val="none"/>
          <w:lang w:val="en-US" w:eastAsia="zh" w:bidi="ar"/>
        </w:rPr>
        <w:t xml:space="preserve">工作</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（1）中标人须提交影片完整策划方案，策划方案应包含但不限于影片叙事架构、核心场景设定、视觉风格参考及主要角色设计方向等内容，经采购方审核确认后方可进入下一阶段；</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策划方案确认后，须根据确认的成片时长与叙事脉络逐镜设计分镜脚本，内容须涵盖镜头景别、运动方式、构图、画面内容、字幕旁白、音效配乐、时长分配等要素，经采购方审核确认后方可进入制作阶段；</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数字内容的相关方案、分镜脚本及成片样稿等关键成果，须由中标人提请采购方组织行业权威专家学者、文博传播与媒体传播领域专业人士联合论证，形成书面论证确认文件。论证专家遴选标准由采购方确定，论证会议由采购方牵头组织，中标人须全程配合提供全部相关素材；</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（4）数字内容制作须基于权威历史文献与考古研究成果，确保历史信息准确无误；视觉元素须符合汉代文化特征，不出现与汉代文化特征不符的时代错乱或元素混用。</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（二）画面制作</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（1）影片最终成片总时长不低于20分钟；</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（2）成片分辨率不低于4K（3840×2160），全程播放帧率稳定保持在25fps至30fps区间；</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（3）视频编码格式须适配影院播控系统播放要求，确保画面播放稳定流畅。</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（三）配音与音效</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（1）须根据影片整体调性，匹配具备专业资质的配音人员完成全篇解说词及角色对白录制；</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（2）配音须吐字清晰，语速与情绪表达符合画面节奏与叙事逻辑；</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（3）须采购具备合法使用权的背景音乐与各类音效素材，杜绝版权纠纷；</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（4）须完成混音制作，确保各音频声部分离清晰、音量配比合理，实现音频与画面同步。</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（四）内容交付</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（1）中标人须提供免费内容修改服务，修改范围包括但不限于文案调整、画面微调、配音修正等；</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（2）完整交付内容须包含：最终成片视频文件（适配影院播控系统播放格式）、分镜脚本源文件、三维模型及场景源文件、配音音频源文件、包装工程文件等全套制作资料；</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（3）所有原创内容及整编素材须提供项目永久商用授权，</w:t>
      </w:r>
      <w:r>
        <w:rPr>
          <w:rFonts w:hint="eastAsia" w:ascii="仿宋" w:hAnsi="仿宋" w:eastAsia="仿宋" w:cs="仿宋"/>
          <w:color w:val="auto"/>
          <w:sz w:val="24"/>
          <w:szCs w:val="24"/>
          <w:highlight w:val="none"/>
          <w:lang w:val="en-US" w:eastAsia="zh" w:bidi="ar"/>
        </w:rPr>
        <w:t xml:space="preserve">业主单位</w:t>
      </w:r>
      <w:r>
        <w:rPr>
          <w:rFonts w:hint="eastAsia" w:ascii="仿宋" w:hAnsi="仿宋" w:eastAsia="仿宋" w:cs="仿宋"/>
          <w:color w:val="auto"/>
          <w:sz w:val="24"/>
          <w:szCs w:val="24"/>
          <w:highlight w:val="none"/>
          <w:lang w:val="en-US" w:eastAsia="zh-CN" w:bidi="ar"/>
        </w:rPr>
        <w:t xml:space="preserve">拥有全部成片及制作素材的知识产权，可用于展厅常态化展示及其他非商业用途。</w:t>
      </w:r>
      <w:r/>
    </w:p>
    <w:p>
      <w:pPr>
        <w:pStyle w:val="761"/>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rPr>
        <w:t xml:space="preserve">.8 </w:t>
      </w:r>
      <w:r>
        <w:rPr>
          <w:rFonts w:hint="eastAsia" w:ascii="仿宋" w:hAnsi="仿宋" w:eastAsia="仿宋" w:cs="仿宋"/>
          <w:b w:val="0"/>
          <w:bCs w:val="0"/>
          <w:color w:val="auto"/>
          <w:sz w:val="24"/>
          <w:szCs w:val="24"/>
          <w:highlight w:val="none"/>
          <w:lang w:eastAsia="zh-CN"/>
        </w:rPr>
        <w:t xml:space="preserve">系统集成与实施要求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一</w:t>
      </w:r>
      <w:r>
        <w:rPr>
          <w:rFonts w:hint="eastAsia" w:ascii="仿宋" w:hAnsi="仿宋" w:eastAsia="仿宋" w:cs="仿宋"/>
          <w:color w:val="auto"/>
          <w:sz w:val="24"/>
          <w:szCs w:val="24"/>
          <w:highlight w:val="none"/>
          <w:lang w:val="en-US" w:eastAsia="zh-CN" w:bidi="ar"/>
        </w:rPr>
        <w:t xml:space="preserve">）中标人须在系统整体设计基础上结合空间实际条件深化实施方案，遵循稳定性、兼容性、扩展性原则，实现系统的完整部署与稳定运行；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二</w:t>
      </w:r>
      <w:r>
        <w:rPr>
          <w:rFonts w:hint="eastAsia" w:ascii="仿宋" w:hAnsi="仿宋" w:eastAsia="仿宋" w:cs="仿宋"/>
          <w:color w:val="auto"/>
          <w:sz w:val="24"/>
          <w:szCs w:val="24"/>
          <w:highlight w:val="none"/>
          <w:lang w:val="en-US" w:eastAsia="zh-CN" w:bidi="ar"/>
        </w:rPr>
        <w:t xml:space="preserve">）中标人须提供全新、原厂正品、未拆封的设备，符合国家、行业相关标准及场馆使用环境要求，具备完善的质量检测报告、3C认证等资质文件；</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三</w:t>
      </w:r>
      <w:r>
        <w:rPr>
          <w:rFonts w:hint="eastAsia" w:ascii="仿宋" w:hAnsi="仿宋" w:eastAsia="仿宋" w:cs="仿宋"/>
          <w:color w:val="auto"/>
          <w:sz w:val="24"/>
          <w:szCs w:val="24"/>
          <w:highlight w:val="none"/>
          <w:lang w:val="en-US" w:eastAsia="zh-CN" w:bidi="ar"/>
        </w:rPr>
        <w:t xml:space="preserve">）中标人负责全套设备的供货、运输、卸货、安装、调试、系统对接、培训、验收及售后维保，确保系统正常投入使用；本项目产品整体质保3年，所有服务包含在本次采购范围内，不额外产生费用；</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四</w:t>
      </w:r>
      <w:r>
        <w:rPr>
          <w:rFonts w:hint="eastAsia" w:ascii="仿宋" w:hAnsi="仿宋" w:eastAsia="仿宋" w:cs="仿宋"/>
          <w:color w:val="auto"/>
          <w:sz w:val="24"/>
          <w:szCs w:val="24"/>
          <w:highlight w:val="none"/>
          <w:lang w:val="en-US" w:eastAsia="zh-CN" w:bidi="ar"/>
        </w:rPr>
        <w:t xml:space="preserve">）中标人须完成显示系统、音频扩音系统、智能控制系统、舞台灯光系统及配套设备的系统集成，实现各子系统之间的协调运行；须同步完成配套供电设备安装、综合布线、机柜部署及网络设备等配套实施工作，确保系统供电与网络传输稳定可靠，安装工艺符合国家电气、安防施工标准，确保设备安装牢固、布线规范、外观整洁；</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五</w:t>
      </w:r>
      <w:r>
        <w:rPr>
          <w:rFonts w:hint="eastAsia" w:ascii="仿宋" w:hAnsi="仿宋" w:eastAsia="仿宋" w:cs="仿宋"/>
          <w:color w:val="auto"/>
          <w:sz w:val="24"/>
          <w:szCs w:val="24"/>
          <w:highlight w:val="none"/>
          <w:lang w:val="en-US" w:eastAsia="zh-CN" w:bidi="ar"/>
        </w:rPr>
        <w:t xml:space="preserve">）中标人须负责所有设备的现场安装、调试及系统联调；系统调试完成后须进行全功能测试，包括研学观影场景功能测试、报告厅场景功能测试及模式切换测试，确保系统稳定运行；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六</w:t>
      </w:r>
      <w:r>
        <w:rPr>
          <w:rFonts w:hint="eastAsia" w:ascii="仿宋" w:hAnsi="仿宋" w:eastAsia="仿宋" w:cs="仿宋"/>
          <w:color w:val="auto"/>
          <w:sz w:val="24"/>
          <w:szCs w:val="24"/>
          <w:highlight w:val="none"/>
          <w:lang w:val="en-US" w:eastAsia="zh-CN" w:bidi="ar"/>
        </w:rPr>
        <w:t xml:space="preserve">）中标人须提供免费的操作与运维培训，培训内容包括设备操作、系统使用、日常维护、故障排查、应急处理等，培训对象涵盖场馆管理员、运维人员，提供详细培训手册、操作视频，确保参训人员独立熟练操作设备与系统；中标人须在试运行期间安排技术人员现场驻点指导，及时解决使用过程中的问题；</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 w:bidi="ar"/>
        </w:rPr>
        <w:t xml:space="preserve">七</w:t>
      </w:r>
      <w:r>
        <w:rPr>
          <w:rFonts w:hint="eastAsia" w:ascii="仿宋" w:hAnsi="仿宋" w:eastAsia="仿宋" w:cs="仿宋"/>
          <w:color w:val="auto"/>
          <w:sz w:val="24"/>
          <w:szCs w:val="24"/>
          <w:highlight w:val="none"/>
          <w:lang w:val="en-US" w:eastAsia="zh-CN" w:bidi="ar"/>
        </w:rPr>
        <w:t xml:space="preserve">）中标人须提供完善的售后服务方案，质保期内免费提供硬件维保、软件系统升级、内容管理维护等服务；须提供7×24小时用户问题响应，响应时间≤1小时，故障解决时间≤4小时，紧急故障2小时内到达现场处置。</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val="0"/>
          <w:color w:val="auto"/>
          <w:sz w:val="24"/>
          <w:szCs w:val="24"/>
          <w:highlight w:val="none"/>
          <w:lang w:val="en-US" w:eastAsia="zh"/>
        </w:rPr>
        <w:suppressLineNumbers w:val="0"/>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zh"/>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zh"/>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val="en-US" w:eastAsia="zh"/>
        </w:rPr>
        <w:t xml:space="preserve"> </w:t>
      </w:r>
      <w:r>
        <w:rPr>
          <w:rFonts w:hint="eastAsia" w:ascii="仿宋" w:hAnsi="仿宋" w:eastAsia="仿宋" w:cs="仿宋"/>
          <w:b w:val="0"/>
          <w:bCs w:val="0"/>
          <w:color w:val="auto"/>
          <w:sz w:val="24"/>
          <w:szCs w:val="24"/>
          <w:highlight w:val="none"/>
          <w:lang w:val="en-US" w:eastAsia="zh-CN"/>
        </w:rPr>
        <w:t xml:space="preserve">汉画像石解密馆VR大空间</w:t>
      </w:r>
      <w:r/>
    </w:p>
    <w:p>
      <w:pPr>
        <w:pStyle w:val="761"/>
        <w:pageBreakBefore w:val="0"/>
        <w:spacing w:before="0" w:beforeAutospacing="0" w:after="0" w:afterAutospacing="0"/>
        <w:shd w:val="clear" w:color="auto"/>
        <w:widowControl/>
        <w:rPr>
          <w:rFonts w:hint="eastAsia" w:ascii="仿宋" w:hAnsi="仿宋" w:eastAsia="仿宋" w:cs="仿宋"/>
          <w:bCs/>
          <w:color w:val="auto"/>
          <w:sz w:val="24"/>
          <w:highlight w:val="none"/>
          <w:lang w:val="en-US" w:eastAsia="zh" w:bidi="ar"/>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4</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w:t>
      </w:r>
      <w:r>
        <w:rPr>
          <w:rFonts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eastAsia="zh"/>
        </w:rPr>
        <w:t xml:space="preserve">背景概述</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highlight w:val="none"/>
          <w:lang w:val="en-US" w:eastAsia="zh-CN" w:bidi="ar"/>
        </w:rPr>
        <w:suppressLineNumbers w:val="0"/>
      </w:pPr>
      <w:r>
        <w:rPr>
          <w:rFonts w:hint="eastAsia" w:ascii="仿宋" w:hAnsi="仿宋" w:eastAsia="仿宋" w:cs="仿宋"/>
          <w:bCs/>
          <w:color w:val="auto"/>
          <w:sz w:val="24"/>
          <w:highlight w:val="none"/>
          <w:lang w:val="en-US" w:eastAsia="zh-CN" w:bidi="ar"/>
        </w:rPr>
        <w:t xml:space="preserve">本项目改造区域为汉画像石解密体验馆一层专属沉浸式体验功能空间，建筑面积234平方米，层高4.5米。该区域原有CAVE沉浸式体验软硬件系统已失效停运，目前处于闲置状态，无法正常对外开放运营，原有设备配置与体验模式已滞后于当前智慧文旅沉浸式体验发展趋势，亟需提质升级。</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highlight w:val="none"/>
          <w:lang w:val="en-US" w:eastAsia="zh-CN" w:bidi="ar"/>
        </w:rPr>
        <w:suppressLineNumbers w:val="0"/>
      </w:pPr>
      <w:r>
        <w:rPr>
          <w:rFonts w:hint="eastAsia" w:ascii="仿宋" w:hAnsi="仿宋" w:eastAsia="仿宋" w:cs="仿宋"/>
          <w:bCs/>
          <w:color w:val="auto"/>
          <w:sz w:val="24"/>
          <w:highlight w:val="none"/>
          <w:lang w:val="en-US" w:eastAsia="zh-CN" w:bidi="ar"/>
        </w:rPr>
        <w:t xml:space="preserve">为进一步提升汉文化景区数字化展示与沉浸式体验能级，创新楚王陵汉代文化传播展示形式，助力智慧景区高质量建设，本次对该闲置沉浸式体验空间实施提升改造</w:t>
      </w:r>
      <w:r>
        <w:rPr>
          <w:rFonts w:hint="eastAsia" w:ascii="仿宋" w:hAnsi="仿宋" w:eastAsia="仿宋" w:cs="仿宋"/>
          <w:bCs/>
          <w:color w:val="auto"/>
          <w:sz w:val="24"/>
          <w:highlight w:val="none"/>
          <w:lang w:val="en-US" w:eastAsia="zh" w:bidi="ar"/>
        </w:rPr>
        <w:t xml:space="preserve">，</w:t>
      </w:r>
      <w:r>
        <w:rPr>
          <w:rFonts w:hint="eastAsia" w:ascii="仿宋" w:hAnsi="仿宋" w:eastAsia="仿宋" w:cs="仿宋"/>
          <w:bCs/>
          <w:color w:val="auto"/>
          <w:sz w:val="24"/>
          <w:highlight w:val="none"/>
          <w:lang w:val="en-US" w:eastAsia="zh-CN" w:bidi="ar"/>
        </w:rPr>
        <w:t xml:space="preserve">全新部署VR大空间沉浸式文化体验系统</w:t>
      </w:r>
      <w:r>
        <w:rPr>
          <w:rFonts w:hint="eastAsia" w:ascii="仿宋" w:hAnsi="仿宋" w:eastAsia="仿宋" w:cs="仿宋"/>
          <w:bCs/>
          <w:color w:val="auto"/>
          <w:sz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highlight w:val="none"/>
          <w:lang w:val="en-US" w:eastAsia="zh-CN" w:bidi="ar"/>
        </w:rPr>
        <w:suppressLineNumbers w:val="0"/>
      </w:pPr>
      <w:r>
        <w:rPr>
          <w:rFonts w:hint="eastAsia" w:ascii="仿宋" w:hAnsi="仿宋" w:eastAsia="仿宋" w:cs="仿宋"/>
          <w:bCs/>
          <w:color w:val="auto"/>
          <w:sz w:val="24"/>
          <w:highlight w:val="none"/>
          <w:lang w:val="en-US" w:eastAsia="zh-CN" w:bidi="ar"/>
        </w:rPr>
        <w:t xml:space="preserve">项目综合运用三维建模、实时渲染、空间定位、大空间自由行走、多人协同交互、数字虚拟角色、空间声场音频等前沿数字技术，以楚王陵遗址文化体系为核心基底，深度融合遗址格局、考古成果、历史脉络、代表性文物等核心文化资源</w:t>
      </w:r>
      <w:r>
        <w:rPr>
          <w:rFonts w:hint="eastAsia" w:ascii="仿宋" w:hAnsi="仿宋" w:eastAsia="仿宋" w:cs="仿宋"/>
          <w:bCs/>
          <w:color w:val="auto"/>
          <w:sz w:val="24"/>
          <w:highlight w:val="none"/>
          <w:lang w:val="en-US" w:eastAsia="zh" w:bidi="ar"/>
        </w:rPr>
        <w:t xml:space="preserve">，</w:t>
      </w:r>
      <w:r>
        <w:rPr>
          <w:rFonts w:hint="eastAsia" w:ascii="仿宋" w:hAnsi="仿宋" w:eastAsia="仿宋" w:cs="仿宋"/>
          <w:bCs/>
          <w:color w:val="auto"/>
          <w:sz w:val="24"/>
          <w:highlight w:val="none"/>
          <w:lang w:val="en-US" w:eastAsia="zh-CN" w:bidi="ar"/>
        </w:rPr>
        <w:t xml:space="preserve">打造主题鲜明、底蕴深厚、体验沉浸的汉代文化虚拟体验场景。使游客能够在限定实体空间内自由行走，在虚拟环境中完成场景探索、文化认知、互动体验及多人协同等体验内容，实现将汉文化景区的核心历史文化从传统观看式展示向可进入、可探索、可互动的沉浸式文化体验转变。</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Cs/>
          <w:color w:val="auto"/>
          <w:sz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本项服务包含但不限于空间装修改造、VR大空间系统部署、沉浸式数字内容制作及系统集成工作。</w:t>
      </w:r>
      <w:r/>
    </w:p>
    <w:p>
      <w:pPr>
        <w:pStyle w:val="1056"/>
        <w:jc w:val="center"/>
        <w:pageBreakBefore w:val="0"/>
        <w:spacing w:beforeAutospacing="0" w:afterAutospacing="0"/>
        <w:shd w:val="clear" w:color="auto"/>
        <w:rPr>
          <w:rFonts w:hint="eastAsia" w:ascii="仿宋" w:hAnsi="仿宋" w:eastAsia="仿宋" w:cs="仿宋"/>
          <w:b w:val="0"/>
          <w:bCs/>
          <w:color w:val="auto"/>
          <w:sz w:val="24"/>
          <w:szCs w:val="24"/>
          <w:highlight w:val="none"/>
          <w:lang w:eastAsia="zh"/>
        </w:rPr>
      </w:pPr>
      <w:r>
        <w:rPr>
          <w:rFonts w:hint="eastAsia" w:ascii="仿宋" w:hAnsi="仿宋" w:eastAsia="仿宋" w:cs="仿宋"/>
          <w:b w:val="0"/>
          <w:bCs/>
          <w:color w:val="auto"/>
          <w:sz w:val="24"/>
          <w:szCs w:val="24"/>
          <w:highlight w:val="none"/>
          <w:lang w:eastAsia="zh"/>
        </w:rPr>
        <mc:AlternateContent>
          <mc:Choice Requires="wpg">
            <w:drawing>
              <wp:inline xmlns:wp="http://schemas.openxmlformats.org/drawingml/2006/wordprocessingDrawing" distT="0" distB="0" distL="0" distR="0">
                <wp:extent cx="5268595" cy="5184140"/>
                <wp:effectExtent l="0" t="0" r="8255" b="16510"/>
                <wp:docPr id="1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24"/>
                        <a:stretch/>
                      </pic:blipFill>
                      <pic:spPr bwMode="auto">
                        <a:xfrm>
                          <a:off x="0" y="0"/>
                          <a:ext cx="5268595" cy="51841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8pt;height:408.2pt;mso-wrap-distance-left:0.0pt;mso-wrap-distance-top:0.0pt;mso-wrap-distance-right:0.0pt;mso-wrap-distance-bottom:0.0pt;" stroked="false">
                <v:path textboxrect="0,0,0,0"/>
                <v:imagedata r:id="rId24" o:title=""/>
              </v:shape>
            </w:pict>
          </mc:Fallback>
        </mc:AlternateContent>
      </w:r>
      <w:r>
        <w:rPr>
          <w:rFonts w:hint="eastAsia" w:ascii="仿宋" w:hAnsi="仿宋" w:eastAsia="仿宋" w:cs="仿宋"/>
          <w:b w:val="0"/>
          <w:bCs/>
          <w:color w:val="auto"/>
          <w:sz w:val="24"/>
          <w:szCs w:val="24"/>
          <w:highlight w:val="none"/>
          <w:lang w:eastAsia="zh"/>
        </w:rPr>
        <w:t xml:space="preserve">汉画像石解密馆一层VR大空间平面示意图</w:t>
      </w:r>
      <w:r/>
    </w:p>
    <w:p>
      <w:pPr>
        <w:pStyle w:val="761"/>
        <w:pageBreakBefore w:val="0"/>
        <w:spacing w:before="0" w:beforeAutospacing="0" w:after="0" w:afterAutospacing="0"/>
        <w:shd w:val="clear" w:color="auto"/>
        <w:widowControl/>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4</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
        </w:rPr>
        <w:t xml:space="preserve">2</w:t>
      </w:r>
      <w:r>
        <w:rPr>
          <w:rFonts w:ascii="仿宋" w:hAnsi="仿宋" w:eastAsia="仿宋" w:cs="仿宋"/>
          <w:b w:val="0"/>
          <w:bCs w:val="0"/>
          <w:color w:val="auto"/>
          <w:sz w:val="24"/>
          <w:szCs w:val="24"/>
          <w:highlight w:val="none"/>
        </w:rPr>
        <w:t xml:space="preserve"> 主要应用场景要求</w:t>
      </w:r>
      <w:r/>
    </w:p>
    <w:p>
      <w:pPr>
        <w:ind w:firstLine="480"/>
        <w:pageBreakBefore w:val="0"/>
        <w:spacing w:beforeAutospacing="0" w:afterAutospacing="0"/>
        <w:shd w:val="clear" w:color="auto"/>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val="en-US" w:eastAsia="zh-CN" w:bidi="ar"/>
        </w:rPr>
        <w:t xml:space="preserve">中标人</w:t>
      </w:r>
      <w:r>
        <w:rPr>
          <w:rFonts w:hint="eastAsia" w:ascii="仿宋" w:hAnsi="仿宋" w:eastAsia="仿宋" w:cs="仿宋"/>
          <w:bCs/>
          <w:color w:val="auto"/>
          <w:sz w:val="24"/>
          <w:highlight w:val="none"/>
          <w:lang w:bidi="ar"/>
        </w:rPr>
        <w:t xml:space="preserve">须确保所建设系统能够支撑但不限于以下应用场景及体验方式：</w:t>
      </w:r>
      <w:r/>
    </w:p>
    <w:p>
      <w:pPr>
        <w:numPr>
          <w:ilvl w:val="0"/>
          <w:numId w:val="7"/>
        </w:numPr>
        <w:ind w:firstLine="480"/>
        <w:pageBreakBefore w:val="0"/>
        <w:spacing w:beforeAutospacing="0" w:afterAutospacing="0"/>
        <w:shd w:val="clear" w:color="auto"/>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val="en-US" w:eastAsia="zh-CN" w:bidi="ar"/>
        </w:rPr>
        <w:t xml:space="preserve">大空间</w:t>
      </w:r>
      <w:r>
        <w:rPr>
          <w:rFonts w:hint="eastAsia" w:ascii="仿宋" w:hAnsi="仿宋" w:eastAsia="仿宋" w:cs="仿宋"/>
          <w:bCs/>
          <w:color w:val="auto"/>
          <w:sz w:val="24"/>
          <w:highlight w:val="none"/>
          <w:lang w:bidi="ar"/>
        </w:rPr>
        <w:t xml:space="preserve">自由行走探索。游客佩戴VR设备后，可在规定实体体验区域内进行自由行走，系统通过空间定位与安全边界技术实现</w:t>
      </w:r>
      <w:r>
        <w:rPr>
          <w:rFonts w:hint="eastAsia" w:ascii="仿宋" w:hAnsi="仿宋" w:eastAsia="仿宋" w:cs="仿宋"/>
          <w:bCs/>
          <w:color w:val="auto"/>
          <w:sz w:val="24"/>
          <w:highlight w:val="none"/>
          <w:lang w:val="en-US" w:eastAsia="zh-CN" w:bidi="ar"/>
        </w:rPr>
        <w:t xml:space="preserve">汉文化景区、</w:t>
      </w:r>
      <w:r>
        <w:rPr>
          <w:rFonts w:hint="eastAsia" w:ascii="仿宋" w:hAnsi="仿宋" w:eastAsia="仿宋" w:cs="仿宋"/>
          <w:bCs/>
          <w:color w:val="auto"/>
          <w:sz w:val="24"/>
          <w:highlight w:val="none"/>
          <w:lang w:bidi="ar"/>
        </w:rPr>
        <w:t xml:space="preserve">楚王陵地宫等虚拟</w:t>
      </w:r>
      <w:r>
        <w:rPr>
          <w:rFonts w:hint="eastAsia" w:ascii="仿宋" w:hAnsi="仿宋" w:eastAsia="仿宋" w:cs="仿宋"/>
          <w:bCs/>
          <w:color w:val="auto"/>
          <w:sz w:val="24"/>
          <w:highlight w:val="none"/>
          <w:lang w:val="en-US" w:eastAsia="zh-CN" w:bidi="ar"/>
        </w:rPr>
        <w:t xml:space="preserve">空间</w:t>
      </w:r>
      <w:r>
        <w:rPr>
          <w:rFonts w:hint="eastAsia" w:ascii="仿宋" w:hAnsi="仿宋" w:eastAsia="仿宋" w:cs="仿宋"/>
          <w:bCs/>
          <w:color w:val="auto"/>
          <w:sz w:val="24"/>
          <w:highlight w:val="none"/>
          <w:lang w:bidi="ar"/>
        </w:rPr>
        <w:t xml:space="preserve">与物理空间的精准映射，游客真实位移与虚拟空间位移同步</w:t>
      </w: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bidi="ar"/>
        </w:rPr>
        <w:t xml:space="preserve">保障游客体验过程中的空间连续性和安全性</w:t>
      </w:r>
      <w:r>
        <w:rPr>
          <w:rFonts w:hint="eastAsia" w:ascii="仿宋" w:hAnsi="仿宋" w:eastAsia="仿宋" w:cs="仿宋"/>
          <w:bCs/>
          <w:color w:val="auto"/>
          <w:sz w:val="24"/>
          <w:highlight w:val="none"/>
          <w:lang w:eastAsia="zh-CN" w:bidi="ar"/>
        </w:rPr>
        <w:t xml:space="preserve">；</w:t>
      </w:r>
      <w:r/>
    </w:p>
    <w:p>
      <w:pPr>
        <w:ind w:firstLine="480"/>
        <w:pageBreakBefore w:val="0"/>
        <w:spacing w:beforeAutospacing="0" w:afterAutospacing="0"/>
        <w:shd w:val="clear" w:color="auto"/>
        <w:rPr>
          <w:rFonts w:hint="eastAsia" w:ascii="仿宋" w:hAnsi="仿宋" w:eastAsia="仿宋" w:cs="仿宋"/>
          <w:bCs/>
          <w:color w:val="auto"/>
          <w:sz w:val="24"/>
          <w:highlight w:val="none"/>
          <w:lang w:eastAsia="zh-CN" w:bidi="ar"/>
        </w:rPr>
      </w:pP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val="en-US" w:eastAsia="zh-CN" w:bidi="ar"/>
        </w:rPr>
        <w:t xml:space="preserve">二）</w:t>
      </w:r>
      <w:r>
        <w:rPr>
          <w:rFonts w:hint="eastAsia" w:ascii="仿宋" w:hAnsi="仿宋" w:eastAsia="仿宋" w:cs="仿宋"/>
          <w:bCs/>
          <w:color w:val="auto"/>
          <w:sz w:val="24"/>
          <w:highlight w:val="none"/>
          <w:lang w:bidi="ar"/>
        </w:rPr>
        <w:t xml:space="preserve">多人协同沉浸式体验。</w:t>
      </w:r>
      <w:r>
        <w:rPr>
          <w:rFonts w:hint="eastAsia" w:ascii="仿宋" w:hAnsi="仿宋" w:eastAsia="仿宋" w:cs="仿宋"/>
          <w:bCs/>
          <w:color w:val="auto"/>
          <w:sz w:val="24"/>
          <w:highlight w:val="none"/>
          <w:lang w:val="en-US" w:eastAsia="zh-CN" w:bidi="ar"/>
        </w:rPr>
        <w:t xml:space="preserve">系统须</w:t>
      </w:r>
      <w:r>
        <w:rPr>
          <w:rFonts w:hint="eastAsia" w:ascii="仿宋" w:hAnsi="仿宋" w:eastAsia="仿宋" w:cs="仿宋"/>
          <w:bCs/>
          <w:color w:val="auto"/>
          <w:sz w:val="24"/>
          <w:highlight w:val="none"/>
          <w:lang w:bidi="ar"/>
        </w:rPr>
        <w:t xml:space="preserve">支持不少于20名游客同时</w:t>
      </w:r>
      <w:r>
        <w:rPr>
          <w:rFonts w:hint="eastAsia" w:ascii="仿宋" w:hAnsi="仿宋" w:eastAsia="仿宋" w:cs="仿宋"/>
          <w:bCs/>
          <w:color w:val="auto"/>
          <w:sz w:val="24"/>
          <w:highlight w:val="none"/>
          <w:lang w:val="en-US" w:eastAsia="zh-CN" w:bidi="ar"/>
        </w:rPr>
        <w:t xml:space="preserve">参与体验</w:t>
      </w:r>
      <w:r>
        <w:rPr>
          <w:rFonts w:hint="eastAsia" w:ascii="仿宋" w:hAnsi="仿宋" w:eastAsia="仿宋" w:cs="仿宋"/>
          <w:bCs/>
          <w:color w:val="auto"/>
          <w:sz w:val="24"/>
          <w:highlight w:val="none"/>
          <w:lang w:bidi="ar"/>
        </w:rPr>
        <w:t xml:space="preserve">，不同游客的位置、方向、动作及主要状态应能够实时同步，使游客能够感知其他参与者的位置及互动状态，并能够根据内容需要实现多人共同探索、多人互动或多人协同体验</w:t>
      </w:r>
      <w:r>
        <w:rPr>
          <w:rFonts w:hint="eastAsia" w:ascii="仿宋" w:hAnsi="仿宋" w:eastAsia="仿宋" w:cs="仿宋"/>
          <w:bCs/>
          <w:color w:val="auto"/>
          <w:sz w:val="24"/>
          <w:highlight w:val="none"/>
          <w:lang w:eastAsia="zh-CN" w:bidi="ar"/>
        </w:rPr>
        <w:t xml:space="preserve">；</w:t>
      </w:r>
      <w:r/>
    </w:p>
    <w:p>
      <w:pPr>
        <w:ind w:firstLine="480"/>
        <w:pageBreakBefore w:val="0"/>
        <w:spacing w:beforeAutospacing="0" w:afterAutospacing="0"/>
        <w:shd w:val="clear" w:color="auto"/>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（三）虚实交互叙事体验。系统应具备数字化</w:t>
      </w:r>
      <w:r>
        <w:rPr>
          <w:rFonts w:hint="eastAsia" w:ascii="仿宋" w:hAnsi="仿宋" w:eastAsia="仿宋" w:cs="仿宋"/>
          <w:bCs/>
          <w:color w:val="auto"/>
          <w:sz w:val="24"/>
          <w:highlight w:val="none"/>
          <w:lang w:val="en-US" w:eastAsia="zh-CN" w:bidi="ar"/>
        </w:rPr>
        <w:t xml:space="preserve">叙事</w:t>
      </w:r>
      <w:r>
        <w:rPr>
          <w:rFonts w:hint="eastAsia" w:ascii="仿宋" w:hAnsi="仿宋" w:eastAsia="仿宋" w:cs="仿宋"/>
          <w:bCs/>
          <w:color w:val="auto"/>
          <w:sz w:val="24"/>
          <w:highlight w:val="none"/>
          <w:lang w:bidi="ar"/>
        </w:rPr>
        <w:t xml:space="preserve">及互动能力</w:t>
      </w:r>
      <w:r>
        <w:rPr>
          <w:rFonts w:hint="eastAsia" w:ascii="仿宋" w:hAnsi="仿宋" w:eastAsia="仿宋" w:cs="仿宋"/>
          <w:bCs/>
          <w:color w:val="auto"/>
          <w:sz w:val="24"/>
          <w:highlight w:val="none"/>
          <w:lang w:eastAsia="zh-CN" w:bidi="ar"/>
        </w:rPr>
        <w:t xml:space="preserve">，支持基于VR设备的自然交互</w:t>
      </w:r>
      <w:r>
        <w:rPr>
          <w:rFonts w:hint="eastAsia" w:ascii="仿宋" w:hAnsi="仿宋" w:eastAsia="仿宋" w:cs="仿宋"/>
          <w:bCs/>
          <w:color w:val="auto"/>
          <w:sz w:val="24"/>
          <w:highlight w:val="none"/>
          <w:lang w:val="en-US" w:eastAsia="zh-CN" w:bidi="ar"/>
        </w:rPr>
        <w:t xml:space="preserve">体验</w:t>
      </w:r>
      <w:r>
        <w:rPr>
          <w:rFonts w:hint="eastAsia" w:ascii="仿宋" w:hAnsi="仿宋" w:eastAsia="仿宋" w:cs="仿宋"/>
          <w:bCs/>
          <w:color w:val="auto"/>
          <w:sz w:val="24"/>
          <w:highlight w:val="none"/>
          <w:lang w:eastAsia="zh-CN" w:bidi="ar"/>
        </w:rPr>
        <w:t xml:space="preserve">，原则上采用无手柄或弱手柄化交互方式。</w:t>
      </w:r>
      <w:r>
        <w:rPr>
          <w:rFonts w:hint="eastAsia" w:ascii="仿宋" w:hAnsi="仿宋" w:eastAsia="仿宋" w:cs="仿宋"/>
          <w:bCs/>
          <w:color w:val="auto"/>
          <w:sz w:val="24"/>
          <w:highlight w:val="none"/>
          <w:lang w:bidi="ar"/>
        </w:rPr>
        <w:t xml:space="preserve">系统应能够识别伸手、抓取、推动等常用自然动作，并根据体验内容实现与虚拟场景、数字物体、数字角色及信息界面的互动；</w:t>
      </w:r>
      <w:r/>
    </w:p>
    <w:p>
      <w:pPr>
        <w:ind w:firstLine="480"/>
        <w:pageBreakBefore w:val="0"/>
        <w:spacing w:beforeAutospacing="0" w:afterAutospacing="0"/>
        <w:shd w:val="clear" w:color="auto"/>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（四）楚王陵数字化文化展示。系统应结合楚王陵及汉文化相关文化资源，建设具有较高视觉品质和历史文化辨识度的虚拟空间</w:t>
      </w: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bidi="ar"/>
        </w:rPr>
        <w:t xml:space="preserve">场景可包括陵墓建筑空间、考古遗址环境、历史文化场景及基于历史文化资源进行艺术化延展的虚拟空间等</w:t>
      </w:r>
      <w:r>
        <w:rPr>
          <w:rFonts w:hint="eastAsia" w:ascii="仿宋" w:hAnsi="仿宋" w:eastAsia="仿宋" w:cs="仿宋"/>
          <w:bCs/>
          <w:color w:val="auto"/>
          <w:sz w:val="24"/>
          <w:highlight w:val="none"/>
          <w:lang w:eastAsia="zh-CN" w:bidi="ar"/>
        </w:rPr>
        <w:t xml:space="preserve">，核心文化空间应具备较强的空间沉浸感、尺度感及视觉表现力</w:t>
      </w:r>
      <w:r>
        <w:rPr>
          <w:rFonts w:hint="eastAsia" w:ascii="仿宋" w:hAnsi="仿宋" w:eastAsia="仿宋" w:cs="仿宋"/>
          <w:bCs/>
          <w:color w:val="auto"/>
          <w:sz w:val="24"/>
          <w:highlight w:val="none"/>
          <w:lang w:bidi="ar"/>
        </w:rPr>
        <w:t xml:space="preserve">；</w:t>
      </w:r>
      <w:r/>
    </w:p>
    <w:p>
      <w:pPr>
        <w:ind w:firstLine="480"/>
        <w:pageBreakBefore w:val="0"/>
        <w:spacing w:beforeAutospacing="0" w:afterAutospacing="0"/>
        <w:shd w:val="clear" w:color="auto"/>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（五）</w:t>
      </w:r>
      <w:r>
        <w:rPr>
          <w:rFonts w:hint="eastAsia" w:ascii="仿宋" w:hAnsi="仿宋" w:eastAsia="仿宋" w:cs="仿宋"/>
          <w:bCs/>
          <w:color w:val="auto"/>
          <w:sz w:val="24"/>
          <w:highlight w:val="none"/>
          <w:lang w:val="en-US" w:eastAsia="zh-CN" w:bidi="ar"/>
        </w:rPr>
        <w:t xml:space="preserve">系统</w:t>
      </w:r>
      <w:r>
        <w:rPr>
          <w:rFonts w:hint="eastAsia" w:ascii="仿宋" w:hAnsi="仿宋" w:eastAsia="仿宋" w:cs="仿宋"/>
          <w:bCs/>
          <w:color w:val="auto"/>
          <w:sz w:val="24"/>
          <w:highlight w:val="none"/>
          <w:lang w:bidi="ar"/>
        </w:rPr>
        <w:t xml:space="preserve">安全</w:t>
      </w:r>
      <w:r>
        <w:rPr>
          <w:rFonts w:hint="eastAsia" w:ascii="仿宋" w:hAnsi="仿宋" w:eastAsia="仿宋" w:cs="仿宋"/>
          <w:bCs/>
          <w:color w:val="auto"/>
          <w:sz w:val="24"/>
          <w:highlight w:val="none"/>
          <w:lang w:val="en-US" w:eastAsia="zh-CN" w:bidi="ar"/>
        </w:rPr>
        <w:t xml:space="preserve">与运营数据管理</w:t>
      </w: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val="en-US" w:eastAsia="zh-CN" w:bidi="ar"/>
        </w:rPr>
        <w:t xml:space="preserve">系统须具备面向景区实际运营的统一管理能力</w:t>
      </w:r>
      <w:r>
        <w:rPr>
          <w:rFonts w:hint="eastAsia" w:ascii="仿宋" w:hAnsi="仿宋" w:eastAsia="仿宋" w:cs="仿宋"/>
          <w:bCs/>
          <w:color w:val="auto"/>
          <w:sz w:val="24"/>
          <w:highlight w:val="none"/>
          <w:lang w:bidi="ar"/>
        </w:rPr>
        <w:t xml:space="preserve">，包括但不限于设备状态监控</w:t>
      </w: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bidi="ar"/>
        </w:rPr>
        <w:t xml:space="preserve">场次管理、内容播控、设备分组及现场画面监看等功能，</w:t>
      </w:r>
      <w:r>
        <w:rPr>
          <w:rFonts w:hint="eastAsia" w:ascii="仿宋" w:hAnsi="仿宋" w:eastAsia="仿宋" w:cs="仿宋"/>
          <w:bCs/>
          <w:color w:val="auto"/>
          <w:sz w:val="24"/>
          <w:highlight w:val="none"/>
          <w:lang w:val="en-US" w:eastAsia="zh-CN" w:bidi="ar"/>
        </w:rPr>
        <w:t xml:space="preserve">运营人员应能够通过管理终端掌握VR设备及当前体验场次运行状态，并进行必要的现场控制</w:t>
      </w:r>
      <w:r>
        <w:rPr>
          <w:rFonts w:hint="eastAsia" w:ascii="仿宋" w:hAnsi="仿宋" w:eastAsia="仿宋" w:cs="仿宋"/>
          <w:bCs/>
          <w:color w:val="auto"/>
          <w:sz w:val="24"/>
          <w:highlight w:val="none"/>
          <w:lang w:bidi="ar"/>
        </w:rPr>
        <w:t xml:space="preserve">。</w:t>
      </w:r>
      <w:r/>
    </w:p>
    <w:p>
      <w:pPr>
        <w:pStyle w:val="761"/>
        <w:pageBreakBefore w:val="0"/>
        <w:spacing w:before="0" w:beforeAutospacing="0" w:after="0" w:afterAutospacing="0"/>
        <w:shd w:val="clear" w:color="auto"/>
        <w:widowControl/>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4</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
        </w:rPr>
        <w:t xml:space="preserve">3</w:t>
      </w:r>
      <w:r>
        <w:rPr>
          <w:rFonts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rPr>
        <w:t xml:space="preserve">系统集成与实施要求</w:t>
      </w:r>
      <w:r/>
    </w:p>
    <w:p>
      <w:pPr>
        <w:ind w:firstLine="480"/>
        <w:jc w:val="left"/>
        <w:keepLines w:val="0"/>
        <w:keepNext w:val="0"/>
        <w:pageBreakBefore w:val="0"/>
        <w:spacing w:beforeAutospacing="0" w:afterAutospacing="0"/>
        <w:shd w:val="clear" w:color="auto"/>
        <w:widowControl/>
        <w:rPr>
          <w:rFonts w:hint="eastAsia" w:ascii="仿宋" w:hAnsi="仿宋" w:eastAsia="仿宋" w:cs="仿宋"/>
          <w:bCs/>
          <w:color w:val="auto"/>
          <w:sz w:val="24"/>
          <w:highlight w:val="none"/>
          <w:lang w:bidi="ar"/>
        </w:rPr>
        <w:suppressLineNumbers w:val="0"/>
      </w:pPr>
      <w:r>
        <w:rPr>
          <w:rFonts w:ascii="仿宋" w:hAnsi="仿宋" w:eastAsia="仿宋" w:cs="仿宋"/>
          <w:bCs/>
          <w:color w:val="auto"/>
          <w:sz w:val="24"/>
          <w:highlight w:val="none"/>
          <w:lang w:bidi="ar"/>
        </w:rPr>
        <w:t xml:space="preserve">（一）</w:t>
      </w:r>
      <w:r>
        <w:rPr>
          <w:rFonts w:hint="eastAsia" w:ascii="仿宋" w:hAnsi="仿宋" w:eastAsia="仿宋" w:cs="仿宋"/>
          <w:bCs/>
          <w:color w:val="auto"/>
          <w:sz w:val="24"/>
          <w:highlight w:val="none"/>
          <w:lang w:val="en-US" w:eastAsia="zh-CN" w:bidi="ar"/>
        </w:rPr>
        <w:t xml:space="preserve">中标人</w:t>
      </w:r>
      <w:r>
        <w:rPr>
          <w:rFonts w:ascii="仿宋" w:hAnsi="仿宋" w:eastAsia="仿宋" w:cs="仿宋"/>
          <w:bCs/>
          <w:color w:val="auto"/>
          <w:sz w:val="24"/>
          <w:highlight w:val="none"/>
          <w:lang w:bidi="ar"/>
        </w:rPr>
        <w:t xml:space="preserve">须提供</w:t>
      </w:r>
      <w:r>
        <w:rPr>
          <w:rFonts w:hint="eastAsia" w:ascii="仿宋" w:hAnsi="仿宋" w:eastAsia="仿宋" w:cs="仿宋"/>
          <w:bCs/>
          <w:color w:val="auto"/>
          <w:sz w:val="24"/>
          <w:highlight w:val="none"/>
          <w:lang w:val="en-US" w:eastAsia="zh-CN" w:bidi="ar"/>
        </w:rPr>
        <w:t xml:space="preserve">不少于40台</w:t>
      </w:r>
      <w:r>
        <w:rPr>
          <w:rFonts w:hint="eastAsia" w:ascii="仿宋" w:hAnsi="仿宋" w:eastAsia="仿宋" w:cs="仿宋"/>
          <w:bCs/>
          <w:color w:val="auto"/>
          <w:sz w:val="24"/>
          <w:szCs w:val="24"/>
          <w:highlight w:val="none"/>
          <w:lang w:val="en-US" w:eastAsia="zh-CN" w:bidi="ar"/>
          <w14:ligatures w14:val="none"/>
        </w:rPr>
        <w:t xml:space="preserve">全新、原厂正品、未拆封的设备，包括</w:t>
      </w:r>
      <w:r>
        <w:rPr>
          <w:rFonts w:ascii="仿宋" w:hAnsi="仿宋" w:eastAsia="仿宋" w:cs="仿宋"/>
          <w:bCs/>
          <w:color w:val="auto"/>
          <w:sz w:val="24"/>
          <w:highlight w:val="none"/>
          <w:lang w:bidi="ar"/>
        </w:rPr>
        <w:t xml:space="preserve">VR头显及</w:t>
      </w:r>
      <w:r>
        <w:rPr>
          <w:rFonts w:hint="eastAsia" w:ascii="仿宋" w:hAnsi="仿宋" w:eastAsia="仿宋" w:cs="仿宋"/>
          <w:bCs/>
          <w:color w:val="auto"/>
          <w:sz w:val="24"/>
          <w:highlight w:val="none"/>
          <w:lang w:val="en-US" w:eastAsia="zh-CN" w:bidi="ar"/>
        </w:rPr>
        <w:t xml:space="preserve">收声耳罩</w:t>
      </w:r>
      <w:r>
        <w:rPr>
          <w:rFonts w:ascii="仿宋" w:hAnsi="仿宋" w:eastAsia="仿宋" w:cs="仿宋"/>
          <w:bCs/>
          <w:color w:val="auto"/>
          <w:sz w:val="24"/>
          <w:highlight w:val="none"/>
          <w:lang w:bidi="ar"/>
        </w:rPr>
        <w:t xml:space="preserve">硬件设备，</w:t>
      </w:r>
      <w:r>
        <w:rPr>
          <w:rFonts w:hint="eastAsia" w:ascii="仿宋" w:hAnsi="仿宋" w:eastAsia="仿宋" w:cs="仿宋"/>
          <w:bCs/>
          <w:color w:val="auto"/>
          <w:sz w:val="24"/>
          <w:highlight w:val="none"/>
          <w:lang w:val="en-US" w:eastAsia="zh-CN" w:bidi="ar"/>
        </w:rPr>
        <w:t xml:space="preserve">并同步提供大空间运营所需的备用电池组、企业级WiFi、播控电脑等配套设施，所有产品须</w:t>
      </w:r>
      <w:r>
        <w:rPr>
          <w:rFonts w:ascii="仿宋" w:hAnsi="仿宋" w:eastAsia="仿宋" w:cs="仿宋"/>
          <w:bCs/>
          <w:color w:val="auto"/>
          <w:sz w:val="24"/>
          <w:highlight w:val="none"/>
          <w:lang w:bidi="ar"/>
        </w:rPr>
        <w:t xml:space="preserve">符合国家、行业相关标准及景区公共文化场所使用要求，具备相应产品质量检测、合格证明及必要的认证资料。设备应满足景区多人、高频、连续商业运营需求；</w:t>
      </w:r>
      <w:r/>
    </w:p>
    <w:p>
      <w:pPr>
        <w:ind w:firstLine="480"/>
        <w:pageBreakBefore w:val="0"/>
        <w:spacing w:beforeAutospacing="0" w:afterAutospacing="0"/>
        <w:shd w:val="clear" w:color="auto"/>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（二）</w:t>
      </w:r>
      <w:r>
        <w:rPr>
          <w:rFonts w:hint="eastAsia" w:ascii="仿宋" w:hAnsi="仿宋" w:eastAsia="仿宋" w:cs="仿宋"/>
          <w:bCs/>
          <w:color w:val="auto"/>
          <w:sz w:val="24"/>
          <w:highlight w:val="none"/>
          <w:lang w:val="en-US" w:eastAsia="zh-CN" w:bidi="ar"/>
        </w:rPr>
        <w:t xml:space="preserve">中标人须完成</w:t>
      </w:r>
      <w:r>
        <w:rPr>
          <w:rFonts w:hint="eastAsia" w:ascii="仿宋" w:hAnsi="仿宋" w:eastAsia="仿宋" w:cs="仿宋"/>
          <w:bCs/>
          <w:color w:val="auto"/>
          <w:sz w:val="24"/>
          <w:highlight w:val="none"/>
          <w:lang w:bidi="ar"/>
        </w:rPr>
        <w:t xml:space="preserve">VR定位及多人交互相关硬件设备</w:t>
      </w:r>
      <w:r>
        <w:rPr>
          <w:rFonts w:hint="eastAsia" w:ascii="仿宋" w:hAnsi="仿宋" w:eastAsia="仿宋" w:cs="仿宋"/>
          <w:bCs/>
          <w:color w:val="auto"/>
          <w:sz w:val="24"/>
          <w:highlight w:val="none"/>
          <w:lang w:val="en-US" w:eastAsia="zh-CN" w:bidi="ar"/>
        </w:rPr>
        <w:t xml:space="preserve">的部署，须支持</w:t>
      </w:r>
      <w:r>
        <w:rPr>
          <w:rFonts w:hint="eastAsia" w:ascii="仿宋" w:hAnsi="仿宋" w:eastAsia="仿宋" w:cs="仿宋"/>
          <w:bCs/>
          <w:color w:val="auto"/>
          <w:sz w:val="24"/>
          <w:highlight w:val="none"/>
          <w:lang w:bidi="ar"/>
        </w:rPr>
        <w:t xml:space="preserve">大空间自由行走体验需求，支持实体体验空间与虚拟空间统一坐标映射及多人共享空间定位，定位精度达到厘米级；</w:t>
      </w:r>
      <w:r/>
    </w:p>
    <w:p>
      <w:pPr>
        <w:ind w:firstLine="480"/>
        <w:pageBreakBefore w:val="0"/>
        <w:spacing w:beforeAutospacing="0" w:afterAutospacing="0"/>
        <w:shd w:val="clear" w:color="auto"/>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（三）VR头显设备须采用一体式设备，支持6DoF空间定位、Inside-Out定位及手势追踪功能；单眼显示分辨率不低于1920×1920，屏幕刷新率不低于90Hz，处理器内存不低于12GB</w:t>
      </w: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bidi="ar"/>
        </w:rPr>
        <w:t xml:space="preserve">存储容量不低于256GB，支持Wi-Fi 6或以上无线网络协议；</w:t>
      </w:r>
      <w:r/>
    </w:p>
    <w:p>
      <w:pPr>
        <w:ind w:firstLine="480"/>
        <w:pageBreakBefore w:val="0"/>
        <w:spacing w:beforeAutospacing="0" w:afterAutospacing="0"/>
        <w:shd w:val="clear" w:color="auto"/>
        <w:rPr>
          <w:rFonts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（四）</w:t>
      </w:r>
      <w:r>
        <w:rPr>
          <w:rFonts w:hint="eastAsia" w:ascii="仿宋" w:hAnsi="仿宋" w:eastAsia="仿宋" w:cs="仿宋"/>
          <w:bCs/>
          <w:color w:val="auto"/>
          <w:sz w:val="24"/>
          <w:highlight w:val="none"/>
          <w:lang w:val="en-US" w:eastAsia="zh-CN" w:bidi="ar"/>
        </w:rPr>
        <w:t xml:space="preserve">中标人</w:t>
      </w:r>
      <w:r>
        <w:rPr>
          <w:rFonts w:hint="eastAsia" w:ascii="仿宋" w:hAnsi="仿宋" w:eastAsia="仿宋" w:cs="仿宋"/>
          <w:bCs/>
          <w:color w:val="auto"/>
          <w:sz w:val="24"/>
          <w:highlight w:val="none"/>
          <w:lang w:bidi="ar"/>
        </w:rPr>
        <w:t xml:space="preserve">须完成VR大空间体验软件</w:t>
      </w:r>
      <w:r>
        <w:rPr>
          <w:rFonts w:hint="eastAsia" w:ascii="仿宋" w:hAnsi="仿宋" w:eastAsia="仿宋" w:cs="仿宋"/>
          <w:bCs/>
          <w:color w:val="auto"/>
          <w:sz w:val="24"/>
          <w:highlight w:val="none"/>
          <w:lang w:eastAsia="zh" w:bidi="ar"/>
        </w:rPr>
        <w:t xml:space="preserve">部署</w:t>
      </w:r>
      <w:r>
        <w:rPr>
          <w:rFonts w:hint="eastAsia" w:ascii="仿宋" w:hAnsi="仿宋" w:eastAsia="仿宋" w:cs="仿宋"/>
          <w:bCs/>
          <w:color w:val="auto"/>
          <w:sz w:val="24"/>
          <w:highlight w:val="none"/>
          <w:lang w:bidi="ar"/>
        </w:rPr>
        <w:t xml:space="preserve">。软件须支持不少于20名游客在同一虚拟空间内同步体验，实现游客位置、朝向、动作及主要交互状态实时同步，多人交互核心数据通信延迟≤50ms，并具备异常断线重连及相关数据持久化能力；</w:t>
      </w:r>
      <w:r>
        <w:rPr>
          <w:rFonts w:hint="eastAsia" w:ascii="仿宋" w:hAnsi="仿宋" w:eastAsia="仿宋" w:cs="仿宋"/>
          <w:bCs/>
          <w:color w:val="auto"/>
          <w:sz w:val="24"/>
          <w:highlight w:val="none"/>
          <w:lang w:val="en-US" w:eastAsia="zh-CN" w:bidi="ar"/>
        </w:rPr>
        <w:t xml:space="preserve">体验软件</w:t>
      </w:r>
      <w:r>
        <w:rPr>
          <w:rFonts w:hint="eastAsia" w:ascii="仿宋" w:hAnsi="仿宋" w:eastAsia="仿宋" w:cs="仿宋"/>
          <w:bCs/>
          <w:color w:val="auto"/>
          <w:sz w:val="24"/>
          <w:highlight w:val="none"/>
          <w:lang w:bidi="ar"/>
        </w:rPr>
        <w:t xml:space="preserve">须支持手势识别及自然交互，可实现</w:t>
      </w:r>
      <w:r>
        <w:rPr>
          <w:rFonts w:hint="eastAsia" w:ascii="仿宋" w:hAnsi="仿宋" w:eastAsia="仿宋" w:cs="仿宋"/>
          <w:bCs/>
          <w:color w:val="auto"/>
          <w:sz w:val="24"/>
          <w:highlight w:val="none"/>
          <w:lang w:val="en-US" w:eastAsia="zh-CN" w:bidi="ar"/>
        </w:rPr>
        <w:t xml:space="preserve">伸手、</w:t>
      </w:r>
      <w:r>
        <w:rPr>
          <w:rFonts w:hint="eastAsia" w:ascii="仿宋" w:hAnsi="仿宋" w:eastAsia="仿宋" w:cs="仿宋"/>
          <w:bCs/>
          <w:color w:val="auto"/>
          <w:sz w:val="24"/>
          <w:highlight w:val="none"/>
          <w:lang w:bidi="ar"/>
        </w:rPr>
        <w:t xml:space="preserve">抓取、触碰等常用动作交互；主要设计手势应能够稳定、准确识别，交互响应及时，核心交互响应延迟≤100ms</w:t>
      </w: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bidi="ar"/>
        </w:rPr>
        <w:t xml:space="preserve">不得出现明显影响正常体验的识别错误、持续延迟等情况。软件正常运行平均帧率≥60fps，在设计并发状态下不得出现持续性卡顿、画面异常、明显定位漂移等影响正常体验的问题；</w:t>
      </w:r>
      <w:r/>
    </w:p>
    <w:p>
      <w:pPr>
        <w:ind w:firstLine="480"/>
        <w:pageBreakBefore w:val="0"/>
        <w:spacing w:beforeAutospacing="0" w:afterAutospacing="0"/>
        <w:shd w:val="clear" w:color="auto"/>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val="en-US" w:eastAsia="zh-CN" w:bidi="ar"/>
        </w:rPr>
        <w:t xml:space="preserve">五</w:t>
      </w: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val="en-US" w:eastAsia="zh-CN" w:bidi="ar"/>
        </w:rPr>
        <w:t xml:space="preserve">中标人</w:t>
      </w:r>
      <w:r>
        <w:rPr>
          <w:rFonts w:hint="eastAsia" w:ascii="仿宋" w:hAnsi="仿宋" w:eastAsia="仿宋" w:cs="仿宋"/>
          <w:bCs/>
          <w:color w:val="auto"/>
          <w:sz w:val="24"/>
          <w:highlight w:val="none"/>
          <w:lang w:bidi="ar"/>
        </w:rPr>
        <w:t xml:space="preserve">须完成</w:t>
      </w:r>
      <w:r>
        <w:rPr>
          <w:rFonts w:hint="eastAsia" w:ascii="仿宋" w:hAnsi="仿宋" w:eastAsia="仿宋" w:cs="仿宋"/>
          <w:bCs/>
          <w:color w:val="auto"/>
          <w:sz w:val="24"/>
          <w:highlight w:val="none"/>
          <w:lang w:val="en-US" w:eastAsia="zh-CN" w:bidi="ar"/>
        </w:rPr>
        <w:t xml:space="preserve">不少于20分钟的</w:t>
      </w:r>
      <w:r>
        <w:rPr>
          <w:rFonts w:hint="eastAsia" w:ascii="仿宋" w:hAnsi="仿宋" w:eastAsia="仿宋" w:cs="仿宋"/>
          <w:bCs/>
          <w:color w:val="auto"/>
          <w:sz w:val="24"/>
          <w:highlight w:val="none"/>
          <w:lang w:bidi="ar"/>
        </w:rPr>
        <w:t xml:space="preserve">VR沉浸式数字内容制作。数字内容应围绕楚王陵历史文化特色，结合陵墓空间、考古发现、代表性文物、汉代历史文化等资源</w:t>
      </w: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val="en-US" w:eastAsia="zh-CN" w:bidi="ar"/>
        </w:rPr>
        <w:t xml:space="preserve">对汉文化景区整体环境进行系统性建模</w:t>
      </w: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val="en-US" w:eastAsia="zh-CN" w:bidi="ar"/>
        </w:rPr>
        <w:t xml:space="preserve">建模范围应覆盖核心遗址区、陵墓建筑群、历史环境场景及周边风貌，构建完整、连续、可自由探索的虚拟空间体系，并</w:t>
      </w:r>
      <w:r>
        <w:rPr>
          <w:rFonts w:hint="eastAsia" w:ascii="仿宋" w:hAnsi="仿宋" w:eastAsia="仿宋" w:cs="仿宋"/>
          <w:bCs/>
          <w:color w:val="auto"/>
          <w:sz w:val="24"/>
          <w:highlight w:val="none"/>
          <w:lang w:bidi="ar"/>
        </w:rPr>
        <w:t xml:space="preserve">通过数字场景、数字角色、数字文物、动画及视听特效等方式进行沉浸式呈现</w:t>
      </w:r>
      <w:r>
        <w:rPr>
          <w:rFonts w:hint="default" w:ascii="仿宋" w:hAnsi="仿宋" w:eastAsia="仿宋" w:cs="仿宋"/>
          <w:bCs/>
          <w:color w:val="auto"/>
          <w:sz w:val="24"/>
          <w:highlight w:val="none"/>
          <w:lang w:val="en-US" w:eastAsia="zh-CN" w:bidi="ar"/>
        </w:rPr>
        <w:t xml:space="preserve">。</w:t>
      </w:r>
      <w:r>
        <w:rPr>
          <w:rFonts w:hint="eastAsia" w:ascii="仿宋" w:hAnsi="仿宋" w:eastAsia="仿宋" w:cs="仿宋"/>
          <w:bCs/>
          <w:color w:val="auto"/>
          <w:sz w:val="24"/>
          <w:highlight w:val="none"/>
          <w:lang w:bidi="ar"/>
        </w:rPr>
        <w:t xml:space="preserve">具体故事结构、角色关系、体验节点及表现形式根据采购人确认的深化</w:t>
      </w:r>
      <w:r>
        <w:rPr>
          <w:rFonts w:hint="eastAsia" w:ascii="仿宋" w:hAnsi="仿宋" w:eastAsia="仿宋" w:cs="仿宋"/>
          <w:bCs/>
          <w:color w:val="auto"/>
          <w:sz w:val="24"/>
          <w:highlight w:val="none"/>
          <w:lang w:val="en-US" w:eastAsia="zh-CN" w:bidi="ar"/>
        </w:rPr>
        <w:t xml:space="preserve">设计</w:t>
      </w:r>
      <w:r>
        <w:rPr>
          <w:rFonts w:hint="eastAsia" w:ascii="仿宋" w:hAnsi="仿宋" w:eastAsia="仿宋" w:cs="仿宋"/>
          <w:bCs/>
          <w:color w:val="auto"/>
          <w:sz w:val="24"/>
          <w:highlight w:val="none"/>
          <w:lang w:bidi="ar"/>
        </w:rPr>
        <w:t xml:space="preserve">方案实施；</w:t>
      </w:r>
      <w:r/>
    </w:p>
    <w:p>
      <w:pPr>
        <w:ind w:firstLine="480"/>
        <w:pageBreakBefore w:val="0"/>
        <w:spacing w:beforeAutospacing="0" w:afterAutospacing="0"/>
        <w:shd w:val="clear" w:color="auto"/>
        <w:rPr>
          <w:rFonts w:hint="eastAsia" w:ascii="仿宋" w:hAnsi="仿宋" w:eastAsia="仿宋" w:cs="仿宋"/>
          <w:bCs/>
          <w:color w:val="auto"/>
          <w:sz w:val="24"/>
          <w:highlight w:val="none"/>
          <w:lang w:val="en-US" w:eastAsia="zh-CN" w:bidi="ar"/>
        </w:rPr>
      </w:pP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val="en-US" w:eastAsia="zh-CN" w:bidi="ar"/>
        </w:rPr>
        <w:t xml:space="preserve">六</w:t>
      </w:r>
      <w:r>
        <w:rPr>
          <w:rFonts w:hint="eastAsia" w:ascii="仿宋" w:hAnsi="仿宋" w:eastAsia="仿宋" w:cs="仿宋"/>
          <w:bCs/>
          <w:color w:val="auto"/>
          <w:sz w:val="24"/>
          <w:highlight w:val="none"/>
          <w:lang w:bidi="ar"/>
        </w:rPr>
        <w:t xml:space="preserve">）主要数字场景、角色及文物等数字资产应满足VR实时运行及近距离观看需求，采用PBR</w:t>
      </w: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val="en-US" w:eastAsia="zh-CN" w:bidi="ar"/>
        </w:rPr>
        <w:t xml:space="preserve">基于物理的渲染</w:t>
      </w: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bidi="ar"/>
        </w:rPr>
        <w:t xml:space="preserve">或同等级主流制作流程</w:t>
      </w:r>
      <w:r>
        <w:rPr>
          <w:rFonts w:hint="eastAsia" w:ascii="仿宋" w:hAnsi="仿宋" w:eastAsia="仿宋" w:cs="仿宋"/>
          <w:bCs/>
          <w:color w:val="auto"/>
          <w:sz w:val="24"/>
          <w:highlight w:val="none"/>
          <w:lang w:val="en-US" w:eastAsia="zh-CN" w:bidi="ar"/>
        </w:rPr>
        <w:t xml:space="preserve">，材质质感与光影表现应具有高度真实感，呈现照片级写实的视觉效果。</w:t>
      </w:r>
      <w:r>
        <w:rPr>
          <w:rFonts w:hint="eastAsia" w:ascii="仿宋" w:hAnsi="仿宋" w:eastAsia="仿宋" w:cs="仿宋"/>
          <w:bCs/>
          <w:color w:val="auto"/>
          <w:sz w:val="24"/>
          <w:highlight w:val="none"/>
          <w:lang w:bidi="ar"/>
        </w:rPr>
        <w:t xml:space="preserve">核心数字资产贴图分辨率原则上不低于2048×2048，</w:t>
      </w:r>
      <w:r>
        <w:rPr>
          <w:rFonts w:hint="eastAsia" w:ascii="仿宋" w:hAnsi="仿宋" w:eastAsia="仿宋" w:cs="仿宋"/>
          <w:bCs/>
          <w:color w:val="auto"/>
          <w:sz w:val="24"/>
          <w:highlight w:val="none"/>
          <w:lang w:val="en-US" w:eastAsia="zh-CN" w:bidi="ar"/>
        </w:rPr>
        <w:t xml:space="preserve">常规数字资产可</w:t>
      </w:r>
      <w:r>
        <w:rPr>
          <w:rFonts w:hint="eastAsia" w:ascii="仿宋" w:hAnsi="仿宋" w:eastAsia="仿宋" w:cs="仿宋"/>
          <w:bCs/>
          <w:color w:val="auto"/>
          <w:sz w:val="24"/>
          <w:highlight w:val="none"/>
          <w:lang w:bidi="ar"/>
        </w:rPr>
        <w:t xml:space="preserve">根据实际展示尺度设置贴图精度</w:t>
      </w: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bidi="ar"/>
        </w:rPr>
        <w:t xml:space="preserve">并合理采用LOD、遮挡剔除、资源动态加载等方式进行性能优化</w:t>
      </w:r>
      <w:r>
        <w:rPr>
          <w:rFonts w:hint="default" w:ascii="仿宋" w:hAnsi="仿宋" w:eastAsia="仿宋" w:cs="仿宋"/>
          <w:bCs/>
          <w:color w:val="auto"/>
          <w:sz w:val="24"/>
          <w:highlight w:val="none"/>
          <w:lang w:val="en-US" w:eastAsia="zh-CN" w:bidi="ar"/>
        </w:rPr>
        <w:t xml:space="preserve">。</w:t>
      </w:r>
      <w:r>
        <w:rPr>
          <w:rFonts w:hint="eastAsia" w:ascii="仿宋" w:hAnsi="仿宋" w:eastAsia="仿宋" w:cs="仿宋"/>
          <w:bCs/>
          <w:color w:val="auto"/>
          <w:sz w:val="24"/>
          <w:highlight w:val="none"/>
          <w:lang w:val="en-US" w:eastAsia="zh-CN" w:bidi="ar"/>
        </w:rPr>
        <w:t xml:space="preserve">数字内容运行平均帧率须稳定在60fps以上，在多用户并发状态下不得出现持续性卡顿、画面撕裂或明显性能劣化；</w:t>
      </w:r>
      <w:r/>
    </w:p>
    <w:p>
      <w:pPr>
        <w:ind w:firstLine="480"/>
        <w:pageBreakBefore w:val="0"/>
        <w:spacing w:beforeAutospacing="0" w:afterAutospacing="0"/>
        <w:shd w:val="clear" w:color="auto"/>
        <w:rPr>
          <w:rFonts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val="en-US" w:eastAsia="zh-CN" w:bidi="ar"/>
        </w:rPr>
        <w:t xml:space="preserve">七</w:t>
      </w:r>
      <w:r>
        <w:rPr>
          <w:rFonts w:hint="eastAsia" w:ascii="仿宋" w:hAnsi="仿宋" w:eastAsia="仿宋" w:cs="仿宋"/>
          <w:bCs/>
          <w:color w:val="auto"/>
          <w:sz w:val="24"/>
          <w:highlight w:val="none"/>
          <w:lang w:bidi="ar"/>
        </w:rPr>
        <w:t xml:space="preserve">）数字内容须具备与体验空间相匹配的视觉及声音表现</w:t>
      </w: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bidi="ar"/>
        </w:rPr>
        <w:t xml:space="preserve">音频采样率不低于44.1kHz，支持3D空间音频或同等空间声音技术；</w:t>
      </w:r>
      <w:r/>
    </w:p>
    <w:p>
      <w:pPr>
        <w:ind w:firstLine="480"/>
        <w:pageBreakBefore w:val="0"/>
        <w:spacing w:beforeAutospacing="0" w:afterAutospacing="0"/>
        <w:shd w:val="clear" w:color="auto"/>
        <w:rPr>
          <w:rFonts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val="en-US" w:eastAsia="zh-CN" w:bidi="ar"/>
        </w:rPr>
        <w:t xml:space="preserve">八</w:t>
      </w: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eastAsia="zh-CN" w:bidi="ar"/>
        </w:rPr>
        <w:t xml:space="preserve">中标人</w:t>
      </w:r>
      <w:r>
        <w:rPr>
          <w:rFonts w:hint="eastAsia" w:ascii="仿宋" w:hAnsi="仿宋" w:eastAsia="仿宋" w:cs="仿宋"/>
          <w:bCs/>
          <w:color w:val="auto"/>
          <w:sz w:val="24"/>
          <w:highlight w:val="none"/>
          <w:lang w:bidi="ar"/>
        </w:rPr>
        <w:t xml:space="preserve">须提供配套播控及运营管理软件，具备VR设备统一管理、设备状态监测、场次启停、设备分组、内容更新、运行画面监看及异常状态提示等功能，满足景区日常运营管理需要；</w:t>
      </w:r>
      <w:r/>
    </w:p>
    <w:p>
      <w:pPr>
        <w:ind w:firstLine="480"/>
        <w:pageBreakBefore w:val="0"/>
        <w:spacing w:beforeAutospacing="0" w:afterAutospacing="0"/>
        <w:shd w:val="clear" w:color="auto"/>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val="en-US" w:eastAsia="zh-CN" w:bidi="ar"/>
        </w:rPr>
        <w:t xml:space="preserve">九</w:t>
      </w: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eastAsia="zh-CN" w:bidi="ar"/>
        </w:rPr>
        <w:t xml:space="preserve">中标人</w:t>
      </w:r>
      <w:r>
        <w:rPr>
          <w:rFonts w:hint="eastAsia" w:ascii="仿宋" w:hAnsi="仿宋" w:eastAsia="仿宋" w:cs="仿宋"/>
          <w:bCs/>
          <w:color w:val="auto"/>
          <w:sz w:val="24"/>
          <w:highlight w:val="none"/>
          <w:lang w:bidi="ar"/>
        </w:rPr>
        <w:t xml:space="preserve">须完成VR体验区域必要的空间装修及配套改造</w:t>
      </w: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bidi="ar"/>
        </w:rPr>
        <w:t xml:space="preserve">应结合VR大空间运营安全需求实施，使用材料及施工工艺须符合国家现行消防、安全、环保及相关工程建设标准，不得设置影响VR定位、游客自由行走或存在安全隐患的设施；</w:t>
      </w:r>
      <w:r/>
    </w:p>
    <w:p>
      <w:pPr>
        <w:ind w:firstLine="480"/>
        <w:pageBreakBefore w:val="0"/>
        <w:spacing w:beforeAutospacing="0" w:afterAutospacing="0"/>
        <w:shd w:val="clear" w:color="auto"/>
        <w:rPr>
          <w:rFonts w:hint="eastAsia" w:ascii="仿宋" w:hAnsi="仿宋" w:eastAsia="仿宋" w:cs="仿宋"/>
          <w:bCs/>
          <w:color w:val="auto"/>
          <w:sz w:val="24"/>
          <w:highlight w:val="none"/>
          <w:lang w:eastAsia="zh-CN" w:bidi="ar"/>
        </w:rPr>
      </w:pP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val="en-US" w:eastAsia="zh-CN" w:bidi="ar"/>
        </w:rPr>
        <w:t xml:space="preserve">十</w:t>
      </w:r>
      <w:r>
        <w:rPr>
          <w:rFonts w:hint="eastAsia" w:ascii="仿宋" w:hAnsi="仿宋" w:eastAsia="仿宋" w:cs="仿宋"/>
          <w:bCs/>
          <w:color w:val="auto"/>
          <w:sz w:val="24"/>
          <w:highlight w:val="none"/>
          <w:lang w:bidi="ar"/>
        </w:rPr>
        <w:t xml:space="preserve">）VR体验区域装修及配套设施应满足项目实际运营、设备使用、游客进出及安全管理需求；地面、墙面及相关设施应满足高频运营、耐用维护及人员安全要求，并与项目整体文化展示环境相协调</w:t>
      </w:r>
      <w:r>
        <w:rPr>
          <w:rFonts w:hint="eastAsia" w:ascii="仿宋" w:hAnsi="仿宋" w:eastAsia="仿宋" w:cs="仿宋"/>
          <w:bCs/>
          <w:color w:val="auto"/>
          <w:sz w:val="24"/>
          <w:highlight w:val="none"/>
          <w:lang w:eastAsia="zh-CN" w:bidi="ar"/>
        </w:rPr>
        <w:t xml:space="preserve">；装修及配套成果须经采购人书面确认后方可投入运营；</w:t>
      </w:r>
      <w:r/>
    </w:p>
    <w:p>
      <w:pPr>
        <w:ind w:firstLine="480"/>
        <w:pageBreakBefore w:val="0"/>
        <w:spacing w:beforeAutospacing="0" w:afterAutospacing="0"/>
        <w:shd w:val="clear" w:color="auto"/>
        <w:rPr>
          <w:rFonts w:hint="eastAsia" w:ascii="仿宋" w:hAnsi="仿宋" w:eastAsia="仿宋" w:cs="仿宋"/>
          <w:bCs/>
          <w:color w:val="auto"/>
          <w:sz w:val="24"/>
          <w:highlight w:val="none"/>
          <w:lang w:val="en-US" w:eastAsia="zh-CN" w:bidi="ar"/>
        </w:rPr>
      </w:pPr>
      <w:r>
        <w:rPr>
          <w:rFonts w:hint="eastAsia" w:ascii="仿宋" w:hAnsi="仿宋" w:eastAsia="仿宋" w:cs="仿宋"/>
          <w:bCs/>
          <w:color w:val="auto"/>
          <w:sz w:val="24"/>
          <w:highlight w:val="none"/>
          <w:lang w:eastAsia="zh-CN" w:bidi="ar"/>
        </w:rPr>
        <w:t xml:space="preserve">（</w:t>
      </w:r>
      <w:r>
        <w:rPr>
          <w:rFonts w:hint="eastAsia" w:ascii="仿宋" w:hAnsi="仿宋" w:eastAsia="仿宋" w:cs="仿宋"/>
          <w:bCs/>
          <w:color w:val="auto"/>
          <w:sz w:val="24"/>
          <w:highlight w:val="none"/>
          <w:lang w:val="en-US" w:eastAsia="zh-CN" w:bidi="ar"/>
        </w:rPr>
        <w:t xml:space="preserve">十一）中标人负责本项目VR设备、软件、数字内容及空间装修的安装部署与整体联调，正式投入使用前须完成空间标定、设备配置、软件部署、内容灌装及运行测试，确保各部分能够正常配合并满足商业运营要求；</w:t>
      </w:r>
      <w:r/>
    </w:p>
    <w:p>
      <w:pPr>
        <w:ind w:firstLine="480"/>
        <w:jc w:val="left"/>
        <w:keepLines w:val="0"/>
        <w:keepNext w:val="0"/>
        <w:pageBreakBefore w:val="0"/>
        <w:spacing w:beforeAutospacing="0" w:afterAutospacing="0"/>
        <w:shd w:val="clear" w:color="auto"/>
        <w:widowControl/>
        <w:rPr>
          <w:color w:val="auto"/>
          <w:highlight w:val="none"/>
        </w:rPr>
        <w:suppressLineNumbers w:val="0"/>
      </w:pPr>
      <w:r>
        <w:rPr>
          <w:rFonts w:hint="eastAsia" w:ascii="仿宋" w:hAnsi="仿宋" w:eastAsia="仿宋" w:cs="仿宋"/>
          <w:bCs/>
          <w:color w:val="auto"/>
          <w:sz w:val="24"/>
          <w:highlight w:val="none"/>
          <w:lang w:val="en-US" w:eastAsia="zh-CN" w:bidi="ar"/>
        </w:rPr>
        <w:t xml:space="preserve">（十二）中标人须提供免费的操作及运维培训，培训内容包括VR设备操作与维护、软件使用、场次管理、常见故障排查等，</w:t>
      </w:r>
      <w:r>
        <w:rPr>
          <w:rFonts w:hint="eastAsia" w:ascii="仿宋" w:hAnsi="仿宋" w:eastAsia="仿宋" w:cs="仿宋"/>
          <w:bCs/>
          <w:color w:val="auto"/>
          <w:sz w:val="24"/>
          <w:szCs w:val="24"/>
          <w:highlight w:val="none"/>
          <w:lang w:val="en-US" w:eastAsia="zh-CN" w:bidi="ar"/>
          <w14:ligatures w14:val="none"/>
        </w:rPr>
        <w:t xml:space="preserve">培训对象涵盖景区管理员、操作员及运维人员，提供详细培训手册、操作视频，确保参训人员独立熟练操作设备与系统，</w:t>
      </w:r>
      <w:r>
        <w:rPr>
          <w:rFonts w:hint="eastAsia" w:ascii="仿宋" w:hAnsi="仿宋" w:eastAsia="仿宋" w:cs="仿宋"/>
          <w:bCs/>
          <w:color w:val="auto"/>
          <w:sz w:val="24"/>
          <w:highlight w:val="none"/>
          <w:lang w:val="en-US" w:eastAsia="zh-CN" w:bidi="ar"/>
        </w:rPr>
        <w:t xml:space="preserve">确保采购人相关人员能够独立完成日常运营；</w:t>
      </w:r>
      <w:r>
        <w:rPr>
          <w:rFonts w:hint="eastAsia" w:ascii="仿宋" w:hAnsi="仿宋" w:eastAsia="仿宋" w:cs="仿宋"/>
          <w:bCs/>
          <w:color w:val="auto"/>
          <w:sz w:val="24"/>
          <w:szCs w:val="24"/>
          <w:highlight w:val="none"/>
          <w:lang w:val="en-US" w:eastAsia="zh-CN" w:bidi="ar"/>
          <w14:ligatures w14:val="none"/>
        </w:rPr>
        <w:t xml:space="preserve">中标人须在试运行期间安排技术人员现场驻点指导，及时解决使用过程中的问题。</w:t>
      </w:r>
      <w:r/>
    </w:p>
    <w:p>
      <w:pPr>
        <w:ind w:firstLine="480"/>
        <w:jc w:val="left"/>
        <w:keepLines w:val="0"/>
        <w:keepNext w:val="0"/>
        <w:pageBreakBefore w:val="0"/>
        <w:spacing w:beforeAutospacing="0" w:afterAutospacing="0"/>
        <w:shd w:val="clear" w:color="auto"/>
        <w:widowControl/>
        <w:rPr>
          <w:rFonts w:hint="eastAsia" w:ascii="仿宋" w:hAnsi="仿宋" w:eastAsia="仿宋" w:cs="仿宋"/>
          <w:bCs/>
          <w:color w:val="auto"/>
          <w:sz w:val="24"/>
          <w:highlight w:val="none"/>
          <w:lang w:val="en-US" w:eastAsia="zh-CN" w:bidi="ar"/>
        </w:rPr>
        <w:suppressLineNumbers w:val="0"/>
      </w:pPr>
      <w:r>
        <w:rPr>
          <w:rFonts w:hint="eastAsia" w:ascii="仿宋" w:hAnsi="仿宋" w:eastAsia="仿宋" w:cs="仿宋"/>
          <w:bCs/>
          <w:color w:val="auto"/>
          <w:sz w:val="24"/>
          <w:highlight w:val="none"/>
          <w:lang w:val="en-US" w:eastAsia="zh-CN" w:bidi="ar"/>
        </w:rPr>
        <w:t xml:space="preserve">（十三）中标人负责全套设备的供货、运输、卸货、安装、调试、系统对接、培训、验收及售后维保，确保系统正常投入使用。中标人须设置备件库，确保关键备件库存充足。本项目产品硬件（VR设备及配套硬件）质保期为3年，须提供3年原厂质保服务，软件提供3年免费维护服务。质保期内免费提供维修维护服务（含硬件故障维修、备件更换、软件Bug修复、内容适配调整及技术咨询支持等），所有服务包含在本次采购范围内，不额外产生费用；</w:t>
      </w:r>
      <w:r/>
    </w:p>
    <w:p>
      <w:pPr>
        <w:ind w:firstLine="480"/>
        <w:jc w:val="left"/>
        <w:keepLines w:val="0"/>
        <w:keepNext w:val="0"/>
        <w:pageBreakBefore w:val="0"/>
        <w:spacing w:beforeAutospacing="0" w:afterAutospacing="0"/>
        <w:shd w:val="clear" w:color="auto"/>
        <w:widowControl/>
        <w:rPr>
          <w:rFonts w:hint="eastAsia" w:ascii="仿宋" w:hAnsi="仿宋" w:eastAsia="仿宋" w:cs="仿宋"/>
          <w:bCs/>
          <w:color w:val="auto"/>
          <w:sz w:val="24"/>
          <w:highlight w:val="none"/>
          <w:lang w:val="en-US" w:eastAsia="zh-CN" w:bidi="ar"/>
        </w:rPr>
        <w:suppressLineNumbers w:val="0"/>
      </w:pPr>
      <w:r>
        <w:rPr>
          <w:rFonts w:hint="eastAsia" w:ascii="仿宋" w:hAnsi="仿宋" w:eastAsia="仿宋" w:cs="仿宋"/>
          <w:bCs/>
          <w:color w:val="auto"/>
          <w:sz w:val="24"/>
          <w:highlight w:val="none"/>
          <w:lang w:val="en-US" w:eastAsia="zh-CN" w:bidi="ar"/>
        </w:rPr>
        <w:t xml:space="preserve">（十四）中标人须提供完善的售后服务方案，质保期内免费提供硬件维保、软件系统升级、运营管理维护等服务。须提供7×24小时用户问题响应，响应时间≤1小时，故障解决时间≤4小时，紧急故障2小时内到达现场处置。</w:t>
      </w:r>
      <w:r/>
    </w:p>
    <w:p>
      <w:pPr>
        <w:ind w:firstLine="480"/>
        <w:pageBreakBefore w:val="0"/>
        <w:spacing w:beforeAutospacing="0" w:afterAutospacing="0"/>
        <w:shd w:val="clear" w:color="auto"/>
        <w:rPr>
          <w:rFonts w:hint="eastAsia" w:ascii="仿宋" w:hAnsi="仿宋" w:eastAsia="仿宋" w:cs="仿宋"/>
          <w:bCs/>
          <w:color w:val="auto"/>
          <w:sz w:val="24"/>
          <w:highlight w:val="none"/>
          <w:lang w:eastAsia="zh-CN" w:bidi="ar"/>
        </w:rPr>
      </w:pP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val="en-US" w:eastAsia="zh-CN" w:bidi="ar"/>
        </w:rPr>
        <w:t xml:space="preserve">十五</w:t>
      </w:r>
      <w:r>
        <w:rPr>
          <w:rFonts w:hint="eastAsia" w:ascii="仿宋" w:hAnsi="仿宋" w:eastAsia="仿宋" w:cs="仿宋"/>
          <w:bCs/>
          <w:color w:val="auto"/>
          <w:sz w:val="24"/>
          <w:highlight w:val="none"/>
          <w:lang w:bidi="ar"/>
        </w:rPr>
        <w:t xml:space="preserve">）知识产权：本项目所提供的软件系统、图片、字体、音乐、音效、模型、视频及其他素材不存在侵犯任何第三方知识产权的情形，所有原创内容及整编素材须取得满足本项目长期运营需求的合法商用授权。本项目定制开发形成的策划成果、数字场景、数字角色、数字文物、视觉设计、三维资产、交互内容及其他定制数字内容的知识产权归属</w:t>
      </w:r>
      <w:r>
        <w:rPr>
          <w:rFonts w:hint="eastAsia" w:ascii="仿宋" w:hAnsi="仿宋" w:eastAsia="仿宋" w:cs="仿宋"/>
          <w:bCs/>
          <w:color w:val="auto"/>
          <w:sz w:val="24"/>
          <w:highlight w:val="none"/>
          <w:lang w:val="en-US" w:eastAsia="zh-CN" w:bidi="ar"/>
        </w:rPr>
        <w:t xml:space="preserve">业主单位</w:t>
      </w:r>
      <w:r>
        <w:rPr>
          <w:rFonts w:hint="eastAsia" w:ascii="仿宋" w:hAnsi="仿宋" w:eastAsia="仿宋" w:cs="仿宋"/>
          <w:bCs/>
          <w:color w:val="auto"/>
          <w:sz w:val="24"/>
          <w:highlight w:val="none"/>
          <w:lang w:eastAsia="zh-CN" w:bidi="ar"/>
        </w:rPr>
        <w:t xml:space="preserve">；</w:t>
      </w:r>
      <w:r/>
    </w:p>
    <w:p>
      <w:pPr>
        <w:ind w:firstLine="480"/>
        <w:jc w:val="left"/>
        <w:keepLines w:val="0"/>
        <w:keepNext w:val="0"/>
        <w:pageBreakBefore w:val="0"/>
        <w:spacing w:beforeAutospacing="0" w:afterAutospacing="0"/>
        <w:shd w:val="clear" w:color="auto"/>
        <w:widowControl/>
        <w:rPr>
          <w:rFonts w:hint="eastAsia" w:ascii="仿宋" w:hAnsi="仿宋" w:eastAsia="仿宋" w:cs="仿宋"/>
          <w:bCs/>
          <w:color w:val="auto"/>
          <w:sz w:val="24"/>
          <w:szCs w:val="24"/>
          <w:highlight w:val="none"/>
          <w:lang w:val="en-US" w:eastAsia="zh-CN" w:bidi="ar"/>
          <w14:ligatures w14:val="none"/>
        </w:rPr>
        <w:suppressLineNumbers w:val="0"/>
      </w:pPr>
      <w:r>
        <w:rPr>
          <w:rFonts w:hint="eastAsia" w:ascii="仿宋" w:hAnsi="仿宋" w:eastAsia="仿宋" w:cs="仿宋"/>
          <w:bCs/>
          <w:color w:val="auto"/>
          <w:sz w:val="24"/>
          <w:highlight w:val="none"/>
          <w:lang w:bidi="ar"/>
        </w:rPr>
        <w:t xml:space="preserve">（</w:t>
      </w:r>
      <w:r>
        <w:rPr>
          <w:rFonts w:hint="eastAsia" w:ascii="仿宋" w:hAnsi="仿宋" w:eastAsia="仿宋" w:cs="仿宋"/>
          <w:bCs/>
          <w:color w:val="auto"/>
          <w:sz w:val="24"/>
          <w:highlight w:val="none"/>
          <w:lang w:val="en-US" w:eastAsia="zh-CN" w:bidi="ar"/>
        </w:rPr>
        <w:t xml:space="preserve">十六</w:t>
      </w:r>
      <w:r>
        <w:rPr>
          <w:rFonts w:hint="eastAsia" w:ascii="仿宋" w:hAnsi="仿宋" w:eastAsia="仿宋" w:cs="仿宋"/>
          <w:bCs/>
          <w:color w:val="auto"/>
          <w:sz w:val="24"/>
          <w:highlight w:val="none"/>
          <w:lang w:bidi="ar"/>
        </w:rPr>
        <w:t xml:space="preserve">）内容审核：本项目涉及楚王陵、汉文化、考古成果、陵墓空间、历史人物、历史事件及文物等相关文化内容，应尊重基本史实和考古研究成果。涉及重要历史、考古及文物专业信息的内容，应以采购人提供或认可的资料为依据，并根据采购人要求</w:t>
      </w:r>
      <w:r>
        <w:rPr>
          <w:rFonts w:hint="eastAsia" w:ascii="仿宋" w:hAnsi="仿宋" w:eastAsia="仿宋" w:cs="仿宋"/>
          <w:bCs/>
          <w:color w:val="auto"/>
          <w:sz w:val="24"/>
          <w:szCs w:val="24"/>
          <w:highlight w:val="none"/>
          <w:lang w:val="en-US" w:eastAsia="zh-CN" w:bidi="ar"/>
          <w14:ligatures w14:val="none"/>
        </w:rPr>
        <w:t xml:space="preserve">行业权威专家学者</w:t>
      </w:r>
      <w:r>
        <w:rPr>
          <w:rFonts w:hint="eastAsia" w:ascii="仿宋" w:hAnsi="仿宋" w:eastAsia="仿宋" w:cs="仿宋"/>
          <w:color w:val="auto"/>
          <w:sz w:val="24"/>
          <w:szCs w:val="24"/>
          <w:highlight w:val="none"/>
          <w:lang w:val="en-US" w:eastAsia="zh-CN" w:bidi="ar"/>
        </w:rPr>
        <w:t xml:space="preserve">、文博传播与媒体传播领域专业人士联合论证，形成书面论证确认文件，经采购人审核确认后方可实施。</w:t>
      </w:r>
      <w:r>
        <w:rPr>
          <w:rFonts w:hint="eastAsia" w:ascii="仿宋" w:hAnsi="仿宋" w:eastAsia="仿宋" w:cs="仿宋"/>
          <w:color w:val="auto"/>
          <w:sz w:val="24"/>
          <w:szCs w:val="24"/>
          <w:highlight w:val="none"/>
          <w:lang w:val="en-US" w:eastAsia="zh" w:bidi="ar"/>
        </w:rPr>
        <w:t xml:space="preserve">论证专家</w:t>
      </w:r>
      <w:r>
        <w:rPr>
          <w:rFonts w:hint="eastAsia" w:ascii="仿宋" w:hAnsi="仿宋" w:eastAsia="仿宋" w:cs="仿宋"/>
          <w:bCs/>
          <w:color w:val="auto"/>
          <w:sz w:val="24"/>
          <w:szCs w:val="24"/>
          <w:highlight w:val="none"/>
          <w:lang w:val="en-US" w:eastAsia="zh-CN" w:bidi="ar"/>
          <w14:ligatures w14:val="none"/>
        </w:rPr>
        <w:t xml:space="preserve">由采购人遴选确定，审核内容包括但不限于历史准确性、文化合规性、表述恰当性等；</w:t>
      </w:r>
      <w:r>
        <w:rPr>
          <w:rFonts w:hint="eastAsia" w:ascii="仿宋" w:hAnsi="仿宋" w:eastAsia="仿宋" w:cs="仿宋"/>
          <w:bCs/>
          <w:color w:val="auto"/>
          <w:sz w:val="24"/>
          <w:highlight w:val="none"/>
          <w:lang w:bidi="ar"/>
        </w:rPr>
        <w:t xml:space="preserve">项目角色设定、数字场景、文物呈现、配音脚本及最终体验版本等须经采购人书面确认后方可投入使用。</w:t>
      </w:r>
      <w:r>
        <w:rPr>
          <w:rFonts w:hint="eastAsia" w:ascii="仿宋" w:hAnsi="仿宋" w:eastAsia="仿宋" w:cs="仿宋"/>
          <w:bCs/>
          <w:color w:val="auto"/>
          <w:sz w:val="24"/>
          <w:szCs w:val="24"/>
          <w:highlight w:val="none"/>
          <w:lang w:val="en-US" w:eastAsia="zh-CN" w:bidi="ar"/>
          <w14:ligatures w14:val="none"/>
        </w:rPr>
        <w:t xml:space="preserve">中标人须无条件配合审核工作，根据审核意见在合理时间内完成修改，未经审核确认不得上线运行。因审核不通过导致的修改、返工等费用由中标人自行承担；</w:t>
      </w:r>
      <w:r/>
    </w:p>
    <w:p>
      <w:pPr>
        <w:ind w:firstLine="480"/>
        <w:jc w:val="left"/>
        <w:keepLines w:val="0"/>
        <w:keepNext w:val="0"/>
        <w:pageBreakBefore w:val="0"/>
        <w:spacing w:beforeAutospacing="0" w:afterAutospacing="0"/>
        <w:shd w:val="clear" w:color="auto"/>
        <w:widowControl/>
        <w:rPr>
          <w:rFonts w:hint="eastAsia" w:ascii="仿宋" w:hAnsi="仿宋" w:eastAsia="仿宋" w:cs="仿宋"/>
          <w:bCs/>
          <w:color w:val="auto"/>
          <w:sz w:val="24"/>
          <w:highlight w:val="none"/>
          <w:lang w:val="en-US" w:eastAsia="zh-CN" w:bidi="ar"/>
        </w:rPr>
        <w:suppressLineNumbers w:val="0"/>
      </w:pPr>
      <w:r>
        <w:rPr>
          <w:rFonts w:hint="eastAsia" w:ascii="仿宋" w:hAnsi="仿宋" w:eastAsia="仿宋" w:cs="仿宋"/>
          <w:bCs/>
          <w:color w:val="auto"/>
          <w:sz w:val="24"/>
          <w:highlight w:val="none"/>
          <w:lang w:val="en-US" w:eastAsia="zh-CN" w:bidi="ar"/>
        </w:rPr>
        <w:t xml:space="preserve">（十七）成果交付要求：中标人须完成本项目全部建设内容并形成完整、可正常运营的项目成果，交付内容包括但不限于：</w:t>
      </w:r>
      <w:r/>
    </w:p>
    <w:p>
      <w:pPr>
        <w:ind w:firstLine="480"/>
        <w:jc w:val="left"/>
        <w:keepLines w:val="0"/>
        <w:keepNext w:val="0"/>
        <w:pageBreakBefore w:val="0"/>
        <w:spacing w:beforeAutospacing="0" w:afterAutospacing="0"/>
        <w:shd w:val="clear" w:color="auto"/>
        <w:widowControl/>
        <w:rPr>
          <w:rFonts w:hint="default" w:ascii="仿宋" w:hAnsi="仿宋" w:eastAsia="仿宋" w:cs="仿宋"/>
          <w:bCs/>
          <w:color w:val="auto"/>
          <w:sz w:val="24"/>
          <w:highlight w:val="none"/>
          <w:lang w:val="en-US" w:eastAsia="zh-CN" w:bidi="ar"/>
        </w:rPr>
        <w:suppressLineNumbers w:val="0"/>
      </w:pPr>
      <w:r>
        <w:rPr>
          <w:rFonts w:hint="eastAsia" w:ascii="仿宋" w:hAnsi="仿宋" w:eastAsia="仿宋" w:cs="仿宋"/>
          <w:bCs/>
          <w:color w:val="auto"/>
          <w:sz w:val="24"/>
          <w:highlight w:val="none"/>
          <w:lang w:val="en-US" w:eastAsia="zh" w:bidi="ar"/>
        </w:rPr>
        <w:t xml:space="preserve">（1）</w:t>
      </w:r>
      <w:r>
        <w:rPr>
          <w:rFonts w:hint="default" w:ascii="仿宋" w:hAnsi="仿宋" w:eastAsia="仿宋" w:cs="仿宋"/>
          <w:bCs/>
          <w:color w:val="auto"/>
          <w:sz w:val="24"/>
          <w:highlight w:val="none"/>
          <w:lang w:val="en-US" w:eastAsia="zh-CN" w:bidi="ar"/>
        </w:rPr>
        <w:t xml:space="preserve">VR设备及配套硬件：交付满足本项目运营所需的VR头显及相关配套硬件设备，并完成设备安装、配置及调试；</w:t>
      </w:r>
      <w:r/>
    </w:p>
    <w:p>
      <w:pPr>
        <w:ind w:firstLine="480"/>
        <w:jc w:val="left"/>
        <w:keepLines w:val="0"/>
        <w:keepNext w:val="0"/>
        <w:pageBreakBefore w:val="0"/>
        <w:spacing w:beforeAutospacing="0" w:afterAutospacing="0"/>
        <w:shd w:val="clear" w:color="auto"/>
        <w:widowControl/>
        <w:rPr>
          <w:rFonts w:hint="default" w:ascii="仿宋" w:hAnsi="仿宋" w:eastAsia="仿宋" w:cs="仿宋"/>
          <w:bCs/>
          <w:color w:val="auto"/>
          <w:sz w:val="24"/>
          <w:highlight w:val="none"/>
          <w:lang w:val="en-US" w:eastAsia="zh-CN" w:bidi="ar"/>
        </w:rPr>
        <w:suppressLineNumbers w:val="0"/>
      </w:pPr>
      <w:r>
        <w:rPr>
          <w:rFonts w:hint="eastAsia" w:ascii="仿宋" w:hAnsi="仿宋" w:eastAsia="仿宋" w:cs="仿宋"/>
          <w:bCs/>
          <w:color w:val="auto"/>
          <w:sz w:val="24"/>
          <w:highlight w:val="none"/>
          <w:lang w:val="en-US" w:eastAsia="zh" w:bidi="ar"/>
        </w:rPr>
        <w:t xml:space="preserve">（2）</w:t>
      </w:r>
      <w:r>
        <w:rPr>
          <w:rFonts w:hint="default" w:ascii="仿宋" w:hAnsi="仿宋" w:eastAsia="仿宋" w:cs="仿宋"/>
          <w:bCs/>
          <w:color w:val="auto"/>
          <w:sz w:val="24"/>
          <w:highlight w:val="none"/>
          <w:lang w:val="en-US" w:eastAsia="zh-CN" w:bidi="ar"/>
        </w:rPr>
        <w:t xml:space="preserve">VR体验及运营管理软件：交付可正式运行的VR大空间体验及运营管理软件，包括多人同步、空间定位、自然交互、设备管理、场次管理、内容播控、状态监测等功能，并完成软件部署、安装调试及正式运行版本交付；</w:t>
      </w:r>
      <w:r/>
    </w:p>
    <w:p>
      <w:pPr>
        <w:ind w:firstLine="480"/>
        <w:jc w:val="left"/>
        <w:keepLines w:val="0"/>
        <w:keepNext w:val="0"/>
        <w:pageBreakBefore w:val="0"/>
        <w:spacing w:beforeAutospacing="0" w:afterAutospacing="0"/>
        <w:shd w:val="clear" w:color="auto"/>
        <w:widowControl/>
        <w:rPr>
          <w:rFonts w:hint="default" w:ascii="仿宋" w:hAnsi="仿宋" w:eastAsia="仿宋" w:cs="仿宋"/>
          <w:bCs/>
          <w:color w:val="auto"/>
          <w:sz w:val="24"/>
          <w:highlight w:val="none"/>
          <w:lang w:val="en-US" w:eastAsia="zh-CN" w:bidi="ar"/>
        </w:rPr>
        <w:suppressLineNumbers w:val="0"/>
      </w:pPr>
      <w:r>
        <w:rPr>
          <w:rFonts w:hint="eastAsia" w:ascii="仿宋" w:hAnsi="仿宋" w:eastAsia="仿宋" w:cs="仿宋"/>
          <w:bCs/>
          <w:color w:val="auto"/>
          <w:sz w:val="24"/>
          <w:highlight w:val="none"/>
          <w:lang w:val="en-US" w:eastAsia="zh" w:bidi="ar"/>
        </w:rPr>
        <w:t xml:space="preserve">（3）</w:t>
      </w:r>
      <w:r>
        <w:rPr>
          <w:rFonts w:hint="default" w:ascii="仿宋" w:hAnsi="仿宋" w:eastAsia="仿宋" w:cs="仿宋"/>
          <w:bCs/>
          <w:color w:val="auto"/>
          <w:sz w:val="24"/>
          <w:highlight w:val="none"/>
          <w:lang w:val="en-US" w:eastAsia="zh-CN" w:bidi="ar"/>
        </w:rPr>
        <w:t xml:space="preserve">VR沉浸式数字内容：交付经采购人审核确认的完整VR沉浸式体验内容，包括项目形成的数字场景、数字角色、数字文物、动画、视觉特效、音频及其他定制数字内容，并完成内容在VR设备中的部署运行；</w:t>
      </w:r>
      <w:r/>
    </w:p>
    <w:p>
      <w:pPr>
        <w:ind w:firstLine="480"/>
        <w:jc w:val="left"/>
        <w:keepLines w:val="0"/>
        <w:keepNext w:val="0"/>
        <w:pageBreakBefore w:val="0"/>
        <w:spacing w:beforeAutospacing="0" w:afterAutospacing="0"/>
        <w:shd w:val="clear" w:color="auto"/>
        <w:widowControl/>
        <w:rPr>
          <w:rFonts w:hint="default" w:ascii="仿宋" w:hAnsi="仿宋" w:eastAsia="仿宋" w:cs="仿宋"/>
          <w:bCs/>
          <w:color w:val="auto"/>
          <w:sz w:val="24"/>
          <w:highlight w:val="none"/>
          <w:lang w:val="en-US" w:eastAsia="zh-CN" w:bidi="ar"/>
        </w:rPr>
        <w:suppressLineNumbers w:val="0"/>
      </w:pPr>
      <w:r>
        <w:rPr>
          <w:rFonts w:hint="eastAsia" w:ascii="仿宋" w:hAnsi="仿宋" w:eastAsia="仿宋" w:cs="仿宋"/>
          <w:bCs/>
          <w:color w:val="auto"/>
          <w:sz w:val="24"/>
          <w:highlight w:val="none"/>
          <w:lang w:val="en-US" w:eastAsia="zh" w:bidi="ar"/>
        </w:rPr>
        <w:t xml:space="preserve">（4）</w:t>
      </w:r>
      <w:r>
        <w:rPr>
          <w:rFonts w:hint="default" w:ascii="仿宋" w:hAnsi="仿宋" w:eastAsia="仿宋" w:cs="仿宋"/>
          <w:bCs/>
          <w:color w:val="auto"/>
          <w:sz w:val="24"/>
          <w:highlight w:val="none"/>
          <w:lang w:val="en-US" w:eastAsia="zh-CN" w:bidi="ar"/>
        </w:rPr>
        <w:t xml:space="preserve">空间装修及配套成果：按照经采购人确认的深化设计方案，完成VR体验区域空间装修及相关配套改造，并达到正常开放运营及安全使用条件。</w:t>
      </w:r>
      <w:r/>
    </w:p>
    <w:p>
      <w:pPr>
        <w:ind w:firstLine="480"/>
        <w:jc w:val="left"/>
        <w:keepLines w:val="0"/>
        <w:keepNext w:val="0"/>
        <w:pageBreakBefore w:val="0"/>
        <w:spacing w:beforeAutospacing="0" w:afterAutospacing="0"/>
        <w:shd w:val="clear" w:color="auto"/>
        <w:widowControl/>
        <w:rPr>
          <w:rFonts w:hint="eastAsia" w:ascii="仿宋" w:hAnsi="仿宋" w:eastAsia="仿宋" w:cs="仿宋"/>
          <w:b w:val="0"/>
          <w:bCs/>
          <w:color w:val="auto"/>
          <w:sz w:val="24"/>
          <w:szCs w:val="24"/>
          <w:highlight w:val="none"/>
          <w:lang w:val="en-US" w:eastAsia="zh-CN"/>
        </w:rPr>
        <w:suppressLineNumbers w:val="0"/>
      </w:pPr>
      <w:r>
        <w:rPr>
          <w:rFonts w:hint="default" w:ascii="仿宋" w:hAnsi="仿宋" w:eastAsia="仿宋" w:cs="仿宋"/>
          <w:bCs/>
          <w:color w:val="auto"/>
          <w:sz w:val="24"/>
          <w:highlight w:val="none"/>
          <w:lang w:val="en-US" w:eastAsia="zh-CN" w:bidi="ar"/>
        </w:rPr>
        <w:t xml:space="preserve">同时，</w:t>
      </w:r>
      <w:r>
        <w:rPr>
          <w:rFonts w:hint="eastAsia" w:ascii="仿宋" w:hAnsi="仿宋" w:eastAsia="仿宋" w:cs="仿宋"/>
          <w:bCs/>
          <w:color w:val="auto"/>
          <w:sz w:val="24"/>
          <w:highlight w:val="none"/>
          <w:lang w:val="en-US" w:eastAsia="zh-CN" w:bidi="ar"/>
        </w:rPr>
        <w:t xml:space="preserve">中标人</w:t>
      </w:r>
      <w:r>
        <w:rPr>
          <w:rFonts w:hint="default" w:ascii="仿宋" w:hAnsi="仿宋" w:eastAsia="仿宋" w:cs="仿宋"/>
          <w:bCs/>
          <w:color w:val="auto"/>
          <w:sz w:val="24"/>
          <w:highlight w:val="none"/>
          <w:lang w:val="en-US" w:eastAsia="zh-CN" w:bidi="ar"/>
        </w:rPr>
        <w:t xml:space="preserve">须提供设备资料、测试报告、操作手册及项目验收所需的相关技术文件。上述设备、软件、数字内容及空间装修成果须完成整体联调并达到正常开放运营条件，经采购人验收合格后完成项目交付。</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 </w:t>
      </w:r>
      <w:r>
        <w:rPr>
          <w:rFonts w:hint="eastAsia" w:ascii="仿宋" w:hAnsi="仿宋" w:eastAsia="仿宋" w:cs="仿宋"/>
          <w:b w:val="0"/>
          <w:bCs/>
          <w:color w:val="auto"/>
          <w:sz w:val="24"/>
          <w:szCs w:val="24"/>
          <w:highlight w:val="none"/>
          <w:lang w:val="en-US" w:eastAsia="zh-CN"/>
        </w:rPr>
        <w:t xml:space="preserve">汉画像石解密馆文创空间</w:t>
      </w:r>
      <w:r/>
    </w:p>
    <w:p>
      <w:pPr>
        <w:pStyle w:val="761"/>
        <w:pageBreakBefore w:val="0"/>
        <w:spacing w:before="0" w:beforeAutospacing="0" w:after="0" w:afterAutospacing="0"/>
        <w:shd w:val="clear" w:color="auto"/>
        <w:widowControl/>
        <w:rPr>
          <w:rFonts w:hint="eastAsia" w:ascii="仿宋" w:hAnsi="仿宋" w:eastAsia="仿宋" w:cs="仿宋"/>
          <w:color w:val="auto"/>
          <w:sz w:val="24"/>
          <w:szCs w:val="24"/>
          <w:highlight w:val="none"/>
          <w:lang w:val="en-US" w:eastAsia="zh" w:bidi="ar"/>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w:t>
      </w:r>
      <w:r>
        <w:rPr>
          <w:rFonts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eastAsia="zh"/>
        </w:rPr>
        <w:t xml:space="preserve">背景概述</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rPr>
        <w:t xml:space="preserve">汉文化景区作为以汉文化为核心的文旅目的地，文创消费是游客游览体验的重要延伸环节。现有汉画像石</w:t>
      </w:r>
      <w:r>
        <w:rPr>
          <w:rFonts w:hint="eastAsia" w:ascii="仿宋" w:hAnsi="仿宋" w:eastAsia="仿宋" w:cs="仿宋"/>
          <w:color w:val="auto"/>
          <w:sz w:val="24"/>
          <w:szCs w:val="24"/>
          <w:highlight w:val="none"/>
          <w:lang w:eastAsia="zh"/>
        </w:rPr>
        <w:t xml:space="preserve">解密</w:t>
      </w:r>
      <w:r>
        <w:rPr>
          <w:rFonts w:hint="default" w:ascii="仿宋" w:hAnsi="仿宋" w:eastAsia="仿宋" w:cs="仿宋"/>
          <w:color w:val="auto"/>
          <w:sz w:val="24"/>
          <w:szCs w:val="24"/>
          <w:highlight w:val="none"/>
        </w:rPr>
        <w:t xml:space="preserve">馆一层文创空间</w:t>
      </w:r>
      <w:r>
        <w:rPr>
          <w:rFonts w:hint="eastAsia" w:ascii="仿宋" w:hAnsi="仿宋" w:eastAsia="仿宋" w:cs="仿宋"/>
          <w:color w:val="auto"/>
          <w:sz w:val="24"/>
          <w:szCs w:val="24"/>
          <w:highlight w:val="none"/>
          <w:lang w:eastAsia="zh"/>
        </w:rPr>
        <w:t xml:space="preserve">（面积105平方米，层高3.5米）</w:t>
      </w:r>
      <w:r>
        <w:rPr>
          <w:rFonts w:hint="default" w:ascii="仿宋" w:hAnsi="仿宋" w:eastAsia="仿宋" w:cs="仿宋"/>
          <w:color w:val="auto"/>
          <w:sz w:val="24"/>
          <w:szCs w:val="24"/>
          <w:highlight w:val="none"/>
        </w:rPr>
        <w:t xml:space="preserve">作为景区配套商业空间，存在空间形象辨识度不足、商品陈列方式单一等问题。</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eastAsia="zh"/>
        </w:rPr>
        <w:t xml:space="preserve">本项目</w:t>
      </w:r>
      <w:r>
        <w:rPr>
          <w:rFonts w:hint="default"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eastAsia="zh"/>
        </w:rPr>
        <w:t xml:space="preserve">该</w:t>
      </w:r>
      <w:r>
        <w:rPr>
          <w:rFonts w:hint="default" w:ascii="仿宋" w:hAnsi="仿宋" w:eastAsia="仿宋" w:cs="仿宋"/>
          <w:color w:val="auto"/>
          <w:sz w:val="24"/>
          <w:szCs w:val="24"/>
          <w:highlight w:val="none"/>
        </w:rPr>
        <w:t xml:space="preserve">文创空间进行整体提升改造</w:t>
      </w:r>
      <w:r>
        <w:rPr>
          <w:rFonts w:hint="default" w:ascii="仿宋" w:hAnsi="仿宋" w:eastAsia="仿宋" w:cs="仿宋"/>
          <w:color w:val="auto"/>
          <w:sz w:val="24"/>
          <w:szCs w:val="24"/>
          <w:highlight w:val="none"/>
          <w:lang w:val="en-US" w:eastAsia="zh-CN" w:bidi="ar"/>
        </w:rPr>
        <w:t xml:space="preserve">，旨在通过一体化改造，盘活原有低效空间，打造融合文化展示、文创经营、游客服务、休闲休憩及运营管理的复合型文旅商业空间。</w:t>
      </w:r>
      <w:r/>
    </w:p>
    <w:p>
      <w:pPr>
        <w:pStyle w:val="1056"/>
        <w:jc w:val="center"/>
        <w:pageBreakBefore w:val="0"/>
        <w:spacing w:beforeAutospacing="0" w:afterAutospacing="0"/>
        <w:shd w:val="clear" w:color="auto"/>
        <w:rPr>
          <w:rFonts w:hint="default"/>
          <w:color w:val="auto"/>
          <w:highlight w:val="none"/>
          <w:lang w:eastAsia="zh"/>
        </w:rPr>
      </w:pPr>
      <w:r>
        <w:rPr>
          <w:rFonts w:hint="default"/>
          <w:color w:val="auto"/>
          <w:highlight w:val="none"/>
          <w:lang w:eastAsia="zh"/>
        </w:rPr>
        <mc:AlternateContent>
          <mc:Choice Requires="wpg">
            <w:drawing>
              <wp:inline xmlns:wp="http://schemas.openxmlformats.org/drawingml/2006/wordprocessingDrawing" distT="0" distB="0" distL="0" distR="0">
                <wp:extent cx="5260340" cy="5208270"/>
                <wp:effectExtent l="0" t="0" r="16510" b="1143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5"/>
                        <a:stretch/>
                      </pic:blipFill>
                      <pic:spPr bwMode="auto">
                        <a:xfrm>
                          <a:off x="0" y="0"/>
                          <a:ext cx="5260340" cy="52082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2pt;height:410.1pt;mso-wrap-distance-left:0.0pt;mso-wrap-distance-top:0.0pt;mso-wrap-distance-right:0.0pt;mso-wrap-distance-bottom:0.0pt;" stroked="false">
                <v:path textboxrect="0,0,0,0"/>
                <v:imagedata r:id="rId25" o:title=""/>
              </v:shape>
            </w:pict>
          </mc:Fallback>
        </mc:AlternateContent>
      </w:r>
      <w:r/>
    </w:p>
    <w:p>
      <w:pPr>
        <w:pStyle w:val="824"/>
        <w:jc w:val="center"/>
        <w:pageBreakBefore w:val="0"/>
        <w:spacing w:beforeAutospacing="0" w:after="0" w:afterAutospacing="0"/>
        <w:shd w:val="clear" w:color="auto"/>
        <w:rPr>
          <w:rFonts w:hint="eastAsia" w:ascii="仿宋" w:hAnsi="仿宋" w:eastAsia="仿宋" w:cs="仿宋"/>
          <w:b w:val="0"/>
          <w:bCs/>
          <w:color w:val="auto"/>
          <w:sz w:val="24"/>
          <w:szCs w:val="24"/>
          <w:highlight w:val="none"/>
          <w:lang w:eastAsia="zh"/>
        </w:rPr>
      </w:pPr>
      <w:r>
        <w:rPr>
          <w:rFonts w:hint="eastAsia" w:ascii="仿宋" w:hAnsi="仿宋" w:eastAsia="仿宋" w:cs="仿宋"/>
          <w:b w:val="0"/>
          <w:bCs/>
          <w:color w:val="auto"/>
          <w:sz w:val="24"/>
          <w:szCs w:val="24"/>
          <w:highlight w:val="none"/>
          <w:lang w:eastAsia="zh"/>
        </w:rPr>
        <w:t xml:space="preserve">汉画像石解密馆一层文创空间平面示意图</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本期主要工作内容包括</w:t>
      </w:r>
      <w:r>
        <w:rPr>
          <w:rFonts w:hint="default" w:ascii="仿宋" w:hAnsi="仿宋" w:eastAsia="仿宋" w:cs="仿宋"/>
          <w:color w:val="auto"/>
          <w:sz w:val="24"/>
          <w:szCs w:val="24"/>
          <w:highlight w:val="none"/>
          <w:lang w:val="en-US" w:eastAsia="zh-CN" w:bidi="ar"/>
        </w:rPr>
        <w:t xml:space="preserve">场地拆改清运、基层处理、全屋装饰装修、定制设施安装</w:t>
      </w:r>
      <w:r>
        <w:rPr>
          <w:rFonts w:hint="eastAsia" w:ascii="仿宋" w:hAnsi="仿宋" w:eastAsia="仿宋" w:cs="仿宋"/>
          <w:color w:val="auto"/>
          <w:sz w:val="24"/>
          <w:szCs w:val="24"/>
          <w:highlight w:val="none"/>
          <w:lang w:val="en-US" w:eastAsia="zh" w:bidi="ar"/>
        </w:rPr>
        <w:t xml:space="preserve">、</w:t>
      </w:r>
      <w:r>
        <w:rPr>
          <w:rFonts w:hint="default" w:ascii="仿宋" w:hAnsi="仿宋" w:eastAsia="仿宋" w:cs="仿宋"/>
          <w:color w:val="auto"/>
          <w:sz w:val="24"/>
          <w:szCs w:val="24"/>
          <w:highlight w:val="none"/>
          <w:lang w:val="en-US" w:eastAsia="zh-CN" w:bidi="ar"/>
        </w:rPr>
        <w:t xml:space="preserve">机电系统升级调试</w:t>
      </w:r>
      <w:r>
        <w:rPr>
          <w:rFonts w:hint="eastAsia" w:ascii="仿宋" w:hAnsi="仿宋" w:eastAsia="仿宋" w:cs="仿宋"/>
          <w:color w:val="auto"/>
          <w:sz w:val="24"/>
          <w:szCs w:val="24"/>
          <w:highlight w:val="none"/>
          <w:lang w:val="en-US" w:eastAsia="zh" w:bidi="ar"/>
        </w:rPr>
        <w:t xml:space="preserve">及数字化</w:t>
      </w:r>
      <w:r>
        <w:rPr>
          <w:rFonts w:hint="eastAsia" w:ascii="仿宋" w:hAnsi="仿宋" w:eastAsia="仿宋" w:cs="仿宋"/>
          <w:color w:val="auto"/>
          <w:sz w:val="24"/>
          <w:szCs w:val="24"/>
          <w:highlight w:val="none"/>
          <w:lang w:val="en-US" w:eastAsia="zh-CN" w:bidi="ar"/>
        </w:rPr>
        <w:t xml:space="preserve">提升</w:t>
      </w:r>
      <w:r>
        <w:rPr>
          <w:rFonts w:hint="default" w:ascii="仿宋" w:hAnsi="仿宋" w:eastAsia="仿宋" w:cs="仿宋"/>
          <w:color w:val="auto"/>
          <w:sz w:val="24"/>
          <w:szCs w:val="24"/>
          <w:highlight w:val="none"/>
          <w:lang w:val="en-US" w:eastAsia="zh-CN" w:bidi="ar"/>
        </w:rPr>
        <w:t xml:space="preserve">等全部内容，服务范围包含材料设备供货、施工管控、现场协调、验收交付、质保运维等全流程工作。</w:t>
      </w:r>
      <w:r>
        <w:rPr>
          <w:rFonts w:hint="eastAsia" w:ascii="仿宋" w:hAnsi="仿宋" w:eastAsia="仿宋" w:cs="仿宋"/>
          <w:color w:val="auto"/>
          <w:sz w:val="24"/>
          <w:szCs w:val="24"/>
          <w:highlight w:val="none"/>
          <w:lang w:val="en-US" w:eastAsia="zh" w:bidi="ar"/>
        </w:rPr>
        <w:t xml:space="preserve">具体要求如下：</w:t>
      </w:r>
      <w:r/>
    </w:p>
    <w:p>
      <w:pPr>
        <w:pStyle w:val="761"/>
        <w:pageBreakBefore w:val="0"/>
        <w:spacing w:before="0" w:beforeAutospacing="0" w:after="0" w:afterAutospacing="0"/>
        <w:shd w:val="clear" w:color="auto"/>
        <w:widowControl/>
        <w:rPr>
          <w:rFonts w:hint="eastAsia" w:ascii="仿宋" w:hAnsi="仿宋" w:eastAsia="仿宋" w:cs="仿宋"/>
          <w:color w:val="auto"/>
          <w:sz w:val="24"/>
          <w:szCs w:val="24"/>
          <w:highlight w:val="none"/>
          <w:lang w:val="en-US" w:eastAsia="zh" w:bidi="ar"/>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
        </w:rPr>
        <w:t xml:space="preserve">2</w:t>
      </w:r>
      <w:r>
        <w:rPr>
          <w:rFonts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rPr>
        <w:t xml:space="preserve">空间文化设计与氛围营造要求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本次空间整体设计以汉文化为核心主题基调，深度萃取汉代建筑美学、纹饰元素、色彩体系、人文内涵等核心文化符号，摒弃同质化商业设计风格。整体视觉、造型设计、细节装饰需与景区整体文旅定位、文化调性、景观风貌高度契合、协调统一，实现空间风貌与景区文化的深度融合。</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default" w:ascii="仿宋" w:hAnsi="仿宋" w:eastAsia="仿宋" w:cs="仿宋"/>
          <w:color w:val="auto"/>
          <w:sz w:val="24"/>
          <w:szCs w:val="24"/>
          <w:highlight w:val="none"/>
          <w:lang w:val="en-US" w:eastAsia="zh-CN" w:bidi="ar"/>
        </w:rPr>
        <w:t xml:space="preserve">设计过程兼顾文化展示性与商业实用性双重核心需求，一方面通过场景化、细节化的文化造景，直观展示汉文化特色，打造极具辨识度、沉浸式的汉文化文创消费场景，强化游客文化体验；另一方面充分适配文创产品陈列、游客消费、文旅服务等商业功能，平衡文化氛围与经营需求，打造兼具文化底蕴、美学质感与商业活力的专属文创消费空间。</w:t>
      </w:r>
      <w:r/>
    </w:p>
    <w:p>
      <w:pPr>
        <w:pStyle w:val="761"/>
        <w:pageBreakBefore w:val="0"/>
        <w:spacing w:before="0" w:beforeAutospacing="0" w:after="0" w:afterAutospacing="0"/>
        <w:shd w:val="clear" w:color="auto"/>
        <w:widowControl/>
        <w:rPr>
          <w:rFonts w:hint="eastAsia" w:ascii="仿宋" w:hAnsi="仿宋" w:eastAsia="仿宋" w:cs="仿宋"/>
          <w:b w:val="0"/>
          <w:bCs w:val="0"/>
          <w:color w:val="auto"/>
          <w:sz w:val="24"/>
          <w:szCs w:val="24"/>
          <w:highlight w:val="none"/>
          <w:lang w:val="en-US" w:eastAsia="zh"/>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
        </w:rPr>
        <w:t xml:space="preserve">3</w:t>
      </w:r>
      <w:r>
        <w:rPr>
          <w:rFonts w:ascii="仿宋" w:hAnsi="仿宋" w:eastAsia="仿宋" w:cs="仿宋"/>
          <w:b w:val="0"/>
          <w:bCs w:val="0"/>
          <w:color w:val="auto"/>
          <w:sz w:val="24"/>
          <w:szCs w:val="24"/>
          <w:highlight w:val="none"/>
        </w:rPr>
        <w:t xml:space="preserve"> 装饰材料与定制设施品质要求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本项目所有进场装饰装修材料、辅助用材均严格遵循国家消防安全、环保相关标准规范，全部选用高品质、合规达标材料，重点严控阻燃等级、防火等级、甲醛释放量、有害物质含量等核心指标，确保空间绿色环保、安全无害，适配景区常态化对外开放使用场景。</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所有定制货柜、服务接待台、配套陈列设施等定制家具，均结合空间尺寸、文创产品特性、游客服务需求专属设计制作。</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default" w:ascii="仿宋" w:hAnsi="仿宋" w:eastAsia="仿宋" w:cs="仿宋"/>
          <w:color w:val="auto"/>
          <w:sz w:val="24"/>
          <w:szCs w:val="24"/>
          <w:highlight w:val="none"/>
          <w:lang w:val="en-US" w:eastAsia="zh-CN" w:bidi="ar"/>
        </w:rPr>
        <w:t xml:space="preserve">施工制作过程严把工艺质量关，要求整体结构稳固扎实、拼接缝隙均匀细密、表面平整光滑、边角处理规范精细、五金配件优质耐用，具备极强的抗压性、耐磨性、抗老化性，可充分适配景区大客流、高人流、长时间、常态化的持续运营场景，有效降低后期维护成本，保障设施长期稳定使用。</w:t>
      </w:r>
      <w:r/>
    </w:p>
    <w:p>
      <w:pPr>
        <w:pStyle w:val="761"/>
        <w:pageBreakBefore w:val="0"/>
        <w:spacing w:before="0" w:beforeAutospacing="0" w:after="0" w:afterAutospacing="0"/>
        <w:shd w:val="clear" w:color="auto"/>
        <w:widowControl/>
        <w:rPr>
          <w:rFonts w:hint="eastAsia" w:ascii="仿宋" w:hAnsi="仿宋" w:eastAsia="仿宋" w:cs="仿宋"/>
          <w:b w:val="0"/>
          <w:bCs w:val="0"/>
          <w:color w:val="auto"/>
          <w:sz w:val="24"/>
          <w:szCs w:val="24"/>
          <w:highlight w:val="none"/>
          <w:lang w:val="en-US" w:eastAsia="zh"/>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
        </w:rPr>
        <w:t xml:space="preserve">4</w:t>
      </w:r>
      <w:r>
        <w:rPr>
          <w:rFonts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val="en-US" w:eastAsia="zh"/>
        </w:rPr>
        <w:t xml:space="preserve">空间布局与动线规划要求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结合景区游客游览习惯、文创消费场景需求及消防安全规范，对整体空间进行科学化、合理化、人性化的布局重构与优化规划。</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系统统筹整体游线组织、游客通行动线、文创商品陈列动线、工作人员服务动线，实现各类动线清晰分区、互不干扰、高效畅通。</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合理划分商品展示区、游客消费区、服务接待区、通行通道、应急疏散区域，既保障游客游览、驻足选购、咨询消费全程顺畅便捷，实现文创产品全方位、多角度友好展示，提升游客消费体验与产品曝光度；又优化工作人员接待、值守、货品整理、场地运维的操作流程，提升服务效率。</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default" w:ascii="仿宋" w:hAnsi="仿宋" w:eastAsia="仿宋" w:cs="仿宋"/>
          <w:color w:val="auto"/>
          <w:sz w:val="24"/>
          <w:szCs w:val="24"/>
          <w:highlight w:val="none"/>
          <w:lang w:val="en-US" w:eastAsia="zh-CN" w:bidi="ar"/>
        </w:rPr>
        <w:t xml:space="preserve">同时严格对标消防安全疏散标准，科学预留疏散通道、安全出口，保障空间通行承载力与应急疏散能力，全面满足常态化经营与应急安全双重需求。</w:t>
      </w:r>
      <w:r/>
    </w:p>
    <w:p>
      <w:pPr>
        <w:pStyle w:val="761"/>
        <w:pageBreakBefore w:val="0"/>
        <w:spacing w:before="0" w:beforeAutospacing="0" w:after="0" w:afterAutospacing="0"/>
        <w:shd w:val="clear" w:color="auto"/>
        <w:widowControl/>
        <w:rPr>
          <w:rFonts w:hint="eastAsia" w:ascii="仿宋" w:hAnsi="仿宋" w:eastAsia="仿宋" w:cs="仿宋"/>
          <w:b w:val="0"/>
          <w:bCs w:val="0"/>
          <w:color w:val="auto"/>
          <w:sz w:val="24"/>
          <w:szCs w:val="24"/>
          <w:highlight w:val="none"/>
          <w:lang w:val="en-US" w:eastAsia="zh"/>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
        </w:rPr>
        <w:t xml:space="preserve">5</w:t>
      </w:r>
      <w:r>
        <w:rPr>
          <w:rFonts w:ascii="仿宋" w:hAnsi="仿宋" w:eastAsia="仿宋" w:cs="仿宋"/>
          <w:b w:val="0"/>
          <w:bCs w:val="0"/>
          <w:color w:val="auto"/>
          <w:sz w:val="24"/>
          <w:szCs w:val="24"/>
          <w:highlight w:val="none"/>
        </w:rPr>
        <w:t xml:space="preserve"> 机电配套改造要求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sz w:val="24"/>
          <w:szCs w:val="24"/>
          <w:highlight w:val="none"/>
          <w:lang w:val="en-US" w:eastAsia="zh-CN" w:bidi="ar"/>
        </w:rPr>
        <w:t xml:space="preserve">本次电气、暖通、消防等全套机电配套系统改造工程，</w:t>
      </w:r>
      <w:r>
        <w:rPr>
          <w:rFonts w:hint="eastAsia" w:ascii="仿宋" w:hAnsi="仿宋" w:eastAsia="仿宋" w:cs="仿宋"/>
          <w:color w:val="auto"/>
          <w:sz w:val="24"/>
          <w:szCs w:val="24"/>
          <w:highlight w:val="none"/>
          <w:lang w:val="en-US" w:eastAsia="zh" w:bidi="ar"/>
        </w:rPr>
        <w:t xml:space="preserve">须</w:t>
      </w:r>
      <w:r>
        <w:rPr>
          <w:rFonts w:hint="default" w:ascii="仿宋" w:hAnsi="仿宋" w:eastAsia="仿宋" w:cs="仿宋"/>
          <w:color w:val="auto"/>
          <w:sz w:val="24"/>
          <w:szCs w:val="24"/>
          <w:highlight w:val="none"/>
          <w:lang w:val="en-US" w:eastAsia="zh-CN" w:bidi="ar"/>
        </w:rPr>
        <w:t xml:space="preserve">严格遵循国家现行行业规范、技术标准及景区专项管理要求。所有机电施工全过程严控施工工艺、技术参数与安装标准，杜绝安全隐患。</w:t>
      </w:r>
      <w:r/>
    </w:p>
    <w:p>
      <w:pPr>
        <w:pStyle w:val="761"/>
        <w:pageBreakBefore w:val="0"/>
        <w:spacing w:before="0" w:beforeAutospacing="0" w:after="0" w:afterAutospacing="0"/>
        <w:shd w:val="clear" w:color="auto"/>
        <w:widowControl/>
        <w:rPr>
          <w:rFonts w:hint="eastAsia" w:ascii="仿宋" w:hAnsi="仿宋" w:eastAsia="仿宋" w:cs="仿宋"/>
          <w:b w:val="0"/>
          <w:bCs w:val="0"/>
          <w:color w:val="auto"/>
          <w:sz w:val="24"/>
          <w:szCs w:val="24"/>
          <w:highlight w:val="none"/>
          <w:lang w:val="en-US" w:eastAsia="zh"/>
        </w:rPr>
      </w:pP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5</w:t>
      </w:r>
      <w:r>
        <w:rPr>
          <w:rFonts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6</w:t>
      </w:r>
      <w:r>
        <w:rPr>
          <w:rFonts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val="en-US" w:eastAsia="zh-CN"/>
        </w:rPr>
        <w:t xml:space="preserve">数字化提升</w:t>
      </w:r>
      <w:r>
        <w:rPr>
          <w:rFonts w:ascii="仿宋" w:hAnsi="仿宋" w:eastAsia="仿宋" w:cs="仿宋"/>
          <w:b w:val="0"/>
          <w:bCs w:val="0"/>
          <w:color w:val="auto"/>
          <w:sz w:val="24"/>
          <w:szCs w:val="24"/>
          <w:highlight w:val="none"/>
        </w:rPr>
        <w:t xml:space="preserve">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结合文创空间改造效果，部署数字化相关应用，提升游客空间购物感受，便捷空间运营。</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1"/>
      </w:pPr>
      <w:r>
        <w:rPr>
          <w:rFonts w:hint="eastAsia" w:ascii="仿宋" w:hAnsi="仿宋" w:eastAsia="仿宋" w:cs="仿宋"/>
          <w:color w:val="auto"/>
          <w:sz w:val="24"/>
          <w:szCs w:val="32"/>
          <w:highlight w:val="none"/>
          <w:lang w:val="en-US" w:eastAsia="zh-CN"/>
        </w:rPr>
        <w:t xml:space="preserve">2.3 竹林寺（汉文化）景区AI伴游系统集成服务</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val="0"/>
          <w:color w:val="auto"/>
          <w:sz w:val="24"/>
          <w:szCs w:val="24"/>
          <w:highlight w:val="none"/>
          <w:lang w:eastAsia="zh"/>
        </w:rPr>
      </w:pPr>
      <w:r>
        <w:rPr>
          <w:rFonts w:hint="eastAsia" w:ascii="仿宋" w:hAnsi="仿宋" w:eastAsia="仿宋" w:cs="仿宋"/>
          <w:color w:val="auto"/>
          <w:sz w:val="24"/>
          <w:szCs w:val="32"/>
          <w:highlight w:val="none"/>
          <w:lang w:val="en-US" w:eastAsia="zh-CN"/>
        </w:rPr>
        <w:t xml:space="preserve">AI伴游系统</w:t>
      </w:r>
      <w:r>
        <w:rPr>
          <w:rFonts w:hint="eastAsia" w:ascii="仿宋" w:hAnsi="仿宋" w:eastAsia="仿宋" w:cs="仿宋"/>
          <w:color w:val="auto"/>
          <w:sz w:val="24"/>
          <w:szCs w:val="32"/>
          <w:highlight w:val="none"/>
          <w:lang w:val="en-US" w:eastAsia="zh"/>
        </w:rPr>
        <w:t xml:space="preserve">包括</w:t>
      </w:r>
      <w:r>
        <w:rPr>
          <w:rFonts w:hint="eastAsia" w:ascii="仿宋" w:hAnsi="仿宋" w:eastAsia="仿宋" w:cs="仿宋"/>
          <w:b w:val="0"/>
          <w:bCs w:val="0"/>
          <w:color w:val="auto"/>
          <w:sz w:val="24"/>
          <w:szCs w:val="24"/>
          <w:highlight w:val="none"/>
          <w:lang w:val="en-US"/>
        </w:rPr>
        <w:t xml:space="preserve">AI</w:t>
      </w:r>
      <w:r>
        <w:rPr>
          <w:rFonts w:hint="eastAsia" w:ascii="仿宋" w:hAnsi="仿宋" w:eastAsia="仿宋" w:cs="仿宋"/>
          <w:b w:val="0"/>
          <w:bCs w:val="0"/>
          <w:color w:val="auto"/>
          <w:sz w:val="24"/>
          <w:szCs w:val="24"/>
          <w:highlight w:val="none"/>
          <w:lang w:eastAsia="zh-CN"/>
        </w:rPr>
        <w:t xml:space="preserve">伴游眼镜系统</w:t>
      </w:r>
      <w:r>
        <w:rPr>
          <w:rFonts w:hint="eastAsia" w:ascii="仿宋" w:hAnsi="仿宋" w:eastAsia="仿宋" w:cs="仿宋"/>
          <w:b w:val="0"/>
          <w:bCs w:val="0"/>
          <w:color w:val="auto"/>
          <w:sz w:val="24"/>
          <w:szCs w:val="24"/>
          <w:highlight w:val="none"/>
          <w:lang w:eastAsia="zh"/>
        </w:rPr>
        <w:t xml:space="preserve">和具身智能机器人系统。</w:t>
      </w:r>
      <w:r/>
    </w:p>
    <w:p>
      <w:pPr>
        <w:ind w:firstLine="480"/>
        <w:jc w:val="center"/>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竹林寺（汉文化）景区AI伴游系统集成服务</w:t>
      </w:r>
      <w:r>
        <w:rPr>
          <w:rFonts w:hint="eastAsia" w:ascii="仿宋" w:hAnsi="仿宋" w:eastAsia="仿宋" w:cs="仿宋"/>
          <w:color w:val="auto"/>
          <w:sz w:val="24"/>
          <w:szCs w:val="32"/>
          <w:highlight w:val="none"/>
          <w:lang w:val="en-US" w:eastAsia="zh"/>
        </w:rPr>
        <w:t xml:space="preserve">需求表</w:t>
      </w:r>
      <w:r/>
    </w:p>
    <w:tbl>
      <w:tblPr>
        <w:tblStyle w:val="767"/>
        <w:tblW w:w="8306"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4"/>
        <w:gridCol w:w="4963"/>
        <w:gridCol w:w="1114"/>
        <w:gridCol w:w="1115"/>
      </w:tblGrid>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竹林寺（汉文化）景区AI伴游系统集成服务</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单位</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eastAsia="zh"/>
              </w:rPr>
              <w:t xml:space="preserve">AI伴游眼镜</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eastAsia="zh"/>
              </w:rPr>
              <w:t xml:space="preserve">具身</w:t>
            </w:r>
            <w:r>
              <w:rPr>
                <w:rFonts w:hint="eastAsia" w:ascii="仿宋" w:hAnsi="仿宋" w:eastAsia="仿宋" w:cs="仿宋"/>
                <w:i w:val="0"/>
                <w:iCs w:val="0"/>
                <w:color w:val="auto"/>
                <w:sz w:val="22"/>
                <w:szCs w:val="22"/>
                <w:highlight w:val="none"/>
                <w:u w:val="none"/>
                <w:lang w:val="en-US" w:eastAsia="zh-CN"/>
              </w:rPr>
              <w:t xml:space="preserve">智能</w:t>
            </w:r>
            <w:r>
              <w:rPr>
                <w:rFonts w:hint="eastAsia" w:ascii="仿宋" w:hAnsi="仿宋" w:eastAsia="仿宋" w:cs="仿宋"/>
                <w:i w:val="0"/>
                <w:iCs w:val="0"/>
                <w:color w:val="auto"/>
                <w:sz w:val="22"/>
                <w:szCs w:val="22"/>
                <w:highlight w:val="none"/>
                <w:u w:val="none"/>
                <w:lang w:eastAsia="zh"/>
              </w:rPr>
              <w:t xml:space="preserve">机器人</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bl>
    <w:p>
      <w:pPr>
        <w:pStyle w:val="759"/>
        <w:keepLines/>
        <w:keepNext/>
        <w:pageBreakBefore w:val="0"/>
        <w:spacing w:before="0" w:beforeAutospacing="0" w:after="0" w:afterAutospacing="0"/>
        <w:shd w:val="clear" w:color="auto"/>
        <w:widowControl w:val="off"/>
        <w:rPr>
          <w:rFonts w:hint="eastAsia" w:ascii="仿宋" w:hAnsi="仿宋" w:eastAsia="仿宋" w:cs="仿宋"/>
          <w:b w:val="0"/>
          <w:bCs w:val="0"/>
          <w:color w:val="auto"/>
          <w:sz w:val="24"/>
          <w:szCs w:val="24"/>
          <w:highlight w:val="none"/>
          <w:lang w:eastAsia="zh-CN"/>
        </w:rPr>
        <w:suppressLineNumbers w:val="0"/>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
        </w:rPr>
        <w:t xml:space="preserve">1</w:t>
      </w:r>
      <w:r>
        <w:rPr>
          <w:rFonts w:hint="eastAsia" w:ascii="仿宋" w:hAnsi="仿宋" w:eastAsia="仿宋" w:cs="仿宋"/>
          <w:b w:val="0"/>
          <w:bCs w:val="0"/>
          <w:color w:val="auto"/>
          <w:sz w:val="24"/>
          <w:szCs w:val="24"/>
          <w:highlight w:val="none"/>
          <w:lang w:val="en-US"/>
        </w:rPr>
        <w:t xml:space="preserve"> AI</w:t>
      </w:r>
      <w:r>
        <w:rPr>
          <w:rFonts w:hint="eastAsia" w:ascii="仿宋" w:hAnsi="仿宋" w:eastAsia="仿宋" w:cs="仿宋"/>
          <w:b w:val="0"/>
          <w:bCs w:val="0"/>
          <w:color w:val="auto"/>
          <w:sz w:val="24"/>
          <w:szCs w:val="24"/>
          <w:highlight w:val="none"/>
          <w:lang w:eastAsia="zh-CN"/>
        </w:rPr>
        <w:t xml:space="preserve">伴游眼镜系统集成实施服务工作要求</w:t>
      </w:r>
      <w:r/>
    </w:p>
    <w:p>
      <w:pPr>
        <w:pStyle w:val="760"/>
        <w:keepLines w:val="0"/>
        <w:keepNext w:val="0"/>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
        </w:rPr>
        <w:t xml:space="preserve">1</w:t>
      </w:r>
      <w:r>
        <w:rPr>
          <w:rFonts w:hint="eastAsia" w:ascii="仿宋" w:hAnsi="仿宋" w:eastAsia="仿宋" w:cs="仿宋"/>
          <w:b w:val="0"/>
          <w:bCs/>
          <w:color w:val="auto"/>
          <w:sz w:val="24"/>
          <w:szCs w:val="24"/>
          <w:highlight w:val="none"/>
          <w:lang w:val="en-US"/>
        </w:rPr>
        <w:t xml:space="preserve">.1 </w:t>
      </w:r>
      <w:r>
        <w:rPr>
          <w:rFonts w:hint="eastAsia" w:ascii="仿宋" w:hAnsi="仿宋" w:eastAsia="仿宋" w:cs="仿宋"/>
          <w:b w:val="0"/>
          <w:bCs/>
          <w:color w:val="auto"/>
          <w:sz w:val="24"/>
          <w:szCs w:val="24"/>
          <w:highlight w:val="none"/>
          <w:lang w:eastAsia="zh-CN"/>
        </w:rPr>
        <w:t xml:space="preserve">背景概况</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CN"/>
        </w:rPr>
        <w:t xml:space="preserve">在汉文化景区</w:t>
      </w:r>
      <w:r>
        <w:rPr>
          <w:rFonts w:hint="eastAsia" w:ascii="仿宋" w:hAnsi="仿宋" w:eastAsia="仿宋" w:cs="仿宋"/>
          <w:b w:val="0"/>
          <w:bCs/>
          <w:color w:val="auto"/>
          <w:sz w:val="24"/>
          <w:szCs w:val="24"/>
          <w:highlight w:val="none"/>
          <w:lang w:val="en-US" w:eastAsia="zh"/>
        </w:rPr>
        <w:t xml:space="preserve">内</w:t>
      </w:r>
      <w:r>
        <w:rPr>
          <w:rFonts w:hint="eastAsia" w:ascii="仿宋" w:hAnsi="仿宋" w:eastAsia="仿宋" w:cs="仿宋"/>
          <w:b w:val="0"/>
          <w:bCs/>
          <w:color w:val="auto"/>
          <w:sz w:val="24"/>
          <w:szCs w:val="24"/>
          <w:highlight w:val="none"/>
          <w:lang w:val="en-US" w:eastAsia="zh-CN"/>
        </w:rPr>
        <w:t xml:space="preserve">部署</w:t>
      </w:r>
      <w:r>
        <w:rPr>
          <w:rFonts w:hint="eastAsia" w:ascii="仿宋" w:hAnsi="仿宋" w:eastAsia="仿宋" w:cs="仿宋"/>
          <w:b w:val="0"/>
          <w:bCs/>
          <w:color w:val="auto"/>
          <w:sz w:val="24"/>
          <w:szCs w:val="24"/>
          <w:highlight w:val="none"/>
          <w:lang w:val="en-US" w:eastAsia="zh"/>
        </w:rPr>
        <w:t xml:space="preserve">1套AI伴游眼镜系统，</w:t>
      </w:r>
      <w:r>
        <w:rPr>
          <w:rFonts w:hint="eastAsia" w:ascii="仿宋" w:hAnsi="仿宋" w:eastAsia="仿宋" w:cs="仿宋"/>
          <w:b w:val="0"/>
          <w:bCs/>
          <w:color w:val="auto"/>
          <w:sz w:val="24"/>
          <w:szCs w:val="24"/>
          <w:highlight w:val="none"/>
          <w:lang w:val="en-US" w:eastAsia="zh-CN"/>
        </w:rPr>
        <w:t xml:space="preserve">依托AI</w:t>
      </w:r>
      <w:r>
        <w:rPr>
          <w:rFonts w:hint="eastAsia" w:ascii="仿宋" w:hAnsi="仿宋" w:eastAsia="仿宋" w:cs="仿宋"/>
          <w:b w:val="0"/>
          <w:bCs/>
          <w:color w:val="auto"/>
          <w:sz w:val="24"/>
          <w:szCs w:val="24"/>
          <w:highlight w:val="none"/>
          <w:lang w:val="en-US" w:eastAsia="zh"/>
        </w:rPr>
        <w:t xml:space="preserve">智能体</w:t>
      </w:r>
      <w:r>
        <w:rPr>
          <w:rFonts w:hint="eastAsia" w:ascii="仿宋" w:hAnsi="仿宋" w:eastAsia="仿宋" w:cs="仿宋"/>
          <w:b w:val="0"/>
          <w:bCs/>
          <w:color w:val="auto"/>
          <w:sz w:val="24"/>
          <w:szCs w:val="24"/>
          <w:highlight w:val="none"/>
          <w:lang w:val="en-US" w:eastAsia="zh-CN"/>
        </w:rPr>
        <w:t xml:space="preserve">、空间感知、增强现实技术，</w:t>
      </w:r>
      <w:r>
        <w:rPr>
          <w:rFonts w:hint="eastAsia" w:ascii="仿宋" w:hAnsi="仿宋" w:eastAsia="仿宋" w:cs="仿宋"/>
          <w:b w:val="0"/>
          <w:bCs/>
          <w:color w:val="auto"/>
          <w:sz w:val="24"/>
          <w:szCs w:val="24"/>
          <w:highlight w:val="none"/>
          <w:lang w:val="en-US" w:eastAsia="zh"/>
        </w:rPr>
        <w:t xml:space="preserve">将楚王陵</w:t>
      </w:r>
      <w:r>
        <w:rPr>
          <w:rFonts w:hint="eastAsia" w:ascii="仿宋" w:hAnsi="仿宋" w:eastAsia="仿宋" w:cs="仿宋"/>
          <w:b w:val="0"/>
          <w:bCs/>
          <w:color w:val="auto"/>
          <w:sz w:val="24"/>
          <w:szCs w:val="24"/>
          <w:highlight w:val="none"/>
          <w:lang w:val="en-US" w:eastAsia="zh-CN"/>
        </w:rPr>
        <w:t xml:space="preserve">历史典故、</w:t>
      </w:r>
      <w:r>
        <w:rPr>
          <w:rFonts w:hint="eastAsia" w:ascii="仿宋" w:hAnsi="仿宋" w:eastAsia="仿宋" w:cs="仿宋"/>
          <w:b w:val="0"/>
          <w:bCs/>
          <w:color w:val="auto"/>
          <w:sz w:val="24"/>
          <w:szCs w:val="24"/>
          <w:highlight w:val="none"/>
          <w:lang w:val="en-US" w:eastAsia="zh"/>
        </w:rPr>
        <w:t xml:space="preserve">墓葬</w:t>
      </w:r>
      <w:r>
        <w:rPr>
          <w:rFonts w:hint="eastAsia" w:ascii="仿宋" w:hAnsi="仿宋" w:eastAsia="仿宋" w:cs="仿宋"/>
          <w:b w:val="0"/>
          <w:bCs/>
          <w:color w:val="auto"/>
          <w:sz w:val="24"/>
          <w:szCs w:val="24"/>
          <w:highlight w:val="none"/>
          <w:lang w:val="en-US" w:eastAsia="zh-CN"/>
        </w:rPr>
        <w:t xml:space="preserve">规制、文物内涵</w:t>
      </w:r>
      <w:r>
        <w:rPr>
          <w:rFonts w:hint="eastAsia" w:ascii="仿宋" w:hAnsi="仿宋" w:eastAsia="仿宋" w:cs="仿宋"/>
          <w:b w:val="0"/>
          <w:bCs/>
          <w:color w:val="auto"/>
          <w:sz w:val="24"/>
          <w:szCs w:val="24"/>
          <w:highlight w:val="none"/>
          <w:lang w:val="en-US" w:eastAsia="zh"/>
        </w:rPr>
        <w:t xml:space="preserve">等内容以</w:t>
      </w:r>
      <w:r>
        <w:rPr>
          <w:rFonts w:hint="eastAsia" w:ascii="仿宋" w:hAnsi="仿宋" w:eastAsia="仿宋" w:cs="仿宋"/>
          <w:b w:val="0"/>
          <w:bCs/>
          <w:color w:val="auto"/>
          <w:sz w:val="24"/>
          <w:szCs w:val="24"/>
          <w:highlight w:val="none"/>
          <w:lang w:val="en-US" w:eastAsia="zh-CN"/>
        </w:rPr>
        <w:t xml:space="preserve">虚实融合</w:t>
      </w:r>
      <w:r>
        <w:rPr>
          <w:rFonts w:hint="eastAsia" w:ascii="仿宋" w:hAnsi="仿宋" w:eastAsia="仿宋" w:cs="仿宋"/>
          <w:b w:val="0"/>
          <w:bCs/>
          <w:color w:val="auto"/>
          <w:sz w:val="24"/>
          <w:szCs w:val="24"/>
          <w:highlight w:val="none"/>
          <w:lang w:val="en-US" w:eastAsia="zh"/>
        </w:rPr>
        <w:t xml:space="preserve">方式</w:t>
      </w:r>
      <w:r>
        <w:rPr>
          <w:rFonts w:hint="eastAsia" w:ascii="仿宋" w:hAnsi="仿宋" w:eastAsia="仿宋" w:cs="仿宋"/>
          <w:b w:val="0"/>
          <w:bCs/>
          <w:color w:val="auto"/>
          <w:sz w:val="24"/>
          <w:szCs w:val="24"/>
          <w:highlight w:val="none"/>
          <w:lang w:val="en-US" w:eastAsia="zh-CN"/>
        </w:rPr>
        <w:t xml:space="preserve">呈现</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打造</w:t>
      </w:r>
      <w:r>
        <w:rPr>
          <w:rFonts w:hint="eastAsia" w:ascii="仿宋" w:hAnsi="仿宋" w:eastAsia="仿宋" w:cs="仿宋"/>
          <w:b w:val="0"/>
          <w:bCs/>
          <w:color w:val="auto"/>
          <w:sz w:val="24"/>
          <w:szCs w:val="24"/>
          <w:highlight w:val="none"/>
          <w:lang w:val="en-US" w:eastAsia="zh"/>
        </w:rPr>
        <w:t xml:space="preserve">汉文化景区独一无二的</w:t>
      </w:r>
      <w:r>
        <w:rPr>
          <w:rFonts w:hint="eastAsia" w:ascii="仿宋" w:hAnsi="仿宋" w:eastAsia="仿宋" w:cs="仿宋"/>
          <w:b w:val="0"/>
          <w:bCs/>
          <w:color w:val="auto"/>
          <w:sz w:val="24"/>
          <w:szCs w:val="24"/>
          <w:highlight w:val="none"/>
          <w:lang w:val="en-US" w:eastAsia="zh-CN"/>
        </w:rPr>
        <w:t xml:space="preserve">沉浸式伴游</w:t>
      </w:r>
      <w:r>
        <w:rPr>
          <w:rFonts w:hint="eastAsia" w:ascii="仿宋" w:hAnsi="仿宋" w:eastAsia="仿宋" w:cs="仿宋"/>
          <w:b w:val="0"/>
          <w:bCs/>
          <w:color w:val="auto"/>
          <w:sz w:val="24"/>
          <w:szCs w:val="24"/>
          <w:highlight w:val="none"/>
          <w:lang w:val="en-US" w:eastAsia="zh"/>
        </w:rPr>
        <w:t xml:space="preserve">体验，</w:t>
      </w:r>
      <w:r>
        <w:rPr>
          <w:rFonts w:hint="eastAsia" w:ascii="仿宋" w:hAnsi="仿宋" w:eastAsia="仿宋" w:cs="仿宋"/>
          <w:b w:val="0"/>
          <w:bCs/>
          <w:color w:val="auto"/>
          <w:sz w:val="24"/>
          <w:szCs w:val="24"/>
          <w:highlight w:val="none"/>
          <w:lang w:val="en-US" w:eastAsia="zh-CN"/>
        </w:rPr>
        <w:t xml:space="preserve">让游客佩戴眼镜即可“一眼阅汉史”，</w:t>
      </w:r>
      <w:r>
        <w:rPr>
          <w:rFonts w:hint="eastAsia" w:ascii="仿宋" w:hAnsi="仿宋" w:eastAsia="仿宋" w:cs="仿宋"/>
          <w:b w:val="0"/>
          <w:bCs/>
          <w:color w:val="auto"/>
          <w:sz w:val="24"/>
          <w:szCs w:val="24"/>
          <w:highlight w:val="none"/>
          <w:lang w:val="en-US" w:eastAsia="zh"/>
        </w:rPr>
        <w:t xml:space="preserve">增强景区科技体验与汉文化主题传播的沉浸感，为游客提供智能化、个性化、沉浸式的导览服务。</w:t>
      </w:r>
      <w:r/>
    </w:p>
    <w:p>
      <w:pPr>
        <w:pStyle w:val="760"/>
        <w:keepLines w:val="0"/>
        <w:keepNext w:val="0"/>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
        </w:rPr>
        <w:t xml:space="preserve">1</w:t>
      </w:r>
      <w:r>
        <w:rPr>
          <w:rFonts w:hint="eastAsia" w:ascii="仿宋" w:hAnsi="仿宋" w:eastAsia="仿宋" w:cs="仿宋"/>
          <w:b w:val="0"/>
          <w:bCs/>
          <w:color w:val="auto"/>
          <w:sz w:val="24"/>
          <w:szCs w:val="24"/>
          <w:highlight w:val="none"/>
          <w:lang w:val="en-US"/>
        </w:rPr>
        <w:t xml:space="preserve">.2 </w:t>
      </w:r>
      <w:r>
        <w:rPr>
          <w:rFonts w:hint="eastAsia" w:ascii="仿宋" w:hAnsi="仿宋" w:eastAsia="仿宋" w:cs="仿宋"/>
          <w:b w:val="0"/>
          <w:bCs/>
          <w:color w:val="auto"/>
          <w:sz w:val="24"/>
          <w:szCs w:val="24"/>
          <w:highlight w:val="none"/>
          <w:lang w:eastAsia="zh-CN"/>
        </w:rPr>
        <w:t xml:space="preserve">主要应用场景要求</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CN"/>
        </w:rPr>
        <w:t xml:space="preserve">中标人须确保所供系统能够支撑但不限于以下应用场景的正常运行</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实时定位与场景感知。AI智能伴游眼镜可精准识别景区内楚王陵、水下兵马俑、汉画像石馆等各类实景场景与文物载体，游客到达对应点位即可自动完成场景匹配触发服务，同时能够对石刻纹样、墓葬构件、建筑细节进行实景标记，实时感知游览环境变化；</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AI大模型智能语音交互。依托AI大模型能力实现全流程语音交互，游客可直接通过自然口语方式进行历史知识咨询，针对汉代人物典故、墓葬文化、文物背景开展多轮对话追问，系统可快速输出贴合汉文化景区知识库的应答内容；可灵活调节播报语速，适配不同游客收听习惯；</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实景导航。在眼镜视场内显示虚拟方向箭头、目的地标识，为游客提供抬头式实景导航服务，能够指引游客前往景点、卫生间、休息区、出入口等目标点位，同步结合实时客流情况，给出游览路线优化建议，帮助游客高效规划行进路径，提升游览出行便捷度；</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智慧导览讲解服务。构建分层分级的讲解内容体系，设置大众普通版、研学学生版、深度专家版多套讲解脚本，可围绕汉俑、汉画像石、汉代丧葬文化等专题推送定制化讲解内容；当游客移动至对应景点自动触发语音讲解，覆盖景区核心游览点位，兼顾普通观光游客、研学学生、深度历史爱好者不同群体的讲解需求；</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（五）安全与便民服务。具备游览环境安全感知提示能力，针对陡坡、文物保护禁区等危险与管控区域，通过弹窗、语音进行警示提醒。</w:t>
      </w:r>
      <w:r/>
    </w:p>
    <w:p>
      <w:pPr>
        <w:pStyle w:val="760"/>
        <w:keepLines w:val="0"/>
        <w:keepNext w:val="0"/>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
        </w:rPr>
        <w:t xml:space="preserve">1</w:t>
      </w:r>
      <w:r>
        <w:rPr>
          <w:rFonts w:hint="eastAsia" w:ascii="仿宋" w:hAnsi="仿宋" w:eastAsia="仿宋" w:cs="仿宋"/>
          <w:b w:val="0"/>
          <w:bCs/>
          <w:color w:val="auto"/>
          <w:sz w:val="24"/>
          <w:szCs w:val="24"/>
          <w:highlight w:val="none"/>
          <w:lang w:val="en-US"/>
        </w:rPr>
        <w:t xml:space="preserve">.3 </w:t>
      </w:r>
      <w:r>
        <w:rPr>
          <w:rFonts w:hint="eastAsia" w:ascii="仿宋" w:hAnsi="仿宋" w:eastAsia="仿宋" w:cs="仿宋"/>
          <w:b w:val="0"/>
          <w:bCs/>
          <w:color w:val="auto"/>
          <w:sz w:val="24"/>
          <w:szCs w:val="24"/>
          <w:highlight w:val="none"/>
          <w:lang w:eastAsia="zh-CN"/>
        </w:rPr>
        <w:t xml:space="preserve">系统集成与实施要求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（一）中标人须提供全新、原厂正品、未拆封的设备，符合国家、行业相关标准及景区使用环境要求，具备完善的质量检测报告、</w:t>
      </w:r>
      <w:r>
        <w:rPr>
          <w:rFonts w:hint="eastAsia" w:ascii="仿宋" w:hAnsi="仿宋" w:eastAsia="仿宋" w:cs="仿宋"/>
          <w:bCs/>
          <w:color w:val="auto"/>
          <w:sz w:val="24"/>
          <w:szCs w:val="24"/>
          <w:highlight w:val="none"/>
          <w:lang w:val="en-US" w:eastAsia="zh" w:bidi="ar"/>
        </w:rPr>
        <w:t xml:space="preserve">质量</w:t>
      </w:r>
      <w:r>
        <w:rPr>
          <w:rFonts w:hint="eastAsia" w:ascii="仿宋" w:hAnsi="仿宋" w:eastAsia="仿宋" w:cs="仿宋"/>
          <w:bCs/>
          <w:color w:val="auto"/>
          <w:sz w:val="24"/>
          <w:szCs w:val="24"/>
          <w:highlight w:val="none"/>
          <w:lang w:val="en-US" w:eastAsia="zh-CN" w:bidi="ar"/>
        </w:rPr>
        <w:t xml:space="preserve">认证等资质文件；</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（二）中标人须在系统整体设计基础上结合自身产品特性深化实施方案，遵循稳定性、兼容性、扩展性原则，实现</w:t>
      </w:r>
      <w:r>
        <w:rPr>
          <w:rFonts w:hint="eastAsia" w:ascii="仿宋" w:hAnsi="仿宋" w:eastAsia="仿宋" w:cs="仿宋"/>
          <w:bCs/>
          <w:color w:val="auto"/>
          <w:sz w:val="24"/>
          <w:szCs w:val="24"/>
          <w:highlight w:val="none"/>
          <w:lang w:val="en-US" w:eastAsia="zh" w:bidi="ar"/>
        </w:rPr>
        <w:t xml:space="preserve">AI伴游眼镜</w:t>
      </w:r>
      <w:r>
        <w:rPr>
          <w:rFonts w:hint="eastAsia" w:ascii="仿宋" w:hAnsi="仿宋" w:eastAsia="仿宋" w:cs="仿宋"/>
          <w:bCs/>
          <w:color w:val="auto"/>
          <w:sz w:val="24"/>
          <w:szCs w:val="24"/>
          <w:highlight w:val="none"/>
          <w:lang w:val="en-US" w:eastAsia="zh-CN" w:bidi="ar"/>
        </w:rPr>
        <w:t xml:space="preserve">系统的完整部署与稳定运行；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（三）中标人须提供</w:t>
      </w:r>
      <w:r>
        <w:rPr>
          <w:rFonts w:hint="eastAsia" w:ascii="仿宋" w:hAnsi="仿宋" w:eastAsia="仿宋" w:cs="仿宋"/>
          <w:bCs/>
          <w:color w:val="auto"/>
          <w:sz w:val="24"/>
          <w:szCs w:val="24"/>
          <w:highlight w:val="none"/>
          <w:lang w:val="en-US" w:eastAsia="zh" w:bidi="ar"/>
        </w:rPr>
        <w:t xml:space="preserve">支持AI伴游眼镜系统正常运营的相关配套</w:t>
      </w:r>
      <w:r>
        <w:rPr>
          <w:rFonts w:hint="eastAsia" w:ascii="仿宋" w:hAnsi="仿宋" w:eastAsia="仿宋" w:cs="仿宋"/>
          <w:bCs/>
          <w:color w:val="auto"/>
          <w:sz w:val="24"/>
          <w:szCs w:val="24"/>
          <w:highlight w:val="none"/>
          <w:lang w:val="en-US" w:eastAsia="zh-CN" w:bidi="ar"/>
        </w:rPr>
        <w:t xml:space="preserve">服务，</w:t>
      </w:r>
      <w:r>
        <w:rPr>
          <w:rFonts w:hint="eastAsia" w:ascii="仿宋" w:hAnsi="仿宋" w:eastAsia="仿宋" w:cs="仿宋"/>
          <w:bCs/>
          <w:color w:val="auto"/>
          <w:sz w:val="24"/>
          <w:szCs w:val="24"/>
          <w:highlight w:val="none"/>
          <w:lang w:val="en-US" w:eastAsia="zh" w:bidi="ar"/>
        </w:rPr>
        <w:t xml:space="preserve">包括产品配件、服务设施的设计和部署</w:t>
      </w:r>
      <w:r>
        <w:rPr>
          <w:rFonts w:hint="eastAsia" w:ascii="仿宋" w:hAnsi="仿宋" w:eastAsia="仿宋" w:cs="仿宋"/>
          <w:bCs/>
          <w:color w:val="auto"/>
          <w:sz w:val="24"/>
          <w:szCs w:val="24"/>
          <w:highlight w:val="none"/>
          <w:lang w:val="en-US" w:eastAsia="zh-CN" w:bidi="ar"/>
        </w:rPr>
        <w:t xml:space="preserve">。具体技术参数详见本采购文件“设备需求清单”所列各项指标要求；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（四）中标人须提供智能体（Agent）服务，具体功能指标详见本采购文件“设备需求清单”所列各项指标要求；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eastAsia="zh" w:bidi="ar"/>
        </w:rPr>
        <w:suppressLineNumbers w:val="0"/>
      </w:pPr>
      <w:r>
        <w:rPr>
          <w:rFonts w:hint="eastAsia" w:ascii="仿宋" w:hAnsi="仿宋" w:eastAsia="仿宋" w:cs="仿宋"/>
          <w:bC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 w:bidi="ar"/>
        </w:rPr>
        <w:t xml:space="preserve">五</w:t>
      </w:r>
      <w:r>
        <w:rPr>
          <w:rFonts w:hint="eastAsia" w:ascii="仿宋" w:hAnsi="仿宋" w:eastAsia="仿宋" w:cs="仿宋"/>
          <w:bCs/>
          <w:color w:val="auto"/>
          <w:sz w:val="24"/>
          <w:szCs w:val="24"/>
          <w:highlight w:val="none"/>
          <w:lang w:val="en-US" w:eastAsia="zh-CN" w:bidi="ar"/>
        </w:rPr>
        <w:t xml:space="preserve">）中标人负责全套设备的供货、运输、卸货、安装、调试、系统对接、培训、验收及售后维保，确保系统正常投入使用。中标人须设置</w:t>
      </w:r>
      <w:r>
        <w:rPr>
          <w:rFonts w:hint="eastAsia" w:ascii="仿宋" w:hAnsi="仿宋" w:eastAsia="仿宋" w:cs="仿宋"/>
          <w:bCs/>
          <w:color w:val="auto"/>
          <w:sz w:val="24"/>
          <w:szCs w:val="24"/>
          <w:highlight w:val="none"/>
          <w:lang w:val="en-US" w:eastAsia="zh" w:bidi="ar"/>
        </w:rPr>
        <w:t xml:space="preserve">必要的维修</w:t>
      </w:r>
      <w:r>
        <w:rPr>
          <w:rFonts w:hint="eastAsia" w:ascii="仿宋" w:hAnsi="仿宋" w:eastAsia="仿宋" w:cs="仿宋"/>
          <w:bCs/>
          <w:color w:val="auto"/>
          <w:sz w:val="24"/>
          <w:szCs w:val="24"/>
          <w:highlight w:val="none"/>
          <w:lang w:val="en-US" w:eastAsia="zh-CN" w:bidi="ar"/>
        </w:rPr>
        <w:t xml:space="preserve">备件库，确保关键备件库存充足</w:t>
      </w:r>
      <w:r>
        <w:rPr>
          <w:rFonts w:hint="eastAsia" w:ascii="仿宋" w:hAnsi="仿宋" w:eastAsia="仿宋" w:cs="仿宋"/>
          <w:bCs/>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 w:bidi="ar"/>
        </w:rPr>
        <w:t xml:space="preserve">（六）</w:t>
      </w:r>
      <w:r>
        <w:rPr>
          <w:rFonts w:hint="eastAsia" w:ascii="仿宋" w:hAnsi="仿宋" w:eastAsia="仿宋" w:cs="仿宋"/>
          <w:bCs/>
          <w:color w:val="auto"/>
          <w:sz w:val="24"/>
          <w:szCs w:val="24"/>
          <w:highlight w:val="none"/>
          <w:lang w:val="en-US" w:eastAsia="zh-CN" w:bidi="ar"/>
        </w:rPr>
        <w:t xml:space="preserve">本项目</w:t>
      </w:r>
      <w:r>
        <w:rPr>
          <w:rFonts w:hint="eastAsia" w:ascii="仿宋" w:hAnsi="仿宋" w:eastAsia="仿宋" w:cs="仿宋"/>
          <w:bCs/>
          <w:color w:val="auto"/>
          <w:sz w:val="24"/>
          <w:szCs w:val="24"/>
          <w:highlight w:val="none"/>
          <w:lang w:val="en-US" w:eastAsia="zh" w:bidi="ar"/>
        </w:rPr>
        <w:t xml:space="preserve">系统</w:t>
      </w:r>
      <w:r>
        <w:rPr>
          <w:rFonts w:hint="eastAsia" w:ascii="仿宋" w:hAnsi="仿宋" w:eastAsia="仿宋" w:cs="仿宋"/>
          <w:bCs/>
          <w:color w:val="auto"/>
          <w:sz w:val="24"/>
          <w:szCs w:val="24"/>
          <w:highlight w:val="none"/>
          <w:lang w:val="en-US" w:eastAsia="zh-CN" w:bidi="ar"/>
        </w:rPr>
        <w:t xml:space="preserve">整体质保3年，须提供3年原厂质保服务，质保期内免费提供维修维护服务（含硬件故障维修、备件更换、软件Bug修复及技术咨询支持等），所有服务包含在本次采购范围内，不额外产生费用；</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 w:bidi="ar"/>
        </w:rPr>
        <w:t xml:space="preserve">七</w:t>
      </w:r>
      <w:r>
        <w:rPr>
          <w:rFonts w:hint="eastAsia" w:ascii="仿宋" w:hAnsi="仿宋" w:eastAsia="仿宋" w:cs="仿宋"/>
          <w:bCs/>
          <w:color w:val="auto"/>
          <w:sz w:val="24"/>
          <w:szCs w:val="24"/>
          <w:highlight w:val="none"/>
          <w:lang w:val="en-US" w:eastAsia="zh-CN" w:bidi="ar"/>
        </w:rPr>
        <w:t xml:space="preserve">）中标人须负责系统内所有设备的现场安装、布线、调试，安装工艺符合国家电气、安防施工标准，确保设备安装牢固、布线规范、外观整洁。设备部署须考虑景区实际使用环境，确保在不同光照及温湿度条件下的正常使用；</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 w:bidi="ar"/>
        </w:rPr>
        <w:t xml:space="preserve">八</w:t>
      </w:r>
      <w:r>
        <w:rPr>
          <w:rFonts w:hint="eastAsia" w:ascii="仿宋" w:hAnsi="仿宋" w:eastAsia="仿宋" w:cs="仿宋"/>
          <w:bCs/>
          <w:color w:val="auto"/>
          <w:sz w:val="24"/>
          <w:szCs w:val="24"/>
          <w:highlight w:val="none"/>
          <w:lang w:val="en-US" w:eastAsia="zh-CN" w:bidi="ar"/>
        </w:rPr>
        <w:t xml:space="preserve">）中标人须提供免费的操作与运维培训，培训内容包括设备操作、系统使用、日常维护、故障排查、应急处理等，培训对象涵盖景区管理员、操作员及运维人员，提供详细培训手册、操作视频，确保参训人员独立熟练操作设备与系统。中标人须在试运行期间安排技术人员现场驻点指导，及时解决使用过程中的问题；</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 w:bidi="ar"/>
        </w:rPr>
        <w:t xml:space="preserve">九</w:t>
      </w:r>
      <w:r>
        <w:rPr>
          <w:rFonts w:hint="eastAsia" w:ascii="仿宋" w:hAnsi="仿宋" w:eastAsia="仿宋" w:cs="仿宋"/>
          <w:bCs/>
          <w:color w:val="auto"/>
          <w:sz w:val="24"/>
          <w:szCs w:val="24"/>
          <w:highlight w:val="none"/>
          <w:lang w:val="en-US" w:eastAsia="zh-CN" w:bidi="ar"/>
        </w:rPr>
        <w:t xml:space="preserve">）中标人须提供完善的售后服务方案，质保期内免费提供硬件维保、软件系统升级、内容管理维护、知识库更新等服务。须提供7×24小时用户问题响应，响应时间≤1小时，故障解决时间≤4小时，紧急故障2小时内到达现场处置；</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CN" w:bidi="ar"/>
        </w:rPr>
        <w:t xml:space="preserve">（十）本项目知识库条目须经行业权威专家学者论证并出具书面确认意见，同时取得采购人书面确认后方可投入使用。行业权威专家学者由采购人遴选确定，审核内容包括但不限于历史准确性、文化合规性、表述恰当性等。中标人须无条件配合审核工作，根据审核意见在合理时间内完成修改，未经审核确认的知识条目不得上线运行。因审核不通过导致的修改、返工等费用由中标人自行承担。</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eastAsia="zh" w:bidi="ar"/>
        </w:rPr>
        <w:suppressLineNumbers w:val="0"/>
      </w:pPr>
      <w:r>
        <w:rPr>
          <w:rFonts w:hint="eastAsia" w:ascii="仿宋" w:hAnsi="仿宋" w:eastAsia="仿宋" w:cs="仿宋"/>
          <w:bCs/>
          <w:color w:val="auto"/>
          <w:sz w:val="24"/>
          <w:szCs w:val="24"/>
          <w:highlight w:val="none"/>
          <w:lang w:val="en-US" w:eastAsia="zh-CN" w:bidi="ar"/>
        </w:rPr>
        <w:t xml:space="preserve">（十</w:t>
      </w:r>
      <w:r>
        <w:rPr>
          <w:rFonts w:hint="eastAsia" w:ascii="仿宋" w:hAnsi="仿宋" w:eastAsia="仿宋" w:cs="仿宋"/>
          <w:bCs/>
          <w:color w:val="auto"/>
          <w:sz w:val="24"/>
          <w:szCs w:val="24"/>
          <w:highlight w:val="none"/>
          <w:lang w:val="en-US" w:eastAsia="zh" w:bidi="ar"/>
        </w:rPr>
        <w:t xml:space="preserve">一</w:t>
      </w:r>
      <w:r>
        <w:rPr>
          <w:rFonts w:hint="eastAsia" w:ascii="仿宋" w:hAnsi="仿宋" w:eastAsia="仿宋" w:cs="仿宋"/>
          <w:bCs/>
          <w:color w:val="auto"/>
          <w:sz w:val="24"/>
          <w:szCs w:val="24"/>
          <w:highlight w:val="none"/>
          <w:lang w:val="en-US" w:eastAsia="zh-CN" w:bidi="ar"/>
        </w:rPr>
        <w:t xml:space="preserve">）设备需求清单详见</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lang w:val="en-US" w:eastAsia="zh"/>
        </w:rPr>
        <w:t xml:space="preserve">.3</w:t>
      </w:r>
      <w:r>
        <w:rPr>
          <w:rFonts w:hint="eastAsia" w:ascii="仿宋" w:hAnsi="仿宋" w:eastAsia="仿宋" w:cs="仿宋"/>
          <w:bCs/>
          <w:color w:val="auto"/>
          <w:sz w:val="24"/>
          <w:szCs w:val="24"/>
          <w:highlight w:val="none"/>
          <w:lang w:val="en-US" w:eastAsia="zh-CN" w:bidi="ar"/>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val="0"/>
          <w:color w:val="auto"/>
          <w:sz w:val="24"/>
          <w:szCs w:val="24"/>
          <w:highlight w:val="none"/>
          <w:lang w:val="en-US" w:eastAsia="zh"/>
        </w:rPr>
        <w:suppressLineNumbers w:val="0"/>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rPr>
        <w:t xml:space="preserve">.</w:t>
      </w:r>
      <w:r>
        <w:rPr>
          <w:rFonts w:hint="eastAsia" w:ascii="仿宋" w:hAnsi="仿宋" w:eastAsia="仿宋" w:cs="仿宋"/>
          <w:b w:val="0"/>
          <w:bCs w:val="0"/>
          <w:color w:val="auto"/>
          <w:sz w:val="24"/>
          <w:szCs w:val="24"/>
          <w:highlight w:val="none"/>
          <w:lang w:val="en-US" w:eastAsia="zh"/>
        </w:rPr>
        <w:t xml:space="preserve">2</w:t>
      </w:r>
      <w:r>
        <w:rPr>
          <w:rFonts w:hint="eastAsia" w:ascii="仿宋" w:hAnsi="仿宋" w:eastAsia="仿宋" w:cs="仿宋"/>
          <w:b w:val="0"/>
          <w:bCs w:val="0"/>
          <w:color w:val="auto"/>
          <w:sz w:val="24"/>
          <w:szCs w:val="24"/>
          <w:highlight w:val="none"/>
          <w:lang w:val="en-US"/>
        </w:rPr>
        <w:t xml:space="preserve"> </w:t>
      </w:r>
      <w:r>
        <w:rPr>
          <w:rFonts w:hint="eastAsia" w:ascii="仿宋" w:hAnsi="仿宋" w:eastAsia="仿宋" w:cs="仿宋"/>
          <w:b w:val="0"/>
          <w:bCs w:val="0"/>
          <w:color w:val="auto"/>
          <w:sz w:val="24"/>
          <w:szCs w:val="24"/>
          <w:highlight w:val="none"/>
          <w:lang w:eastAsia="zh-CN"/>
        </w:rPr>
        <w:t xml:space="preserve">具身</w:t>
      </w:r>
      <w:r>
        <w:rPr>
          <w:rFonts w:hint="eastAsia" w:ascii="仿宋" w:hAnsi="仿宋" w:eastAsia="仿宋" w:cs="仿宋"/>
          <w:b w:val="0"/>
          <w:bCs w:val="0"/>
          <w:color w:val="auto"/>
          <w:sz w:val="24"/>
          <w:szCs w:val="24"/>
          <w:highlight w:val="none"/>
          <w:lang w:eastAsia="zh"/>
        </w:rPr>
        <w:t xml:space="preserve">智能</w:t>
      </w:r>
      <w:r>
        <w:rPr>
          <w:rFonts w:hint="eastAsia" w:ascii="仿宋" w:hAnsi="仿宋" w:eastAsia="仿宋" w:cs="仿宋"/>
          <w:b w:val="0"/>
          <w:bCs w:val="0"/>
          <w:color w:val="auto"/>
          <w:sz w:val="24"/>
          <w:szCs w:val="24"/>
          <w:highlight w:val="none"/>
          <w:lang w:eastAsia="zh-CN"/>
        </w:rPr>
        <w:t xml:space="preserve">机器人系统集成实施服务工作要求</w:t>
      </w:r>
      <w:r/>
    </w:p>
    <w:p>
      <w:pPr>
        <w:pStyle w:val="760"/>
        <w:keepLines w:val="0"/>
        <w:keepNext w:val="0"/>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
        </w:rPr>
        <w:t xml:space="preserve">2</w:t>
      </w:r>
      <w:r>
        <w:rPr>
          <w:rFonts w:hint="eastAsia" w:ascii="仿宋" w:hAnsi="仿宋" w:eastAsia="仿宋" w:cs="仿宋"/>
          <w:b w:val="0"/>
          <w:bCs/>
          <w:color w:val="auto"/>
          <w:sz w:val="24"/>
          <w:szCs w:val="24"/>
          <w:highlight w:val="none"/>
          <w:lang w:val="en-US"/>
        </w:rPr>
        <w:t xml:space="preserve">.1 </w:t>
      </w:r>
      <w:r>
        <w:rPr>
          <w:rFonts w:hint="eastAsia" w:ascii="仿宋" w:hAnsi="仿宋" w:eastAsia="仿宋" w:cs="仿宋"/>
          <w:b w:val="0"/>
          <w:bCs/>
          <w:color w:val="auto"/>
          <w:sz w:val="24"/>
          <w:szCs w:val="24"/>
          <w:highlight w:val="none"/>
          <w:lang w:eastAsia="zh-CN"/>
        </w:rPr>
        <w:t xml:space="preserve">背景概况</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CN" w:bidi="ar"/>
        </w:rPr>
        <w:t xml:space="preserve">在汉文化景区部署5台景区专属形象IP具身智能机器人，以轮式移动底盘与仿真人形一体化结构为载体，围绕“硬件本体+IP外观+运动控制+智能大脑”的完整体系，打造以汉文化及楚王墓历史为主题的具身智能服务终端。机器人定位于“文化传播者”与“智能伴游者”双重角色，以高辨识度的文化形象承载专业的知识服务，通过拟人化交互、角色化演绎与自主化移动，为游客提供涵盖深度讲解、互动问答、引导服务、合影打卡等多维度的智慧服务体验，让汉文化在智能交互中实现活化传播与创新表达。</w:t>
      </w:r>
      <w:r/>
    </w:p>
    <w:p>
      <w:pPr>
        <w:pStyle w:val="760"/>
        <w:keepLines w:val="0"/>
        <w:keepNext w:val="0"/>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
        </w:rPr>
        <w:t xml:space="preserve">2</w:t>
      </w:r>
      <w:r>
        <w:rPr>
          <w:rFonts w:hint="eastAsia" w:ascii="仿宋" w:hAnsi="仿宋" w:eastAsia="仿宋" w:cs="仿宋"/>
          <w:b w:val="0"/>
          <w:bCs/>
          <w:color w:val="auto"/>
          <w:sz w:val="24"/>
          <w:szCs w:val="24"/>
          <w:highlight w:val="none"/>
          <w:lang w:val="en-US"/>
        </w:rPr>
        <w:t xml:space="preserve">.2 </w:t>
      </w:r>
      <w:r>
        <w:rPr>
          <w:rFonts w:hint="eastAsia" w:ascii="仿宋" w:hAnsi="仿宋" w:eastAsia="仿宋" w:cs="仿宋"/>
          <w:b w:val="0"/>
          <w:bCs/>
          <w:color w:val="auto"/>
          <w:sz w:val="24"/>
          <w:szCs w:val="24"/>
          <w:highlight w:val="none"/>
          <w:lang w:eastAsia="zh-CN"/>
        </w:rPr>
        <w:t xml:space="preserve">主要应用场景要求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中标人须确保所供系统能够支撑但不限于以下应用场景的正常运行：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一）定点驻守与主动讲解。机器人定点驻守于景区入口及景区核心区域，通过语音唤醒启动交互。依托文博垂类大模型与专属知识库，精准应答游客关于景点介绍、历史典故、文物知识、汉代文化等各类咨询。在节庆或宣传活动期间，机器人可完成互动剧本快速切换；</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（二）自主巡游与移动播报。机器人按预设路径在景区内自主巡游，依托智能体及语音合成能力，在巡游过程中进行语音播报。遇游客主动召唤，可自动响应并提供讲解服务。巡游结束后可自主返回充电桩充电；</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eastAsia="zh" w:bidi="ar"/>
        </w:rPr>
        <w:suppressLineNumbers w:val="0"/>
      </w:pPr>
      <w:r>
        <w:rPr>
          <w:rFonts w:hint="eastAsia" w:ascii="仿宋" w:hAnsi="仿宋" w:eastAsia="仿宋" w:cs="仿宋"/>
          <w:bCs/>
          <w:color w:val="auto"/>
          <w:sz w:val="24"/>
          <w:szCs w:val="24"/>
          <w:highlight w:val="none"/>
          <w:lang w:val="en-US" w:eastAsia="zh-CN" w:bidi="ar"/>
        </w:rPr>
        <w:t xml:space="preserve">（三）沉浸式互动问答与文化讲解。依托文博垂类大模型与专属知识库，机器人可围绕楚王墓考古发现、汉代历史、文物珍品等进行深度讲解，支持多轮连续对话与上下文理解。讲解内容构建分层知识体系，覆盖基础史实介绍、历史背景阐释、学术拓展延伸等多个维度</w:t>
      </w:r>
      <w:r>
        <w:rPr>
          <w:rFonts w:hint="eastAsia" w:ascii="仿宋" w:hAnsi="仿宋" w:eastAsia="仿宋" w:cs="仿宋"/>
          <w:bCs/>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（四）双机器人角色互动。两台机器人分别以不同汉代人物形象定制外观与人设，通过后台系统统一编排，可在同一场景中实现分角色配合的互动讲解或对话表演，营造沉浸式文化体验；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（五）合影留念与互动打卡。游客可与机器人合影打卡，机器人配合完成屏幕展示表情包、语音引导等互动动作；</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CN" w:bidi="ar"/>
        </w:rPr>
        <w:t xml:space="preserve">（六）信息咨询与便民服务。游客可通过语音咨询开放时间、票务政策、游览路线等信息。依托知识库与智能体，机器人可提供准确及时的回答。</w:t>
      </w:r>
      <w:r/>
    </w:p>
    <w:p>
      <w:pPr>
        <w:pStyle w:val="760"/>
        <w:keepLines w:val="0"/>
        <w:keepNext w:val="0"/>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lang w:val="en-US"/>
        </w:rPr>
        <w:t xml:space="preserve">.</w:t>
      </w:r>
      <w:r>
        <w:rPr>
          <w:rFonts w:hint="eastAsia" w:ascii="仿宋" w:hAnsi="仿宋" w:eastAsia="仿宋" w:cs="仿宋"/>
          <w:b w:val="0"/>
          <w:bCs/>
          <w:color w:val="auto"/>
          <w:sz w:val="24"/>
          <w:szCs w:val="24"/>
          <w:highlight w:val="none"/>
          <w:lang w:val="en-US" w:eastAsia="zh"/>
        </w:rPr>
        <w:t xml:space="preserve">2</w:t>
      </w:r>
      <w:r>
        <w:rPr>
          <w:rFonts w:hint="eastAsia" w:ascii="仿宋" w:hAnsi="仿宋" w:eastAsia="仿宋" w:cs="仿宋"/>
          <w:b w:val="0"/>
          <w:bCs/>
          <w:color w:val="auto"/>
          <w:sz w:val="24"/>
          <w:szCs w:val="24"/>
          <w:highlight w:val="none"/>
          <w:lang w:val="en-US"/>
        </w:rPr>
        <w:t xml:space="preserve">.3 </w:t>
      </w:r>
      <w:r>
        <w:rPr>
          <w:rFonts w:hint="eastAsia" w:ascii="仿宋" w:hAnsi="仿宋" w:eastAsia="仿宋" w:cs="仿宋"/>
          <w:b w:val="0"/>
          <w:bCs/>
          <w:color w:val="auto"/>
          <w:sz w:val="24"/>
          <w:szCs w:val="24"/>
          <w:highlight w:val="none"/>
          <w:lang w:eastAsia="zh-CN"/>
        </w:rPr>
        <w:t xml:space="preserve">系统集成与实施要求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（一）中标人须提供全新、原厂正品、未拆封的设备（机器人本体），符合国家、行业相关标准及景区使用环境要求，具备完善的质量检测报告、CR认证等资质文件；</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（二）中标人须在系统整体设计基础上结合自身产品特性深化实施方案，遵循稳定性、兼容性、扩展性原则，实现具身机器人系统的完整部署与稳定运行；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（三）中标人须提供具身智能机器人IP外观定制服务，IP形象设计版权须归</w:t>
      </w:r>
      <w:r>
        <w:rPr>
          <w:rFonts w:hint="eastAsia" w:ascii="仿宋" w:hAnsi="仿宋" w:eastAsia="仿宋" w:cs="仿宋"/>
          <w:bCs/>
          <w:color w:val="auto"/>
          <w:sz w:val="24"/>
          <w:szCs w:val="24"/>
          <w:highlight w:val="none"/>
          <w:lang w:val="en-US" w:eastAsia="zh" w:bidi="ar"/>
        </w:rPr>
        <w:t xml:space="preserve">业主单位</w:t>
      </w:r>
      <w:r>
        <w:rPr>
          <w:rFonts w:hint="eastAsia" w:ascii="仿宋" w:hAnsi="仿宋" w:eastAsia="仿宋" w:cs="仿宋"/>
          <w:bCs/>
          <w:color w:val="auto"/>
          <w:sz w:val="24"/>
          <w:szCs w:val="24"/>
          <w:highlight w:val="none"/>
          <w:lang w:val="en-US" w:eastAsia="zh-CN" w:bidi="ar"/>
        </w:rPr>
        <w:t xml:space="preserve">所有，中标人须配合签署IP使用与归属协议；</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（四）中标人须完成具身智能机器人本体（含自主回充桩）的供货与部署，采用轮式移动底盘与仿真人形外观一体化结构设计；</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（五）中标人须提供机器人运动控制系统，须支持自主巡游、定点讲解、焦点跟随、语音召唤、远程遥控等运动模式；</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（六）中标人须提供汉文化IP文博智能体（Agent）服务，</w:t>
      </w:r>
      <w:r>
        <w:rPr>
          <w:rFonts w:hint="eastAsia" w:ascii="仿宋" w:hAnsi="仿宋" w:eastAsia="仿宋" w:cs="仿宋"/>
          <w:bCs/>
          <w:color w:val="auto"/>
          <w:sz w:val="24"/>
          <w:szCs w:val="24"/>
          <w:highlight w:val="none"/>
          <w:lang w:val="en-US" w:eastAsia="zh" w:bidi="ar"/>
        </w:rPr>
        <w:t xml:space="preserve">须支持本地化部署主流开源大模型</w:t>
      </w:r>
      <w:r>
        <w:rPr>
          <w:rFonts w:hint="eastAsia" w:ascii="仿宋" w:hAnsi="仿宋" w:eastAsia="仿宋" w:cs="仿宋"/>
          <w:bCs/>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七）中标人负责全套设备的供货、运输、卸货、安装、调试、系统对接、培训、验收及售后维保，确保系统正常投入使用。中标人须设置备件库，确保关键备件库存充足。本项目产品整体质保3年，须提供3年原厂质保服务，质保期内免费提供维修维护服务（含硬件故障维修、备件更换、软件Bug修复及技术咨询支持等），所有服务包含在本次采购范围内，不额外产生费用；</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八）中标人须负责系统内所有设备的现场安装、布线、调试，安装工艺符合国家电气、安防施工标准，确保设备安装牢固、布线规范、外观整洁。设备部署须考虑景区实际使用环境，确保在不同光照及温湿度条件下的正常使用；</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九）中标人须提供免费的操作与运维培训，培训内容包括设备操作、系统使用、日常维护、故障排查、应急处理等，培训对象涵盖景区管理员、操作员及运维人员，提供详细培训手册、操作视频，确保参训人员独立熟练操作设备与系统。中标人须在试运行期间安排技术人员现场驻点指导，及时解决使用过程中的问题；</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十）中标人须提供完善的售后服务方案，质保期内免费提供硬件维保、软件系统升级、内容管理维护、知识库更新等服务。须提供7×24小时用户问题响应，响应时间≤1小时，故障解决时间≤4小时，紧急故障2小时内到达现场处置；</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CN" w:bidi="ar"/>
        </w:rPr>
        <w:t xml:space="preserve">（十一）本项目产生的IP形象设计（含三视图、表情包、IP动作姿态库等）</w:t>
      </w:r>
      <w:r>
        <w:rPr>
          <w:rFonts w:hint="eastAsia" w:ascii="仿宋" w:hAnsi="仿宋" w:eastAsia="仿宋" w:cs="仿宋"/>
          <w:bCs/>
          <w:color w:val="auto"/>
          <w:sz w:val="24"/>
          <w:szCs w:val="24"/>
          <w:highlight w:val="none"/>
          <w:lang w:val="en-US" w:eastAsia="zh" w:bidi="ar"/>
        </w:rPr>
        <w:t xml:space="preserve">、</w:t>
      </w:r>
      <w:r>
        <w:rPr>
          <w:rFonts w:hint="eastAsia" w:ascii="仿宋" w:hAnsi="仿宋" w:eastAsia="仿宋" w:cs="仿宋"/>
          <w:bCs/>
          <w:color w:val="auto"/>
          <w:sz w:val="24"/>
          <w:szCs w:val="24"/>
          <w:highlight w:val="none"/>
          <w:lang w:val="en-US" w:eastAsia="zh-CN" w:bidi="ar"/>
        </w:rPr>
        <w:t xml:space="preserve">软件系统及数字内容的知识产权归</w:t>
      </w:r>
      <w:r>
        <w:rPr>
          <w:rFonts w:hint="eastAsia" w:ascii="仿宋" w:hAnsi="仿宋" w:eastAsia="仿宋" w:cs="仿宋"/>
          <w:bCs/>
          <w:color w:val="auto"/>
          <w:sz w:val="24"/>
          <w:szCs w:val="24"/>
          <w:highlight w:val="none"/>
          <w:lang w:val="en-US" w:eastAsia="zh" w:bidi="ar"/>
        </w:rPr>
        <w:t xml:space="preserve">业主单位</w:t>
      </w:r>
      <w:r>
        <w:rPr>
          <w:rFonts w:hint="eastAsia" w:ascii="仿宋" w:hAnsi="仿宋" w:eastAsia="仿宋" w:cs="仿宋"/>
          <w:bCs/>
          <w:color w:val="auto"/>
          <w:sz w:val="24"/>
          <w:szCs w:val="24"/>
          <w:highlight w:val="none"/>
          <w:lang w:val="en-US" w:eastAsia="zh-CN" w:bidi="ar"/>
        </w:rPr>
        <w:t xml:space="preserve">所有。中标人须保证所提供产品与服务不侵犯任何第三方知识产权，项目全部成果、素材（含整编、引用的第三方素材）均需完成合法权利清理，确保业主</w:t>
      </w:r>
      <w:r>
        <w:rPr>
          <w:rFonts w:hint="eastAsia" w:ascii="仿宋" w:hAnsi="仿宋" w:eastAsia="仿宋" w:cs="仿宋"/>
          <w:bCs/>
          <w:color w:val="auto"/>
          <w:sz w:val="24"/>
          <w:szCs w:val="24"/>
          <w:highlight w:val="none"/>
          <w:lang w:val="en-US" w:eastAsia="zh" w:bidi="ar"/>
        </w:rPr>
        <w:t xml:space="preserve">单位</w:t>
      </w:r>
      <w:r>
        <w:rPr>
          <w:rFonts w:hint="eastAsia" w:ascii="仿宋" w:hAnsi="仿宋" w:eastAsia="仿宋" w:cs="仿宋"/>
          <w:bCs/>
          <w:color w:val="auto"/>
          <w:sz w:val="24"/>
          <w:szCs w:val="24"/>
          <w:highlight w:val="none"/>
          <w:lang w:val="en-US" w:eastAsia="zh-CN" w:bidi="ar"/>
        </w:rPr>
        <w:t xml:space="preserve">可完整行使占有、使用、修改、二次开发、传播等全部权利，不存在任何权利瑕疵。</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bidi="ar"/>
        </w:rPr>
        <w:suppressLineNumbers w:val="0"/>
      </w:pPr>
      <w:r>
        <w:rPr>
          <w:rFonts w:hint="eastAsia" w:ascii="仿宋" w:hAnsi="仿宋" w:eastAsia="仿宋" w:cs="仿宋"/>
          <w:bCs/>
          <w:color w:val="auto"/>
          <w:sz w:val="24"/>
          <w:szCs w:val="24"/>
          <w:highlight w:val="none"/>
          <w:lang w:val="en-US" w:eastAsia="zh-CN" w:bidi="ar"/>
        </w:rPr>
        <w:t xml:space="preserve">（十二）本项目知识库条目须经行业权威专家学者论证并出具书面确认意见，同时取得采购人书面确认后方可投入使用。行业权威专家学者由采购人遴选确定，审核内容包括但不限于历史准确性、文化合规性、表述恰当性等。中标人须无条件配合审核工作，根据审核意见在合理时间内完成修改，未经审核确认的知识条目不得上线运行。因审核不通过导致的修改、返工等费用由中标人自行承担。其他内容（含AI 角色人设提示词、互动剧本、配音脚本等）须经采购人书面确认后方可投入使用。</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CN" w:bidi="ar"/>
        </w:rPr>
        <w:t xml:space="preserve">（十三）设备需求清单详见</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lang w:val="en-US" w:eastAsia="zh"/>
        </w:rPr>
        <w:t xml:space="preserve">.3</w:t>
      </w:r>
      <w:r>
        <w:rPr>
          <w:rFonts w:hint="eastAsia" w:ascii="仿宋" w:hAnsi="仿宋" w:eastAsia="仿宋" w:cs="仿宋"/>
          <w:bCs/>
          <w:color w:val="auto"/>
          <w:sz w:val="24"/>
          <w:szCs w:val="24"/>
          <w:highlight w:val="none"/>
          <w:lang w:val="en-US" w:eastAsia="zh-CN" w:bidi="ar"/>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CN"/>
        </w:rPr>
        <w:t xml:space="preserve">2.3.</w:t>
      </w:r>
      <w:r>
        <w:rPr>
          <w:rFonts w:hint="eastAsia" w:ascii="仿宋" w:hAnsi="仿宋" w:eastAsia="仿宋" w:cs="仿宋"/>
          <w:b w:val="0"/>
          <w:bCs/>
          <w:color w:val="auto"/>
          <w:sz w:val="24"/>
          <w:szCs w:val="24"/>
          <w:highlight w:val="none"/>
          <w:lang w:val="en-US" w:eastAsia="zh"/>
        </w:rPr>
        <w:t xml:space="preserve">3</w:t>
      </w:r>
      <w:r>
        <w:rPr>
          <w:rFonts w:hint="eastAsia" w:ascii="仿宋" w:hAnsi="仿宋" w:eastAsia="仿宋" w:cs="仿宋"/>
          <w:b w:val="0"/>
          <w:bCs/>
          <w:color w:val="auto"/>
          <w:sz w:val="24"/>
          <w:szCs w:val="24"/>
          <w:highlight w:val="none"/>
          <w:lang w:val="en-US" w:eastAsia="zh-CN"/>
        </w:rPr>
        <w:t xml:space="preserve"> 软硬件设备及服务技术规格（性能）及数量具体要求</w:t>
      </w:r>
      <w:r>
        <w:rPr>
          <w:rFonts w:hint="eastAsia" w:ascii="仿宋" w:hAnsi="仿宋" w:eastAsia="仿宋" w:cs="仿宋"/>
          <w:b w:val="0"/>
          <w:bCs/>
          <w:color w:val="auto"/>
          <w:sz w:val="24"/>
          <w:szCs w:val="24"/>
          <w:highlight w:val="none"/>
          <w:lang w:val="en-US" w:eastAsia="zh"/>
        </w:rPr>
        <w:t xml:space="preserve">1</w:t>
      </w:r>
      <w:r/>
    </w:p>
    <w:p>
      <w:pPr>
        <w:ind w:firstLine="480"/>
        <w:jc w:val="both"/>
        <w:keepLines w:val="0"/>
        <w:keepNext w:val="0"/>
        <w:pageBreakBefore w:val="0"/>
        <w:spacing w:beforeAutospacing="0" w:afterAutospacing="0" w:line="240" w:lineRule="auto"/>
        <w:shd w:val="clear" w:color="auto"/>
        <w:widowControl w:val="off"/>
        <w:rPr>
          <w:rFonts w:hint="eastAsia"/>
          <w:color w:val="auto"/>
          <w:highlight w:val="none"/>
          <w:lang w:val="en-US" w:eastAsia="zh-CN"/>
        </w:rPr>
      </w:pPr>
      <w:r>
        <w:rPr>
          <w:rFonts w:hint="eastAsia" w:eastAsia="仿宋"/>
          <w:color w:val="auto"/>
          <w:sz w:val="24"/>
          <w:szCs w:val="32"/>
          <w:highlight w:val="none"/>
          <w:lang w:val="en-US" w:eastAsia="zh-CN"/>
        </w:rPr>
        <w:t xml:space="preserve">以下需求为最低要求。</w:t>
      </w:r>
      <w:r/>
    </w:p>
    <w:tbl>
      <w:tblPr>
        <w:tblStyle w:val="7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559"/>
        <w:gridCol w:w="5753"/>
        <w:gridCol w:w="811"/>
        <w:gridCol w:w="903"/>
      </w:tblGrid>
      <w:tr>
        <w:trPr>
          <w:trHeight w:val="270"/>
          <w:tblHeader/>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91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技术规格（性能）要求</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单位</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w:t>
            </w:r>
            <w:r>
              <w:rPr>
                <w:rFonts w:hint="default" w:ascii="仿宋" w:hAnsi="仿宋" w:eastAsia="仿宋" w:cs="仿宋"/>
                <w:b/>
                <w:bCs/>
                <w:i w:val="0"/>
                <w:iCs w:val="0"/>
                <w:color w:val="auto"/>
                <w:sz w:val="22"/>
                <w:szCs w:val="22"/>
                <w:highlight w:val="none"/>
                <w:u w:val="none"/>
                <w:lang w:val="en-US" w:eastAsia="zh-CN" w:bidi="ar"/>
              </w:rPr>
              <w:t xml:space="preserve"> AI伴游眼镜</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AI伴游眼镜</w:t>
            </w:r>
            <w:r/>
          </w:p>
        </w:tc>
        <w:tc>
          <w:tcPr>
            <w:shd w:val="clear" w:color="auto" w:fill="auto"/>
            <w:tcBorders>
              <w:top w:val="single" w:color="000000" w:sz="4" w:space="0"/>
              <w:left w:val="single" w:color="000000" w:sz="4" w:space="0"/>
              <w:bottom w:val="single" w:color="000000" w:sz="4" w:space="0"/>
              <w:right w:val="single" w:color="000000" w:sz="4" w:space="0"/>
            </w:tcBorders>
            <w:tcW w:w="2919"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配置可穿戴智能眼镜设备数量30</w:t>
            </w:r>
            <w:r>
              <w:rPr>
                <w:rFonts w:hint="eastAsia" w:ascii="仿宋" w:hAnsi="仿宋" w:eastAsia="仿宋" w:cs="仿宋"/>
                <w:i w:val="0"/>
                <w:iCs w:val="0"/>
                <w:color w:val="auto"/>
                <w:sz w:val="22"/>
                <w:szCs w:val="22"/>
                <w:highlight w:val="none"/>
                <w:u w:val="none"/>
                <w:lang w:val="en-US" w:eastAsia="zh" w:bidi="ar"/>
              </w:rPr>
              <w:t xml:space="preserve">副</w:t>
            </w:r>
            <w:r>
              <w:rPr>
                <w:rFonts w:hint="default" w:ascii="仿宋" w:hAnsi="仿宋" w:eastAsia="仿宋" w:cs="仿宋"/>
                <w:i w:val="0"/>
                <w:iCs w:val="0"/>
                <w:color w:val="auto"/>
                <w:sz w:val="22"/>
                <w:szCs w:val="22"/>
                <w:highlight w:val="none"/>
                <w:u w:val="none"/>
                <w:lang w:val="en-US" w:eastAsia="zh-CN" w:bidi="ar"/>
              </w:rPr>
              <w:t xml:space="preserve">及配套眼镜使用所需的蓝牙信标、随身MIFI、眼镜充电柜、服务台等相关配套设备及设施：</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1、眼镜性能要求：整机重量≤55g；采用Micro LED微显示技术搭配衍射光波导光学方案，支持双目单色或彩色显示；搭载专用AR处理器；单次满电连续使用时间≥4小时，支持电池仓集中充电，支持快速换电（提供相应配件）。</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2、配件要求：提供一定数量的眼镜配件，包括但不限于防护背袋、便携背绳、擦镜布、鼻托支架、眼镜盒、近视矫正镜片（多种度数可选），满足景区日常眼镜运营和维护需求。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3、配套要求：配置全套运营配套设备，包括但不限于蓝牙信标、随身MIFI（含3年流量）、充电电池、眼镜充电柜、服务台等，保障整套系统稳定、流畅运行，满足景区常态化运营需要。</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租赁小程序服务</w:t>
            </w:r>
            <w:r/>
          </w:p>
        </w:tc>
        <w:tc>
          <w:tcPr>
            <w:shd w:val="clear" w:color="auto" w:fill="auto"/>
            <w:tcBorders>
              <w:top w:val="single" w:color="000000" w:sz="4" w:space="0"/>
              <w:left w:val="single" w:color="000000" w:sz="4" w:space="0"/>
              <w:bottom w:val="single" w:color="000000" w:sz="4" w:space="0"/>
              <w:right w:val="single" w:color="000000" w:sz="4" w:space="0"/>
            </w:tcBorders>
            <w:tcW w:w="2919"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1、组织隔离：支持组织入驻，每个组织都能独立管理其创建的项目和资产，实现完全的数据隔离。此外，还可以配置独立的第三方支付平台商户密钥，满足财务独立需求；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2、提供全面的业务支持：支持商品规格配置、现场营收管理、折扣优惠管理、客服售后处理、财务对账、业务规则创建等功能；</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3、线上运营：每种业务类型提供完备的线上线下运营工具，包括线上活动创建、导流运营、激励分享、签到以及预售业务设置等；</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资金财务管理：支持组织多商户模式，确保资金流入商家账户，同时还提供主流第三方支付平台支付、退款赔偿、流水对账以及支持多方分账功能，分账参与方数量满足项目运营需求。分账方的订单还可以自动发送并灵活配置退款周期（需要第三方支付平台账号有相应的分账权限，并且有申请流程）；</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5、运营数据分析：拥有的数据分析和业务报表功能，支持实时监控和数据查看，有效监控财务、运营和设备的多维度信息，及时发现增长机会或潜在风险。</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6、质保要求：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（1）提供3年原厂质保服务，质保期内免费提供维修维护服务；</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（2）提供7×24小时用户问题响应，响应时间≤1小时，故障解决时间≤4小时。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智能体服务</w:t>
            </w:r>
            <w:r/>
          </w:p>
        </w:tc>
        <w:tc>
          <w:tcPr>
            <w:shd w:val="clear" w:color="auto" w:fill="auto"/>
            <w:tcBorders>
              <w:top w:val="single" w:color="000000" w:sz="4" w:space="0"/>
              <w:left w:val="single" w:color="000000" w:sz="4" w:space="0"/>
              <w:bottom w:val="single" w:color="000000" w:sz="4" w:space="0"/>
              <w:right w:val="single" w:color="000000" w:sz="4" w:space="0"/>
            </w:tcBorders>
            <w:tcW w:w="2919"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1、提供不少于3年的智能体的基础维护、迭代、及功能升级服务；</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2、智能体的账号及数据、模板等管理；</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3、智能体基础服务：网络、数据安全等；</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4、智能体适用于：博物馆、景区、展览、企业展厅、研学活动；</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5、公版UI的AI眼镜端应用服务；</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提供不少于3年的智能体token服务，满足30台AI眼镜的使用需求，为每台AI眼镜及配套智能体提供全品类服务能力调用支持，服务范围包含但不限于大语言模型（LLM）、语音识别（ASR）、语音合成（TTS）、翻译、导航等服务token；</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7、token调用接口稳定兼容AI眼镜终端设备，支持实时调用、即时响应，服务调用支持高并发访问，满足同时段多台设备并行使用需求；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8、质保要求：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（1）提供3年原厂质保服务，质保期内免费提供维修维护服务；</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（2）提供7×24小时用户问题响应，响应时间≤1小时，故障解决时间≤4小时。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w:t>
            </w:r>
            <w:r>
              <w:rPr>
                <w:rFonts w:hint="default" w:ascii="仿宋" w:hAnsi="仿宋" w:eastAsia="仿宋" w:cs="仿宋"/>
                <w:b/>
                <w:bCs/>
                <w:i w:val="0"/>
                <w:iCs w:val="0"/>
                <w:color w:val="auto"/>
                <w:sz w:val="22"/>
                <w:szCs w:val="22"/>
                <w:highlight w:val="none"/>
                <w:u w:val="none"/>
                <w:lang w:val="en-US" w:eastAsia="zh-CN" w:bidi="ar"/>
              </w:rPr>
              <w:t xml:space="preserve"> 具身</w:t>
            </w:r>
            <w:r>
              <w:rPr>
                <w:rFonts w:hint="eastAsia" w:ascii="仿宋" w:hAnsi="仿宋" w:eastAsia="仿宋" w:cs="仿宋"/>
                <w:b/>
                <w:bCs/>
                <w:i w:val="0"/>
                <w:iCs w:val="0"/>
                <w:color w:val="auto"/>
                <w:sz w:val="22"/>
                <w:szCs w:val="22"/>
                <w:highlight w:val="none"/>
                <w:u w:val="none"/>
                <w:lang w:val="en-US" w:eastAsia="zh-CN" w:bidi="ar"/>
              </w:rPr>
              <w:t xml:space="preserve">智能</w:t>
            </w:r>
            <w:r>
              <w:rPr>
                <w:rFonts w:hint="default" w:ascii="仿宋" w:hAnsi="仿宋" w:eastAsia="仿宋" w:cs="仿宋"/>
                <w:b/>
                <w:bCs/>
                <w:i w:val="0"/>
                <w:iCs w:val="0"/>
                <w:color w:val="auto"/>
                <w:sz w:val="22"/>
                <w:szCs w:val="22"/>
                <w:highlight w:val="none"/>
                <w:u w:val="none"/>
                <w:lang w:val="en-US" w:eastAsia="zh-CN" w:bidi="ar"/>
              </w:rPr>
              <w:t xml:space="preserve">机器人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具身智能机器人本体(整机)</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1、整机规格：</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（1）机器人整机高度应≥1.4米；整机重量应≤120kg；</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（2）机器人须采用轮式移动底盘与仿真人形外观一体化结构设计，须支持7×12小时连续待机；</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（3）整机防护等级须不低于IP43，须满足室内及室外景区环境使用要求；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（4）外壳材质须采用3D打印高强度树脂/ABS复合材料，须满足景区文创IP化定制需求；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（5）须整机一体化交付，并随机配套自主回充桩；</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2、移动底盘：</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（1）驱动方式须为差速驱动，驱动轮不少于2个，辅助万向轮不少于2个；</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（2）最大移动速度须不低于1.2米/秒；爬坡能力须不低于8°；越障能力须不低于15mm；</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（3）重复定位精度须优于±10mm；角度精度须优于±1°；</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（4）最小通行宽度须不大于800mm；</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3、感知系统：</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（1）须配置不少于1台2D激光雷达，扫描范围须≥270°，测距距离须≥25米；</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（2）须配置不少于2个3D深度相机或同等效果传感器，实现前向120°避障；</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（3）须配置超声波或红外避障传感器不少于4路，覆盖近距防跌落与防碰撞；</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（4）须配置不少于1路高清摄像头，分辨率须不低于1080P，须支持人脸识别；</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4、交互硬件：</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（1）须配置高清显示屏1块，尺寸须不小于10英寸，分辨率须不低于1280×800；</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（2）须配置麦克风阵列（环形或线性）不少于6麦克风，须支持5米远场拾音、声源定位与降噪；</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（3）须配置立体声扬声器不少于2路，单路额定功率须不低于10W，须支持音乐及语音播报；</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5、计算单元：</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（1）须内置AI计算单元，等效算力须不低于100TOPS（INT8），须支持本地大模型推理；</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（2）内存须不低于16GB；固态存储须不低于256GB；</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t xml:space="preserve">3</w:t>
            </w:r>
            <w:r>
              <w:rPr>
                <w:rFonts w:hint="default" w:ascii="仿宋" w:hAnsi="仿宋" w:eastAsia="仿宋" w:cs="仿宋"/>
                <w:i w:val="0"/>
                <w:iCs w:val="0"/>
                <w:color w:val="auto"/>
                <w:sz w:val="22"/>
                <w:szCs w:val="22"/>
                <w:highlight w:val="none"/>
                <w:u w:val="none"/>
                <w:lang w:val="en-US" w:eastAsia="zh-CN" w:bidi="ar"/>
              </w:rPr>
              <w:t xml:space="preserve">）须支持Wi-Fi6、4G、5G三种联网方式；</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6、电源与续航：</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（1）须配置锂电池，容量须不低于30Ah，电池连续工作时长须不低于6小时；</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（2）须支持手动充电与自主回充对接桩，自主回充对接精度须优于±10mm；</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（3）充电时间须不大于4小时充满；</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7、安全防护：</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（1）须配置机身急停按钮不少于1个；</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（2）碰撞传感器触发后须在0.2秒内停止；</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（3）须支持倾角异常检测并自动停机；</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8、服务范围：须含设备采购、运输、现场安装、调试、与景区系统接口联调及验收全流程服务；</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9、质保要求：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（1）须提供3年原厂质保服务，自项目验收合格之日起计算，质保期内免费提供维修维护服务，含硬件故障维修、备件更换（非人为损坏）、软件Bug修复及技术咨询支持；</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（2）须提供7×24小时用户问题响应，响应时间须≤1小时，故障解决时间须≤4小时；紧急故障须2小时内到达现场处置；</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（3）须在徐州本地或周边300公里范围内设置备件库，关键备件库存须充足；</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（4）须提供电话、邮件、远程协助、现场服务四级服务体系；须配备专属项目服务经理1名，定期回访不少于每季度1次；</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（5）关键部件（雷达、主控板、电机）保有率须不低于10%；质保期满后，供应商可继续提供有偿备件供应不少于5年。</w:t>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智能机器人IP外观定制</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rPr>
                <w:rFonts w:hint="eastAsia" w:ascii="仿宋" w:hAnsi="仿宋" w:eastAsia="仿宋" w:cs="仿宋"/>
                <w:i w:val="0"/>
                <w:iCs w:val="0"/>
                <w:color w:val="auto"/>
                <w:sz w:val="22"/>
                <w:szCs w:val="22"/>
                <w:highlight w:val="none"/>
                <w:u w:val="none"/>
                <w:lang w:val="en-US" w:eastAsia="zh" w:bidi="ar"/>
              </w:rPr>
              <w:t xml:space="preserve">、</w:t>
            </w:r>
            <w:r>
              <w:rPr>
                <w:rFonts w:hint="default" w:ascii="仿宋" w:hAnsi="仿宋" w:eastAsia="仿宋" w:cs="仿宋"/>
                <w:i w:val="0"/>
                <w:iCs w:val="0"/>
                <w:color w:val="auto"/>
                <w:sz w:val="22"/>
                <w:szCs w:val="22"/>
                <w:highlight w:val="none"/>
                <w:u w:val="none"/>
                <w:lang w:val="en-US" w:eastAsia="zh-CN" w:bidi="ar"/>
              </w:rPr>
              <w:t xml:space="preserve">IP形象设计</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提供IP形象定制服务，每台具身智能机器人须定制汉文化主题IP形象（以“汉兵马俑”“楚王”等为核心文化元素，结合徐州汉文化景区文化属性），各台机器人IP形象应互不相同，且须提供不少于3版IP形象设计方案供业主单位选择确认；</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（2）IP形象设计版权须归业主单位所有，供应商应配合签署IP使用与归属协议；</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（3）形象设计交付须包含正视/侧视/背视三视图、表情包不少于8款、IP动作姿态库不少于12组；</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w:t>
            </w:r>
            <w:r>
              <w:rPr>
                <w:rFonts w:hint="eastAsia" w:ascii="仿宋" w:hAnsi="仿宋" w:eastAsia="仿宋" w:cs="仿宋"/>
                <w:i w:val="0"/>
                <w:iCs w:val="0"/>
                <w:color w:val="auto"/>
                <w:sz w:val="22"/>
                <w:szCs w:val="22"/>
                <w:highlight w:val="none"/>
                <w:u w:val="none"/>
                <w:lang w:val="en-US" w:eastAsia="zh" w:bidi="ar"/>
              </w:rPr>
              <w:t xml:space="preserve">、</w:t>
            </w:r>
            <w:r>
              <w:rPr>
                <w:rFonts w:hint="default" w:ascii="仿宋" w:hAnsi="仿宋" w:eastAsia="仿宋" w:cs="仿宋"/>
                <w:i w:val="0"/>
                <w:iCs w:val="0"/>
                <w:color w:val="auto"/>
                <w:sz w:val="22"/>
                <w:szCs w:val="22"/>
                <w:highlight w:val="none"/>
                <w:u w:val="none"/>
                <w:lang w:val="en-US" w:eastAsia="zh-CN" w:bidi="ar"/>
              </w:rPr>
              <w:t xml:space="preserve">外观开模与制造</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（1）须采用工业级3D打印工艺，打印精度须≤0.1mm，表面须经打磨、上色、UV喷涂处理；</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（2）外壳材质须采用高强度光敏树脂或ABS工程塑料，须具备防紫外、防黄变特性；</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（3）色彩工艺须采用汽车级UV漆工艺，户外耐候等级须≥3年不褪色；</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（4）外壳须采用可拆卸模块化结构设计，须便于内部维护与配件更换；</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w:t>
            </w:r>
            <w:r>
              <w:rPr>
                <w:rFonts w:hint="eastAsia" w:ascii="仿宋" w:hAnsi="仿宋" w:eastAsia="仿宋" w:cs="仿宋"/>
                <w:i w:val="0"/>
                <w:iCs w:val="0"/>
                <w:color w:val="auto"/>
                <w:sz w:val="22"/>
                <w:szCs w:val="22"/>
                <w:highlight w:val="none"/>
                <w:u w:val="none"/>
                <w:lang w:val="en-US" w:eastAsia="zh" w:bidi="ar"/>
              </w:rPr>
              <w:t xml:space="preserve">、</w:t>
            </w:r>
            <w:r>
              <w:rPr>
                <w:rFonts w:hint="default" w:ascii="仿宋" w:hAnsi="仿宋" w:eastAsia="仿宋" w:cs="仿宋"/>
                <w:i w:val="0"/>
                <w:iCs w:val="0"/>
                <w:color w:val="auto"/>
                <w:sz w:val="22"/>
                <w:szCs w:val="22"/>
                <w:highlight w:val="none"/>
                <w:u w:val="none"/>
                <w:lang w:val="en-US" w:eastAsia="zh-CN" w:bidi="ar"/>
              </w:rPr>
              <w:t xml:space="preserve">汉服外饰配件</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（1）须提供与IP形象配套的实体汉服外饰一套/台，纹样须采用汉代传统纹样，并配套汉代发饰、腰带、配饰等；</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（2）汉服外饰须可整套更换，须提供不少于2套备用外饰（用于换季/活动主题切换）；</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w:t>
            </w:r>
            <w:r>
              <w:rPr>
                <w:rFonts w:hint="eastAsia" w:ascii="仿宋" w:hAnsi="仿宋" w:eastAsia="仿宋" w:cs="仿宋"/>
                <w:i w:val="0"/>
                <w:iCs w:val="0"/>
                <w:color w:val="auto"/>
                <w:sz w:val="22"/>
                <w:szCs w:val="22"/>
                <w:highlight w:val="none"/>
                <w:u w:val="none"/>
                <w:lang w:val="en-US" w:eastAsia="zh" w:bidi="ar"/>
              </w:rPr>
              <w:t xml:space="preserve">、</w:t>
            </w:r>
            <w:r>
              <w:rPr>
                <w:rFonts w:hint="default" w:ascii="仿宋" w:hAnsi="仿宋" w:eastAsia="仿宋" w:cs="仿宋"/>
                <w:i w:val="0"/>
                <w:iCs w:val="0"/>
                <w:color w:val="auto"/>
                <w:sz w:val="22"/>
                <w:szCs w:val="22"/>
                <w:highlight w:val="none"/>
                <w:u w:val="none"/>
                <w:lang w:val="en-US" w:eastAsia="zh-CN" w:bidi="ar"/>
              </w:rPr>
              <w:t xml:space="preserve">整体风格：IP整体风格须与徐州汉文化景区VI体系保持一致。</w:t>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套</w:t>
            </w:r>
            <w:r/>
          </w:p>
        </w:tc>
      </w:tr>
      <w:tr>
        <w:trPr>
          <w:trHeight w:val="675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机器人运动控制系统</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1、运动控制：</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（1）须支持自主巡游、定点讲解、焦点跟随、语音召唤、远程遥控等运动模式；</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（2）语音召唤响应时间须不大于2秒，召唤指令识别准确率须不低于95%；</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（3）须支持限定活动区域（电子围栏）设置，越界须自动停止；</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2、远程运维：</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（1）须支持远程开关机、远程重启、远程日志拉取、远程参数配置；</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（2）须支持OTA固件与软件版本无人值守升级；</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3、接口能力：须提供开放API接口，须支持与景区中控平台、票务系统、广播系统对接，接口协议须支持RESTful</w:t>
            </w:r>
            <w:r>
              <w:rPr>
                <w:rFonts w:hint="eastAsia" w:ascii="仿宋" w:hAnsi="仿宋" w:eastAsia="仿宋" w:cs="仿宋"/>
                <w:i w:val="0"/>
                <w:iCs w:val="0"/>
                <w:color w:val="auto"/>
                <w:sz w:val="22"/>
                <w:szCs w:val="22"/>
                <w:highlight w:val="none"/>
                <w:u w:val="none"/>
                <w:lang w:val="en-US" w:eastAsia="zh" w:bidi="ar"/>
              </w:rPr>
              <w:t xml:space="preserve"> </w:t>
            </w:r>
            <w:r>
              <w:rPr>
                <w:rFonts w:hint="default" w:ascii="仿宋" w:hAnsi="仿宋" w:eastAsia="仿宋" w:cs="仿宋"/>
                <w:i w:val="0"/>
                <w:iCs w:val="0"/>
                <w:color w:val="auto"/>
                <w:sz w:val="22"/>
                <w:szCs w:val="22"/>
                <w:highlight w:val="none"/>
                <w:u w:val="none"/>
                <w:lang w:val="en-US" w:eastAsia="zh-CN" w:bidi="ar"/>
              </w:rPr>
              <w:t xml:space="preserve">HTTP/MQTT；</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4、系统对接要求：本系统须接入汉文化景区综合管理平台，实现单点登录、设备状态监控、设备信息管理、数据采集、内容远程调整等功能；相关接口开发、系统集成及对接费用均须包含在本清单报价中；</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5、质保要求：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（1）须提供3年原厂质保服务，自项目验收合格之日起计算，质保期内免费提供维修维护服务，含软件Bug修复、版本升级及技术咨询支持；</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（2）须提供7×24小时用户问题响应，响应时间须≤1小时，故障解决时间须≤4小时；紧急故障须2小时内到达现场处置。</w:t>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汉文化IP文博智能体(Agent)</w:t>
            </w:r>
            <w:r/>
          </w:p>
        </w:tc>
        <w:tc>
          <w:tcPr>
            <w:shd w:val="clear" w:color="auto" w:fill="auto"/>
            <w:tcBorders>
              <w:top w:val="single" w:color="000000" w:sz="4" w:space="0"/>
              <w:left w:val="single" w:color="000000" w:sz="4" w:space="0"/>
              <w:bottom w:val="single" w:color="000000" w:sz="4" w:space="0"/>
              <w:right w:val="single" w:color="000000" w:sz="4" w:space="0"/>
            </w:tcBorders>
            <w:tcW w:w="4976"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1、文博垂类大模型与本地部署：</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（1）须支持本地化部署主流开源大模型（参数量不低于7B），本地推理响应时间须≤2秒；</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（2）须同步支持云端大模型API调用（支持文心、通义、智谱、DeepSeek等主流国产大模型），须支持本地与云端双模切换，弱网/断网下本地模型须可独立运行；</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（3)基于通用大模型基座进行文博领域持续微调训练,训练语料涵盖中国历史、考古学、博物馆学、文物研究等；</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2、人设与角色定制：</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（1）须提供IP角色人设定制，包含人物背景、说话风格、口头禅、价值观、知识边界等；</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（2）须提供IP角色主题音色定制；</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3、文博专业数据库训练与知识库构建：</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构建徐州汉文化景区专属知识库，涵盖景区景点介绍、汉代历史文化、汉代礼仪、汉代服饰、汉代器物、汉墓考古、刘邦及汉代帝王故事等不少于8大类内容，知识条目须不少于2000条，且均须行业权威专家学者论证并出具书面确认意见，同时取得采购方书面确认；</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基于文博专业数据库进行模型专项训练，专业训练数据不低于1000条，涵盖楚王墓文物数据、考古资料、历史文献、学术研究成果，知识库须向量化存储与语义检索，支持后期增量更新与模型持续微调训练；</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4、多轮对话与互动能力：</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（1）须支持多轮上下文对话，上下文记忆轮数须不少于10轮；</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（2）须支持语音唤醒，唤醒词可定制，唤醒响应时间须不大于1秒；</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（3）须支持中文普通话，并可按需新增其他语种；</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（4）语音识别（ASR）准确率须不低于95%（标准普通话）；</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5、互动剧本与场景化交互：</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（1）须提供不少于20个汉文化主题互动剧本，涵盖讲解、问答、表演、合影、文创推荐、节庆活动等场景；</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（2）须支持节庆/活动主题剧本快速切换；</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6、安全合规：</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（1）须内置内容安全过滤机制，须符合国家生成式AI内容安全相关规范；</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（2）须具备敏感话题智能规避策略，对涉政、涉黄、涉暴等敏感内容须自动拒答；</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7、云服务与大模型：</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须提供3年云端大模型API调用</w:t>
            </w:r>
            <w:r>
              <w:rPr>
                <w:rFonts w:hint="eastAsia" w:ascii="仿宋" w:hAnsi="仿宋" w:eastAsia="仿宋" w:cs="仿宋"/>
                <w:i w:val="0"/>
                <w:iCs w:val="0"/>
                <w:color w:val="auto"/>
                <w:sz w:val="22"/>
                <w:szCs w:val="22"/>
                <w:highlight w:val="none"/>
                <w:u w:val="none"/>
                <w:lang w:val="en-US" w:eastAsia="zh-CN" w:bidi="ar"/>
              </w:rPr>
              <w:t xml:space="preserve">配套</w:t>
            </w:r>
            <w:r>
              <w:rPr>
                <w:rFonts w:hint="default" w:ascii="仿宋" w:hAnsi="仿宋" w:eastAsia="仿宋" w:cs="仿宋"/>
                <w:i w:val="0"/>
                <w:iCs w:val="0"/>
                <w:color w:val="auto"/>
                <w:sz w:val="22"/>
                <w:szCs w:val="22"/>
                <w:highlight w:val="none"/>
                <w:u w:val="none"/>
                <w:lang w:val="en-US" w:eastAsia="zh-CN" w:bidi="ar"/>
              </w:rPr>
              <w:t xml:space="preserve">服务，服务期内须保证项目所有功能模块的正常使用不受限，不得以调用次数、Token用量或其他任何形式对服务进行限制。</w:t>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bl>
    <w:p>
      <w:pPr>
        <w:pStyle w:val="758"/>
        <w:keepLines/>
        <w:keepNext/>
        <w:pageBreakBefore w:val="0"/>
        <w:spacing w:before="0" w:beforeAutospacing="0" w:after="0" w:afterAutospacing="0" w:line="240" w:lineRule="auto"/>
        <w:shd w:val="clear" w:color="auto"/>
        <w:widowControl w:val="off"/>
        <w:rPr>
          <w:rFonts w:hint="default"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lang w:val="en-US" w:eastAsia="zh"/>
        </w:rPr>
        <w:t xml:space="preserve"> 竹林寺（汉文化）景区</w:t>
      </w:r>
      <w:r>
        <w:rPr>
          <w:rFonts w:hint="eastAsia" w:ascii="仿宋" w:hAnsi="仿宋" w:eastAsia="仿宋" w:cs="仿宋"/>
          <w:b w:val="0"/>
          <w:bCs/>
          <w:color w:val="auto"/>
          <w:sz w:val="24"/>
          <w:szCs w:val="24"/>
          <w:highlight w:val="none"/>
          <w:lang w:val="en-US" w:eastAsia="zh-CN"/>
        </w:rPr>
        <w:t xml:space="preserve">科技</w:t>
      </w:r>
      <w:r>
        <w:rPr>
          <w:rFonts w:hint="eastAsia" w:ascii="仿宋" w:hAnsi="仿宋" w:eastAsia="仿宋" w:cs="仿宋"/>
          <w:b w:val="0"/>
          <w:bCs/>
          <w:color w:val="auto"/>
          <w:sz w:val="24"/>
          <w:szCs w:val="24"/>
          <w:highlight w:val="none"/>
          <w:lang w:val="en-US" w:eastAsia="zh"/>
        </w:rPr>
        <w:t xml:space="preserve">文创</w:t>
      </w:r>
      <w:r>
        <w:rPr>
          <w:rFonts w:hint="eastAsia" w:ascii="仿宋" w:hAnsi="仿宋" w:eastAsia="仿宋" w:cs="仿宋"/>
          <w:b w:val="0"/>
          <w:bCs/>
          <w:color w:val="auto"/>
          <w:sz w:val="24"/>
          <w:szCs w:val="24"/>
          <w:highlight w:val="none"/>
          <w:lang w:val="en-US" w:eastAsia="zh-CN"/>
        </w:rPr>
        <w:t xml:space="preserve">矩阵</w:t>
      </w:r>
      <w:r>
        <w:rPr>
          <w:rFonts w:hint="eastAsia" w:ascii="仿宋" w:hAnsi="仿宋" w:eastAsia="仿宋" w:cs="仿宋"/>
          <w:b w:val="0"/>
          <w:bCs/>
          <w:color w:val="auto"/>
          <w:sz w:val="24"/>
          <w:szCs w:val="24"/>
          <w:highlight w:val="none"/>
          <w:lang w:val="en-US" w:eastAsia="zh"/>
        </w:rPr>
        <w:t xml:space="preserve">开发</w:t>
      </w:r>
      <w:r>
        <w:rPr>
          <w:rFonts w:hint="eastAsia" w:ascii="仿宋" w:hAnsi="仿宋" w:eastAsia="仿宋" w:cs="仿宋"/>
          <w:b w:val="0"/>
          <w:bCs/>
          <w:color w:val="auto"/>
          <w:sz w:val="24"/>
          <w:szCs w:val="24"/>
          <w:highlight w:val="none"/>
          <w:lang w:val="en-US" w:eastAsia="zh-CN"/>
        </w:rPr>
        <w:t xml:space="preserve">服务</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本项目围绕汉文化景区开展</w:t>
      </w:r>
      <w:r>
        <w:rPr>
          <w:rFonts w:hint="eastAsia" w:ascii="仿宋" w:hAnsi="仿宋" w:eastAsia="仿宋" w:cs="仿宋"/>
          <w:b w:val="0"/>
          <w:bCs/>
          <w:color w:val="auto"/>
          <w:sz w:val="24"/>
          <w:szCs w:val="24"/>
          <w:highlight w:val="none"/>
          <w:lang w:val="en-US" w:eastAsia="zh-CN"/>
        </w:rPr>
        <w:t xml:space="preserve">科技</w:t>
      </w:r>
      <w:r>
        <w:rPr>
          <w:rFonts w:hint="eastAsia" w:ascii="仿宋" w:hAnsi="仿宋" w:eastAsia="仿宋" w:cs="仿宋"/>
          <w:b w:val="0"/>
          <w:bCs/>
          <w:color w:val="auto"/>
          <w:sz w:val="24"/>
          <w:szCs w:val="24"/>
          <w:highlight w:val="none"/>
          <w:lang w:val="en-US" w:eastAsia="zh"/>
        </w:rPr>
        <w:t xml:space="preserve">文创</w:t>
      </w:r>
      <w:r>
        <w:rPr>
          <w:rFonts w:hint="eastAsia" w:ascii="仿宋" w:hAnsi="仿宋" w:eastAsia="仿宋" w:cs="仿宋"/>
          <w:b w:val="0"/>
          <w:bCs/>
          <w:color w:val="auto"/>
          <w:sz w:val="24"/>
          <w:szCs w:val="24"/>
          <w:highlight w:val="none"/>
          <w:lang w:val="en-US" w:eastAsia="zh-CN"/>
        </w:rPr>
        <w:t xml:space="preserve">矩阵</w:t>
      </w:r>
      <w:r>
        <w:rPr>
          <w:rFonts w:hint="eastAsia" w:ascii="仿宋" w:hAnsi="仿宋" w:eastAsia="仿宋" w:cs="仿宋"/>
          <w:b w:val="0"/>
          <w:bCs/>
          <w:color w:val="auto"/>
          <w:sz w:val="24"/>
          <w:szCs w:val="24"/>
          <w:highlight w:val="none"/>
          <w:lang w:val="en-US" w:eastAsia="zh"/>
        </w:rPr>
        <w:t xml:space="preserve">开发工作，依托景区汉代文物、古建、传统纹饰等核心文化资源，通过实地踏勘调研，完成IP方向规划，构建涵盖高端收藏类、日常实用类、城市伴手礼类的差异化文创产品矩阵，推动汉文化活态传播，赋能景区文旅消费提质升级。</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eastAsia="zh"/>
        </w:rPr>
      </w:pPr>
      <w:r>
        <w:rPr>
          <w:rFonts w:hint="default" w:ascii="仿宋" w:hAnsi="仿宋" w:eastAsia="仿宋" w:cs="仿宋"/>
          <w:color w:val="auto"/>
          <w:sz w:val="24"/>
          <w:szCs w:val="24"/>
          <w:highlight w:val="none"/>
        </w:rPr>
        <w:t xml:space="preserve">主要</w:t>
      </w:r>
      <w:r>
        <w:rPr>
          <w:rFonts w:hint="eastAsia" w:ascii="仿宋" w:hAnsi="仿宋" w:eastAsia="仿宋" w:cs="仿宋"/>
          <w:color w:val="auto"/>
          <w:sz w:val="24"/>
          <w:szCs w:val="24"/>
          <w:highlight w:val="none"/>
          <w:lang w:eastAsia="zh"/>
        </w:rPr>
        <w:t xml:space="preserve">服务</w:t>
      </w:r>
      <w:r>
        <w:rPr>
          <w:rFonts w:hint="default" w:ascii="仿宋" w:hAnsi="仿宋" w:eastAsia="仿宋" w:cs="仿宋"/>
          <w:color w:val="auto"/>
          <w:sz w:val="24"/>
          <w:szCs w:val="24"/>
          <w:highlight w:val="none"/>
        </w:rPr>
        <w:t xml:space="preserve">范围涵盖</w:t>
      </w:r>
      <w:r>
        <w:rPr>
          <w:rFonts w:hint="eastAsia" w:ascii="仿宋" w:hAnsi="仿宋" w:eastAsia="仿宋" w:cs="仿宋"/>
          <w:color w:val="auto"/>
          <w:sz w:val="24"/>
          <w:szCs w:val="24"/>
          <w:highlight w:val="none"/>
          <w:lang w:eastAsia="zh"/>
        </w:rPr>
        <w:t xml:space="preserve">策划方案、文创产品成果输出、样品打样试制、成果验收交付</w:t>
      </w:r>
      <w:r>
        <w:rPr>
          <w:rFonts w:hint="default" w:ascii="仿宋" w:hAnsi="仿宋" w:eastAsia="仿宋" w:cs="仿宋"/>
          <w:color w:val="auto"/>
          <w:sz w:val="24"/>
          <w:szCs w:val="24"/>
          <w:highlight w:val="none"/>
        </w:rPr>
        <w:t xml:space="preserve">等全流程服务</w:t>
      </w:r>
      <w:r>
        <w:rPr>
          <w:rFonts w:hint="eastAsia" w:ascii="仿宋" w:hAnsi="仿宋" w:eastAsia="仿宋" w:cs="仿宋"/>
          <w:color w:val="auto"/>
          <w:sz w:val="24"/>
          <w:szCs w:val="24"/>
          <w:highlight w:val="none"/>
          <w:lang w:eastAsia="zh"/>
        </w:rPr>
        <w:t xml:space="preserve">，具体要求如下：</w:t>
      </w:r>
      <w:r/>
    </w:p>
    <w:p>
      <w:pPr>
        <w:numPr>
          <w:ilvl w:val="0"/>
          <w:numId w:val="0"/>
        </w:numPr>
        <w:ind w:right="0"/>
        <w:jc w:val="both"/>
        <w:keepLines w:val="0"/>
        <w:keepNext w:val="0"/>
        <w:pageBreakBefore w:val="0"/>
        <w:spacing w:beforeAutospacing="0" w:afterAutospacing="0"/>
        <w:shd w:val="clear" w:color="auto"/>
        <w:widowControl w:val="off"/>
        <w:rPr>
          <w:rFonts w:hint="default"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
        </w:rPr>
        <w:t xml:space="preserve">（一）策划方案</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rPr>
        <w:t xml:space="preserve">（1）</w:t>
      </w:r>
      <w:r>
        <w:rPr>
          <w:rFonts w:hint="default" w:ascii="仿宋" w:hAnsi="仿宋" w:eastAsia="仿宋" w:cs="仿宋"/>
          <w:color w:val="auto"/>
          <w:sz w:val="24"/>
          <w:szCs w:val="24"/>
          <w:highlight w:val="none"/>
          <w:lang w:val="en-US" w:eastAsia="zh-CN"/>
        </w:rPr>
        <w:t xml:space="preserve">中标人须完成汉文化景区全部文化节点实地踏勘调研，全面拆解景区核心文旅资源，系统分析景区文旅发展现状、现有文创短板及市场适配需求</w:t>
      </w:r>
      <w:r>
        <w:rPr>
          <w:rFonts w:hint="eastAsia" w:ascii="仿宋" w:hAnsi="仿宋" w:eastAsia="仿宋" w:cs="仿宋"/>
          <w:color w:val="auto"/>
          <w:sz w:val="24"/>
          <w:szCs w:val="24"/>
          <w:highlight w:val="none"/>
          <w:lang w:val="en-US" w:eastAsia="zh"/>
        </w:rPr>
        <w:t xml:space="preserve">；</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rPr>
        <w:t xml:space="preserve">（2）</w:t>
      </w:r>
      <w:r>
        <w:rPr>
          <w:rFonts w:hint="default" w:ascii="仿宋" w:hAnsi="仿宋" w:eastAsia="仿宋" w:cs="仿宋"/>
          <w:color w:val="auto"/>
          <w:sz w:val="24"/>
          <w:szCs w:val="24"/>
          <w:highlight w:val="none"/>
          <w:lang w:val="en-US" w:eastAsia="zh-CN"/>
        </w:rPr>
        <w:t xml:space="preserve">结合景区汉代核心文化点位，</w:t>
      </w:r>
      <w:r>
        <w:rPr>
          <w:rFonts w:hint="eastAsia" w:ascii="仿宋" w:hAnsi="仿宋" w:eastAsia="仿宋" w:cs="仿宋"/>
          <w:b w:val="0"/>
          <w:bCs/>
          <w:color w:val="auto"/>
          <w:sz w:val="24"/>
          <w:szCs w:val="24"/>
          <w:highlight w:val="none"/>
          <w:lang w:val="en-US" w:eastAsia="zh"/>
        </w:rPr>
        <w:t xml:space="preserve">构建涵盖高端收藏类、日常实用类、城市伴手礼类的差异化文创产品矩阵</w:t>
      </w:r>
      <w:r>
        <w:rPr>
          <w:rFonts w:hint="default" w:ascii="仿宋" w:hAnsi="仿宋" w:eastAsia="仿宋" w:cs="仿宋"/>
          <w:color w:val="auto"/>
          <w:sz w:val="24"/>
          <w:szCs w:val="24"/>
          <w:highlight w:val="none"/>
          <w:lang w:val="en-US" w:eastAsia="zh-CN"/>
        </w:rPr>
        <w:t xml:space="preserve">，明确各层级产品定位、受众场景、风格体系</w:t>
      </w:r>
      <w:r>
        <w:rPr>
          <w:rFonts w:hint="eastAsia" w:ascii="仿宋" w:hAnsi="仿宋" w:eastAsia="仿宋" w:cs="仿宋"/>
          <w:color w:val="auto"/>
          <w:sz w:val="24"/>
          <w:szCs w:val="24"/>
          <w:highlight w:val="none"/>
          <w:lang w:val="en-US" w:eastAsia="zh"/>
        </w:rPr>
        <w:t xml:space="preserve">；</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default"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rPr>
        <w:t xml:space="preserve">（3）</w:t>
      </w:r>
      <w:r>
        <w:rPr>
          <w:rFonts w:hint="default" w:ascii="仿宋" w:hAnsi="仿宋" w:eastAsia="仿宋" w:cs="仿宋"/>
          <w:color w:val="auto"/>
          <w:sz w:val="24"/>
          <w:szCs w:val="24"/>
          <w:highlight w:val="none"/>
          <w:lang w:val="en-US" w:eastAsia="zh-CN"/>
        </w:rPr>
        <w:t xml:space="preserve">完成项目整体IP体系规划，清晰明确原创IP打造思路、</w:t>
      </w:r>
      <w:r>
        <w:rPr>
          <w:rFonts w:hint="eastAsia" w:ascii="仿宋" w:hAnsi="仿宋" w:eastAsia="仿宋" w:cs="仿宋"/>
          <w:color w:val="auto"/>
          <w:sz w:val="24"/>
          <w:szCs w:val="24"/>
          <w:highlight w:val="none"/>
          <w:lang w:val="en-US" w:eastAsia="zh"/>
        </w:rPr>
        <w:t xml:space="preserve">原</w:t>
      </w:r>
      <w:r>
        <w:rPr>
          <w:rFonts w:hint="default" w:ascii="仿宋" w:hAnsi="仿宋" w:eastAsia="仿宋" w:cs="仿宋"/>
          <w:color w:val="auto"/>
          <w:sz w:val="24"/>
          <w:szCs w:val="24"/>
          <w:highlight w:val="none"/>
          <w:lang w:val="en-US" w:eastAsia="zh-CN"/>
        </w:rPr>
        <w:t xml:space="preserve">有汉代文化IP二次创作规则，所有IP创作不得歪曲、篡改文物历史原型与文化内涵，精准适配景区汉文化核心元素，形成可落地、可延展、可量产的IP应用方案，支撑全系列文创产品落地研发。</w:t>
      </w:r>
      <w:r/>
    </w:p>
    <w:p>
      <w:pPr>
        <w:numPr>
          <w:ilvl w:val="0"/>
          <w:numId w:val="0"/>
        </w:numPr>
        <w:ind w:right="0"/>
        <w:jc w:val="both"/>
        <w:keepLines w:val="0"/>
        <w:keepNext w:val="0"/>
        <w:pageBreakBefore w:val="0"/>
        <w:spacing w:beforeAutospacing="0" w:afterAutospacing="0"/>
        <w:shd w:val="clear" w:color="auto"/>
        <w:widowControl w:val="off"/>
        <w:rPr>
          <w:rFonts w:hint="default"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color w:val="auto"/>
          <w:sz w:val="24"/>
          <w:szCs w:val="24"/>
          <w:highlight w:val="none"/>
          <w:lang w:eastAsia="zh"/>
        </w:rPr>
        <w:t xml:space="preserve">文创产品成果输出</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rPr>
        <w:t xml:space="preserve">（1）文创素材创作仅可依托景区汉代文物、古建筑形制、汉代传统纹样等本土正版文化资源开展原创创作，严禁歪曲、篡改文物原型形象与历史文化内涵，不得出现同质化、抄袭类成果。</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rPr>
        <w:t xml:space="preserve">（2）成果需兼顾展陈陈列、日常使用、商业化批量生产销售多重使用场景，产品结构、加工工艺、选用材质均需符合量产落地要求，避免出现落地难度大、工艺繁复、成本不可控的无效成果。</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rPr>
        <w:t xml:space="preserve">（3）完成100款文创产品及配套全套包装的原创成果输出；每款产品须提交完整成套资料，包含效果图、尺寸结构图、详细材质说明、标准潘通色号参数，并提供可编辑源文件，不得交付加密、只读、不可二次编辑的文件，保障采购人后续数字化应用以及迭代优化工作需要。</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rPr>
        <w:t xml:space="preserve">（4）适配景区智慧数字文旅建设需要，全部文创成果应兼容景区数字化展陈、线上宣传、数字文创运营等应用场景，输出可直接导入景区数字文旅平台使用的素材资源。</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（5）针对每款文创产品及其所使用的文化元素，编制文化元素溯源说明文档，清晰标注元素出处、历史背景、文化寓意，确保全部成果历史表述严谨、文化溯源准确，符合史实规范。</w:t>
      </w:r>
      <w:r/>
    </w:p>
    <w:p>
      <w:pPr>
        <w:numPr>
          <w:ilvl w:val="0"/>
          <w:numId w:val="0"/>
        </w:numPr>
        <w:ind w:right="0"/>
        <w:jc w:val="both"/>
        <w:keepLines w:val="0"/>
        <w:keepNext w:val="0"/>
        <w:pageBreakBefore w:val="0"/>
        <w:spacing w:beforeAutospacing="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
        </w:rPr>
        <w:t xml:space="preserve">（三）样品打样</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rPr>
        <w:t xml:space="preserve">（1）全部文创成果经采购人审核确认定稿后，方可开展实物样品打样工作，累计完成不少于50款定型样品打样。</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rPr>
        <w:t xml:space="preserve">（2）</w:t>
      </w:r>
      <w:r>
        <w:rPr>
          <w:rFonts w:hint="default" w:ascii="仿宋" w:hAnsi="仿宋" w:eastAsia="仿宋" w:cs="仿宋"/>
          <w:color w:val="auto"/>
          <w:sz w:val="24"/>
          <w:szCs w:val="24"/>
          <w:highlight w:val="none"/>
          <w:lang w:val="en-US" w:eastAsia="zh-CN"/>
        </w:rPr>
        <w:t xml:space="preserve">每款样品打样1-2套（含对应全套配套包装实物），成品</w:t>
      </w:r>
      <w:r>
        <w:rPr>
          <w:rFonts w:hint="eastAsia" w:ascii="仿宋" w:hAnsi="仿宋" w:eastAsia="仿宋" w:cs="仿宋"/>
          <w:color w:val="auto"/>
          <w:sz w:val="24"/>
          <w:szCs w:val="24"/>
          <w:highlight w:val="none"/>
          <w:lang w:val="en-US" w:eastAsia="zh"/>
        </w:rPr>
        <w:t xml:space="preserve">须</w:t>
      </w:r>
      <w:r>
        <w:rPr>
          <w:rFonts w:hint="default" w:ascii="仿宋" w:hAnsi="仿宋" w:eastAsia="仿宋" w:cs="仿宋"/>
          <w:color w:val="auto"/>
          <w:sz w:val="24"/>
          <w:szCs w:val="24"/>
          <w:highlight w:val="none"/>
          <w:lang w:val="en-US" w:eastAsia="zh-CN"/>
        </w:rPr>
        <w:t xml:space="preserve">完整包含产品本体、配套包装、配件辅料，完成组装调试与包装定型，成品状态可直接用于景区常态化陈列展示、对外宣传、项目验收</w:t>
      </w:r>
      <w:r>
        <w:rPr>
          <w:rFonts w:hint="eastAsia" w:ascii="仿宋" w:hAnsi="仿宋" w:eastAsia="仿宋" w:cs="仿宋"/>
          <w:color w:val="auto"/>
          <w:sz w:val="24"/>
          <w:szCs w:val="24"/>
          <w:highlight w:val="none"/>
          <w:lang w:val="en-US" w:eastAsia="zh"/>
        </w:rPr>
        <w:t xml:space="preserve">；</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
        </w:rPr>
        <w:t xml:space="preserve">（3）</w:t>
      </w:r>
      <w:r>
        <w:rPr>
          <w:rFonts w:hint="default" w:ascii="仿宋" w:hAnsi="仿宋" w:eastAsia="仿宋" w:cs="仿宋"/>
          <w:color w:val="auto"/>
          <w:sz w:val="24"/>
          <w:szCs w:val="24"/>
          <w:highlight w:val="none"/>
          <w:lang w:val="en-US" w:eastAsia="zh-CN"/>
        </w:rPr>
        <w:t xml:space="preserve">样品材质</w:t>
      </w:r>
      <w:r>
        <w:rPr>
          <w:rFonts w:hint="eastAsia" w:ascii="仿宋" w:hAnsi="仿宋" w:eastAsia="仿宋" w:cs="仿宋"/>
          <w:color w:val="auto"/>
          <w:sz w:val="24"/>
          <w:szCs w:val="24"/>
          <w:highlight w:val="none"/>
          <w:lang w:val="en-US" w:eastAsia="zh"/>
        </w:rPr>
        <w:t xml:space="preserve">须</w:t>
      </w:r>
      <w:r>
        <w:rPr>
          <w:rFonts w:hint="default" w:ascii="仿宋" w:hAnsi="仿宋" w:eastAsia="仿宋" w:cs="仿宋"/>
          <w:color w:val="auto"/>
          <w:sz w:val="24"/>
          <w:szCs w:val="24"/>
          <w:highlight w:val="none"/>
          <w:lang w:val="en-US" w:eastAsia="zh-CN"/>
        </w:rPr>
        <w:t xml:space="preserve">选用环保、安全、耐用材质，全部符合国家现行产品安全、质量规范标准；金属构件防锈性能、织物面料色牢度等核心指标达标，成品不得存在毛刺、脱色、变形、开裂、异味等质量缺陷，整体工艺精细、品相完好。</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（四）版权及其他</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rPr>
        <w:t xml:space="preserve">（1）</w:t>
      </w:r>
      <w:r>
        <w:rPr>
          <w:rFonts w:hint="default" w:ascii="仿宋" w:hAnsi="仿宋" w:eastAsia="仿宋" w:cs="仿宋"/>
          <w:color w:val="auto"/>
          <w:sz w:val="24"/>
          <w:szCs w:val="24"/>
          <w:highlight w:val="none"/>
          <w:lang w:val="en-US" w:eastAsia="zh-CN"/>
        </w:rPr>
        <w:t xml:space="preserve">本项目所有策划方案、设计图纸、源文件、溯源文档、实物样品等全部成果，均须为原创作品，不得抄袭、盗用第三方作品，不得存在任何版权、著作权、知识产权纠纷</w:t>
      </w:r>
      <w:r>
        <w:rPr>
          <w:rFonts w:hint="eastAsia" w:ascii="仿宋" w:hAnsi="仿宋" w:eastAsia="仿宋" w:cs="仿宋"/>
          <w:color w:val="auto"/>
          <w:sz w:val="24"/>
          <w:szCs w:val="24"/>
          <w:highlight w:val="none"/>
          <w:lang w:val="en-US" w:eastAsia="zh"/>
        </w:rPr>
        <w:t xml:space="preserve">；</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rPr>
        <w:t xml:space="preserve">（2）</w:t>
      </w:r>
      <w:r>
        <w:rPr>
          <w:rFonts w:hint="default" w:ascii="仿宋" w:hAnsi="仿宋" w:eastAsia="仿宋" w:cs="仿宋"/>
          <w:color w:val="auto"/>
          <w:sz w:val="24"/>
          <w:szCs w:val="24"/>
          <w:highlight w:val="none"/>
          <w:lang w:val="en-US" w:eastAsia="zh-CN"/>
        </w:rPr>
        <w:t xml:space="preserve">项目全部设计成果、实物样品的著作权、使用权、修改权、传播权、商业运营权及实物所有权，自项目成果验收合格之日起全部归属</w:t>
      </w:r>
      <w:r>
        <w:rPr>
          <w:rFonts w:hint="eastAsia" w:ascii="仿宋" w:hAnsi="仿宋" w:eastAsia="仿宋" w:cs="仿宋"/>
          <w:color w:val="auto"/>
          <w:sz w:val="24"/>
          <w:szCs w:val="24"/>
          <w:highlight w:val="none"/>
          <w:lang w:val="en-US" w:eastAsia="zh-CN"/>
        </w:rPr>
        <w:t xml:space="preserve">业主单位</w:t>
      </w:r>
      <w:r>
        <w:rPr>
          <w:rFonts w:hint="default"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业主单位</w:t>
      </w:r>
      <w:r>
        <w:rPr>
          <w:rFonts w:hint="default" w:ascii="仿宋" w:hAnsi="仿宋" w:eastAsia="仿宋" w:cs="仿宋"/>
          <w:color w:val="auto"/>
          <w:sz w:val="24"/>
          <w:szCs w:val="24"/>
          <w:highlight w:val="none"/>
          <w:lang w:val="en-US" w:eastAsia="zh-CN"/>
        </w:rPr>
        <w:t xml:space="preserve">拥有无偿使用、修改、复制、传播、商用、二次开发的完整权利</w:t>
      </w:r>
      <w:r>
        <w:rPr>
          <w:rFonts w:hint="eastAsia" w:ascii="仿宋" w:hAnsi="仿宋" w:eastAsia="仿宋" w:cs="仿宋"/>
          <w:color w:val="auto"/>
          <w:sz w:val="24"/>
          <w:szCs w:val="24"/>
          <w:highlight w:val="none"/>
          <w:lang w:val="en-US" w:eastAsia="zh"/>
        </w:rPr>
        <w:t xml:space="preserve">。</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（3）本项目文创IP、设计成果、样品仅用于景区公益科普、展示宣传，不得直接用于市场化商业销售</w:t>
      </w:r>
      <w:r>
        <w:rPr>
          <w:rFonts w:hint="eastAsia" w:ascii="仿宋" w:hAnsi="仿宋" w:eastAsia="仿宋" w:cs="仿宋"/>
          <w:color w:val="auto"/>
          <w:sz w:val="24"/>
          <w:szCs w:val="24"/>
          <w:highlight w:val="none"/>
          <w:lang w:val="en-US" w:eastAsia="zh-CN"/>
        </w:rPr>
        <w:t xml:space="preserve">。</w:t>
      </w:r>
      <w:r/>
    </w:p>
    <w:p>
      <w:pPr>
        <w:numPr>
          <w:ilvl w:val="0"/>
          <w:numId w:val="0"/>
        </w:numPr>
        <w:ind w:right="0"/>
        <w:jc w:val="both"/>
        <w:keepLines w:val="0"/>
        <w:keepNext w:val="0"/>
        <w:pageBreakBefore w:val="0"/>
        <w:spacing w:beforeAutospacing="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
        </w:rPr>
        <w:t xml:space="preserve">（五）需求清单详见</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lang w:val="en-US" w:eastAsia="zh"/>
        </w:rPr>
        <w:t xml:space="preserve">.1节内容。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CN"/>
        </w:rPr>
        <w:t xml:space="preserve">2.4.</w:t>
      </w:r>
      <w:r>
        <w:rPr>
          <w:rFonts w:hint="eastAsia" w:ascii="仿宋" w:hAnsi="仿宋" w:eastAsia="仿宋" w:cs="仿宋"/>
          <w:b w:val="0"/>
          <w:bCs/>
          <w:color w:val="auto"/>
          <w:sz w:val="24"/>
          <w:szCs w:val="24"/>
          <w:highlight w:val="none"/>
          <w:lang w:val="en-US" w:eastAsia="zh"/>
        </w:rPr>
        <w:t xml:space="preserve">1</w:t>
      </w:r>
      <w:r>
        <w:rPr>
          <w:rFonts w:hint="eastAsia" w:ascii="仿宋" w:hAnsi="仿宋" w:eastAsia="仿宋" w:cs="仿宋"/>
          <w:b w:val="0"/>
          <w:bCs/>
          <w:color w:val="auto"/>
          <w:sz w:val="24"/>
          <w:szCs w:val="24"/>
          <w:highlight w:val="none"/>
          <w:lang w:val="en-US" w:eastAsia="zh-CN"/>
        </w:rPr>
        <w:t xml:space="preserve"> 软硬件设备及服务技术规格（性能）及数量具体要求</w:t>
      </w:r>
      <w:r>
        <w:rPr>
          <w:rFonts w:hint="eastAsia" w:ascii="仿宋" w:hAnsi="仿宋" w:eastAsia="仿宋" w:cs="仿宋"/>
          <w:b w:val="0"/>
          <w:bCs/>
          <w:color w:val="auto"/>
          <w:sz w:val="24"/>
          <w:szCs w:val="24"/>
          <w:highlight w:val="none"/>
          <w:lang w:val="en-US" w:eastAsia="zh"/>
        </w:rPr>
        <w:t xml:space="preserve">2</w:t>
      </w:r>
      <w:r/>
    </w:p>
    <w:p>
      <w:pPr>
        <w:ind w:firstLine="480"/>
        <w:jc w:val="both"/>
        <w:keepLines w:val="0"/>
        <w:keepNext w:val="0"/>
        <w:pageBreakBefore w:val="0"/>
        <w:spacing w:beforeAutospacing="0" w:afterAutospacing="0" w:line="240" w:lineRule="auto"/>
        <w:shd w:val="clear" w:color="auto"/>
        <w:widowControl w:val="off"/>
        <w:rPr>
          <w:rFonts w:hint="eastAsia"/>
          <w:color w:val="auto"/>
          <w:highlight w:val="none"/>
          <w:lang w:val="en-US" w:eastAsia="zh-CN"/>
        </w:rPr>
      </w:pPr>
      <w:r>
        <w:rPr>
          <w:rFonts w:hint="eastAsia" w:eastAsia="仿宋"/>
          <w:color w:val="auto"/>
          <w:sz w:val="24"/>
          <w:szCs w:val="32"/>
          <w:highlight w:val="none"/>
          <w:lang w:val="en-US" w:eastAsia="zh-CN"/>
        </w:rPr>
        <w:t xml:space="preserve">以下需求为最低要求。</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1"/>
        <w:gridCol w:w="1318"/>
        <w:gridCol w:w="6001"/>
        <w:gridCol w:w="857"/>
        <w:gridCol w:w="873"/>
      </w:tblGrid>
      <w:tr>
        <w:trPr>
          <w:trHeight w:val="270"/>
          <w:tblHeader/>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04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技术规格（性能）要求</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单位</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w:t>
            </w:r>
            <w:r>
              <w:rPr>
                <w:rFonts w:hint="default" w:ascii="仿宋" w:hAnsi="仿宋" w:eastAsia="仿宋" w:cs="仿宋"/>
                <w:b/>
                <w:bCs/>
                <w:i w:val="0"/>
                <w:iCs w:val="0"/>
                <w:color w:val="auto"/>
                <w:sz w:val="22"/>
                <w:szCs w:val="22"/>
                <w:highlight w:val="none"/>
                <w:u w:val="none"/>
                <w:lang w:val="en-US" w:eastAsia="zh-CN" w:bidi="ar"/>
              </w:rPr>
              <w:t xml:space="preserve"> 科技文创矩阵</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文创产品策划设计与打样</w:t>
            </w:r>
            <w:r/>
          </w:p>
        </w:tc>
        <w:tc>
          <w:tcPr>
            <w:shd w:val="clear" w:color="auto" w:fill="auto"/>
            <w:tcBorders>
              <w:top w:val="single" w:color="000000" w:sz="4" w:space="0"/>
              <w:left w:val="single" w:color="000000" w:sz="4" w:space="0"/>
              <w:bottom w:val="single" w:color="000000" w:sz="4" w:space="0"/>
              <w:right w:val="single" w:color="000000" w:sz="4" w:space="0"/>
            </w:tcBorders>
            <w:tcW w:w="3046"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策划方案：拆解景区文化节点，分析汉文化景区现状。结合景区核心文化点位，搭建高端、日用、城市伴手礼分层差异化文创矩阵。完成IP规划，明确原创IP/原有IP二次创作思路，适配汉文化元素，支撑产品落地。中标人须完成景区全部文化节点实地踏勘调研</w:t>
            </w:r>
            <w:r>
              <w:rPr>
                <w:rFonts w:hint="eastAsia" w:ascii="仿宋" w:hAnsi="仿宋" w:eastAsia="仿宋" w:cs="仿宋"/>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2、文创产品成果输出：基于景区文物、建筑、纹样原创设计，严禁歪曲、篡改文物形象；兼顾展示、实用、可量产销售。完成100款文创及配套包装</w:t>
            </w:r>
            <w:r>
              <w:rPr>
                <w:rFonts w:hint="eastAsia" w:ascii="仿宋" w:hAnsi="仿宋" w:eastAsia="仿宋" w:cs="仿宋"/>
                <w:i w:val="0"/>
                <w:iCs w:val="0"/>
                <w:color w:val="auto"/>
                <w:sz w:val="22"/>
                <w:szCs w:val="22"/>
                <w:highlight w:val="none"/>
                <w:u w:val="none"/>
                <w:lang w:val="en-US" w:eastAsia="zh" w:bidi="ar"/>
              </w:rPr>
              <w:t xml:space="preserve">的</w:t>
            </w:r>
            <w:r>
              <w:rPr>
                <w:rFonts w:hint="default" w:ascii="仿宋" w:hAnsi="仿宋" w:eastAsia="仿宋" w:cs="仿宋"/>
                <w:i w:val="0"/>
                <w:iCs w:val="0"/>
                <w:color w:val="auto"/>
                <w:sz w:val="22"/>
                <w:szCs w:val="22"/>
                <w:highlight w:val="none"/>
                <w:u w:val="none"/>
                <w:lang w:val="en-US" w:eastAsia="zh-CN" w:bidi="ar"/>
              </w:rPr>
              <w:t xml:space="preserve">原创成果输出，输出效果图、尺寸图、材质、潘通色号及可编辑源文件。智慧文创适配景区数字文旅建设，提供文物元素溯源说明，保障历史文化严谨准确</w:t>
            </w:r>
            <w:r>
              <w:rPr>
                <w:rFonts w:hint="eastAsia" w:ascii="仿宋" w:hAnsi="仿宋" w:eastAsia="仿宋" w:cs="仿宋"/>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样品打样：方案经采购人与中标人确认后，打样不少于50款,每款1-2套（含对应配套包装实物）。样品材质环保安全，符合国家现行相关安全、质量标准；金属防锈、织物色牢度达标，成品不得存在毛刺、脱色等质量缺陷。样品完成组装及包装定型，可直接用于陈列、验收</w:t>
            </w:r>
            <w:r>
              <w:rPr>
                <w:rFonts w:hint="eastAsia" w:ascii="仿宋" w:hAnsi="仿宋" w:eastAsia="仿宋" w:cs="仿宋"/>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w:t>
            </w:r>
            <w:r>
              <w:rPr>
                <w:rFonts w:hint="default" w:ascii="仿宋" w:hAnsi="仿宋" w:eastAsia="仿宋" w:cs="仿宋"/>
                <w:i w:val="0"/>
                <w:iCs w:val="0"/>
                <w:color w:val="auto"/>
                <w:sz w:val="22"/>
                <w:szCs w:val="22"/>
                <w:highlight w:val="none"/>
                <w:u w:val="none"/>
                <w:lang w:val="en-US" w:eastAsia="zh-CN" w:bidi="ar"/>
              </w:rPr>
              <w:t xml:space="preserve">、版权及其他：本项目全部成果须为原创，不得存在任何第三方版权纠纷。全部设计成果、样品实物的著作权、实物所有权自成果验收合格之日归属</w:t>
            </w:r>
            <w:r>
              <w:rPr>
                <w:rFonts w:hint="eastAsia" w:ascii="仿宋" w:hAnsi="仿宋" w:eastAsia="仿宋" w:cs="仿宋"/>
                <w:i w:val="0"/>
                <w:iCs w:val="0"/>
                <w:color w:val="auto"/>
                <w:sz w:val="22"/>
                <w:szCs w:val="22"/>
                <w:highlight w:val="none"/>
                <w:u w:val="none"/>
                <w:lang w:val="en-US" w:eastAsia="zh" w:bidi="ar"/>
              </w:rPr>
              <w:t xml:space="preserve">业主单位</w:t>
            </w:r>
            <w:r>
              <w:rPr>
                <w:rFonts w:hint="default"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 w:bidi="ar"/>
              </w:rPr>
              <w:t xml:space="preserve">业主单位</w:t>
            </w:r>
            <w:r>
              <w:rPr>
                <w:rFonts w:hint="default" w:ascii="仿宋" w:hAnsi="仿宋" w:eastAsia="仿宋" w:cs="仿宋"/>
                <w:i w:val="0"/>
                <w:iCs w:val="0"/>
                <w:color w:val="auto"/>
                <w:sz w:val="22"/>
                <w:szCs w:val="22"/>
                <w:highlight w:val="none"/>
                <w:u w:val="none"/>
                <w:lang w:val="en-US" w:eastAsia="zh-CN" w:bidi="ar"/>
              </w:rPr>
              <w:t xml:space="preserve">可无偿使用、修改全部成果。若因中标人成果引发知识产权侵权纠纷，全部法律责任与经济损失由中标人承担。</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bl>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1"/>
      </w:pPr>
      <w:r>
        <w:rPr>
          <w:rFonts w:hint="eastAsia" w:ascii="仿宋" w:hAnsi="仿宋" w:eastAsia="仿宋" w:cs="仿宋"/>
          <w:color w:val="auto"/>
          <w:sz w:val="24"/>
          <w:szCs w:val="32"/>
          <w:highlight w:val="none"/>
          <w:lang w:val="en-US" w:eastAsia="zh-CN"/>
        </w:rPr>
        <w:t xml:space="preserve">2.5 竹林寺（汉文化）景区信息系统集成服务</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立足竹林寺（汉文化）景区整体文化资源，串联景区各核心场馆节点，依托智慧化升级举措与智能伴游服务手段，将汉文化景区打造成为阐释中华汉文化起源的重要阵地。项目实施传统展馆提质改造，打造以汉代文化为内核的沉浸式体验空间，补齐亟需完善的智能化及基础设施短板，健全游客综合服务体系，并完成景区管理-服务-营销一体化平台迭代升级。</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竹林寺（汉文化）景区信息系统集成服务，涵盖下述各子系统的集成对接、联调及整体服务工作：景区管理平台、票务平台、智慧营销平台、游客服务公众号升级、地空一体安防系统、安全监控系统、森林防火系统、人行闸机、智慧灯杆、能耗管理系统、智慧停车场</w:t>
      </w:r>
      <w:r>
        <w:rPr>
          <w:rFonts w:hint="eastAsia" w:ascii="仿宋" w:hAnsi="仿宋" w:eastAsia="仿宋" w:cs="仿宋"/>
          <w:b w:val="0"/>
          <w:bCs/>
          <w:color w:val="auto"/>
          <w:sz w:val="24"/>
          <w:szCs w:val="24"/>
          <w:highlight w:val="none"/>
          <w:lang w:val="en-US" w:eastAsia="zh"/>
        </w:rPr>
        <w:t xml:space="preserve">系统</w:t>
      </w:r>
      <w:r>
        <w:rPr>
          <w:rFonts w:hint="eastAsia" w:ascii="仿宋" w:hAnsi="仿宋" w:eastAsia="仿宋" w:cs="仿宋"/>
          <w:b w:val="0"/>
          <w:bCs/>
          <w:color w:val="auto"/>
          <w:sz w:val="24"/>
          <w:szCs w:val="24"/>
          <w:highlight w:val="none"/>
          <w:lang w:val="en-US" w:eastAsia="zh-CN"/>
        </w:rPr>
        <w:t xml:space="preserve">、智慧光伏系统、机房及配套、传输管线、供电配套、信息发布系统、智慧导览系统。</w:t>
      </w:r>
      <w:r/>
    </w:p>
    <w:p>
      <w:pPr>
        <w:ind w:firstLine="480"/>
        <w:jc w:val="center"/>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竹林寺（汉文化）景区信息系统集成服务</w:t>
      </w:r>
      <w:r>
        <w:rPr>
          <w:rFonts w:hint="eastAsia" w:ascii="仿宋" w:hAnsi="仿宋" w:eastAsia="仿宋" w:cs="仿宋"/>
          <w:color w:val="auto"/>
          <w:sz w:val="24"/>
          <w:szCs w:val="32"/>
          <w:highlight w:val="none"/>
          <w:lang w:val="en-US" w:eastAsia="zh"/>
        </w:rPr>
        <w:t xml:space="preserve">需求表</w:t>
      </w:r>
      <w:r/>
    </w:p>
    <w:tbl>
      <w:tblPr>
        <w:tblStyle w:val="767"/>
        <w:tblW w:w="8306"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4"/>
        <w:gridCol w:w="4963"/>
        <w:gridCol w:w="1114"/>
        <w:gridCol w:w="1115"/>
      </w:tblGrid>
      <w:tr>
        <w:trPr>
          <w:trHeight w:val="340"/>
          <w:tblHeader/>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竹林寺（汉文化）景区信息系统集成服务</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单位</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景区管理平台</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票务平台</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智慧营销平台</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游客服务公众号升级</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地空一体安防系统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安全监控系统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森林防火系统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人行闸机系统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智慧灯杆系统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能耗管理系统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智慧停车场系统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智慧光伏</w:t>
            </w:r>
            <w:r>
              <w:rPr>
                <w:rFonts w:hint="default" w:ascii="仿宋" w:hAnsi="仿宋" w:eastAsia="仿宋" w:cs="仿宋"/>
                <w:i w:val="0"/>
                <w:iCs w:val="0"/>
                <w:color w:val="auto"/>
                <w:sz w:val="22"/>
                <w:szCs w:val="22"/>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机房及配套</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传输管线</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供电配套</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智慧导览系统</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bl>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部分信息系统集成前端点位分布如下图所示：</w:t>
      </w:r>
      <w:r/>
    </w:p>
    <w:p>
      <w:pPr>
        <w:pStyle w:val="824"/>
        <w:pageBreakBefore w:val="0"/>
        <w:spacing w:beforeAutospacing="0" w:after="0" w:afterAutospacing="0"/>
        <w:shd w:val="clear" w:color="auto"/>
        <w:rPr>
          <w:rFonts w:hint="eastAsia" w:eastAsia="宋体"/>
          <w:color w:val="auto"/>
          <w:highlight w:val="none"/>
          <w:lang w:val="en-US" w:eastAsia="zh"/>
        </w:rPr>
      </w:pPr>
      <w:r>
        <w:rPr>
          <w:rFonts w:hint="eastAsia" w:eastAsia="宋体"/>
          <w:color w:val="auto"/>
          <w:highlight w:val="none"/>
          <w:lang w:val="en-US" w:eastAsia="zh"/>
        </w:rPr>
        <mc:AlternateContent>
          <mc:Choice Requires="wpg">
            <w:drawing>
              <wp:inline xmlns:wp="http://schemas.openxmlformats.org/drawingml/2006/wordprocessingDrawing" distT="0" distB="0" distL="0" distR="0">
                <wp:extent cx="5273675" cy="4375150"/>
                <wp:effectExtent l="0" t="0" r="3175" b="6350"/>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6"/>
                        <a:stretch/>
                      </pic:blipFill>
                      <pic:spPr bwMode="auto">
                        <a:xfrm>
                          <a:off x="0" y="0"/>
                          <a:ext cx="5273675" cy="4375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5.2pt;height:344.5pt;mso-wrap-distance-left:0.0pt;mso-wrap-distance-top:0.0pt;mso-wrap-distance-right:0.0pt;mso-wrap-distance-bottom:0.0pt;" stroked="false">
                <v:path textboxrect="0,0,0,0"/>
                <v:imagedata r:id="rId26" o:title=""/>
              </v:shape>
            </w:pict>
          </mc:Fallback>
        </mc:AlternateContent>
      </w:r>
      <w:r/>
    </w:p>
    <w:p>
      <w:pPr>
        <w:jc w:val="center"/>
        <w:pageBreakBefore w:val="0"/>
        <w:spacing w:beforeAutospacing="0" w:afterAutospacing="0"/>
        <w:shd w:val="clear" w:color="auto"/>
        <w:rPr>
          <w:rFonts w:hint="default" w:ascii="仿宋" w:hAnsi="仿宋" w:eastAsia="仿宋" w:cs="仿宋"/>
          <w:color w:val="auto"/>
          <w:highlight w:val="none"/>
          <w:lang w:val="en-US" w:eastAsia="zh"/>
        </w:rPr>
      </w:pPr>
      <w:r>
        <w:rPr>
          <w:rFonts w:hint="default" w:ascii="仿宋" w:hAnsi="仿宋" w:eastAsia="仿宋" w:cs="仿宋"/>
          <w:color w:val="auto"/>
          <w:highlight w:val="none"/>
          <w:lang w:val="en-US" w:eastAsia="zh"/>
        </w:rPr>
        <w:t xml:space="preserve">汉文化景区信息系统集成前端点位分布示意图</w:t>
      </w:r>
      <w:r/>
    </w:p>
    <w:p>
      <w:pPr>
        <w:pageBreakBefore w:val="0"/>
        <w:spacing w:beforeAutospacing="0" w:afterAutospacing="0"/>
        <w:shd w:val="clear" w:color="auto"/>
        <w:rPr>
          <w:rFonts w:hint="default" w:ascii="仿宋" w:hAnsi="仿宋" w:eastAsia="仿宋" w:cs="仿宋"/>
          <w:color w:val="auto"/>
          <w:highlight w:val="none"/>
          <w:lang w:val="en-US" w:eastAsia="zh"/>
        </w:rPr>
      </w:pPr>
      <w:r>
        <w:rPr>
          <w:rFonts w:hint="default" w:ascii="仿宋" w:hAnsi="仿宋" w:eastAsia="仿宋" w:cs="仿宋"/>
          <w:color w:val="auto"/>
          <w:highlight w:val="none"/>
          <w:lang w:val="en-US" w:eastAsia="zh"/>
        </w:rPr>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eastAsia="zh"/>
        </w:rPr>
        <w:suppressLineNumbers w:val="0"/>
      </w:pPr>
      <w:r>
        <w:rPr>
          <w:rFonts w:hint="eastAsia" w:ascii="仿宋" w:hAnsi="仿宋" w:eastAsia="仿宋" w:cs="仿宋"/>
          <w:b w:val="0"/>
          <w:bCs/>
          <w:color w:val="auto"/>
          <w:sz w:val="24"/>
          <w:szCs w:val="24"/>
          <w:highlight w:val="none"/>
          <w:lang w:val="en-US" w:eastAsia="zh-CN"/>
        </w:rPr>
        <w:t xml:space="preserve">2.5.1 景区管理平台软件集成实施服务工作要求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color w:val="auto"/>
          <w:sz w:val="24"/>
          <w:szCs w:val="24"/>
          <w:highlight w:val="none"/>
          <w:lang w:val="en-US" w:eastAsia="zh-CN"/>
        </w:rPr>
        <w:t xml:space="preserve">景区管理</w:t>
      </w:r>
      <w:r>
        <w:rPr>
          <w:rFonts w:hint="eastAsia" w:ascii="仿宋" w:hAnsi="仿宋" w:eastAsia="仿宋" w:cs="仿宋"/>
          <w:color w:val="auto"/>
          <w:sz w:val="24"/>
          <w:szCs w:val="24"/>
          <w:highlight w:val="none"/>
          <w:lang w:val="en-US" w:eastAsia="zh-CN" w:bidi="ar"/>
        </w:rPr>
        <w:t xml:space="preserve">平台以统一服务框架与安全认证为底座，实现单点登录与身份统一；通过接口统一管理，基于多层架构及OPC、API、WebServices等标准协议，无缝集成地空安防、森林防火、智慧导览、广播闸机及AR伴游等现有子系统，打破信息孤岛。依托GIS全景图实现一图统览与跨系统集中管控，构建涵盖事前预防、事发响应、事中处置、事后评估的事件预警及工单流转闭环体系；并结合能源分析、智能安防、精细化运维及大数据多维专题分析，为景区提供“一屏观全局、一网管全事”的数字化决策支撑。</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本软件集成实施服务，覆盖平台建设全生命周期，具体范围包括：</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（一）</w:t>
      </w:r>
      <w:r>
        <w:rPr>
          <w:rFonts w:hint="eastAsia" w:ascii="仿宋" w:hAnsi="仿宋" w:eastAsia="仿宋" w:cs="仿宋"/>
          <w:color w:val="auto"/>
          <w:sz w:val="24"/>
          <w:szCs w:val="24"/>
          <w:highlight w:val="none"/>
          <w:lang w:val="en-US" w:eastAsia="zh-CN" w:bidi="ar"/>
        </w:rPr>
        <w:t xml:space="preserve">需求确认与采购：涵盖平台全部功能模块（统一认证、集中管控、综合事务、事件管理、大数据分析等）的需求确认、功能采购与软件授权，以及相关数据库、中间件等基础软件授权</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（二）</w:t>
      </w:r>
      <w:r>
        <w:rPr>
          <w:rFonts w:hint="eastAsia" w:ascii="仿宋" w:hAnsi="仿宋" w:eastAsia="仿宋" w:cs="仿宋"/>
          <w:color w:val="auto"/>
          <w:sz w:val="24"/>
          <w:szCs w:val="24"/>
          <w:highlight w:val="none"/>
          <w:lang w:val="en-US" w:eastAsia="zh-CN" w:bidi="ar"/>
        </w:rPr>
        <w:t xml:space="preserve">交付与部署：负责软件系统的介质交付或线上传输，完成服务器端应用部署、系统环境配置及客户端程序发布，确保系统顺利上线</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（三）</w:t>
      </w:r>
      <w:r>
        <w:rPr>
          <w:rFonts w:hint="eastAsia" w:ascii="仿宋" w:hAnsi="仿宋" w:eastAsia="仿宋" w:cs="仿宋"/>
          <w:color w:val="auto"/>
          <w:sz w:val="24"/>
          <w:szCs w:val="24"/>
          <w:highlight w:val="none"/>
          <w:lang w:val="en-US" w:eastAsia="zh-CN" w:bidi="ar"/>
        </w:rPr>
        <w:t xml:space="preserve">联调与测试：完成全部既有子系统与统一平台的接口对接、数据交互、消息触发与联动报警联调，开展全面功能测试与性能调优，保障业务协同顺畅</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 w:bidi="ar"/>
        </w:rPr>
        <w:t xml:space="preserve">（四）</w:t>
      </w:r>
      <w:r>
        <w:rPr>
          <w:rFonts w:hint="eastAsia" w:ascii="仿宋" w:hAnsi="仿宋" w:eastAsia="仿宋" w:cs="仿宋"/>
          <w:color w:val="auto"/>
          <w:sz w:val="24"/>
          <w:szCs w:val="24"/>
          <w:highlight w:val="none"/>
          <w:lang w:val="en-US" w:eastAsia="zh-CN" w:bidi="ar"/>
        </w:rPr>
        <w:t xml:space="preserve">运维与质保：提供平台上线后的技术支持与运行维护，包含日常巡检、故障排查与系统优化。提供三年免费质保服务，包含软件缺陷修复、底层适配调整及版本迭代升级，确保平台长效稳定运行。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景区管理平台具体功能包含：</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9"/>
        <w:gridCol w:w="2946"/>
        <w:gridCol w:w="6035"/>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lang w:val="en-US" w:eastAsia="zh-CN" w:bidi="ar"/>
              </w:rPr>
              <w:t xml:space="preserve">功能模块</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lang w:val="en-US" w:eastAsia="zh-CN" w:bidi="ar"/>
              </w:rPr>
              <w:t xml:space="preserve">功能需求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综合管理服务平台框架</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搭建集成服务框架，构建身份统一认证、后台综合管理与数据挖掘分析融合体系，实现资源弹性配置与系统间便捷交互；提供平台统一安全认证机制，保障用户身份合法性与唯一性；采用模块化设计与标准化接口协议，实现各子系统无缝对接与安全高效运行。</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统一身份认证平台</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统一身份认证与单点登录（SSO）功能，一次认证即可无缝访问所有授权应用系统；集成LDAP、OAuth等标准认证协议，实现跨系统身份同步；避免频繁登录操作，确保用户身份合法唯一，强化跨系统身份安全管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接口统一管理子系统</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采用多层架构及B/S结合C/S结构，基于COM/DCOM、OPC、ADO及实时数据库等技术构建监控与信息管理融合系统；支持地空一体安防、森林防火、信息发布、语音广播、智慧导览、AR伴游车、智慧灯杆、闸机等全量子系统统一集成；支持OPC、BACnet、LonWork、Modbus、SNMP等标准协议设备接入与联动报警；通过API、WEBSERVICES、XML等技术实现跨平台数据通讯、消息触发与联动控制，适配多种网络环境。</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统一集中管控子系统</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基于统一电子地图展示各智能化子系统空间点位分布，点击选点查看设备详细信息；具备跨系统视频调阅播放与公共广播控制功能；提供报警信息及历史记录多维查询，实现分散子系统可视化集中监控与协同管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综合事务处理子系统</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基于工作流引擎提供待办已办、事件工单、巡更任务及消息管理功能；支持工单查询、详情查看、流程图追踪、附件上传查询、流转记录查看及意见审批；采用标准化工作流模板，实现跨部门、跨系统工单自动流转与事务处理流程化闭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综合事件管理子系统</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事件等级、事件类型及事件预警分类管理；构建统一事件处理流程，实现风险隐患、交通事故、安全卫生及医疗救助等事件全流程闭环管控；涵盖事前预防、事发响应、事中处置与事后评估机制；具备分级事件管理与联动响应能力，防止事件扩大升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运维管理子系统</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巡检路线管理、巡更时间记录及设备保养计划管理；提供运维知识库与备品备件库存管理功能；具备运维人员考勤与排班精细化管理能力；实现运维流程标准化与工作全记录可追溯，提升故障响应与处理效率。</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设备管理子系统</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视频监控、通道闸机、广播功放、导览屏、停车管理等全类型设备的配置化管理；建立设备台账管理（涵盖型号、位置、状态信息）；实现设备生命周期管理（采购、安装、报废）与实时状态监控（在线/离线），确保设备信息完整准确。</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能源管理子系统</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照明控制与能耗实时监测，汇聚电、水、气等多类能源使用数据；构建多类型、多维度能源数据分析模型，实现能耗汇总、对比与趋势分析；具备异常能耗突增预警与节能策略推荐功能，支撑景区绿色节能运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安防管理子系统</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景区热门区域人流密度实时监测与客流统计；具备智能视频分析能力，识别攀爬、聚集等异常游客行为；支持联动工单报警，自动触发安防工单；采用三级报警响应机制（一般、重要、紧急），按事件级别分级处置，立体化感知安防态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大数据分析展示子系统</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依托物联网与大数据技术，深度融合景区内外数字资源；支持GIS全景图展示景区整体布局与实时运行数据；构建运营指标、游客画像（年龄、来源地、消费）、事件规律等多维专题分析；实现一网整合数据、一屏观全局与一体应急联动，为管理决策提供数据赋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49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系统管理</w:t>
            </w:r>
            <w:r/>
          </w:p>
        </w:tc>
        <w:tc>
          <w:tcPr>
            <w:shd w:val="clear" w:color="auto" w:fill="auto"/>
            <w:tcBorders>
              <w:top w:val="single" w:color="000000" w:sz="4" w:space="0"/>
              <w:left w:val="none" w:color="000000" w:sz="4" w:space="0"/>
              <w:bottom w:val="single" w:color="000000" w:sz="4" w:space="0"/>
              <w:right w:val="single" w:color="000000" w:sz="4" w:space="0"/>
            </w:tcBorders>
            <w:tcW w:w="3062"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支持统一权限管理，提供基于角色的访问控制与功能配置；支持流程模板自定义配置与消息模板设置（短信、APP推送）；提供系统运行参数调整与基础配置功能，确保系统权限合理分配与业务流程标准化。</w:t>
            </w:r>
            <w:r/>
          </w:p>
        </w:tc>
      </w:tr>
    </w:tbl>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eastAsia="zh"/>
        </w:rPr>
        <w:suppressLineNumbers w:val="0"/>
      </w:pPr>
      <w:r>
        <w:rPr>
          <w:rFonts w:hint="eastAsia" w:ascii="仿宋" w:hAnsi="仿宋" w:eastAsia="仿宋" w:cs="仿宋"/>
          <w:b w:val="0"/>
          <w:bCs/>
          <w:color w:val="auto"/>
          <w:sz w:val="24"/>
          <w:szCs w:val="24"/>
          <w:highlight w:val="none"/>
          <w:lang w:val="en-US" w:eastAsia="zh-CN"/>
        </w:rPr>
        <w:t xml:space="preserve">2.5.2 票务平台软件集成实施服务工作要求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 w:bidi="ar"/>
        </w:rPr>
        <w:t xml:space="preserve">票务</w:t>
      </w:r>
      <w:r>
        <w:rPr>
          <w:rFonts w:hint="eastAsia" w:ascii="仿宋" w:hAnsi="仿宋" w:eastAsia="仿宋" w:cs="仿宋"/>
          <w:color w:val="auto"/>
          <w:sz w:val="24"/>
          <w:szCs w:val="24"/>
          <w:highlight w:val="none"/>
          <w:lang w:val="en-US" w:eastAsia="zh-CN" w:bidi="ar"/>
        </w:rPr>
        <w:t xml:space="preserve">平台覆盖票务全生命周期，涵盖门票与组合产品设置、多渠道分销与佣金结算（对接OTA、微信小程序、窗口及旅行社）、订单退改签与异常处理、财务多渠道对账与发票管理等核心业务；通过标准接口对接景区既有闸机与手持验票终端，实现刷码/刷脸/身份证核销及离线验票支持；同时提供年卡优惠券管理、系统权限日志配置及历史数据清洗迁移服务，为景区构建“售-检-管-财”一体化的数字票务闭环体系。</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本软件集成实施服务，覆盖建设全生命周期，具体范围如下：</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（一）</w:t>
      </w:r>
      <w:r>
        <w:rPr>
          <w:rFonts w:hint="eastAsia" w:ascii="仿宋" w:hAnsi="仿宋" w:eastAsia="仿宋" w:cs="仿宋"/>
          <w:color w:val="auto"/>
          <w:sz w:val="24"/>
          <w:szCs w:val="24"/>
          <w:highlight w:val="none"/>
          <w:lang w:val="en-US" w:eastAsia="zh-CN" w:bidi="ar"/>
        </w:rPr>
        <w:t xml:space="preserve">软件需求确认与采购：涵盖平台全部功能模块的需求确认、功能采购与软件授权，以及原有票务历史数据的导出、清洗与迁移服务，无任何实体硬件采购</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（二）</w:t>
      </w:r>
      <w:r>
        <w:rPr>
          <w:rFonts w:hint="eastAsia" w:ascii="仿宋" w:hAnsi="仿宋" w:eastAsia="仿宋" w:cs="仿宋"/>
          <w:color w:val="auto"/>
          <w:sz w:val="24"/>
          <w:szCs w:val="24"/>
          <w:highlight w:val="none"/>
          <w:lang w:val="en-US" w:eastAsia="zh-CN" w:bidi="ar"/>
        </w:rPr>
        <w:t xml:space="preserve">交付与运输：采用线上加密传输或光盘/U盘介质等纯软件方式交付程序及文档，将系统安全送达指定运行环境，无实体设备物流运输</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（三）</w:t>
      </w:r>
      <w:r>
        <w:rPr>
          <w:rFonts w:hint="eastAsia" w:ascii="仿宋" w:hAnsi="仿宋" w:eastAsia="仿宋" w:cs="仿宋"/>
          <w:color w:val="auto"/>
          <w:sz w:val="24"/>
          <w:szCs w:val="24"/>
          <w:highlight w:val="none"/>
          <w:lang w:val="en-US" w:eastAsia="zh-CN" w:bidi="ar"/>
        </w:rPr>
        <w:t xml:space="preserve">安装与部署：负责服务器端应用程序部署、数据库与中间件环境配置、系统参数初始化及客户端程序发布，确保系统顺利上线</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（四）</w:t>
      </w:r>
      <w:r>
        <w:rPr>
          <w:rFonts w:hint="eastAsia" w:ascii="仿宋" w:hAnsi="仿宋" w:eastAsia="仿宋" w:cs="仿宋"/>
          <w:color w:val="auto"/>
          <w:sz w:val="24"/>
          <w:szCs w:val="24"/>
          <w:highlight w:val="none"/>
          <w:lang w:val="en-US" w:eastAsia="zh-CN" w:bidi="ar"/>
        </w:rPr>
        <w:t xml:space="preserve">联调与测试：完成与美团/携程等OTA平台及景区公众号/小程序的接口对接；完成与既有闸机、手持PDA等硬件的指令联调与控制测试；开展全业务流程功能测试与性能调优，保障交易与核销顺畅</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 w:bidi="ar"/>
        </w:rPr>
        <w:t xml:space="preserve">（五）</w:t>
      </w:r>
      <w:r>
        <w:rPr>
          <w:rFonts w:hint="eastAsia" w:ascii="仿宋" w:hAnsi="仿宋" w:eastAsia="仿宋" w:cs="仿宋"/>
          <w:color w:val="auto"/>
          <w:sz w:val="24"/>
          <w:szCs w:val="24"/>
          <w:highlight w:val="none"/>
          <w:lang w:val="en-US" w:eastAsia="zh-CN" w:bidi="ar"/>
        </w:rPr>
        <w:t xml:space="preserve">运维与质保：提供系统上线后的技术支持与运行维护。提供三年免费质保服务，含日常系统巡检、故障排查、软件缺陷修复、版本迭代升级及业务咨询，确保平台长效稳定运行。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票务平台具体功能包含：</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6"/>
        <w:gridCol w:w="1663"/>
        <w:gridCol w:w="7401"/>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lang w:val="en-US" w:eastAsia="zh-CN" w:bidi="ar"/>
              </w:rPr>
              <w:t xml:space="preserve">功能模块</w:t>
            </w:r>
            <w:r/>
          </w:p>
        </w:tc>
        <w:tc>
          <w:tcPr>
            <w:shd w:val="clear" w:color="auto" w:fill="auto"/>
            <w:tcBorders>
              <w:top w:val="single" w:color="000000" w:sz="4" w:space="0"/>
              <w:left w:val="none" w:color="000000" w:sz="4" w:space="0"/>
              <w:bottom w:val="single" w:color="000000" w:sz="4" w:space="0"/>
              <w:right w:val="single" w:color="000000" w:sz="4" w:space="0"/>
            </w:tcBorders>
            <w:tcW w:w="3755"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lang w:val="en-US" w:eastAsia="zh-CN" w:bidi="ar"/>
              </w:rPr>
              <w:t xml:space="preserve">功能需求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票务基础管理</w:t>
            </w:r>
            <w:r/>
          </w:p>
        </w:tc>
        <w:tc>
          <w:tcPr>
            <w:shd w:val="clear" w:color="auto" w:fill="auto"/>
            <w:tcBorders>
              <w:top w:val="single" w:color="000000" w:sz="4" w:space="0"/>
              <w:left w:val="none" w:color="000000" w:sz="4" w:space="0"/>
              <w:bottom w:val="single" w:color="000000" w:sz="4" w:space="0"/>
              <w:right w:val="single" w:color="000000" w:sz="4" w:space="0"/>
            </w:tcBorders>
            <w:tcW w:w="3755" w:type="pct"/>
            <w:vAlign w:val="center"/>
            <w:textDirection w:val="lrTb"/>
            <w:noWrap w:val="false"/>
          </w:tcPr>
          <w:p>
            <w:pPr>
              <w:ind w:left="0" w:right="0" w:firstLine="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成人票、优惠票（学生、老人、残疾等）多票种差异化定价与业务规则配置；支持门票与周边服务（导览、交通、餐饮）灵活打包组合为套票产品及套餐定价；具备库存实时监控与按时间段预约限售配置功能（如高峰限售、淡季促销），防止超售或库存积压。</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分销渠道管理</w:t>
            </w:r>
            <w:r/>
          </w:p>
        </w:tc>
        <w:tc>
          <w:tcPr>
            <w:shd w:val="clear" w:color="auto" w:fill="auto"/>
            <w:tcBorders>
              <w:top w:val="single" w:color="000000" w:sz="4" w:space="0"/>
              <w:left w:val="none" w:color="000000" w:sz="4" w:space="0"/>
              <w:bottom w:val="single" w:color="000000" w:sz="4" w:space="0"/>
              <w:right w:val="single" w:color="000000" w:sz="4" w:space="0"/>
            </w:tcBorders>
            <w:tcW w:w="3755"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同程、携程、美团、抖音等主流OTA渠道对接及多平台票务资源统一协同管理；支持门票及套票产品发布、标准化配置与多维度销售报表生成；支持各渠道上架票种管理、授信额度控制及差异化价格体系设置；实现预存收入、分销授信、商户提现审批及供应商结算等资金流精细化管理；提供旅行社等B端可定票种、导游信息及账户余额管理；具备图文内容、子账号权限、增值服务、黑名单及消息通知等系统运营支撑功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核销终端管理</w:t>
            </w:r>
            <w:r/>
          </w:p>
        </w:tc>
        <w:tc>
          <w:tcPr>
            <w:shd w:val="clear" w:color="auto" w:fill="auto"/>
            <w:tcBorders>
              <w:top w:val="single" w:color="000000" w:sz="4" w:space="0"/>
              <w:left w:val="none" w:color="000000" w:sz="4" w:space="0"/>
              <w:bottom w:val="single" w:color="000000" w:sz="4" w:space="0"/>
              <w:right w:val="single" w:color="000000" w:sz="4" w:space="0"/>
            </w:tcBorders>
            <w:tcW w:w="3755"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翼闸、三辊闸等闸机硬件对接，实现二维码、条形码、人脸识别、身份证及社保卡等多凭证自动验证开闸；支持手持验票机扫码核销，具备断网本地离线验票及网络恢复后数据自动同步上传功能，保障核销业务连续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订单管理</w:t>
            </w:r>
            <w:r/>
          </w:p>
        </w:tc>
        <w:tc>
          <w:tcPr>
            <w:shd w:val="clear" w:color="auto" w:fill="auto"/>
            <w:tcBorders>
              <w:top w:val="single" w:color="000000" w:sz="4" w:space="0"/>
              <w:left w:val="none" w:color="000000" w:sz="4" w:space="0"/>
              <w:bottom w:val="single" w:color="000000" w:sz="4" w:space="0"/>
              <w:right w:val="single" w:color="000000" w:sz="4" w:space="0"/>
            </w:tcBorders>
            <w:tcW w:w="3755"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按订单号、手机号、身份证号等多维度检索及订单状态（待支付、已支付、已核销、已退款、已关闭）实时追踪；支持游客自助退改签与后台人工制退票、改签操作，兼容订单部分退票功能；具备支付超时、扣款异常、重复下单等异常订单人工干预与手动补单处理机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财务报表</w:t>
            </w:r>
            <w:r/>
          </w:p>
        </w:tc>
        <w:tc>
          <w:tcPr>
            <w:shd w:val="clear" w:color="auto" w:fill="auto"/>
            <w:tcBorders>
              <w:top w:val="single" w:color="000000" w:sz="4" w:space="0"/>
              <w:left w:val="none" w:color="000000" w:sz="4" w:space="0"/>
              <w:bottom w:val="single" w:color="000000" w:sz="4" w:space="0"/>
              <w:right w:val="single" w:color="000000" w:sz="4" w:space="0"/>
            </w:tcBorders>
            <w:tcW w:w="3755"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日/月/年报及渠道对账单自动生成，汇总窗口、微信、OTA等各渠道账单，实现实收与退款金额核对及收入构成分析；规范订单退款申请、审核与到账流程管理，保障资金安全；支持根据订单信息自动开具增值税电子发票，提供发票查询与下载功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其他管理</w:t>
            </w:r>
            <w:r/>
          </w:p>
        </w:tc>
        <w:tc>
          <w:tcPr>
            <w:shd w:val="clear" w:color="auto" w:fill="auto"/>
            <w:tcBorders>
              <w:top w:val="single" w:color="000000" w:sz="4" w:space="0"/>
              <w:left w:val="none" w:color="000000" w:sz="4" w:space="0"/>
              <w:bottom w:val="single" w:color="000000" w:sz="4" w:space="0"/>
              <w:right w:val="single" w:color="000000" w:sz="4" w:space="0"/>
            </w:tcBorders>
            <w:tcW w:w="3755"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基础、深度、定制等多类型讲解员票创建，及预约时间、可约数量、讲解主题等规则配置，实现讲解资源分配与手持端确认执行；支持普通、VIP等多类型年卡发行管理，涵盖持卡人信息、有效期、免费入园及服务次数记录，具备权益查询、次数扣减、续费提醒及权益升级等精细化运营功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系统管理</w:t>
            </w:r>
            <w:r/>
          </w:p>
        </w:tc>
        <w:tc>
          <w:tcPr>
            <w:shd w:val="clear" w:color="auto" w:fill="auto"/>
            <w:tcBorders>
              <w:top w:val="single" w:color="000000" w:sz="4" w:space="0"/>
              <w:left w:val="none" w:color="000000" w:sz="4" w:space="0"/>
              <w:bottom w:val="single" w:color="000000" w:sz="4" w:space="0"/>
              <w:right w:val="single" w:color="000000" w:sz="4" w:space="0"/>
            </w:tcBorders>
            <w:tcW w:w="3755"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基于角色的权限隔离配置，明确超级管理员、财务、售票员等操作权限；支持闸机、手持机、打印机等硬件设备在线状态监控、固件升级与运行参数配置；记录用户登录、功能操作、异常事件等系统操作日志，提供多条件检索以支撑安全审计与故障排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844" w:type="pct"/>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数据迁移</w:t>
            </w:r>
            <w:r/>
          </w:p>
        </w:tc>
        <w:tc>
          <w:tcPr>
            <w:shd w:val="clear" w:color="auto" w:fill="auto"/>
            <w:tcBorders>
              <w:top w:val="single" w:color="000000" w:sz="4" w:space="0"/>
              <w:left w:val="none" w:color="000000" w:sz="4" w:space="0"/>
              <w:bottom w:val="single" w:color="000000" w:sz="4" w:space="0"/>
              <w:right w:val="single" w:color="000000" w:sz="4" w:space="0"/>
            </w:tcBorders>
            <w:tcW w:w="3755" w:type="pct"/>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旧系统订单、用户、库存等历史数据导出为CSV、Excel等标准格式；提供数据清洗功能，自动去除重复及剔除错误、无效数据以保障数据质量；支持清洗后数据向新系统的平滑迁移导入，确保系统升级或切换时的业务连续性与数据完整性。</w:t>
            </w:r>
            <w:r/>
          </w:p>
        </w:tc>
      </w:tr>
    </w:tbl>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eastAsia="zh"/>
        </w:rPr>
        <w:suppressLineNumbers w:val="0"/>
      </w:pPr>
      <w:r>
        <w:rPr>
          <w:rFonts w:hint="eastAsia" w:ascii="仿宋" w:hAnsi="仿宋" w:eastAsia="仿宋" w:cs="仿宋"/>
          <w:b w:val="0"/>
          <w:bCs/>
          <w:color w:val="auto"/>
          <w:sz w:val="24"/>
          <w:szCs w:val="24"/>
          <w:highlight w:val="none"/>
          <w:lang w:val="en-US" w:eastAsia="zh-CN"/>
        </w:rPr>
        <w:t xml:space="preserve">2.5.3 智慧营销平台软件集成实施服务工作要求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color w:val="auto"/>
          <w:sz w:val="24"/>
          <w:szCs w:val="24"/>
          <w:highlight w:val="none"/>
          <w:lang w:val="en-US" w:eastAsia="zh-CN"/>
        </w:rPr>
        <w:t xml:space="preserve">智慧营销</w:t>
      </w:r>
      <w:r>
        <w:rPr>
          <w:rFonts w:hint="eastAsia" w:ascii="仿宋" w:hAnsi="仿宋" w:eastAsia="仿宋" w:cs="仿宋"/>
          <w:color w:val="auto"/>
          <w:sz w:val="24"/>
          <w:szCs w:val="24"/>
          <w:highlight w:val="none"/>
          <w:lang w:val="en-US" w:eastAsia="zh-CN" w:bidi="ar"/>
        </w:rPr>
        <w:t xml:space="preserve">平台以会员体系与用户画像为核心，通过等级积分规则与RFM模型精准洞察用户价值；整合短信、公众号模板消息及微信广告等多元触达渠道，实现营销精准投放；结合商家项目运营、多维度数据分析及财务电子发票管理，构建“洞察-触达-转化-分析”的业务闭环；辅以完善的权限配置、参数字典及全量日志审计机制，保障系统灵活与安全，为运营决策提供全面数据支撑。</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本软件集成实施服务，覆盖建设全生命周期，具体范围如下：</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（一）</w:t>
      </w:r>
      <w:r>
        <w:rPr>
          <w:rFonts w:hint="eastAsia" w:ascii="仿宋" w:hAnsi="仿宋" w:eastAsia="仿宋" w:cs="仿宋"/>
          <w:color w:val="auto"/>
          <w:sz w:val="24"/>
          <w:szCs w:val="24"/>
          <w:highlight w:val="none"/>
          <w:lang w:val="en-US" w:eastAsia="zh-CN" w:bidi="ar"/>
        </w:rPr>
        <w:t xml:space="preserve">软件需求确认与采购：涵盖平台全部功能模块（会员、画像、触达渠道、运营分析、财务及系统底层等）的需求确认、功能采购与软件授权，无任何实体硬件采购</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（二）</w:t>
      </w:r>
      <w:r>
        <w:rPr>
          <w:rFonts w:hint="eastAsia" w:ascii="仿宋" w:hAnsi="仿宋" w:eastAsia="仿宋" w:cs="仿宋"/>
          <w:color w:val="auto"/>
          <w:sz w:val="24"/>
          <w:szCs w:val="24"/>
          <w:highlight w:val="none"/>
          <w:lang w:val="en-US" w:eastAsia="zh-CN" w:bidi="ar"/>
        </w:rPr>
        <w:t xml:space="preserve">交付与运输：采用线上加密传输或加密移动介质等纯软件方式交付程序及文档，将系统安全送达指定运行环境，无实体设备物理运输</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（三）</w:t>
      </w:r>
      <w:r>
        <w:rPr>
          <w:rFonts w:hint="eastAsia" w:ascii="仿宋" w:hAnsi="仿宋" w:eastAsia="仿宋" w:cs="仿宋"/>
          <w:color w:val="auto"/>
          <w:sz w:val="24"/>
          <w:szCs w:val="24"/>
          <w:highlight w:val="none"/>
          <w:lang w:val="en-US" w:eastAsia="zh-CN" w:bidi="ar"/>
        </w:rPr>
        <w:t xml:space="preserve">安装与部署：负责服务器端应用部署、数据库与中间件环境配置、系统菜单权限及数据字典初始化，确保系统顺利上线</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（四）</w:t>
      </w:r>
      <w:r>
        <w:rPr>
          <w:rFonts w:hint="eastAsia" w:ascii="仿宋" w:hAnsi="仿宋" w:eastAsia="仿宋" w:cs="仿宋"/>
          <w:color w:val="auto"/>
          <w:sz w:val="24"/>
          <w:szCs w:val="24"/>
          <w:highlight w:val="none"/>
          <w:lang w:val="en-US" w:eastAsia="zh-CN" w:bidi="ar"/>
        </w:rPr>
        <w:t xml:space="preserve">联调与测试：完成与短信网关、微信公众号/小程序及微信广告投放平台的接口对接；开展全业务流程功能测试与性能调优，保障营销触达、财务结算等业务流转顺畅</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 w:bidi="ar"/>
        </w:rPr>
        <w:t xml:space="preserve">（五）</w:t>
      </w:r>
      <w:r>
        <w:rPr>
          <w:rFonts w:hint="eastAsia" w:ascii="仿宋" w:hAnsi="仿宋" w:eastAsia="仿宋" w:cs="仿宋"/>
          <w:color w:val="auto"/>
          <w:sz w:val="24"/>
          <w:szCs w:val="24"/>
          <w:highlight w:val="none"/>
          <w:lang w:val="en-US" w:eastAsia="zh-CN" w:bidi="ar"/>
        </w:rPr>
        <w:t xml:space="preserve">运维与质保：提供平台上线后的技术支持与运行维护，包含日常巡检与故障排查。提供三年免费质保服务，含软件缺陷修复、底层适配调整及版本迭代升级，确保平台长效稳定运行。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智慧营销平台具体功能包含：</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9"/>
        <w:gridCol w:w="1241"/>
        <w:gridCol w:w="7780"/>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lang w:val="en-US" w:eastAsia="zh-CN" w:bidi="ar"/>
              </w:rPr>
              <w:t xml:space="preserve">功能模块</w:t>
            </w:r>
            <w:r/>
          </w:p>
        </w:tc>
        <w:tc>
          <w:tcPr>
            <w:shd w:val="clear" w:color="auto" w:fill="auto"/>
            <w:tcBorders>
              <w:top w:val="single" w:color="000000" w:sz="4" w:space="0"/>
              <w:left w:val="none" w:color="000000" w:sz="4" w:space="0"/>
              <w:bottom w:val="single" w:color="000000" w:sz="4" w:space="0"/>
              <w:right w:val="single" w:color="000000" w:sz="4" w:space="0"/>
            </w:tcBorders>
            <w:tcW w:w="6729"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lang w:val="en-US" w:eastAsia="zh-CN" w:bidi="ar"/>
              </w:rPr>
              <w:suppressLineNumbers w:val="0"/>
            </w:pPr>
            <w:r>
              <w:rPr>
                <w:rFonts w:hint="eastAsia" w:ascii="仿宋" w:hAnsi="仿宋" w:eastAsia="仿宋" w:cs="仿宋"/>
                <w:i w:val="0"/>
                <w:iCs w:val="0"/>
                <w:color w:val="auto"/>
                <w:sz w:val="22"/>
                <w:szCs w:val="22"/>
                <w:highlight w:val="none"/>
                <w:lang w:val="en-US" w:eastAsia="zh-CN" w:bidi="ar"/>
              </w:rPr>
              <w:t xml:space="preserve">功能需求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会员体系</w:t>
            </w:r>
            <w:r/>
          </w:p>
        </w:tc>
        <w:tc>
          <w:tcPr>
            <w:shd w:val="clear" w:color="auto" w:fill="auto"/>
            <w:tcBorders>
              <w:top w:val="single" w:color="000000" w:sz="4" w:space="0"/>
              <w:left w:val="none" w:color="000000" w:sz="4" w:space="0"/>
              <w:bottom w:val="single" w:color="000000" w:sz="4" w:space="0"/>
              <w:right w:val="single" w:color="000000" w:sz="4" w:space="0"/>
            </w:tcBorders>
            <w:tcW w:w="6729" w:type="dxa"/>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多级会员体系创建与配置，依据消费金额、到访频次及活跃度等指标实现等级动态升降级与差异化权益自动匹配（含门票折扣、专属导览、优先预订及积分倍率等）；支持积分获取规则（消费抵扣、签到打卡、活动参与及推荐返利）与消耗规则（商品兑换、服务抵扣）配置，具备积分有效期及过期自动清理机制，实现会员全生命周期管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用户画像</w:t>
            </w:r>
            <w:r/>
          </w:p>
        </w:tc>
        <w:tc>
          <w:tcPr>
            <w:shd w:val="clear" w:color="auto" w:fill="auto"/>
            <w:tcBorders>
              <w:top w:val="single" w:color="000000" w:sz="4" w:space="0"/>
              <w:left w:val="none" w:color="000000" w:sz="4" w:space="0"/>
              <w:bottom w:val="single" w:color="000000" w:sz="4" w:space="0"/>
              <w:right w:val="single" w:color="000000" w:sz="4" w:space="0"/>
            </w:tcBorders>
            <w:tcW w:w="6729" w:type="dxa"/>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静态标签（地域分布、年龄层段、性别属性）与动态标签（消费频率、客单价、偏好品类）的精细化管理及多维度标签组合分群；内置RFM分析模型，基于最近消费时间、消费频率及消费金额指标自动计算用户价值得分，实现重要价值、重要保持、重要发展及流失等细分客群自动划分，为精准营销提供数据支撑。</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触达渠道</w:t>
            </w:r>
            <w:r/>
          </w:p>
        </w:tc>
        <w:tc>
          <w:tcPr>
            <w:shd w:val="clear" w:color="auto" w:fill="auto"/>
            <w:tcBorders>
              <w:top w:val="single" w:color="000000" w:sz="4" w:space="0"/>
              <w:left w:val="none" w:color="000000" w:sz="4" w:space="0"/>
              <w:bottom w:val="single" w:color="000000" w:sz="4" w:space="0"/>
              <w:right w:val="single" w:color="000000" w:sz="4" w:space="0"/>
            </w:tcBorders>
            <w:tcW w:w="6729" w:type="dxa"/>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短信批量群发、消息模板管理、定时发送及发送状态（成功/失败）监控；支持微信公众号模板消息推送及格式配置，结合用户标签实现个性化精准触达；支持微信朋友圈及公众号广告投放对接，具备地域、兴趣、行为等定向投放设置及点击率、转化率等广告效果监测功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运营管理</w:t>
            </w:r>
            <w:r/>
          </w:p>
        </w:tc>
        <w:tc>
          <w:tcPr>
            <w:shd w:val="clear" w:color="auto" w:fill="auto"/>
            <w:tcBorders>
              <w:top w:val="single" w:color="000000" w:sz="4" w:space="0"/>
              <w:left w:val="none" w:color="000000" w:sz="4" w:space="0"/>
              <w:bottom w:val="single" w:color="000000" w:sz="4" w:space="0"/>
              <w:right w:val="single" w:color="000000" w:sz="4" w:space="0"/>
            </w:tcBorders>
            <w:tcW w:w="6729" w:type="dxa"/>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商家入驻审核、信息维护（类型、品类、位置）及合作模式（分成模式、固定租金）配置；提供活动策划、执行进度跟踪及效果评估（参与人数、满意度、转化率）的全流程闭环管理；支持多源运营数据（用户行为、交易、流量）的自动化采集、去重清洗及结构化与非结构化数据存储。</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运营分析</w:t>
            </w:r>
            <w:r/>
          </w:p>
        </w:tc>
        <w:tc>
          <w:tcPr>
            <w:shd w:val="clear" w:color="auto" w:fill="auto"/>
            <w:tcBorders>
              <w:top w:val="single" w:color="000000" w:sz="4" w:space="0"/>
              <w:left w:val="none" w:color="000000" w:sz="4" w:space="0"/>
              <w:bottom w:val="single" w:color="000000" w:sz="4" w:space="0"/>
              <w:right w:val="single" w:color="000000" w:sz="4" w:space="0"/>
            </w:tcBorders>
            <w:tcW w:w="6729" w:type="dxa"/>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用户行为、交易及流量等多维数据综合分析，提供趋势分析、对比分析及漏斗分析等分析模型；具备可视化报表（折线图、柱状图、热力图）与专题分析报告输出功能；支持自定义分析维度与数据逐层下钻，为调整营销策略与优化资源配置提供数据决策支撑。</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财务管理</w:t>
            </w:r>
            <w:r/>
          </w:p>
        </w:tc>
        <w:tc>
          <w:tcPr>
            <w:shd w:val="clear" w:color="auto" w:fill="auto"/>
            <w:tcBorders>
              <w:top w:val="single" w:color="000000" w:sz="4" w:space="0"/>
              <w:left w:val="none" w:color="000000" w:sz="4" w:space="0"/>
              <w:bottom w:val="single" w:color="000000" w:sz="4" w:space="0"/>
              <w:right w:val="single" w:color="000000" w:sz="4" w:space="0"/>
            </w:tcBorders>
            <w:tcW w:w="6729" w:type="dxa"/>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多渠道订单对账、资金结算（门票、商家分成、活动收入）及财务报表（日报、月报、年报）自动生成；具备财务数据统计、异常资金检测及凭证存档管理功能；支持根据订单信息自动开具增值税电子发票，涵盖报销流程审批及发票归档与查询全生命周期管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系统管理</w:t>
            </w:r>
            <w:r/>
          </w:p>
        </w:tc>
        <w:tc>
          <w:tcPr>
            <w:shd w:val="clear" w:color="auto" w:fill="auto"/>
            <w:tcBorders>
              <w:top w:val="single" w:color="000000" w:sz="4" w:space="0"/>
              <w:left w:val="none" w:color="000000" w:sz="4" w:space="0"/>
              <w:bottom w:val="single" w:color="000000" w:sz="4" w:space="0"/>
              <w:right w:val="single" w:color="000000" w:sz="4" w:space="0"/>
            </w:tcBorders>
            <w:tcW w:w="6729" w:type="dxa"/>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基于RBAC模型的系统账号、角色及部门组织架构管理；支持密码复杂度及有效期策略、多因素登录认证等安全保障；通过权限矩阵配置不同角色的操作权限，实现菜单访问、功能操作及数据查看维度的精细化权限隔离与合规控制，支持组织架构灵活调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系统设置</w:t>
            </w:r>
            <w:r/>
          </w:p>
        </w:tc>
        <w:tc>
          <w:tcPr>
            <w:shd w:val="clear" w:color="auto" w:fill="auto"/>
            <w:tcBorders>
              <w:top w:val="single" w:color="000000" w:sz="4" w:space="0"/>
              <w:left w:val="none" w:color="000000" w:sz="4" w:space="0"/>
              <w:bottom w:val="single" w:color="000000" w:sz="4" w:space="0"/>
              <w:right w:val="single" w:color="000000" w:sz="4" w:space="0"/>
            </w:tcBorders>
            <w:tcW w:w="6729" w:type="dxa"/>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支持系统全局运行参数（短信发送频率、积分有效期等）动态配置与实时生效；提供系统导航菜单层级结构配置及操作权限绑定管理；具备数据字典统一维护功能，实现地区编码、产品分类、会员等级等系统基础数据的标准定义与规范化管理，提升系统可维护性与扩展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日志管理</w:t>
            </w:r>
            <w:r/>
          </w:p>
        </w:tc>
        <w:tc>
          <w:tcPr>
            <w:shd w:val="clear" w:color="auto" w:fill="auto"/>
            <w:tcBorders>
              <w:top w:val="single" w:color="000000" w:sz="4" w:space="0"/>
              <w:left w:val="none" w:color="000000" w:sz="4" w:space="0"/>
              <w:bottom w:val="single" w:color="000000" w:sz="4" w:space="0"/>
              <w:right w:val="single" w:color="000000" w:sz="4" w:space="0"/>
            </w:tcBorders>
            <w:tcW w:w="6729" w:type="dxa"/>
            <w:vAlign w:val="center"/>
            <w:textDirection w:val="lrTb"/>
            <w:noWrap w:val="false"/>
          </w:tcPr>
          <w:p>
            <w:pPr>
              <w:ind w:left="0" w:right="0" w:firstLine="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rPr>
              <w:suppressLineNumbers w:val="0"/>
            </w:pPr>
            <w:r>
              <w:rPr>
                <w:rStyle w:val="1089"/>
                <w:rFonts w:hint="eastAsia" w:ascii="仿宋" w:hAnsi="仿宋" w:eastAsia="仿宋" w:cs="仿宋"/>
                <w:i w:val="0"/>
                <w:iCs w:val="0"/>
                <w:color w:val="auto"/>
                <w:sz w:val="22"/>
                <w:szCs w:val="22"/>
                <w:highlight w:val="none"/>
                <w:lang w:val="en-US" w:eastAsia="zh-CN" w:bidi="ar"/>
              </w:rPr>
              <w:t xml:space="preserve">支持操作日志全轨迹记录（登录时间、操作模块及内容），提供按时间、用户、类型的多条件检索以支撑安全审计；支持系统运行状态日志分级（</w:t>
            </w:r>
            <w:r>
              <w:rPr>
                <w:rStyle w:val="1090"/>
                <w:rFonts w:hint="eastAsia" w:ascii="仿宋" w:hAnsi="仿宋" w:eastAsia="仿宋" w:cs="仿宋"/>
                <w:i w:val="0"/>
                <w:iCs w:val="0"/>
                <w:color w:val="auto"/>
                <w:sz w:val="22"/>
                <w:szCs w:val="22"/>
                <w:highlight w:val="none"/>
                <w:lang w:val="en-US" w:eastAsia="zh-CN" w:bidi="ar"/>
              </w:rPr>
              <w:t xml:space="preserve">INFO</w:t>
            </w:r>
            <w:r>
              <w:rPr>
                <w:rStyle w:val="1089"/>
                <w:rFonts w:hint="eastAsia" w:ascii="仿宋" w:hAnsi="仿宋" w:eastAsia="仿宋" w:cs="仿宋"/>
                <w:i w:val="0"/>
                <w:iCs w:val="0"/>
                <w:color w:val="auto"/>
                <w:sz w:val="22"/>
                <w:szCs w:val="22"/>
                <w:highlight w:val="none"/>
                <w:lang w:val="en-US" w:eastAsia="zh-CN" w:bidi="ar"/>
              </w:rPr>
              <w:t xml:space="preserve">、</w:t>
            </w:r>
            <w:r>
              <w:rPr>
                <w:rStyle w:val="1090"/>
                <w:rFonts w:hint="eastAsia" w:ascii="仿宋" w:hAnsi="仿宋" w:eastAsia="仿宋" w:cs="仿宋"/>
                <w:i w:val="0"/>
                <w:iCs w:val="0"/>
                <w:color w:val="auto"/>
                <w:sz w:val="22"/>
                <w:szCs w:val="22"/>
                <w:highlight w:val="none"/>
                <w:lang w:val="en-US" w:eastAsia="zh-CN" w:bidi="ar"/>
              </w:rPr>
              <w:t xml:space="preserve">WARN</w:t>
            </w:r>
            <w:r>
              <w:rPr>
                <w:rStyle w:val="1089"/>
                <w:rFonts w:hint="eastAsia" w:ascii="仿宋" w:hAnsi="仿宋" w:eastAsia="仿宋" w:cs="仿宋"/>
                <w:i w:val="0"/>
                <w:iCs w:val="0"/>
                <w:color w:val="auto"/>
                <w:sz w:val="22"/>
                <w:szCs w:val="22"/>
                <w:highlight w:val="none"/>
                <w:lang w:val="en-US" w:eastAsia="zh-CN" w:bidi="ar"/>
              </w:rPr>
              <w:t xml:space="preserve">、</w:t>
            </w:r>
            <w:r>
              <w:rPr>
                <w:rStyle w:val="1090"/>
                <w:rFonts w:hint="eastAsia" w:ascii="仿宋" w:hAnsi="仿宋" w:eastAsia="仿宋" w:cs="仿宋"/>
                <w:i w:val="0"/>
                <w:iCs w:val="0"/>
                <w:color w:val="auto"/>
                <w:sz w:val="22"/>
                <w:szCs w:val="22"/>
                <w:highlight w:val="none"/>
                <w:lang w:val="en-US" w:eastAsia="zh-CN" w:bidi="ar"/>
              </w:rPr>
              <w:t xml:space="preserve">ERROR</w:t>
            </w:r>
            <w:r>
              <w:rPr>
                <w:rStyle w:val="1089"/>
                <w:rFonts w:hint="eastAsia" w:ascii="仿宋" w:hAnsi="仿宋" w:eastAsia="仿宋" w:cs="仿宋"/>
                <w:i w:val="0"/>
                <w:iCs w:val="0"/>
                <w:color w:val="auto"/>
                <w:sz w:val="22"/>
                <w:szCs w:val="22"/>
                <w:highlight w:val="none"/>
                <w:lang w:val="en-US" w:eastAsia="zh-CN" w:bidi="ar"/>
              </w:rPr>
              <w:t xml:space="preserve">）监控及历史查询；具备异常日志错误堆栈、时间戳及错误类型捕获功能，实现系统故障快速定位与排查修复。</w:t>
            </w:r>
            <w:r/>
          </w:p>
        </w:tc>
      </w:tr>
    </w:tbl>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eastAsia="zh"/>
        </w:rPr>
        <w:suppressLineNumbers w:val="0"/>
      </w:pPr>
      <w:r>
        <w:rPr>
          <w:rFonts w:hint="eastAsia" w:ascii="仿宋" w:hAnsi="仿宋" w:eastAsia="仿宋" w:cs="仿宋"/>
          <w:b w:val="0"/>
          <w:bCs/>
          <w:color w:val="auto"/>
          <w:sz w:val="24"/>
          <w:szCs w:val="24"/>
          <w:highlight w:val="none"/>
          <w:lang w:val="en-US" w:eastAsia="zh-CN"/>
        </w:rPr>
        <w:t xml:space="preserve">2.5.4 游客服务公众号升级软件集成实施服务工作要求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color w:val="auto"/>
          <w:sz w:val="24"/>
          <w:szCs w:val="24"/>
          <w:highlight w:val="none"/>
          <w:lang w:val="en-US" w:eastAsia="zh-CN"/>
        </w:rPr>
        <w:t xml:space="preserve">游客服务公众号</w:t>
      </w:r>
      <w:r>
        <w:rPr>
          <w:rFonts w:hint="eastAsia" w:ascii="仿宋" w:hAnsi="仿宋" w:eastAsia="仿宋" w:cs="仿宋"/>
          <w:b w:val="0"/>
          <w:bCs/>
          <w:color w:val="auto"/>
          <w:sz w:val="24"/>
          <w:szCs w:val="24"/>
          <w:highlight w:val="none"/>
          <w:lang w:val="en-US" w:eastAsia="zh"/>
        </w:rPr>
        <w:t xml:space="preserve">升级后</w:t>
      </w:r>
      <w:r>
        <w:rPr>
          <w:rFonts w:hint="eastAsia" w:ascii="仿宋" w:hAnsi="仿宋" w:eastAsia="仿宋" w:cs="仿宋"/>
          <w:color w:val="auto"/>
          <w:sz w:val="24"/>
          <w:szCs w:val="24"/>
          <w:highlight w:val="none"/>
          <w:lang w:val="en-US" w:eastAsia="zh-CN" w:bidi="ar"/>
        </w:rPr>
        <w:t xml:space="preserve">聚焦游客“游前-游中-游后”全链路体验，涵盖畅游景区、预定中心、我的空间及后台管理等核心模块。通过提供智慧导览、AR体验等前沿智能服务，结合门票、酒店、特产在线预订与游记分享功能，打造沉浸式游玩体验；并辅以紧急救援与在线客服保障游客安全与诉求；后台集成内容、订单、用户与数据统计管理，同时打通支付、地图等第三方接口，为景区构建“导-游-购-娱-服”一体化的数字服务闭环。</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本软件集成实施服务，覆盖建设全生命周期，具体范围如下：</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（一）</w:t>
      </w:r>
      <w:r>
        <w:rPr>
          <w:rFonts w:hint="eastAsia" w:ascii="仿宋" w:hAnsi="仿宋" w:eastAsia="仿宋" w:cs="仿宋"/>
          <w:color w:val="auto"/>
          <w:sz w:val="24"/>
          <w:szCs w:val="24"/>
          <w:highlight w:val="none"/>
          <w:lang w:val="en-US" w:eastAsia="zh-CN" w:bidi="ar"/>
        </w:rPr>
        <w:t xml:space="preserve">软件需求确认与采购：涵盖平台前端应用（小程序/APP/H5等）与后台管理系统的需求确认、功能采购及软件授权，包含AR引擎、AI算法等软件集成授权，无任何实体硬件采购</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（二）</w:t>
      </w:r>
      <w:r>
        <w:rPr>
          <w:rFonts w:hint="eastAsia" w:ascii="仿宋" w:hAnsi="仿宋" w:eastAsia="仿宋" w:cs="仿宋"/>
          <w:color w:val="auto"/>
          <w:sz w:val="24"/>
          <w:szCs w:val="24"/>
          <w:highlight w:val="none"/>
          <w:lang w:val="en-US" w:eastAsia="zh-CN" w:bidi="ar"/>
        </w:rPr>
        <w:t xml:space="preserve">交付与运输：采用线上加密传输或加密移动介质等纯数字化方式交付程序及文档，将系统安全送达指定运行环境，无实体设备物理运输</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eastAsia="zh"/>
        </w:rPr>
        <w:suppressLineNumbers w:val="0"/>
      </w:pPr>
      <w:r>
        <w:rPr>
          <w:rFonts w:hint="eastAsia" w:ascii="仿宋" w:hAnsi="仿宋" w:eastAsia="仿宋" w:cs="仿宋"/>
          <w:color w:val="auto"/>
          <w:sz w:val="24"/>
          <w:szCs w:val="24"/>
          <w:highlight w:val="none"/>
          <w:lang w:val="en-US" w:eastAsia="zh" w:bidi="ar"/>
        </w:rPr>
        <w:t xml:space="preserve">（三）</w:t>
      </w:r>
      <w:r>
        <w:rPr>
          <w:rFonts w:hint="eastAsia" w:ascii="仿宋" w:hAnsi="仿宋" w:eastAsia="仿宋" w:cs="仿宋"/>
          <w:color w:val="auto"/>
          <w:sz w:val="24"/>
          <w:szCs w:val="24"/>
          <w:highlight w:val="none"/>
          <w:lang w:val="en-US" w:eastAsia="zh-CN" w:bidi="ar"/>
        </w:rPr>
        <w:t xml:space="preserve">安装与部署：负责服务器端应用部署、数据库与中间件环境配置、系统参数及基础数据初始化，确保平台顺利上线运行</w:t>
      </w:r>
      <w:r>
        <w:rPr>
          <w:rFonts w:hint="eastAsia" w:ascii="仿宋" w:hAnsi="仿宋" w:eastAsia="仿宋" w:cs="仿宋"/>
          <w:color w:val="auto"/>
          <w:sz w:val="24"/>
          <w:szCs w:val="24"/>
          <w:highlight w:val="none"/>
          <w:lang w:val="en-US" w:eastAsia="zh" w:bidi="ar"/>
        </w:rPr>
        <w:t xml:space="preserve">；</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 w:bidi="ar"/>
        </w:rPr>
        <w:t xml:space="preserve">（四）</w:t>
      </w:r>
      <w:r>
        <w:rPr>
          <w:rFonts w:hint="eastAsia" w:ascii="仿宋" w:hAnsi="仿宋" w:eastAsia="仿宋" w:cs="仿宋"/>
          <w:color w:val="auto"/>
          <w:sz w:val="24"/>
          <w:szCs w:val="24"/>
          <w:highlight w:val="none"/>
          <w:lang w:val="en-US" w:eastAsia="zh-CN" w:bidi="ar"/>
        </w:rPr>
        <w:t xml:space="preserve">联调与测试：完成与微信/支付宝等支付接口、地图服务API、AI大模型接口及景区既有业务系统的对接联调；开展全业务流程功能测试与高并发性能调优，保障预订、导览与AI服务顺畅。</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 w:bidi="ar"/>
        </w:rPr>
        <w:t xml:space="preserve">（五）</w:t>
      </w:r>
      <w:r>
        <w:rPr>
          <w:rFonts w:hint="eastAsia" w:ascii="仿宋" w:hAnsi="仿宋" w:eastAsia="仿宋" w:cs="仿宋"/>
          <w:color w:val="auto"/>
          <w:sz w:val="24"/>
          <w:szCs w:val="24"/>
          <w:highlight w:val="none"/>
          <w:lang w:val="en-US" w:eastAsia="zh-CN" w:bidi="ar"/>
        </w:rPr>
        <w:t xml:space="preserve">运维与质保：提供平台上线后的技术支持与运行维护，包含日常巡检与故障排查。提供三年免费质保服务，含软件缺陷修复、第三方接口适配调整及版本迭代升级，确保平台长效稳定运行。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游客服务公众号升级具体功能包含：</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1"/>
        <w:gridCol w:w="1387"/>
        <w:gridCol w:w="7592"/>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lang w:val="en-US" w:eastAsia="zh-CN" w:bidi="ar"/>
              </w:rPr>
              <w:suppressLineNumbers w:val="0"/>
            </w:pPr>
            <w:r>
              <w:rPr>
                <w:rFonts w:hint="eastAsia" w:ascii="仿宋" w:hAnsi="仿宋" w:eastAsia="仿宋" w:cs="仿宋"/>
                <w:i w:val="0"/>
                <w:iCs w:val="0"/>
                <w:color w:val="auto"/>
                <w:sz w:val="21"/>
                <w:szCs w:val="21"/>
                <w:highlight w:val="none"/>
                <w:lang w:val="en-US" w:eastAsia="zh-CN" w:bidi="ar"/>
              </w:rPr>
              <w:t xml:space="preserve">序号</w:t>
            </w:r>
            <w:r/>
          </w:p>
        </w:tc>
        <w:tc>
          <w:tcPr>
            <w:shd w:val="clear" w:color="auto" w:fill="ffffff"/>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lang w:val="en-US" w:eastAsia="zh-CN" w:bidi="ar"/>
              </w:rPr>
              <w:suppressLineNumbers w:val="0"/>
            </w:pPr>
            <w:r>
              <w:rPr>
                <w:rFonts w:hint="eastAsia" w:ascii="仿宋" w:hAnsi="仿宋" w:eastAsia="仿宋" w:cs="仿宋"/>
                <w:i w:val="0"/>
                <w:iCs w:val="0"/>
                <w:color w:val="auto"/>
                <w:sz w:val="21"/>
                <w:szCs w:val="21"/>
                <w:highlight w:val="none"/>
                <w:lang w:val="en-US" w:eastAsia="zh-CN" w:bidi="ar"/>
              </w:rPr>
              <w:t xml:space="preserve">功能模块</w:t>
            </w:r>
            <w:r/>
          </w:p>
        </w:tc>
        <w:tc>
          <w:tcPr>
            <w:shd w:val="clear" w:color="auto" w:fill="auto"/>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lang w:val="en-US" w:eastAsia="zh-CN" w:bidi="ar"/>
              </w:rPr>
              <w:suppressLineNumbers w:val="0"/>
            </w:pPr>
            <w:r>
              <w:rPr>
                <w:rFonts w:hint="eastAsia" w:ascii="仿宋" w:hAnsi="仿宋" w:eastAsia="仿宋" w:cs="仿宋"/>
                <w:i w:val="0"/>
                <w:iCs w:val="0"/>
                <w:color w:val="auto"/>
                <w:sz w:val="21"/>
                <w:szCs w:val="21"/>
                <w:highlight w:val="none"/>
                <w:lang w:val="en-US" w:eastAsia="zh-CN" w:bidi="ar"/>
              </w:rPr>
              <w:t xml:space="preserve">功能需求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畅游景区</w:t>
            </w:r>
            <w:r/>
          </w:p>
        </w:tc>
        <w:tc>
          <w:tcPr>
            <w:shd w:val="clear" w:color="auto" w:fill="auto"/>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ind w:left="0" w:right="0" w:firstLine="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提供景区电子导览地图及精准定位导航服务；支持景点语音与文字智能讲解；集成AR导览与AR互动体验模块以增强现实技术呈现文化特色；提供多维度游玩攻略及个性化路线推荐；支持景区公告与预警信息的实时推送发布；具备紧急救援一键呼叫与快速定位求助功能；搭载AI旅拍与AI伴游等人工智能交互服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预定中心</w:t>
            </w:r>
            <w:r/>
          </w:p>
        </w:tc>
        <w:tc>
          <w:tcPr>
            <w:shd w:val="clear" w:color="auto" w:fill="auto"/>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ind w:left="0" w:right="0" w:firstLine="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支持多票种在线选购及动态库存与价格管理，购票后系统自动生成防伪核销二维码；支持自驾游客录入绑定车牌号，系统需与停车场道闸联动实现自动识别抬杆无感离场；提供酒店及民宿房源展示与在线预订，支持房型管理、房态实时同步及退改策略配置；具备特产商品上架、SKU管理、购物车、在线支付及物流跟踪的电商全流程闭环功能；支持演出及体验活动排期发布与场次人数限制，游客可按场次预约并生成专属活动核销码；提供统一订单入口，按状态分类展示全类型订单，支持预订全流程状态追踪及退款退货等售后管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我的空间</w:t>
            </w:r>
            <w:r/>
          </w:p>
        </w:tc>
        <w:tc>
          <w:tcPr>
            <w:shd w:val="clear" w:color="auto" w:fill="auto"/>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ind w:left="0" w:right="0" w:firstLine="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提供个人中心入口支持用户资料修改与账户安全管理；具备评价管理功能支持用户提交与查看游玩评价；支持游记图文内容发布与分享构建社区互动；提供在线客服咨询实现实时问答与问题解答；包含平台介绍及联系方式等信息展示模块实现用户互动与信息服务闭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后台管理与接口</w:t>
            </w:r>
            <w:r/>
          </w:p>
        </w:tc>
        <w:tc>
          <w:tcPr>
            <w:shd w:val="clear" w:color="auto" w:fill="auto"/>
            <w:tcBorders>
              <w:top w:val="single" w:color="000000" w:sz="4" w:space="0"/>
              <w:left w:val="none" w:color="000000" w:sz="4" w:space="0"/>
              <w:bottom w:val="single" w:color="000000" w:sz="4" w:space="0"/>
              <w:right w:val="single" w:color="000000" w:sz="4" w:space="0"/>
            </w:tcBorders>
            <w:tcW w:w="6566" w:type="dxa"/>
            <w:vAlign w:val="center"/>
            <w:textDirection w:val="lrTb"/>
            <w:noWrap w:val="false"/>
          </w:tcPr>
          <w:p>
            <w:pPr>
              <w:ind w:left="0" w:right="0" w:firstLine="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管理端</w:t>
            </w:r>
            <w:r>
              <w:rPr>
                <w:rFonts w:hint="eastAsia" w:ascii="仿宋" w:hAnsi="仿宋" w:eastAsia="仿宋" w:cs="仿宋"/>
                <w:i w:val="0"/>
                <w:iCs w:val="0"/>
                <w:color w:val="auto"/>
                <w:sz w:val="21"/>
                <w:szCs w:val="21"/>
                <w:highlight w:val="none"/>
                <w:lang w:val="en-US" w:eastAsia="zh-CN" w:bidi="ar"/>
              </w:rPr>
              <w:t xml:space="preserve">覆盖实时数据仪表盘、多维统计分析及智能预警机制以支撑运营决策；支持多媒体资源集中存储与动态更新管理；实现用户分级权限控制、行为轨迹追踪与标签管理；具备订单状态监控、异常处理及退款流程管理功能；构建灵活API接口体系支持RESTful API、WebSocket等协议及标准数据格式；接口安全涵盖OAuth 2.0/JWT认证、API密钥、IP白名单及限流机制；支持与第三方支付、地图服务、酒店及票务系统的深度对接与数据互通；提供含API文档、版本控制、性能监控及日志记录的接口管理平台以保障系统高可用与可扩展性。</w:t>
            </w:r>
            <w:r/>
          </w:p>
        </w:tc>
      </w:tr>
    </w:tbl>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.5 </w:t>
      </w:r>
      <w:r>
        <w:rPr>
          <w:rFonts w:hint="eastAsia" w:ascii="仿宋" w:hAnsi="仿宋" w:eastAsia="仿宋" w:cs="仿宋"/>
          <w:b w:val="0"/>
          <w:bCs/>
          <w:color w:val="auto"/>
          <w:sz w:val="24"/>
          <w:szCs w:val="24"/>
          <w:highlight w:val="none"/>
          <w:lang w:val="en-US" w:eastAsia="zh-CN"/>
        </w:rPr>
        <w:t xml:space="preserve">地空一体安防系统集成实施服务工作要求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 w:bidi="ar"/>
        </w:rPr>
        <w:t xml:space="preserve">地空一体安防系统实现全域覆盖、智能联动的立体化安全防护体系。本系统</w:t>
      </w:r>
      <w:r>
        <w:rPr>
          <w:rFonts w:hint="eastAsia" w:ascii="仿宋" w:hAnsi="仿宋" w:eastAsia="仿宋" w:cs="仿宋"/>
          <w:color w:val="auto"/>
          <w:sz w:val="24"/>
          <w:szCs w:val="24"/>
          <w:highlight w:val="none"/>
          <w:lang w:val="en-US" w:eastAsia="zh-CN" w:bidi="ar"/>
        </w:rPr>
        <w:t xml:space="preserve">包含</w:t>
      </w:r>
      <w:r>
        <w:rPr>
          <w:rFonts w:hint="eastAsia" w:ascii="仿宋" w:hAnsi="仿宋" w:eastAsia="仿宋" w:cs="仿宋"/>
          <w:color w:val="auto"/>
          <w:sz w:val="24"/>
          <w:szCs w:val="24"/>
          <w:highlight w:val="none"/>
          <w:lang w:val="en-US" w:eastAsia="zh" w:bidi="ar"/>
        </w:rPr>
        <w:t xml:space="preserve">无人机</w:t>
      </w:r>
      <w:r>
        <w:rPr>
          <w:rFonts w:hint="eastAsia" w:ascii="仿宋" w:hAnsi="仿宋" w:eastAsia="仿宋" w:cs="仿宋"/>
          <w:color w:val="auto"/>
          <w:sz w:val="24"/>
          <w:szCs w:val="24"/>
          <w:highlight w:val="none"/>
          <w:lang w:val="en-US" w:eastAsia="zh-CN" w:bidi="ar"/>
        </w:rPr>
        <w:t xml:space="preserve">系统、</w:t>
      </w:r>
      <w:r>
        <w:rPr>
          <w:rFonts w:hint="eastAsia" w:ascii="仿宋" w:hAnsi="仿宋" w:eastAsia="仿宋" w:cs="仿宋"/>
          <w:color w:val="auto"/>
          <w:sz w:val="24"/>
          <w:szCs w:val="24"/>
          <w:highlight w:val="none"/>
          <w:lang w:val="en-US" w:eastAsia="zh" w:bidi="ar"/>
        </w:rPr>
        <w:t xml:space="preserve">挂载设备</w:t>
      </w:r>
      <w:r>
        <w:rPr>
          <w:rFonts w:hint="eastAsia" w:ascii="仿宋" w:hAnsi="仿宋" w:eastAsia="仿宋" w:cs="仿宋"/>
          <w:color w:val="auto"/>
          <w:sz w:val="24"/>
          <w:szCs w:val="24"/>
          <w:highlight w:val="none"/>
          <w:lang w:val="en-US" w:eastAsia="zh-CN" w:bidi="ar"/>
        </w:rPr>
        <w:t xml:space="preserve">、及相关配套的采购、安装</w:t>
      </w:r>
      <w:r>
        <w:rPr>
          <w:rFonts w:hint="eastAsia" w:ascii="仿宋" w:hAnsi="仿宋" w:eastAsia="仿宋" w:cs="仿宋"/>
          <w:color w:val="auto"/>
          <w:sz w:val="24"/>
          <w:szCs w:val="24"/>
          <w:highlight w:val="none"/>
          <w:lang w:val="en-US" w:eastAsia="zh" w:bidi="ar"/>
        </w:rPr>
        <w:t xml:space="preserve">、调试</w:t>
      </w:r>
      <w:r>
        <w:rPr>
          <w:rFonts w:hint="eastAsia" w:ascii="仿宋" w:hAnsi="仿宋" w:eastAsia="仿宋" w:cs="仿宋"/>
          <w:color w:val="auto"/>
          <w:sz w:val="24"/>
          <w:szCs w:val="24"/>
          <w:highlight w:val="none"/>
          <w:lang w:val="en-US" w:eastAsia="zh-CN" w:bidi="ar"/>
        </w:rPr>
        <w:t xml:space="preserve">等相关服务</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计划在汉文化景区内</w:t>
      </w:r>
      <w:r>
        <w:rPr>
          <w:rFonts w:hint="eastAsia" w:ascii="仿宋" w:hAnsi="仿宋" w:eastAsia="仿宋" w:cs="仿宋"/>
          <w:color w:val="auto"/>
          <w:sz w:val="24"/>
          <w:szCs w:val="24"/>
          <w:highlight w:val="none"/>
          <w:lang w:val="en-US" w:eastAsia="zh" w:bidi="ar"/>
        </w:rPr>
        <w:t xml:space="preserve">的辟雍广场北侧及车马出行广场西侧处各部署1处，共计2处。详见汉文化景区信息系统集成前端点位分布示意图。</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 w:bidi="ar"/>
        </w:rPr>
        <w:t xml:space="preserve">本项</w:t>
      </w:r>
      <w:r>
        <w:rPr>
          <w:rFonts w:hint="eastAsia" w:ascii="仿宋" w:hAnsi="仿宋" w:eastAsia="仿宋" w:cs="仿宋"/>
          <w:color w:val="auto"/>
          <w:sz w:val="24"/>
          <w:szCs w:val="24"/>
          <w:highlight w:val="none"/>
          <w:lang w:val="en-US" w:eastAsia="zh-CN" w:bidi="ar"/>
        </w:rPr>
        <w:t xml:space="preserve">服务</w:t>
      </w:r>
      <w:r>
        <w:rPr>
          <w:rFonts w:hint="eastAsia" w:ascii="仿宋" w:hAnsi="仿宋" w:eastAsia="仿宋" w:cs="仿宋"/>
          <w:color w:val="auto"/>
          <w:sz w:val="24"/>
          <w:szCs w:val="24"/>
          <w:highlight w:val="none"/>
          <w:lang w:val="en-US" w:eastAsia="zh" w:bidi="ar"/>
        </w:rPr>
        <w:t xml:space="preserve">包含汉文化景区地空一体安防系统</w:t>
      </w:r>
      <w:r>
        <w:rPr>
          <w:rFonts w:hint="eastAsia" w:ascii="仿宋" w:hAnsi="仿宋" w:eastAsia="仿宋" w:cs="仿宋"/>
          <w:color w:val="auto"/>
          <w:sz w:val="24"/>
          <w:szCs w:val="24"/>
          <w:highlight w:val="none"/>
          <w:lang w:val="en-US" w:eastAsia="zh-CN" w:bidi="ar"/>
        </w:rPr>
        <w:t xml:space="preserve">的</w:t>
      </w:r>
      <w:r>
        <w:rPr>
          <w:rFonts w:hint="eastAsia" w:ascii="仿宋" w:hAnsi="仿宋" w:eastAsia="仿宋" w:cs="仿宋"/>
          <w:b w:val="0"/>
          <w:bCs/>
          <w:color w:val="auto"/>
          <w:sz w:val="24"/>
          <w:szCs w:val="24"/>
          <w:highlight w:val="none"/>
          <w:lang w:val="en-US" w:eastAsia="zh"/>
        </w:rPr>
        <w:t xml:space="preserve">设备</w:t>
      </w:r>
      <w:r>
        <w:rPr>
          <w:rFonts w:hint="default" w:ascii="仿宋" w:hAnsi="仿宋" w:eastAsia="仿宋" w:cs="仿宋"/>
          <w:b w:val="0"/>
          <w:bCs/>
          <w:color w:val="auto"/>
          <w:sz w:val="24"/>
          <w:szCs w:val="24"/>
          <w:highlight w:val="none"/>
          <w:lang w:val="en-US" w:eastAsia="zh-CN"/>
        </w:rPr>
        <w:t xml:space="preserve">供货、</w:t>
      </w:r>
      <w:r>
        <w:rPr>
          <w:rFonts w:hint="eastAsia" w:ascii="仿宋" w:hAnsi="仿宋" w:eastAsia="仿宋" w:cs="仿宋"/>
          <w:color w:val="auto"/>
          <w:sz w:val="24"/>
          <w:szCs w:val="24"/>
          <w:highlight w:val="none"/>
          <w:lang w:val="en-US" w:eastAsia="zh-CN" w:bidi="ar"/>
        </w:rPr>
        <w:t xml:space="preserve">现场实施</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安装</w:t>
      </w:r>
      <w:r>
        <w:rPr>
          <w:rFonts w:hint="eastAsia" w:ascii="仿宋" w:hAnsi="仿宋" w:eastAsia="仿宋" w:cs="仿宋"/>
          <w:color w:val="auto"/>
          <w:sz w:val="24"/>
          <w:szCs w:val="24"/>
          <w:highlight w:val="none"/>
          <w:lang w:val="en-US" w:eastAsia="zh" w:bidi="ar"/>
        </w:rPr>
        <w:t xml:space="preserve">及调试工作</w:t>
      </w:r>
      <w:r>
        <w:rPr>
          <w:rFonts w:hint="eastAsia" w:ascii="仿宋" w:hAnsi="仿宋" w:eastAsia="仿宋" w:cs="仿宋"/>
          <w:color w:val="auto"/>
          <w:sz w:val="24"/>
          <w:szCs w:val="24"/>
          <w:highlight w:val="none"/>
          <w:lang w:val="en-US" w:eastAsia="zh-CN" w:bidi="ar"/>
        </w:rPr>
        <w:t xml:space="preserve">，具体</w:t>
      </w:r>
      <w:r>
        <w:rPr>
          <w:rFonts w:hint="eastAsia" w:ascii="仿宋" w:hAnsi="仿宋" w:eastAsia="仿宋" w:cs="仿宋"/>
          <w:color w:val="auto"/>
          <w:sz w:val="24"/>
          <w:szCs w:val="24"/>
          <w:highlight w:val="none"/>
          <w:lang w:val="en-US" w:eastAsia="zh" w:bidi="ar"/>
        </w:rPr>
        <w:t xml:space="preserve">要求</w:t>
      </w:r>
      <w:r>
        <w:rPr>
          <w:rFonts w:hint="eastAsia" w:ascii="仿宋" w:hAnsi="仿宋" w:eastAsia="仿宋" w:cs="仿宋"/>
          <w:color w:val="auto"/>
          <w:sz w:val="24"/>
          <w:szCs w:val="24"/>
          <w:highlight w:val="none"/>
          <w:lang w:val="en-US" w:eastAsia="zh-CN" w:bidi="ar"/>
        </w:rPr>
        <w:t xml:space="preserve">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（一）中标人</w:t>
      </w:r>
      <w:r>
        <w:rPr>
          <w:rFonts w:hint="eastAsia" w:ascii="仿宋" w:hAnsi="仿宋" w:eastAsia="仿宋" w:cs="仿宋"/>
          <w:b w:val="0"/>
          <w:bCs/>
          <w:color w:val="auto"/>
          <w:sz w:val="24"/>
          <w:szCs w:val="24"/>
          <w:highlight w:val="none"/>
          <w:lang w:val="en-US" w:eastAsia="zh-CN"/>
        </w:rPr>
        <w:t xml:space="preserve">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（二）中标人须在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w:t>
      </w:r>
      <w:r>
        <w:rPr>
          <w:rFonts w:hint="eastAsia" w:ascii="仿宋" w:hAnsi="仿宋" w:eastAsia="仿宋" w:cs="仿宋"/>
          <w:b w:val="0"/>
          <w:bCs/>
          <w:color w:val="auto"/>
          <w:sz w:val="24"/>
          <w:szCs w:val="24"/>
          <w:highlight w:val="none"/>
          <w:lang w:val="en-US" w:eastAsia="zh-CN"/>
        </w:rPr>
        <w:t xml:space="preserve">实现</w:t>
      </w:r>
      <w:r>
        <w:rPr>
          <w:rFonts w:hint="eastAsia" w:ascii="仿宋" w:hAnsi="仿宋" w:eastAsia="仿宋" w:cs="仿宋"/>
          <w:b w:val="0"/>
          <w:bCs/>
          <w:color w:val="auto"/>
          <w:sz w:val="24"/>
          <w:szCs w:val="24"/>
          <w:highlight w:val="none"/>
          <w:lang w:val="en-US" w:eastAsia="zh"/>
        </w:rPr>
        <w:t xml:space="preserve">前端</w:t>
      </w:r>
      <w:r>
        <w:rPr>
          <w:rFonts w:hint="eastAsia" w:ascii="仿宋" w:hAnsi="仿宋" w:eastAsia="仿宋" w:cs="仿宋"/>
          <w:b w:val="0"/>
          <w:bCs/>
          <w:color w:val="auto"/>
          <w:sz w:val="24"/>
          <w:szCs w:val="24"/>
          <w:highlight w:val="none"/>
          <w:lang w:val="en-US" w:eastAsia="zh-CN"/>
        </w:rPr>
        <w:t xml:space="preserve">管控、</w:t>
      </w:r>
      <w:r>
        <w:rPr>
          <w:rFonts w:hint="eastAsia" w:ascii="仿宋" w:hAnsi="仿宋" w:eastAsia="仿宋" w:cs="仿宋"/>
          <w:b w:val="0"/>
          <w:bCs/>
          <w:color w:val="auto"/>
          <w:sz w:val="24"/>
          <w:szCs w:val="24"/>
          <w:highlight w:val="none"/>
          <w:lang w:val="en-US" w:eastAsia="zh"/>
        </w:rPr>
        <w:t xml:space="preserve">联动地面</w:t>
      </w:r>
      <w:r>
        <w:rPr>
          <w:rFonts w:hint="eastAsia" w:ascii="仿宋" w:hAnsi="仿宋" w:eastAsia="仿宋" w:cs="仿宋"/>
          <w:b w:val="0"/>
          <w:bCs/>
          <w:color w:val="auto"/>
          <w:sz w:val="24"/>
          <w:szCs w:val="24"/>
          <w:highlight w:val="none"/>
          <w:lang w:val="en-US" w:eastAsia="zh-CN"/>
        </w:rPr>
        <w:t xml:space="preserve">、后台管理一体化运行，支持7×24小时稳定工作，满足景区</w:t>
      </w:r>
      <w:r>
        <w:rPr>
          <w:rFonts w:hint="eastAsia" w:ascii="仿宋" w:hAnsi="仿宋" w:eastAsia="仿宋" w:cs="仿宋"/>
          <w:b w:val="0"/>
          <w:bCs/>
          <w:color w:val="auto"/>
          <w:sz w:val="24"/>
          <w:szCs w:val="24"/>
          <w:highlight w:val="none"/>
          <w:lang w:val="en-US" w:eastAsia="zh"/>
        </w:rPr>
        <w:t xml:space="preserve">安防管理和服务</w:t>
      </w:r>
      <w:r>
        <w:rPr>
          <w:rFonts w:hint="eastAsia" w:ascii="仿宋" w:hAnsi="仿宋" w:eastAsia="仿宋" w:cs="仿宋"/>
          <w:b w:val="0"/>
          <w:bCs/>
          <w:color w:val="auto"/>
          <w:sz w:val="24"/>
          <w:szCs w:val="24"/>
          <w:highlight w:val="none"/>
          <w:lang w:val="en-US" w:eastAsia="zh-CN"/>
        </w:rPr>
        <w:t xml:space="preserve">需求</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（三）新增</w:t>
      </w:r>
      <w:r>
        <w:rPr>
          <w:rFonts w:hint="eastAsia" w:ascii="仿宋" w:hAnsi="仿宋" w:eastAsia="仿宋" w:cs="仿宋"/>
          <w:b w:val="0"/>
          <w:bCs/>
          <w:color w:val="auto"/>
          <w:sz w:val="24"/>
          <w:szCs w:val="24"/>
          <w:highlight w:val="none"/>
          <w:lang w:val="en-US" w:eastAsia="zh-CN"/>
        </w:rPr>
        <w:t xml:space="preserve">设备</w:t>
      </w:r>
      <w:r>
        <w:rPr>
          <w:rFonts w:hint="eastAsia" w:ascii="仿宋" w:hAnsi="仿宋" w:eastAsia="仿宋" w:cs="仿宋"/>
          <w:b w:val="0"/>
          <w:bCs/>
          <w:color w:val="auto"/>
          <w:sz w:val="24"/>
          <w:szCs w:val="24"/>
          <w:highlight w:val="none"/>
          <w:lang w:val="en-US" w:eastAsia="zh"/>
        </w:rPr>
        <w:t xml:space="preserve">须解决景区复杂地形下地面监控盲区多、人工巡查效率低的痛点，实现了对密林、景区小道等特殊区域的有效管控，大幅提升景区安全管控、应急处置、客流疏导的效率与能力，为景区智慧化运营提供坚实的支撑；</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（四）中标人</w:t>
      </w:r>
      <w:r>
        <w:rPr>
          <w:rFonts w:hint="eastAsia" w:ascii="仿宋" w:hAnsi="仿宋" w:eastAsia="仿宋" w:cs="仿宋"/>
          <w:b w:val="0"/>
          <w:bCs/>
          <w:color w:val="auto"/>
          <w:sz w:val="24"/>
          <w:szCs w:val="24"/>
          <w:highlight w:val="none"/>
          <w:lang w:val="en-US" w:eastAsia="zh-CN"/>
        </w:rPr>
        <w:t xml:space="preserve">负责全套设备的供货、运输、卸货、安装、调试、系统对接、培训、验收及售后维保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（五）无人机平台</w:t>
      </w:r>
      <w:r>
        <w:rPr>
          <w:rFonts w:hint="eastAsia" w:ascii="仿宋" w:hAnsi="仿宋" w:eastAsia="仿宋" w:cs="仿宋"/>
          <w:b w:val="0"/>
          <w:bCs/>
          <w:color w:val="auto"/>
          <w:sz w:val="24"/>
          <w:szCs w:val="24"/>
          <w:highlight w:val="none"/>
          <w:lang w:val="en-US" w:eastAsia="zh-CN"/>
        </w:rPr>
        <w:t xml:space="preserve">须与景区</w:t>
      </w:r>
      <w:r>
        <w:rPr>
          <w:rFonts w:hint="eastAsia" w:ascii="仿宋" w:hAnsi="仿宋" w:eastAsia="仿宋" w:cs="仿宋"/>
          <w:b w:val="0"/>
          <w:bCs/>
          <w:color w:val="auto"/>
          <w:sz w:val="24"/>
          <w:szCs w:val="24"/>
          <w:highlight w:val="none"/>
          <w:lang w:val="en-US" w:eastAsia="zh"/>
        </w:rPr>
        <w:t xml:space="preserve">综合管理</w:t>
      </w:r>
      <w:r>
        <w:rPr>
          <w:rFonts w:hint="eastAsia" w:ascii="仿宋" w:hAnsi="仿宋" w:eastAsia="仿宋" w:cs="仿宋"/>
          <w:b w:val="0"/>
          <w:bCs/>
          <w:color w:val="auto"/>
          <w:sz w:val="24"/>
          <w:szCs w:val="24"/>
          <w:highlight w:val="none"/>
          <w:lang w:val="en-US" w:eastAsia="zh-CN"/>
        </w:rPr>
        <w:t xml:space="preserve">系统无缝对接，实现</w:t>
      </w:r>
      <w:r>
        <w:rPr>
          <w:rFonts w:hint="eastAsia" w:ascii="仿宋" w:hAnsi="仿宋" w:eastAsia="仿宋" w:cs="仿宋"/>
          <w:b w:val="0"/>
          <w:bCs/>
          <w:color w:val="auto"/>
          <w:sz w:val="24"/>
          <w:szCs w:val="24"/>
          <w:highlight w:val="none"/>
          <w:lang w:val="en-US" w:eastAsia="zh"/>
        </w:rPr>
        <w:t xml:space="preserve">上下行</w:t>
      </w:r>
      <w:r>
        <w:rPr>
          <w:rFonts w:hint="eastAsia" w:ascii="仿宋" w:hAnsi="仿宋" w:eastAsia="仿宋" w:cs="仿宋"/>
          <w:b w:val="0"/>
          <w:bCs/>
          <w:color w:val="auto"/>
          <w:sz w:val="24"/>
          <w:szCs w:val="24"/>
          <w:highlight w:val="none"/>
          <w:lang w:val="en-US" w:eastAsia="zh-CN"/>
        </w:rPr>
        <w:t xml:space="preserve">数据实时同步、</w:t>
      </w:r>
      <w:r>
        <w:rPr>
          <w:rFonts w:hint="eastAsia" w:ascii="仿宋" w:hAnsi="仿宋" w:eastAsia="仿宋" w:cs="仿宋"/>
          <w:b w:val="0"/>
          <w:bCs/>
          <w:color w:val="auto"/>
          <w:sz w:val="24"/>
          <w:szCs w:val="24"/>
          <w:highlight w:val="none"/>
          <w:lang w:val="en-US" w:eastAsia="zh"/>
        </w:rPr>
        <w:t xml:space="preserve">后端平台实时调度</w:t>
      </w:r>
      <w:r>
        <w:rPr>
          <w:rFonts w:hint="eastAsia" w:ascii="仿宋" w:hAnsi="仿宋" w:eastAsia="仿宋" w:cs="仿宋"/>
          <w:b w:val="0"/>
          <w:bCs/>
          <w:color w:val="auto"/>
          <w:sz w:val="24"/>
          <w:szCs w:val="24"/>
          <w:highlight w:val="none"/>
          <w:lang w:val="en-US" w:eastAsia="zh-CN"/>
        </w:rPr>
        <w:t xml:space="preserve">等功能，接口对接、调试由</w:t>
      </w:r>
      <w:r>
        <w:rPr>
          <w:rFonts w:hint="eastAsia" w:ascii="仿宋" w:hAnsi="仿宋" w:eastAsia="仿宋" w:cs="仿宋"/>
          <w:b w:val="0"/>
          <w:bCs/>
          <w:color w:val="auto"/>
          <w:sz w:val="24"/>
          <w:szCs w:val="24"/>
          <w:highlight w:val="none"/>
          <w:lang w:val="en-US" w:eastAsia="zh"/>
        </w:rPr>
        <w:t xml:space="preserve">中标人</w:t>
      </w:r>
      <w:r>
        <w:rPr>
          <w:rFonts w:hint="eastAsia" w:ascii="仿宋" w:hAnsi="仿宋" w:eastAsia="仿宋" w:cs="仿宋"/>
          <w:b w:val="0"/>
          <w:bCs/>
          <w:color w:val="auto"/>
          <w:sz w:val="24"/>
          <w:szCs w:val="24"/>
          <w:highlight w:val="none"/>
          <w:lang w:val="en-US" w:eastAsia="zh-CN"/>
        </w:rPr>
        <w:t xml:space="preserve">全权负责</w:t>
      </w:r>
      <w:r>
        <w:rPr>
          <w:rFonts w:hint="eastAsia" w:ascii="仿宋" w:hAnsi="仿宋" w:eastAsia="仿宋" w:cs="仿宋"/>
          <w:b w:val="0"/>
          <w:bCs/>
          <w:color w:val="auto"/>
          <w:sz w:val="24"/>
          <w:szCs w:val="24"/>
          <w:highlight w:val="none"/>
          <w:lang w:val="en-US" w:eastAsia="zh"/>
        </w:rPr>
        <w:t xml:space="preserve">，中标人应提供完整的接口文档、对接方案，配合景区完成系统联调，确保对接后系统稳定运行；</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（六）中标人须负责系统内所有设备的现场拆除（如需）、安装、布线、调试，安装工艺符合国家电气、安防施工标准，确保设备安装牢固、布线规范、外观整洁；</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（七）</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须在试运行期间安排技术人员现场驻点指导，及时解决使用过程中的问题；</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（八）设备需求清单详</w:t>
      </w:r>
      <w:r>
        <w:rPr>
          <w:rFonts w:hint="eastAsia" w:ascii="仿宋" w:hAnsi="仿宋" w:eastAsia="仿宋" w:cs="仿宋"/>
          <w:b w:val="0"/>
          <w:bCs/>
          <w:color w:val="auto"/>
          <w:sz w:val="24"/>
          <w:szCs w:val="24"/>
          <w:highlight w:val="none"/>
          <w:lang w:val="en-US" w:eastAsia="zh-CN"/>
        </w:rPr>
        <w:t xml:space="preserve">见2.5.18</w:t>
      </w:r>
      <w:r>
        <w:rPr>
          <w:rFonts w:hint="eastAsia" w:ascii="仿宋" w:hAnsi="仿宋" w:eastAsia="仿宋" w:cs="仿宋"/>
          <w:b w:val="0"/>
          <w:bCs/>
          <w:color w:val="auto"/>
          <w:sz w:val="24"/>
          <w:szCs w:val="24"/>
          <w:highlight w:val="none"/>
          <w:lang w:val="en-US" w:eastAsia="zh"/>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.6 </w:t>
      </w:r>
      <w:r>
        <w:rPr>
          <w:rFonts w:hint="eastAsia" w:ascii="仿宋" w:hAnsi="仿宋" w:eastAsia="仿宋" w:cs="仿宋"/>
          <w:b w:val="0"/>
          <w:bCs/>
          <w:color w:val="auto"/>
          <w:sz w:val="24"/>
          <w:szCs w:val="24"/>
          <w:highlight w:val="none"/>
          <w:lang w:val="en-US" w:eastAsia="zh-CN"/>
        </w:rPr>
        <w:t xml:space="preserve">安全监控系统集成实施服务工作要求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结合汉文化景区地形复杂、路况多样、环境多变、全域管控难度较高的实际现状，适配景区实际场景搭建安全监控系统。系统建设内容涵盖前端高清摄像设备、视频综合管理平台及全套配套设备的采购、安装、调试及配套服务。</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本次依托景区游览动线及重点管控区域布设监控点位，</w:t>
      </w:r>
      <w:r>
        <w:rPr>
          <w:rFonts w:hint="eastAsia" w:ascii="仿宋" w:hAnsi="仿宋" w:eastAsia="仿宋" w:cs="仿宋"/>
          <w:color w:val="auto"/>
          <w:sz w:val="24"/>
          <w:szCs w:val="24"/>
          <w:highlight w:val="none"/>
          <w:lang w:val="en-US" w:eastAsia="zh-CN" w:bidi="ar"/>
        </w:rPr>
        <w:t xml:space="preserve">景区室外</w:t>
      </w:r>
      <w:r>
        <w:rPr>
          <w:rFonts w:hint="eastAsia" w:ascii="仿宋" w:hAnsi="仿宋" w:eastAsia="仿宋" w:cs="仿宋"/>
          <w:color w:val="auto"/>
          <w:sz w:val="24"/>
          <w:szCs w:val="24"/>
          <w:highlight w:val="none"/>
          <w:lang w:val="en-US" w:eastAsia="zh" w:bidi="ar"/>
        </w:rPr>
        <w:t xml:space="preserve">部署枪机摄像头</w:t>
      </w:r>
      <w:r>
        <w:rPr>
          <w:rFonts w:hint="eastAsia" w:ascii="仿宋" w:hAnsi="仿宋" w:eastAsia="仿宋" w:cs="仿宋"/>
          <w:color w:val="auto"/>
          <w:sz w:val="24"/>
          <w:szCs w:val="24"/>
          <w:highlight w:val="none"/>
          <w:lang w:val="en-US" w:eastAsia="zh-CN" w:bidi="ar"/>
        </w:rPr>
        <w:t xml:space="preserve">52</w:t>
      </w:r>
      <w:r>
        <w:rPr>
          <w:rFonts w:hint="eastAsia" w:ascii="仿宋" w:hAnsi="仿宋" w:eastAsia="仿宋" w:cs="仿宋"/>
          <w:color w:val="auto"/>
          <w:sz w:val="24"/>
          <w:szCs w:val="24"/>
          <w:highlight w:val="none"/>
          <w:lang w:val="en-US" w:eastAsia="zh" w:bidi="ar"/>
        </w:rPr>
        <w:t xml:space="preserve">台、球机摄像头</w:t>
      </w:r>
      <w:r>
        <w:rPr>
          <w:rFonts w:hint="eastAsia" w:ascii="仿宋" w:hAnsi="仿宋" w:eastAsia="仿宋" w:cs="仿宋"/>
          <w:color w:val="auto"/>
          <w:sz w:val="24"/>
          <w:szCs w:val="24"/>
          <w:highlight w:val="none"/>
          <w:lang w:val="en-US" w:eastAsia="zh-CN" w:bidi="ar"/>
        </w:rPr>
        <w:t xml:space="preserve">10</w:t>
      </w:r>
      <w:r>
        <w:rPr>
          <w:rFonts w:hint="eastAsia" w:ascii="仿宋" w:hAnsi="仿宋" w:eastAsia="仿宋" w:cs="仿宋"/>
          <w:color w:val="auto"/>
          <w:sz w:val="24"/>
          <w:szCs w:val="24"/>
          <w:highlight w:val="none"/>
          <w:lang w:val="en-US" w:eastAsia="zh" w:bidi="ar"/>
        </w:rPr>
        <w:t xml:space="preserve">台，</w:t>
      </w:r>
      <w:r>
        <w:rPr>
          <w:rFonts w:hint="eastAsia" w:ascii="仿宋" w:hAnsi="仿宋" w:eastAsia="仿宋" w:cs="仿宋"/>
          <w:color w:val="auto"/>
          <w:sz w:val="24"/>
          <w:szCs w:val="24"/>
          <w:highlight w:val="none"/>
          <w:lang w:val="en-US" w:eastAsia="zh-CN" w:bidi="ar"/>
        </w:rPr>
        <w:t xml:space="preserve">汉画像石解密馆内部署红外半球摄像机38个</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汉文化馆内部部署红外半球摄像机14台（配拾音器），震动探测器12台，三鉴探测器6台，入侵报警系统1套，</w:t>
      </w:r>
      <w:r>
        <w:rPr>
          <w:rFonts w:hint="eastAsia" w:ascii="仿宋" w:hAnsi="仿宋" w:eastAsia="仿宋" w:cs="仿宋"/>
          <w:color w:val="auto"/>
          <w:sz w:val="24"/>
          <w:szCs w:val="24"/>
          <w:highlight w:val="none"/>
          <w:lang w:val="en-US" w:eastAsia="zh" w:bidi="ar"/>
        </w:rPr>
        <w:t xml:space="preserve">具体布设位置详见汉文化景区信息系统集成前端点位分布示意图。</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b w:val="0"/>
          <w:bCs/>
          <w:color w:val="auto"/>
          <w:sz w:val="24"/>
          <w:szCs w:val="24"/>
          <w:highlight w:val="none"/>
          <w:lang w:val="en-US" w:eastAsia="zh-CN"/>
        </w:rPr>
        <w:t xml:space="preserve">安全监控</w:t>
      </w:r>
      <w:r>
        <w:rPr>
          <w:rFonts w:hint="eastAsia" w:ascii="仿宋" w:hAnsi="仿宋" w:eastAsia="仿宋" w:cs="仿宋"/>
          <w:color w:val="auto"/>
          <w:sz w:val="24"/>
          <w:szCs w:val="24"/>
          <w:highlight w:val="none"/>
          <w:lang w:val="en-US" w:eastAsia="zh" w:bidi="ar"/>
        </w:rPr>
        <w:t xml:space="preserve">系统采用全网络化数字架构，保障视频传输稳定、管控高效、系统兼容可拓展。</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 w:bidi="ar"/>
        </w:rPr>
        <w:t xml:space="preserve">本项</w:t>
      </w:r>
      <w:r>
        <w:rPr>
          <w:rFonts w:hint="eastAsia" w:ascii="仿宋" w:hAnsi="仿宋" w:eastAsia="仿宋" w:cs="仿宋"/>
          <w:color w:val="auto"/>
          <w:sz w:val="24"/>
          <w:szCs w:val="24"/>
          <w:highlight w:val="none"/>
          <w:lang w:val="en-US" w:eastAsia="zh-CN" w:bidi="ar"/>
        </w:rPr>
        <w:t xml:space="preserve">服务</w:t>
      </w:r>
      <w:r>
        <w:rPr>
          <w:rFonts w:hint="eastAsia" w:ascii="仿宋" w:hAnsi="仿宋" w:eastAsia="仿宋" w:cs="仿宋"/>
          <w:color w:val="auto"/>
          <w:sz w:val="24"/>
          <w:szCs w:val="24"/>
          <w:highlight w:val="none"/>
          <w:lang w:val="en-US" w:eastAsia="zh" w:bidi="ar"/>
        </w:rPr>
        <w:t xml:space="preserve">包含汉文化景区安全监控系统的</w:t>
      </w:r>
      <w:r>
        <w:rPr>
          <w:rFonts w:hint="eastAsia" w:ascii="仿宋" w:hAnsi="仿宋" w:eastAsia="仿宋" w:cs="仿宋"/>
          <w:b w:val="0"/>
          <w:bCs/>
          <w:color w:val="auto"/>
          <w:sz w:val="24"/>
          <w:szCs w:val="24"/>
          <w:highlight w:val="none"/>
          <w:lang w:val="en-US" w:eastAsia="zh"/>
        </w:rPr>
        <w:t xml:space="preserve">设备</w:t>
      </w:r>
      <w:r>
        <w:rPr>
          <w:rFonts w:hint="default" w:ascii="仿宋" w:hAnsi="仿宋" w:eastAsia="仿宋" w:cs="仿宋"/>
          <w:b w:val="0"/>
          <w:bCs/>
          <w:color w:val="auto"/>
          <w:sz w:val="24"/>
          <w:szCs w:val="24"/>
          <w:highlight w:val="none"/>
          <w:lang w:val="en-US" w:eastAsia="zh-CN"/>
        </w:rPr>
        <w:t xml:space="preserve">供货、</w:t>
      </w:r>
      <w:r>
        <w:rPr>
          <w:rFonts w:hint="eastAsia" w:ascii="仿宋" w:hAnsi="仿宋" w:eastAsia="仿宋" w:cs="仿宋"/>
          <w:color w:val="auto"/>
          <w:sz w:val="24"/>
          <w:szCs w:val="24"/>
          <w:highlight w:val="none"/>
          <w:lang w:val="en-US" w:eastAsia="zh-CN" w:bidi="ar"/>
        </w:rPr>
        <w:t xml:space="preserve">现场实施</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安装</w:t>
      </w:r>
      <w:r>
        <w:rPr>
          <w:rFonts w:hint="eastAsia" w:ascii="仿宋" w:hAnsi="仿宋" w:eastAsia="仿宋" w:cs="仿宋"/>
          <w:color w:val="auto"/>
          <w:sz w:val="24"/>
          <w:szCs w:val="24"/>
          <w:highlight w:val="none"/>
          <w:lang w:val="en-US" w:eastAsia="zh" w:bidi="ar"/>
        </w:rPr>
        <w:t xml:space="preserve">及调试工作</w:t>
      </w:r>
      <w:r>
        <w:rPr>
          <w:rFonts w:hint="eastAsia" w:ascii="仿宋" w:hAnsi="仿宋" w:eastAsia="仿宋" w:cs="仿宋"/>
          <w:color w:val="auto"/>
          <w:sz w:val="24"/>
          <w:szCs w:val="24"/>
          <w:highlight w:val="none"/>
          <w:lang w:val="en-US" w:eastAsia="zh-CN" w:bidi="ar"/>
        </w:rPr>
        <w:t xml:space="preserve">，具体</w:t>
      </w:r>
      <w:r>
        <w:rPr>
          <w:rFonts w:hint="eastAsia" w:ascii="仿宋" w:hAnsi="仿宋" w:eastAsia="仿宋" w:cs="仿宋"/>
          <w:color w:val="auto"/>
          <w:sz w:val="24"/>
          <w:szCs w:val="24"/>
          <w:highlight w:val="none"/>
          <w:lang w:val="en-US" w:eastAsia="zh" w:bidi="ar"/>
        </w:rPr>
        <w:t xml:space="preserve">要求</w:t>
      </w:r>
      <w:r>
        <w:rPr>
          <w:rFonts w:hint="eastAsia" w:ascii="仿宋" w:hAnsi="仿宋" w:eastAsia="仿宋" w:cs="仿宋"/>
          <w:color w:val="auto"/>
          <w:sz w:val="24"/>
          <w:szCs w:val="24"/>
          <w:highlight w:val="none"/>
          <w:lang w:val="en-US" w:eastAsia="zh-CN" w:bidi="ar"/>
        </w:rPr>
        <w:t xml:space="preserve">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w:t>
      </w:r>
      <w:r>
        <w:rPr>
          <w:rFonts w:hint="eastAsia" w:ascii="仿宋" w:hAnsi="仿宋" w:eastAsia="仿宋" w:cs="仿宋"/>
          <w:b w:val="0"/>
          <w:bCs/>
          <w:color w:val="auto"/>
          <w:sz w:val="24"/>
          <w:szCs w:val="24"/>
          <w:highlight w:val="none"/>
          <w:lang w:val="en-US" w:eastAsia="zh-CN"/>
        </w:rPr>
        <w:t xml:space="preserve">实现</w:t>
      </w:r>
      <w:r>
        <w:rPr>
          <w:rFonts w:hint="eastAsia" w:ascii="仿宋" w:hAnsi="仿宋" w:eastAsia="仿宋" w:cs="仿宋"/>
          <w:b w:val="0"/>
          <w:bCs/>
          <w:color w:val="auto"/>
          <w:sz w:val="24"/>
          <w:szCs w:val="24"/>
          <w:highlight w:val="none"/>
          <w:lang w:val="en-US" w:eastAsia="zh"/>
        </w:rPr>
        <w:t xml:space="preserve">前端</w:t>
      </w:r>
      <w:r>
        <w:rPr>
          <w:rFonts w:hint="eastAsia" w:ascii="仿宋" w:hAnsi="仿宋" w:eastAsia="仿宋" w:cs="仿宋"/>
          <w:b w:val="0"/>
          <w:bCs/>
          <w:color w:val="auto"/>
          <w:sz w:val="24"/>
          <w:szCs w:val="24"/>
          <w:highlight w:val="none"/>
          <w:lang w:val="en-US" w:eastAsia="zh-CN"/>
        </w:rPr>
        <w:t xml:space="preserve">管控、</w:t>
      </w:r>
      <w:r>
        <w:rPr>
          <w:rFonts w:hint="eastAsia" w:ascii="仿宋" w:hAnsi="仿宋" w:eastAsia="仿宋" w:cs="仿宋"/>
          <w:b w:val="0"/>
          <w:bCs/>
          <w:color w:val="auto"/>
          <w:sz w:val="24"/>
          <w:szCs w:val="24"/>
          <w:highlight w:val="none"/>
          <w:lang w:val="en-US" w:eastAsia="zh"/>
        </w:rPr>
        <w:t xml:space="preserve">综合联动</w:t>
      </w:r>
      <w:r>
        <w:rPr>
          <w:rFonts w:hint="eastAsia" w:ascii="仿宋" w:hAnsi="仿宋" w:eastAsia="仿宋" w:cs="仿宋"/>
          <w:b w:val="0"/>
          <w:bCs/>
          <w:color w:val="auto"/>
          <w:sz w:val="24"/>
          <w:szCs w:val="24"/>
          <w:highlight w:val="none"/>
          <w:lang w:val="en-US" w:eastAsia="zh-CN"/>
        </w:rPr>
        <w:t xml:space="preserve">、后台管理一体化运行，支持</w:t>
      </w:r>
      <w:r>
        <w:rPr>
          <w:rFonts w:hint="eastAsia" w:ascii="仿宋" w:hAnsi="仿宋" w:eastAsia="仿宋" w:cs="仿宋"/>
          <w:b w:val="0"/>
          <w:bCs/>
          <w:color w:val="auto"/>
          <w:sz w:val="24"/>
          <w:szCs w:val="24"/>
          <w:highlight w:val="none"/>
          <w:lang w:val="en-US" w:eastAsia="zh"/>
        </w:rPr>
        <w:t xml:space="preserve">全天候</w:t>
      </w:r>
      <w:r>
        <w:rPr>
          <w:rFonts w:hint="eastAsia" w:ascii="仿宋" w:hAnsi="仿宋" w:eastAsia="仿宋" w:cs="仿宋"/>
          <w:b w:val="0"/>
          <w:bCs/>
          <w:color w:val="auto"/>
          <w:sz w:val="24"/>
          <w:szCs w:val="24"/>
          <w:highlight w:val="none"/>
          <w:lang w:val="en-US" w:eastAsia="zh-CN"/>
        </w:rPr>
        <w:t xml:space="preserve">稳定工作，满足景区</w:t>
      </w:r>
      <w:r>
        <w:rPr>
          <w:rFonts w:hint="eastAsia" w:ascii="仿宋" w:hAnsi="仿宋" w:eastAsia="仿宋" w:cs="仿宋"/>
          <w:b w:val="0"/>
          <w:bCs/>
          <w:color w:val="auto"/>
          <w:sz w:val="24"/>
          <w:szCs w:val="24"/>
          <w:highlight w:val="none"/>
          <w:lang w:val="en-US" w:eastAsia="zh"/>
        </w:rPr>
        <w:t xml:space="preserve">安防管理和服务</w:t>
      </w:r>
      <w:r>
        <w:rPr>
          <w:rFonts w:hint="eastAsia" w:ascii="仿宋" w:hAnsi="仿宋" w:eastAsia="仿宋" w:cs="仿宋"/>
          <w:b w:val="0"/>
          <w:bCs/>
          <w:color w:val="auto"/>
          <w:sz w:val="24"/>
          <w:szCs w:val="24"/>
          <w:highlight w:val="none"/>
          <w:lang w:val="en-US" w:eastAsia="zh-CN"/>
        </w:rPr>
        <w:t xml:space="preserve">需求</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（三）新增</w:t>
      </w:r>
      <w:r>
        <w:rPr>
          <w:rFonts w:hint="eastAsia" w:ascii="仿宋" w:hAnsi="仿宋" w:eastAsia="仿宋" w:cs="仿宋"/>
          <w:b w:val="0"/>
          <w:bCs/>
          <w:color w:val="auto"/>
          <w:sz w:val="24"/>
          <w:szCs w:val="24"/>
          <w:highlight w:val="none"/>
          <w:lang w:val="en-US" w:eastAsia="zh-CN"/>
        </w:rPr>
        <w:t xml:space="preserve">设备</w:t>
      </w:r>
      <w:r>
        <w:rPr>
          <w:rFonts w:hint="eastAsia" w:ascii="仿宋" w:hAnsi="仿宋" w:eastAsia="仿宋" w:cs="仿宋"/>
          <w:b w:val="0"/>
          <w:bCs/>
          <w:color w:val="auto"/>
          <w:sz w:val="24"/>
          <w:szCs w:val="24"/>
          <w:highlight w:val="none"/>
          <w:lang w:val="en-US" w:eastAsia="zh"/>
        </w:rPr>
        <w:t xml:space="preserve">须解决景区地面监控盲区多、部分林区、山区无监控覆盖的安全隐患，实现了对密林、景区小道等特殊区域的有效管控，同时设备在使用稳定性，图像质量性等方面应能完全满足景区的使用要求；</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w:t>
      </w:r>
      <w:r>
        <w:rPr>
          <w:rFonts w:hint="eastAsia" w:ascii="仿宋" w:hAnsi="仿宋" w:eastAsia="仿宋" w:cs="仿宋"/>
          <w:b w:val="0"/>
          <w:bCs/>
          <w:color w:val="auto"/>
          <w:sz w:val="24"/>
          <w:szCs w:val="24"/>
          <w:highlight w:val="none"/>
          <w:lang w:val="en-US" w:eastAsia="zh-CN"/>
        </w:rPr>
        <w:t xml:space="preserve">中标人负责全套设备的供货、运输、卸货、安装、调试、系统对接、培训、验收及售后维保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（五）视频监控综合管理平台</w:t>
      </w:r>
      <w:r>
        <w:rPr>
          <w:rFonts w:hint="eastAsia" w:ascii="仿宋" w:hAnsi="仿宋" w:eastAsia="仿宋" w:cs="仿宋"/>
          <w:b w:val="0"/>
          <w:bCs/>
          <w:color w:val="auto"/>
          <w:sz w:val="24"/>
          <w:szCs w:val="24"/>
          <w:highlight w:val="none"/>
          <w:lang w:val="en-US" w:eastAsia="zh-CN"/>
        </w:rPr>
        <w:t xml:space="preserve">须与景区</w:t>
      </w:r>
      <w:r>
        <w:rPr>
          <w:rFonts w:hint="eastAsia" w:ascii="仿宋" w:hAnsi="仿宋" w:eastAsia="仿宋" w:cs="仿宋"/>
          <w:b w:val="0"/>
          <w:bCs/>
          <w:color w:val="auto"/>
          <w:sz w:val="24"/>
          <w:szCs w:val="24"/>
          <w:highlight w:val="none"/>
          <w:lang w:val="en-US" w:eastAsia="zh"/>
        </w:rPr>
        <w:t xml:space="preserve">综合管理</w:t>
      </w:r>
      <w:r>
        <w:rPr>
          <w:rFonts w:hint="eastAsia" w:ascii="仿宋" w:hAnsi="仿宋" w:eastAsia="仿宋" w:cs="仿宋"/>
          <w:b w:val="0"/>
          <w:bCs/>
          <w:color w:val="auto"/>
          <w:sz w:val="24"/>
          <w:szCs w:val="24"/>
          <w:highlight w:val="none"/>
          <w:lang w:val="en-US" w:eastAsia="zh-CN"/>
        </w:rPr>
        <w:t xml:space="preserve">系统无缝对接，实现</w:t>
      </w:r>
      <w:r>
        <w:rPr>
          <w:rFonts w:hint="eastAsia" w:ascii="仿宋" w:hAnsi="仿宋" w:eastAsia="仿宋" w:cs="仿宋"/>
          <w:b w:val="0"/>
          <w:bCs/>
          <w:color w:val="auto"/>
          <w:sz w:val="24"/>
          <w:szCs w:val="24"/>
          <w:highlight w:val="none"/>
          <w:lang w:val="en-US" w:eastAsia="zh"/>
        </w:rPr>
        <w:t xml:space="preserve">上下行</w:t>
      </w:r>
      <w:r>
        <w:rPr>
          <w:rFonts w:hint="eastAsia" w:ascii="仿宋" w:hAnsi="仿宋" w:eastAsia="仿宋" w:cs="仿宋"/>
          <w:b w:val="0"/>
          <w:bCs/>
          <w:color w:val="auto"/>
          <w:sz w:val="24"/>
          <w:szCs w:val="24"/>
          <w:highlight w:val="none"/>
          <w:lang w:val="en-US" w:eastAsia="zh-CN"/>
        </w:rPr>
        <w:t xml:space="preserve">数据实时同步、</w:t>
      </w:r>
      <w:r>
        <w:rPr>
          <w:rFonts w:hint="eastAsia" w:ascii="仿宋" w:hAnsi="仿宋" w:eastAsia="仿宋" w:cs="仿宋"/>
          <w:b w:val="0"/>
          <w:bCs/>
          <w:color w:val="auto"/>
          <w:sz w:val="24"/>
          <w:szCs w:val="24"/>
          <w:highlight w:val="none"/>
          <w:lang w:val="en-US" w:eastAsia="zh"/>
        </w:rPr>
        <w:t xml:space="preserve">后端平台实时调度</w:t>
      </w:r>
      <w:r>
        <w:rPr>
          <w:rFonts w:hint="eastAsia" w:ascii="仿宋" w:hAnsi="仿宋" w:eastAsia="仿宋" w:cs="仿宋"/>
          <w:b w:val="0"/>
          <w:bCs/>
          <w:color w:val="auto"/>
          <w:sz w:val="24"/>
          <w:szCs w:val="24"/>
          <w:highlight w:val="none"/>
          <w:lang w:val="en-US" w:eastAsia="zh-CN"/>
        </w:rPr>
        <w:t xml:space="preserve">等功能，接口对接、调试由中标人全权负责</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应提供完整的接口文档、对接方案，配合景区完成系统联调，确保对接后系统稳定运行；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（六）中</w:t>
      </w:r>
      <w:r>
        <w:rPr>
          <w:rFonts w:hint="eastAsia" w:ascii="仿宋" w:hAnsi="仿宋" w:eastAsia="仿宋" w:cs="仿宋"/>
          <w:color w:val="auto"/>
          <w:sz w:val="24"/>
          <w:szCs w:val="24"/>
          <w:highlight w:val="none"/>
          <w:lang w:val="en-US" w:eastAsia="zh-CN" w:bidi="ar"/>
        </w:rPr>
        <w:t xml:space="preserve">标人</w:t>
      </w:r>
      <w:r>
        <w:rPr>
          <w:rFonts w:hint="eastAsia" w:ascii="仿宋" w:hAnsi="仿宋" w:eastAsia="仿宋" w:cs="仿宋"/>
          <w:color w:val="auto"/>
          <w:sz w:val="24"/>
          <w:szCs w:val="24"/>
          <w:highlight w:val="none"/>
          <w:lang w:val="en-US" w:eastAsia="zh" w:bidi="ar"/>
        </w:rPr>
        <w:t xml:space="preserve">须负责系统内所有设备的现场拆除（如需）、安装、布线、调试，安装工艺符合国家电气、安防施工标准，确保设备安装牢固、布线规范、外观整洁；</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（七）</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须在试运行期间安排技术人员现场驻点指导，及时解决使用过程中的问题；</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（八）设备需求清单详</w:t>
      </w:r>
      <w:r>
        <w:rPr>
          <w:rFonts w:hint="eastAsia" w:ascii="仿宋" w:hAnsi="仿宋" w:eastAsia="仿宋" w:cs="仿宋"/>
          <w:color w:val="auto"/>
          <w:sz w:val="24"/>
          <w:szCs w:val="24"/>
          <w:highlight w:val="none"/>
          <w:lang w:val="en-US" w:eastAsia="zh-CN" w:bidi="ar"/>
        </w:rPr>
        <w:t xml:space="preserve">见2.5.18</w:t>
      </w:r>
      <w:r>
        <w:rPr>
          <w:rFonts w:hint="eastAsia" w:ascii="仿宋" w:hAnsi="仿宋" w:eastAsia="仿宋" w:cs="仿宋"/>
          <w:color w:val="auto"/>
          <w:sz w:val="24"/>
          <w:szCs w:val="24"/>
          <w:highlight w:val="none"/>
          <w:lang w:val="en-US" w:eastAsia="zh" w:bidi="ar"/>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.7 </w:t>
      </w:r>
      <w:r>
        <w:rPr>
          <w:rFonts w:hint="eastAsia" w:ascii="仿宋" w:hAnsi="仿宋" w:eastAsia="仿宋" w:cs="仿宋"/>
          <w:b w:val="0"/>
          <w:bCs/>
          <w:color w:val="auto"/>
          <w:sz w:val="24"/>
          <w:szCs w:val="24"/>
          <w:highlight w:val="none"/>
          <w:lang w:val="en-US" w:eastAsia="zh-CN"/>
        </w:rPr>
        <w:t xml:space="preserve">森林防火系统集成实施服务工作要求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b w:val="0"/>
          <w:bCs/>
          <w:color w:val="auto"/>
          <w:sz w:val="24"/>
          <w:szCs w:val="24"/>
          <w:highlight w:val="none"/>
          <w:lang w:val="en-US" w:eastAsia="zh-CN"/>
        </w:rPr>
        <w:t xml:space="preserve">森林防火</w:t>
      </w:r>
      <w:r>
        <w:rPr>
          <w:rFonts w:hint="eastAsia" w:ascii="仿宋" w:hAnsi="仿宋" w:eastAsia="仿宋" w:cs="仿宋"/>
          <w:color w:val="auto"/>
          <w:sz w:val="24"/>
          <w:szCs w:val="24"/>
          <w:highlight w:val="none"/>
          <w:lang w:val="en-US" w:eastAsia="zh" w:bidi="ar"/>
        </w:rPr>
        <w:t xml:space="preserve">系统能实现7*24小时全自动火情监测，大幅降低景区内的火灾风险，减少火灾管控人员投入，是景区森林防火体系不可替代的核心系统。系统建设内容涵盖森林防火摄像机及全套配套设备的采购、安装、调试及配套服务。</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本次在</w:t>
      </w:r>
      <w:r>
        <w:rPr>
          <w:rFonts w:hint="default" w:ascii="仿宋" w:hAnsi="仿宋" w:eastAsia="仿宋" w:cs="仿宋"/>
          <w:color w:val="auto"/>
          <w:sz w:val="24"/>
          <w:szCs w:val="24"/>
          <w:highlight w:val="none"/>
          <w:lang w:eastAsia="zh" w:bidi="ar"/>
        </w:rPr>
        <w:t xml:space="preserve">羊鬼山</w:t>
      </w:r>
      <w:r>
        <w:rPr>
          <w:rFonts w:hint="eastAsia" w:ascii="仿宋" w:hAnsi="仿宋" w:eastAsia="仿宋" w:cs="仿宋"/>
          <w:color w:val="auto"/>
          <w:sz w:val="24"/>
          <w:szCs w:val="24"/>
          <w:highlight w:val="none"/>
          <w:lang w:val="en-US" w:eastAsia="zh" w:bidi="ar"/>
        </w:rPr>
        <w:t xml:space="preserve">和竹林寺观音阁附近分别部署1台森林防火摄像机，合计2处点位。详见汉文化景区信息系统集成前端点位分布示意图。</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 w:bidi="ar"/>
        </w:rPr>
        <w:t xml:space="preserve">本项</w:t>
      </w:r>
      <w:r>
        <w:rPr>
          <w:rFonts w:hint="eastAsia" w:ascii="仿宋" w:hAnsi="仿宋" w:eastAsia="仿宋" w:cs="仿宋"/>
          <w:color w:val="auto"/>
          <w:sz w:val="24"/>
          <w:szCs w:val="24"/>
          <w:highlight w:val="none"/>
          <w:lang w:val="en-US" w:eastAsia="zh-CN" w:bidi="ar"/>
        </w:rPr>
        <w:t xml:space="preserve">服务</w:t>
      </w:r>
      <w:r>
        <w:rPr>
          <w:rFonts w:hint="eastAsia" w:ascii="仿宋" w:hAnsi="仿宋" w:eastAsia="仿宋" w:cs="仿宋"/>
          <w:color w:val="auto"/>
          <w:sz w:val="24"/>
          <w:szCs w:val="24"/>
          <w:highlight w:val="none"/>
          <w:lang w:val="en-US" w:eastAsia="zh" w:bidi="ar"/>
        </w:rPr>
        <w:t xml:space="preserve">包含汉文化景区森林防火系统</w:t>
      </w:r>
      <w:r>
        <w:rPr>
          <w:rFonts w:hint="eastAsia" w:ascii="仿宋" w:hAnsi="仿宋" w:eastAsia="仿宋" w:cs="仿宋"/>
          <w:color w:val="auto"/>
          <w:sz w:val="24"/>
          <w:szCs w:val="24"/>
          <w:highlight w:val="none"/>
          <w:lang w:val="en-US" w:eastAsia="zh-CN" w:bidi="ar"/>
        </w:rPr>
        <w:t xml:space="preserve">的</w:t>
      </w:r>
      <w:r>
        <w:rPr>
          <w:rFonts w:hint="eastAsia" w:ascii="仿宋" w:hAnsi="仿宋" w:eastAsia="仿宋" w:cs="仿宋"/>
          <w:b w:val="0"/>
          <w:bCs/>
          <w:color w:val="auto"/>
          <w:sz w:val="24"/>
          <w:szCs w:val="24"/>
          <w:highlight w:val="none"/>
          <w:lang w:val="en-US" w:eastAsia="zh"/>
        </w:rPr>
        <w:t xml:space="preserve">设备</w:t>
      </w:r>
      <w:r>
        <w:rPr>
          <w:rFonts w:hint="default" w:ascii="仿宋" w:hAnsi="仿宋" w:eastAsia="仿宋" w:cs="仿宋"/>
          <w:b w:val="0"/>
          <w:bCs/>
          <w:color w:val="auto"/>
          <w:sz w:val="24"/>
          <w:szCs w:val="24"/>
          <w:highlight w:val="none"/>
          <w:lang w:val="en-US" w:eastAsia="zh-CN"/>
        </w:rPr>
        <w:t xml:space="preserve">供货、</w:t>
      </w:r>
      <w:r>
        <w:rPr>
          <w:rFonts w:hint="eastAsia" w:ascii="仿宋" w:hAnsi="仿宋" w:eastAsia="仿宋" w:cs="仿宋"/>
          <w:color w:val="auto"/>
          <w:sz w:val="24"/>
          <w:szCs w:val="24"/>
          <w:highlight w:val="none"/>
          <w:lang w:val="en-US" w:eastAsia="zh-CN" w:bidi="ar"/>
        </w:rPr>
        <w:t xml:space="preserve">现场实施</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安装</w:t>
      </w:r>
      <w:r>
        <w:rPr>
          <w:rFonts w:hint="eastAsia" w:ascii="仿宋" w:hAnsi="仿宋" w:eastAsia="仿宋" w:cs="仿宋"/>
          <w:color w:val="auto"/>
          <w:sz w:val="24"/>
          <w:szCs w:val="24"/>
          <w:highlight w:val="none"/>
          <w:lang w:val="en-US" w:eastAsia="zh" w:bidi="ar"/>
        </w:rPr>
        <w:t xml:space="preserve">及调试工作</w:t>
      </w:r>
      <w:r>
        <w:rPr>
          <w:rFonts w:hint="eastAsia" w:ascii="仿宋" w:hAnsi="仿宋" w:eastAsia="仿宋" w:cs="仿宋"/>
          <w:color w:val="auto"/>
          <w:sz w:val="24"/>
          <w:szCs w:val="24"/>
          <w:highlight w:val="none"/>
          <w:lang w:val="en-US" w:eastAsia="zh-CN" w:bidi="ar"/>
        </w:rPr>
        <w:t xml:space="preserve">，具体</w:t>
      </w:r>
      <w:r>
        <w:rPr>
          <w:rFonts w:hint="eastAsia" w:ascii="仿宋" w:hAnsi="仿宋" w:eastAsia="仿宋" w:cs="仿宋"/>
          <w:color w:val="auto"/>
          <w:sz w:val="24"/>
          <w:szCs w:val="24"/>
          <w:highlight w:val="none"/>
          <w:lang w:val="en-US" w:eastAsia="zh" w:bidi="ar"/>
        </w:rPr>
        <w:t xml:space="preserve">要求</w:t>
      </w:r>
      <w:r>
        <w:rPr>
          <w:rFonts w:hint="eastAsia" w:ascii="仿宋" w:hAnsi="仿宋" w:eastAsia="仿宋" w:cs="仿宋"/>
          <w:color w:val="auto"/>
          <w:sz w:val="24"/>
          <w:szCs w:val="24"/>
          <w:highlight w:val="none"/>
          <w:lang w:val="en-US" w:eastAsia="zh-CN" w:bidi="ar"/>
        </w:rPr>
        <w:t xml:space="preserve">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w:t>
      </w:r>
      <w:r>
        <w:rPr>
          <w:rFonts w:hint="eastAsia" w:ascii="仿宋" w:hAnsi="仿宋" w:eastAsia="仿宋" w:cs="仿宋"/>
          <w:b w:val="0"/>
          <w:bCs/>
          <w:color w:val="auto"/>
          <w:sz w:val="24"/>
          <w:szCs w:val="24"/>
          <w:highlight w:val="none"/>
          <w:lang w:val="en-US" w:eastAsia="zh-CN"/>
        </w:rPr>
        <w:t xml:space="preserve">实现</w:t>
      </w:r>
      <w:r>
        <w:rPr>
          <w:rFonts w:hint="eastAsia" w:ascii="仿宋" w:hAnsi="仿宋" w:eastAsia="仿宋" w:cs="仿宋"/>
          <w:b w:val="0"/>
          <w:bCs/>
          <w:color w:val="auto"/>
          <w:sz w:val="24"/>
          <w:szCs w:val="24"/>
          <w:highlight w:val="none"/>
          <w:lang w:val="en-US" w:eastAsia="zh"/>
        </w:rPr>
        <w:t xml:space="preserve">前端火情检测</w:t>
      </w:r>
      <w:r>
        <w:rPr>
          <w:rFonts w:hint="eastAsia" w:ascii="仿宋" w:hAnsi="仿宋" w:eastAsia="仿宋" w:cs="仿宋"/>
          <w:b w:val="0"/>
          <w:bCs/>
          <w:color w:val="auto"/>
          <w:sz w:val="24"/>
          <w:szCs w:val="24"/>
          <w:highlight w:val="none"/>
          <w:lang w:val="en-US" w:eastAsia="zh-CN"/>
        </w:rPr>
        <w:t xml:space="preserve">、后台</w:t>
      </w:r>
      <w:r>
        <w:rPr>
          <w:rFonts w:hint="eastAsia" w:ascii="仿宋" w:hAnsi="仿宋" w:eastAsia="仿宋" w:cs="仿宋"/>
          <w:b w:val="0"/>
          <w:bCs/>
          <w:color w:val="auto"/>
          <w:sz w:val="24"/>
          <w:szCs w:val="24"/>
          <w:highlight w:val="none"/>
          <w:lang w:val="en-US" w:eastAsia="zh"/>
        </w:rPr>
        <w:t xml:space="preserve">实时监控</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
        </w:rPr>
        <w:t xml:space="preserve">系统</w:t>
      </w:r>
      <w:r>
        <w:rPr>
          <w:rFonts w:hint="eastAsia" w:ascii="仿宋" w:hAnsi="仿宋" w:eastAsia="仿宋" w:cs="仿宋"/>
          <w:b w:val="0"/>
          <w:bCs/>
          <w:color w:val="auto"/>
          <w:sz w:val="24"/>
          <w:szCs w:val="24"/>
          <w:highlight w:val="none"/>
          <w:lang w:val="en-US" w:eastAsia="zh-CN"/>
        </w:rPr>
        <w:t xml:space="preserve">支持</w:t>
      </w:r>
      <w:r>
        <w:rPr>
          <w:rFonts w:hint="eastAsia" w:ascii="仿宋" w:hAnsi="仿宋" w:eastAsia="仿宋" w:cs="仿宋"/>
          <w:b w:val="0"/>
          <w:bCs/>
          <w:color w:val="auto"/>
          <w:sz w:val="24"/>
          <w:szCs w:val="24"/>
          <w:highlight w:val="none"/>
          <w:lang w:val="en-US" w:eastAsia="zh"/>
        </w:rPr>
        <w:t xml:space="preserve">全天候</w:t>
      </w:r>
      <w:r>
        <w:rPr>
          <w:rFonts w:hint="eastAsia" w:ascii="仿宋" w:hAnsi="仿宋" w:eastAsia="仿宋" w:cs="仿宋"/>
          <w:b w:val="0"/>
          <w:bCs/>
          <w:color w:val="auto"/>
          <w:sz w:val="24"/>
          <w:szCs w:val="24"/>
          <w:highlight w:val="none"/>
          <w:lang w:val="en-US" w:eastAsia="zh-CN"/>
        </w:rPr>
        <w:t xml:space="preserve">稳定工作，满足景区</w:t>
      </w:r>
      <w:r>
        <w:rPr>
          <w:rFonts w:hint="eastAsia" w:ascii="仿宋" w:hAnsi="仿宋" w:eastAsia="仿宋" w:cs="仿宋"/>
          <w:b w:val="0"/>
          <w:bCs/>
          <w:color w:val="auto"/>
          <w:sz w:val="24"/>
          <w:szCs w:val="24"/>
          <w:highlight w:val="none"/>
          <w:lang w:val="en-US" w:eastAsia="zh"/>
        </w:rPr>
        <w:t xml:space="preserve">的森林防火管理和服务</w:t>
      </w:r>
      <w:r>
        <w:rPr>
          <w:rFonts w:hint="eastAsia" w:ascii="仿宋" w:hAnsi="仿宋" w:eastAsia="仿宋" w:cs="仿宋"/>
          <w:b w:val="0"/>
          <w:bCs/>
          <w:color w:val="auto"/>
          <w:sz w:val="24"/>
          <w:szCs w:val="24"/>
          <w:highlight w:val="none"/>
          <w:lang w:val="en-US" w:eastAsia="zh-CN"/>
        </w:rPr>
        <w:t xml:space="preserve">需求</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（三）新增</w:t>
      </w:r>
      <w:r>
        <w:rPr>
          <w:rFonts w:hint="eastAsia" w:ascii="仿宋" w:hAnsi="仿宋" w:eastAsia="仿宋" w:cs="仿宋"/>
          <w:b w:val="0"/>
          <w:bCs/>
          <w:color w:val="auto"/>
          <w:sz w:val="24"/>
          <w:szCs w:val="24"/>
          <w:highlight w:val="none"/>
          <w:lang w:val="en-US" w:eastAsia="zh-CN"/>
        </w:rPr>
        <w:t xml:space="preserve">设备</w:t>
      </w:r>
      <w:r>
        <w:rPr>
          <w:rFonts w:hint="eastAsia" w:ascii="仿宋" w:hAnsi="仿宋" w:eastAsia="仿宋" w:cs="仿宋"/>
          <w:b w:val="0"/>
          <w:bCs/>
          <w:color w:val="auto"/>
          <w:sz w:val="24"/>
          <w:szCs w:val="24"/>
          <w:highlight w:val="none"/>
          <w:lang w:val="en-US" w:eastAsia="zh"/>
        </w:rPr>
        <w:t xml:space="preserve">须完善解决景区在森林防火部分的智能感知与自动预警机制，可以在火灾初发阶段快速识别和定位火点；同时实时回传现场画面或数据，使得早期预警能力得到提升；满足标准化、现代化、信息化以及智能化的防火设施设备的要求；</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w:t>
      </w:r>
      <w:r>
        <w:rPr>
          <w:rFonts w:hint="eastAsia" w:ascii="仿宋" w:hAnsi="仿宋" w:eastAsia="仿宋" w:cs="仿宋"/>
          <w:b w:val="0"/>
          <w:bCs/>
          <w:color w:val="auto"/>
          <w:sz w:val="24"/>
          <w:szCs w:val="24"/>
          <w:highlight w:val="none"/>
          <w:lang w:val="en-US" w:eastAsia="zh-CN"/>
        </w:rPr>
        <w:t xml:space="preserve">中标人负责全套设备的供货、运输、卸货、安装、调试、系统对接、培训、验收及售后维保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（五）森林防火系统</w:t>
      </w:r>
      <w:r>
        <w:rPr>
          <w:rFonts w:hint="eastAsia" w:ascii="仿宋" w:hAnsi="仿宋" w:eastAsia="仿宋" w:cs="仿宋"/>
          <w:b w:val="0"/>
          <w:bCs/>
          <w:color w:val="auto"/>
          <w:sz w:val="24"/>
          <w:szCs w:val="24"/>
          <w:highlight w:val="none"/>
          <w:lang w:val="en-US" w:eastAsia="zh-CN"/>
        </w:rPr>
        <w:t xml:space="preserve">须与景区</w:t>
      </w:r>
      <w:r>
        <w:rPr>
          <w:rFonts w:hint="eastAsia" w:ascii="仿宋" w:hAnsi="仿宋" w:eastAsia="仿宋" w:cs="仿宋"/>
          <w:b w:val="0"/>
          <w:bCs/>
          <w:color w:val="auto"/>
          <w:sz w:val="24"/>
          <w:szCs w:val="24"/>
          <w:highlight w:val="none"/>
          <w:lang w:val="en-US" w:eastAsia="zh"/>
        </w:rPr>
        <w:t xml:space="preserve">综合管理</w:t>
      </w:r>
      <w:r>
        <w:rPr>
          <w:rFonts w:hint="eastAsia" w:ascii="仿宋" w:hAnsi="仿宋" w:eastAsia="仿宋" w:cs="仿宋"/>
          <w:b w:val="0"/>
          <w:bCs/>
          <w:color w:val="auto"/>
          <w:sz w:val="24"/>
          <w:szCs w:val="24"/>
          <w:highlight w:val="none"/>
          <w:lang w:val="en-US" w:eastAsia="zh-CN"/>
        </w:rPr>
        <w:t xml:space="preserve">系统无缝对接，实现</w:t>
      </w:r>
      <w:r>
        <w:rPr>
          <w:rFonts w:hint="eastAsia" w:ascii="仿宋" w:hAnsi="仿宋" w:eastAsia="仿宋" w:cs="仿宋"/>
          <w:b w:val="0"/>
          <w:bCs/>
          <w:color w:val="auto"/>
          <w:sz w:val="24"/>
          <w:szCs w:val="24"/>
          <w:highlight w:val="none"/>
          <w:lang w:val="en-US" w:eastAsia="zh"/>
        </w:rPr>
        <w:t xml:space="preserve">上下行</w:t>
      </w:r>
      <w:r>
        <w:rPr>
          <w:rFonts w:hint="eastAsia" w:ascii="仿宋" w:hAnsi="仿宋" w:eastAsia="仿宋" w:cs="仿宋"/>
          <w:b w:val="0"/>
          <w:bCs/>
          <w:color w:val="auto"/>
          <w:sz w:val="24"/>
          <w:szCs w:val="24"/>
          <w:highlight w:val="none"/>
          <w:lang w:val="en-US" w:eastAsia="zh-CN"/>
        </w:rPr>
        <w:t xml:space="preserve">数据实时同步、</w:t>
      </w:r>
      <w:r>
        <w:rPr>
          <w:rFonts w:hint="eastAsia" w:ascii="仿宋" w:hAnsi="仿宋" w:eastAsia="仿宋" w:cs="仿宋"/>
          <w:b w:val="0"/>
          <w:bCs/>
          <w:color w:val="auto"/>
          <w:sz w:val="24"/>
          <w:szCs w:val="24"/>
          <w:highlight w:val="none"/>
          <w:lang w:val="en-US" w:eastAsia="zh"/>
        </w:rPr>
        <w:t xml:space="preserve">后端平台实时调度</w:t>
      </w:r>
      <w:r>
        <w:rPr>
          <w:rFonts w:hint="eastAsia" w:ascii="仿宋" w:hAnsi="仿宋" w:eastAsia="仿宋" w:cs="仿宋"/>
          <w:b w:val="0"/>
          <w:bCs/>
          <w:color w:val="auto"/>
          <w:sz w:val="24"/>
          <w:szCs w:val="24"/>
          <w:highlight w:val="none"/>
          <w:lang w:val="en-US" w:eastAsia="zh-CN"/>
        </w:rPr>
        <w:t xml:space="preserve">等功能，接口对接、调试由中标人全权负责</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应提供完整的接口文档、对接方案，配合景区完成系统联调，确保对接后系统稳定运行；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（六）</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须负责系统内所有设备的现场拆除（如需）、安装、布线、调试，安装工艺符合国家电气、安防施工标准，确保设备安装牢固、布线规范、外观整洁；</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（七）</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须在试运行期间安排技术人员现场驻点指导，及时解决使用过程中的问题；</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（八）设备需求清单详</w:t>
      </w:r>
      <w:r>
        <w:rPr>
          <w:rFonts w:hint="eastAsia" w:ascii="仿宋" w:hAnsi="仿宋" w:eastAsia="仿宋" w:cs="仿宋"/>
          <w:color w:val="auto"/>
          <w:sz w:val="24"/>
          <w:szCs w:val="24"/>
          <w:highlight w:val="none"/>
          <w:lang w:val="en-US" w:eastAsia="zh-CN" w:bidi="ar"/>
        </w:rPr>
        <w:t xml:space="preserve">见2.5.18</w:t>
      </w:r>
      <w:r>
        <w:rPr>
          <w:rFonts w:hint="eastAsia" w:ascii="仿宋" w:hAnsi="仿宋" w:eastAsia="仿宋" w:cs="仿宋"/>
          <w:color w:val="auto"/>
          <w:sz w:val="24"/>
          <w:szCs w:val="24"/>
          <w:highlight w:val="none"/>
          <w:lang w:val="en-US" w:eastAsia="zh" w:bidi="ar"/>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.8 </w:t>
      </w:r>
      <w:r>
        <w:rPr>
          <w:rFonts w:hint="eastAsia" w:ascii="仿宋" w:hAnsi="仿宋" w:eastAsia="仿宋" w:cs="仿宋"/>
          <w:b w:val="0"/>
          <w:bCs/>
          <w:color w:val="auto"/>
          <w:sz w:val="24"/>
          <w:szCs w:val="24"/>
          <w:highlight w:val="none"/>
          <w:lang w:val="en-US" w:eastAsia="zh-CN"/>
        </w:rPr>
        <w:t xml:space="preserve">人行闸机集成实施服务工作要求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b w:val="0"/>
          <w:bCs/>
          <w:color w:val="auto"/>
          <w:sz w:val="24"/>
          <w:szCs w:val="24"/>
          <w:highlight w:val="none"/>
          <w:lang w:val="en-US" w:eastAsia="zh-CN"/>
        </w:rPr>
        <w:t xml:space="preserve">人行闸机集成实施服务</w:t>
      </w:r>
      <w:r>
        <w:rPr>
          <w:rFonts w:hint="eastAsia" w:ascii="仿宋" w:hAnsi="仿宋" w:eastAsia="仿宋" w:cs="仿宋"/>
          <w:b w:val="0"/>
          <w:bCs/>
          <w:color w:val="auto"/>
          <w:sz w:val="24"/>
          <w:szCs w:val="24"/>
          <w:highlight w:val="none"/>
          <w:lang w:val="en-US" w:eastAsia="zh"/>
        </w:rPr>
        <w:t xml:space="preserve">工作</w:t>
      </w:r>
      <w:r>
        <w:rPr>
          <w:rFonts w:hint="eastAsia" w:ascii="仿宋" w:hAnsi="仿宋" w:eastAsia="仿宋" w:cs="仿宋"/>
          <w:color w:val="auto"/>
          <w:sz w:val="24"/>
          <w:szCs w:val="24"/>
          <w:highlight w:val="none"/>
          <w:lang w:val="en-US" w:eastAsia="zh-CN" w:bidi="ar"/>
        </w:rPr>
        <w:t xml:space="preserve">包含闸机系统、管理平台系统、传输网络及配套的采购、</w:t>
      </w:r>
      <w:r>
        <w:rPr>
          <w:rFonts w:hint="eastAsia" w:ascii="仿宋" w:hAnsi="仿宋" w:eastAsia="仿宋" w:cs="仿宋"/>
          <w:color w:val="auto"/>
          <w:sz w:val="24"/>
          <w:szCs w:val="24"/>
          <w:highlight w:val="none"/>
          <w:lang w:val="en-US" w:eastAsia="zh" w:bidi="ar"/>
        </w:rPr>
        <w:t xml:space="preserve">运输、</w:t>
      </w:r>
      <w:r>
        <w:rPr>
          <w:rFonts w:hint="eastAsia" w:ascii="仿宋" w:hAnsi="仿宋" w:eastAsia="仿宋" w:cs="仿宋"/>
          <w:color w:val="auto"/>
          <w:sz w:val="24"/>
          <w:szCs w:val="24"/>
          <w:highlight w:val="none"/>
          <w:lang w:val="en-US" w:eastAsia="zh-CN" w:bidi="ar"/>
        </w:rPr>
        <w:t xml:space="preserve">安装</w:t>
      </w:r>
      <w:r>
        <w:rPr>
          <w:rFonts w:hint="eastAsia" w:ascii="仿宋" w:hAnsi="仿宋" w:eastAsia="仿宋" w:cs="仿宋"/>
          <w:color w:val="auto"/>
          <w:sz w:val="24"/>
          <w:szCs w:val="24"/>
          <w:highlight w:val="none"/>
          <w:lang w:val="en-US" w:eastAsia="zh" w:bidi="ar"/>
        </w:rPr>
        <w:t xml:space="preserve">、调试、运维</w:t>
      </w:r>
      <w:r>
        <w:rPr>
          <w:rFonts w:hint="eastAsia" w:ascii="仿宋" w:hAnsi="仿宋" w:eastAsia="仿宋" w:cs="仿宋"/>
          <w:color w:val="auto"/>
          <w:sz w:val="24"/>
          <w:szCs w:val="24"/>
          <w:highlight w:val="none"/>
          <w:lang w:val="en-US" w:eastAsia="zh-CN" w:bidi="ar"/>
        </w:rPr>
        <w:t xml:space="preserve">等相关服务</w:t>
      </w:r>
      <w:r>
        <w:rPr>
          <w:rFonts w:hint="eastAsia" w:ascii="仿宋" w:hAnsi="仿宋" w:eastAsia="仿宋" w:cs="仿宋"/>
          <w:color w:val="auto"/>
          <w:sz w:val="24"/>
          <w:szCs w:val="24"/>
          <w:highlight w:val="none"/>
          <w:lang w:val="en-US" w:eastAsia="zh" w:bidi="ar"/>
        </w:rPr>
        <w:t xml:space="preserve">。本系统</w:t>
      </w:r>
      <w:r>
        <w:rPr>
          <w:rFonts w:hint="eastAsia" w:ascii="仿宋" w:hAnsi="仿宋" w:eastAsia="仿宋" w:cs="仿宋"/>
          <w:color w:val="auto"/>
          <w:sz w:val="24"/>
          <w:szCs w:val="24"/>
          <w:highlight w:val="none"/>
          <w:lang w:val="en-US" w:eastAsia="zh-CN" w:bidi="ar"/>
        </w:rPr>
        <w:t xml:space="preserve">在楚王陵、兵马俑馆、汉画像石解密馆、汉文化馆</w:t>
      </w:r>
      <w:r>
        <w:rPr>
          <w:rFonts w:hint="eastAsia" w:ascii="仿宋" w:hAnsi="仿宋" w:eastAsia="仿宋" w:cs="仿宋"/>
          <w:color w:val="auto"/>
          <w:sz w:val="24"/>
          <w:szCs w:val="24"/>
          <w:highlight w:val="none"/>
          <w:lang w:val="en-US" w:eastAsia="zh" w:bidi="ar"/>
        </w:rPr>
        <w:t xml:space="preserve">及</w:t>
      </w:r>
      <w:r>
        <w:rPr>
          <w:rFonts w:hint="eastAsia" w:ascii="仿宋" w:hAnsi="仿宋" w:eastAsia="仿宋" w:cs="仿宋"/>
          <w:color w:val="auto"/>
          <w:sz w:val="24"/>
          <w:szCs w:val="24"/>
          <w:highlight w:val="none"/>
          <w:lang w:val="en-US" w:eastAsia="zh-CN" w:bidi="ar"/>
        </w:rPr>
        <w:t xml:space="preserve">汉</w:t>
      </w:r>
      <w:r>
        <w:rPr>
          <w:rFonts w:hint="eastAsia" w:ascii="仿宋" w:hAnsi="仿宋" w:eastAsia="仿宋" w:cs="仿宋"/>
          <w:color w:val="auto"/>
          <w:sz w:val="24"/>
          <w:szCs w:val="24"/>
          <w:highlight w:val="none"/>
          <w:lang w:val="en-US" w:eastAsia="zh" w:bidi="ar"/>
        </w:rPr>
        <w:t xml:space="preserve">画</w:t>
      </w:r>
      <w:r>
        <w:rPr>
          <w:rFonts w:hint="eastAsia" w:ascii="仿宋" w:hAnsi="仿宋" w:eastAsia="仿宋" w:cs="仿宋"/>
          <w:color w:val="auto"/>
          <w:sz w:val="24"/>
          <w:szCs w:val="24"/>
          <w:highlight w:val="none"/>
          <w:lang w:val="en-US" w:eastAsia="zh-CN" w:bidi="ar"/>
        </w:rPr>
        <w:t xml:space="preserve">长廊共</w:t>
      </w:r>
      <w:r>
        <w:rPr>
          <w:rFonts w:hint="eastAsia" w:ascii="仿宋" w:hAnsi="仿宋" w:eastAsia="仿宋" w:cs="仿宋"/>
          <w:color w:val="auto"/>
          <w:sz w:val="24"/>
          <w:szCs w:val="24"/>
          <w:highlight w:val="none"/>
          <w:lang w:val="en-US" w:eastAsia="zh" w:bidi="ar"/>
        </w:rPr>
        <w:t xml:space="preserve">5</w:t>
      </w:r>
      <w:r>
        <w:rPr>
          <w:rFonts w:hint="eastAsia" w:ascii="仿宋" w:hAnsi="仿宋" w:eastAsia="仿宋" w:cs="仿宋"/>
          <w:color w:val="auto"/>
          <w:sz w:val="24"/>
          <w:szCs w:val="24"/>
          <w:highlight w:val="none"/>
          <w:lang w:val="en-US" w:eastAsia="zh-CN" w:bidi="ar"/>
        </w:rPr>
        <w:t xml:space="preserve">处</w:t>
      </w:r>
      <w:r>
        <w:rPr>
          <w:rFonts w:hint="eastAsia" w:ascii="仿宋" w:hAnsi="仿宋" w:eastAsia="仿宋" w:cs="仿宋"/>
          <w:color w:val="auto"/>
          <w:sz w:val="24"/>
          <w:szCs w:val="24"/>
          <w:highlight w:val="none"/>
          <w:lang w:val="en-US" w:eastAsia="zh" w:bidi="ar"/>
        </w:rPr>
        <w:t xml:space="preserve">场馆</w:t>
      </w:r>
      <w:r>
        <w:rPr>
          <w:rFonts w:hint="eastAsia" w:ascii="仿宋" w:hAnsi="仿宋" w:eastAsia="仿宋" w:cs="仿宋"/>
          <w:color w:val="auto"/>
          <w:sz w:val="24"/>
          <w:szCs w:val="24"/>
          <w:highlight w:val="none"/>
          <w:lang w:val="en-US" w:eastAsia="zh-CN" w:bidi="ar"/>
        </w:rPr>
        <w:t xml:space="preserve">出入口部署</w:t>
      </w:r>
      <w:r>
        <w:rPr>
          <w:rFonts w:hint="default" w:ascii="仿宋" w:hAnsi="仿宋" w:eastAsia="仿宋" w:cs="仿宋"/>
          <w:color w:val="auto"/>
          <w:sz w:val="24"/>
          <w:szCs w:val="24"/>
          <w:highlight w:val="none"/>
          <w:lang w:val="en-US" w:eastAsia="zh-CN" w:bidi="ar"/>
        </w:rPr>
        <w:t xml:space="preserve">22</w:t>
      </w:r>
      <w:r>
        <w:rPr>
          <w:rFonts w:hint="eastAsia" w:ascii="仿宋" w:hAnsi="仿宋" w:eastAsia="仿宋" w:cs="仿宋"/>
          <w:color w:val="auto"/>
          <w:sz w:val="24"/>
          <w:szCs w:val="24"/>
          <w:highlight w:val="none"/>
          <w:lang w:val="en-US" w:eastAsia="zh-CN" w:bidi="ar"/>
        </w:rPr>
        <w:t xml:space="preserve">台人行摆闸</w:t>
      </w:r>
      <w:r>
        <w:rPr>
          <w:rFonts w:hint="eastAsia" w:ascii="仿宋" w:hAnsi="仿宋" w:eastAsia="仿宋" w:cs="仿宋"/>
          <w:color w:val="auto"/>
          <w:sz w:val="24"/>
          <w:szCs w:val="24"/>
          <w:highlight w:val="none"/>
          <w:lang w:val="en-US" w:eastAsia="zh" w:bidi="ar"/>
        </w:rPr>
        <w:t xml:space="preserve">，在车马出行广场北侧部署3套速通门</w:t>
      </w:r>
      <w:r>
        <w:rPr>
          <w:rFonts w:hint="eastAsia" w:ascii="仿宋" w:hAnsi="仿宋" w:eastAsia="仿宋" w:cs="仿宋"/>
          <w:color w:val="auto"/>
          <w:sz w:val="24"/>
          <w:szCs w:val="24"/>
          <w:highlight w:val="none"/>
          <w:lang w:val="en-US" w:eastAsia="zh-CN" w:bidi="ar"/>
        </w:rPr>
        <w:t xml:space="preserve">设备，精准管控人员进出秩序</w:t>
      </w:r>
      <w:r>
        <w:rPr>
          <w:rFonts w:hint="eastAsia" w:ascii="仿宋" w:hAnsi="仿宋" w:eastAsia="仿宋" w:cs="仿宋"/>
          <w:color w:val="auto"/>
          <w:sz w:val="24"/>
          <w:szCs w:val="24"/>
          <w:highlight w:val="none"/>
          <w:lang w:val="en-US" w:eastAsia="zh" w:bidi="ar"/>
        </w:rPr>
        <w:t xml:space="preserve">；后台</w:t>
      </w:r>
      <w:r>
        <w:rPr>
          <w:rFonts w:hint="eastAsia" w:ascii="仿宋" w:hAnsi="仿宋" w:eastAsia="仿宋" w:cs="仿宋"/>
          <w:color w:val="auto"/>
          <w:sz w:val="24"/>
          <w:szCs w:val="24"/>
          <w:highlight w:val="none"/>
          <w:lang w:val="en-US" w:eastAsia="zh-CN" w:bidi="ar"/>
        </w:rPr>
        <w:t xml:space="preserve">与</w:t>
      </w:r>
      <w:r>
        <w:rPr>
          <w:rFonts w:hint="eastAsia" w:ascii="仿宋" w:hAnsi="仿宋" w:eastAsia="仿宋" w:cs="仿宋"/>
          <w:color w:val="auto"/>
          <w:sz w:val="24"/>
          <w:szCs w:val="24"/>
          <w:highlight w:val="none"/>
          <w:lang w:val="en-US" w:eastAsia="zh" w:bidi="ar"/>
        </w:rPr>
        <w:t xml:space="preserve">景区</w:t>
      </w:r>
      <w:r>
        <w:rPr>
          <w:rFonts w:hint="eastAsia" w:ascii="仿宋" w:hAnsi="仿宋" w:eastAsia="仿宋" w:cs="仿宋"/>
          <w:color w:val="auto"/>
          <w:sz w:val="24"/>
          <w:szCs w:val="24"/>
          <w:highlight w:val="none"/>
          <w:lang w:val="en-US" w:eastAsia="zh-CN" w:bidi="ar"/>
        </w:rPr>
        <w:t xml:space="preserve">票务系统对接，支持二维码、身份证、社保卡核验功能</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门区间隙使用不锈钢围栏围封，外观可定制。</w:t>
      </w:r>
      <w:r>
        <w:rPr>
          <w:rFonts w:hint="eastAsia" w:ascii="仿宋" w:hAnsi="仿宋" w:eastAsia="仿宋" w:cs="仿宋"/>
          <w:color w:val="auto"/>
          <w:sz w:val="24"/>
          <w:szCs w:val="24"/>
          <w:highlight w:val="none"/>
          <w:lang w:val="en-US" w:eastAsia="zh" w:bidi="ar"/>
        </w:rPr>
        <w:t xml:space="preserve">5</w:t>
      </w:r>
      <w:r>
        <w:rPr>
          <w:rFonts w:hint="eastAsia" w:ascii="仿宋" w:hAnsi="仿宋" w:eastAsia="仿宋" w:cs="仿宋"/>
          <w:color w:val="auto"/>
          <w:sz w:val="24"/>
          <w:szCs w:val="24"/>
          <w:highlight w:val="none"/>
          <w:lang w:val="en-US" w:eastAsia="zh-CN" w:bidi="ar"/>
        </w:rPr>
        <w:t xml:space="preserve">个</w:t>
      </w:r>
      <w:r>
        <w:rPr>
          <w:rFonts w:hint="eastAsia" w:ascii="仿宋" w:hAnsi="仿宋" w:eastAsia="仿宋" w:cs="仿宋"/>
          <w:color w:val="auto"/>
          <w:sz w:val="24"/>
          <w:szCs w:val="24"/>
          <w:highlight w:val="none"/>
          <w:lang w:val="en-US" w:eastAsia="zh" w:bidi="ar"/>
        </w:rPr>
        <w:t xml:space="preserve">场馆</w:t>
      </w:r>
      <w:r>
        <w:rPr>
          <w:rFonts w:hint="eastAsia" w:ascii="仿宋" w:hAnsi="仿宋" w:eastAsia="仿宋" w:cs="仿宋"/>
          <w:color w:val="auto"/>
          <w:sz w:val="24"/>
          <w:szCs w:val="24"/>
          <w:highlight w:val="none"/>
          <w:lang w:val="en-US" w:eastAsia="zh-CN" w:bidi="ar"/>
        </w:rPr>
        <w:t xml:space="preserve">入口配置</w:t>
      </w:r>
      <w:r>
        <w:rPr>
          <w:rFonts w:hint="default"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val="en-US" w:eastAsia="zh-CN" w:bidi="ar"/>
        </w:rPr>
        <w:t xml:space="preserve">台手持式验票终端，支持</w:t>
      </w:r>
      <w:r>
        <w:rPr>
          <w:rFonts w:hint="default" w:ascii="仿宋" w:hAnsi="仿宋" w:eastAsia="仿宋" w:cs="仿宋"/>
          <w:color w:val="auto"/>
          <w:sz w:val="24"/>
          <w:szCs w:val="24"/>
          <w:highlight w:val="none"/>
          <w:lang w:val="en-US" w:eastAsia="zh-CN" w:bidi="ar"/>
        </w:rPr>
        <w:t xml:space="preserve">4G/5G</w:t>
      </w:r>
      <w:r>
        <w:rPr>
          <w:rFonts w:hint="eastAsia" w:ascii="仿宋" w:hAnsi="仿宋" w:eastAsia="仿宋" w:cs="仿宋"/>
          <w:color w:val="auto"/>
          <w:sz w:val="24"/>
          <w:szCs w:val="24"/>
          <w:highlight w:val="none"/>
          <w:lang w:val="en-US" w:eastAsia="zh-CN" w:bidi="ar"/>
        </w:rPr>
        <w:t xml:space="preserve">模块，共计</w:t>
      </w:r>
      <w:r>
        <w:rPr>
          <w:rFonts w:hint="default" w:ascii="仿宋" w:hAnsi="仿宋" w:eastAsia="仿宋" w:cs="仿宋"/>
          <w:color w:val="auto"/>
          <w:sz w:val="24"/>
          <w:szCs w:val="24"/>
          <w:highlight w:val="none"/>
          <w:lang w:val="en-US" w:eastAsia="zh-CN" w:bidi="ar"/>
        </w:rPr>
        <w:t xml:space="preserve">10</w:t>
      </w:r>
      <w:r>
        <w:rPr>
          <w:rFonts w:hint="eastAsia" w:ascii="仿宋" w:hAnsi="仿宋" w:eastAsia="仿宋" w:cs="仿宋"/>
          <w:color w:val="auto"/>
          <w:sz w:val="24"/>
          <w:szCs w:val="24"/>
          <w:highlight w:val="none"/>
          <w:lang w:val="en-US" w:eastAsia="zh-CN" w:bidi="ar"/>
        </w:rPr>
        <w:t xml:space="preserve">台</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在汉文化景区售票处</w:t>
      </w:r>
      <w:r>
        <w:rPr>
          <w:rFonts w:hint="eastAsia" w:ascii="仿宋" w:hAnsi="仿宋" w:eastAsia="仿宋" w:cs="仿宋"/>
          <w:color w:val="auto"/>
          <w:sz w:val="24"/>
          <w:szCs w:val="24"/>
          <w:highlight w:val="none"/>
          <w:lang w:val="en-US" w:eastAsia="zh" w:bidi="ar"/>
        </w:rPr>
        <w:t xml:space="preserve">部署</w:t>
      </w:r>
      <w:r>
        <w:rPr>
          <w:rFonts w:hint="default"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val="en-US" w:eastAsia="zh-CN" w:bidi="ar"/>
        </w:rPr>
        <w:t xml:space="preserve">台自助售票机和2套票务打印终端，满足客流高峰期间的购票需求。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color w:val="auto"/>
          <w:sz w:val="24"/>
          <w:szCs w:val="24"/>
          <w:highlight w:val="none"/>
          <w:lang w:val="en-US" w:eastAsia="zh"/>
        </w:rPr>
        <w:t xml:space="preserve">本项服务包含人行闸机</w:t>
      </w:r>
      <w:r>
        <w:rPr>
          <w:rFonts w:hint="default" w:ascii="仿宋" w:hAnsi="仿宋" w:eastAsia="仿宋" w:cs="仿宋"/>
          <w:b w:val="0"/>
          <w:bCs/>
          <w:color w:val="auto"/>
          <w:sz w:val="24"/>
          <w:szCs w:val="24"/>
          <w:highlight w:val="none"/>
          <w:lang w:val="en-US" w:eastAsia="zh-CN"/>
        </w:rPr>
        <w:t xml:space="preserve">系统的</w:t>
      </w:r>
      <w:r>
        <w:rPr>
          <w:rFonts w:hint="eastAsia" w:ascii="仿宋" w:hAnsi="仿宋" w:eastAsia="仿宋" w:cs="仿宋"/>
          <w:b w:val="0"/>
          <w:bCs/>
          <w:color w:val="auto"/>
          <w:sz w:val="24"/>
          <w:szCs w:val="24"/>
          <w:highlight w:val="none"/>
          <w:lang w:val="en-US" w:eastAsia="zh"/>
        </w:rPr>
        <w:t xml:space="preserve">设备</w:t>
      </w:r>
      <w:r>
        <w:rPr>
          <w:rFonts w:hint="default" w:ascii="仿宋" w:hAnsi="仿宋" w:eastAsia="仿宋" w:cs="仿宋"/>
          <w:b w:val="0"/>
          <w:bCs/>
          <w:color w:val="auto"/>
          <w:sz w:val="24"/>
          <w:szCs w:val="24"/>
          <w:highlight w:val="none"/>
          <w:lang w:val="en-US" w:eastAsia="zh-CN"/>
        </w:rPr>
        <w:t xml:space="preserve">供货、现场实施、</w:t>
      </w:r>
      <w:r>
        <w:rPr>
          <w:rFonts w:hint="eastAsia" w:ascii="仿宋" w:hAnsi="仿宋" w:eastAsia="仿宋" w:cs="仿宋"/>
          <w:b w:val="0"/>
          <w:bCs/>
          <w:color w:val="auto"/>
          <w:sz w:val="24"/>
          <w:szCs w:val="24"/>
          <w:highlight w:val="none"/>
          <w:lang w:val="en-US" w:eastAsia="zh"/>
        </w:rPr>
        <w:t xml:space="preserve">拆除</w:t>
      </w:r>
      <w:r>
        <w:rPr>
          <w:rFonts w:hint="default" w:ascii="仿宋" w:hAnsi="仿宋" w:eastAsia="仿宋" w:cs="仿宋"/>
          <w:b w:val="0"/>
          <w:bCs/>
          <w:color w:val="auto"/>
          <w:sz w:val="24"/>
          <w:szCs w:val="24"/>
          <w:highlight w:val="none"/>
          <w:lang w:val="en-US" w:eastAsia="zh-CN"/>
        </w:rPr>
        <w:t xml:space="preserve">安装</w:t>
      </w:r>
      <w:r>
        <w:rPr>
          <w:rFonts w:hint="eastAsia" w:ascii="仿宋" w:hAnsi="仿宋" w:eastAsia="仿宋" w:cs="仿宋"/>
          <w:b w:val="0"/>
          <w:bCs/>
          <w:color w:val="auto"/>
          <w:sz w:val="24"/>
          <w:szCs w:val="24"/>
          <w:highlight w:val="none"/>
          <w:lang w:val="en-US" w:eastAsia="zh"/>
        </w:rPr>
        <w:t xml:space="preserve">、线缆敷设</w:t>
      </w:r>
      <w:r>
        <w:rPr>
          <w:rFonts w:hint="default" w:ascii="仿宋" w:hAnsi="仿宋" w:eastAsia="仿宋" w:cs="仿宋"/>
          <w:b w:val="0"/>
          <w:bCs/>
          <w:color w:val="auto"/>
          <w:sz w:val="24"/>
          <w:szCs w:val="24"/>
          <w:highlight w:val="none"/>
          <w:lang w:val="en-US" w:eastAsia="zh-CN"/>
        </w:rPr>
        <w:t xml:space="preserve">及</w:t>
      </w:r>
      <w:r>
        <w:rPr>
          <w:rFonts w:hint="eastAsia" w:ascii="仿宋" w:hAnsi="仿宋" w:eastAsia="仿宋" w:cs="仿宋"/>
          <w:b w:val="0"/>
          <w:bCs/>
          <w:color w:val="auto"/>
          <w:sz w:val="24"/>
          <w:szCs w:val="24"/>
          <w:highlight w:val="none"/>
          <w:lang w:val="en-US" w:eastAsia="zh"/>
        </w:rPr>
        <w:t xml:space="preserve">系统</w:t>
      </w:r>
      <w:r>
        <w:rPr>
          <w:rFonts w:hint="default" w:ascii="仿宋" w:hAnsi="仿宋" w:eastAsia="仿宋" w:cs="仿宋"/>
          <w:b w:val="0"/>
          <w:bCs/>
          <w:color w:val="auto"/>
          <w:sz w:val="24"/>
          <w:szCs w:val="24"/>
          <w:highlight w:val="none"/>
          <w:lang w:val="en-US" w:eastAsia="zh-CN"/>
        </w:rPr>
        <w:t xml:space="preserve">调试工作，</w:t>
      </w:r>
      <w:r>
        <w:rPr>
          <w:rFonts w:hint="eastAsia" w:ascii="仿宋" w:hAnsi="仿宋" w:eastAsia="仿宋" w:cs="仿宋"/>
          <w:color w:val="auto"/>
          <w:sz w:val="24"/>
          <w:szCs w:val="24"/>
          <w:highlight w:val="none"/>
          <w:lang w:val="en-US" w:eastAsia="zh" w:bidi="ar"/>
        </w:rPr>
        <w:t xml:space="preserve">工作的</w:t>
      </w:r>
      <w:r>
        <w:rPr>
          <w:rFonts w:hint="eastAsia" w:ascii="仿宋" w:hAnsi="仿宋" w:eastAsia="仿宋" w:cs="仿宋"/>
          <w:color w:val="auto"/>
          <w:sz w:val="24"/>
          <w:szCs w:val="24"/>
          <w:highlight w:val="none"/>
          <w:lang w:val="en-US" w:eastAsia="zh-CN" w:bidi="ar"/>
        </w:rPr>
        <w:t xml:space="preserve">具体</w:t>
      </w:r>
      <w:r>
        <w:rPr>
          <w:rFonts w:hint="eastAsia" w:ascii="仿宋" w:hAnsi="仿宋" w:eastAsia="仿宋" w:cs="仿宋"/>
          <w:color w:val="auto"/>
          <w:sz w:val="24"/>
          <w:szCs w:val="24"/>
          <w:highlight w:val="none"/>
          <w:lang w:val="en-US" w:eastAsia="zh" w:bidi="ar"/>
        </w:rPr>
        <w:t xml:space="preserve">要求</w:t>
      </w:r>
      <w:r>
        <w:rPr>
          <w:rFonts w:hint="eastAsia" w:ascii="仿宋" w:hAnsi="仿宋" w:eastAsia="仿宋" w:cs="仿宋"/>
          <w:color w:val="auto"/>
          <w:sz w:val="24"/>
          <w:szCs w:val="24"/>
          <w:highlight w:val="none"/>
          <w:lang w:val="en-US" w:eastAsia="zh-CN" w:bidi="ar"/>
        </w:rPr>
        <w:t xml:space="preserve">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w:t>
      </w:r>
      <w:r>
        <w:rPr>
          <w:rFonts w:hint="eastAsia" w:ascii="仿宋" w:hAnsi="仿宋" w:eastAsia="仿宋" w:cs="仿宋"/>
          <w:b w:val="0"/>
          <w:bCs/>
          <w:color w:val="auto"/>
          <w:sz w:val="24"/>
          <w:szCs w:val="24"/>
          <w:highlight w:val="none"/>
          <w:lang w:val="en-US" w:eastAsia="zh-CN"/>
        </w:rPr>
        <w:t xml:space="preserve">实现闸机管控、票务核验、自助售票、后台管理一体化运行，支持7×24小时稳定工作，满足景区</w:t>
      </w:r>
      <w:r>
        <w:rPr>
          <w:rFonts w:hint="eastAsia" w:ascii="仿宋" w:hAnsi="仿宋" w:eastAsia="仿宋" w:cs="仿宋"/>
          <w:b w:val="0"/>
          <w:bCs/>
          <w:color w:val="auto"/>
          <w:sz w:val="24"/>
          <w:szCs w:val="24"/>
          <w:highlight w:val="none"/>
          <w:lang w:val="en-US" w:eastAsia="zh"/>
        </w:rPr>
        <w:t xml:space="preserve">客流管理和服务</w:t>
      </w:r>
      <w:r>
        <w:rPr>
          <w:rFonts w:hint="eastAsia" w:ascii="仿宋" w:hAnsi="仿宋" w:eastAsia="仿宋" w:cs="仿宋"/>
          <w:b w:val="0"/>
          <w:bCs/>
          <w:color w:val="auto"/>
          <w:sz w:val="24"/>
          <w:szCs w:val="24"/>
          <w:highlight w:val="none"/>
          <w:lang w:val="en-US" w:eastAsia="zh-CN"/>
        </w:rPr>
        <w:t xml:space="preserve">需求</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（三）新增</w:t>
      </w:r>
      <w:r>
        <w:rPr>
          <w:rFonts w:hint="eastAsia" w:ascii="仿宋" w:hAnsi="仿宋" w:eastAsia="仿宋" w:cs="仿宋"/>
          <w:b w:val="0"/>
          <w:bCs/>
          <w:color w:val="auto"/>
          <w:sz w:val="24"/>
          <w:szCs w:val="24"/>
          <w:highlight w:val="none"/>
          <w:lang w:val="en-US" w:eastAsia="zh-CN"/>
        </w:rPr>
        <w:t xml:space="preserve">设备</w:t>
      </w:r>
      <w:r>
        <w:rPr>
          <w:rFonts w:hint="eastAsia" w:ascii="仿宋" w:hAnsi="仿宋" w:eastAsia="仿宋" w:cs="仿宋"/>
          <w:b w:val="0"/>
          <w:bCs/>
          <w:color w:val="auto"/>
          <w:sz w:val="24"/>
          <w:szCs w:val="24"/>
          <w:highlight w:val="none"/>
          <w:lang w:val="en-US" w:eastAsia="zh"/>
        </w:rPr>
        <w:t xml:space="preserve">须适配</w:t>
      </w:r>
      <w:r>
        <w:rPr>
          <w:rFonts w:hint="eastAsia" w:ascii="仿宋" w:hAnsi="仿宋" w:eastAsia="仿宋" w:cs="仿宋"/>
          <w:b w:val="0"/>
          <w:bCs/>
          <w:color w:val="auto"/>
          <w:sz w:val="24"/>
          <w:szCs w:val="24"/>
          <w:highlight w:val="none"/>
          <w:lang w:val="en-US" w:eastAsia="zh-CN"/>
        </w:rPr>
        <w:t xml:space="preserve">汉文化景区</w:t>
      </w:r>
      <w:r>
        <w:rPr>
          <w:rFonts w:hint="eastAsia" w:ascii="仿宋" w:hAnsi="仿宋" w:eastAsia="仿宋" w:cs="仿宋"/>
          <w:b w:val="0"/>
          <w:bCs/>
          <w:color w:val="auto"/>
          <w:sz w:val="24"/>
          <w:szCs w:val="24"/>
          <w:highlight w:val="none"/>
          <w:lang w:val="en-US" w:eastAsia="zh"/>
        </w:rPr>
        <w:t xml:space="preserve">各</w:t>
      </w:r>
      <w:r>
        <w:rPr>
          <w:rFonts w:hint="eastAsia" w:ascii="仿宋" w:hAnsi="仿宋" w:eastAsia="仿宋" w:cs="仿宋"/>
          <w:b w:val="0"/>
          <w:bCs/>
          <w:color w:val="auto"/>
          <w:sz w:val="24"/>
          <w:szCs w:val="24"/>
          <w:highlight w:val="none"/>
          <w:lang w:val="en-US" w:eastAsia="zh-CN"/>
        </w:rPr>
        <w:t xml:space="preserve">场馆出入口环境，</w:t>
      </w:r>
      <w:r>
        <w:rPr>
          <w:rFonts w:hint="eastAsia" w:ascii="仿宋" w:hAnsi="仿宋" w:eastAsia="仿宋" w:cs="仿宋"/>
          <w:b w:val="0"/>
          <w:bCs/>
          <w:color w:val="auto"/>
          <w:sz w:val="24"/>
          <w:szCs w:val="24"/>
          <w:highlight w:val="none"/>
          <w:lang w:val="en-US" w:eastAsia="zh"/>
        </w:rPr>
        <w:t xml:space="preserve">其中</w:t>
      </w:r>
      <w:r>
        <w:rPr>
          <w:rFonts w:hint="eastAsia" w:ascii="仿宋" w:hAnsi="仿宋" w:eastAsia="仿宋" w:cs="仿宋"/>
          <w:b w:val="0"/>
          <w:bCs/>
          <w:color w:val="auto"/>
          <w:sz w:val="24"/>
          <w:szCs w:val="24"/>
          <w:highlight w:val="none"/>
          <w:lang w:val="en-US" w:eastAsia="zh-CN"/>
        </w:rPr>
        <w:t xml:space="preserve">不锈钢围栏</w:t>
      </w:r>
      <w:r>
        <w:rPr>
          <w:rFonts w:hint="eastAsia" w:ascii="仿宋" w:hAnsi="仿宋" w:eastAsia="仿宋" w:cs="仿宋"/>
          <w:b w:val="0"/>
          <w:bCs/>
          <w:color w:val="auto"/>
          <w:sz w:val="24"/>
          <w:szCs w:val="24"/>
          <w:highlight w:val="none"/>
          <w:lang w:val="en-US" w:eastAsia="zh"/>
        </w:rPr>
        <w:t xml:space="preserve">和</w:t>
      </w:r>
      <w:r>
        <w:rPr>
          <w:rFonts w:hint="eastAsia" w:ascii="仿宋" w:hAnsi="仿宋" w:eastAsia="仿宋" w:cs="仿宋"/>
          <w:b w:val="0"/>
          <w:bCs/>
          <w:color w:val="auto"/>
          <w:sz w:val="24"/>
          <w:szCs w:val="24"/>
          <w:highlight w:val="none"/>
          <w:lang w:val="en-US" w:eastAsia="zh-CN"/>
        </w:rPr>
        <w:t xml:space="preserve">闸机</w:t>
      </w:r>
      <w:r>
        <w:rPr>
          <w:rFonts w:hint="eastAsia" w:ascii="仿宋" w:hAnsi="仿宋" w:eastAsia="仿宋" w:cs="仿宋"/>
          <w:b w:val="0"/>
          <w:bCs/>
          <w:color w:val="auto"/>
          <w:sz w:val="24"/>
          <w:szCs w:val="24"/>
          <w:highlight w:val="none"/>
          <w:lang w:val="en-US" w:eastAsia="zh"/>
        </w:rPr>
        <w:t xml:space="preserve">的</w:t>
      </w:r>
      <w:r>
        <w:rPr>
          <w:rFonts w:hint="eastAsia" w:ascii="仿宋" w:hAnsi="仿宋" w:eastAsia="仿宋" w:cs="仿宋"/>
          <w:b w:val="0"/>
          <w:bCs/>
          <w:color w:val="auto"/>
          <w:sz w:val="24"/>
          <w:szCs w:val="24"/>
          <w:highlight w:val="none"/>
          <w:lang w:val="en-US" w:eastAsia="zh-CN"/>
        </w:rPr>
        <w:t xml:space="preserve">外观、材质、尺寸</w:t>
      </w:r>
      <w:r>
        <w:rPr>
          <w:rFonts w:hint="eastAsia" w:ascii="仿宋" w:hAnsi="仿宋" w:eastAsia="仿宋" w:cs="仿宋"/>
          <w:b w:val="0"/>
          <w:bCs/>
          <w:color w:val="auto"/>
          <w:sz w:val="24"/>
          <w:szCs w:val="24"/>
          <w:highlight w:val="none"/>
          <w:lang w:val="en-US" w:eastAsia="zh"/>
        </w:rPr>
        <w:t xml:space="preserve">等须</w:t>
      </w:r>
      <w:r>
        <w:rPr>
          <w:rFonts w:hint="eastAsia" w:ascii="仿宋" w:hAnsi="仿宋" w:eastAsia="仿宋" w:cs="仿宋"/>
          <w:b w:val="0"/>
          <w:bCs/>
          <w:color w:val="auto"/>
          <w:sz w:val="24"/>
          <w:szCs w:val="24"/>
          <w:highlight w:val="none"/>
          <w:lang w:val="en-US" w:eastAsia="zh-CN"/>
        </w:rPr>
        <w:t xml:space="preserve">支持定制，与景区风貌统一</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w:t>
      </w:r>
      <w:r>
        <w:rPr>
          <w:rFonts w:hint="eastAsia" w:ascii="仿宋" w:hAnsi="仿宋" w:eastAsia="仿宋" w:cs="仿宋"/>
          <w:b w:val="0"/>
          <w:bCs/>
          <w:color w:val="auto"/>
          <w:sz w:val="24"/>
          <w:szCs w:val="24"/>
          <w:highlight w:val="none"/>
          <w:lang w:val="en-US" w:eastAsia="zh-CN"/>
        </w:rPr>
        <w:t xml:space="preserve">中标人负责全套设备的供货、运输、卸货、安装、调试、系统对接、培训、验收及售后维保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（五）闸机管理</w:t>
      </w:r>
      <w:r>
        <w:rPr>
          <w:rFonts w:hint="eastAsia" w:ascii="仿宋" w:hAnsi="仿宋" w:eastAsia="仿宋" w:cs="仿宋"/>
          <w:b w:val="0"/>
          <w:bCs/>
          <w:color w:val="auto"/>
          <w:sz w:val="24"/>
          <w:szCs w:val="24"/>
          <w:highlight w:val="none"/>
          <w:lang w:val="en-US" w:eastAsia="zh-CN"/>
        </w:rPr>
        <w:t xml:space="preserve">系统须与景区票务系统无缝对接，实现数据实时同步、票务核销、通行记录上传、报表统计等功能，接口对接、调试由中标人全权负责</w:t>
      </w:r>
      <w:r>
        <w:rPr>
          <w:rFonts w:hint="eastAsia" w:ascii="仿宋" w:hAnsi="仿宋" w:eastAsia="仿宋" w:cs="仿宋"/>
          <w:b w:val="0"/>
          <w:bCs/>
          <w:color w:val="auto"/>
          <w:sz w:val="24"/>
          <w:szCs w:val="24"/>
          <w:highlight w:val="none"/>
          <w:lang w:val="en-US" w:eastAsia="zh"/>
        </w:rPr>
        <w:t xml:space="preserve">，提供完整的接口文档、对接方案，配合景区完成系统联调，确保对接后系统稳定运行；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（六）</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须负责系统内所有设备的现场拆除（如需）、安装、布线、调试，安装工艺符合国家电气、安防施工标准，确保设备安装牢固、布线规范、外观整洁；</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（七）</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须在试运行期间安排技术人员现场驻点指导，及时解决使用过程中的问题；</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（八）设备需求清单详</w:t>
      </w:r>
      <w:r>
        <w:rPr>
          <w:rFonts w:hint="eastAsia" w:ascii="仿宋" w:hAnsi="仿宋" w:eastAsia="仿宋" w:cs="仿宋"/>
          <w:color w:val="auto"/>
          <w:sz w:val="24"/>
          <w:szCs w:val="24"/>
          <w:highlight w:val="none"/>
          <w:lang w:val="en-US" w:eastAsia="zh-CN" w:bidi="ar"/>
        </w:rPr>
        <w:t xml:space="preserve">见2.5.18</w:t>
      </w:r>
      <w:r>
        <w:rPr>
          <w:rFonts w:hint="eastAsia" w:ascii="仿宋" w:hAnsi="仿宋" w:eastAsia="仿宋" w:cs="仿宋"/>
          <w:color w:val="auto"/>
          <w:sz w:val="24"/>
          <w:szCs w:val="24"/>
          <w:highlight w:val="none"/>
          <w:lang w:val="en-US" w:eastAsia="zh" w:bidi="ar"/>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.9 </w:t>
      </w:r>
      <w:r>
        <w:rPr>
          <w:rFonts w:hint="eastAsia" w:ascii="仿宋" w:hAnsi="仿宋" w:eastAsia="仿宋" w:cs="仿宋"/>
          <w:b w:val="0"/>
          <w:bCs/>
          <w:color w:val="auto"/>
          <w:sz w:val="24"/>
          <w:szCs w:val="24"/>
          <w:highlight w:val="none"/>
          <w:lang w:val="en-US" w:eastAsia="zh-CN"/>
        </w:rPr>
        <w:t xml:space="preserve">智慧灯杆集成实施服务工作要求</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为实现“多杆合一、一杆多用”，本项目在汉文化景区主要道路路口、广场附近部署20套5米一体化智慧灯杆，替换原有位置普通路灯，集成照明、视频监控、信息发布系统显示单元、IP广播、一键紧急求助功能于一体，配套综合管控主机及相应平台、对讲主机、供电线缆、混凝土基础、防雷接地及全套施工调试服务。</w:t>
      </w:r>
      <w:r>
        <w:rPr>
          <w:rFonts w:hint="eastAsia" w:ascii="仿宋" w:hAnsi="仿宋" w:eastAsia="仿宋" w:cs="仿宋"/>
          <w:color w:val="auto"/>
          <w:sz w:val="24"/>
          <w:szCs w:val="24"/>
          <w:highlight w:val="none"/>
          <w:lang w:val="en-US" w:eastAsia="zh" w:bidi="ar"/>
        </w:rPr>
        <w:t xml:space="preserve">详见汉文化景区信息系统集成前端点位分布示意图。</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color w:val="auto"/>
          <w:sz w:val="24"/>
          <w:szCs w:val="24"/>
          <w:highlight w:val="none"/>
          <w:lang w:val="en-US" w:eastAsia="zh"/>
        </w:rPr>
        <w:t xml:space="preserve">本项服务包含智慧灯杆</w:t>
      </w:r>
      <w:r>
        <w:rPr>
          <w:rFonts w:hint="default" w:ascii="仿宋" w:hAnsi="仿宋" w:eastAsia="仿宋" w:cs="仿宋"/>
          <w:b w:val="0"/>
          <w:bCs/>
          <w:color w:val="auto"/>
          <w:sz w:val="24"/>
          <w:szCs w:val="24"/>
          <w:highlight w:val="none"/>
          <w:lang w:val="en-US" w:eastAsia="zh-CN"/>
        </w:rPr>
        <w:t xml:space="preserve">系统的</w:t>
      </w:r>
      <w:r>
        <w:rPr>
          <w:rFonts w:hint="eastAsia" w:ascii="仿宋" w:hAnsi="仿宋" w:eastAsia="仿宋" w:cs="仿宋"/>
          <w:b w:val="0"/>
          <w:bCs/>
          <w:color w:val="auto"/>
          <w:sz w:val="24"/>
          <w:szCs w:val="24"/>
          <w:highlight w:val="none"/>
          <w:lang w:val="en-US" w:eastAsia="zh"/>
        </w:rPr>
        <w:t xml:space="preserve">设备</w:t>
      </w:r>
      <w:r>
        <w:rPr>
          <w:rFonts w:hint="default" w:ascii="仿宋" w:hAnsi="仿宋" w:eastAsia="仿宋" w:cs="仿宋"/>
          <w:b w:val="0"/>
          <w:bCs/>
          <w:color w:val="auto"/>
          <w:sz w:val="24"/>
          <w:szCs w:val="24"/>
          <w:highlight w:val="none"/>
          <w:lang w:val="en-US" w:eastAsia="zh-CN"/>
        </w:rPr>
        <w:t xml:space="preserve">供货、现场实施、</w:t>
      </w:r>
      <w:r>
        <w:rPr>
          <w:rFonts w:hint="eastAsia" w:ascii="仿宋" w:hAnsi="仿宋" w:eastAsia="仿宋" w:cs="仿宋"/>
          <w:b w:val="0"/>
          <w:bCs/>
          <w:color w:val="auto"/>
          <w:sz w:val="24"/>
          <w:szCs w:val="24"/>
          <w:highlight w:val="none"/>
          <w:lang w:val="en-US" w:eastAsia="zh"/>
        </w:rPr>
        <w:t xml:space="preserve">拆除</w:t>
      </w:r>
      <w:r>
        <w:rPr>
          <w:rFonts w:hint="default" w:ascii="仿宋" w:hAnsi="仿宋" w:eastAsia="仿宋" w:cs="仿宋"/>
          <w:b w:val="0"/>
          <w:bCs/>
          <w:color w:val="auto"/>
          <w:sz w:val="24"/>
          <w:szCs w:val="24"/>
          <w:highlight w:val="none"/>
          <w:lang w:val="en-US" w:eastAsia="zh-CN"/>
        </w:rPr>
        <w:t xml:space="preserve">安装</w:t>
      </w:r>
      <w:r>
        <w:rPr>
          <w:rFonts w:hint="eastAsia" w:ascii="仿宋" w:hAnsi="仿宋" w:eastAsia="仿宋" w:cs="仿宋"/>
          <w:b w:val="0"/>
          <w:bCs/>
          <w:color w:val="auto"/>
          <w:sz w:val="24"/>
          <w:szCs w:val="24"/>
          <w:highlight w:val="none"/>
          <w:lang w:val="en-US" w:eastAsia="zh"/>
        </w:rPr>
        <w:t xml:space="preserve">、线缆敷设</w:t>
      </w:r>
      <w:r>
        <w:rPr>
          <w:rFonts w:hint="default" w:ascii="仿宋" w:hAnsi="仿宋" w:eastAsia="仿宋" w:cs="仿宋"/>
          <w:b w:val="0"/>
          <w:bCs/>
          <w:color w:val="auto"/>
          <w:sz w:val="24"/>
          <w:szCs w:val="24"/>
          <w:highlight w:val="none"/>
          <w:lang w:val="en-US" w:eastAsia="zh-CN"/>
        </w:rPr>
        <w:t xml:space="preserve">及</w:t>
      </w:r>
      <w:r>
        <w:rPr>
          <w:rFonts w:hint="eastAsia" w:ascii="仿宋" w:hAnsi="仿宋" w:eastAsia="仿宋" w:cs="仿宋"/>
          <w:b w:val="0"/>
          <w:bCs/>
          <w:color w:val="auto"/>
          <w:sz w:val="24"/>
          <w:szCs w:val="24"/>
          <w:highlight w:val="none"/>
          <w:lang w:val="en-US" w:eastAsia="zh"/>
        </w:rPr>
        <w:t xml:space="preserve">系统</w:t>
      </w:r>
      <w:r>
        <w:rPr>
          <w:rFonts w:hint="default" w:ascii="仿宋" w:hAnsi="仿宋" w:eastAsia="仿宋" w:cs="仿宋"/>
          <w:b w:val="0"/>
          <w:bCs/>
          <w:color w:val="auto"/>
          <w:sz w:val="24"/>
          <w:szCs w:val="24"/>
          <w:highlight w:val="none"/>
          <w:lang w:val="en-US" w:eastAsia="zh-CN"/>
        </w:rPr>
        <w:t xml:space="preserve">调试工作，</w:t>
      </w:r>
      <w:r>
        <w:rPr>
          <w:rFonts w:hint="eastAsia" w:ascii="仿宋" w:hAnsi="仿宋" w:eastAsia="仿宋" w:cs="仿宋"/>
          <w:color w:val="auto"/>
          <w:sz w:val="24"/>
          <w:szCs w:val="24"/>
          <w:highlight w:val="none"/>
          <w:lang w:val="en-US" w:eastAsia="zh" w:bidi="ar"/>
        </w:rPr>
        <w:t xml:space="preserve">工作的</w:t>
      </w:r>
      <w:r>
        <w:rPr>
          <w:rFonts w:hint="eastAsia" w:ascii="仿宋" w:hAnsi="仿宋" w:eastAsia="仿宋" w:cs="仿宋"/>
          <w:color w:val="auto"/>
          <w:sz w:val="24"/>
          <w:szCs w:val="24"/>
          <w:highlight w:val="none"/>
          <w:lang w:val="en-US" w:eastAsia="zh-CN" w:bidi="ar"/>
        </w:rPr>
        <w:t xml:space="preserve">具体</w:t>
      </w:r>
      <w:r>
        <w:rPr>
          <w:rFonts w:hint="eastAsia" w:ascii="仿宋" w:hAnsi="仿宋" w:eastAsia="仿宋" w:cs="仿宋"/>
          <w:color w:val="auto"/>
          <w:sz w:val="24"/>
          <w:szCs w:val="24"/>
          <w:highlight w:val="none"/>
          <w:lang w:val="en-US" w:eastAsia="zh" w:bidi="ar"/>
        </w:rPr>
        <w:t xml:space="preserve">要求</w:t>
      </w:r>
      <w:r>
        <w:rPr>
          <w:rFonts w:hint="eastAsia" w:ascii="仿宋" w:hAnsi="仿宋" w:eastAsia="仿宋" w:cs="仿宋"/>
          <w:color w:val="auto"/>
          <w:sz w:val="24"/>
          <w:szCs w:val="24"/>
          <w:highlight w:val="none"/>
          <w:lang w:val="en-US" w:eastAsia="zh-CN" w:bidi="ar"/>
        </w:rPr>
        <w:t xml:space="preserve">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提供实施阶段所需的各项材料，实现</w:t>
      </w:r>
      <w:r>
        <w:rPr>
          <w:rFonts w:hint="eastAsia" w:ascii="仿宋" w:hAnsi="仿宋" w:eastAsia="仿宋" w:cs="仿宋"/>
          <w:b w:val="0"/>
          <w:bCs/>
          <w:color w:val="auto"/>
          <w:sz w:val="24"/>
          <w:szCs w:val="24"/>
          <w:highlight w:val="none"/>
          <w:lang w:val="en-US" w:eastAsia="zh-CN"/>
        </w:rPr>
        <w:t xml:space="preserve">后台管理一体化运行，支持7×24小时稳定工作，满足景区</w:t>
      </w:r>
      <w:r>
        <w:rPr>
          <w:rFonts w:hint="eastAsia" w:ascii="仿宋" w:hAnsi="仿宋" w:eastAsia="仿宋" w:cs="仿宋"/>
          <w:b w:val="0"/>
          <w:bCs/>
          <w:color w:val="auto"/>
          <w:sz w:val="24"/>
          <w:szCs w:val="24"/>
          <w:highlight w:val="none"/>
          <w:lang w:val="en-US" w:eastAsia="zh"/>
        </w:rPr>
        <w:t xml:space="preserve">管理和服务</w:t>
      </w:r>
      <w:r>
        <w:rPr>
          <w:rFonts w:hint="eastAsia" w:ascii="仿宋" w:hAnsi="仿宋" w:eastAsia="仿宋" w:cs="仿宋"/>
          <w:b w:val="0"/>
          <w:bCs/>
          <w:color w:val="auto"/>
          <w:sz w:val="24"/>
          <w:szCs w:val="24"/>
          <w:highlight w:val="none"/>
          <w:lang w:val="en-US" w:eastAsia="zh-CN"/>
        </w:rPr>
        <w:t xml:space="preserve">需求</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（三）新增灯杆外观须适配</w:t>
      </w:r>
      <w:r>
        <w:rPr>
          <w:rFonts w:hint="eastAsia" w:ascii="仿宋" w:hAnsi="仿宋" w:eastAsia="仿宋" w:cs="仿宋"/>
          <w:b w:val="0"/>
          <w:bCs/>
          <w:color w:val="auto"/>
          <w:sz w:val="24"/>
          <w:szCs w:val="24"/>
          <w:highlight w:val="none"/>
          <w:lang w:val="en-US" w:eastAsia="zh-CN"/>
        </w:rPr>
        <w:t xml:space="preserve">汉文化景区</w:t>
      </w:r>
      <w:r>
        <w:rPr>
          <w:rFonts w:hint="eastAsia" w:ascii="仿宋" w:hAnsi="仿宋" w:eastAsia="仿宋" w:cs="仿宋"/>
          <w:b w:val="0"/>
          <w:bCs/>
          <w:color w:val="auto"/>
          <w:sz w:val="24"/>
          <w:szCs w:val="24"/>
          <w:highlight w:val="none"/>
          <w:lang w:val="en-US" w:eastAsia="zh"/>
        </w:rPr>
        <w:t xml:space="preserve">整体</w:t>
      </w:r>
      <w:r>
        <w:rPr>
          <w:rFonts w:hint="eastAsia" w:ascii="仿宋" w:hAnsi="仿宋" w:eastAsia="仿宋" w:cs="仿宋"/>
          <w:b w:val="0"/>
          <w:bCs/>
          <w:color w:val="auto"/>
          <w:sz w:val="24"/>
          <w:szCs w:val="24"/>
          <w:highlight w:val="none"/>
          <w:lang w:val="en-US" w:eastAsia="zh-CN"/>
        </w:rPr>
        <w:t xml:space="preserve">环境，</w:t>
      </w:r>
      <w:r>
        <w:rPr>
          <w:rFonts w:hint="eastAsia" w:ascii="仿宋" w:hAnsi="仿宋" w:eastAsia="仿宋" w:cs="仿宋"/>
          <w:b w:val="0"/>
          <w:bCs/>
          <w:color w:val="auto"/>
          <w:sz w:val="24"/>
          <w:szCs w:val="24"/>
          <w:highlight w:val="none"/>
          <w:lang w:val="en-US" w:eastAsia="zh"/>
        </w:rPr>
        <w:t xml:space="preserve">其中灯杆灯头</w:t>
      </w:r>
      <w:r>
        <w:rPr>
          <w:rFonts w:hint="eastAsia" w:ascii="仿宋" w:hAnsi="仿宋" w:eastAsia="仿宋" w:cs="仿宋"/>
          <w:b w:val="0"/>
          <w:bCs/>
          <w:color w:val="auto"/>
          <w:sz w:val="24"/>
          <w:szCs w:val="24"/>
          <w:highlight w:val="none"/>
          <w:lang w:val="en-US" w:eastAsia="zh-CN"/>
        </w:rPr>
        <w:t xml:space="preserve">外观、材质、尺寸</w:t>
      </w:r>
      <w:r>
        <w:rPr>
          <w:rFonts w:hint="eastAsia" w:ascii="仿宋" w:hAnsi="仿宋" w:eastAsia="仿宋" w:cs="仿宋"/>
          <w:b w:val="0"/>
          <w:bCs/>
          <w:color w:val="auto"/>
          <w:sz w:val="24"/>
          <w:szCs w:val="24"/>
          <w:highlight w:val="none"/>
          <w:lang w:val="en-US" w:eastAsia="zh"/>
        </w:rPr>
        <w:t xml:space="preserve">等须</w:t>
      </w:r>
      <w:r>
        <w:rPr>
          <w:rFonts w:hint="eastAsia" w:ascii="仿宋" w:hAnsi="仿宋" w:eastAsia="仿宋" w:cs="仿宋"/>
          <w:b w:val="0"/>
          <w:bCs/>
          <w:color w:val="auto"/>
          <w:sz w:val="24"/>
          <w:szCs w:val="24"/>
          <w:highlight w:val="none"/>
          <w:lang w:val="en-US" w:eastAsia="zh-CN"/>
        </w:rPr>
        <w:t xml:space="preserve">支持定制，与景区风貌统一</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w:t>
      </w:r>
      <w:r>
        <w:rPr>
          <w:rFonts w:hint="eastAsia" w:ascii="仿宋" w:hAnsi="仿宋" w:eastAsia="仿宋" w:cs="仿宋"/>
          <w:b w:val="0"/>
          <w:bCs/>
          <w:color w:val="auto"/>
          <w:sz w:val="24"/>
          <w:szCs w:val="24"/>
          <w:highlight w:val="none"/>
          <w:lang w:val="en-US" w:eastAsia="zh-CN"/>
        </w:rPr>
        <w:t xml:space="preserve">中标人负责全套设备的供货、运输、卸货、安装、调试、系统对接、培训、验收及售后维保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须负责系统内所有设备的现场拆除（如需）、设备安装、基础制作、布线、调试等工作，安装工艺符合国家电气、安防施工标准，确保设备安装牢固、布线规范、外观整洁；</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（六）</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须在试运行期间安排技术人员现场驻点指导，及时解决使用过程中的问题；</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（七）设备需求清单详</w:t>
      </w:r>
      <w:r>
        <w:rPr>
          <w:rFonts w:hint="eastAsia" w:ascii="仿宋" w:hAnsi="仿宋" w:eastAsia="仿宋" w:cs="仿宋"/>
          <w:b w:val="0"/>
          <w:bCs/>
          <w:color w:val="auto"/>
          <w:sz w:val="24"/>
          <w:szCs w:val="24"/>
          <w:highlight w:val="none"/>
          <w:lang w:val="en-US" w:eastAsia="zh-CN"/>
        </w:rPr>
        <w:t xml:space="preserve">见2.5.18</w:t>
      </w:r>
      <w:r>
        <w:rPr>
          <w:rFonts w:hint="eastAsia" w:ascii="仿宋" w:hAnsi="仿宋" w:eastAsia="仿宋" w:cs="仿宋"/>
          <w:b w:val="0"/>
          <w:bCs/>
          <w:color w:val="auto"/>
          <w:sz w:val="24"/>
          <w:szCs w:val="24"/>
          <w:highlight w:val="none"/>
          <w:lang w:val="en-US" w:eastAsia="zh"/>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.10 </w:t>
      </w:r>
      <w:r>
        <w:rPr>
          <w:rFonts w:hint="eastAsia" w:ascii="仿宋" w:hAnsi="仿宋" w:eastAsia="仿宋" w:cs="仿宋"/>
          <w:b w:val="0"/>
          <w:bCs/>
          <w:color w:val="auto"/>
          <w:sz w:val="24"/>
          <w:szCs w:val="24"/>
          <w:highlight w:val="none"/>
          <w:lang w:val="en-US" w:eastAsia="zh-CN"/>
        </w:rPr>
        <w:t xml:space="preserve">能耗管理集成实施服务工作要求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b w:val="0"/>
          <w:bCs/>
          <w:color w:val="auto"/>
          <w:sz w:val="24"/>
          <w:szCs w:val="24"/>
          <w:highlight w:val="none"/>
          <w:lang w:val="en-US" w:eastAsia="zh"/>
        </w:rPr>
        <w:t xml:space="preserve">建设景区能耗监测管理系统，是推进景区节能降耗、降本增效的现实需要</w:t>
      </w:r>
      <w:r>
        <w:rPr>
          <w:rFonts w:hint="eastAsia" w:ascii="仿宋" w:hAnsi="仿宋" w:eastAsia="仿宋" w:cs="仿宋"/>
          <w:color w:val="auto"/>
          <w:sz w:val="24"/>
          <w:szCs w:val="24"/>
          <w:highlight w:val="none"/>
          <w:lang w:val="en-US" w:eastAsia="zh" w:bidi="ar"/>
        </w:rPr>
        <w:t xml:space="preserve">。本系统以智能电表为核心设备，包含</w:t>
      </w:r>
      <w:r>
        <w:rPr>
          <w:rFonts w:hint="eastAsia" w:ascii="仿宋" w:hAnsi="仿宋" w:eastAsia="仿宋" w:cs="仿宋"/>
          <w:color w:val="auto"/>
          <w:sz w:val="24"/>
          <w:szCs w:val="24"/>
          <w:highlight w:val="none"/>
          <w:lang w:val="en-US" w:eastAsia="zh-CN" w:bidi="ar"/>
        </w:rPr>
        <w:t xml:space="preserve">相关配套的采购、安装</w:t>
      </w:r>
      <w:r>
        <w:rPr>
          <w:rFonts w:hint="eastAsia" w:ascii="仿宋" w:hAnsi="仿宋" w:eastAsia="仿宋" w:cs="仿宋"/>
          <w:color w:val="auto"/>
          <w:sz w:val="24"/>
          <w:szCs w:val="24"/>
          <w:highlight w:val="none"/>
          <w:lang w:val="en-US" w:eastAsia="zh" w:bidi="ar"/>
        </w:rPr>
        <w:t xml:space="preserve">、调试</w:t>
      </w:r>
      <w:r>
        <w:rPr>
          <w:rFonts w:hint="eastAsia" w:ascii="仿宋" w:hAnsi="仿宋" w:eastAsia="仿宋" w:cs="仿宋"/>
          <w:color w:val="auto"/>
          <w:sz w:val="24"/>
          <w:szCs w:val="24"/>
          <w:highlight w:val="none"/>
          <w:lang w:val="en-US" w:eastAsia="zh-CN" w:bidi="ar"/>
        </w:rPr>
        <w:t xml:space="preserve">等相关服务</w:t>
      </w:r>
      <w:r>
        <w:rPr>
          <w:rFonts w:hint="eastAsia" w:ascii="仿宋" w:hAnsi="仿宋" w:eastAsia="仿宋" w:cs="仿宋"/>
          <w:color w:val="auto"/>
          <w:sz w:val="24"/>
          <w:szCs w:val="24"/>
          <w:highlight w:val="none"/>
          <w:lang w:val="en-US" w:eastAsia="zh" w:bidi="ar"/>
        </w:rPr>
        <w:t xml:space="preserve">。共计部署69块智能电表和16套数据采集器，配合后端能源管理平台进行能耗分析。系统采用B/S架构，可以查看历史及实时数据，自动生成表格，并以曲线、棒图、饼图等方式进行显示，通过分析客流与能耗关系，可以实现客流高峰合理供电，低谷缩减能耗，做到按需供能；到达绿色低碳的使用效果。</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 w:bidi="ar"/>
        </w:rPr>
        <w:t xml:space="preserve">本项</w:t>
      </w:r>
      <w:r>
        <w:rPr>
          <w:rFonts w:hint="eastAsia" w:ascii="仿宋" w:hAnsi="仿宋" w:eastAsia="仿宋" w:cs="仿宋"/>
          <w:color w:val="auto"/>
          <w:sz w:val="24"/>
          <w:szCs w:val="24"/>
          <w:highlight w:val="none"/>
          <w:lang w:val="en-US" w:eastAsia="zh-CN" w:bidi="ar"/>
        </w:rPr>
        <w:t xml:space="preserve">服务</w:t>
      </w:r>
      <w:r>
        <w:rPr>
          <w:rFonts w:hint="eastAsia" w:ascii="仿宋" w:hAnsi="仿宋" w:eastAsia="仿宋" w:cs="仿宋"/>
          <w:color w:val="auto"/>
          <w:sz w:val="24"/>
          <w:szCs w:val="24"/>
          <w:highlight w:val="none"/>
          <w:lang w:val="en-US" w:eastAsia="zh" w:bidi="ar"/>
        </w:rPr>
        <w:t xml:space="preserve">包含汉文化景区内能耗管理系统</w:t>
      </w:r>
      <w:r>
        <w:rPr>
          <w:rFonts w:hint="eastAsia" w:ascii="仿宋" w:hAnsi="仿宋" w:eastAsia="仿宋" w:cs="仿宋"/>
          <w:color w:val="auto"/>
          <w:sz w:val="24"/>
          <w:szCs w:val="24"/>
          <w:highlight w:val="none"/>
          <w:lang w:val="en-US" w:eastAsia="zh-CN" w:bidi="ar"/>
        </w:rPr>
        <w:t xml:space="preserve">的</w:t>
      </w:r>
      <w:r>
        <w:rPr>
          <w:rFonts w:hint="eastAsia" w:ascii="仿宋" w:hAnsi="仿宋" w:eastAsia="仿宋" w:cs="仿宋"/>
          <w:b w:val="0"/>
          <w:bCs/>
          <w:color w:val="auto"/>
          <w:sz w:val="24"/>
          <w:szCs w:val="24"/>
          <w:highlight w:val="none"/>
          <w:lang w:val="en-US" w:eastAsia="zh"/>
        </w:rPr>
        <w:t xml:space="preserve">设备</w:t>
      </w:r>
      <w:r>
        <w:rPr>
          <w:rFonts w:hint="default" w:ascii="仿宋" w:hAnsi="仿宋" w:eastAsia="仿宋" w:cs="仿宋"/>
          <w:b w:val="0"/>
          <w:bCs/>
          <w:color w:val="auto"/>
          <w:sz w:val="24"/>
          <w:szCs w:val="24"/>
          <w:highlight w:val="none"/>
          <w:lang w:val="en-US" w:eastAsia="zh-CN"/>
        </w:rPr>
        <w:t xml:space="preserve">供货、</w:t>
      </w:r>
      <w:r>
        <w:rPr>
          <w:rFonts w:hint="eastAsia" w:ascii="仿宋" w:hAnsi="仿宋" w:eastAsia="仿宋" w:cs="仿宋"/>
          <w:color w:val="auto"/>
          <w:sz w:val="24"/>
          <w:szCs w:val="24"/>
          <w:highlight w:val="none"/>
          <w:lang w:val="en-US" w:eastAsia="zh-CN" w:bidi="ar"/>
        </w:rPr>
        <w:t xml:space="preserve">现场实施</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安装</w:t>
      </w:r>
      <w:r>
        <w:rPr>
          <w:rFonts w:hint="eastAsia" w:ascii="仿宋" w:hAnsi="仿宋" w:eastAsia="仿宋" w:cs="仿宋"/>
          <w:color w:val="auto"/>
          <w:sz w:val="24"/>
          <w:szCs w:val="24"/>
          <w:highlight w:val="none"/>
          <w:lang w:val="en-US" w:eastAsia="zh" w:bidi="ar"/>
        </w:rPr>
        <w:t xml:space="preserve">及调试工作</w:t>
      </w:r>
      <w:r>
        <w:rPr>
          <w:rFonts w:hint="eastAsia" w:ascii="仿宋" w:hAnsi="仿宋" w:eastAsia="仿宋" w:cs="仿宋"/>
          <w:color w:val="auto"/>
          <w:sz w:val="24"/>
          <w:szCs w:val="24"/>
          <w:highlight w:val="none"/>
          <w:lang w:val="en-US" w:eastAsia="zh-CN" w:bidi="ar"/>
        </w:rPr>
        <w:t xml:space="preserve">，具体</w:t>
      </w:r>
      <w:r>
        <w:rPr>
          <w:rFonts w:hint="eastAsia" w:ascii="仿宋" w:hAnsi="仿宋" w:eastAsia="仿宋" w:cs="仿宋"/>
          <w:color w:val="auto"/>
          <w:sz w:val="24"/>
          <w:szCs w:val="24"/>
          <w:highlight w:val="none"/>
          <w:lang w:val="en-US" w:eastAsia="zh" w:bidi="ar"/>
        </w:rPr>
        <w:t xml:space="preserve">要求</w:t>
      </w:r>
      <w:r>
        <w:rPr>
          <w:rFonts w:hint="eastAsia" w:ascii="仿宋" w:hAnsi="仿宋" w:eastAsia="仿宋" w:cs="仿宋"/>
          <w:color w:val="auto"/>
          <w:sz w:val="24"/>
          <w:szCs w:val="24"/>
          <w:highlight w:val="none"/>
          <w:lang w:val="en-US" w:eastAsia="zh-CN" w:bidi="ar"/>
        </w:rPr>
        <w:t xml:space="preserve">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w:t>
      </w:r>
      <w:r>
        <w:rPr>
          <w:rFonts w:hint="eastAsia" w:ascii="仿宋" w:hAnsi="仿宋" w:eastAsia="仿宋" w:cs="仿宋"/>
          <w:b w:val="0"/>
          <w:bCs/>
          <w:color w:val="auto"/>
          <w:sz w:val="24"/>
          <w:szCs w:val="24"/>
          <w:highlight w:val="none"/>
          <w:lang w:val="en-US" w:eastAsia="zh-CN"/>
        </w:rPr>
        <w:t xml:space="preserve">实现精准、实时的用电数据</w:t>
      </w:r>
      <w:r>
        <w:rPr>
          <w:rFonts w:hint="eastAsia" w:ascii="仿宋" w:hAnsi="仿宋" w:eastAsia="仿宋" w:cs="仿宋"/>
          <w:b w:val="0"/>
          <w:bCs/>
          <w:color w:val="auto"/>
          <w:sz w:val="24"/>
          <w:szCs w:val="24"/>
          <w:highlight w:val="none"/>
          <w:lang w:val="en-US" w:eastAsia="zh"/>
        </w:rPr>
        <w:t xml:space="preserve">统计</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
        </w:rPr>
        <w:t xml:space="preserve">后台进行</w:t>
      </w:r>
      <w:r>
        <w:rPr>
          <w:rFonts w:hint="eastAsia" w:ascii="仿宋" w:hAnsi="仿宋" w:eastAsia="仿宋" w:cs="仿宋"/>
          <w:b w:val="0"/>
          <w:bCs/>
          <w:color w:val="auto"/>
          <w:sz w:val="24"/>
          <w:szCs w:val="24"/>
          <w:highlight w:val="none"/>
          <w:lang w:val="en-US" w:eastAsia="zh-CN"/>
        </w:rPr>
        <w:t xml:space="preserve">能耗分析、</w:t>
      </w:r>
      <w:r>
        <w:rPr>
          <w:rFonts w:hint="eastAsia" w:ascii="仿宋" w:hAnsi="仿宋" w:eastAsia="仿宋" w:cs="仿宋"/>
          <w:b w:val="0"/>
          <w:bCs/>
          <w:color w:val="auto"/>
          <w:sz w:val="24"/>
          <w:szCs w:val="24"/>
          <w:highlight w:val="none"/>
          <w:lang w:val="en-US" w:eastAsia="zh"/>
        </w:rPr>
        <w:t xml:space="preserve">进而制定</w:t>
      </w:r>
      <w:r>
        <w:rPr>
          <w:rFonts w:hint="eastAsia" w:ascii="仿宋" w:hAnsi="仿宋" w:eastAsia="仿宋" w:cs="仿宋"/>
          <w:b w:val="0"/>
          <w:bCs/>
          <w:color w:val="auto"/>
          <w:sz w:val="24"/>
          <w:szCs w:val="24"/>
          <w:highlight w:val="none"/>
          <w:lang w:val="en-US" w:eastAsia="zh-CN"/>
        </w:rPr>
        <w:t xml:space="preserve">节能策略，</w:t>
      </w:r>
      <w:r>
        <w:rPr>
          <w:rFonts w:hint="eastAsia" w:ascii="仿宋" w:hAnsi="仿宋" w:eastAsia="仿宋" w:cs="仿宋"/>
          <w:b w:val="0"/>
          <w:bCs/>
          <w:color w:val="auto"/>
          <w:sz w:val="24"/>
          <w:szCs w:val="24"/>
          <w:highlight w:val="none"/>
          <w:lang w:val="en-US" w:eastAsia="zh"/>
        </w:rPr>
        <w:t xml:space="preserve">系统</w:t>
      </w:r>
      <w:r>
        <w:rPr>
          <w:rFonts w:hint="eastAsia" w:ascii="仿宋" w:hAnsi="仿宋" w:eastAsia="仿宋" w:cs="仿宋"/>
          <w:b w:val="0"/>
          <w:bCs/>
          <w:color w:val="auto"/>
          <w:sz w:val="24"/>
          <w:szCs w:val="24"/>
          <w:highlight w:val="none"/>
          <w:lang w:val="en-US" w:eastAsia="zh-CN"/>
        </w:rPr>
        <w:t xml:space="preserve">支持</w:t>
      </w:r>
      <w:r>
        <w:rPr>
          <w:rFonts w:hint="eastAsia" w:ascii="仿宋" w:hAnsi="仿宋" w:eastAsia="仿宋" w:cs="仿宋"/>
          <w:b w:val="0"/>
          <w:bCs/>
          <w:color w:val="auto"/>
          <w:sz w:val="24"/>
          <w:szCs w:val="24"/>
          <w:highlight w:val="none"/>
          <w:lang w:val="en-US" w:eastAsia="zh"/>
        </w:rPr>
        <w:t xml:space="preserve">全天候</w:t>
      </w:r>
      <w:r>
        <w:rPr>
          <w:rFonts w:hint="eastAsia" w:ascii="仿宋" w:hAnsi="仿宋" w:eastAsia="仿宋" w:cs="仿宋"/>
          <w:b w:val="0"/>
          <w:bCs/>
          <w:color w:val="auto"/>
          <w:sz w:val="24"/>
          <w:szCs w:val="24"/>
          <w:highlight w:val="none"/>
          <w:lang w:val="en-US" w:eastAsia="zh-CN"/>
        </w:rPr>
        <w:t xml:space="preserve">稳定工作，满足景区</w:t>
      </w:r>
      <w:r>
        <w:rPr>
          <w:rFonts w:hint="eastAsia" w:ascii="仿宋" w:hAnsi="仿宋" w:eastAsia="仿宋" w:cs="仿宋"/>
          <w:b w:val="0"/>
          <w:bCs/>
          <w:color w:val="auto"/>
          <w:sz w:val="24"/>
          <w:szCs w:val="24"/>
          <w:highlight w:val="none"/>
          <w:lang w:val="en-US" w:eastAsia="zh"/>
        </w:rPr>
        <w:t xml:space="preserve">的能耗系统的管理和服务</w:t>
      </w:r>
      <w:r>
        <w:rPr>
          <w:rFonts w:hint="eastAsia" w:ascii="仿宋" w:hAnsi="仿宋" w:eastAsia="仿宋" w:cs="仿宋"/>
          <w:b w:val="0"/>
          <w:bCs/>
          <w:color w:val="auto"/>
          <w:sz w:val="24"/>
          <w:szCs w:val="24"/>
          <w:highlight w:val="none"/>
          <w:lang w:val="en-US" w:eastAsia="zh-CN"/>
        </w:rPr>
        <w:t xml:space="preserve">需求</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（三）新增</w:t>
      </w:r>
      <w:r>
        <w:rPr>
          <w:rFonts w:hint="eastAsia" w:ascii="仿宋" w:hAnsi="仿宋" w:eastAsia="仿宋" w:cs="仿宋"/>
          <w:b w:val="0"/>
          <w:bCs/>
          <w:color w:val="auto"/>
          <w:sz w:val="24"/>
          <w:szCs w:val="24"/>
          <w:highlight w:val="none"/>
          <w:lang w:val="en-US" w:eastAsia="zh-CN"/>
        </w:rPr>
        <w:t xml:space="preserve">设备</w:t>
      </w:r>
      <w:r>
        <w:rPr>
          <w:rFonts w:hint="eastAsia" w:ascii="仿宋" w:hAnsi="仿宋" w:eastAsia="仿宋" w:cs="仿宋"/>
          <w:b w:val="0"/>
          <w:bCs/>
          <w:color w:val="auto"/>
          <w:sz w:val="24"/>
          <w:szCs w:val="24"/>
          <w:highlight w:val="none"/>
          <w:lang w:val="en-US" w:eastAsia="zh"/>
        </w:rPr>
        <w:t xml:space="preserve">须完善解决景区通过对检测范围内电能耗数据实时采集、自动统计、分项分析，可精准掌握各区域、各设备能源使用情况，及时发现能源浪费现象，优化设施启停运行策略，合理调配能源供给，有效压缩运营能耗成本，实现景区经济效益、安全效益与社会效益协同发展；</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w:t>
      </w:r>
      <w:r>
        <w:rPr>
          <w:rFonts w:hint="eastAsia" w:ascii="仿宋" w:hAnsi="仿宋" w:eastAsia="仿宋" w:cs="仿宋"/>
          <w:b w:val="0"/>
          <w:bCs/>
          <w:color w:val="auto"/>
          <w:sz w:val="24"/>
          <w:szCs w:val="24"/>
          <w:highlight w:val="none"/>
          <w:lang w:val="en-US" w:eastAsia="zh-CN"/>
        </w:rPr>
        <w:t xml:space="preserve">中标人负责全套设备的供货、运输、卸货、安装、调试、系统对接、培训、验收及售后维保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（五）能耗管理系统</w:t>
      </w:r>
      <w:r>
        <w:rPr>
          <w:rFonts w:hint="eastAsia" w:ascii="仿宋" w:hAnsi="仿宋" w:eastAsia="仿宋" w:cs="仿宋"/>
          <w:b w:val="0"/>
          <w:bCs/>
          <w:color w:val="auto"/>
          <w:sz w:val="24"/>
          <w:szCs w:val="24"/>
          <w:highlight w:val="none"/>
          <w:lang w:val="en-US" w:eastAsia="zh-CN"/>
        </w:rPr>
        <w:t xml:space="preserve">须与景区</w:t>
      </w:r>
      <w:r>
        <w:rPr>
          <w:rFonts w:hint="eastAsia" w:ascii="仿宋" w:hAnsi="仿宋" w:eastAsia="仿宋" w:cs="仿宋"/>
          <w:b w:val="0"/>
          <w:bCs/>
          <w:color w:val="auto"/>
          <w:sz w:val="24"/>
          <w:szCs w:val="24"/>
          <w:highlight w:val="none"/>
          <w:lang w:val="en-US" w:eastAsia="zh"/>
        </w:rPr>
        <w:t xml:space="preserve">综合管理</w:t>
      </w:r>
      <w:r>
        <w:rPr>
          <w:rFonts w:hint="eastAsia" w:ascii="仿宋" w:hAnsi="仿宋" w:eastAsia="仿宋" w:cs="仿宋"/>
          <w:b w:val="0"/>
          <w:bCs/>
          <w:color w:val="auto"/>
          <w:sz w:val="24"/>
          <w:szCs w:val="24"/>
          <w:highlight w:val="none"/>
          <w:lang w:val="en-US" w:eastAsia="zh-CN"/>
        </w:rPr>
        <w:t xml:space="preserve">系统无缝对接，</w:t>
      </w:r>
      <w:r>
        <w:rPr>
          <w:rFonts w:hint="eastAsia" w:ascii="仿宋" w:hAnsi="仿宋" w:eastAsia="仿宋" w:cs="仿宋"/>
          <w:b w:val="0"/>
          <w:bCs/>
          <w:color w:val="auto"/>
          <w:sz w:val="24"/>
          <w:szCs w:val="24"/>
          <w:highlight w:val="none"/>
          <w:lang w:val="en-US" w:eastAsia="zh"/>
        </w:rPr>
        <w:t xml:space="preserve">同时</w:t>
      </w:r>
      <w:r>
        <w:rPr>
          <w:rFonts w:hint="eastAsia" w:ascii="仿宋" w:hAnsi="仿宋" w:eastAsia="仿宋" w:cs="仿宋"/>
          <w:b w:val="0"/>
          <w:bCs/>
          <w:color w:val="auto"/>
          <w:sz w:val="24"/>
          <w:szCs w:val="24"/>
          <w:highlight w:val="none"/>
          <w:lang w:val="en-US" w:eastAsia="zh-CN"/>
        </w:rPr>
        <w:t xml:space="preserve">接口对接、调试由中标人全权负责</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应提供完整的接口文档、对接方案，配合景区完成系统联调，确保对接后系统稳定运行；</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（六）</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须负责系统内所有设备的现场拆除（如需）、安装、布线、调试，安装工艺符合国家电气、安防施工标准，确保设备安装牢固、布线规范、外观整洁；</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（七）</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须在试运行期间安排技术人员现场驻点指导，及时解决使用过程中的问题；</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（八）设备需求清单详</w:t>
      </w:r>
      <w:r>
        <w:rPr>
          <w:rFonts w:hint="eastAsia" w:ascii="仿宋" w:hAnsi="仿宋" w:eastAsia="仿宋" w:cs="仿宋"/>
          <w:color w:val="auto"/>
          <w:sz w:val="24"/>
          <w:szCs w:val="24"/>
          <w:highlight w:val="none"/>
          <w:lang w:val="en-US" w:eastAsia="zh-CN" w:bidi="ar"/>
        </w:rPr>
        <w:t xml:space="preserve">见2.5.18</w:t>
      </w:r>
      <w:r>
        <w:rPr>
          <w:rFonts w:hint="eastAsia" w:ascii="仿宋" w:hAnsi="仿宋" w:eastAsia="仿宋" w:cs="仿宋"/>
          <w:color w:val="auto"/>
          <w:sz w:val="24"/>
          <w:szCs w:val="24"/>
          <w:highlight w:val="none"/>
          <w:lang w:val="en-US" w:eastAsia="zh" w:bidi="ar"/>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.11 </w:t>
      </w:r>
      <w:r>
        <w:rPr>
          <w:rFonts w:hint="eastAsia" w:ascii="仿宋" w:hAnsi="仿宋" w:eastAsia="仿宋" w:cs="仿宋"/>
          <w:b w:val="0"/>
          <w:bCs/>
          <w:color w:val="auto"/>
          <w:sz w:val="24"/>
          <w:szCs w:val="24"/>
          <w:highlight w:val="none"/>
          <w:lang w:val="en-US" w:eastAsia="zh-CN"/>
        </w:rPr>
        <w:t xml:space="preserve">智慧停车场集成实施服务工作要求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color w:val="auto"/>
          <w:sz w:val="24"/>
          <w:szCs w:val="24"/>
          <w:highlight w:val="none"/>
          <w:lang w:val="en-US" w:eastAsia="zh" w:bidi="ar"/>
        </w:rPr>
        <w:t xml:space="preserve">本项目对西门停车场现有 3 套通道闸机实施更换，将原有道闸横杆升级为广告道闸，完成停车场硬件设施提档升级；同步配置1套车位引导设备、2套对讲设备，实现远程服务能力，降低现场保安巡检及驻守工作压力，推动停车场由有人值守模式向无人值守模式转变。详见汉文化景区信息系统集成前端点位分布示意图。</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 w:bidi="ar"/>
        </w:rPr>
        <w:t xml:space="preserve">本项</w:t>
      </w:r>
      <w:r>
        <w:rPr>
          <w:rFonts w:hint="eastAsia" w:ascii="仿宋" w:hAnsi="仿宋" w:eastAsia="仿宋" w:cs="仿宋"/>
          <w:color w:val="auto"/>
          <w:sz w:val="24"/>
          <w:szCs w:val="24"/>
          <w:highlight w:val="none"/>
          <w:lang w:val="en-US" w:eastAsia="zh-CN" w:bidi="ar"/>
        </w:rPr>
        <w:t xml:space="preserve">服务</w:t>
      </w:r>
      <w:r>
        <w:rPr>
          <w:rFonts w:hint="eastAsia" w:ascii="仿宋" w:hAnsi="仿宋" w:eastAsia="仿宋" w:cs="仿宋"/>
          <w:color w:val="auto"/>
          <w:sz w:val="24"/>
          <w:szCs w:val="24"/>
          <w:highlight w:val="none"/>
          <w:lang w:val="en-US" w:eastAsia="zh" w:bidi="ar"/>
        </w:rPr>
        <w:t xml:space="preserve">包含汉文化景区内智慧停车场系统</w:t>
      </w:r>
      <w:r>
        <w:rPr>
          <w:rFonts w:hint="eastAsia" w:ascii="仿宋" w:hAnsi="仿宋" w:eastAsia="仿宋" w:cs="仿宋"/>
          <w:color w:val="auto"/>
          <w:sz w:val="24"/>
          <w:szCs w:val="24"/>
          <w:highlight w:val="none"/>
          <w:lang w:val="en-US" w:eastAsia="zh-CN" w:bidi="ar"/>
        </w:rPr>
        <w:t xml:space="preserve">的</w:t>
      </w:r>
      <w:r>
        <w:rPr>
          <w:rFonts w:hint="eastAsia" w:ascii="仿宋" w:hAnsi="仿宋" w:eastAsia="仿宋" w:cs="仿宋"/>
          <w:b w:val="0"/>
          <w:bCs/>
          <w:color w:val="auto"/>
          <w:sz w:val="24"/>
          <w:szCs w:val="24"/>
          <w:highlight w:val="none"/>
          <w:lang w:val="en-US" w:eastAsia="zh"/>
        </w:rPr>
        <w:t xml:space="preserve">设备</w:t>
      </w:r>
      <w:r>
        <w:rPr>
          <w:rFonts w:hint="default" w:ascii="仿宋" w:hAnsi="仿宋" w:eastAsia="仿宋" w:cs="仿宋"/>
          <w:b w:val="0"/>
          <w:bCs/>
          <w:color w:val="auto"/>
          <w:sz w:val="24"/>
          <w:szCs w:val="24"/>
          <w:highlight w:val="none"/>
          <w:lang w:val="en-US" w:eastAsia="zh-CN"/>
        </w:rPr>
        <w:t xml:space="preserve">供货、</w:t>
      </w:r>
      <w:r>
        <w:rPr>
          <w:rFonts w:hint="eastAsia" w:ascii="仿宋" w:hAnsi="仿宋" w:eastAsia="仿宋" w:cs="仿宋"/>
          <w:color w:val="auto"/>
          <w:sz w:val="24"/>
          <w:szCs w:val="24"/>
          <w:highlight w:val="none"/>
          <w:lang w:val="en-US" w:eastAsia="zh-CN" w:bidi="ar"/>
        </w:rPr>
        <w:t xml:space="preserve">现场实施</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安装</w:t>
      </w:r>
      <w:r>
        <w:rPr>
          <w:rFonts w:hint="eastAsia" w:ascii="仿宋" w:hAnsi="仿宋" w:eastAsia="仿宋" w:cs="仿宋"/>
          <w:color w:val="auto"/>
          <w:sz w:val="24"/>
          <w:szCs w:val="24"/>
          <w:highlight w:val="none"/>
          <w:lang w:val="en-US" w:eastAsia="zh" w:bidi="ar"/>
        </w:rPr>
        <w:t xml:space="preserve">及调试工作</w:t>
      </w:r>
      <w:r>
        <w:rPr>
          <w:rFonts w:hint="eastAsia" w:ascii="仿宋" w:hAnsi="仿宋" w:eastAsia="仿宋" w:cs="仿宋"/>
          <w:color w:val="auto"/>
          <w:sz w:val="24"/>
          <w:szCs w:val="24"/>
          <w:highlight w:val="none"/>
          <w:lang w:val="en-US" w:eastAsia="zh-CN" w:bidi="ar"/>
        </w:rPr>
        <w:t xml:space="preserve">，具体</w:t>
      </w:r>
      <w:r>
        <w:rPr>
          <w:rFonts w:hint="eastAsia" w:ascii="仿宋" w:hAnsi="仿宋" w:eastAsia="仿宋" w:cs="仿宋"/>
          <w:color w:val="auto"/>
          <w:sz w:val="24"/>
          <w:szCs w:val="24"/>
          <w:highlight w:val="none"/>
          <w:lang w:val="en-US" w:eastAsia="zh" w:bidi="ar"/>
        </w:rPr>
        <w:t xml:space="preserve">要求</w:t>
      </w:r>
      <w:r>
        <w:rPr>
          <w:rFonts w:hint="eastAsia" w:ascii="仿宋" w:hAnsi="仿宋" w:eastAsia="仿宋" w:cs="仿宋"/>
          <w:color w:val="auto"/>
          <w:sz w:val="24"/>
          <w:szCs w:val="24"/>
          <w:highlight w:val="none"/>
          <w:lang w:val="en-US" w:eastAsia="zh-CN" w:bidi="ar"/>
        </w:rPr>
        <w:t xml:space="preserve">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w:t>
      </w:r>
      <w:r>
        <w:rPr>
          <w:rFonts w:hint="eastAsia" w:ascii="仿宋" w:hAnsi="仿宋" w:eastAsia="仿宋" w:cs="仿宋"/>
          <w:b w:val="0"/>
          <w:bCs/>
          <w:color w:val="auto"/>
          <w:sz w:val="24"/>
          <w:szCs w:val="24"/>
          <w:highlight w:val="none"/>
          <w:lang w:val="en-US" w:eastAsia="zh-CN"/>
        </w:rPr>
        <w:t xml:space="preserve">实现实现车辆从入场到离场的全流程智能化管理：车辆驶入时自动识别车牌并放行，车位引导屏实时显示空余车位引导车主快速停放</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达到提升车位周转率、减少排队拥堵、降低人工成本、优化运营效益的综合目标</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（三）新增</w:t>
      </w:r>
      <w:r>
        <w:rPr>
          <w:rFonts w:hint="eastAsia" w:ascii="仿宋" w:hAnsi="仿宋" w:eastAsia="仿宋" w:cs="仿宋"/>
          <w:b w:val="0"/>
          <w:bCs/>
          <w:color w:val="auto"/>
          <w:sz w:val="24"/>
          <w:szCs w:val="24"/>
          <w:highlight w:val="none"/>
          <w:lang w:val="en-US" w:eastAsia="zh-CN"/>
        </w:rPr>
        <w:t xml:space="preserve">设备</w:t>
      </w:r>
      <w:r>
        <w:rPr>
          <w:rFonts w:hint="eastAsia" w:ascii="仿宋" w:hAnsi="仿宋" w:eastAsia="仿宋" w:cs="仿宋"/>
          <w:b w:val="0"/>
          <w:bCs/>
          <w:color w:val="auto"/>
          <w:sz w:val="24"/>
          <w:szCs w:val="24"/>
          <w:highlight w:val="none"/>
          <w:lang w:val="en-US" w:eastAsia="zh"/>
        </w:rPr>
        <w:t xml:space="preserve">须完善解决景区原有设备老旧，有人值守模式等问题的缺陷，同时剩余车位显示牌可定制外观，不得影响使用功能；</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w:t>
      </w:r>
      <w:r>
        <w:rPr>
          <w:rFonts w:hint="eastAsia" w:ascii="仿宋" w:hAnsi="仿宋" w:eastAsia="仿宋" w:cs="仿宋"/>
          <w:b w:val="0"/>
          <w:bCs/>
          <w:color w:val="auto"/>
          <w:sz w:val="24"/>
          <w:szCs w:val="24"/>
          <w:highlight w:val="none"/>
          <w:lang w:val="en-US" w:eastAsia="zh-CN"/>
        </w:rPr>
        <w:t xml:space="preserve">中标人负责全套设备的供货、运输、卸货、安装、调试、系统对接、培训、验收及售后维保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（五）智慧停车场系统</w:t>
      </w:r>
      <w:r>
        <w:rPr>
          <w:rFonts w:hint="eastAsia" w:ascii="仿宋" w:hAnsi="仿宋" w:eastAsia="仿宋" w:cs="仿宋"/>
          <w:b w:val="0"/>
          <w:bCs/>
          <w:color w:val="auto"/>
          <w:sz w:val="24"/>
          <w:szCs w:val="24"/>
          <w:highlight w:val="none"/>
          <w:lang w:val="en-US" w:eastAsia="zh-CN"/>
        </w:rPr>
        <w:t xml:space="preserve">须与景区</w:t>
      </w:r>
      <w:r>
        <w:rPr>
          <w:rFonts w:hint="eastAsia" w:ascii="仿宋" w:hAnsi="仿宋" w:eastAsia="仿宋" w:cs="仿宋"/>
          <w:b w:val="0"/>
          <w:bCs/>
          <w:color w:val="auto"/>
          <w:sz w:val="24"/>
          <w:szCs w:val="24"/>
          <w:highlight w:val="none"/>
          <w:lang w:val="en-US" w:eastAsia="zh"/>
        </w:rPr>
        <w:t xml:space="preserve">综合管理</w:t>
      </w:r>
      <w:r>
        <w:rPr>
          <w:rFonts w:hint="eastAsia" w:ascii="仿宋" w:hAnsi="仿宋" w:eastAsia="仿宋" w:cs="仿宋"/>
          <w:b w:val="0"/>
          <w:bCs/>
          <w:color w:val="auto"/>
          <w:sz w:val="24"/>
          <w:szCs w:val="24"/>
          <w:highlight w:val="none"/>
          <w:lang w:val="en-US" w:eastAsia="zh-CN"/>
        </w:rPr>
        <w:t xml:space="preserve">系统无缝对接，</w:t>
      </w:r>
      <w:r>
        <w:rPr>
          <w:rFonts w:hint="eastAsia" w:ascii="仿宋" w:hAnsi="仿宋" w:eastAsia="仿宋" w:cs="仿宋"/>
          <w:b w:val="0"/>
          <w:bCs/>
          <w:color w:val="auto"/>
          <w:sz w:val="24"/>
          <w:szCs w:val="24"/>
          <w:highlight w:val="none"/>
          <w:lang w:val="en-US" w:eastAsia="zh"/>
        </w:rPr>
        <w:t xml:space="preserve">同时</w:t>
      </w:r>
      <w:r>
        <w:rPr>
          <w:rFonts w:hint="eastAsia" w:ascii="仿宋" w:hAnsi="仿宋" w:eastAsia="仿宋" w:cs="仿宋"/>
          <w:b w:val="0"/>
          <w:bCs/>
          <w:color w:val="auto"/>
          <w:sz w:val="24"/>
          <w:szCs w:val="24"/>
          <w:highlight w:val="none"/>
          <w:lang w:val="en-US" w:eastAsia="zh-CN"/>
        </w:rPr>
        <w:t xml:space="preserve">接口对接、调试由中标人全权负责</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应提供完整的接口文档、对接方案，配合景区完成系统联调，确保对接后系统稳定运行；</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（六）</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须负责系统内所有设备的现场拆除（如需）、安装、布线、调试，安装工艺符合国家电气、安防施工标准，确保设备安装牢固、布线规范、外观整洁；</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（七）</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须在试运行期间安排技术人员现场驻点指导，及时解决使用过程中的问题；</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（八）设备需求清单详</w:t>
      </w:r>
      <w:r>
        <w:rPr>
          <w:rFonts w:hint="eastAsia" w:ascii="仿宋" w:hAnsi="仿宋" w:eastAsia="仿宋" w:cs="仿宋"/>
          <w:b w:val="0"/>
          <w:bCs/>
          <w:color w:val="auto"/>
          <w:sz w:val="24"/>
          <w:szCs w:val="24"/>
          <w:highlight w:val="none"/>
          <w:lang w:val="en-US" w:eastAsia="zh-CN"/>
        </w:rPr>
        <w:t xml:space="preserve">见2.5.18</w:t>
      </w:r>
      <w:r>
        <w:rPr>
          <w:rFonts w:hint="eastAsia" w:ascii="仿宋" w:hAnsi="仿宋" w:eastAsia="仿宋" w:cs="仿宋"/>
          <w:b w:val="0"/>
          <w:bCs/>
          <w:color w:val="auto"/>
          <w:sz w:val="24"/>
          <w:szCs w:val="24"/>
          <w:highlight w:val="none"/>
          <w:lang w:val="en-US" w:eastAsia="zh"/>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.12 </w:t>
      </w:r>
      <w:r>
        <w:rPr>
          <w:rFonts w:hint="eastAsia" w:ascii="仿宋" w:hAnsi="仿宋" w:eastAsia="仿宋" w:cs="仿宋"/>
          <w:b w:val="0"/>
          <w:bCs/>
          <w:color w:val="auto"/>
          <w:sz w:val="24"/>
          <w:szCs w:val="24"/>
          <w:highlight w:val="none"/>
          <w:lang w:val="en-US" w:eastAsia="zh-CN"/>
        </w:rPr>
        <w:t xml:space="preserve">智慧光伏集成实施服务工作要求</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本项目在汉兵马俑馆和</w:t>
      </w:r>
      <w:r>
        <w:rPr>
          <w:rFonts w:hint="eastAsia" w:ascii="仿宋" w:hAnsi="仿宋" w:eastAsia="仿宋" w:cs="仿宋"/>
          <w:b w:val="0"/>
          <w:bCs/>
          <w:color w:val="auto"/>
          <w:sz w:val="24"/>
          <w:szCs w:val="24"/>
          <w:highlight w:val="none"/>
          <w:lang w:val="en-US" w:eastAsia="zh-CN"/>
        </w:rPr>
        <w:t xml:space="preserve">汉画像石解密馆屋</w:t>
      </w:r>
      <w:r>
        <w:rPr>
          <w:rFonts w:hint="eastAsia" w:ascii="仿宋" w:hAnsi="仿宋" w:eastAsia="仿宋" w:cs="仿宋"/>
          <w:b w:val="0"/>
          <w:bCs/>
          <w:color w:val="auto"/>
          <w:sz w:val="24"/>
          <w:szCs w:val="24"/>
          <w:highlight w:val="none"/>
          <w:lang w:val="en-US" w:eastAsia="zh"/>
        </w:rPr>
        <w:t xml:space="preserve">顶实施</w:t>
      </w:r>
      <w:r>
        <w:rPr>
          <w:rFonts w:hint="eastAsia" w:ascii="仿宋" w:hAnsi="仿宋" w:eastAsia="仿宋" w:cs="仿宋"/>
          <w:b w:val="0"/>
          <w:bCs/>
          <w:color w:val="auto"/>
          <w:sz w:val="24"/>
          <w:szCs w:val="24"/>
          <w:highlight w:val="none"/>
          <w:lang w:val="en-US" w:eastAsia="zh-CN"/>
        </w:rPr>
        <w:t xml:space="preserve">智慧光伏</w:t>
      </w:r>
      <w:r>
        <w:rPr>
          <w:rFonts w:hint="eastAsia" w:ascii="仿宋" w:hAnsi="仿宋" w:eastAsia="仿宋" w:cs="仿宋"/>
          <w:b w:val="0"/>
          <w:bCs/>
          <w:color w:val="auto"/>
          <w:sz w:val="24"/>
          <w:szCs w:val="24"/>
          <w:highlight w:val="none"/>
          <w:lang w:val="en-US" w:eastAsia="zh"/>
        </w:rPr>
        <w:t xml:space="preserve">系统建设</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
        </w:rPr>
        <w:t xml:space="preserve">两处光伏建设区域总建设面积约2760平方米，采用支架安装+挂钩安装工艺，总装机容量为378.95kWp（交流容量350kW），配置6台组串式逆变器，2个并网点，接入室外箱式变电站，采用自发自用、余电上网的建设模式，工作内容同步包含光伏敷设楼面的防水处理、接地施工以及必要的结构加固处置</w:t>
      </w:r>
      <w:r>
        <w:rPr>
          <w:rFonts w:hint="eastAsia" w:ascii="仿宋" w:hAnsi="仿宋" w:eastAsia="仿宋" w:cs="仿宋"/>
          <w:b w:val="0"/>
          <w:bCs/>
          <w:color w:val="auto"/>
          <w:sz w:val="24"/>
          <w:szCs w:val="24"/>
          <w:highlight w:val="none"/>
          <w:lang w:val="en-US" w:eastAsia="zh-CN"/>
        </w:rPr>
        <w:t xml:space="preserve">。</w:t>
      </w:r>
      <w:r/>
    </w:p>
    <w:p>
      <w:pPr>
        <w:pStyle w:val="1056"/>
        <w:jc w:val="center"/>
        <w:pageBreakBefore w:val="0"/>
        <w:spacing w:beforeAutospacing="0" w:afterAutospacing="0"/>
        <w:shd w:val="clear" w:color="auto"/>
        <w:rPr>
          <w:rFonts w:hint="default" w:ascii="仿宋" w:hAnsi="仿宋" w:eastAsia="仿宋" w:cs="仿宋"/>
          <w:b w:val="0"/>
          <w:bCs/>
          <w:color w:val="auto"/>
          <w:sz w:val="24"/>
          <w:szCs w:val="24"/>
          <w:highlight w:val="none"/>
          <w:lang w:eastAsia="zh"/>
        </w:rPr>
      </w:pPr>
      <w:r>
        <w:rPr>
          <w:rFonts w:hint="default" w:ascii="仿宋" w:hAnsi="仿宋" w:eastAsia="仿宋" w:cs="仿宋"/>
          <w:b w:val="0"/>
          <w:bCs/>
          <w:color w:val="auto"/>
          <w:sz w:val="24"/>
          <w:szCs w:val="24"/>
          <w:highlight w:val="none"/>
          <w:lang w:eastAsia="zh"/>
        </w:rPr>
        <mc:AlternateContent>
          <mc:Choice Requires="wpg">
            <w:drawing>
              <wp:inline xmlns:wp="http://schemas.openxmlformats.org/drawingml/2006/wordprocessingDrawing" distT="0" distB="0" distL="0" distR="0">
                <wp:extent cx="4934585" cy="3362325"/>
                <wp:effectExtent l="0" t="0" r="18415" b="9525"/>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7"/>
                        <a:stretch/>
                      </pic:blipFill>
                      <pic:spPr bwMode="auto">
                        <a:xfrm>
                          <a:off x="0" y="0"/>
                          <a:ext cx="4934585" cy="3362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88.5pt;height:264.8pt;mso-wrap-distance-left:0.0pt;mso-wrap-distance-top:0.0pt;mso-wrap-distance-right:0.0pt;mso-wrap-distance-bottom:0.0pt;" stroked="false">
                <v:path textboxrect="0,0,0,0"/>
                <v:imagedata r:id="rId27" o:title=""/>
              </v:shape>
            </w:pict>
          </mc:Fallback>
        </mc:AlternateContent>
      </w:r>
      <w:r/>
    </w:p>
    <w:p>
      <w:pPr>
        <w:pStyle w:val="1056"/>
        <w:jc w:val="center"/>
        <w:pageBreakBefore w:val="0"/>
        <w:spacing w:beforeAutospacing="0" w:afterAutospacing="0"/>
        <w:shd w:val="clear" w:color="auto"/>
        <w:rPr>
          <w:rFonts w:hint="default" w:ascii="仿宋" w:hAnsi="仿宋" w:eastAsia="仿宋" w:cs="仿宋"/>
          <w:b w:val="0"/>
          <w:bCs/>
          <w:color w:val="auto"/>
          <w:sz w:val="24"/>
          <w:szCs w:val="24"/>
          <w:highlight w:val="none"/>
          <w:lang w:eastAsia="zh"/>
        </w:rPr>
      </w:pPr>
      <w:r>
        <w:rPr>
          <w:rFonts w:hint="default" w:ascii="仿宋" w:hAnsi="仿宋" w:eastAsia="仿宋" w:cs="仿宋"/>
          <w:b w:val="0"/>
          <w:bCs/>
          <w:color w:val="auto"/>
          <w:sz w:val="24"/>
          <w:szCs w:val="24"/>
          <w:highlight w:val="none"/>
          <w:lang w:eastAsia="zh"/>
        </w:rPr>
        <mc:AlternateContent>
          <mc:Choice Requires="wpg">
            <w:drawing>
              <wp:inline xmlns:wp="http://schemas.openxmlformats.org/drawingml/2006/wordprocessingDrawing" distT="0" distB="0" distL="0" distR="0">
                <wp:extent cx="4718685" cy="4587240"/>
                <wp:effectExtent l="0" t="0" r="5715" b="381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8"/>
                        <a:stretch/>
                      </pic:blipFill>
                      <pic:spPr bwMode="auto">
                        <a:xfrm>
                          <a:off x="0" y="0"/>
                          <a:ext cx="4718685" cy="45872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71.5pt;height:361.2pt;mso-wrap-distance-left:0.0pt;mso-wrap-distance-top:0.0pt;mso-wrap-distance-right:0.0pt;mso-wrap-distance-bottom:0.0pt;" stroked="false">
                <v:path textboxrect="0,0,0,0"/>
                <v:imagedata r:id="rId28" o:title=""/>
              </v:shape>
            </w:pict>
          </mc:Fallback>
        </mc:AlternateContent>
      </w:r>
      <w:r/>
    </w:p>
    <w:p>
      <w:pPr>
        <w:pStyle w:val="1056"/>
        <w:jc w:val="center"/>
        <w:pageBreakBefore w:val="0"/>
        <w:spacing w:beforeAutospacing="0" w:afterAutospacing="0"/>
        <w:shd w:val="clear" w:color="auto"/>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CN"/>
        </w:rPr>
        <w:t xml:space="preserve">智慧光伏</w:t>
      </w:r>
      <w:r>
        <w:rPr>
          <w:rFonts w:hint="eastAsia" w:ascii="仿宋" w:hAnsi="仿宋" w:eastAsia="仿宋" w:cs="仿宋"/>
          <w:b w:val="0"/>
          <w:bCs/>
          <w:color w:val="auto"/>
          <w:sz w:val="24"/>
          <w:szCs w:val="24"/>
          <w:highlight w:val="none"/>
          <w:lang w:val="en-US" w:eastAsia="zh"/>
        </w:rPr>
        <w:t xml:space="preserve">铺设区域示意图</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本项</w:t>
      </w:r>
      <w:r>
        <w:rPr>
          <w:rFonts w:hint="eastAsia" w:ascii="仿宋" w:hAnsi="仿宋" w:eastAsia="仿宋" w:cs="仿宋"/>
          <w:b w:val="0"/>
          <w:bCs/>
          <w:color w:val="auto"/>
          <w:sz w:val="24"/>
          <w:szCs w:val="24"/>
          <w:highlight w:val="none"/>
          <w:lang w:val="en-US" w:eastAsia="zh-CN"/>
        </w:rPr>
        <w:t xml:space="preserve">服务</w:t>
      </w:r>
      <w:r>
        <w:rPr>
          <w:rFonts w:hint="eastAsia" w:ascii="仿宋" w:hAnsi="仿宋" w:eastAsia="仿宋" w:cs="仿宋"/>
          <w:b w:val="0"/>
          <w:bCs/>
          <w:color w:val="auto"/>
          <w:sz w:val="24"/>
          <w:szCs w:val="24"/>
          <w:highlight w:val="none"/>
          <w:lang w:val="en-US" w:eastAsia="zh"/>
        </w:rPr>
        <w:t xml:space="preserve">包含</w:t>
      </w:r>
      <w:r>
        <w:rPr>
          <w:rFonts w:hint="eastAsia" w:ascii="仿宋" w:hAnsi="仿宋" w:eastAsia="仿宋" w:cs="仿宋"/>
          <w:b w:val="0"/>
          <w:bCs/>
          <w:color w:val="auto"/>
          <w:sz w:val="24"/>
          <w:szCs w:val="24"/>
          <w:highlight w:val="none"/>
          <w:lang w:val="en-US" w:eastAsia="zh-CN"/>
        </w:rPr>
        <w:t xml:space="preserve">智慧光伏</w:t>
      </w:r>
      <w:r>
        <w:rPr>
          <w:rFonts w:hint="eastAsia" w:ascii="仿宋" w:hAnsi="仿宋" w:eastAsia="仿宋" w:cs="仿宋"/>
          <w:b w:val="0"/>
          <w:bCs/>
          <w:color w:val="auto"/>
          <w:sz w:val="24"/>
          <w:szCs w:val="24"/>
          <w:highlight w:val="none"/>
          <w:lang w:val="en-US" w:eastAsia="zh"/>
        </w:rPr>
        <w:t xml:space="preserve">系统的设备采购、</w:t>
      </w:r>
      <w:r>
        <w:rPr>
          <w:rFonts w:hint="eastAsia" w:ascii="仿宋" w:hAnsi="仿宋" w:eastAsia="仿宋" w:cs="仿宋"/>
          <w:b w:val="0"/>
          <w:bCs/>
          <w:color w:val="auto"/>
          <w:sz w:val="24"/>
          <w:szCs w:val="24"/>
          <w:highlight w:val="none"/>
          <w:lang w:val="en-US" w:eastAsia="zh-CN"/>
        </w:rPr>
        <w:t xml:space="preserve">现场实施</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安装</w:t>
      </w:r>
      <w:r>
        <w:rPr>
          <w:rFonts w:hint="eastAsia" w:ascii="仿宋" w:hAnsi="仿宋" w:eastAsia="仿宋" w:cs="仿宋"/>
          <w:b w:val="0"/>
          <w:bCs/>
          <w:color w:val="auto"/>
          <w:sz w:val="24"/>
          <w:szCs w:val="24"/>
          <w:highlight w:val="none"/>
          <w:lang w:val="en-US" w:eastAsia="zh"/>
        </w:rPr>
        <w:t xml:space="preserve">及调试工作</w:t>
      </w:r>
      <w:r>
        <w:rPr>
          <w:rFonts w:hint="eastAsia" w:ascii="仿宋" w:hAnsi="仿宋" w:eastAsia="仿宋" w:cs="仿宋"/>
          <w:b w:val="0"/>
          <w:bCs/>
          <w:color w:val="auto"/>
          <w:sz w:val="24"/>
          <w:szCs w:val="24"/>
          <w:highlight w:val="none"/>
          <w:lang w:val="en-US" w:eastAsia="zh-CN"/>
        </w:rPr>
        <w:t xml:space="preserve">，具体</w:t>
      </w:r>
      <w:r>
        <w:rPr>
          <w:rFonts w:hint="eastAsia" w:ascii="仿宋" w:hAnsi="仿宋" w:eastAsia="仿宋" w:cs="仿宋"/>
          <w:b w:val="0"/>
          <w:bCs/>
          <w:color w:val="auto"/>
          <w:sz w:val="24"/>
          <w:szCs w:val="24"/>
          <w:highlight w:val="none"/>
          <w:lang w:val="en-US" w:eastAsia="zh"/>
        </w:rPr>
        <w:t xml:space="preserve">要求</w:t>
      </w:r>
      <w:r>
        <w:rPr>
          <w:rFonts w:hint="eastAsia" w:ascii="仿宋" w:hAnsi="仿宋" w:eastAsia="仿宋" w:cs="仿宋"/>
          <w:b w:val="0"/>
          <w:bCs/>
          <w:color w:val="auto"/>
          <w:sz w:val="24"/>
          <w:szCs w:val="24"/>
          <w:highlight w:val="none"/>
          <w:lang w:val="en-US" w:eastAsia="zh-CN"/>
        </w:rPr>
        <w:t xml:space="preserve">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w:t>
      </w:r>
      <w:r>
        <w:rPr>
          <w:rFonts w:hint="eastAsia" w:ascii="仿宋" w:hAnsi="仿宋" w:eastAsia="仿宋" w:cs="仿宋"/>
          <w:b w:val="0"/>
          <w:bCs/>
          <w:color w:val="auto"/>
          <w:sz w:val="24"/>
          <w:szCs w:val="24"/>
          <w:highlight w:val="none"/>
          <w:lang w:val="en-US" w:eastAsia="zh-CN"/>
        </w:rPr>
        <w:t xml:space="preserve">中标人负责全套设备的供货、运输、卸货、安装、调试、系统对接、培训、验收及售后维保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w:t>
      </w:r>
      <w:r>
        <w:rPr>
          <w:rFonts w:hint="eastAsia" w:ascii="仿宋" w:hAnsi="仿宋" w:eastAsia="仿宋" w:cs="仿宋"/>
          <w:b w:val="0"/>
          <w:bCs/>
          <w:color w:val="auto"/>
          <w:sz w:val="24"/>
          <w:szCs w:val="24"/>
          <w:highlight w:val="none"/>
          <w:lang w:val="en-US" w:eastAsia="zh-CN"/>
        </w:rPr>
        <w:t xml:space="preserve">智慧光伏</w:t>
      </w:r>
      <w:r>
        <w:rPr>
          <w:rFonts w:hint="eastAsia" w:ascii="仿宋" w:hAnsi="仿宋" w:eastAsia="仿宋" w:cs="仿宋"/>
          <w:b w:val="0"/>
          <w:bCs/>
          <w:color w:val="auto"/>
          <w:sz w:val="24"/>
          <w:szCs w:val="24"/>
          <w:highlight w:val="none"/>
          <w:lang w:val="en-US" w:eastAsia="zh"/>
        </w:rPr>
        <w:t xml:space="preserve">系统</w:t>
      </w:r>
      <w:r>
        <w:rPr>
          <w:rFonts w:hint="eastAsia" w:ascii="仿宋" w:hAnsi="仿宋" w:eastAsia="仿宋" w:cs="仿宋"/>
          <w:b w:val="0"/>
          <w:bCs/>
          <w:color w:val="auto"/>
          <w:sz w:val="24"/>
          <w:szCs w:val="24"/>
          <w:highlight w:val="none"/>
          <w:lang w:val="en-US" w:eastAsia="zh-CN"/>
        </w:rPr>
        <w:t xml:space="preserve">须与景区</w:t>
      </w:r>
      <w:r>
        <w:rPr>
          <w:rFonts w:hint="eastAsia" w:ascii="仿宋" w:hAnsi="仿宋" w:eastAsia="仿宋" w:cs="仿宋"/>
          <w:b w:val="0"/>
          <w:bCs/>
          <w:color w:val="auto"/>
          <w:sz w:val="24"/>
          <w:szCs w:val="24"/>
          <w:highlight w:val="none"/>
          <w:lang w:val="en-US" w:eastAsia="zh"/>
        </w:rPr>
        <w:t xml:space="preserve">综合管理</w:t>
      </w:r>
      <w:r>
        <w:rPr>
          <w:rFonts w:hint="eastAsia" w:ascii="仿宋" w:hAnsi="仿宋" w:eastAsia="仿宋" w:cs="仿宋"/>
          <w:b w:val="0"/>
          <w:bCs/>
          <w:color w:val="auto"/>
          <w:sz w:val="24"/>
          <w:szCs w:val="24"/>
          <w:highlight w:val="none"/>
          <w:lang w:val="en-US" w:eastAsia="zh-CN"/>
        </w:rPr>
        <w:t xml:space="preserve">系统无缝对接，</w:t>
      </w:r>
      <w:r>
        <w:rPr>
          <w:rFonts w:hint="eastAsia" w:ascii="仿宋" w:hAnsi="仿宋" w:eastAsia="仿宋" w:cs="仿宋"/>
          <w:b w:val="0"/>
          <w:bCs/>
          <w:color w:val="auto"/>
          <w:sz w:val="24"/>
          <w:szCs w:val="24"/>
          <w:highlight w:val="none"/>
          <w:lang w:val="en-US" w:eastAsia="zh"/>
        </w:rPr>
        <w:t xml:space="preserve">同时</w:t>
      </w:r>
      <w:r>
        <w:rPr>
          <w:rFonts w:hint="eastAsia" w:ascii="仿宋" w:hAnsi="仿宋" w:eastAsia="仿宋" w:cs="仿宋"/>
          <w:b w:val="0"/>
          <w:bCs/>
          <w:color w:val="auto"/>
          <w:sz w:val="24"/>
          <w:szCs w:val="24"/>
          <w:highlight w:val="none"/>
          <w:lang w:val="en-US" w:eastAsia="zh-CN"/>
        </w:rPr>
        <w:t xml:space="preserve">接口对接、调试由中标人全权负责</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应提供完整的接口文档、对接方案，配合景区完成系统联调，确保对接后系统稳定运行；</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须负责系统内所有设备的现场拆除（如需）、安装、布线、调试，安装工艺符合国家电气、安防施工标准，确保设备安装牢固、布线规范、外观整洁；</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（六）设备需求清单详</w:t>
      </w:r>
      <w:r>
        <w:rPr>
          <w:rFonts w:hint="eastAsia" w:ascii="仿宋" w:hAnsi="仿宋" w:eastAsia="仿宋" w:cs="仿宋"/>
          <w:b w:val="0"/>
          <w:bCs/>
          <w:color w:val="auto"/>
          <w:sz w:val="24"/>
          <w:szCs w:val="24"/>
          <w:highlight w:val="none"/>
          <w:lang w:val="en-US" w:eastAsia="zh-CN"/>
        </w:rPr>
        <w:t xml:space="preserve">见2.5.18</w:t>
      </w:r>
      <w:r>
        <w:rPr>
          <w:rFonts w:hint="eastAsia" w:ascii="仿宋" w:hAnsi="仿宋" w:eastAsia="仿宋" w:cs="仿宋"/>
          <w:b w:val="0"/>
          <w:bCs/>
          <w:color w:val="auto"/>
          <w:sz w:val="24"/>
          <w:szCs w:val="24"/>
          <w:highlight w:val="none"/>
          <w:lang w:val="en-US" w:eastAsia="zh"/>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.13 </w:t>
      </w:r>
      <w:r>
        <w:rPr>
          <w:rFonts w:hint="eastAsia" w:ascii="仿宋" w:hAnsi="仿宋" w:eastAsia="仿宋" w:cs="仿宋"/>
          <w:b w:val="0"/>
          <w:bCs/>
          <w:color w:val="auto"/>
          <w:sz w:val="24"/>
          <w:szCs w:val="24"/>
          <w:highlight w:val="none"/>
          <w:lang w:val="en-US" w:eastAsia="zh-CN"/>
        </w:rPr>
        <w:t xml:space="preserve">机房及配套集成实施服务工作要求</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本项目于汉兵马俑博物馆一楼原有监控机房原址实施智慧机房升级改造，建设内容涵盖监控室显示系统、机房整体改造、动环监控系统、计算机网络系统及全套配套设备的采购、运输、安装、调试及运维保障等全流程服务。项目严格遵循“最大化利旧、按需新建、废旧淘汰、整体优化”的建设原则开展升级整治工作。</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监控室显示系统采用高清显示模组，显示面积约</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lang w:val="en-US" w:eastAsia="zh"/>
        </w:rPr>
        <w:t xml:space="preserve">㎡，可汇聚展示监控视频、信息发布、票务数据等各类平台数据，实现一屏集中管控，简化景区智能化管理流程。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机房配置2台7.5kW机架式分体精密空调、1套</w:t>
      </w:r>
      <w:r>
        <w:rPr>
          <w:rFonts w:hint="eastAsia" w:ascii="仿宋" w:hAnsi="仿宋" w:eastAsia="仿宋" w:cs="仿宋"/>
          <w:b w:val="0"/>
          <w:bCs/>
          <w:color w:val="auto"/>
          <w:sz w:val="24"/>
          <w:szCs w:val="24"/>
          <w:highlight w:val="none"/>
          <w:lang w:val="en-US" w:eastAsia="zh-CN"/>
        </w:rPr>
        <w:t xml:space="preserve">电力保障设备</w:t>
      </w:r>
      <w:r>
        <w:rPr>
          <w:rFonts w:hint="eastAsia" w:ascii="仿宋" w:hAnsi="仿宋" w:eastAsia="仿宋" w:cs="仿宋"/>
          <w:b w:val="0"/>
          <w:bCs/>
          <w:color w:val="auto"/>
          <w:sz w:val="24"/>
          <w:szCs w:val="24"/>
          <w:highlight w:val="none"/>
          <w:lang w:val="en-US" w:eastAsia="zh"/>
        </w:rPr>
        <w:t xml:space="preserve">、32只12V100Ah蓄电池组、配电柜及14台PDU设备，保障机房恒温运行、电力持续稳定不间断供电；布设1套动环监控主机及配套监测模块，实现机房动力、环境设备24小时实时监测、异常告警及智能管控。项目同步完成机房防雷接地整改、防静电地板更换、老旧设备拆除清运等基础整治工作。</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网络系统方面，配置1台防火墙、1台核心交换机、4台24口汇聚交换机、</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lang w:val="en-US" w:eastAsia="zh"/>
        </w:rPr>
        <w:t xml:space="preserve">台24口电口接入交换机、2台24口光口接入交换机，并配套配齐光模块、尾纤、线缆等全套辅材，完成整体网络架构搭建与系统集成。</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通过本次机房全方位升级优化，为景区各类信息化、智能化业务系统提供安全、稳定、可靠的基础运行环境与高速传输网络支撑。</w:t>
      </w:r>
      <w:r/>
    </w:p>
    <w:p>
      <w:pPr>
        <w:pStyle w:val="1056"/>
        <w:jc w:val="center"/>
        <w:pageBreakBefore w:val="0"/>
        <w:spacing w:beforeAutospacing="0" w:afterAutospacing="0"/>
        <w:shd w:val="clear" w:color="auto"/>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mc:AlternateContent>
          <mc:Choice Requires="wpg">
            <w:drawing>
              <wp:inline xmlns:wp="http://schemas.openxmlformats.org/drawingml/2006/wordprocessingDrawing" distT="0" distB="0" distL="0" distR="0">
                <wp:extent cx="4140835" cy="4782820"/>
                <wp:effectExtent l="0" t="0" r="12065" b="17780"/>
                <wp:docPr id="1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29"/>
                        <a:stretch/>
                      </pic:blipFill>
                      <pic:spPr bwMode="auto">
                        <a:xfrm>
                          <a:off x="0" y="0"/>
                          <a:ext cx="4140835" cy="4782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26.1pt;height:376.6pt;mso-wrap-distance-left:0.0pt;mso-wrap-distance-top:0.0pt;mso-wrap-distance-right:0.0pt;mso-wrap-distance-bottom:0.0pt;" stroked="false">
                <v:path textboxrect="0,0,0,0"/>
                <v:imagedata r:id="rId29" o:title=""/>
              </v:shape>
            </w:pict>
          </mc:Fallback>
        </mc:AlternateContent>
      </w:r>
      <w:r/>
    </w:p>
    <w:p>
      <w:pPr>
        <w:pStyle w:val="1056"/>
        <w:jc w:val="center"/>
        <w:pageBreakBefore w:val="0"/>
        <w:spacing w:beforeAutospacing="0" w:afterAutospacing="0"/>
        <w:shd w:val="clear" w:color="auto"/>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机房平面示意图</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本项</w:t>
      </w:r>
      <w:r>
        <w:rPr>
          <w:rFonts w:hint="eastAsia" w:ascii="仿宋" w:hAnsi="仿宋" w:eastAsia="仿宋" w:cs="仿宋"/>
          <w:b w:val="0"/>
          <w:bCs/>
          <w:color w:val="auto"/>
          <w:sz w:val="24"/>
          <w:szCs w:val="24"/>
          <w:highlight w:val="none"/>
          <w:lang w:val="en-US" w:eastAsia="zh-CN"/>
        </w:rPr>
        <w:t xml:space="preserve">服务</w:t>
      </w:r>
      <w:r>
        <w:rPr>
          <w:rFonts w:hint="eastAsia" w:ascii="仿宋" w:hAnsi="仿宋" w:eastAsia="仿宋" w:cs="仿宋"/>
          <w:b w:val="0"/>
          <w:bCs/>
          <w:color w:val="auto"/>
          <w:sz w:val="24"/>
          <w:szCs w:val="24"/>
          <w:highlight w:val="none"/>
          <w:lang w:val="en-US" w:eastAsia="zh"/>
        </w:rPr>
        <w:t xml:space="preserve">包含</w:t>
      </w:r>
      <w:r>
        <w:rPr>
          <w:rFonts w:hint="eastAsia" w:ascii="仿宋" w:hAnsi="仿宋" w:eastAsia="仿宋" w:cs="仿宋"/>
          <w:b w:val="0"/>
          <w:bCs/>
          <w:color w:val="auto"/>
          <w:sz w:val="24"/>
          <w:szCs w:val="24"/>
          <w:highlight w:val="none"/>
          <w:lang w:val="en-US" w:eastAsia="zh-CN"/>
        </w:rPr>
        <w:t xml:space="preserve">机房及配套</w:t>
      </w:r>
      <w:r>
        <w:rPr>
          <w:rFonts w:hint="eastAsia" w:ascii="仿宋" w:hAnsi="仿宋" w:eastAsia="仿宋" w:cs="仿宋"/>
          <w:b w:val="0"/>
          <w:bCs/>
          <w:color w:val="auto"/>
          <w:sz w:val="24"/>
          <w:szCs w:val="24"/>
          <w:highlight w:val="none"/>
          <w:lang w:val="en-US" w:eastAsia="zh"/>
        </w:rPr>
        <w:t xml:space="preserve">系统的设备采购、</w:t>
      </w:r>
      <w:r>
        <w:rPr>
          <w:rFonts w:hint="eastAsia" w:ascii="仿宋" w:hAnsi="仿宋" w:eastAsia="仿宋" w:cs="仿宋"/>
          <w:b w:val="0"/>
          <w:bCs/>
          <w:color w:val="auto"/>
          <w:sz w:val="24"/>
          <w:szCs w:val="24"/>
          <w:highlight w:val="none"/>
          <w:lang w:val="en-US" w:eastAsia="zh-CN"/>
        </w:rPr>
        <w:t xml:space="preserve">现场实施</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安装</w:t>
      </w:r>
      <w:r>
        <w:rPr>
          <w:rFonts w:hint="eastAsia" w:ascii="仿宋" w:hAnsi="仿宋" w:eastAsia="仿宋" w:cs="仿宋"/>
          <w:b w:val="0"/>
          <w:bCs/>
          <w:color w:val="auto"/>
          <w:sz w:val="24"/>
          <w:szCs w:val="24"/>
          <w:highlight w:val="none"/>
          <w:lang w:val="en-US" w:eastAsia="zh"/>
        </w:rPr>
        <w:t xml:space="preserve">及调试工作</w:t>
      </w:r>
      <w:r>
        <w:rPr>
          <w:rFonts w:hint="eastAsia" w:ascii="仿宋" w:hAnsi="仿宋" w:eastAsia="仿宋" w:cs="仿宋"/>
          <w:b w:val="0"/>
          <w:bCs/>
          <w:color w:val="auto"/>
          <w:sz w:val="24"/>
          <w:szCs w:val="24"/>
          <w:highlight w:val="none"/>
          <w:lang w:val="en-US" w:eastAsia="zh-CN"/>
        </w:rPr>
        <w:t xml:space="preserve">，具体</w:t>
      </w:r>
      <w:r>
        <w:rPr>
          <w:rFonts w:hint="eastAsia" w:ascii="仿宋" w:hAnsi="仿宋" w:eastAsia="仿宋" w:cs="仿宋"/>
          <w:b w:val="0"/>
          <w:bCs/>
          <w:color w:val="auto"/>
          <w:sz w:val="24"/>
          <w:szCs w:val="24"/>
          <w:highlight w:val="none"/>
          <w:lang w:val="en-US" w:eastAsia="zh"/>
        </w:rPr>
        <w:t xml:space="preserve">要求</w:t>
      </w:r>
      <w:r>
        <w:rPr>
          <w:rFonts w:hint="eastAsia" w:ascii="仿宋" w:hAnsi="仿宋" w:eastAsia="仿宋" w:cs="仿宋"/>
          <w:b w:val="0"/>
          <w:bCs/>
          <w:color w:val="auto"/>
          <w:sz w:val="24"/>
          <w:szCs w:val="24"/>
          <w:highlight w:val="none"/>
          <w:lang w:val="en-US" w:eastAsia="zh-CN"/>
        </w:rPr>
        <w:t xml:space="preserve">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w:t>
      </w:r>
      <w:r>
        <w:rPr>
          <w:rFonts w:hint="default" w:ascii="仿宋" w:hAnsi="仿宋" w:eastAsia="仿宋" w:cs="仿宋"/>
          <w:b w:val="0"/>
          <w:bCs/>
          <w:color w:val="auto"/>
          <w:sz w:val="24"/>
          <w:szCs w:val="24"/>
          <w:highlight w:val="none"/>
          <w:lang w:val="en-US" w:eastAsia="zh-CN"/>
        </w:rPr>
        <w:t xml:space="preserve">须提供全新、原厂正品、未拆封的设备，符合国家、行业相关标准及机房使用环境要求，具备完善的质量检测报告、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default" w:ascii="仿宋" w:hAnsi="仿宋" w:eastAsia="仿宋" w:cs="仿宋"/>
          <w:b w:val="0"/>
          <w:bCs/>
          <w:color w:val="auto"/>
          <w:sz w:val="24"/>
          <w:szCs w:val="24"/>
          <w:highlight w:val="none"/>
          <w:lang w:val="en-US" w:eastAsia="zh-CN"/>
        </w:rPr>
        <w:t xml:space="preserve">等资质文件；</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default" w:ascii="仿宋" w:hAnsi="仿宋" w:eastAsia="仿宋" w:cs="仿宋"/>
          <w:b w:val="0"/>
          <w:bCs/>
          <w:color w:val="auto"/>
          <w:sz w:val="24"/>
          <w:szCs w:val="24"/>
          <w:highlight w:val="none"/>
          <w:lang w:val="en-US" w:eastAsia="zh-CN"/>
        </w:rPr>
        <w:t xml:space="preserve">须在系统整体设计基础上结合自身产品特性深化实施方案，遵循高可靠、安全性、兼容性、可扩展性原则，提供实施阶段所需全部材料，实现机房供配电、环境监控、网络传输一体化运行，支持7×24小时不间断稳定工作，满足景区各智慧业务系统承载需求；</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w:t>
      </w:r>
      <w:r>
        <w:rPr>
          <w:rFonts w:hint="default" w:ascii="仿宋" w:hAnsi="仿宋" w:eastAsia="仿宋" w:cs="仿宋"/>
          <w:b w:val="0"/>
          <w:bCs/>
          <w:color w:val="auto"/>
          <w:sz w:val="24"/>
          <w:szCs w:val="24"/>
          <w:highlight w:val="none"/>
          <w:lang w:val="en-US" w:eastAsia="zh-CN"/>
        </w:rPr>
        <w:t xml:space="preserve">机房改造须结合汉兵马俑博物馆一楼原监控机房现场条件实施，机柜、配电、管线、接地、防静电地板等建设内容须适配现场建筑结构，利旧设备做好检测甄别，新旧系统衔接合理，整体风貌与现场环境相协调；</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bidi="ar-SA"/>
        </w:rPr>
      </w:pPr>
      <w:r>
        <w:rPr>
          <w:rFonts w:hint="eastAsia" w:ascii="仿宋" w:hAnsi="仿宋" w:eastAsia="仿宋" w:cs="仿宋"/>
          <w:b w:val="0"/>
          <w:bCs/>
          <w:color w:val="auto"/>
          <w:sz w:val="24"/>
          <w:szCs w:val="24"/>
          <w:highlight w:val="none"/>
          <w:lang w:val="en-US" w:eastAsia="zh"/>
        </w:rPr>
        <w:t xml:space="preserve">（四）</w:t>
      </w:r>
      <w:r>
        <w:rPr>
          <w:rFonts w:hint="eastAsia" w:ascii="仿宋" w:hAnsi="仿宋" w:eastAsia="仿宋" w:cs="仿宋"/>
          <w:b w:val="0"/>
          <w:bCs/>
          <w:color w:val="auto"/>
          <w:sz w:val="24"/>
          <w:szCs w:val="24"/>
          <w:highlight w:val="none"/>
          <w:lang w:val="en-US" w:eastAsia="zh-CN"/>
        </w:rPr>
        <w:t xml:space="preserve">中标人</w:t>
      </w:r>
      <w:r>
        <w:rPr>
          <w:rFonts w:hint="default" w:ascii="仿宋" w:hAnsi="仿宋" w:eastAsia="仿宋" w:cs="仿宋"/>
          <w:b w:val="0"/>
          <w:bCs/>
          <w:color w:val="auto"/>
          <w:sz w:val="24"/>
          <w:szCs w:val="24"/>
          <w:highlight w:val="none"/>
          <w:lang w:val="en-US" w:eastAsia="zh-CN"/>
        </w:rPr>
        <w:t xml:space="preserve">负责全套设备供货、运输、卸货、旧设备拆除清运、安装、调试、</w:t>
      </w:r>
      <w:r>
        <w:rPr>
          <w:rFonts w:hint="default" w:ascii="仿宋" w:hAnsi="仿宋" w:eastAsia="仿宋" w:cs="仿宋"/>
          <w:b w:val="0"/>
          <w:bCs/>
          <w:color w:val="auto"/>
          <w:sz w:val="24"/>
          <w:szCs w:val="24"/>
          <w:highlight w:val="none"/>
          <w:lang w:val="en-US" w:eastAsia="zh-CN" w:bidi="ar-SA"/>
        </w:rPr>
        <w:t xml:space="preserve">系统联调、培训、验收及售后维保，确保机房系统正常投入使用，本项目产品整体质保3年，所有服务包含在本次采购范围内，不额外产生费用；</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w:t>
      </w:r>
      <w:r>
        <w:rPr>
          <w:rFonts w:hint="default" w:ascii="仿宋" w:hAnsi="仿宋" w:eastAsia="仿宋" w:cs="仿宋"/>
          <w:b w:val="0"/>
          <w:bCs/>
          <w:color w:val="auto"/>
          <w:sz w:val="24"/>
          <w:szCs w:val="24"/>
          <w:highlight w:val="none"/>
          <w:lang w:val="en-US" w:eastAsia="zh-CN"/>
        </w:rPr>
        <w:t xml:space="preserve">机房网络系统须与景区现有业务网络无缝对接，保障闸机、票务、管理平台等业务数据稳定传输，网络配置、接口调试由</w:t>
      </w:r>
      <w:r>
        <w:rPr>
          <w:rFonts w:hint="eastAsia" w:ascii="仿宋" w:hAnsi="仿宋" w:eastAsia="仿宋" w:cs="仿宋"/>
          <w:b w:val="0"/>
          <w:bCs/>
          <w:color w:val="auto"/>
          <w:sz w:val="24"/>
          <w:szCs w:val="24"/>
          <w:highlight w:val="none"/>
          <w:lang w:val="en-US" w:eastAsia="zh-CN"/>
        </w:rPr>
        <w:t xml:space="preserve">中标人</w:t>
      </w:r>
      <w:r>
        <w:rPr>
          <w:rFonts w:hint="default" w:ascii="仿宋" w:hAnsi="仿宋" w:eastAsia="仿宋" w:cs="仿宋"/>
          <w:b w:val="0"/>
          <w:bCs/>
          <w:color w:val="auto"/>
          <w:sz w:val="24"/>
          <w:szCs w:val="24"/>
          <w:highlight w:val="none"/>
          <w:lang w:val="en-US" w:eastAsia="zh-CN"/>
        </w:rPr>
        <w:t xml:space="preserve">全权负责，提供完整配置文档，配合景区完成整体联调，确保对接后系统稳定运行；</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（六）</w:t>
      </w:r>
      <w:r>
        <w:rPr>
          <w:rFonts w:hint="eastAsia" w:ascii="仿宋" w:hAnsi="仿宋" w:eastAsia="仿宋" w:cs="仿宋"/>
          <w:b w:val="0"/>
          <w:bCs/>
          <w:color w:val="auto"/>
          <w:sz w:val="24"/>
          <w:szCs w:val="24"/>
          <w:highlight w:val="none"/>
          <w:lang w:val="en-US" w:eastAsia="zh-CN"/>
        </w:rPr>
        <w:t xml:space="preserve">中标人</w:t>
      </w:r>
      <w:r>
        <w:rPr>
          <w:rFonts w:hint="default" w:ascii="仿宋" w:hAnsi="仿宋" w:eastAsia="仿宋" w:cs="仿宋"/>
          <w:b w:val="0"/>
          <w:bCs/>
          <w:color w:val="auto"/>
          <w:sz w:val="24"/>
          <w:szCs w:val="24"/>
          <w:highlight w:val="none"/>
          <w:lang w:val="en-US" w:eastAsia="zh-CN"/>
        </w:rPr>
        <w:t xml:space="preserve">负责机房内所有设备拆除、上架安装、强弱电布线、接地系统整改调试，施工工艺符合国家电气、机房建设相关标准，做到设备安装牢固、管线排布规整、标识清晰、施工安全规范；</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（七）</w:t>
      </w:r>
      <w:r>
        <w:rPr>
          <w:rFonts w:hint="eastAsia" w:ascii="仿宋" w:hAnsi="仿宋" w:eastAsia="仿宋" w:cs="仿宋"/>
          <w:b w:val="0"/>
          <w:bCs/>
          <w:color w:val="auto"/>
          <w:sz w:val="24"/>
          <w:szCs w:val="24"/>
          <w:highlight w:val="none"/>
          <w:lang w:val="en-US" w:eastAsia="zh-CN"/>
        </w:rPr>
        <w:t xml:space="preserve">中标人</w:t>
      </w:r>
      <w:r>
        <w:rPr>
          <w:rFonts w:hint="default" w:ascii="仿宋" w:hAnsi="仿宋" w:eastAsia="仿宋" w:cs="仿宋"/>
          <w:b w:val="0"/>
          <w:bCs/>
          <w:color w:val="auto"/>
          <w:sz w:val="24"/>
          <w:szCs w:val="24"/>
          <w:highlight w:val="none"/>
          <w:lang w:val="en-US" w:eastAsia="zh-CN"/>
        </w:rPr>
        <w:t xml:space="preserve">须提供免费操作与运维培训，培训内容包含设备操作、机房日常巡检维护、动环告警处置、故障排查、应急断电处置等，培训对象覆盖景区管理员、运维人员，提供完整培训手册，确保参训人员可独立开展机房运维工作；试运行期间</w:t>
      </w:r>
      <w:r>
        <w:rPr>
          <w:rFonts w:hint="eastAsia" w:ascii="仿宋" w:hAnsi="仿宋" w:eastAsia="仿宋" w:cs="仿宋"/>
          <w:b w:val="0"/>
          <w:bCs/>
          <w:color w:val="auto"/>
          <w:sz w:val="24"/>
          <w:szCs w:val="24"/>
          <w:highlight w:val="none"/>
          <w:lang w:val="en-US" w:eastAsia="zh-CN"/>
        </w:rPr>
        <w:t xml:space="preserve">中标人</w:t>
      </w:r>
      <w:r>
        <w:rPr>
          <w:rFonts w:hint="default" w:ascii="仿宋" w:hAnsi="仿宋" w:eastAsia="仿宋" w:cs="仿宋"/>
          <w:b w:val="0"/>
          <w:bCs/>
          <w:color w:val="auto"/>
          <w:sz w:val="24"/>
          <w:szCs w:val="24"/>
          <w:highlight w:val="none"/>
          <w:lang w:val="en-US" w:eastAsia="zh-CN"/>
        </w:rPr>
        <w:t xml:space="preserve">须安排技术人员现场驻点，及时处置机房运行各类问题。</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（八）设备需求清单详</w:t>
      </w:r>
      <w:r>
        <w:rPr>
          <w:rFonts w:hint="eastAsia" w:ascii="仿宋" w:hAnsi="仿宋" w:eastAsia="仿宋" w:cs="仿宋"/>
          <w:b w:val="0"/>
          <w:bCs/>
          <w:color w:val="auto"/>
          <w:sz w:val="24"/>
          <w:szCs w:val="24"/>
          <w:highlight w:val="none"/>
          <w:lang w:val="en-US" w:eastAsia="zh-CN"/>
        </w:rPr>
        <w:t xml:space="preserve">见2.5.18</w:t>
      </w:r>
      <w:r>
        <w:rPr>
          <w:rFonts w:hint="eastAsia" w:ascii="仿宋" w:hAnsi="仿宋" w:eastAsia="仿宋" w:cs="仿宋"/>
          <w:b w:val="0"/>
          <w:bCs/>
          <w:color w:val="auto"/>
          <w:sz w:val="24"/>
          <w:szCs w:val="24"/>
          <w:highlight w:val="none"/>
          <w:lang w:val="en-US" w:eastAsia="zh"/>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.14 </w:t>
      </w:r>
      <w:r>
        <w:rPr>
          <w:rFonts w:hint="eastAsia" w:ascii="仿宋" w:hAnsi="仿宋" w:eastAsia="仿宋" w:cs="仿宋"/>
          <w:b w:val="0"/>
          <w:bCs/>
          <w:color w:val="auto"/>
          <w:sz w:val="24"/>
          <w:szCs w:val="24"/>
          <w:highlight w:val="none"/>
          <w:lang w:val="en-US" w:eastAsia="zh-CN"/>
        </w:rPr>
        <w:t xml:space="preserve">传输管线集成实施服务工作要求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传输管线集成实施服务，主要为实现景区前端设备点位、</w:t>
      </w:r>
      <w:r>
        <w:rPr>
          <w:rFonts w:hint="eastAsia" w:ascii="仿宋" w:hAnsi="仿宋" w:eastAsia="仿宋" w:cs="仿宋"/>
          <w:color w:val="auto"/>
          <w:sz w:val="24"/>
          <w:szCs w:val="24"/>
          <w:highlight w:val="none"/>
          <w:lang w:val="en-US" w:eastAsia="zh-CN" w:bidi="ar"/>
        </w:rPr>
        <w:t xml:space="preserve">现场设备箱与中心机房之间的互联互通，保障各业务系统线缆完整贯通接入中心机房，全面适配景区全域信息化建设整体运行需求。服务范围包含管道、光缆、连接设备的采购、运输、砌筑、穿放、安装、调试及运维等全流程工作。本次项目新建各类管道共计4.897管程公里，砌筑手孔井87座，同步完成管道敷设配套的土方开挖、路面破除与恢复、墙体孔洞开凿等配套施工内容；全程穿放各类芯数光缆合计15.4皮长公里，安装各类连接设备98套，涵盖保护套管布设、光缆接续、跳线布设、端口成端、全线测试等全套施工内容，保障景区传输链路通畅、运行稳定。</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本项</w:t>
      </w:r>
      <w:r>
        <w:rPr>
          <w:rFonts w:hint="eastAsia" w:ascii="仿宋" w:hAnsi="仿宋" w:eastAsia="仿宋" w:cs="仿宋"/>
          <w:b w:val="0"/>
          <w:bCs/>
          <w:color w:val="auto"/>
          <w:sz w:val="24"/>
          <w:szCs w:val="24"/>
          <w:highlight w:val="none"/>
          <w:lang w:val="en-US" w:eastAsia="zh-CN"/>
        </w:rPr>
        <w:t xml:space="preserve">服务</w:t>
      </w:r>
      <w:r>
        <w:rPr>
          <w:rFonts w:hint="eastAsia" w:ascii="仿宋" w:hAnsi="仿宋" w:eastAsia="仿宋" w:cs="仿宋"/>
          <w:b w:val="0"/>
          <w:bCs/>
          <w:color w:val="auto"/>
          <w:sz w:val="24"/>
          <w:szCs w:val="24"/>
          <w:highlight w:val="none"/>
          <w:lang w:val="en-US" w:eastAsia="zh"/>
        </w:rPr>
        <w:t xml:space="preserve">包含</w:t>
      </w:r>
      <w:r>
        <w:rPr>
          <w:rFonts w:hint="eastAsia" w:ascii="仿宋" w:hAnsi="仿宋" w:eastAsia="仿宋" w:cs="仿宋"/>
          <w:b w:val="0"/>
          <w:bCs/>
          <w:color w:val="auto"/>
          <w:sz w:val="24"/>
          <w:szCs w:val="24"/>
          <w:highlight w:val="none"/>
          <w:lang w:val="en-US" w:eastAsia="zh-CN"/>
        </w:rPr>
        <w:t xml:space="preserve">传输管线</w:t>
      </w:r>
      <w:r>
        <w:rPr>
          <w:rFonts w:hint="eastAsia" w:ascii="仿宋" w:hAnsi="仿宋" w:eastAsia="仿宋" w:cs="仿宋"/>
          <w:b w:val="0"/>
          <w:bCs/>
          <w:color w:val="auto"/>
          <w:sz w:val="24"/>
          <w:szCs w:val="24"/>
          <w:highlight w:val="none"/>
          <w:lang w:val="en-US" w:eastAsia="zh"/>
        </w:rPr>
        <w:t xml:space="preserve">系统的设备采购、</w:t>
      </w:r>
      <w:r>
        <w:rPr>
          <w:rFonts w:hint="eastAsia" w:ascii="仿宋" w:hAnsi="仿宋" w:eastAsia="仿宋" w:cs="仿宋"/>
          <w:b w:val="0"/>
          <w:bCs/>
          <w:color w:val="auto"/>
          <w:sz w:val="24"/>
          <w:szCs w:val="24"/>
          <w:highlight w:val="none"/>
          <w:lang w:val="en-US" w:eastAsia="zh-CN"/>
        </w:rPr>
        <w:t xml:space="preserve">现场实施</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安装</w:t>
      </w:r>
      <w:r>
        <w:rPr>
          <w:rFonts w:hint="eastAsia" w:ascii="仿宋" w:hAnsi="仿宋" w:eastAsia="仿宋" w:cs="仿宋"/>
          <w:b w:val="0"/>
          <w:bCs/>
          <w:color w:val="auto"/>
          <w:sz w:val="24"/>
          <w:szCs w:val="24"/>
          <w:highlight w:val="none"/>
          <w:lang w:val="en-US" w:eastAsia="zh"/>
        </w:rPr>
        <w:t xml:space="preserve">及调试工作</w:t>
      </w:r>
      <w:r>
        <w:rPr>
          <w:rFonts w:hint="eastAsia" w:ascii="仿宋" w:hAnsi="仿宋" w:eastAsia="仿宋" w:cs="仿宋"/>
          <w:b w:val="0"/>
          <w:bCs/>
          <w:color w:val="auto"/>
          <w:sz w:val="24"/>
          <w:szCs w:val="24"/>
          <w:highlight w:val="none"/>
          <w:lang w:val="en-US" w:eastAsia="zh-CN"/>
        </w:rPr>
        <w:t xml:space="preserve">，具体</w:t>
      </w:r>
      <w:r>
        <w:rPr>
          <w:rFonts w:hint="eastAsia" w:ascii="仿宋" w:hAnsi="仿宋" w:eastAsia="仿宋" w:cs="仿宋"/>
          <w:b w:val="0"/>
          <w:bCs/>
          <w:color w:val="auto"/>
          <w:sz w:val="24"/>
          <w:szCs w:val="24"/>
          <w:highlight w:val="none"/>
          <w:lang w:val="en-US" w:eastAsia="zh"/>
        </w:rPr>
        <w:t xml:space="preserve">要求</w:t>
      </w:r>
      <w:r>
        <w:rPr>
          <w:rFonts w:hint="eastAsia" w:ascii="仿宋" w:hAnsi="仿宋" w:eastAsia="仿宋" w:cs="仿宋"/>
          <w:b w:val="0"/>
          <w:bCs/>
          <w:color w:val="auto"/>
          <w:sz w:val="24"/>
          <w:szCs w:val="24"/>
          <w:highlight w:val="none"/>
          <w:lang w:val="en-US" w:eastAsia="zh-CN"/>
        </w:rPr>
        <w:t xml:space="preserve">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提供实施阶段所需的各项材料、设备，实现整个有线传输系统具备较强的抗干扰能力、容错能力，保障智能化设备长期稳定运行</w:t>
      </w:r>
      <w:r>
        <w:rPr>
          <w:rFonts w:hint="eastAsia" w:ascii="仿宋" w:hAnsi="仿宋" w:eastAsia="仿宋" w:cs="仿宋"/>
          <w:b w:val="0"/>
          <w:bCs/>
          <w:color w:val="auto"/>
          <w:sz w:val="24"/>
          <w:szCs w:val="24"/>
          <w:highlight w:val="none"/>
          <w:lang w:val="en-US" w:eastAsia="zh-CN"/>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w:t>
      </w:r>
      <w:r>
        <w:rPr>
          <w:rFonts w:hint="eastAsia" w:ascii="仿宋" w:hAnsi="仿宋" w:eastAsia="仿宋" w:cs="仿宋"/>
          <w:b w:val="0"/>
          <w:bCs/>
          <w:color w:val="auto"/>
          <w:sz w:val="24"/>
          <w:szCs w:val="24"/>
          <w:highlight w:val="none"/>
          <w:lang w:val="en-US" w:eastAsia="zh-CN"/>
        </w:rPr>
        <w:t xml:space="preserve">中标人负责全套设备的供货、运输、卸货、</w:t>
      </w:r>
      <w:r>
        <w:rPr>
          <w:rFonts w:hint="eastAsia" w:ascii="仿宋" w:hAnsi="仿宋" w:eastAsia="仿宋" w:cs="仿宋"/>
          <w:b w:val="0"/>
          <w:bCs/>
          <w:color w:val="auto"/>
          <w:sz w:val="24"/>
          <w:szCs w:val="24"/>
          <w:highlight w:val="none"/>
          <w:lang w:val="en-US" w:eastAsia="zh"/>
        </w:rPr>
        <w:t xml:space="preserve">仓储、二次搬运</w:t>
      </w:r>
      <w:r>
        <w:rPr>
          <w:rFonts w:hint="eastAsia" w:ascii="仿宋" w:hAnsi="仿宋" w:eastAsia="仿宋" w:cs="仿宋"/>
          <w:b w:val="0"/>
          <w:bCs/>
          <w:color w:val="auto"/>
          <w:sz w:val="24"/>
          <w:szCs w:val="24"/>
          <w:highlight w:val="none"/>
          <w:lang w:val="en-US" w:eastAsia="zh-CN"/>
        </w:rPr>
        <w:t xml:space="preserve">、安装、调试</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（四）新增有线传输设备及传输链路需与现有组网架构完全兼容，不改变原有网络架构，确保新旧网络无缝对接、协同运行</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
        </w:rPr>
        <w:t xml:space="preserve">系统对接、</w:t>
      </w:r>
      <w:r>
        <w:rPr>
          <w:rFonts w:hint="eastAsia" w:ascii="仿宋" w:hAnsi="仿宋" w:eastAsia="仿宋" w:cs="仿宋"/>
          <w:b w:val="0"/>
          <w:bCs/>
          <w:color w:val="auto"/>
          <w:sz w:val="24"/>
          <w:szCs w:val="24"/>
          <w:highlight w:val="none"/>
          <w:lang w:val="en-US" w:eastAsia="zh-CN"/>
        </w:rPr>
        <w:t xml:space="preserve">调试由中标人全权负责</w:t>
      </w:r>
      <w:r>
        <w:rPr>
          <w:rFonts w:hint="eastAsia" w:ascii="仿宋" w:hAnsi="仿宋" w:eastAsia="仿宋" w:cs="仿宋"/>
          <w:b w:val="0"/>
          <w:bCs/>
          <w:color w:val="auto"/>
          <w:sz w:val="24"/>
          <w:szCs w:val="24"/>
          <w:highlight w:val="none"/>
          <w:lang w:val="en-US" w:eastAsia="zh"/>
        </w:rPr>
        <w:t xml:space="preserve">，提供完整的接口文档、对接方案，配合景区完成系统联调，确保对接后系统稳定运行；</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负责系统内所有设备的现场拆除（如需）、机械运输、临时设施、预埋件定位、垂直运输、安全防护、检验实验、垂直作业、基坑施工涉及的支护、降排水、半成品/成品保护、安装、布线、调试，安装工艺符合国家/行业施工标准，确保设备安装牢固、布线规范、外观整洁；</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（六）</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提供免费的操作与运维培训以及全套竣工资料（包含图纸、清单等），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须在试运行期间安排技术人员现场驻点指导，及时解决使用过程中的问题；</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七）各类管道的开挖、回填及恢复工作须严格遵循国家、行业现行相关规范标准组织实施，中标人须有完善专项技术方案，主动配合业主单位完成方案报审、上报工作，履行相关报批程序。涉及文物保护红线范围内的施工作业，应审慎开展实施工作，充分评估施工对文物本体、遗存及周边历史环境风貌的影响，严格落实文物保护相关法律法规与管控要求，优化管线路由、施工工艺，采取可靠防护措施，杜绝扰动、损毁文物资源，确保文物安全；若因文物主管部门要求必须进行方案重大调整，按项目变更处理，工期、费用双方协商。</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（八）设备需求清单详</w:t>
      </w:r>
      <w:r>
        <w:rPr>
          <w:rFonts w:hint="eastAsia" w:ascii="仿宋" w:hAnsi="仿宋" w:eastAsia="仿宋" w:cs="仿宋"/>
          <w:b w:val="0"/>
          <w:bCs/>
          <w:color w:val="auto"/>
          <w:sz w:val="24"/>
          <w:szCs w:val="24"/>
          <w:highlight w:val="none"/>
          <w:lang w:val="en-US" w:eastAsia="zh-CN"/>
        </w:rPr>
        <w:t xml:space="preserve">见2.5.18</w:t>
      </w:r>
      <w:r>
        <w:rPr>
          <w:rFonts w:hint="eastAsia" w:ascii="仿宋" w:hAnsi="仿宋" w:eastAsia="仿宋" w:cs="仿宋"/>
          <w:b w:val="0"/>
          <w:bCs/>
          <w:color w:val="auto"/>
          <w:sz w:val="24"/>
          <w:szCs w:val="24"/>
          <w:highlight w:val="none"/>
          <w:lang w:val="en-US" w:eastAsia="zh"/>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.15 </w:t>
      </w:r>
      <w:r>
        <w:rPr>
          <w:rFonts w:hint="eastAsia" w:ascii="仿宋" w:hAnsi="仿宋" w:eastAsia="仿宋" w:cs="仿宋"/>
          <w:b w:val="0"/>
          <w:bCs/>
          <w:color w:val="auto"/>
          <w:sz w:val="24"/>
          <w:szCs w:val="24"/>
          <w:highlight w:val="none"/>
          <w:lang w:val="en-US" w:eastAsia="zh-CN"/>
        </w:rPr>
        <w:t xml:space="preserve">供电配套集成实施服务工作要求</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bidi="ar-SA"/>
        </w:rPr>
      </w:pPr>
      <w:r>
        <w:rPr>
          <w:rFonts w:hint="default" w:ascii="仿宋" w:hAnsi="仿宋" w:eastAsia="仿宋" w:cs="仿宋"/>
          <w:b w:val="0"/>
          <w:bCs/>
          <w:color w:val="auto"/>
          <w:sz w:val="24"/>
          <w:szCs w:val="24"/>
          <w:highlight w:val="none"/>
          <w:lang w:val="en-US" w:eastAsia="zh-CN" w:bidi="ar-SA"/>
        </w:rPr>
        <w:t xml:space="preserve">供电配套系统依托景区现有配电箱为供电起点，通过新增电力电缆敷设至各点位新建智能化专用配电箱，为新增智能化终端设备提供稳定、安全的专用供电保障。项目共计布设10台智能化专用配电箱，配套配置0.4kV电力电缆、电缆保护管、电缆终端头、槽钢、接地材料、手孔井、设备混凝土基础等全套设备及主材；同步完成土方开挖与回填、混凝土垫层及包封、供电设备安装、系统调试等全部施工内容。通过本次配电系统建设，实现景区室外智能化设备分区独立供电、故障分区隔离，有效提升配电系统安全性与稳定性，保障整套智能化设备长期可靠运行。</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bidi="ar-SA"/>
        </w:rPr>
      </w:pPr>
      <w:r>
        <w:rPr>
          <w:rFonts w:hint="default" w:ascii="仿宋" w:hAnsi="仿宋" w:eastAsia="仿宋" w:cs="仿宋"/>
          <w:b w:val="0"/>
          <w:bCs/>
          <w:color w:val="auto"/>
          <w:sz w:val="24"/>
          <w:szCs w:val="24"/>
          <w:highlight w:val="none"/>
          <w:lang w:val="en-US" w:eastAsia="zh-CN" w:bidi="ar-SA"/>
        </w:rPr>
        <w:t xml:space="preserve">本项服务包含供电配套系统的</w:t>
      </w:r>
      <w:r>
        <w:rPr>
          <w:rFonts w:hint="eastAsia" w:ascii="仿宋" w:hAnsi="仿宋" w:eastAsia="仿宋" w:cs="仿宋"/>
          <w:b w:val="0"/>
          <w:bCs/>
          <w:color w:val="auto"/>
          <w:sz w:val="24"/>
          <w:szCs w:val="24"/>
          <w:highlight w:val="none"/>
          <w:lang w:val="en-US" w:eastAsia="zh"/>
        </w:rPr>
        <w:t xml:space="preserve">设备采购、</w:t>
      </w:r>
      <w:r>
        <w:rPr>
          <w:rFonts w:hint="default" w:ascii="仿宋" w:hAnsi="仿宋" w:eastAsia="仿宋" w:cs="仿宋"/>
          <w:b w:val="0"/>
          <w:bCs/>
          <w:color w:val="auto"/>
          <w:sz w:val="24"/>
          <w:szCs w:val="24"/>
          <w:highlight w:val="none"/>
          <w:lang w:val="en-US" w:eastAsia="zh-CN" w:bidi="ar-SA"/>
        </w:rPr>
        <w:t xml:space="preserve">现场实施、安装及调试工作，具体要求如下：</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 w:bidi="ar-SA"/>
        </w:rPr>
        <w:t xml:space="preserve">（一）</w:t>
      </w:r>
      <w:r>
        <w:rPr>
          <w:rFonts w:hint="eastAsia" w:ascii="仿宋" w:hAnsi="仿宋" w:eastAsia="仿宋" w:cs="仿宋"/>
          <w:b w:val="0"/>
          <w:bCs/>
          <w:color w:val="auto"/>
          <w:sz w:val="24"/>
          <w:szCs w:val="24"/>
          <w:highlight w:val="none"/>
          <w:lang w:val="en-US" w:eastAsia="zh-CN" w:bidi="ar-SA"/>
        </w:rPr>
        <w:t xml:space="preserve">中标人</w:t>
      </w:r>
      <w:r>
        <w:rPr>
          <w:rFonts w:hint="default" w:ascii="仿宋" w:hAnsi="仿宋" w:eastAsia="仿宋" w:cs="仿宋"/>
          <w:b w:val="0"/>
          <w:bCs/>
          <w:color w:val="auto"/>
          <w:sz w:val="24"/>
          <w:szCs w:val="24"/>
          <w:highlight w:val="none"/>
          <w:lang w:val="en-US" w:eastAsia="zh-CN" w:bidi="ar-SA"/>
        </w:rPr>
        <w:t xml:space="preserve">须提供全新、原厂正品、未拆封的设备，符合国家、行业相关标准及景区户外使用环境要求，具备完善的质量检测报告、</w:t>
      </w:r>
      <w:r>
        <w:rPr>
          <w:rFonts w:hint="eastAsia" w:ascii="仿宋" w:hAnsi="仿宋" w:eastAsia="仿宋" w:cs="仿宋"/>
          <w:b w:val="0"/>
          <w:bCs/>
          <w:color w:val="auto"/>
          <w:sz w:val="24"/>
          <w:szCs w:val="24"/>
          <w:highlight w:val="none"/>
          <w:lang w:val="en-US" w:eastAsia="zh" w:bidi="ar-SA"/>
        </w:rPr>
        <w:t xml:space="preserve">3C认证（属于国家强制性产品认证目录范围内的产品）</w:t>
      </w:r>
      <w:r>
        <w:rPr>
          <w:rFonts w:hint="default" w:ascii="仿宋" w:hAnsi="仿宋" w:eastAsia="仿宋" w:cs="仿宋"/>
          <w:b w:val="0"/>
          <w:bCs/>
          <w:color w:val="auto"/>
          <w:sz w:val="24"/>
          <w:szCs w:val="24"/>
          <w:highlight w:val="none"/>
          <w:lang w:val="en-US" w:eastAsia="zh-CN" w:bidi="ar-SA"/>
        </w:rPr>
        <w:t xml:space="preserve">等资质文件；</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 w:bidi="ar-SA"/>
        </w:rPr>
        <w:t xml:space="preserve">（二）</w:t>
      </w:r>
      <w:r>
        <w:rPr>
          <w:rFonts w:hint="eastAsia" w:ascii="仿宋" w:hAnsi="仿宋" w:eastAsia="仿宋" w:cs="仿宋"/>
          <w:b w:val="0"/>
          <w:bCs/>
          <w:color w:val="auto"/>
          <w:sz w:val="24"/>
          <w:szCs w:val="24"/>
          <w:highlight w:val="none"/>
          <w:lang w:val="en-US" w:eastAsia="zh-CN" w:bidi="ar-SA"/>
        </w:rPr>
        <w:t xml:space="preserve">中标人</w:t>
      </w:r>
      <w:r>
        <w:rPr>
          <w:rFonts w:hint="default" w:ascii="仿宋" w:hAnsi="仿宋" w:eastAsia="仿宋" w:cs="仿宋"/>
          <w:b w:val="0"/>
          <w:bCs/>
          <w:color w:val="auto"/>
          <w:sz w:val="24"/>
          <w:szCs w:val="24"/>
          <w:highlight w:val="none"/>
          <w:lang w:val="en-US" w:eastAsia="zh-CN" w:bidi="ar-SA"/>
        </w:rPr>
        <w:t xml:space="preserve">须在系统整体设计基础上结合自身产品特性深化具体方案，遵循安全性、稳定性、兼容性、扩展性原则，提供实施阶段所需的各项材料，严格执行配电、防雷接地、电缆敷设相关国家规范标准，实现分区供电、故障隔离、防雷浪涌保护，保障室外设备7×24小时稳定供电；</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 w:bidi="ar-SA"/>
        </w:rPr>
        <w:t xml:space="preserve">（三）</w:t>
      </w:r>
      <w:r>
        <w:rPr>
          <w:rFonts w:hint="eastAsia" w:ascii="仿宋" w:hAnsi="仿宋" w:eastAsia="仿宋" w:cs="仿宋"/>
          <w:b w:val="0"/>
          <w:bCs/>
          <w:color w:val="auto"/>
          <w:sz w:val="24"/>
          <w:szCs w:val="24"/>
          <w:highlight w:val="none"/>
          <w:lang w:val="en-US" w:eastAsia="zh-CN" w:bidi="ar-SA"/>
        </w:rPr>
        <w:t xml:space="preserve">中标人</w:t>
      </w:r>
      <w:r>
        <w:rPr>
          <w:rFonts w:hint="default" w:ascii="仿宋" w:hAnsi="仿宋" w:eastAsia="仿宋" w:cs="仿宋"/>
          <w:b w:val="0"/>
          <w:bCs/>
          <w:color w:val="auto"/>
          <w:sz w:val="24"/>
          <w:szCs w:val="24"/>
          <w:highlight w:val="none"/>
          <w:lang w:val="en-US" w:eastAsia="zh-CN" w:bidi="ar-SA"/>
        </w:rPr>
        <w:t xml:space="preserve">负责全套设备的供货、运输、现场保管、卸货、安装、调试、系统检测、培训、验收及售后维保，确保配电系统正常投入使用，本项目产品整体质保3年，质保期内提供定期巡检与应急维修服务，所有服务包含在本次采购范围内，不额外产生费用；</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 w:bidi="ar-SA"/>
        </w:rPr>
        <w:t xml:space="preserve">（四）</w:t>
      </w:r>
      <w:r>
        <w:rPr>
          <w:rFonts w:hint="default" w:ascii="仿宋" w:hAnsi="仿宋" w:eastAsia="仿宋" w:cs="仿宋"/>
          <w:b w:val="0"/>
          <w:bCs/>
          <w:color w:val="auto"/>
          <w:sz w:val="24"/>
          <w:szCs w:val="24"/>
          <w:highlight w:val="none"/>
          <w:lang w:val="en-US" w:eastAsia="zh-CN" w:bidi="ar-SA"/>
        </w:rPr>
        <w:t xml:space="preserve">供电配电系统须与景区现有配电体系可靠对接，电缆路由、接地系统、浪涌保护配置调试由</w:t>
      </w:r>
      <w:r>
        <w:rPr>
          <w:rFonts w:hint="eastAsia" w:ascii="仿宋" w:hAnsi="仿宋" w:eastAsia="仿宋" w:cs="仿宋"/>
          <w:b w:val="0"/>
          <w:bCs/>
          <w:color w:val="auto"/>
          <w:sz w:val="24"/>
          <w:szCs w:val="24"/>
          <w:highlight w:val="none"/>
          <w:lang w:val="en-US" w:eastAsia="zh-CN" w:bidi="ar-SA"/>
        </w:rPr>
        <w:t xml:space="preserve">中标人</w:t>
      </w:r>
      <w:r>
        <w:rPr>
          <w:rFonts w:hint="default" w:ascii="仿宋" w:hAnsi="仿宋" w:eastAsia="仿宋" w:cs="仿宋"/>
          <w:b w:val="0"/>
          <w:bCs/>
          <w:color w:val="auto"/>
          <w:sz w:val="24"/>
          <w:szCs w:val="24"/>
          <w:highlight w:val="none"/>
          <w:lang w:val="en-US" w:eastAsia="zh-CN" w:bidi="ar-SA"/>
        </w:rPr>
        <w:t xml:space="preserve">全权负责，提供完整竣工资料，配合景区完成电气检测及系统联调，确保配电系统运行安全稳定；</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 w:bidi="ar-SA"/>
        </w:rPr>
        <w:t xml:space="preserve">（五）</w:t>
      </w:r>
      <w:r>
        <w:rPr>
          <w:rFonts w:hint="eastAsia" w:ascii="仿宋" w:hAnsi="仿宋" w:eastAsia="仿宋" w:cs="仿宋"/>
          <w:b w:val="0"/>
          <w:bCs/>
          <w:color w:val="auto"/>
          <w:sz w:val="24"/>
          <w:szCs w:val="24"/>
          <w:highlight w:val="none"/>
          <w:lang w:val="en-US" w:eastAsia="zh-CN" w:bidi="ar-SA"/>
        </w:rPr>
        <w:t xml:space="preserve">中标人</w:t>
      </w:r>
      <w:r>
        <w:rPr>
          <w:rFonts w:hint="default" w:ascii="仿宋" w:hAnsi="仿宋" w:eastAsia="仿宋" w:cs="仿宋"/>
          <w:b w:val="0"/>
          <w:bCs/>
          <w:color w:val="auto"/>
          <w:sz w:val="24"/>
          <w:szCs w:val="24"/>
          <w:highlight w:val="none"/>
          <w:lang w:val="en-US" w:eastAsia="zh-CN" w:bidi="ar-SA"/>
        </w:rPr>
        <w:t xml:space="preserve">须负责系统内所有设备基础施工、箱体安装、电缆敷设接线、接地系统布设、手孔井土建施工，安装工艺符合国家电气、机房、安防施工标准，设备安装牢固、管线排布规整、标识清晰，户外箱体防护、防腐、接地满足户外露天运行条件；</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bidi="ar-SA"/>
        </w:rPr>
      </w:pPr>
      <w:r>
        <w:rPr>
          <w:rFonts w:hint="eastAsia" w:ascii="仿宋" w:hAnsi="仿宋" w:eastAsia="仿宋" w:cs="仿宋"/>
          <w:b w:val="0"/>
          <w:bCs/>
          <w:color w:val="auto"/>
          <w:sz w:val="24"/>
          <w:szCs w:val="24"/>
          <w:highlight w:val="none"/>
          <w:lang w:val="en-US" w:eastAsia="zh" w:bidi="ar-SA"/>
        </w:rPr>
        <w:t xml:space="preserve">（六）</w:t>
      </w:r>
      <w:r>
        <w:rPr>
          <w:rFonts w:hint="default" w:ascii="仿宋" w:hAnsi="仿宋" w:eastAsia="仿宋" w:cs="仿宋"/>
          <w:b w:val="0"/>
          <w:bCs/>
          <w:color w:val="auto"/>
          <w:sz w:val="24"/>
          <w:szCs w:val="24"/>
          <w:highlight w:val="none"/>
          <w:lang w:val="en-US" w:eastAsia="zh-CN" w:bidi="ar-SA"/>
        </w:rPr>
        <w:t xml:space="preserve">设备需</w:t>
      </w:r>
      <w:r>
        <w:rPr>
          <w:rFonts w:hint="eastAsia" w:ascii="仿宋" w:hAnsi="仿宋" w:eastAsia="仿宋" w:cs="仿宋"/>
          <w:b w:val="0"/>
          <w:bCs/>
          <w:color w:val="auto"/>
          <w:sz w:val="24"/>
          <w:szCs w:val="24"/>
          <w:highlight w:val="none"/>
          <w:lang w:val="en-US" w:eastAsia="zh" w:bidi="ar-SA"/>
        </w:rPr>
        <w:t xml:space="preserve">求清单详</w:t>
      </w:r>
      <w:r>
        <w:rPr>
          <w:rFonts w:hint="eastAsia" w:ascii="仿宋" w:hAnsi="仿宋" w:eastAsia="仿宋" w:cs="仿宋"/>
          <w:b w:val="0"/>
          <w:bCs/>
          <w:color w:val="auto"/>
          <w:sz w:val="24"/>
          <w:szCs w:val="24"/>
          <w:highlight w:val="none"/>
          <w:lang w:val="en-US" w:eastAsia="zh-CN" w:bidi="ar-SA"/>
        </w:rPr>
        <w:t xml:space="preserve">见2.5.18</w:t>
      </w:r>
      <w:r>
        <w:rPr>
          <w:rFonts w:hint="eastAsia" w:ascii="仿宋" w:hAnsi="仿宋" w:eastAsia="仿宋" w:cs="仿宋"/>
          <w:b w:val="0"/>
          <w:bCs/>
          <w:color w:val="auto"/>
          <w:sz w:val="24"/>
          <w:szCs w:val="24"/>
          <w:highlight w:val="none"/>
          <w:lang w:val="en-US" w:eastAsia="zh" w:bidi="ar-SA"/>
        </w:rPr>
        <w:t xml:space="preserve">节内容</w:t>
      </w:r>
      <w:r>
        <w:rPr>
          <w:rFonts w:hint="default" w:ascii="仿宋" w:hAnsi="仿宋" w:eastAsia="仿宋" w:cs="仿宋"/>
          <w:b w:val="0"/>
          <w:bCs/>
          <w:color w:val="auto"/>
          <w:sz w:val="24"/>
          <w:szCs w:val="24"/>
          <w:highlight w:val="none"/>
          <w:lang w:val="en-US" w:eastAsia="zh-CN" w:bidi="ar-SA"/>
        </w:rPr>
        <w:t xml:space="preserve">。</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.16 信息发布系统</w:t>
      </w:r>
      <w:r>
        <w:rPr>
          <w:rFonts w:hint="eastAsia" w:ascii="仿宋" w:hAnsi="仿宋" w:eastAsia="仿宋" w:cs="仿宋"/>
          <w:b w:val="0"/>
          <w:bCs/>
          <w:color w:val="auto"/>
          <w:sz w:val="24"/>
          <w:szCs w:val="24"/>
          <w:highlight w:val="none"/>
          <w:lang w:val="en-US" w:eastAsia="zh-CN"/>
        </w:rPr>
        <w:t xml:space="preserve">集成实施服务工作要求</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bidi="ar-SA"/>
        </w:rPr>
      </w:pPr>
      <w:r>
        <w:rPr>
          <w:rFonts w:hint="eastAsia" w:ascii="仿宋" w:hAnsi="仿宋" w:eastAsia="仿宋" w:cs="仿宋"/>
          <w:b w:val="0"/>
          <w:bCs/>
          <w:color w:val="auto"/>
          <w:sz w:val="24"/>
          <w:szCs w:val="24"/>
          <w:highlight w:val="none"/>
          <w:lang w:val="en-US" w:eastAsia="zh" w:bidi="ar-SA"/>
        </w:rPr>
        <w:t xml:space="preserve">信息发布系统依托多元化信息传播形式，优化景区信息公示与宣传推广能力，提升游客游览体验，为游客提供便捷、高效的文旅服务。本项目共计布设3处信息发布点位，包含室内1处、室外2处。其中室内点位位于汉文化馆入口区域，显示面积约16.1㎡；室外点位分别位于车马出行广场北侧、汉文化馆广场东侧，单处显示面积约5.6㎡。</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bidi="ar-SA"/>
        </w:rPr>
      </w:pPr>
      <w:r>
        <w:rPr>
          <w:rFonts w:hint="eastAsia" w:ascii="仿宋" w:hAnsi="仿宋" w:eastAsia="仿宋" w:cs="仿宋"/>
          <w:b w:val="0"/>
          <w:bCs/>
          <w:color w:val="auto"/>
          <w:sz w:val="24"/>
          <w:szCs w:val="24"/>
          <w:highlight w:val="none"/>
          <w:lang w:val="en-US" w:eastAsia="zh" w:bidi="ar-SA"/>
        </w:rPr>
        <w:t xml:space="preserve">信息发布系统建设内容包含高清显示模组、视频播放设备、承重钢结构、室外设备基础、配套配电设施、后台控制设备及各类供电、信号线缆辅材。项目同步完成老旧设备拆除、新设备安装、线路布设、系统联调等全部施工工作，保障各点位信息发布设备稳定运行、信息实时精准推送。</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bidi="ar-SA"/>
        </w:rPr>
      </w:pPr>
      <w:r>
        <w:rPr>
          <w:rFonts w:hint="default" w:ascii="仿宋" w:hAnsi="仿宋" w:eastAsia="仿宋" w:cs="仿宋"/>
          <w:b w:val="0"/>
          <w:bCs/>
          <w:color w:val="auto"/>
          <w:sz w:val="24"/>
          <w:szCs w:val="24"/>
          <w:highlight w:val="none"/>
          <w:lang w:val="en-US" w:eastAsia="zh-CN"/>
        </w:rPr>
        <w:t xml:space="preserve">本项服务包含</w:t>
      </w:r>
      <w:r>
        <w:rPr>
          <w:rFonts w:hint="eastAsia" w:ascii="仿宋" w:hAnsi="仿宋" w:eastAsia="仿宋" w:cs="仿宋"/>
          <w:b w:val="0"/>
          <w:bCs/>
          <w:color w:val="auto"/>
          <w:sz w:val="24"/>
          <w:szCs w:val="24"/>
          <w:highlight w:val="none"/>
          <w:lang w:val="en-US" w:eastAsia="zh"/>
        </w:rPr>
        <w:t xml:space="preserve">信息发布</w:t>
      </w:r>
      <w:r>
        <w:rPr>
          <w:rFonts w:hint="default" w:ascii="仿宋" w:hAnsi="仿宋" w:eastAsia="仿宋" w:cs="仿宋"/>
          <w:b w:val="0"/>
          <w:bCs/>
          <w:color w:val="auto"/>
          <w:sz w:val="24"/>
          <w:szCs w:val="24"/>
          <w:highlight w:val="none"/>
          <w:lang w:val="en-US" w:eastAsia="zh-CN"/>
        </w:rPr>
        <w:t xml:space="preserve">系统</w:t>
      </w:r>
      <w:r>
        <w:rPr>
          <w:rFonts w:hint="default" w:ascii="仿宋" w:hAnsi="仿宋" w:eastAsia="仿宋" w:cs="仿宋"/>
          <w:b w:val="0"/>
          <w:bCs/>
          <w:color w:val="auto"/>
          <w:sz w:val="24"/>
          <w:szCs w:val="24"/>
          <w:highlight w:val="none"/>
          <w:lang w:val="en-US" w:eastAsia="zh-CN" w:bidi="ar-SA"/>
        </w:rPr>
        <w:t xml:space="preserve">的</w:t>
      </w:r>
      <w:r>
        <w:rPr>
          <w:rFonts w:hint="eastAsia" w:ascii="仿宋" w:hAnsi="仿宋" w:eastAsia="仿宋" w:cs="仿宋"/>
          <w:b w:val="0"/>
          <w:bCs/>
          <w:color w:val="auto"/>
          <w:sz w:val="24"/>
          <w:szCs w:val="24"/>
          <w:highlight w:val="none"/>
          <w:lang w:val="en-US" w:eastAsia="zh"/>
        </w:rPr>
        <w:t xml:space="preserve">设备采购、</w:t>
      </w:r>
      <w:r>
        <w:rPr>
          <w:rFonts w:hint="default" w:ascii="仿宋" w:hAnsi="仿宋" w:eastAsia="仿宋" w:cs="仿宋"/>
          <w:b w:val="0"/>
          <w:bCs/>
          <w:color w:val="auto"/>
          <w:sz w:val="24"/>
          <w:szCs w:val="24"/>
          <w:highlight w:val="none"/>
          <w:lang w:val="en-US" w:eastAsia="zh-CN" w:bidi="ar-SA"/>
        </w:rPr>
        <w:t xml:space="preserve">现场实施、安装及调试工作，具体要求如下：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w:t>
      </w:r>
      <w:r>
        <w:rPr>
          <w:rFonts w:hint="eastAsia" w:ascii="仿宋" w:hAnsi="仿宋" w:eastAsia="仿宋" w:cs="仿宋"/>
          <w:b w:val="0"/>
          <w:bCs/>
          <w:color w:val="auto"/>
          <w:sz w:val="24"/>
          <w:szCs w:val="24"/>
          <w:highlight w:val="none"/>
          <w:lang w:val="en-US" w:eastAsia="zh-CN"/>
        </w:rPr>
        <w:t xml:space="preserve">支持7×24小时稳定工作，满足景区</w:t>
      </w:r>
      <w:r>
        <w:rPr>
          <w:rFonts w:hint="eastAsia" w:ascii="仿宋" w:hAnsi="仿宋" w:eastAsia="仿宋" w:cs="仿宋"/>
          <w:b w:val="0"/>
          <w:bCs/>
          <w:color w:val="auto"/>
          <w:sz w:val="24"/>
          <w:szCs w:val="24"/>
          <w:highlight w:val="none"/>
          <w:lang w:val="en-US" w:eastAsia="zh"/>
        </w:rPr>
        <w:t xml:space="preserve">管理和服务</w:t>
      </w:r>
      <w:r>
        <w:rPr>
          <w:rFonts w:hint="eastAsia" w:ascii="仿宋" w:hAnsi="仿宋" w:eastAsia="仿宋" w:cs="仿宋"/>
          <w:b w:val="0"/>
          <w:bCs/>
          <w:color w:val="auto"/>
          <w:sz w:val="24"/>
          <w:szCs w:val="24"/>
          <w:highlight w:val="none"/>
          <w:lang w:val="en-US" w:eastAsia="zh-CN"/>
        </w:rPr>
        <w:t xml:space="preserve">需求</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（三）新增</w:t>
      </w:r>
      <w:r>
        <w:rPr>
          <w:rFonts w:hint="eastAsia" w:ascii="仿宋" w:hAnsi="仿宋" w:eastAsia="仿宋" w:cs="仿宋"/>
          <w:b w:val="0"/>
          <w:bCs/>
          <w:color w:val="auto"/>
          <w:sz w:val="24"/>
          <w:szCs w:val="24"/>
          <w:highlight w:val="none"/>
          <w:lang w:val="en-US" w:eastAsia="zh-CN"/>
        </w:rPr>
        <w:t xml:space="preserve">设备</w:t>
      </w:r>
      <w:r>
        <w:rPr>
          <w:rFonts w:hint="eastAsia" w:ascii="仿宋" w:hAnsi="仿宋" w:eastAsia="仿宋" w:cs="仿宋"/>
          <w:b w:val="0"/>
          <w:bCs/>
          <w:color w:val="auto"/>
          <w:sz w:val="24"/>
          <w:szCs w:val="24"/>
          <w:highlight w:val="none"/>
          <w:lang w:val="en-US" w:eastAsia="zh"/>
        </w:rPr>
        <w:t xml:space="preserve">须适配</w:t>
      </w:r>
      <w:r>
        <w:rPr>
          <w:rFonts w:hint="eastAsia" w:ascii="仿宋" w:hAnsi="仿宋" w:eastAsia="仿宋" w:cs="仿宋"/>
          <w:b w:val="0"/>
          <w:bCs/>
          <w:color w:val="auto"/>
          <w:sz w:val="24"/>
          <w:szCs w:val="24"/>
          <w:highlight w:val="none"/>
          <w:lang w:val="en-US" w:eastAsia="zh-CN"/>
        </w:rPr>
        <w:t xml:space="preserve">汉文化景区环境，</w:t>
      </w:r>
      <w:r>
        <w:rPr>
          <w:rFonts w:hint="eastAsia" w:ascii="仿宋" w:hAnsi="仿宋" w:eastAsia="仿宋" w:cs="仿宋"/>
          <w:b w:val="0"/>
          <w:bCs/>
          <w:color w:val="auto"/>
          <w:sz w:val="24"/>
          <w:szCs w:val="24"/>
          <w:highlight w:val="none"/>
          <w:lang w:val="en-US" w:eastAsia="zh"/>
        </w:rPr>
        <w:t xml:space="preserve">设备的</w:t>
      </w:r>
      <w:r>
        <w:rPr>
          <w:rFonts w:hint="eastAsia" w:ascii="仿宋" w:hAnsi="仿宋" w:eastAsia="仿宋" w:cs="仿宋"/>
          <w:b w:val="0"/>
          <w:bCs/>
          <w:color w:val="auto"/>
          <w:sz w:val="24"/>
          <w:szCs w:val="24"/>
          <w:highlight w:val="none"/>
          <w:lang w:val="en-US" w:eastAsia="zh-CN"/>
        </w:rPr>
        <w:t xml:space="preserve">外观、材质、尺寸</w:t>
      </w:r>
      <w:r>
        <w:rPr>
          <w:rFonts w:hint="eastAsia" w:ascii="仿宋" w:hAnsi="仿宋" w:eastAsia="仿宋" w:cs="仿宋"/>
          <w:b w:val="0"/>
          <w:bCs/>
          <w:color w:val="auto"/>
          <w:sz w:val="24"/>
          <w:szCs w:val="24"/>
          <w:highlight w:val="none"/>
          <w:lang w:val="en-US" w:eastAsia="zh"/>
        </w:rPr>
        <w:t xml:space="preserve">等须</w:t>
      </w:r>
      <w:r>
        <w:rPr>
          <w:rFonts w:hint="eastAsia" w:ascii="仿宋" w:hAnsi="仿宋" w:eastAsia="仿宋" w:cs="仿宋"/>
          <w:b w:val="0"/>
          <w:bCs/>
          <w:color w:val="auto"/>
          <w:sz w:val="24"/>
          <w:szCs w:val="24"/>
          <w:highlight w:val="none"/>
          <w:lang w:val="en-US" w:eastAsia="zh-CN"/>
        </w:rPr>
        <w:t xml:space="preserve">支持定制，与景区风貌统一</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shd w:val="clear" w:color="auto"/>
          <w:lang w:val="en-US" w:eastAsia="zh"/>
        </w:rPr>
        <w:t xml:space="preserve">（四）系统后台需要与景区管理平台对接，实现设备信息管理、内容管理等功能；</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w:t>
      </w:r>
      <w:r>
        <w:rPr>
          <w:rFonts w:hint="eastAsia" w:ascii="仿宋" w:hAnsi="仿宋" w:eastAsia="仿宋" w:cs="仿宋"/>
          <w:b w:val="0"/>
          <w:bCs/>
          <w:color w:val="auto"/>
          <w:sz w:val="24"/>
          <w:szCs w:val="24"/>
          <w:highlight w:val="none"/>
          <w:lang w:val="en-US" w:eastAsia="zh-CN"/>
        </w:rPr>
        <w:t xml:space="preserve">中标人负责全套设备的供货、运输、卸货、安装、调试、</w:t>
      </w:r>
      <w:r>
        <w:rPr>
          <w:rFonts w:hint="eastAsia" w:ascii="仿宋" w:hAnsi="仿宋" w:eastAsia="仿宋" w:cs="仿宋"/>
          <w:b w:val="0"/>
          <w:bCs/>
          <w:color w:val="auto"/>
          <w:sz w:val="24"/>
          <w:szCs w:val="24"/>
          <w:highlight w:val="none"/>
          <w:lang w:val="en-US" w:eastAsia="zh"/>
        </w:rPr>
        <w:t xml:space="preserve">拆除、</w:t>
      </w:r>
      <w:r>
        <w:rPr>
          <w:rFonts w:hint="eastAsia" w:ascii="仿宋" w:hAnsi="仿宋" w:eastAsia="仿宋" w:cs="仿宋"/>
          <w:b w:val="0"/>
          <w:bCs/>
          <w:color w:val="auto"/>
          <w:sz w:val="24"/>
          <w:szCs w:val="24"/>
          <w:highlight w:val="none"/>
          <w:lang w:val="en-US" w:eastAsia="zh-CN"/>
        </w:rPr>
        <w:t xml:space="preserve">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（六）</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须负责系统内所有设备的现场拆除（如需）、安装、布线、调试，安装工艺符合国家电气、安防施工标准，确保设备安装牢固、布线规范、外观整洁；</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（七）</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须在试运行期间安排技术人员现场驻点指导，及时解决使用过程中的问题；</w:t>
      </w:r>
      <w:r/>
    </w:p>
    <w:p>
      <w:pPr>
        <w:ind w:firstLine="480"/>
        <w:pageBreakBefore w:val="0"/>
        <w:spacing w:beforeAutospacing="0" w:afterAutospacing="0"/>
        <w:shd w:val="clear" w:color="auto"/>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（八）</w:t>
      </w:r>
      <w:r>
        <w:rPr>
          <w:rFonts w:hint="default" w:ascii="仿宋" w:hAnsi="仿宋" w:eastAsia="仿宋" w:cs="仿宋"/>
          <w:b w:val="0"/>
          <w:bCs/>
          <w:color w:val="auto"/>
          <w:sz w:val="24"/>
          <w:szCs w:val="24"/>
          <w:highlight w:val="none"/>
          <w:lang w:val="en-US" w:eastAsia="zh-CN"/>
        </w:rPr>
        <w:t xml:space="preserve">设备需</w:t>
      </w:r>
      <w:r>
        <w:rPr>
          <w:rFonts w:hint="eastAsia" w:ascii="仿宋" w:hAnsi="仿宋" w:eastAsia="仿宋" w:cs="仿宋"/>
          <w:b w:val="0"/>
          <w:bCs/>
          <w:color w:val="auto"/>
          <w:sz w:val="24"/>
          <w:szCs w:val="24"/>
          <w:highlight w:val="none"/>
          <w:lang w:val="en-US" w:eastAsia="zh"/>
        </w:rPr>
        <w:t xml:space="preserve">求清单详</w:t>
      </w:r>
      <w:r>
        <w:rPr>
          <w:rFonts w:hint="eastAsia" w:ascii="仿宋" w:hAnsi="仿宋" w:eastAsia="仿宋" w:cs="仿宋"/>
          <w:b w:val="0"/>
          <w:bCs/>
          <w:color w:val="auto"/>
          <w:sz w:val="24"/>
          <w:szCs w:val="24"/>
          <w:highlight w:val="none"/>
          <w:lang w:val="en-US" w:eastAsia="zh-CN"/>
        </w:rPr>
        <w:t xml:space="preserve">见2.5.18</w:t>
      </w:r>
      <w:r>
        <w:rPr>
          <w:rFonts w:hint="eastAsia" w:ascii="仿宋" w:hAnsi="仿宋" w:eastAsia="仿宋" w:cs="仿宋"/>
          <w:b w:val="0"/>
          <w:bCs/>
          <w:color w:val="auto"/>
          <w:sz w:val="24"/>
          <w:szCs w:val="24"/>
          <w:highlight w:val="none"/>
          <w:lang w:val="en-US" w:eastAsia="zh"/>
        </w:rPr>
        <w:t xml:space="preserve">节内容</w:t>
      </w:r>
      <w:r>
        <w:rPr>
          <w:rFonts w:hint="default" w:ascii="仿宋" w:hAnsi="仿宋" w:eastAsia="仿宋" w:cs="仿宋"/>
          <w:b w:val="0"/>
          <w:bCs/>
          <w:color w:val="auto"/>
          <w:sz w:val="24"/>
          <w:szCs w:val="24"/>
          <w:highlight w:val="none"/>
          <w:lang w:val="en-US" w:eastAsia="zh-CN"/>
        </w:rPr>
        <w:t xml:space="preserve">。</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lang w:val="en-US" w:eastAsia="zh"/>
        </w:rPr>
        <w:t xml:space="preserve">.17 </w:t>
      </w:r>
      <w:r>
        <w:rPr>
          <w:rFonts w:hint="eastAsia" w:ascii="仿宋" w:hAnsi="仿宋" w:eastAsia="仿宋" w:cs="仿宋"/>
          <w:b w:val="0"/>
          <w:bCs/>
          <w:color w:val="auto"/>
          <w:sz w:val="24"/>
          <w:szCs w:val="24"/>
          <w:highlight w:val="none"/>
          <w:lang w:val="en-US" w:eastAsia="zh-CN"/>
        </w:rPr>
        <w:t xml:space="preserve">智慧导览</w:t>
      </w:r>
      <w:r>
        <w:rPr>
          <w:rFonts w:hint="eastAsia" w:ascii="仿宋" w:hAnsi="仿宋" w:eastAsia="仿宋" w:cs="仿宋"/>
          <w:b w:val="0"/>
          <w:bCs/>
          <w:color w:val="auto"/>
          <w:sz w:val="24"/>
          <w:szCs w:val="24"/>
          <w:highlight w:val="none"/>
          <w:lang w:val="en-US" w:eastAsia="zh"/>
        </w:rPr>
        <w:t xml:space="preserve">系统</w:t>
      </w:r>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本项目依托景区重要路口、核心游览节点等关键位置，升级改造原有传统静态标识设施，全域搭建智慧导览系统。项目共计配置4台室外智能导览指路机，搭载室外互动屏幕，支持触屏交互、语音播报功能，配套可旋转指路结构及高清显示模组，可实现景区核心景点、游览路线的可视化直观导航，替换传统静态标识牌，提升导览智能化水平。同步在刘氏宗祠、</w:t>
      </w:r>
      <w:r>
        <w:rPr>
          <w:rFonts w:hint="eastAsia" w:ascii="仿宋" w:hAnsi="仿宋" w:eastAsia="仿宋" w:cs="仿宋"/>
          <w:b w:val="0"/>
          <w:bCs/>
          <w:color w:val="auto"/>
          <w:sz w:val="24"/>
          <w:szCs w:val="24"/>
          <w:highlight w:val="none"/>
          <w:lang w:val="en-US" w:eastAsia="zh"/>
        </w:rPr>
        <w:t xml:space="preserve">智慧文旅BOX</w:t>
      </w:r>
      <w:r>
        <w:rPr>
          <w:rFonts w:hint="eastAsia" w:ascii="仿宋" w:hAnsi="仿宋" w:eastAsia="仿宋" w:cs="仿宋"/>
          <w:b w:val="0"/>
          <w:bCs/>
          <w:color w:val="auto"/>
          <w:sz w:val="24"/>
          <w:szCs w:val="24"/>
          <w:highlight w:val="none"/>
          <w:lang w:val="en-US" w:eastAsia="zh-CN"/>
        </w:rPr>
        <w:t xml:space="preserve">内</w:t>
      </w:r>
      <w:r>
        <w:rPr>
          <w:rFonts w:hint="default" w:ascii="仿宋" w:hAnsi="仿宋" w:eastAsia="仿宋" w:cs="仿宋"/>
          <w:b w:val="0"/>
          <w:bCs/>
          <w:color w:val="auto"/>
          <w:sz w:val="24"/>
          <w:szCs w:val="24"/>
          <w:highlight w:val="none"/>
          <w:lang w:val="en-US" w:eastAsia="zh-CN"/>
        </w:rPr>
        <w:t xml:space="preserve">布设</w:t>
      </w:r>
      <w:r>
        <w:rPr>
          <w:rFonts w:hint="eastAsia" w:ascii="仿宋" w:hAnsi="仿宋" w:eastAsia="仿宋" w:cs="仿宋"/>
          <w:b w:val="0"/>
          <w:bCs/>
          <w:color w:val="auto"/>
          <w:sz w:val="24"/>
          <w:szCs w:val="24"/>
          <w:highlight w:val="none"/>
          <w:lang w:val="en-US" w:eastAsia="zh-CN"/>
        </w:rPr>
        <w:t xml:space="preserve">3</w:t>
      </w:r>
      <w:r>
        <w:rPr>
          <w:rFonts w:hint="default" w:ascii="仿宋" w:hAnsi="仿宋" w:eastAsia="仿宋" w:cs="仿宋"/>
          <w:b w:val="0"/>
          <w:bCs/>
          <w:color w:val="auto"/>
          <w:sz w:val="24"/>
          <w:szCs w:val="24"/>
          <w:highlight w:val="none"/>
          <w:lang w:val="en-US" w:eastAsia="zh-CN"/>
        </w:rPr>
        <w:t xml:space="preserve">台室内智慧导览屏，设备采用高清触摸互动屏幕，适配室内游览服务场景。</w:t>
      </w:r>
      <w:r/>
    </w:p>
    <w:p>
      <w:pPr>
        <w:ind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整套智慧导览系统搭载全域路线导航、景点图文展示、语音播放、移动端接力导览等综合服务功能，配套专属管理服务后台，可实现景区点位精准查询、智能路线规划、文旅信息咨询等一站式游客服务，全方位提升景区智能化服务能力与游客游览体验。</w:t>
      </w:r>
      <w:r/>
    </w:p>
    <w:p>
      <w:pPr>
        <w:ind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bidi="ar-SA"/>
        </w:rPr>
      </w:pPr>
      <w:r>
        <w:rPr>
          <w:rFonts w:hint="default" w:ascii="仿宋" w:hAnsi="仿宋" w:eastAsia="仿宋" w:cs="仿宋"/>
          <w:b w:val="0"/>
          <w:bCs/>
          <w:color w:val="auto"/>
          <w:sz w:val="24"/>
          <w:szCs w:val="24"/>
          <w:highlight w:val="none"/>
          <w:lang w:val="en-US" w:eastAsia="zh-CN"/>
        </w:rPr>
        <w:t xml:space="preserve">本项服务</w:t>
      </w:r>
      <w:r>
        <w:rPr>
          <w:rFonts w:hint="eastAsia" w:ascii="仿宋" w:hAnsi="仿宋" w:eastAsia="仿宋" w:cs="仿宋"/>
          <w:b w:val="0"/>
          <w:bCs/>
          <w:color w:val="auto"/>
          <w:sz w:val="24"/>
          <w:szCs w:val="24"/>
          <w:highlight w:val="none"/>
          <w:lang w:val="en-US" w:eastAsia="zh"/>
        </w:rPr>
        <w:t xml:space="preserve">包含</w:t>
      </w:r>
      <w:r>
        <w:rPr>
          <w:rFonts w:hint="eastAsia" w:ascii="仿宋" w:hAnsi="仿宋" w:eastAsia="仿宋" w:cs="仿宋"/>
          <w:b w:val="0"/>
          <w:bCs/>
          <w:color w:val="auto"/>
          <w:sz w:val="24"/>
          <w:szCs w:val="24"/>
          <w:highlight w:val="none"/>
          <w:lang w:val="en-US" w:eastAsia="zh-CN"/>
        </w:rPr>
        <w:t xml:space="preserve">智慧导览</w:t>
      </w:r>
      <w:r>
        <w:rPr>
          <w:rFonts w:hint="eastAsia" w:ascii="仿宋" w:hAnsi="仿宋" w:eastAsia="仿宋" w:cs="仿宋"/>
          <w:b w:val="0"/>
          <w:bCs/>
          <w:color w:val="auto"/>
          <w:sz w:val="24"/>
          <w:szCs w:val="24"/>
          <w:highlight w:val="none"/>
          <w:lang w:val="en-US" w:eastAsia="zh"/>
        </w:rPr>
        <w:t xml:space="preserve">系统</w:t>
      </w:r>
      <w:r>
        <w:rPr>
          <w:rFonts w:hint="default" w:ascii="仿宋" w:hAnsi="仿宋" w:eastAsia="仿宋" w:cs="仿宋"/>
          <w:b w:val="0"/>
          <w:bCs/>
          <w:color w:val="auto"/>
          <w:sz w:val="24"/>
          <w:szCs w:val="24"/>
          <w:highlight w:val="none"/>
          <w:lang w:val="en-US" w:eastAsia="zh-CN"/>
        </w:rPr>
        <w:t xml:space="preserve">的</w:t>
      </w:r>
      <w:r>
        <w:rPr>
          <w:rFonts w:hint="eastAsia" w:ascii="仿宋" w:hAnsi="仿宋" w:eastAsia="仿宋" w:cs="仿宋"/>
          <w:b w:val="0"/>
          <w:bCs/>
          <w:color w:val="auto"/>
          <w:sz w:val="24"/>
          <w:szCs w:val="24"/>
          <w:highlight w:val="none"/>
          <w:lang w:val="en-US" w:eastAsia="zh"/>
        </w:rPr>
        <w:t xml:space="preserve">设备采购、</w:t>
      </w:r>
      <w:r>
        <w:rPr>
          <w:rFonts w:hint="default" w:ascii="仿宋" w:hAnsi="仿宋" w:eastAsia="仿宋" w:cs="仿宋"/>
          <w:b w:val="0"/>
          <w:bCs/>
          <w:color w:val="auto"/>
          <w:sz w:val="24"/>
          <w:szCs w:val="24"/>
          <w:highlight w:val="none"/>
          <w:lang w:val="en-US" w:eastAsia="zh-CN"/>
        </w:rPr>
        <w:t xml:space="preserve">现场实施、安装及调试工作，具体要求</w:t>
      </w:r>
      <w:r>
        <w:rPr>
          <w:rFonts w:hint="default" w:ascii="仿宋" w:hAnsi="仿宋" w:eastAsia="仿宋" w:cs="仿宋"/>
          <w:b w:val="0"/>
          <w:bCs/>
          <w:color w:val="auto"/>
          <w:sz w:val="24"/>
          <w:szCs w:val="24"/>
          <w:highlight w:val="none"/>
          <w:lang w:val="en-US" w:eastAsia="zh-CN" w:bidi="ar-SA"/>
        </w:rPr>
        <w:t xml:space="preserve">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w:t>
      </w:r>
      <w:r>
        <w:rPr>
          <w:rFonts w:hint="eastAsia" w:ascii="仿宋" w:hAnsi="仿宋" w:eastAsia="仿宋" w:cs="仿宋"/>
          <w:b w:val="0"/>
          <w:bCs/>
          <w:color w:val="auto"/>
          <w:sz w:val="24"/>
          <w:szCs w:val="24"/>
          <w:highlight w:val="none"/>
          <w:lang w:val="en-US" w:eastAsia="zh-CN"/>
        </w:rPr>
        <w:t xml:space="preserve">支持7×24小时稳定工作，满足景区</w:t>
      </w:r>
      <w:r>
        <w:rPr>
          <w:rFonts w:hint="eastAsia" w:ascii="仿宋" w:hAnsi="仿宋" w:eastAsia="仿宋" w:cs="仿宋"/>
          <w:b w:val="0"/>
          <w:bCs/>
          <w:color w:val="auto"/>
          <w:sz w:val="24"/>
          <w:szCs w:val="24"/>
          <w:highlight w:val="none"/>
          <w:lang w:val="en-US" w:eastAsia="zh"/>
        </w:rPr>
        <w:t xml:space="preserve">管理和服务</w:t>
      </w:r>
      <w:r>
        <w:rPr>
          <w:rFonts w:hint="eastAsia" w:ascii="仿宋" w:hAnsi="仿宋" w:eastAsia="仿宋" w:cs="仿宋"/>
          <w:b w:val="0"/>
          <w:bCs/>
          <w:color w:val="auto"/>
          <w:sz w:val="24"/>
          <w:szCs w:val="24"/>
          <w:highlight w:val="none"/>
          <w:lang w:val="en-US" w:eastAsia="zh-CN"/>
        </w:rPr>
        <w:t xml:space="preserve">需求</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（三）新增</w:t>
      </w:r>
      <w:r>
        <w:rPr>
          <w:rFonts w:hint="eastAsia" w:ascii="仿宋" w:hAnsi="仿宋" w:eastAsia="仿宋" w:cs="仿宋"/>
          <w:b w:val="0"/>
          <w:bCs/>
          <w:color w:val="auto"/>
          <w:sz w:val="24"/>
          <w:szCs w:val="24"/>
          <w:highlight w:val="none"/>
          <w:lang w:val="en-US" w:eastAsia="zh-CN"/>
        </w:rPr>
        <w:t xml:space="preserve">设备</w:t>
      </w:r>
      <w:r>
        <w:rPr>
          <w:rFonts w:hint="eastAsia" w:ascii="仿宋" w:hAnsi="仿宋" w:eastAsia="仿宋" w:cs="仿宋"/>
          <w:b w:val="0"/>
          <w:bCs/>
          <w:color w:val="auto"/>
          <w:sz w:val="24"/>
          <w:szCs w:val="24"/>
          <w:highlight w:val="none"/>
          <w:lang w:val="en-US" w:eastAsia="zh"/>
        </w:rPr>
        <w:t xml:space="preserve">须适配</w:t>
      </w:r>
      <w:r>
        <w:rPr>
          <w:rFonts w:hint="eastAsia" w:ascii="仿宋" w:hAnsi="仿宋" w:eastAsia="仿宋" w:cs="仿宋"/>
          <w:b w:val="0"/>
          <w:bCs/>
          <w:color w:val="auto"/>
          <w:sz w:val="24"/>
          <w:szCs w:val="24"/>
          <w:highlight w:val="none"/>
          <w:lang w:val="en-US" w:eastAsia="zh-CN"/>
        </w:rPr>
        <w:t xml:space="preserve">汉文化景区环境，</w:t>
      </w:r>
      <w:r>
        <w:rPr>
          <w:rFonts w:hint="default" w:ascii="仿宋" w:hAnsi="仿宋" w:eastAsia="仿宋" w:cs="仿宋"/>
          <w:b w:val="0"/>
          <w:bCs/>
          <w:color w:val="auto"/>
          <w:sz w:val="24"/>
          <w:szCs w:val="24"/>
          <w:highlight w:val="none"/>
          <w:lang w:val="en-US" w:eastAsia="zh-CN"/>
        </w:rPr>
        <w:t xml:space="preserve">智能导览指路机</w:t>
      </w:r>
      <w:r>
        <w:rPr>
          <w:rFonts w:hint="eastAsia" w:ascii="仿宋" w:hAnsi="仿宋" w:eastAsia="仿宋" w:cs="仿宋"/>
          <w:b w:val="0"/>
          <w:bCs/>
          <w:color w:val="auto"/>
          <w:sz w:val="24"/>
          <w:szCs w:val="24"/>
          <w:highlight w:val="none"/>
          <w:lang w:val="en-US" w:eastAsia="zh"/>
        </w:rPr>
        <w:t xml:space="preserve">和</w:t>
      </w:r>
      <w:r>
        <w:rPr>
          <w:rFonts w:hint="default" w:ascii="仿宋" w:hAnsi="仿宋" w:eastAsia="仿宋" w:cs="仿宋"/>
          <w:b w:val="0"/>
          <w:bCs/>
          <w:color w:val="auto"/>
          <w:sz w:val="24"/>
          <w:szCs w:val="24"/>
          <w:highlight w:val="none"/>
          <w:lang w:val="en-US" w:eastAsia="zh-CN"/>
        </w:rPr>
        <w:t xml:space="preserve">室内智慧导览屏</w:t>
      </w:r>
      <w:r>
        <w:rPr>
          <w:rFonts w:hint="eastAsia" w:ascii="仿宋" w:hAnsi="仿宋" w:eastAsia="仿宋" w:cs="仿宋"/>
          <w:b w:val="0"/>
          <w:bCs/>
          <w:color w:val="auto"/>
          <w:sz w:val="24"/>
          <w:szCs w:val="24"/>
          <w:highlight w:val="none"/>
          <w:lang w:val="en-US" w:eastAsia="zh"/>
        </w:rPr>
        <w:t xml:space="preserve">设备的</w:t>
      </w:r>
      <w:r>
        <w:rPr>
          <w:rFonts w:hint="eastAsia" w:ascii="仿宋" w:hAnsi="仿宋" w:eastAsia="仿宋" w:cs="仿宋"/>
          <w:b w:val="0"/>
          <w:bCs/>
          <w:color w:val="auto"/>
          <w:sz w:val="24"/>
          <w:szCs w:val="24"/>
          <w:highlight w:val="none"/>
          <w:lang w:val="en-US" w:eastAsia="zh-CN"/>
        </w:rPr>
        <w:t xml:space="preserve">外观、材质、尺寸</w:t>
      </w:r>
      <w:r>
        <w:rPr>
          <w:rFonts w:hint="eastAsia" w:ascii="仿宋" w:hAnsi="仿宋" w:eastAsia="仿宋" w:cs="仿宋"/>
          <w:b w:val="0"/>
          <w:bCs/>
          <w:color w:val="auto"/>
          <w:sz w:val="24"/>
          <w:szCs w:val="24"/>
          <w:highlight w:val="none"/>
          <w:lang w:val="en-US" w:eastAsia="zh"/>
        </w:rPr>
        <w:t xml:space="preserve">等须</w:t>
      </w:r>
      <w:r>
        <w:rPr>
          <w:rFonts w:hint="eastAsia" w:ascii="仿宋" w:hAnsi="仿宋" w:eastAsia="仿宋" w:cs="仿宋"/>
          <w:b w:val="0"/>
          <w:bCs/>
          <w:color w:val="auto"/>
          <w:sz w:val="24"/>
          <w:szCs w:val="24"/>
          <w:highlight w:val="none"/>
          <w:lang w:val="en-US" w:eastAsia="zh-CN"/>
        </w:rPr>
        <w:t xml:space="preserve">支持定制，与景区风貌统一</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w:t>
      </w:r>
      <w:r>
        <w:rPr>
          <w:rFonts w:hint="eastAsia" w:ascii="仿宋" w:hAnsi="仿宋" w:eastAsia="仿宋" w:cs="仿宋"/>
          <w:b w:val="0"/>
          <w:bCs/>
          <w:color w:val="auto"/>
          <w:sz w:val="24"/>
          <w:szCs w:val="24"/>
          <w:highlight w:val="none"/>
          <w:lang w:val="en-US" w:eastAsia="zh-CN"/>
        </w:rPr>
        <w:t xml:space="preserve">中标人负责全套设备的供货、运输、卸货、安装、调试、系统对接、培训、验收及售后维保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w:t>
      </w:r>
      <w:r>
        <w:rPr>
          <w:rFonts w:hint="eastAsia" w:ascii="仿宋" w:hAnsi="仿宋" w:eastAsia="仿宋" w:cs="仿宋"/>
          <w:b w:val="0"/>
          <w:bCs/>
          <w:color w:val="auto"/>
          <w:sz w:val="24"/>
          <w:szCs w:val="24"/>
          <w:highlight w:val="none"/>
          <w:lang w:val="en-US" w:eastAsia="zh-CN"/>
        </w:rPr>
        <w:t xml:space="preserve">智慧导览</w:t>
      </w:r>
      <w:r>
        <w:rPr>
          <w:rFonts w:hint="eastAsia" w:ascii="仿宋" w:hAnsi="仿宋" w:eastAsia="仿宋" w:cs="仿宋"/>
          <w:b w:val="0"/>
          <w:bCs/>
          <w:color w:val="auto"/>
          <w:sz w:val="24"/>
          <w:szCs w:val="24"/>
          <w:highlight w:val="none"/>
          <w:lang w:val="en-US" w:eastAsia="zh"/>
        </w:rPr>
        <w:t xml:space="preserve">系统</w:t>
      </w:r>
      <w:r>
        <w:rPr>
          <w:rFonts w:hint="eastAsia" w:ascii="仿宋" w:hAnsi="仿宋" w:eastAsia="仿宋" w:cs="仿宋"/>
          <w:b w:val="0"/>
          <w:bCs/>
          <w:color w:val="auto"/>
          <w:sz w:val="24"/>
          <w:szCs w:val="24"/>
          <w:highlight w:val="none"/>
          <w:lang w:val="en-US" w:eastAsia="zh-CN"/>
        </w:rPr>
        <w:t xml:space="preserve">须与</w:t>
      </w:r>
      <w:r>
        <w:rPr>
          <w:rFonts w:hint="eastAsia" w:ascii="仿宋" w:hAnsi="仿宋" w:eastAsia="仿宋" w:cs="仿宋"/>
          <w:b w:val="0"/>
          <w:bCs/>
          <w:color w:val="auto"/>
          <w:sz w:val="24"/>
          <w:szCs w:val="24"/>
          <w:highlight w:val="none"/>
          <w:shd w:val="clear" w:color="auto"/>
          <w:lang w:val="en-US" w:eastAsia="zh"/>
        </w:rPr>
        <w:t xml:space="preserve">景区管理平台</w:t>
      </w:r>
      <w:r>
        <w:rPr>
          <w:rFonts w:hint="eastAsia" w:ascii="仿宋" w:hAnsi="仿宋" w:eastAsia="仿宋" w:cs="仿宋"/>
          <w:b w:val="0"/>
          <w:bCs/>
          <w:color w:val="auto"/>
          <w:sz w:val="24"/>
          <w:szCs w:val="24"/>
          <w:highlight w:val="none"/>
          <w:lang w:val="en-US" w:eastAsia="zh-CN"/>
        </w:rPr>
        <w:t xml:space="preserve">无缝对接，接口对接、调试由中标人全权负责</w:t>
      </w:r>
      <w:r>
        <w:rPr>
          <w:rFonts w:hint="eastAsia" w:ascii="仿宋" w:hAnsi="仿宋" w:eastAsia="仿宋" w:cs="仿宋"/>
          <w:b w:val="0"/>
          <w:bCs/>
          <w:color w:val="auto"/>
          <w:sz w:val="24"/>
          <w:szCs w:val="24"/>
          <w:highlight w:val="none"/>
          <w:lang w:val="en-US" w:eastAsia="zh"/>
        </w:rPr>
        <w:t xml:space="preserve">，提供完整的接口文档、对接方案，配合景区完成系统联调，确保对接后系统稳定运行；</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（六）</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须负责系统内所有设备的现场拆除（如需）、安装、布线、调试，安装工艺符合国家电气、安防施工标准，确保设备安装牢固、布线规范、外观整洁；</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（七）</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须在试运行期间安排技术人员现场驻点指导，及时解决使用过程中的问题；</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（八）</w:t>
      </w:r>
      <w:r>
        <w:rPr>
          <w:rFonts w:hint="default" w:ascii="仿宋" w:hAnsi="仿宋" w:eastAsia="仿宋" w:cs="仿宋"/>
          <w:b w:val="0"/>
          <w:bCs/>
          <w:color w:val="auto"/>
          <w:sz w:val="24"/>
          <w:szCs w:val="24"/>
          <w:highlight w:val="none"/>
          <w:lang w:val="en-US" w:eastAsia="zh-CN"/>
        </w:rPr>
        <w:t xml:space="preserve">设备需</w:t>
      </w:r>
      <w:r>
        <w:rPr>
          <w:rFonts w:hint="eastAsia" w:ascii="仿宋" w:hAnsi="仿宋" w:eastAsia="仿宋" w:cs="仿宋"/>
          <w:b w:val="0"/>
          <w:bCs/>
          <w:color w:val="auto"/>
          <w:sz w:val="24"/>
          <w:szCs w:val="24"/>
          <w:highlight w:val="none"/>
          <w:lang w:val="en-US" w:eastAsia="zh"/>
        </w:rPr>
        <w:t xml:space="preserve">求清单详</w:t>
      </w:r>
      <w:r>
        <w:rPr>
          <w:rFonts w:hint="eastAsia" w:ascii="仿宋" w:hAnsi="仿宋" w:eastAsia="仿宋" w:cs="仿宋"/>
          <w:b w:val="0"/>
          <w:bCs/>
          <w:color w:val="auto"/>
          <w:sz w:val="24"/>
          <w:szCs w:val="24"/>
          <w:highlight w:val="none"/>
          <w:lang w:val="en-US" w:eastAsia="zh-CN"/>
        </w:rPr>
        <w:t xml:space="preserve">见2.5.18</w:t>
      </w:r>
      <w:r>
        <w:rPr>
          <w:rFonts w:hint="eastAsia" w:ascii="仿宋" w:hAnsi="仿宋" w:eastAsia="仿宋" w:cs="仿宋"/>
          <w:b w:val="0"/>
          <w:bCs/>
          <w:color w:val="auto"/>
          <w:sz w:val="24"/>
          <w:szCs w:val="24"/>
          <w:highlight w:val="none"/>
          <w:lang w:val="en-US" w:eastAsia="zh"/>
        </w:rPr>
        <w:t xml:space="preserve">节内容</w:t>
      </w:r>
      <w:r>
        <w:rPr>
          <w:rFonts w:hint="default" w:ascii="仿宋" w:hAnsi="仿宋" w:eastAsia="仿宋" w:cs="仿宋"/>
          <w:b w:val="0"/>
          <w:bCs/>
          <w:color w:val="auto"/>
          <w:sz w:val="24"/>
          <w:szCs w:val="24"/>
          <w:highlight w:val="none"/>
          <w:lang w:val="en-US" w:eastAsia="zh-CN"/>
        </w:rPr>
        <w:t xml:space="preserve">。</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CN"/>
        </w:rPr>
        <w:t xml:space="preserve">2.5.</w:t>
      </w:r>
      <w:r>
        <w:rPr>
          <w:rFonts w:hint="eastAsia" w:ascii="仿宋" w:hAnsi="仿宋" w:eastAsia="仿宋" w:cs="仿宋"/>
          <w:b w:val="0"/>
          <w:bCs/>
          <w:color w:val="auto"/>
          <w:sz w:val="24"/>
          <w:szCs w:val="24"/>
          <w:highlight w:val="none"/>
          <w:lang w:val="en-US" w:eastAsia="zh"/>
        </w:rPr>
        <w:t xml:space="preserve">18</w:t>
      </w:r>
      <w:r>
        <w:rPr>
          <w:rFonts w:hint="eastAsia" w:ascii="仿宋" w:hAnsi="仿宋" w:eastAsia="仿宋" w:cs="仿宋"/>
          <w:b w:val="0"/>
          <w:bCs/>
          <w:color w:val="auto"/>
          <w:sz w:val="24"/>
          <w:szCs w:val="24"/>
          <w:highlight w:val="none"/>
          <w:lang w:val="en-US" w:eastAsia="zh-CN"/>
        </w:rPr>
        <w:t xml:space="preserve"> 软硬件设备及服务技术规格（性能）及数量具体要求</w:t>
      </w:r>
      <w:r>
        <w:rPr>
          <w:rFonts w:hint="eastAsia" w:ascii="仿宋" w:hAnsi="仿宋" w:eastAsia="仿宋" w:cs="仿宋"/>
          <w:b w:val="0"/>
          <w:bCs/>
          <w:color w:val="auto"/>
          <w:sz w:val="24"/>
          <w:szCs w:val="24"/>
          <w:highlight w:val="none"/>
          <w:lang w:val="en-US" w:eastAsia="zh"/>
        </w:rPr>
        <w:t xml:space="preserve">3</w:t>
      </w:r>
      <w:r/>
    </w:p>
    <w:p>
      <w:pPr>
        <w:ind w:firstLine="480"/>
        <w:jc w:val="both"/>
        <w:keepLines w:val="0"/>
        <w:keepNext w:val="0"/>
        <w:pageBreakBefore w:val="0"/>
        <w:spacing w:beforeAutospacing="0" w:afterAutospacing="0" w:line="240" w:lineRule="auto"/>
        <w:shd w:val="clear" w:color="auto"/>
        <w:widowControl w:val="off"/>
        <w:rPr>
          <w:rFonts w:hint="default" w:eastAsia="仿宋"/>
          <w:color w:val="auto"/>
          <w:sz w:val="24"/>
          <w:szCs w:val="32"/>
          <w:highlight w:val="none"/>
          <w:lang w:val="en-US" w:eastAsia="zh-CN"/>
        </w:rPr>
      </w:pPr>
      <w:r>
        <w:rPr>
          <w:rFonts w:hint="eastAsia" w:eastAsia="仿宋"/>
          <w:color w:val="auto"/>
          <w:sz w:val="24"/>
          <w:szCs w:val="32"/>
          <w:highlight w:val="none"/>
          <w:lang w:val="en-US" w:eastAsia="zh-CN"/>
        </w:rPr>
        <w:t xml:space="preserve">以下需求为最低要求。</w:t>
      </w:r>
      <w:r/>
    </w:p>
    <w:tbl>
      <w:tblPr>
        <w:tblStyle w:val="7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5"/>
        <w:gridCol w:w="1644"/>
        <w:gridCol w:w="5587"/>
        <w:gridCol w:w="1036"/>
        <w:gridCol w:w="822"/>
      </w:tblGrid>
      <w:tr>
        <w:trPr>
          <w:trHeight w:val="0"/>
          <w:tblHeader/>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序号</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产品名称</w:t>
            </w:r>
            <w:r/>
          </w:p>
        </w:tc>
        <w:tc>
          <w:tcPr>
            <w:shd w:val="clear" w:color="auto" w:fill="auto"/>
            <w:tcW w:w="2834"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技术规格（性能）要求</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单位</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（一） 软件需求清单</w:t>
            </w:r>
            <w:r/>
          </w:p>
        </w:tc>
      </w:tr>
      <w:tr>
        <w:trPr>
          <w:trHeight w:val="0"/>
        </w:trPr>
        <w:tc>
          <w:tcPr>
            <w:gridSpan w:val="5"/>
            <w:shd w:val="clear" w:color="auto" w:fill="d0cece"/>
            <w:tcW w:w="5000"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 景区管理平台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景区管理平台</w:t>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综合管理服务平台框架</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统一身份认证平台</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接口统一管理子系统</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统一集中管控子系统</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综合事务处理子系统</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综合事件管理子系统</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运维管理子系统</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设备管理子系统</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能源管理子系统</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安防管理子系统</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大数据分析展示子系统</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系统管理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gridSpan w:val="5"/>
            <w:shd w:val="clear" w:color="auto" w:fill="d0cece"/>
            <w:tcW w:w="5000"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 票务平台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票务平台</w:t>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票务基础管理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分销渠道管理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核销终端管理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订单管理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财务报表</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其他管理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系统管理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数据迁移</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gridSpan w:val="5"/>
            <w:shd w:val="clear" w:color="auto" w:fill="d0cece"/>
            <w:tcW w:w="5000"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 智慧营销平台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智慧营销平台</w:t>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会员体系</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用户画像</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触达渠道</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运营管理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运营分析</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财务管理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系统管理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系统设置</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日志管理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gridSpan w:val="5"/>
            <w:shd w:val="clear" w:color="auto" w:fill="d0cece"/>
            <w:tcW w:w="5000"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4 游客服务公众号升级</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游客服务公众号升级</w:t>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畅游景区</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预定中心</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我的空间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W w:w="2834"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后台管理与接口</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（二） 硬件需求清单</w:t>
            </w:r>
            <w:r/>
          </w:p>
        </w:tc>
      </w:tr>
      <w:tr>
        <w:trPr>
          <w:trHeight w:val="0"/>
        </w:trPr>
        <w:tc>
          <w:tcPr>
            <w:gridSpan w:val="5"/>
            <w:shd w:val="clear" w:color="auto" w:fill="d0cece"/>
            <w:tcW w:w="5000"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5 地空一体安防系统</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无人机机场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1、机库支持舱外显示屏、机库应具备风速、雨量、温度、湿度、气压等感知功能；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2、含配套无人机遥控器、图传与控制距离：≥8km；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3、含一块备用电池、无人机电池充电时间≤25min；</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4、机库应具备链路中断返航、断点续飞、自动备降功能，无人机降落失败时可自动备降到预设地点并告警功能。机库自带监控设备，分辨率≥1920×1080P；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5、无人机机库防护等级≥IP54；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6、机库设备工作温度应满足-25℃至+45℃。</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1、无人机最大飞行续航时间应≥45min，无人机最大水平飞行速度≥25m/s；设备应支持电池热插拔；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2、无人机起降和飞行抗风能力不低于6级，紧急情况返航不低于7级；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3、无人机应支持全向视觉感知和TOF避障系统；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4、无人机应支持前视FPV，分辨率不小于1080P；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5、设备应具备RTK定位功能、失控保护功能、低电量保护功能、航线飞行功能、自主起降功能、禁飞区设置功能、电子围栏功能、航向锁定功能、返航点、锁定功能、无GPS精准返航等功能；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6、无人机防护等级≥IP55；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7、设备应支持各功能挂载；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8、无人机支持北斗、GPS等多种定位系统、满足使用需求；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9、无人机需购买第三者责任险，保险总保额不低于100万/年/架，3年；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10、无人机需购买意外损失险，含无人机机场、飞行平台、各挂载平台等设备的意外损失或毁坏，包括被保险飞机失踪，3年。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四光云台</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1、长焦相机CMOS传感器，有效像素≥4800万，光学变焦≥25倍；录像分辨率不小于3840*2160，最大图像分辨率应≥8000*6000；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2、广角可见光CMOS相机传感器，有效像素≥4800万，录像分辨率不小于3840*2160，最大图像分辨率应≥8000*6000；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3、红外热成像分辨率≥640×512；测温方式应支持多种测温模式、满足使用需求；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4、激光测距仪测量范围≥1500m，可满足目标打点、地理信息标注等功能；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5、设备应符合工作温度为-20℃至+45℃；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6、设备应可实现人脸比对、车牌识别、人车目标跟踪、烟火检测等智能分析功能。</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喊话云台</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1、喊话器声压应≥110dB、喊话器有效广播距离应≥300米；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2、喊话器云台角度应可以通过遥控设备进行俯仰调节，调节角度范围不小于0~90°；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3、喊话器应支持实时喊话，录音上传，音频文件播放，文字转语音等功能;音频格式应支持MP3、wav、m4a、flac、aac等格式。</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照明云台</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1、照明设备光通量应≥10000流明满足夜晚、山路照射需求；控制转向范围不小于-15°~90°；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2、支持云台控制转向范围不小于-15°~90°；设备应支持遥控设备进行开关、亮度调节，云台控制；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3、防护等级≥IP54。</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无人机管理后台</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1、主处理器：不低于1颗CPU（2核4线程，3.0GHz），内存≥32G；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2、接口：支持前后USB2.0及以上接口、含RS-232接口、VGA接口、HDMI接口等常规调试显示接口、不少于4个千兆网口；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3、支持多种网络模式，支持网卡负载均衡、容错模式、链路聚合等绑定模式；支持B/S端访问平台；支持多个账户同时访问平台；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4、支持多种通用协议的接入方式，可通过IP，Onvif，主动注册，国标GB28181协议等方式接入平台；支持公有云，专网等系统网络下私有化部署；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5、系统应支持查看无人机设备实时飞行的详细信息，包括：飞行轨迹、实时视频、设备信息、起飞时间、图传信号、飞机电量、电池温度、海拔高度、经度、维度等参数；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6、系统应支持远程调节无人机设备所搭载的设备的航向角、俯仰角以及镜头缩放，以调整监控视角；</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7、系统应支持任务发布，任务命名，任务执行时效性，并且和航线预设绑定；</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8、平台应具备地面端航线规划、实时监控、历史回溯、AI识别、风险警告、团队管理等功能。</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配电箱</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1、室外防水配电箱：304不锈钢，防护等级≥IP65；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2、尺寸：（参考）500*600*250(长*高*深）；</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3、配套电器（含箱体）：3P总控开关（220V）1套，1P+N/16A空开2个，5孔插座2个；总控空开、插座使用国产优质品牌、含漏电保护功能；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4、3年质保。</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满足设备运行的设备基础、防雷接地等。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6 安全监控系统</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400万室外枪机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1、不低于400万像素、CMOS图像传感器；分辨率不低于2560*1440；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2、最低照度：0.002lux（彩色模式）；0.0002lux（黑白模式）；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3、宽动态范围应不小于120dB；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4、镜头类型：定焦；焦距4.0mm、光圈F1.6；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5、支持编码类型：H.264、H.265、支持智能编码；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6、供电方式：支持DC12V或PoE供电；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7、防护等级：IP67。</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400万球机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1、不低于400万像素、CMOS图像传感器、支持32倍光学变倍，16倍数字变倍；分辨率不小于2560*1440；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2、照度：彩色：0.005Lux，黑白：0.0005Lux，宽动态范围应不小于120dB；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3、设备应具有智能风控加热除雾功能、含补光灯；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4、支持1路音频输入和1路音频输出，内置2路报警输入和1路报警输出，支持报警联动功能；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5、支持DC24V±25%宽电压输入；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6、防护等级：IP67。</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红外半球摄像机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1、传感器类型≥1/2.7CMOS，分辨率≥2560×1440；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2、H.265编码，日夜自动切换；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3、红外照射≥30m，最低照度≤0.005Lux；</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4、防护等级不低于IP66；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5、支持宽动态、3D降噪、具备声音复核功能（高保真降噪）；</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6、满足实时监控、智能识别、录像取证、智能巡查等核心功能需求，具备行为检测、区域入侵、越界/徘徊侦测、目标跟踪、视频遮挡告警等深度学习功能。</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视频监控综合管理平台</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支持集成基础管理、视频等多个业务系统，内置安全数据库，保障敏感数据安全，系统采用开放架构，易部署、易使用、易维护、易扩展、灵活开放。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1、软件参数：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（1）性能规格：单台支持视频1000路以上，可通过分布式部署扩展设备接入能力；支持视频实时预览、录像回放、上墙、热成像、枪球联动、资源重组等；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（2）开放兼容性：平台开放兼容，提供对外接口满足各类三方系统对接需求；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（3）视频监控单台支持视频1000路以上；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（4）支持在浏览器中进行多路无插件视频预览、录像回放，设备对讲、精准定位、抓图、本地录像、声音控制、窗口分割、全屏、自适应、预置点等，可自动查找录像存储位置；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2、硬件配置：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（1）处理器不低于8核16线程、2.8G、90W CPU×1；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（2）硬盘不低于2T，7.2k，硬盘×2；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（3）内存不小于32G（不少于2根16GB内存条）；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（4）接口：包含不少于1个RJ-45管理接口、2个USB3.0接口、1个VGA接口。</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网络硬盘录像机</w:t>
            </w:r>
            <w:r/>
          </w:p>
        </w:tc>
        <w:tc>
          <w:tcPr>
            <w:shd w:val="clear" w:color="auto" w:fill="auto"/>
            <w:tcW w:w="2834" w:type="pct"/>
            <w:vAlign w:val="center"/>
            <w:textDirection w:val="lrTb"/>
            <w:noWrap w:val="false"/>
          </w:tcPr>
          <w:p>
            <w:pPr>
              <w:numPr>
                <w:ilvl w:val="0"/>
                <w:numId w:val="8"/>
              </w:num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具有不少于2个HDMI接口、2个VGA接口、2个RJ45网络接口、2个USB2.0接口、2个USB3.0接口、1个RS232接口、1个eSata接口；具有1路音频输入接口、2路音频输出接口，16个SATA接口，16个报警输入接口、含报警输出接口；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2、支持32路网络视频接入，支持384Mbps接入、384Mbps存储、384Mbps转发；</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3、支持智能分析：人脸检测比对、周界防范、视频结构化、通用行为分析、立体行为分析、人群分布、人数统计、热度图、车牌识别；</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4、支持32M/24M/16M/12M/8M/6M/5M/</w:t>
            </w:r>
            <w:r/>
          </w:p>
          <w:p>
            <w:pPr>
              <w:numPr>
                <w:ilvl w:val="0"/>
                <w:numId w:val="0"/>
              </w:num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4M/3M/1080P/960P/720P等分辨率接入；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5、支持按时间、按事件等多种方式进行录像的检索、回放、备份，支持图片本地回放与查询；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6、支持断网续传功能、支持设备操作日志、报警日志、系统日志的记录与查询功能；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7、支持即时回放功能，在预览画面下回放指定通道的录像，支持配额管理功能，实现按通道分配不同的录像天数进行存储；支持盘组管理功能，实现视频录像的定向存储。</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8T硬盘</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1、单盘容量：8TB；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2、缓存：256MB；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3、转速：7200RPM；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4、硬盘接口：SATA。</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93</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视频解码器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1、支持不少于4路高清信号输入、输入接口支持4K及以下分辨率输入；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2、支持不少于9路HDMI输出、输出接口支持分辨率不小于1080P输出；整机支持不少于150路解码通道、支持H264/H265/SVAC/MPEG2/MPEG4等主流视频流解码；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3、支持接入各通用安防平台，支持Onvif/RTSP/GB28181协议接入、支持主流厂家协议接入；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4、支持任意开窗、漫游、每屏支持不小于36分屏、支持M*N任意分割；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5、支持多屏融合、支持在大屏上叠加osd文字信息；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6、具有信息交互功能，应能通过平台客户端查看屏幕运维信息，包括使用时长、序列号、温度、亮度、显示模式等。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抱杆配电箱</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1、安装方式：抱箍（含配套抱箍）；承重不小于20kg；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2、材料：冷轧钢板；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3、产品尺寸：450mm(宽)×300mm(深)×590mm(高)；支持外观颜色定制；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4、C16空开*1、C10空开*2、五孔插座*2；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5、含底部穿线孔：DN30mm×2；含防水雨帽。</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5米监控杆</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1、材料：Q235B；壁厚不小于4.0mm；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2、颜色：颜色可定制；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3、地笼：标配M16×500mm 4根+固定板，牙长100mm；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4、支臂0.6米、满足枪机、球机等多设备挂载安装。</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2米监控杆</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1、材料：Q235B；壁厚不小于3.0mm；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2、颜色：颜色可定制；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3、支臂0.6米、满足枪机、球机等多设备挂载安装。</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震动探测器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1、探测原理：压电式震动传感器，内置数字信号分析处理器，具备环境干扰识别与真实入侵信号区分能力；</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2、探测范围：≥360°全向探测，有效探测距离≥10m；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3、灵敏度：≥4级可调，具备自动环境补偿与自学习功能；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4、报警输出：常开/常闭触点可编程，继电器输出容量≥30VDC/1A，自带外壳防拆开关。</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报警主机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1、防区容量：≥8路有线防区，支持扩展≥32路无线防区，每路防区类型独立可编程；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2、通讯方式：支持TCP/IP有线网络、4G/GPRS无线；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3、布撤防与存储：支持多种布撤防方式，事件记录存储≥2000条；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4、联动与权限：≥4路可编程继电器联动输出，支持≥16组用户分级权限管理；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5、电源与合规：AC 220V±10%主电源，内置备用蓄电池，主电断电后续航≥8小时。</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报警警号</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1、声压级：≥110dB，声音传播距离≥50m；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2、声光提示：内置高亮度LED频闪警示灯，闪光频率≥120次/分钟；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3、工作电压：DC 12V±10%，报警工作电流≤500mA；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4、防护等级：≥IP65，防尘防水，适用于室内外安装，自带防拆开关；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5、外壳材质：ABS阻燃工程塑料，防火等级≥UL94 V-0，报警时长1~30分钟可编程。</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三鉴探测器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1、探测原理：双元被动红外（PIR）+微波多普勒（MW）+人工智能算法（AI）三重复合探测，需≥2种技术同时触发才输出报警；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2、探测范围：探测距离≥10m，水平探测角度≥90°；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3、防宠物与灵敏度：支持体重≤40kg宠物免疫识别，灵敏度≥4级可调，具备自动温度补偿；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4、抗干扰能力：抗白光干扰≥2000Lux，抗电磁干扰≥30V/m，自带防拆开关。</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手动报警按钮</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1、触发方式：按压式机械触发，按下即锁定报警状态；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2、触点输出：无源常开/常闭触点，触点容量≥30VDC/0.5A；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3、工作电压：DC 12V±10%，静态电流≤0.1mA，报警电流≤10mA；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4、安装与防护：标准86型预埋盒安装，支持明装/暗装，防护等级≥IP54；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5、外观标识：红色阻燃面板，丝印白色"报警"标识，带操作指示箭头。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网络拾音器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1、高保真降噪；</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2、与监控设备配套使用。</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满足设备运行的摄像机支架、二合一防雷器、监控开关电源等。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配套管材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满足设备运行的穿线管、线槽等。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满足设备运行的网线、电源线、接地线等。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满足设备运行的设备基础、防雷接地等。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7 森林防火系统</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森林防火摄像机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1、传感器类型：CMOS；最大分辨率不低于2688×1520；探测器像素不低于400×300；光谱范围不低于8μm～14μm；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2、热成像镜头焦距：50mm；搭配探测器侦测火点距离不小于3000m；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3、可见光像素不低于400万；可见光镜头焦距不低于：6mm～336mm；可见光光学变倍不低于50倍；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4、含光学透雾，电子防抖，支持雨感雨刷；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5、支持烟雾检测等多种火情检测；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6、供电方式：DC24V供电或POE供电、功耗不大于100W(云台、红外补光）；含配套监控电源；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7、防护等级：不低于IP54。</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抱杆配电箱</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1、安装方式：抱箍（含配套抱箍）；承重不小于20kg；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2、材料：冷轧钢板；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3、产品尺寸：450mm(宽)×300mm(深)×590mm(高)；支持外观颜色定制；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4、C16空开*1、C10空开*2、五孔插座*2；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5、含底部穿线孔：DN30mm×2，含防水雨帽。</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15米监控立杆</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1、材质：Q235B优质碳素钢（国标）；壁厚不小4.0mm；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2、内/外热浸镀锌；表面静电喷塑，外观颜色可定制；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3、含配套基础预埋件；含摄像机安装支臂（长度1.5-2m）；满足森林防火摄像机安装无遮挡要求。</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满足设备运行的摄像机支架、二合一防雷器等。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满足设备运行的网线、电源线、接地线等。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满足设备运行的设备基础、防雷接地等。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8 人行闸机系统</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摆闸-单机芯款</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1、设备尺寸：1300*180*1000mm（参考），通道宽度550-600mm（纯人员通行），≥900mm（可容纳行李或轮椅），外观可定制；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2、门体材质：有机玻璃/亚克力可选，门体可做定制化logo设计；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3、箱体材质：SUS304不锈钢拉丝外壳，厚度1.5mm；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4、透明视窗部分采用亚克力或钢化安全玻璃；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5、配置LED灯带；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6、具备防尾随功能，配置不少于10对红外感应器，通过红外对射判断通行间隔；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7、具备防夹机制，具备红外、电机预判、遇阻反弹等多种防夹方式；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8、具备语音播报功能，内置扬声器，在核验不同票种后播报票种名称，是否通过等提示，能够控制是否播报及音量；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9、特殊模式：可与消防联动，断电后自动打开，断电时门挡能自由推开形成疏散通道；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10、具备远程遥控开关门功能；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11、电源电压：AC220±10%V，50Hz；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12、电机规格：单侧配置无刷伺服电机机芯；DC24V，额定功率小于200W；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13、机械寿不少于命1000万次，平均无障碍通行次数大于500万次；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14、通行速度不低于30-45人/分钟，可设置单向或双向通行模式；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15、内置客流统计模块，实时进出双向计数，精度≥98%，支持数据本地存储、实时上传后台，可按时段导出客流报表，在场馆内人流达到阈值时及时告警；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16、通讯接口：TCP/IP、RS232/485；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17、兼容性：支持各类读卡器、二维码、身份证、社保卡等，支持二次开发对接；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18、防护等级IP54；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19、工作温度-10°C~60°C，相对湿度5%~90%RH(无凝露)；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摆闸-双机芯款</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1、设备尺寸：1300*180*1000mm（参考），通道宽度550-600mm（纯人员通行），≥900mm（可容纳行李或轮椅），外观可定制；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2、门体材质：有机玻璃/亚克力可选，门体可做定制化logo设计；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3、箱体材质：SUS304不锈钢拉丝外壳，厚度1.5mm；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4、透明视窗部分采用亚克力或钢化安全玻璃；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5、配置LED灯带；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6、具备防尾随功能，配置不少于10对红外感应器，通过红外对射判断通行间隔；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7、具备防夹机制，具备红外、电机预判、遇阻反弹等多种防夹方式；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8、具备语音播报功能，内置扬声器，在核验不同票种后播报票种名称，是否通过等提示，能够控制是否播报及音量；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9、特殊模式：可与消防联动，断电后自动打开，断电时门挡能自由推开形成疏散通道；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10、具备远程遥控开关门功能，可设置单向或双向通行模式；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11、电源电压：AC220±10%V，50Hz；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12、电机规格：双侧配置无刷伺服电机机芯；DC24V，额定功率小于200W；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13、机械寿命不少于1000万次，平均无障碍通行次数大于500万次；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14、通行速度不低于30-45人/分钟；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15、内置客流统计模块，实时进出双向计数，精度≥98%，支持数据本地存储、实时上传后台，可按时段导出客流报表，在场馆内人流达到阈值时及时告警；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16、通讯接口：TCP/IP、RS232/485；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17、兼容性：支持各类读卡器、二维码、身份证、社保卡等，支持二次开发对接；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18、防护等级IP54；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19、工作温度-10℃~60℃，相对湿度5%~90%RH(无凝露)；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20、质保3年。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单向速通门-单机芯款</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1、设备尺寸：260mm*180mm*1000mm（参考），通道宽度500-800mm(可调整），外观可定制；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2、门体材质：有机玻璃/亚克力可选，门体可做定制化logo设计；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3、箱体材质：SUS304不锈钢拉丝外壳，厚度不低于1.2mm；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4、透明视窗部分采用亚克力或钢化安全玻璃；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5、配置LED灯带；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6、具备防尾随功能，通过红外对射判断通行间隔；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7、具备防夹机制，具备红外、电机预判、遇阻反弹等多种防夹方式；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8、特殊模式：可与消防联动，断电后自动打开，断电时门挡能自由推开形成疏散通道；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9、电源电压：AC220±10%V，50Hz；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10、电机规格：单侧配置无刷伺服电机机芯；DC24V，额定功率小于100W；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11、机械寿命不少于1000万次，平均无障碍通行次数大于500万次；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12、通行速度不低于30-45人/分钟；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13、内置客流统计模块，实时进出单向计数，精度≥98%，支持数据本地存储、实时上传后台，可按时段导出客流报表；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14、通讯接口：TCP/IP、RS232/485；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15、兼容性：配置防水密码键盘，支持通过输入密码临时反向开门；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16、防护等级IP54；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17、工作温度-20℃~60℃，相对湿度5%~90%RH(无凝露)；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单向速通门-双机芯款</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1、设备尺寸：260mm*220mm*1000mm（参考），通道宽度500-800mm(可调整），外观可定制；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2、门体材质：有机玻璃/亚克力可选，门体可做定制化logo设计；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3、箱体材质：SUS304不锈钢拉丝外壳，厚度不低于1.2mm；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4、透明视窗部分采用亚克力或钢化安全玻璃；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5、配置LED灯带；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6、具备防尾随功能，通过红外对射判断通行间隔；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7、具备防夹机制，具备红外、电机预判、遇阻反弹等多种防夹方式；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8、特殊模式：可与消防联动，断电后自动打开，断电时门挡能自由推开形成疏散通道；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9、电源电压：AC220±10%V，50Hz；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10、电机规格：双侧配置无刷伺服电机机芯；DC24V，额定功率小于100W；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11、机械寿命不少于1000万次，平均无障碍通行次数大于500万次；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12、通行速度不低于30-45人/分钟；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13、内置客流统计模块，实时进出单向计数，精度≥98%，支持数据本地存储、实时上传后台，可按时段导出客流报表；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14、通讯接口：TCP/IP、RS232/485；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15、兼容性：配置防水密码键盘，支持通过输入密码临时反向开门；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16、防护等级IP54；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17、工作温度-20℃~60℃，相对湿度5%~90%RH(无凝露)；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身份证、社保卡、二维码读写器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1、读取二代身份证、二维码、社保卡上的一般信息、照片和附加信息，信息不匹配时具备蜂鸣提示功能；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2、配置USB2.0接口，兼容USB1.1；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3、读卡时间小于等于1秒；</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4、最大读卡距离不低于30mm；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5、调制方式：ASK和BPSK；</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6、支持蓝牙4.0通信方式，向下兼容2.0设备；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7、供电方式：USB供电，电池容量2500(mAh)；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8、工作温度：0℃~50℃，工作相对湿度（40℃）小于90%；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9、提供完善的SDK软件包供系统集成商进行二次开发，支持VC/DELPHI。</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手持式验票终端</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1、不低于5.7英寸(18:9)HD多点触控电容屏，分辨率1440×720；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2、电池：主电池4.35V，电池容量不低于4800mAh；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3、配置高速八核64位处理器，操作系统Android8.1及以上(64位版本)，存储ROM64GB，RAM4GB，接口Type-c2.0 OTG；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4、配置扬声器和指示灯；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5、配置摄像头：后置摄像头1300万像素,支持自动对焦,支持闪光灯；前置摄像头200万像素，支持自动定焦；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6、配置GPS功能：支持GPS、北斗、GLONASS定位；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7、支持扩展Memory Card（最多128GB）；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8、提供电源适配器：支持快充，输出DC5V/9V，1.67A，输入AC100~240V，50~60Hz；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9、防护等级IP67；</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10、卡槽：SIM卡，双卡双待单通（双Nano SIM），SIM/T卡座，Nano+Nano/Nano+Tf（3选2）；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11、工作环境：工作温度-20℃~50℃，储存温度-30℃~60℃，相对湿度5%~95%（无凝结）；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12、防护等级不低于IP67；</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自助售取票机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1、设备尺寸：542*520*1836mm（参考）；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2、显示器：低功耗工程级全高清（FHD)液晶面板，屏幕尺寸不低于42英寸，支持电容多点触摸，触摸分辨率10点，分辨率1080*1920，显示色彩16.7M，点距0.63(H)×0.63(V)，亮度300cd/㎡；</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3、主板：8G以上内存，不低于128G硬盘，配置板载千兆网卡(RJ45)，集成高品质多声道音频芯片；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4、门票打印机：203DPI高品质打印，打印方式：热敏/热转印，打印速度：80mm-150mm/秒，纸张宽度：25.4mm-110mm可调，自动切纸：不低于10万次寿命；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5、二维码扫描：影像式采集方式，CMOS Sensor，采集速度1/60秒，视场角度水平62°，垂直48.5°，识别精度≥5mil；</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6、身份证读卡器：读卡距离0～3cm；集成多种加解密算法和证件协议，集成SAM_A安全模组接口读取二代身份证；内置蜂鸣器，读卡成功提示；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7、防护等级：不低于IP54；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8、工作温度：-10℃-40℃，无冷凝；</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票务打印终端</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1、分辨率：8点/毫米(203DPI)；</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2、打印模式：热感式/热转式；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3、最大打印速度：不低于204毫米/秒，最大打印宽度：108毫米；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4、最大打印长度：25400毫米；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5、内部纸卷最大尺寸：外径203.2毫米(8")，内径1"或3"碳带卷轴；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6、碳带：长度450米，最大81.3毫米（外径），宽度：40-110毫米；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7、处理器：32位高效处理器；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8、内存：128MB Flash memory，64MB SDRAM；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9、通讯接口：RS-232，USB2.0，10/100Mbps，USBhost，支持单机操作键盘或条形码扫描仪；</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10、电源规格：AC100-240V,1.5A,50-60Hz，60W；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11、操作面板：彩色LCD屏幕，1个打印机状态显示灯号；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12、传感器：纸张间距传感器(穿透式，位置可调整)，黑线标记传感器(反射式，位置可调整)，碳带用尽传感器，印字头抬起传感器；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13、纸张类型：支持连续纸、间距纸、黑标纸、折迭纸、穿孔纸(外卷式)；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14、纸张尺寸：宽度20-118毫米，厚度0.06-0.19毫米；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15、工作环境：0-40℃，湿度（非凝结）25-85%；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数据流量卡</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支持多运营商数据流量卡，支持4G/5G网络，不低于2GB/月，使用期3年。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张</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人行闸机管理主机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1、CPU：六核，主频不低于1.9GHz；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2、内存：不低于2*16GB 2666MHz；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3、硬盘：不低于3*600GB SAS 10K 2.5；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4、电源：2*750W，支持热插拔；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5、3年质保。</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人行闸机管理后台</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1、设备状态监控：实时查看所有人行闸机运行状态（在线/离线、正常/故障），支持故障实时告警，显示故障类型及位置，便于快速排查；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2、设备远程控制：支持闸机远程重启、参数调整（如通行速度、核验方式），可设置闸机临时放行权限，项量或单独控制闸机开启/关闭，适配临时管控需求；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3、设备运维管理：记录闸机运维日志（维修、保养、更换配件），设置运维提醒，统计闸机通行次数、故障率，为设备维护计划制定提供数据支撑。</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满足设备运行的固定围栏等。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满足设备运行的网线、电源线、接地线等。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配套管材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满足设备运行的穿线管、线槽等。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9 智慧灯杆系统</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一体化智慧灯杆</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1、灯杆高度5m，杆体材质：Q235B热镀锌钢管，壁厚5mm，底座直径273mm，高1.6m，外观、颜色定制；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2、杆体直径140mm，灯臂80*60mm；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内置配电箱、交换机及光纤终端盒，集成交流输入、交流输出口、预留DC12V接口、DC24V接口、DC48V接口、485接口、开关量DI/DO口、通信网口、光口，配置漏电保护/浪涌保护/空气开关及配套电气设备，为杆上挂载各类设备提供电源和网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定制灯头及LED光源</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1、灯头尺寸392×213×518mm（参考），外壳采用高抗候PO高分子材质，一体滚塑成型；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2、光源采用高规格LED芯片色温4000K，140lm/w，功率40W；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3、集成单灯控制器功能，支持远程开关、调光、能耗检测；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4、定制灯头、灯杆造型，外观、颜色、材质可定制，与景区风貌一致。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信息发布模块</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1、屏幕点间距2.5mm，显示面积不低于540mm*960mm*2面；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2、显示亮度不低于5500cd/m2，刷新率3840Hz，支持智能温控散热，支持显示亮度自动调节，支持远程手动、计划开关屏；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3、16G存储空间，支持各种文字、图片、视频等素材播放，支持手动播放、排期、垫片等策略发布，支持多屏同步播放；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视频监控模块</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1、不低于400万像素、CMOS图像传感器、支持32倍光学变倍，16倍数字变倍；分辨率不小于2560*1440；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2、照度：彩色：0.005Lux，黑白：0.0005Lux，宽动态范围应不小于120dB；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3、设备应具有智能风控加热除雾功能、含补光灯；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4、支持1路音频输入和1路音频输出，内置2路报警输入和1路报警输出，支持报警联动功能；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5、支持DC24V±25%宽电压输入；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6、防护等级：IP67；</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公共广播模块</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1、30W室外IP网络有源音箱，一体化壁挂式设计，整合网络、音频解码、数字功放及音箱，采用高速工业级双核(ARM+DSP)芯片、启动时间≤1秒；</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2、内置高真保线性阵列扬声器和立体声D类功率放大器；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3、支持实时广播语音，支持实时/计划播放音乐，支持分区广播、定时广播，支持外接音频信号；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一键报警模块</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1、IP网络高清可视对讲终端，采用高档铝合金面板，防护等级IPX5；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2、内置扬声器和话筒咪头，一键发起紧急呼叫和双向对讲，支持免提通话和接收广播；</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3、内置1080P高清、超广角摄像头，国际标准ONVIF协议，可接入主流NVR等存储设备,兼容SIP协议，可单独接入VOIP电话系统；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4、支持DC12V/PoE供电；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紧急求助对讲主机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1、7寸高清IPS触摸屏幕，分辨率不低于1024*600；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2、工业级A40嵌入式CPU芯片12G内存；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3、远程监控区终端在线、工作状态和异常状态；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4、内置扬声器，可实现远程双向可视对讲、监听、监视、全区分区广播、定时播放；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5、内置SD卡，可下载存储对讲记录；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6、支持环境监听监视、循环监测查看终端状态；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7、1个HDMI、1个USB、1路本地音频输入1路本地音频输出；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8、远程回放下载所有对讲终端通话录音录像；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9、支持有线和WiFi网络接入，支持跨网段和跨路由；</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10、网络通讯协议：TCP UDP RTP；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11、网络芯片速率：10/100Mbps；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12、音频采样、位率：8kHz～44.1kHz，16位，8Kbps～320Kbps；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13、铝合金壳体；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综合管控一体机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1、多功能性综合管理的设备，配置Linux操作系统，内存不低于32G，存储不低于1TB固态硬盘，可集成物联网管理和可视化控制软件；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2、通过可视化界面，实现设备运维管理、联动控制等智慧化应用；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3、实现智慧灯杆系统中智慧照明、视频监控、信息发布、公共广播、紧急求助等多种设备和场景的管理；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4、开放数据接口，支持与第三方平台对接；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5、质保3年。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满足设备运行的网线、电源线、接地线等。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满足设备运行的设备基础、防雷接地等。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10 能耗管理系统</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能源管理后台</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1、系统B/S架构，支持反映能源管理系统各子系统中的单点能耗数据；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2、实时数据：以表格、曲线方式展现各能源消耗的实时数据以及每个单点能耗设备的运行实时参数；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3、支持查看历史数据、查询各能源消耗的历史数据、曲线、查询单点能耗设备的历史数据、曲线；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4、能源管理与分析系统提供能源消耗按逐日、月、年统计、管理和分析功能，并以曲线、棒图、饼图等方式进行显示；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5、系统管理：系统设备状态及数据功能管理，支持对接景区综合管理平台；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6、授权中心：支持管理员及密码管理，支持对接景区综合管理平台。</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数据采集器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1、不低于4核处理器，内嵌Linux操作系统，远传接口RJ-45TCP/IP；不少于4路485采集接口，RS485采用三级防护；内嵌大容量存储介质，支持BINFS文件系统，支持断线缓存；支持在线历史数据储存；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2、符合《国家机关办公建筑及大型公共建筑分项能耗数据采集技术导则》和本地区相关法规要求、支持断点续传和XML格式上传AES加密；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3、支持分别上传两个及以上服务器；板载1个自弹TF卡座，支持TF卡扩展存储，板载1个USB HOST接口支持扩展USB外设，支持DL/T645-1997/2007协议、CJ/T188-2018协议、MODBUS(GB/T19582-2008)协议等标准协议。</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三相直接式多功能电表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1、测量功能：实时检测和显示三相电压、三相电流、有功功率、有功电度等参数；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2、测量精度：有功电度不低于1.0级；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3、具有数据远传功能，带有RS485标准串行电气接口，采用MODBUS-RTU标准开放协议或符合《多功能电能表通信规约》中的有关规定；</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4、具有存储功能，通信断线不影响计量，数据掉电可保存；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5、采用大屏幕LCD液晶显示各参数及数据，壳体采用高级阻燃PC加玻璃纤维材料；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6、额定输入电压：AC220/380V；额定输入电流：直接接入AC80A。</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三相互感式多功能电表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1、测量功能：实时检测和显示三相电压、三相电流、有功功率、有功电度等参数；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2、测量精度：有功电度1.0级；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3、具有数据远传功能，带有RS485标准串行电气接口，采用MODBUS-RTU标准开放协议或符合《多功能电能表通信规约》中的有关规定；</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4、具有存储功能，通信断线不影响计量，数据掉电可保存；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5、采用大屏幕LCD液晶显示各参数及数据，壳体采用高级阻燃PC加玻璃纤维材料；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6、额定输入电压：AC220/380V；额定输入电流：互感器接入AC1.5（6）A。</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单相多功能电表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1、测量功能：实时检测和显示电流、电压、有功电度等参数；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2、测量精度：有功电度1.0级；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3、具有数据远传功能，带有RS485标准串行电气接口，采用MODBUS-RTU标准开放协议或符合《多功能电能表通信规约》中的有关规定；</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4、具有存储功能，通信断线不影响计量，数据掉电可保存；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5、采用大屏幕LCD液晶显示各参数及数据，壳体采用高级阻燃PC加玻璃纤维材料；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6、额定输入电压：AC220V。</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满足系统数据监测所需的各类电流互感器、数据采集器箱体、电表箱、开关电源等。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满足设备运行的网线、电源线、接地线等。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配套管材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满足设备运行的穿线管、线槽等。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11 智慧停车场系统</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一体式道闸</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1、含数字式车辆检测器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（1）反应时间≤10ms；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（2）防护等级：IP30；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（3）含地感线圈、线圈：采用BVR1.5线，可做成1m×2m矩形或平行四边形（边距0.8m），盘绕6-8匝。</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2、含广告道闸</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（1）遇阻反弹无簧设计，免维护，停电不掉杆，安全性高；广告道闸长度可定制；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（2）工作温度：-35℃～70℃；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（3）开关电源输入电压：AC180～265V；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（4）控制器输入电压：DC24V±10%20.8A；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3、工作环境：相对湿度：30%～80%（无凝露）；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4、含遥控器，遥控距离：≤50米、使用寿命≥350万次，起落时间可调。</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出入口控制机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1、用户存储容量不少于20万，记录存储容量不少于5万条；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2、通讯方式TCP/IP、蓝牙、语音提示智能化、行业化、情景化的可自定义语音提示；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3、不小于12.1寸工业级LCD显示屏，情景化图形的交互，支持用户自定义，还可用于无牌车扫码进出，临时车扫动态码缴费等功能；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4、支持离线计费，支持同行一码通，支持远程托管/运维；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5、支持车牌识别，内置1路车牌识别摄像头，CMOS传感器、镜头类型500W识别模组，标配定焦镜头，支持双路协同识别、车牌识别率（全天候）≥99.8％；最低照度：彩色：0.001Lux、视频压缩格式支持H.265、H.264High Profile；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6、外壳防护等级：IPX4，防雷级别：三级防雷保护；静电等级：满足GB/T17626.2规定的3级测试标准。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对讲立柱</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1、含可视对讲屏幕；一键呼叫（设定呼叫目标）主机，实现全双工对讲；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2、一键发起对讲、喊话、广播，实现组内对讲、喊话、广播；</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3、全金属外壳，内置扬声器和话筒咪头，支持免提通话；</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4、防护等级IP54；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5、支持DC12V/1A供电，支持标准POE供电；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6、标准RJ45接口，支持跨网段和跨路由。</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剩余车位显示牌</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1、高度5米；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2、整机尺寸定制、外观颜色可定制；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3、组网方式：TCP/IP；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4、工作电压：AC110V-240V、工作温度-25~70℃、工作湿度≤90%（不凝露）；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5、防护等级：IP54；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6、显示内容：方向箭头和数字、数字范围：0--999、字体颜色：红、绿双色、箭头样式：← ↑ →，静态或滚动显示，显示醒目；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7、单屏像素单元箱：像素组成：1R1G（红/绿双色）、物理点间距5mm、分辨率64*32点（W*H）；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8、扫描频率≥80帧/秒、刷新频率≥400帧/秒、平均无故障时间≥10000小时。</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车场管理后台</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1、支持发放停车券，使用门店端APP按照车牌、扫码、卡号对用户进行核销，出场直接抵扣；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2、实时查询停车场剩余车位数、车牌信息、进出场记录。对临时车、月卡车等车辆类型的入场记录进行报表，可查看入场时间、入场通道等详细信息，便于车场管理方实时掌握车辆入场情况；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3、支持采用图表方式对车场流量进行多维度分析，包括车场流量趋势，车辆类型占比分析，通行状态占比分析、通行时段占比分析等；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4、支持远程控制道闸杆开启和关闭；</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5、支持景区平台兑换停车劵、扫码进出。</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APP接口对接</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1、对接景区微信公众号，实时查询停车场剩余车位数、车牌信息、进出场记录；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2、支持对接景区综合管理平台。</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满足设备运行的网线、电源线、接地线等。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满足设备运行的交换机、设备基础、防雷接地等。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12 智慧光伏系统</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光伏组件(650Wp)</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1、电池类型：N型单晶硅电池片；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2、额定功率650Wp；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3、转换效率≥23.6%；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4、结构双面双玻；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5、最大系统电压DC1500V；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6、防护等级IP68（接线盒）；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7、功率温度系数-0.260%/℃；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8、首年衰减≤1.0%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9、长期衰减≤0.4%/年；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10、组件尺寸：2382*1134*30mm；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11、特殊功能：防积灰边框、防局部过热、防阴影遮挡 。</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583</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逆变器(30kW)</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1、额定交流功率：30kW；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2、最大效率≥98.6%；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3、中国效率≥98.0%；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4、最大直流输入电压：1100V；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5、MPPT 电压范围：180–1000V；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6、MPPT 数量≥3路；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7、直流输入路数≥6路；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8、防护等级：IP66；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9、功率因数：1(+/-0.8可调)；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10、THD ≤3%；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11、通讯：RS485、4G等；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12、满足标准  NB/T 32004；</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逆变器(40kW)</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1、额定交流功率：40kW；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2、最大效率≥98.6%；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3、中国效率≥98.0%；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4、最大直流输入电压：1100V；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5、MPPT 电压范围：180-1000V；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6、MPPT 数量≥4路；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7、直流输入路数≥8路；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8、防护等级：IP66；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9、功率因数：1(+/-0.8可调)；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10、THD ≤3%；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11、通讯：RS485、4G等；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12、满足标准  NB/T 32004。</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逆变器(100kW)</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1、额定交流功率：100kW；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2、最大效率≥98.6%；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3、中国效率≥98.1%；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4、最大直流输入电压：1100V；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5、MPPT 电压范围：180–1000V；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6、MPPT 数量≥9路；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7、直流输入路数≥18路；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8、防护等级：IP66；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9、功率因数：1(+/-0.8可调)；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10、THD ≤3%；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11、通讯：RS485、4G等；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12、满足标准  NB/T 32004。</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并网柜</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室外型并网柜，内含断路器、隔离开关、浪涌保护器、智能电表、电流互感器、电能质量检测仪、数显、防逆流控制器等。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满足设备运行的光伏支架、屋面防水材料。</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满足设备运行的电缆、接地线等。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满足设备运行的设备基础、防雷接地、桥架、底座、槽钢、电缆快速接头、穿线管、波纹软管、防火涂料、有机防火堵料标牌等。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13 机房及配套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显示模组</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1、像素点间距：P≤1.25；屏幕净屏尺寸：1.6m*1.44m+2.56m*1.44m=5.99㎡；</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2、模组分辨率256X128；模组尺寸：320*160mm、封装方式SMD、铜线；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3、白平衡亮度(cd/m2）≥450，色温3000～15000k可调；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4、单模组最大功耗(W)≤20W；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5、刷新频率(Hz)≥3840，灰度(Bit)≥14Bit。</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5.99</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w:t>
            </w:r>
            <w:r>
              <w:rPr>
                <w:rFonts w:hint="eastAsia" w:ascii="仿宋" w:hAnsi="仿宋" w:eastAsia="仿宋" w:cs="仿宋"/>
                <w:i w:val="0"/>
                <w:iCs w:val="0"/>
                <w:color w:val="auto"/>
                <w:sz w:val="22"/>
                <w:szCs w:val="22"/>
                <w:highlight w:val="none"/>
                <w:u w:val="none"/>
                <w:vertAlign w:val="superscript"/>
                <w:lang w:val="en-US" w:eastAsia="zh-CN" w:bidi="ar"/>
              </w:rPr>
              <w:t xml:space="preserve">2</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接收卡</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1、不低于12个标准HUB75E接口，最多支持32组并行数据；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2、单卡最大带载支持PWM：512×512；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3、支持输入8bit视频输入，支持逐点亮色度校正功能；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4、支持模组项次校正功能，支持针对单箱或单模组进行亮色度调整。</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视频处理器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1、单机具有8个网口，单网口带载65万像素，整机最大带载520万像素，宽度可达到8180点，高度可达到4090点；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2、支持多种数字信号接口,包括1路HDMI1.3，1路DVI-D以及1路HDMI-1.4输入源。最大支持3840*1080@60Hz或3840*2160@30Hz，兼容HDMI1.4和HDMI1.3视频输入；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3、支持不少于3画面显示，画面位置任意布局；</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4、EDID配置管理：支持EDID（扩展显示识别数据）的读取、修改、自定义；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5、去黑边/剪裁功能。</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屏体框架及包边</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1、包含用于安装支撑屏体的钢结构体费用及安装，屏体部分采用20*40mm镀锌钢管，落地支持结构采用40*40mm镀锌钢管；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2、包边采用不锈钢材质，颜色可选。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机房专用空调</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机架式精密空调(含内外机)，总制冷量≥7.5kW，风量≥1350m³/h，配相应长度的铜管、制冷剂、线缆等辅材。</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电力保障系统</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模块化电力保障设备1套，输入和输出电压380V，内置2个10KVA模块，市电中断时能维持20KVA负载运行1个小时。含设备配套使用的线缆和辅材等。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机柜</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1、黑色机柜，前门：单开有机玻璃门，后门：双开钣金密封门，机柜尺寸（宽*深*高）：600*1400*2000mm；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2、动环监控系统载体，支持门禁、烟感、温湿度采集、柜体防护、本地声光指示一体。</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动环监控主系统</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动环监控主机及显示一体化设计，配置显示屏、采集单元，可实现对本方案中动力设备、空调、温湿度、机柜门禁（机房市电总输入异常，机柜自动弹开，确保机柜散热）、烟感的监控。支持外部门禁、配电柜以及视频监控的后台链接；支持声光报警、空调水浸报警。</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温湿度监控系统</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温湿度监控系统，RS485接口输出，4个传感器。</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漏水检测系统</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带式漏水告警绳及其信号采集器，支持RS485。</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烟雾探测系统</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2个烟感探测传感器，1个声光报警器。</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防火墙</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1、固定业务端口2*GE RJ45+8*GE COMBO+2*10GE SFP+；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2、整机吞吐量2.5Gbps；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3、支持集传统防火墙、VPN、入侵防御、防病毒、带宽管理、Anti-DDoS、URL过滤等多种功能于一身，全局配置视图和一体化策略管理；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4、三年威胁防护授权。</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核心交换机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1、固定端口24个万兆SFP+，6个40/100GE QSFP28；</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2、交换容量：4.8T/48Tbps，包转发率1620Mpps；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3、支持1+1电源备份；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4、支持静态路由、路由策略、策略路由，支持RIPv1/v2、RIPng、OSPFv2、OSPFv3、ISIS、ISISv6、BGP、BGP4+。</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24口汇聚交换机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1、固定接口24个千兆SFP，其中8个10/100/1000Base-T Combo；4个万兆SFP+，2个12GE堆叠口；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2、配置双电源，支持1+1冗余可插拔交流电源；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3、支持静态路由、RIP/RIPng、OSPFv2/OSPFv3等三层路由协议；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4、支持传统的STP/RSTP/MSTP生成树协议，支持以太环网标准ERPS；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5、支持静态路由、RIPv1/2、RIPng、OSPF、OSPFv3、ECMP、ISIS、ISISv6、BGP、BGP4+；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6、实配4块万兆多模光模块。</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24口接入交换机（电口）</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1、固定接口24个10/100/1000Base-T以太网端口，4个GE SFP端口；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2、交换容量：672Gbps/6.72Tbps；包转发率：171Mpps；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3、支持内置交流电源及风扇，支持PoE，整机最大POE最大输出≥400W；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4、支持支持静态路由、路由策略、策略路由，RIPv1/v2、RIPng、OSPFv2、OSPFv3，支持堆叠、802.1X认证，ERPZ环网保护协议及链路聚合；</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5、支持云管理及本地管理。</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24口接入交换机（光口）</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1、固定接口24个千兆SFP端口，其中8个复用的千兆10/100/1000Base-T以太网端口Combo，4个10GE SFP+端口，2个专用堆叠口；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2、交换容量：672Gbps/6.72Tbps，包转发率171Mpps；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3、支持静态路由、RIPv1/2、RIPng、OSPF、OSPFv3；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4、支持内置交流电源供电；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5、支持SNMPv1/v2c/v3、CLI（命令行）、Web网管、SSHv2.0等多样化的管理和维护方式，支持RMON。</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防静电地板</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拆除原地板及支架，清运处理，新增防静电地板及支架换新。</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23.79</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满足设备运行的网线、电缆、电源线、视频线、接地线等。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满足设备运行的光模块、尾纤等。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满足设备运行的设备基础、防雷接地等。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14 传输管线</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双端多分歧光缆接头盒</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卧式-2进2出接头盒-12芯，含材料、接续、测试。</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双端多分歧光缆接头盒</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卧式-2进2出接头盒-24芯，含材料、接续、测试。</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双端多分歧光缆接头盒</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卧式-3进3出接头盒-48芯，含材料、接续、测试。</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2芯蝶形光缆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GJXH-2B6a（单模G.657A，低烟无卤）。</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公里</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24芯光缆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GYTA-单模G.652D(B1.3)-4芯，含端接。</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5.5</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公里</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12芯光缆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GYTA-单模G.652D(B1.3)-12芯，含端接。</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4.7</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公里</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24芯光缆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GYTA-单模G.652D(B1.3)-24芯，含端接。</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公里</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48芯光缆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GYTA-单模G.652D(B1.3)-48芯，含端接。</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公里</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桥架支路管道</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Φ50mmPE实壁管（壁厚3.0mm），含管材、卡扣，桥架固定敷管。</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0.22</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公里</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主干管道</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MPPΦ110×4.5mm电力管，含管材、警示带。</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1.113</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公里</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支路管道</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Φ50mmPE实壁管（壁厚3.0mm）。</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15.204</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公里</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SK2手孔</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600*900*800mm（含球墨铸铁井盖，200kN级别，含土方、砂石、砖、铁附件等材料）。</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SSK手孔</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400*500*600mm（含球墨铸铁井盖，含土方、砂石、砖、铁附件等材料）。</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强电手井</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内径600mm×600mm×1000mm，国标砖砌，内外抹灰，带球墨铸铁井盖。</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满足设备运行的光缆终端盒、熔配一体单元、ODF子框、双头尾纤、光纤收发器机架、光纤收发器等。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满足设备运行的镀锌电线管、钢管、光缆标识牌、标签纸（打印式）、PVC胶带、尼龙扎带、DN20mm聚乙烯波纹管等。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15 供电配套</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智能化配电箱1</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1、箱体304不锈钢材质壁厚1.2mm，提供标准喷塑色号；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2、落地安装，尺寸600mm*800mm*550mm，底部预留300*300mm进线方孔；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3、总空开3P100A塑壳断路器，一进十二出，进线适配ZA-YJV-0.6/1.0kV 5×16mm²电缆；出线配置16A/2P*10，32A/3P*2，导轨安装，接零牌；</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4、配置PR40/4P型浪涌保护器；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5、内置带温感的散热扇；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6、设备箱内所有线缆及配件成套配置；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7、内含2个隔板实现强弱电分区；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8、柜顶三角造型，防护等级IP65。</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智能化配电箱2</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1、箱体304不锈钢材质壁厚1.2mm，提供标准喷塑色号；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2、落地安装，尺寸600mm*800mm*550mm，底部预留300*300mm进线方孔；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3、总空开3P100A塑壳断路器，一进十五出，进线适配ZA-YJV-0.6/1.0kV 5×16mm²电缆；出线配置16A/2P*13，32A/3P*2，导轨安装，接零牌；</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4、配置PR40/4P型浪涌保护器；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5、内置带温感的散热扇；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6、设备箱内所有线缆及配件成套配置；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7、内含2个隔板实现强弱电分区；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8、柜顶三角造型，防护等级IP65。</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手孔井</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内径600mm×600mm×1000mm，国标砖砌，内外抹灰，带球墨铸铁井盖。</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座</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满足设备运行的电缆、电源线、接地线等。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满足设备运行的电缆终端头、槽钢、设备基础、防雷接地等。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配套管材</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满足设备运行的穿线管、线槽等。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16 信息发布系统</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一</w:t>
            </w:r>
            <w:r/>
          </w:p>
        </w:tc>
        <w:tc>
          <w:tcPr>
            <w:gridSpan w:val="4"/>
            <w:shd w:val="clear" w:color="auto" w:fill="auto"/>
            <w:tcW w:w="4611" w:type="pct"/>
            <w:vAlign w:val="center"/>
            <w:textDirection w:val="lrTb"/>
            <w:noWrap w:val="false"/>
          </w:tcPr>
          <w:p>
            <w:pPr>
              <w:ind w:left="0" w:right="0"/>
              <w:jc w:val="left"/>
              <w:keepLines w:val="0"/>
              <w:keepNext w:val="0"/>
              <w:pageBreakBefore w:val="0"/>
              <w:spacing w:before="0" w:beforeAutospacing="0" w:after="0" w:afterAutospacing="0"/>
              <w:shd w:val="clear" w:color="auto"/>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汉文化馆</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高清信息发布模组</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1、像素点间距：P≤1.25；屏幕净屏尺寸：6.72m*2.4m=16.896㎡；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2、模组分辨率256*128；模组尺寸：320*160mm、封装方式SMD、铜线；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3、白平衡亮度(cd/m2）≥450，色温3000～15000k可调；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4、单模组最大功耗(W)≤20W；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5、刷新频率(Hz)≥3840，灰度(Bit)≥14Bit。</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16.128</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w:t>
            </w:r>
            <w:r>
              <w:rPr>
                <w:rFonts w:hint="eastAsia" w:ascii="仿宋" w:hAnsi="仿宋" w:eastAsia="仿宋" w:cs="仿宋"/>
                <w:i w:val="0"/>
                <w:iCs w:val="0"/>
                <w:color w:val="auto"/>
                <w:sz w:val="22"/>
                <w:szCs w:val="22"/>
                <w:highlight w:val="none"/>
                <w:u w:val="none"/>
                <w:vertAlign w:val="superscript"/>
                <w:lang w:val="en-US" w:eastAsia="zh-CN" w:bidi="ar"/>
              </w:rPr>
              <w:t xml:space="preserve">2</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接收卡</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1、不低于8个标准HUB320接口，最多支持32组并行数据；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2、支持所有PWM；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3、支持输入8bit视频输入，支持逐点亮色度校正功能；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4、支持模组项次校正功能，支持针对单箱或单模组进行亮色度调整。</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视频处理器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1、单机具有不少于24个网口，单网口带载不低于65万像素；</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2、支持多种数字信号接口，包括不少于4路HDM1 1.3,1路HDMI 2.0和1路DP信号输入源；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3、支持光口网口切换，满足现场布线、调试需求；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4、支持全链路音频伴随输入，以及外接音频输入；并支持音频输出；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5、去黑边/剪裁功能、支持按键锁定，防止误操作、可实时、快捷地对整体输出画面显示亮度、对比度进行调整、支持添加1路OSD图层，用于显示标语等文字信息。</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屏体框架及包边</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1、包含用于安装支撑屏体的钢结构体费用及安装，屏体部分及落地支持结构采用定制镀锌钢管，管材尺寸根据现场进行调整；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2、包边采用不锈钢材质，颜色可选。</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配电柜</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PLC配电柜，含各类配电设备、含高温、故障警示等功能。</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光电转换器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1、大屏专用光电转换器、2路LC单模双芯光纤接口，一主一备；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2、支持10路网口输出；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3、光纤接口有效传输速率10Gb/s,波长1310nm，传输距离不小于10km，支持热插拔。</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满足设备运行的网线、电源线、视频线等。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二</w:t>
            </w:r>
            <w:r/>
          </w:p>
        </w:tc>
        <w:tc>
          <w:tcPr>
            <w:gridSpan w:val="4"/>
            <w:shd w:val="clear" w:color="auto" w:fill="auto"/>
            <w:tcW w:w="4611" w:type="pct"/>
            <w:vAlign w:val="center"/>
            <w:textDirection w:val="lrTb"/>
            <w:noWrap w:val="false"/>
          </w:tcPr>
          <w:p>
            <w:pPr>
              <w:ind w:left="0" w:right="0"/>
              <w:jc w:val="left"/>
              <w:keepLines w:val="0"/>
              <w:keepNext w:val="0"/>
              <w:pageBreakBefore w:val="0"/>
              <w:spacing w:before="0" w:beforeAutospacing="0" w:after="0" w:afterAutospacing="0"/>
              <w:shd w:val="clear" w:color="auto"/>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汉解密馆广场</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信息发布模组</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1、显示尺寸：3.2m×1.76m=5.632㎡，像素点间距≤2.5mm，含定制外观；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2、像素密度：≥160000点/㎡，模组平整度（mm）≤0.7mm；封装方式SMD、铜线；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3、亮度≥5000cd/㎡，色温9000-15000K；</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4、换帧频率(Hz)60，刷新率：3840Hz，灰度(Bit)14；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5、防护等级IP65；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6、含配套软件、支持PC软件管理：支持主流操作系统，提供节目编排，节目发送功能、支持云平台：通过web浏览器进行管理，可以远程编辑节目，预览节目，定时定点播放、支持对接景区综合管理平台。</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5.632</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平方米</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控制卡</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1、集成12组T75接口，24组RGB信号输出，支持24组数据任意交换；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2、支持静态到64扫之间的任意扫描类型；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3、支持带载不同流向模组，且带载不减小，支持模组任意构造，支持模组任意角度旋转，支持裁点；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4、支持模组任意抽行抽列，灰度等级≤65536级，亮度调节256级亮度。</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视频播放盒</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1、2个千兆输出网口，总像素≤1280K点，带载面积1280×1024，最大宽度19200点，最大高度为1920点；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2、高性能CPU，支持H.265超强图像解码；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3、支持2个1080P视频区或1个1080P@60Hz外部视频源，1路HDMI输入；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4、存储容量8GByte，支持SD卡和USB扩展至256GB；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外部视频源独立播放（同步模式）和本地节目信息独立播放（异步模式），支持外部视频源与本地信息混合播放（同异步混播模式），支持三种模式的手动切换和定时切换。支持外部视频源的全屏自适应缩放和节目分区自适应缩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6、支持数据库区域功能，能够连接mySQL、sqlserver等格式数据库，并且可以多页显示。</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屏体结构及双立柱</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1、结构尺寸：3.3m×1.86m，定制户外防水钣金箱体结构，材质热镀锌铁板1.2mm，质量等级A级；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2、立柱高度1.5m。</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地基预埋</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1、地基稳固，整体稳定性符合安全承重标准；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2、混凝土等级：C30；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3、含地脚螺栓、基础地笼；</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4、垫层混凝土等级：C20。</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配电柜</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1、额定功率：10KW，输出路数：3路；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2、具有短路、过流、过载、防雷等保护功能；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3、配电柜具PLC智能控制功能；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4、配电柜输入电压为交流380V±15%，工频50Hz。输入电缆YJV5*4；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5、输出电压单相220V，单路功率3.5KW，输出路数3，输出电缆RVV-3*2.5mm²；</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光纤收发器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显示屏专用千兆双纤收发器，一光一电，含光纤跳线。</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室外防水音柱</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1、箱体材质：铝合金；</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2、喇叭尺寸：6.5"*1+2.5"*1；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3、功率：20W/25W；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4、定压输入:70V-100V；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5、频响:140Hz-15KHz；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6、灵敏度:93±3dB。</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只</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功率放大器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1、辅助输出：大于700mV；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2、输入：MIC1、2:3.3mv,AUX1、2、3:300mv不平衡；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3、频响：100HZ－16KHZ；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4、总谐波失真：小于1%；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5、信噪比：AUX1、2:70dB；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6、音调调节：低音：±10dB（100Hz），高音：±10dB（10KHz）；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7、保护：直流输出过载；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8、默音功能：MIC1输入覆盖其他输入；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9、电源：AC 220V/50-60Hz。</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满足设备运行的网线、电源线、接地线等。</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三</w:t>
            </w:r>
            <w:r/>
          </w:p>
        </w:tc>
        <w:tc>
          <w:tcPr>
            <w:gridSpan w:val="4"/>
            <w:shd w:val="clear" w:color="auto" w:fill="auto"/>
            <w:tcW w:w="4611" w:type="pct"/>
            <w:vAlign w:val="center"/>
            <w:textDirection w:val="lrTb"/>
            <w:noWrap w:val="false"/>
          </w:tcPr>
          <w:p>
            <w:pPr>
              <w:ind w:left="0" w:right="0"/>
              <w:jc w:val="left"/>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车马出行广场</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信息发布模组</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1、每处显示尺寸：3.2m×1.76m=5.632㎡，像素点间距≤2.5mm，含定制外观；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2、像素密度：≥160000点/㎡，模组平整度（mm）≤0.7mm；封装方式SMD、铜线；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3、亮度≥5000cd/㎡，色温9000-15000K；</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4、换帧频率(Hz)60，刷新率：3840Hz，灰度(Bit)14；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5、防护等级IP65；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6、含配套软件、支持PC软件管理：支持主流操作系统，提供节目编排，节目发送功能、支持云平台：通过web浏览器进行管理，可以远程编辑节目，预览节目，定时定点播放、支持对接景区综合管理平台。</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5.632</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平方米</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控制卡</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1、集成12组T75接口，24组RGB信号输出，支持24组数据任意交换；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2、支持静态到64扫之间的任意扫描类型；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3、支持带载不同流向模组，且带载不减小，支持模组任意构造，支持模组任意角度旋转，支持裁点；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4、支持模组任意抽行抽列，灰度等级≤65536级，亮度调节256级亮度。</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视频播放盒</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1、2个千兆输出网口，总像素≤1280K点，带载面积1280×1024，最大宽度19200点，最大高度为1920点；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2、高性能CPU，支持H.265超强图像解码；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3、支持2个1080P视频区或1个1080P@60Hz外部视频源，1路HDMI输入；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4、存储容量8GByte，支持SD卡和USB扩展至256GB；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外部视频源独立播放（同步模式）和本地节目信息独立播放（异步模式），支持外部视频源与本地信息混合播放（同异步混播模式），支持三种模式的手动切换和定时切换。支持外部视频源的全屏自适应缩放和节目分区自适应缩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6、支持数据库区域功能，能够连接mySQL、sqlserver等格式数据库，并且可以多页显示。</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屏体结构及双立柱</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1、结构尺寸：3.3m×1.86m，定制户外防水钣金箱体结构，材质热镀锌铁板1.2mm，质量等级A级；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2、立柱高度1.5m。</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设备基础</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1、地基稳固，整体稳定性符合安全承重标准；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2、混凝土等级：C30；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3、含地脚螺栓、基础地笼；</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4、垫层混凝土等级：C20。</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配电柜</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1、额定功率：10KW，输出路数：3路；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2、具有短路、过流、过载、防雷等保护功能；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3、配电柜具PLC智能控制功能；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4、配电柜输入电压为交流380V±15%，工频50Hz。输入电缆YJV5*4；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5、输出电压单相220V，单路功率3.5KW，输出路数3，输出电缆RVV-3*2.5mm²；</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光纤收发器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显示屏专用千兆双纤收发器，一光一电，含光纤跳线。</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室外防水音柱</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1、箱体材质：铝合金；</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2、喇叭尺寸：6.5"*1+2.5"*1；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3、功率：20W/25W；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4、定压输入:70V-100V；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5、频响:140Hz-15KHz；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6、灵敏度:93±3dB。</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只</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功率放大器</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1、辅助输出：大于700mV；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2、输入：MIC1、2:3.3mv,AUX1、2、3:300mv不平衡；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3、频响：100HZ－16KHZ；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4、总谐波失真：小于1%；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5、信噪比：AUX1、2:70dB；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6、音调调节：低音：±10dB（100Hz），高音：±10dB（10KHz）；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7、保护：直流输出过载；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8、默音功能：MIC1输入覆盖其他输入；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9、电源：AC 220V/50-60Hz。</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满足设备运行的网线、电源线、接地线等。</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17 智慧导览系统</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智能指路机</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1、设备外观：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（1）参考尺寸（含转臂）2090mm*2090mm*3120mm（长*宽*高），主体材质采用2.0mm规格不锈钢材质，内置承重钢龙骨，表面采用静电喷塑；</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（2）透明视窗部分采用钢化安全玻璃；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（3）配置LED灯带，提供可变颜色、动态显示，满足夜间公园景区氛围烘托；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（4）支持外观、颜色定制，与原有公园景区风貌统一；</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2、室外LCD高亮屏：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（1）不低于43英寸，亮度不低于2000cd/m²；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（2）分辨率不低于1920*1080像素，屏幕比例16:9，可视角度178°（H）/178°（V）；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（3）支持屏幕亮度调节，屏幕随环境亮度调节自身屏显示亮度，提高可视度和节能性；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（4）支持触屏交互，内嵌触摸组件，具备全屏触摸功能及多点触控组件，纳米膜透光率不低于94%，厚度≤0.2mm，使用投射式自电容感应技术，扫描速度＞90p/1ms，触摸无故障时间不小于15000小时；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（5）支持高温保护，电子站牌内部温度超过60±5℃，风扇运行降温，液晶屏背光关闭，待温度回落至45℃后，液晶屏重新开始工作；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3、指路机主机：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（1）四核CPU，主频不低于1.6GHz；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（2）运行内存不低于4GRAM；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（3）闪存不低于32GFlash；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（4）配置光缆终端盒，支持光缆直连；</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4、转臂指向模块：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（1）采用金属齿轮配合精密电机组合的转向机构；</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（2）电机扭矩不低于50KG/M；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（3）电机功率不高于100W；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（4）旋转精度优于2°；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（5）旋转支持360°旋转；</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（6）配置转臂信息显示模块，采用P4全彩屏，双面显示，显示屏亮度不低于2500cd/㎡，内容显示文字，支持显示2*12汉字；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5、配置数字人音频模块，搭载通话降噪算法，集成音频采集、处理、解码/编码、放大等功能，适配户外公共场景的拾音、抗干扰与清晰发声需求，支持通过语音进行信息播报，支持音量大小远程控制；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6、工业级热交换风扇组：</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（1）配置横流风机，原装进口轴承，DC无刷马达；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（2）配置轴流风扇，供电电压24V，风量范围≥300CFM；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7、状态报警模块：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配置多种传感器，支持门禁破坏报警、异常震动报警、温度异常报警、浸漫水报警等设备异常状态报警；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8、含防雷接地、电源、漏保、防浪涌等组件；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9、支持-20℃到+60℃，0%~95%（不结露）的工作环境；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10、整机防护等级不低于IP54；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11、质保3年。</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智慧导览屏</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1、设备外观：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（1）参考尺寸：920mm*300mm*1900mm（长*宽*高），主体材质采用2.0mm规格镀锌钢板，侧面细节整体铝型材设计，表面酸洗磷化、刮腻子；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（2）支持外观、颜色定制，与原有公园景区风貌统一；</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2、55英寸室内LCD高亮屏：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（1）屏幕尺寸不低于55英寸，工业级控制模块和户外高灵敏度纳米触摸膜；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（2）亮度：≥500cd/㎡，可根据环境亮度自动调整屏幕亮度；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（3）分辨率不低于1920*1080像素，屏幕比例16:9，可视角度178°（H）/178°（V）；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（4）支持触屏交互，内嵌触摸组件，具备全屏触摸功能及多点触控组件，纳米膜透光率不低于94%，厚度≤0.2mm，使用投射式自电容感应技术，扫描速度&gt;90p/1ms，触摸无故障时间不小于15000小时；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（5）支持高温保护，电子屏幕内部温度超过60±5℃，风扇运行降温，液晶屏背光关闭，待温度回落至45℃后，液晶屏重新开始工作；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3、导览屏主机：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（1）四核CPU，主频不低于1.8GHz；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（2）运行内存不低于4GRAM；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（3）闪存不低于32GFlash；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（4）配置HDMI接口、USB接口；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4、工业级路由器：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（1）不低于5个100Mbps以太网口；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（2）电源：DC5V～32V宽幅电压，支持电源反向保护和过压过流保护；</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（3）工作温度：-40℃～+80℃；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（4）工作湿度：5%～95%无凝结；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配置数字人音频模块，支持语音交互，搭载通话降噪算法，集成音频采集、处理、解码/编码、放大等功能，适配户外公共场景的拾音、抗干扰与清晰发声需求，支持通过语音进行信息播报，支持音量大小远程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6、工业级热交换风扇组：</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（1）配置横流风机，原装进口轴承，DC无刷马达；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（2）配置轴流风扇，供电电压24V，风量范围≥300CFM；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7、配置工业级5G通信模块，向下兼容4G全网通；</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8、状态报警模块：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配置多种传感器，支持门禁破坏报警、异常震动报警、温度异常报警、浸漫水报警等设备异常状态报警；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9、含防雷接地、电源、漏保、防浪涌等组件；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10、支持-20℃到+60℃，0%~95%（不结露）的工作环境，整机防护等级不低于IP54；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11、质保3年。</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智能导览系统</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1、用户引导系统：定制互动界面，基于公园景区平面图的电子地图展示及各景点的位置、名称等内容展示；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2、路线导航系统：通过选取电子地图上的景点作为到达点，自动规划最近路线，同时联动转臂进行方向指引；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3、推荐路线：图文方式展示游园推荐游览路线和推荐路线索包含的景点信息；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4、语音播放系统：可点击播放对应景点、公园、通知等文字介绍信息，通过自然语音进行播报；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5、公园景点图文展示系统：通过点击电子地图上的景点，获取该景点的详细图文介绍信息；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6、天气及公告展示系统：具有多媒体图文、视频资源展示功能，无人使用时可播放广告、宣传片等多媒体信息；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7、移动端接力导览：支持手机接力导览，将路线信息同步至手机移动端，用户跟随手机路线前往目的地。</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综合管理系统</w:t>
            </w:r>
            <w:r/>
          </w:p>
        </w:tc>
        <w:tc>
          <w:tcPr>
            <w:shd w:val="clear" w:color="auto" w:fill="auto"/>
            <w:tcW w:w="283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具有项目管理、菜单管理功能、用户管理、角色管理、操作日志管理、系统参数管合管理与信理、终端版本管理，能够实现景点名称、设施标记、数据自动更新标记等信息管理、对不同角色信息发布系统息权限操作的配置、对在系统平台基础中可设置系统名称，版权所有等操作并实现可以查询用户的操作信息日志选择对应的省份城市的天气信息、发布新板本设置版本号等信息设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2、支持开放数据接口和协议，支持系统与公园智慧系统对接、与第三方系统对接。</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数据流量卡</w:t>
            </w:r>
            <w:r/>
          </w:p>
        </w:tc>
        <w:tc>
          <w:tcPr>
            <w:shd w:val="clear" w:color="auto" w:fill="auto"/>
            <w:tcW w:w="2834"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支持多运营商5G网络，30GB/月，预估3年流量。</w:t>
            </w:r>
            <w:r/>
          </w:p>
        </w:tc>
        <w:tc>
          <w:tcPr>
            <w:shd w:val="clear" w:color="auto" w:fill="auto"/>
            <w:tcW w:w="52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张</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34"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满足设备运行的网线、电源线、接地线等。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0"/>
        </w:trPr>
        <w:tc>
          <w:tcPr>
            <w:shd w:val="clear" w:color="auto" w:fill="auto"/>
            <w:tcW w:w="38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83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W w:w="2834"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满足设备运行的设备基础、防雷接地等。</w:t>
            </w:r>
            <w:r/>
          </w:p>
        </w:tc>
        <w:tc>
          <w:tcPr>
            <w:shd w:val="clear" w:color="auto" w:fill="auto"/>
            <w:tcW w:w="5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1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bl>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1"/>
      </w:pPr>
      <w:r>
        <w:rPr>
          <w:rFonts w:hint="eastAsia" w:ascii="仿宋" w:hAnsi="仿宋" w:eastAsia="仿宋" w:cs="仿宋"/>
          <w:color w:val="auto"/>
          <w:sz w:val="24"/>
          <w:szCs w:val="32"/>
          <w:highlight w:val="none"/>
          <w:lang w:val="en-US" w:eastAsia="zh-CN"/>
        </w:rPr>
        <w:t xml:space="preserve">2</w:t>
      </w:r>
      <w:r>
        <w:rPr>
          <w:rFonts w:hint="eastAsia" w:ascii="仿宋" w:hAnsi="仿宋" w:eastAsia="仿宋" w:cs="仿宋"/>
          <w:color w:val="auto"/>
          <w:sz w:val="24"/>
          <w:szCs w:val="32"/>
          <w:highlight w:val="none"/>
          <w:lang w:val="en-US" w:eastAsia="zh"/>
        </w:rPr>
        <w:t xml:space="preserve">.</w:t>
      </w:r>
      <w:r>
        <w:rPr>
          <w:rFonts w:hint="eastAsia" w:ascii="仿宋" w:hAnsi="仿宋" w:eastAsia="仿宋" w:cs="仿宋"/>
          <w:color w:val="auto"/>
          <w:sz w:val="24"/>
          <w:szCs w:val="32"/>
          <w:highlight w:val="none"/>
          <w:lang w:val="en-US" w:eastAsia="zh-CN"/>
        </w:rPr>
        <w:t xml:space="preserve">6</w:t>
      </w:r>
      <w:r>
        <w:rPr>
          <w:rFonts w:hint="eastAsia" w:ascii="仿宋" w:hAnsi="仿宋" w:eastAsia="仿宋" w:cs="仿宋"/>
          <w:color w:val="auto"/>
          <w:sz w:val="24"/>
          <w:szCs w:val="32"/>
          <w:highlight w:val="none"/>
          <w:lang w:val="en-US" w:eastAsia="zh"/>
        </w:rPr>
        <w:t xml:space="preserve"> </w:t>
      </w:r>
      <w:r>
        <w:rPr>
          <w:rFonts w:hint="eastAsia" w:ascii="仿宋" w:hAnsi="仿宋" w:eastAsia="仿宋" w:cs="仿宋"/>
          <w:color w:val="auto"/>
          <w:sz w:val="24"/>
          <w:szCs w:val="32"/>
          <w:highlight w:val="none"/>
          <w:lang w:val="en-US" w:eastAsia="zh-CN"/>
        </w:rPr>
        <w:t xml:space="preserve">竹林寺（汉文化）景区</w:t>
      </w:r>
      <w:r>
        <w:rPr>
          <w:rFonts w:hint="eastAsia" w:ascii="仿宋" w:hAnsi="仿宋" w:eastAsia="仿宋" w:cs="仿宋"/>
          <w:color w:val="auto"/>
          <w:sz w:val="24"/>
          <w:szCs w:val="32"/>
          <w:highlight w:val="none"/>
          <w:lang w:val="en-US" w:eastAsia="zh"/>
        </w:rPr>
        <w:t xml:space="preserve">智慧文旅BOX集成服务</w:t>
      </w:r>
      <w:r/>
    </w:p>
    <w:p>
      <w:pPr>
        <w:ind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利用车马出行广场后方空地建设</w:t>
      </w:r>
      <w:r>
        <w:rPr>
          <w:rFonts w:hint="eastAsia" w:ascii="仿宋" w:hAnsi="仿宋" w:eastAsia="仿宋" w:cs="仿宋"/>
          <w:b w:val="0"/>
          <w:bCs/>
          <w:color w:val="auto"/>
          <w:sz w:val="24"/>
          <w:szCs w:val="24"/>
          <w:highlight w:val="none"/>
          <w:lang w:val="en-US" w:eastAsia="zh-CN"/>
        </w:rPr>
        <w:t xml:space="preserve">2个</w:t>
      </w:r>
      <w:r>
        <w:rPr>
          <w:rFonts w:hint="default" w:ascii="仿宋" w:hAnsi="仿宋" w:eastAsia="仿宋" w:cs="仿宋"/>
          <w:b w:val="0"/>
          <w:bCs/>
          <w:color w:val="auto"/>
          <w:sz w:val="24"/>
          <w:szCs w:val="24"/>
          <w:highlight w:val="none"/>
          <w:lang w:val="en-US" w:eastAsia="zh-CN"/>
        </w:rPr>
        <w:t xml:space="preserve">集成式智慧文旅BOX，占地面积约</w:t>
      </w:r>
      <w:r>
        <w:rPr>
          <w:rFonts w:hint="eastAsia" w:ascii="仿宋" w:hAnsi="仿宋" w:eastAsia="仿宋" w:cs="仿宋"/>
          <w:b w:val="0"/>
          <w:bCs/>
          <w:color w:val="auto"/>
          <w:sz w:val="24"/>
          <w:szCs w:val="24"/>
          <w:highlight w:val="none"/>
          <w:lang w:val="en-US" w:eastAsia="zh-CN"/>
        </w:rPr>
        <w:t xml:space="preserve">2</w:t>
      </w:r>
      <w:r>
        <w:rPr>
          <w:rFonts w:hint="default" w:ascii="仿宋" w:hAnsi="仿宋" w:eastAsia="仿宋" w:cs="仿宋"/>
          <w:b w:val="0"/>
          <w:bCs/>
          <w:color w:val="auto"/>
          <w:sz w:val="24"/>
          <w:szCs w:val="24"/>
          <w:highlight w:val="none"/>
          <w:lang w:val="en-US" w:eastAsia="zh-CN"/>
        </w:rPr>
        <w:t xml:space="preserve">90平方米。该装置融合低碳节能、智能交互等前沿技术，外观风貌深度贴合景区汉文化主题特色，打造定制化沉浸式智慧文化体验载体。</w:t>
      </w:r>
      <w:r>
        <w:rPr>
          <w:rFonts w:hint="eastAsia" w:ascii="仿宋" w:hAnsi="仿宋" w:eastAsia="仿宋" w:cs="仿宋"/>
          <w:b w:val="0"/>
          <w:bCs/>
          <w:color w:val="auto"/>
          <w:sz w:val="24"/>
          <w:szCs w:val="24"/>
          <w:highlight w:val="none"/>
          <w:lang w:val="en-US" w:eastAsia="zh"/>
        </w:rPr>
        <w:t xml:space="preserve">装置</w:t>
      </w:r>
      <w:r>
        <w:rPr>
          <w:rFonts w:hint="default" w:ascii="仿宋" w:hAnsi="仿宋" w:eastAsia="仿宋" w:cs="仿宋"/>
          <w:b w:val="0"/>
          <w:bCs/>
          <w:color w:val="auto"/>
          <w:sz w:val="24"/>
          <w:szCs w:val="24"/>
          <w:highlight w:val="none"/>
          <w:lang w:val="en-US" w:eastAsia="zh-CN"/>
        </w:rPr>
        <w:t xml:space="preserve">集成智能信息发布、数字化导览、文化互动展示等</w:t>
      </w:r>
      <w:r>
        <w:rPr>
          <w:rFonts w:hint="eastAsia" w:ascii="仿宋" w:hAnsi="仿宋" w:eastAsia="仿宋" w:cs="仿宋"/>
          <w:b w:val="0"/>
          <w:bCs/>
          <w:color w:val="auto"/>
          <w:sz w:val="24"/>
          <w:szCs w:val="24"/>
          <w:highlight w:val="none"/>
          <w:lang w:val="en-US" w:eastAsia="zh"/>
        </w:rPr>
        <w:t xml:space="preserve">智慧</w:t>
      </w:r>
      <w:r>
        <w:rPr>
          <w:rFonts w:hint="default" w:ascii="仿宋" w:hAnsi="仿宋" w:eastAsia="仿宋" w:cs="仿宋"/>
          <w:b w:val="0"/>
          <w:bCs/>
          <w:color w:val="auto"/>
          <w:sz w:val="24"/>
          <w:szCs w:val="24"/>
          <w:highlight w:val="none"/>
          <w:lang w:val="en-US" w:eastAsia="zh-CN"/>
        </w:rPr>
        <w:t xml:space="preserve">功能，强化科技质感与文化展示能级。</w:t>
      </w:r>
      <w:r/>
    </w:p>
    <w:p>
      <w:pPr>
        <w:ind w:firstLine="480"/>
        <w:jc w:val="both"/>
        <w:keepLines w:val="0"/>
        <w:keepNext w:val="0"/>
        <w:pageBreakBefore w:val="0"/>
        <w:spacing w:beforeAutospacing="0" w:afterAutospacing="0" w:line="240" w:lineRule="auto"/>
        <w:shd w:val="clear" w:color="auto"/>
        <w:widowControl w:val="off"/>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本项服务包含景区智慧文旅BOX</w:t>
      </w:r>
      <w:r>
        <w:rPr>
          <w:rFonts w:hint="eastAsia" w:ascii="仿宋" w:hAnsi="仿宋" w:eastAsia="仿宋" w:cs="仿宋"/>
          <w:b w:val="0"/>
          <w:bCs/>
          <w:color w:val="auto"/>
          <w:sz w:val="24"/>
          <w:szCs w:val="24"/>
          <w:highlight w:val="none"/>
          <w:lang w:val="en-US" w:eastAsia="zh"/>
        </w:rPr>
        <w:t xml:space="preserve">设备</w:t>
      </w:r>
      <w:r>
        <w:rPr>
          <w:rFonts w:hint="eastAsia" w:ascii="仿宋" w:hAnsi="仿宋" w:eastAsia="仿宋" w:cs="仿宋"/>
          <w:b w:val="0"/>
          <w:bCs/>
          <w:color w:val="auto"/>
          <w:sz w:val="24"/>
          <w:szCs w:val="24"/>
          <w:highlight w:val="none"/>
          <w:lang w:val="en-US" w:eastAsia="zh-CN"/>
        </w:rPr>
        <w:t xml:space="preserve">及软件</w:t>
      </w:r>
      <w:r>
        <w:rPr>
          <w:rFonts w:hint="eastAsia" w:ascii="仿宋" w:hAnsi="仿宋" w:eastAsia="仿宋" w:cs="仿宋"/>
          <w:b w:val="0"/>
          <w:bCs/>
          <w:color w:val="auto"/>
          <w:sz w:val="24"/>
          <w:szCs w:val="24"/>
          <w:highlight w:val="none"/>
          <w:lang w:val="en-US" w:eastAsia="zh"/>
        </w:rPr>
        <w:t xml:space="preserve">采购、</w:t>
      </w:r>
      <w:r>
        <w:rPr>
          <w:rFonts w:hint="default" w:ascii="仿宋" w:hAnsi="仿宋" w:eastAsia="仿宋" w:cs="仿宋"/>
          <w:b w:val="0"/>
          <w:bCs/>
          <w:color w:val="auto"/>
          <w:sz w:val="24"/>
          <w:szCs w:val="24"/>
          <w:highlight w:val="none"/>
          <w:lang w:val="en-US" w:eastAsia="zh-CN"/>
        </w:rPr>
        <w:t xml:space="preserve">现场实施、安装及调试工作，具体要求如下：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w:t>
      </w:r>
      <w:r>
        <w:rPr>
          <w:rFonts w:hint="eastAsia" w:ascii="仿宋" w:hAnsi="仿宋" w:eastAsia="仿宋" w:cs="仿宋"/>
          <w:b w:val="0"/>
          <w:bCs/>
          <w:color w:val="auto"/>
          <w:sz w:val="24"/>
          <w:szCs w:val="24"/>
          <w:highlight w:val="none"/>
          <w:lang w:val="en-US" w:eastAsia="zh-CN"/>
        </w:rPr>
        <w:t xml:space="preserve">满足景区</w:t>
      </w:r>
      <w:r>
        <w:rPr>
          <w:rFonts w:hint="eastAsia" w:ascii="仿宋" w:hAnsi="仿宋" w:eastAsia="仿宋" w:cs="仿宋"/>
          <w:b w:val="0"/>
          <w:bCs/>
          <w:color w:val="auto"/>
          <w:sz w:val="24"/>
          <w:szCs w:val="24"/>
          <w:highlight w:val="none"/>
          <w:lang w:val="en-US" w:eastAsia="zh"/>
        </w:rPr>
        <w:t xml:space="preserve">管理和服务</w:t>
      </w:r>
      <w:r>
        <w:rPr>
          <w:rFonts w:hint="eastAsia" w:ascii="仿宋" w:hAnsi="仿宋" w:eastAsia="仿宋" w:cs="仿宋"/>
          <w:b w:val="0"/>
          <w:bCs/>
          <w:color w:val="auto"/>
          <w:sz w:val="24"/>
          <w:szCs w:val="24"/>
          <w:highlight w:val="none"/>
          <w:lang w:val="en-US" w:eastAsia="zh-CN"/>
        </w:rPr>
        <w:t xml:space="preserve">需求</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（三）新增</w:t>
      </w:r>
      <w:r>
        <w:rPr>
          <w:rFonts w:hint="eastAsia" w:ascii="仿宋" w:hAnsi="仿宋" w:eastAsia="仿宋" w:cs="仿宋"/>
          <w:b w:val="0"/>
          <w:bCs/>
          <w:color w:val="auto"/>
          <w:sz w:val="24"/>
          <w:szCs w:val="24"/>
          <w:highlight w:val="none"/>
          <w:lang w:val="en-US" w:eastAsia="zh-CN"/>
        </w:rPr>
        <w:t xml:space="preserve">设备</w:t>
      </w:r>
      <w:r>
        <w:rPr>
          <w:rFonts w:hint="eastAsia" w:ascii="仿宋" w:hAnsi="仿宋" w:eastAsia="仿宋" w:cs="仿宋"/>
          <w:b w:val="0"/>
          <w:bCs/>
          <w:color w:val="auto"/>
          <w:sz w:val="24"/>
          <w:szCs w:val="24"/>
          <w:highlight w:val="none"/>
          <w:lang w:val="en-US" w:eastAsia="zh"/>
        </w:rPr>
        <w:t xml:space="preserve">须适配</w:t>
      </w:r>
      <w:r>
        <w:rPr>
          <w:rFonts w:hint="eastAsia" w:ascii="仿宋" w:hAnsi="仿宋" w:eastAsia="仿宋" w:cs="仿宋"/>
          <w:b w:val="0"/>
          <w:bCs/>
          <w:color w:val="auto"/>
          <w:sz w:val="24"/>
          <w:szCs w:val="24"/>
          <w:highlight w:val="none"/>
          <w:lang w:val="en-US" w:eastAsia="zh-CN"/>
        </w:rPr>
        <w:t xml:space="preserve">汉文化景区环境，</w:t>
      </w:r>
      <w:r>
        <w:rPr>
          <w:rFonts w:hint="eastAsia" w:ascii="仿宋" w:hAnsi="仿宋" w:eastAsia="仿宋" w:cs="仿宋"/>
          <w:b w:val="0"/>
          <w:bCs/>
          <w:color w:val="auto"/>
          <w:sz w:val="24"/>
          <w:szCs w:val="24"/>
          <w:highlight w:val="none"/>
          <w:lang w:val="en-US" w:eastAsia="zh"/>
        </w:rPr>
        <w:t xml:space="preserve">产品的</w:t>
      </w:r>
      <w:r>
        <w:rPr>
          <w:rFonts w:hint="eastAsia" w:ascii="仿宋" w:hAnsi="仿宋" w:eastAsia="仿宋" w:cs="仿宋"/>
          <w:b w:val="0"/>
          <w:bCs/>
          <w:color w:val="auto"/>
          <w:sz w:val="24"/>
          <w:szCs w:val="24"/>
          <w:highlight w:val="none"/>
          <w:lang w:val="en-US" w:eastAsia="zh-CN"/>
        </w:rPr>
        <w:t xml:space="preserve">外观、材质、尺寸</w:t>
      </w:r>
      <w:r>
        <w:rPr>
          <w:rFonts w:hint="eastAsia" w:ascii="仿宋" w:hAnsi="仿宋" w:eastAsia="仿宋" w:cs="仿宋"/>
          <w:b w:val="0"/>
          <w:bCs/>
          <w:color w:val="auto"/>
          <w:sz w:val="24"/>
          <w:szCs w:val="24"/>
          <w:highlight w:val="none"/>
          <w:lang w:val="en-US" w:eastAsia="zh"/>
        </w:rPr>
        <w:t xml:space="preserve">等须</w:t>
      </w:r>
      <w:r>
        <w:rPr>
          <w:rFonts w:hint="eastAsia" w:ascii="仿宋" w:hAnsi="仿宋" w:eastAsia="仿宋" w:cs="仿宋"/>
          <w:b w:val="0"/>
          <w:bCs/>
          <w:color w:val="auto"/>
          <w:sz w:val="24"/>
          <w:szCs w:val="24"/>
          <w:highlight w:val="none"/>
          <w:lang w:val="en-US" w:eastAsia="zh-CN"/>
        </w:rPr>
        <w:t xml:space="preserve">支持定制，与景区风貌统一</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w:t>
      </w:r>
      <w:r>
        <w:rPr>
          <w:rFonts w:hint="eastAsia" w:ascii="仿宋" w:hAnsi="仿宋" w:eastAsia="仿宋" w:cs="仿宋"/>
          <w:b w:val="0"/>
          <w:bCs/>
          <w:color w:val="auto"/>
          <w:sz w:val="24"/>
          <w:szCs w:val="24"/>
          <w:highlight w:val="none"/>
          <w:lang w:val="en-US" w:eastAsia="zh-CN"/>
        </w:rPr>
        <w:t xml:space="preserve">中标人负责全套设备的供货、运输、卸货、安装、调试、系统对接、培训、验收及售后维保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须负责系统内所有设备的现场拆除（如需）、安装、布线、调试，安装工艺符合国家电气、安防施工标准，确保设备安装牢固、布线规范、外观整洁；</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（六）</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须在试运行期间安排技术人员现场驻点指导，及时解决使用过程中的问题；</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七）水电、网络接引须严格遵循国家、行业现行给排水、临时用电相关规范标准组织实施，中标人须有完善专项技术方案，主动配合业主单位完成方案报审、上报工作，履行相关报批程序。涉及文物保护红线范围内的施工作业，应审慎开展实施工作，充分评估施工对文物本体、遗存及周边历史环境风貌的影响，严格落实文物保护相关法律法规与管控要求，优化管线路由、施工工艺，采取可靠防护措施，杜绝扰动、损毁文物资源，确保文物安全；</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b w:val="0"/>
          <w:bCs/>
          <w:color w:val="auto"/>
          <w:sz w:val="24"/>
          <w:szCs w:val="24"/>
          <w:highlight w:val="none"/>
          <w:lang w:val="en-US" w:eastAsia="zh"/>
        </w:rPr>
        <w:t xml:space="preserve">（八）</w:t>
      </w:r>
      <w:r>
        <w:rPr>
          <w:rFonts w:hint="default" w:ascii="仿宋" w:hAnsi="仿宋" w:eastAsia="仿宋" w:cs="仿宋"/>
          <w:b w:val="0"/>
          <w:bCs/>
          <w:color w:val="auto"/>
          <w:sz w:val="24"/>
          <w:szCs w:val="24"/>
          <w:highlight w:val="none"/>
          <w:lang w:val="en-US" w:eastAsia="zh-CN"/>
        </w:rPr>
        <w:t xml:space="preserve">设备需求清单详见</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lang w:val="en-US" w:eastAsia="zh"/>
        </w:rPr>
        <w:t xml:space="preserve">.1</w:t>
      </w:r>
      <w:r>
        <w:rPr>
          <w:rFonts w:hint="default" w:ascii="仿宋" w:hAnsi="仿宋" w:eastAsia="仿宋" w:cs="仿宋"/>
          <w:b w:val="0"/>
          <w:bCs/>
          <w:color w:val="auto"/>
          <w:sz w:val="24"/>
          <w:szCs w:val="24"/>
          <w:highlight w:val="none"/>
          <w:lang w:val="en-US" w:eastAsia="zh-CN"/>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CN"/>
        </w:rPr>
        <w:t xml:space="preserve">2.6.</w:t>
      </w:r>
      <w:r>
        <w:rPr>
          <w:rFonts w:hint="eastAsia" w:ascii="仿宋" w:hAnsi="仿宋" w:eastAsia="仿宋" w:cs="仿宋"/>
          <w:b w:val="0"/>
          <w:bCs/>
          <w:color w:val="auto"/>
          <w:sz w:val="24"/>
          <w:szCs w:val="24"/>
          <w:highlight w:val="none"/>
          <w:lang w:val="en-US" w:eastAsia="zh"/>
        </w:rPr>
        <w:t xml:space="preserve">1</w:t>
      </w:r>
      <w:r>
        <w:rPr>
          <w:rFonts w:hint="eastAsia" w:ascii="仿宋" w:hAnsi="仿宋" w:eastAsia="仿宋" w:cs="仿宋"/>
          <w:b w:val="0"/>
          <w:bCs/>
          <w:color w:val="auto"/>
          <w:sz w:val="24"/>
          <w:szCs w:val="24"/>
          <w:highlight w:val="none"/>
          <w:lang w:val="en-US" w:eastAsia="zh-CN"/>
        </w:rPr>
        <w:t xml:space="preserve"> 软硬件设备及服务技术规格（性能）及数量具体要求</w:t>
      </w:r>
      <w:r>
        <w:rPr>
          <w:rFonts w:hint="eastAsia" w:ascii="仿宋" w:hAnsi="仿宋" w:eastAsia="仿宋" w:cs="仿宋"/>
          <w:b w:val="0"/>
          <w:bCs/>
          <w:color w:val="auto"/>
          <w:sz w:val="24"/>
          <w:szCs w:val="24"/>
          <w:highlight w:val="none"/>
          <w:lang w:val="en-US" w:eastAsia="zh"/>
        </w:rPr>
        <w:t xml:space="preserve">4</w:t>
      </w:r>
      <w:r/>
    </w:p>
    <w:p>
      <w:pPr>
        <w:ind w:firstLine="480"/>
        <w:jc w:val="both"/>
        <w:keepLines w:val="0"/>
        <w:keepNext w:val="0"/>
        <w:pageBreakBefore w:val="0"/>
        <w:spacing w:beforeAutospacing="0" w:afterAutospacing="0" w:line="240" w:lineRule="auto"/>
        <w:shd w:val="clear" w:color="auto"/>
        <w:widowControl w:val="off"/>
        <w:rPr>
          <w:rFonts w:hint="eastAsia"/>
          <w:color w:val="auto"/>
          <w:sz w:val="24"/>
          <w:szCs w:val="32"/>
          <w:highlight w:val="none"/>
          <w:lang w:val="en-US" w:eastAsia="zh-CN"/>
        </w:rPr>
      </w:pPr>
      <w:r>
        <w:rPr>
          <w:rFonts w:hint="eastAsia" w:eastAsia="仿宋"/>
          <w:color w:val="auto"/>
          <w:sz w:val="24"/>
          <w:szCs w:val="32"/>
          <w:highlight w:val="none"/>
          <w:lang w:val="en-US" w:eastAsia="zh-CN"/>
        </w:rPr>
        <w:t xml:space="preserve">以下需求为最低要求。</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2030"/>
        <w:gridCol w:w="5174"/>
        <w:gridCol w:w="881"/>
        <w:gridCol w:w="886"/>
      </w:tblGrid>
      <w:tr>
        <w:trPr>
          <w:trHeight w:val="270"/>
          <w:tblHeader/>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62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技术规格（性能）要求</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单位</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default" w:ascii="仿宋" w:hAnsi="仿宋" w:eastAsia="仿宋" w:cs="仿宋"/>
                <w:i w:val="0"/>
                <w:iCs w:val="0"/>
                <w:color w:val="auto"/>
                <w:sz w:val="22"/>
                <w:szCs w:val="22"/>
                <w:highlight w:val="none"/>
                <w:u w:val="none"/>
              </w:rPr>
              <w:t xml:space="preserve">智慧文旅BOX</w:t>
            </w:r>
            <w:r>
              <w:rPr>
                <w:rFonts w:hint="default" w:ascii="仿宋" w:hAnsi="仿宋" w:eastAsia="仿宋" w:cs="仿宋"/>
                <w:i w:val="0"/>
                <w:iCs w:val="0"/>
                <w:color w:val="auto"/>
                <w:sz w:val="22"/>
                <w:szCs w:val="22"/>
                <w:highlight w:val="none"/>
                <w:u w:val="none"/>
              </w:rPr>
              <w:br/>
            </w:r>
            <w:r>
              <w:rPr>
                <w:rFonts w:hint="eastAsia" w:ascii="仿宋" w:hAnsi="仿宋" w:eastAsia="仿宋" w:cs="仿宋"/>
                <w:i w:val="0"/>
                <w:iCs w:val="0"/>
                <w:color w:val="auto"/>
                <w:sz w:val="22"/>
                <w:szCs w:val="22"/>
                <w:highlight w:val="none"/>
                <w:u w:val="none"/>
                <w:lang w:eastAsia="zh"/>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2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1、定制外观，工厂预制加工，占地面积185-200平方米；</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2、包含梁柱结构、墙体结构、门窗结构、基层结构、屋面结构以及面漆等基础装修；</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3、主要材料采用欧洲云杉，力学性能优良，弹性模量高，构件不易变形开裂，整体结构强度等级达到TCT32；</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3、构件经加压防腐处理达到C3耐久等级，防火要求B1；</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4、平面功能包含平面功能须包含售票处、游客休息区、自助服务区、调解室、咨询室、</w:t>
            </w:r>
            <w:r>
              <w:rPr>
                <w:rFonts w:hint="eastAsia" w:ascii="仿宋" w:hAnsi="仿宋" w:eastAsia="仿宋" w:cs="仿宋"/>
                <w:i w:val="0"/>
                <w:iCs w:val="0"/>
                <w:color w:val="auto"/>
                <w:sz w:val="22"/>
                <w:szCs w:val="22"/>
                <w:highlight w:val="none"/>
                <w:u w:val="none"/>
                <w:lang w:val="en-US" w:eastAsia="zh-CN" w:bidi="ar"/>
              </w:rPr>
              <w:t xml:space="preserve">行政间、茶</w:t>
            </w:r>
            <w:r>
              <w:rPr>
                <w:rFonts w:hint="default" w:ascii="仿宋" w:hAnsi="仿宋" w:eastAsia="仿宋" w:cs="仿宋"/>
                <w:i w:val="0"/>
                <w:iCs w:val="0"/>
                <w:color w:val="auto"/>
                <w:sz w:val="22"/>
                <w:szCs w:val="22"/>
                <w:highlight w:val="none"/>
                <w:u w:val="none"/>
                <w:lang w:val="en-US" w:eastAsia="zh-CN" w:bidi="ar"/>
              </w:rPr>
              <w:t xml:space="preserve">水间等；</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5、包含视频监控、综合布线、无线wifi、景区</w:t>
            </w:r>
            <w:r>
              <w:rPr>
                <w:rFonts w:hint="eastAsia" w:ascii="仿宋" w:hAnsi="仿宋" w:eastAsia="仿宋" w:cs="仿宋"/>
                <w:i w:val="0"/>
                <w:iCs w:val="0"/>
                <w:color w:val="auto"/>
                <w:sz w:val="22"/>
                <w:szCs w:val="22"/>
                <w:highlight w:val="none"/>
                <w:u w:val="none"/>
                <w:lang w:val="en-US" w:eastAsia="zh-CN" w:bidi="ar"/>
              </w:rPr>
              <w:t xml:space="preserve">全景导览及信息发布系统</w:t>
            </w:r>
            <w:r>
              <w:rPr>
                <w:rFonts w:hint="default" w:ascii="仿宋" w:hAnsi="仿宋" w:eastAsia="仿宋" w:cs="仿宋"/>
                <w:i w:val="0"/>
                <w:iCs w:val="0"/>
                <w:color w:val="auto"/>
                <w:sz w:val="22"/>
                <w:szCs w:val="22"/>
                <w:highlight w:val="none"/>
                <w:u w:val="none"/>
                <w:lang w:val="en-US" w:eastAsia="zh-CN" w:bidi="ar"/>
              </w:rPr>
              <w:t xml:space="preserve">等智能化配套。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处</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rPr>
              <w:t xml:space="preserve">智慧文旅BOX</w:t>
            </w:r>
            <w:r>
              <w:rPr>
                <w:rFonts w:hint="default" w:ascii="仿宋" w:hAnsi="仿宋" w:eastAsia="仿宋" w:cs="仿宋"/>
                <w:i w:val="0"/>
                <w:iCs w:val="0"/>
                <w:color w:val="auto"/>
                <w:sz w:val="22"/>
                <w:szCs w:val="22"/>
                <w:highlight w:val="none"/>
                <w:u w:val="none"/>
              </w:rPr>
              <w:br/>
            </w:r>
            <w:r>
              <w:rPr>
                <w:rFonts w:hint="eastAsia" w:ascii="仿宋" w:hAnsi="仿宋" w:eastAsia="仿宋" w:cs="仿宋"/>
                <w:i w:val="0"/>
                <w:iCs w:val="0"/>
                <w:color w:val="auto"/>
                <w:sz w:val="22"/>
                <w:szCs w:val="22"/>
                <w:highlight w:val="none"/>
                <w:u w:val="none"/>
                <w:lang w:eastAsia="zh"/>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2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1、定制外观，工厂预制加工，占地面积90-100平方米；</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2、包含梁柱结构、墙体结构、门窗结构、基层结构、屋面结构以及面漆等基础装修；</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3、主要材料采用欧洲云杉，力学性能优良，弹性模量高，构件不易变形开裂，整体结构强度等级达到TCT32；</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3、构件经加压防腐处理达到C3耐久等级，防火要求B1；</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4、平面功能须包含自助储物服务区、游客休息区、咨询处等；</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5、包含视频监控、综合布线、无线wifi等智能化配套。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处</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262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包含但不限于空间内的强弱水电的接引，门区位置的改造提升，具体表现为：</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电气系统：完成智能化配电设备的采购及安装，包含配电箱体、开关保护、浪涌防护、散热、强弱电分区等全套配置；完成系统所需全部线缆、接地、设备基础、保护构件等配套主材供货与施工，满足整体设备运行使用要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2、给水系统：实施室外给水管网敷设，包含管道开挖、垫层、回填、管件安装、试压冲洗及道路穿越防护处理；实施室内给水支管布设，配套建设给水阀井等构筑物，实现用水点位供水到位；</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3、排水系统：实施室外废水埋地管网施工，完成沟槽、垫层、管道接口及闭水试验；配套建设沉渣拦截井、手孔井等各类地下构筑物，完善室内排水支管布设，保障废水有序排放。</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bl>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1"/>
      </w:pPr>
      <w:r>
        <w:rPr>
          <w:rFonts w:hint="eastAsia" w:ascii="仿宋" w:hAnsi="仿宋" w:eastAsia="仿宋" w:cs="仿宋"/>
          <w:color w:val="auto"/>
          <w:sz w:val="24"/>
          <w:szCs w:val="32"/>
          <w:highlight w:val="none"/>
          <w:lang w:val="en-US" w:eastAsia="zh-CN"/>
        </w:rPr>
        <w:t xml:space="preserve">2.7 云珑里文旅中心信息系统集成服务</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在云珑里文旅中心打造汉风书房，以公益文化空间引流赋能商场运营，构建“阅读+消费+便民”的文商融合社区文化客厅，助力书香城市建设。本项目完成书房的智能化基础设施和公共空间智能化提升改造的系统集成服务，内容包括：新城书房智能化系统和公共空间智能化系统。</w:t>
      </w:r>
      <w:r/>
    </w:p>
    <w:p>
      <w:pPr>
        <w:ind w:firstLine="480"/>
        <w:keepLines w:val="0"/>
        <w:keepNext w:val="0"/>
        <w:pageBreakBefore w:val="0"/>
        <w:spacing w:beforeAutospacing="0" w:afterAutospacing="0" w:line="240" w:lineRule="auto"/>
        <w:shd w:val="clear" w:color="auto"/>
        <w:widowControl w:val="off"/>
        <w:rPr>
          <w:rFonts w:hint="default"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总体建设及服务要求：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（一）</w:t>
      </w:r>
      <w:r>
        <w:rPr>
          <w:rFonts w:hint="eastAsia" w:ascii="仿宋" w:hAnsi="仿宋" w:eastAsia="仿宋" w:cs="仿宋"/>
          <w:color w:val="auto"/>
          <w:sz w:val="24"/>
          <w:szCs w:val="32"/>
          <w:highlight w:val="none"/>
          <w:lang w:val="en-US" w:eastAsia="zh-CN"/>
        </w:rPr>
        <w:t xml:space="preserve">产品资质要求：中标人须提供全新原厂正品、未拆封的软硬件设备，产品完全符合《中华人民共和国公共图书馆法》及国家、行业现行标准，可提供完整检测报告、</w:t>
      </w:r>
      <w:r>
        <w:rPr>
          <w:rFonts w:hint="eastAsia" w:ascii="仿宋" w:hAnsi="仿宋" w:eastAsia="仿宋" w:cs="仿宋"/>
          <w:color w:val="auto"/>
          <w:sz w:val="24"/>
          <w:szCs w:val="32"/>
          <w:highlight w:val="none"/>
          <w:lang w:val="en-US" w:eastAsia="zh"/>
        </w:rPr>
        <w:t xml:space="preserve">3C认证（属于国家强制性产品认证目录范围内的产品）</w:t>
      </w:r>
      <w:r>
        <w:rPr>
          <w:rFonts w:hint="eastAsia" w:ascii="仿宋" w:hAnsi="仿宋" w:eastAsia="仿宋" w:cs="仿宋"/>
          <w:color w:val="auto"/>
          <w:sz w:val="24"/>
          <w:szCs w:val="32"/>
          <w:highlight w:val="none"/>
          <w:lang w:val="en-US" w:eastAsia="zh-CN"/>
        </w:rPr>
        <w:t xml:space="preserve">等全套合规资质文件，服务器采用国产处理器，满足国产化自主可控建设要求</w:t>
      </w:r>
      <w:r>
        <w:rPr>
          <w:rFonts w:hint="eastAsia" w:ascii="仿宋" w:hAnsi="仿宋" w:eastAsia="仿宋" w:cs="仿宋"/>
          <w:color w:val="auto"/>
          <w:sz w:val="24"/>
          <w:szCs w:val="32"/>
          <w:highlight w:val="none"/>
          <w:lang w:val="en-US" w:eastAsia="zh"/>
        </w:rPr>
        <w:t xml:space="preserve">；</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（二）</w:t>
      </w:r>
      <w:r>
        <w:rPr>
          <w:rFonts w:hint="eastAsia" w:ascii="仿宋" w:hAnsi="仿宋" w:eastAsia="仿宋" w:cs="仿宋"/>
          <w:color w:val="auto"/>
          <w:sz w:val="24"/>
          <w:szCs w:val="32"/>
          <w:highlight w:val="none"/>
          <w:lang w:val="en-US" w:eastAsia="zh-CN"/>
        </w:rPr>
        <w:t xml:space="preserve">系统设计及运行要求：中标人需结合项目现场及产品特性深化细化实施方案，遵循国产化可控、数据安全完整、易部署、易运维、高可用、高稳定原则，完成旧系统历史数据无损迁移。搭建集图书采编、借阅流通、读者管理、数据统计分析、总分馆互联互通于一体的智能化业务体系，支持</w:t>
      </w:r>
      <w:r>
        <w:rPr>
          <w:rFonts w:hint="default" w:ascii="仿宋" w:hAnsi="仿宋" w:eastAsia="仿宋" w:cs="仿宋"/>
          <w:color w:val="auto"/>
          <w:sz w:val="24"/>
          <w:szCs w:val="32"/>
          <w:highlight w:val="none"/>
          <w:lang w:val="en-US" w:eastAsia="zh-CN"/>
        </w:rPr>
        <w:t xml:space="preserve">7×24</w:t>
      </w:r>
      <w:r>
        <w:rPr>
          <w:rFonts w:hint="eastAsia" w:ascii="仿宋" w:hAnsi="仿宋" w:eastAsia="仿宋" w:cs="仿宋"/>
          <w:color w:val="auto"/>
          <w:sz w:val="24"/>
          <w:szCs w:val="32"/>
          <w:highlight w:val="none"/>
          <w:lang w:val="en-US" w:eastAsia="zh-CN"/>
        </w:rPr>
        <w:t xml:space="preserve">小时不间断稳定运行，全面适配新城书房日常业务及云龙区总分馆体系运营服务需求</w:t>
      </w:r>
      <w:r>
        <w:rPr>
          <w:rFonts w:hint="eastAsia" w:ascii="仿宋" w:hAnsi="仿宋" w:eastAsia="仿宋" w:cs="仿宋"/>
          <w:color w:val="auto"/>
          <w:sz w:val="24"/>
          <w:szCs w:val="32"/>
          <w:highlight w:val="none"/>
          <w:lang w:val="en-US" w:eastAsia="zh"/>
        </w:rPr>
        <w:t xml:space="preserve">；</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（三）</w:t>
      </w:r>
      <w:r>
        <w:rPr>
          <w:rFonts w:hint="eastAsia" w:ascii="仿宋" w:hAnsi="仿宋" w:eastAsia="仿宋" w:cs="仿宋"/>
          <w:color w:val="auto"/>
          <w:sz w:val="24"/>
          <w:szCs w:val="32"/>
          <w:highlight w:val="none"/>
          <w:lang w:val="en-US" w:eastAsia="zh-CN"/>
        </w:rPr>
        <w:t xml:space="preserve">系统对接要求：系统需深度适配云龙区图书馆总分馆架构，由中标人全权负责接口</w:t>
      </w:r>
      <w:r>
        <w:rPr>
          <w:rFonts w:hint="eastAsia" w:ascii="仿宋" w:hAnsi="仿宋" w:eastAsia="仿宋" w:cs="仿宋"/>
          <w:b w:val="0"/>
          <w:bCs/>
          <w:color w:val="auto"/>
          <w:sz w:val="24"/>
          <w:szCs w:val="24"/>
          <w:highlight w:val="none"/>
          <w:lang w:val="en-US" w:eastAsia="zh-CN"/>
        </w:rPr>
        <w:t xml:space="preserve">对接</w:t>
      </w:r>
      <w:r>
        <w:rPr>
          <w:rFonts w:hint="eastAsia" w:ascii="仿宋" w:hAnsi="仿宋" w:eastAsia="仿宋" w:cs="仿宋"/>
          <w:color w:val="auto"/>
          <w:sz w:val="24"/>
          <w:szCs w:val="32"/>
          <w:highlight w:val="none"/>
          <w:lang w:val="en-US" w:eastAsia="zh-CN"/>
        </w:rPr>
        <w:t xml:space="preserve">、调试及联调工作，实现与区级图书馆及各分馆系统无缝对接，保障图书通借通还、业务数据实时互通，同时提供完整的接口文档、专项对接方案，配合完成全流程联调测试</w:t>
      </w:r>
      <w:r>
        <w:rPr>
          <w:rFonts w:hint="eastAsia" w:ascii="仿宋" w:hAnsi="仿宋" w:eastAsia="仿宋" w:cs="仿宋"/>
          <w:color w:val="auto"/>
          <w:sz w:val="24"/>
          <w:szCs w:val="32"/>
          <w:highlight w:val="none"/>
          <w:lang w:val="en-US" w:eastAsia="zh"/>
        </w:rPr>
        <w:t xml:space="preserve">；</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（四）</w:t>
      </w:r>
      <w:r>
        <w:rPr>
          <w:rFonts w:hint="eastAsia" w:ascii="仿宋" w:hAnsi="仿宋" w:eastAsia="仿宋" w:cs="仿宋"/>
          <w:color w:val="auto"/>
          <w:sz w:val="24"/>
          <w:szCs w:val="32"/>
          <w:highlight w:val="none"/>
          <w:lang w:val="en-US" w:eastAsia="zh-CN"/>
        </w:rPr>
        <w:t xml:space="preserve">集成服务及质保要求：中标人承担全套软硬件设备的供货、运输、现场部署、安装调试、图书</w:t>
      </w:r>
      <w:r>
        <w:rPr>
          <w:rFonts w:hint="default" w:ascii="仿宋" w:hAnsi="仿宋" w:eastAsia="仿宋" w:cs="仿宋"/>
          <w:color w:val="auto"/>
          <w:sz w:val="24"/>
          <w:szCs w:val="32"/>
          <w:highlight w:val="none"/>
          <w:lang w:val="en-US" w:eastAsia="zh-CN"/>
        </w:rPr>
        <w:t xml:space="preserve">RFID</w:t>
      </w:r>
      <w:r>
        <w:rPr>
          <w:rFonts w:hint="eastAsia" w:ascii="仿宋" w:hAnsi="仿宋" w:eastAsia="仿宋" w:cs="仿宋"/>
          <w:color w:val="auto"/>
          <w:sz w:val="24"/>
          <w:szCs w:val="32"/>
          <w:highlight w:val="none"/>
          <w:lang w:val="en-US" w:eastAsia="zh-CN"/>
        </w:rPr>
        <w:t xml:space="preserve">标签关联迁移、人员培训、项目验收及售后维保工作。项目整体质保期</w:t>
      </w:r>
      <w:r>
        <w:rPr>
          <w:rFonts w:hint="default" w:ascii="仿宋" w:hAnsi="仿宋" w:eastAsia="仿宋" w:cs="仿宋"/>
          <w:color w:val="auto"/>
          <w:sz w:val="24"/>
          <w:szCs w:val="32"/>
          <w:highlight w:val="none"/>
          <w:lang w:val="en-US" w:eastAsia="zh-CN"/>
        </w:rPr>
        <w:t xml:space="preserve">3</w:t>
      </w:r>
      <w:r>
        <w:rPr>
          <w:rFonts w:hint="eastAsia" w:ascii="仿宋" w:hAnsi="仿宋" w:eastAsia="仿宋" w:cs="仿宋"/>
          <w:color w:val="auto"/>
          <w:sz w:val="24"/>
          <w:szCs w:val="32"/>
          <w:highlight w:val="none"/>
          <w:lang w:val="en-US" w:eastAsia="zh-CN"/>
        </w:rPr>
        <w:t xml:space="preserve">年，本次采购包含全部服务内容，无任何额外收费</w:t>
      </w:r>
      <w:r>
        <w:rPr>
          <w:rFonts w:hint="eastAsia" w:ascii="仿宋" w:hAnsi="仿宋" w:eastAsia="仿宋" w:cs="仿宋"/>
          <w:color w:val="auto"/>
          <w:sz w:val="24"/>
          <w:szCs w:val="32"/>
          <w:highlight w:val="none"/>
          <w:lang w:val="en-US" w:eastAsia="zh"/>
        </w:rPr>
        <w:t xml:space="preserve">；</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
        </w:rPr>
        <w:t xml:space="preserve">（五）</w:t>
      </w:r>
      <w:r>
        <w:rPr>
          <w:rFonts w:hint="eastAsia" w:ascii="仿宋" w:hAnsi="仿宋" w:eastAsia="仿宋" w:cs="仿宋"/>
          <w:color w:val="auto"/>
          <w:sz w:val="24"/>
          <w:szCs w:val="32"/>
          <w:highlight w:val="none"/>
          <w:lang w:val="en-US" w:eastAsia="zh-CN"/>
        </w:rPr>
        <w:t xml:space="preserve">施工规范要求：系统所有设备的安装、布线、调试工作，严格遵循国家电气施工、智能建筑建设相关标准，确保设备安装牢固、布线规整、现场美观整洁</w:t>
      </w:r>
      <w:r>
        <w:rPr>
          <w:rFonts w:hint="eastAsia" w:ascii="仿宋" w:hAnsi="仿宋" w:eastAsia="仿宋" w:cs="仿宋"/>
          <w:color w:val="auto"/>
          <w:sz w:val="24"/>
          <w:szCs w:val="32"/>
          <w:highlight w:val="none"/>
          <w:lang w:val="en-US" w:eastAsia="zh"/>
        </w:rPr>
        <w:t xml:space="preserve">；</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
        </w:rPr>
        <w:t xml:space="preserve">（六）</w:t>
      </w:r>
      <w:r>
        <w:rPr>
          <w:rFonts w:hint="eastAsia" w:ascii="仿宋" w:hAnsi="仿宋" w:eastAsia="仿宋" w:cs="仿宋"/>
          <w:color w:val="auto"/>
          <w:sz w:val="24"/>
          <w:szCs w:val="32"/>
          <w:highlight w:val="none"/>
          <w:lang w:val="en-US" w:eastAsia="zh-CN"/>
        </w:rPr>
        <w:t xml:space="preserve">培训及售后要求：中标人提供免费的全维度操作及运维培训，培训内容涵盖系统业务操作、服务器运维、常见故障排查、突发问题应急处置等，培训对象覆盖书房馆员、管理人员及运维人员，同步提供标准化培训手册。项目试运行期间，中标人安排技术人员现场驻点指导，及时解决系统使用、设备运行过程中的各类问题。</w:t>
      </w:r>
      <w:r/>
    </w:p>
    <w:p>
      <w:pPr>
        <w:pStyle w:val="1056"/>
        <w:jc w:val="center"/>
        <w:pageBreakBefore w:val="0"/>
        <w:spacing w:beforeAutospacing="0" w:afterAutospacing="0"/>
        <w:shd w:val="clear" w:color="auto"/>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云珑里文旅中心信息系统集成服务</w:t>
      </w:r>
      <w:r>
        <w:rPr>
          <w:rFonts w:hint="eastAsia" w:ascii="仿宋" w:hAnsi="仿宋" w:eastAsia="仿宋" w:cs="仿宋"/>
          <w:color w:val="auto"/>
          <w:sz w:val="24"/>
          <w:szCs w:val="32"/>
          <w:highlight w:val="none"/>
          <w:lang w:val="en-US" w:eastAsia="zh"/>
        </w:rPr>
        <w:t xml:space="preserve">需求表</w:t>
      </w:r>
      <w:r/>
    </w:p>
    <w:tbl>
      <w:tblPr>
        <w:tblStyle w:val="767"/>
        <w:tblW w:w="9298"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0"/>
        <w:gridCol w:w="5748"/>
        <w:gridCol w:w="1188"/>
        <w:gridCol w:w="1292"/>
      </w:tblGrid>
      <w:tr>
        <w:trPr>
          <w:trHeight w:val="340"/>
          <w:tblHeader/>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云珑里文旅中心信息系统集成服务</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单位</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新城书房-图书馆业务管理系统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新城书房-大数据展示系统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新城书房-智能借阅系统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新城书房-自助服务设施系统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新城书房-数字阅读系统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新城书房-显示与音视频系统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新城书房-客流统计系统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新城书房-网络与安防基础设施</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新城书房-服务机器人系统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公共空间-计算机网络系统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公共空间-公共广播系统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公共空间-室内外显示系统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公共空间-停车管理系统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公共空间-机房系统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公共空间-综合管网系统</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748" w:type="dxa"/>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公共空间-AI数字人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bl>
    <w:p>
      <w:pPr>
        <w:pStyle w:val="759"/>
        <w:keepLines/>
        <w:keepNext/>
        <w:pageBreakBefore w:val="0"/>
        <w:spacing w:before="0" w:beforeAutospacing="0" w:after="0" w:afterAutospacing="0"/>
        <w:shd w:val="clear" w:color="auto"/>
        <w:widowControl w:val="off"/>
        <w:rPr>
          <w:rFonts w:hint="default" w:ascii="仿宋" w:hAnsi="仿宋" w:eastAsia="仿宋" w:cs="仿宋"/>
          <w:b w:val="0"/>
          <w:bCs/>
          <w:color w:val="auto"/>
          <w:sz w:val="24"/>
          <w:szCs w:val="24"/>
          <w:highlight w:val="none"/>
          <w:lang w:val="en-US" w:eastAsia="zh-CN"/>
        </w:rPr>
        <w:suppressLineNumbers w:val="0"/>
      </w:pPr>
      <w:r/>
      <w:bookmarkStart w:id="67" w:name="heading_0"/>
      <w:r>
        <w:rPr>
          <w:rFonts w:hint="eastAsia" w:ascii="仿宋" w:hAnsi="仿宋" w:eastAsia="仿宋" w:cs="仿宋"/>
          <w:b w:val="0"/>
          <w:bCs/>
          <w:color w:val="auto"/>
          <w:sz w:val="24"/>
          <w:szCs w:val="24"/>
          <w:highlight w:val="none"/>
          <w:lang w:val="en-US" w:eastAsia="zh-CN"/>
        </w:rPr>
        <w:t xml:space="preserve">2.7.1 新城书房</w:t>
      </w:r>
      <w:bookmarkEnd w:id="67"/>
      <w:r>
        <w:rPr>
          <w:rFonts w:hint="eastAsia" w:ascii="仿宋" w:hAnsi="仿宋" w:eastAsia="仿宋" w:cs="仿宋"/>
          <w:b w:val="0"/>
          <w:bCs/>
          <w:color w:val="auto"/>
          <w:sz w:val="24"/>
          <w:szCs w:val="24"/>
          <w:highlight w:val="none"/>
          <w:lang w:val="en-US" w:eastAsia="zh-CN"/>
        </w:rPr>
        <w:t xml:space="preserve">智能化</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bookmarkStart w:id="68" w:name="heading_1"/>
      <w:r>
        <w:rPr>
          <w:rFonts w:hint="eastAsia" w:ascii="仿宋" w:hAnsi="仿宋" w:eastAsia="仿宋" w:cs="仿宋"/>
          <w:b w:val="0"/>
          <w:bCs/>
          <w:color w:val="auto"/>
          <w:sz w:val="24"/>
          <w:szCs w:val="24"/>
          <w:highlight w:val="none"/>
          <w:lang w:val="en-US" w:eastAsia="zh-CN"/>
        </w:rPr>
        <w:t xml:space="preserve">新城书房智能化系统包括：</w:t>
      </w:r>
      <w:r>
        <w:rPr>
          <w:rFonts w:hint="eastAsia" w:ascii="仿宋" w:hAnsi="仿宋" w:eastAsia="仿宋" w:cs="仿宋"/>
          <w:color w:val="auto"/>
          <w:sz w:val="24"/>
          <w:szCs w:val="32"/>
          <w:highlight w:val="none"/>
          <w:lang w:val="en-US" w:eastAsia="zh-CN"/>
        </w:rPr>
        <w:t xml:space="preserve">图书馆业务管理系统、大数据展示系统、智能借阅系统、自助服务设施系统、数字阅读系统、显示与音视频系统、客流统计系统、网络与安防基础设施、服务机器人系统。</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outlineLvl w:val="3"/>
      </w:pPr>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1.1 </w:t>
      </w:r>
      <w:r>
        <w:rPr>
          <w:rFonts w:hint="eastAsia" w:ascii="仿宋" w:hAnsi="仿宋" w:eastAsia="仿宋" w:cs="仿宋"/>
          <w:color w:val="auto"/>
          <w:sz w:val="24"/>
          <w:szCs w:val="32"/>
          <w:highlight w:val="none"/>
          <w:lang w:val="en-US" w:eastAsia="zh-CN"/>
        </w:rPr>
        <w:t xml:space="preserve">图书馆业务管理系统</w:t>
      </w:r>
      <w:bookmarkEnd w:id="68"/>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图书馆业务管理系统集成实施服务，涵盖系统平台、国产化服务器采购供货、运输安装、部署调试、</w:t>
      </w:r>
      <w:r>
        <w:rPr>
          <w:rFonts w:hint="default" w:ascii="仿宋" w:hAnsi="仿宋" w:eastAsia="仿宋" w:cs="仿宋"/>
          <w:color w:val="auto"/>
          <w:sz w:val="24"/>
          <w:szCs w:val="32"/>
          <w:highlight w:val="none"/>
          <w:lang w:val="en-US" w:eastAsia="zh-CN"/>
        </w:rPr>
        <w:t xml:space="preserve">20000</w:t>
      </w:r>
      <w:r>
        <w:rPr>
          <w:rFonts w:hint="eastAsia" w:ascii="仿宋" w:hAnsi="仿宋" w:eastAsia="仿宋" w:cs="仿宋"/>
          <w:color w:val="auto"/>
          <w:sz w:val="24"/>
          <w:szCs w:val="32"/>
          <w:highlight w:val="none"/>
          <w:lang w:val="en-US" w:eastAsia="zh-CN"/>
        </w:rPr>
        <w:t xml:space="preserve">册图书</w:t>
      </w:r>
      <w:r>
        <w:rPr>
          <w:rFonts w:hint="default" w:ascii="仿宋" w:hAnsi="仿宋" w:eastAsia="仿宋" w:cs="仿宋"/>
          <w:color w:val="auto"/>
          <w:sz w:val="24"/>
          <w:szCs w:val="32"/>
          <w:highlight w:val="none"/>
          <w:lang w:val="en-US" w:eastAsia="zh-CN"/>
        </w:rPr>
        <w:t xml:space="preserve">RFID</w:t>
      </w:r>
      <w:r>
        <w:rPr>
          <w:rFonts w:hint="eastAsia" w:ascii="仿宋" w:hAnsi="仿宋" w:eastAsia="仿宋" w:cs="仿宋"/>
          <w:color w:val="auto"/>
          <w:sz w:val="24"/>
          <w:szCs w:val="32"/>
          <w:highlight w:val="none"/>
          <w:lang w:val="en-US" w:eastAsia="zh-CN"/>
        </w:rPr>
        <w:t xml:space="preserve">标签信息关联与层架绑定、历史数据迁移、人员培训、验收交付及质保运维等全流程服务。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69" w:name="heading_2"/>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1.2 </w:t>
      </w:r>
      <w:r>
        <w:rPr>
          <w:rFonts w:hint="eastAsia" w:ascii="仿宋" w:hAnsi="仿宋" w:eastAsia="仿宋" w:cs="仿宋"/>
          <w:color w:val="auto"/>
          <w:sz w:val="24"/>
          <w:szCs w:val="32"/>
          <w:highlight w:val="none"/>
          <w:lang w:val="en-US" w:eastAsia="zh-CN"/>
        </w:rPr>
        <w:t xml:space="preserve">大数据展示系统</w:t>
      </w:r>
      <w:bookmarkEnd w:id="69"/>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大数据展示系统集成实施服务，包含大数据展示软件、</w:t>
      </w:r>
      <w:r>
        <w:rPr>
          <w:rFonts w:hint="eastAsia" w:ascii="仿宋" w:hAnsi="仿宋" w:eastAsia="仿宋" w:cs="仿宋"/>
          <w:color w:val="auto"/>
          <w:sz w:val="24"/>
          <w:szCs w:val="32"/>
          <w:highlight w:val="none"/>
          <w:lang w:val="en-US" w:eastAsia="zh"/>
        </w:rPr>
        <w:t xml:space="preserve">信息发布系统显示单元</w:t>
      </w:r>
      <w:r>
        <w:rPr>
          <w:rFonts w:hint="eastAsia" w:ascii="仿宋" w:hAnsi="仿宋" w:eastAsia="仿宋" w:cs="仿宋"/>
          <w:color w:val="auto"/>
          <w:sz w:val="24"/>
          <w:szCs w:val="32"/>
          <w:highlight w:val="none"/>
          <w:lang w:val="en-US" w:eastAsia="zh-CN"/>
        </w:rPr>
        <w:t xml:space="preserve">、智能配电柜、视频处理器、显示</w:t>
      </w:r>
      <w:r>
        <w:rPr>
          <w:rFonts w:hint="eastAsia" w:ascii="仿宋" w:hAnsi="仿宋" w:eastAsia="仿宋" w:cs="仿宋"/>
          <w:color w:val="auto"/>
          <w:sz w:val="24"/>
          <w:szCs w:val="32"/>
          <w:highlight w:val="none"/>
          <w:lang w:val="en-US" w:eastAsia="zh"/>
        </w:rPr>
        <w:t xml:space="preserve">系统</w:t>
      </w:r>
      <w:r>
        <w:rPr>
          <w:rFonts w:hint="eastAsia" w:ascii="仿宋" w:hAnsi="仿宋" w:eastAsia="仿宋" w:cs="仿宋"/>
          <w:color w:val="auto"/>
          <w:sz w:val="24"/>
          <w:szCs w:val="32"/>
          <w:highlight w:val="none"/>
          <w:lang w:val="en-US" w:eastAsia="zh-CN"/>
        </w:rPr>
        <w:t xml:space="preserve">控制软件、定制钢结构及配套辅材的采购、运输、安装施工、调试对接、培训验收、质保运维等全流程服务。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70" w:name="heading_3"/>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1.3 </w:t>
      </w:r>
      <w:r>
        <w:rPr>
          <w:rFonts w:hint="eastAsia" w:ascii="仿宋" w:hAnsi="仿宋" w:eastAsia="仿宋" w:cs="仿宋"/>
          <w:color w:val="auto"/>
          <w:sz w:val="24"/>
          <w:szCs w:val="32"/>
          <w:highlight w:val="none"/>
          <w:lang w:val="en-US" w:eastAsia="zh-CN"/>
        </w:rPr>
        <w:t xml:space="preserve">智能借阅系统</w:t>
      </w:r>
      <w:bookmarkEnd w:id="70"/>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本智能借阅系统集成实施服务，涵盖一体化馆员工作站、自助借还办证一体机、壁挂自助借还机、</w:t>
      </w:r>
      <w:r>
        <w:rPr>
          <w:rFonts w:hint="default" w:ascii="仿宋" w:hAnsi="仿宋" w:eastAsia="仿宋" w:cs="仿宋"/>
          <w:color w:val="auto"/>
          <w:sz w:val="24"/>
          <w:szCs w:val="32"/>
          <w:highlight w:val="none"/>
          <w:lang w:val="en-US" w:eastAsia="zh-CN"/>
        </w:rPr>
        <w:t xml:space="preserve">RFID</w:t>
      </w:r>
      <w:r>
        <w:rPr>
          <w:rFonts w:hint="eastAsia" w:ascii="仿宋" w:hAnsi="仿宋" w:eastAsia="仿宋" w:cs="仿宋"/>
          <w:color w:val="auto"/>
          <w:sz w:val="24"/>
          <w:szCs w:val="32"/>
          <w:highlight w:val="none"/>
          <w:lang w:val="en-US" w:eastAsia="zh-CN"/>
        </w:rPr>
        <w:t xml:space="preserve">安全门、磁条防盗门禁、</w:t>
      </w:r>
      <w:r>
        <w:rPr>
          <w:rFonts w:hint="default" w:ascii="仿宋" w:hAnsi="仿宋" w:eastAsia="仿宋" w:cs="仿宋"/>
          <w:color w:val="auto"/>
          <w:sz w:val="24"/>
          <w:szCs w:val="32"/>
          <w:highlight w:val="none"/>
          <w:lang w:val="en-US" w:eastAsia="zh-CN"/>
        </w:rPr>
        <w:t xml:space="preserve">OPAC</w:t>
      </w:r>
      <w:r>
        <w:rPr>
          <w:rFonts w:hint="eastAsia" w:ascii="仿宋" w:hAnsi="仿宋" w:eastAsia="仿宋" w:cs="仿宋"/>
          <w:color w:val="auto"/>
          <w:sz w:val="24"/>
          <w:szCs w:val="32"/>
          <w:highlight w:val="none"/>
          <w:lang w:val="en-US" w:eastAsia="zh-CN"/>
        </w:rPr>
        <w:t xml:space="preserve">查询机、手持点检设备、</w:t>
      </w:r>
      <w:r>
        <w:rPr>
          <w:rFonts w:hint="default" w:ascii="仿宋" w:hAnsi="仿宋" w:eastAsia="仿宋" w:cs="仿宋"/>
          <w:color w:val="auto"/>
          <w:sz w:val="24"/>
          <w:szCs w:val="32"/>
          <w:highlight w:val="none"/>
          <w:lang w:val="en-US" w:eastAsia="zh-CN"/>
        </w:rPr>
        <w:t xml:space="preserve">RFID</w:t>
      </w:r>
      <w:r>
        <w:rPr>
          <w:rFonts w:hint="eastAsia" w:ascii="仿宋" w:hAnsi="仿宋" w:eastAsia="仿宋" w:cs="仿宋"/>
          <w:color w:val="auto"/>
          <w:sz w:val="24"/>
          <w:szCs w:val="32"/>
          <w:highlight w:val="none"/>
          <w:lang w:val="en-US" w:eastAsia="zh-CN"/>
        </w:rPr>
        <w:t xml:space="preserve">层架标签、</w:t>
      </w:r>
      <w:r>
        <w:rPr>
          <w:rFonts w:hint="default" w:ascii="仿宋" w:hAnsi="仿宋" w:eastAsia="仿宋" w:cs="仿宋"/>
          <w:color w:val="auto"/>
          <w:sz w:val="24"/>
          <w:szCs w:val="32"/>
          <w:highlight w:val="none"/>
          <w:lang w:val="en-US" w:eastAsia="zh-CN"/>
        </w:rPr>
        <w:t xml:space="preserve">RFID</w:t>
      </w:r>
      <w:r>
        <w:rPr>
          <w:rFonts w:hint="eastAsia" w:ascii="仿宋" w:hAnsi="仿宋" w:eastAsia="仿宋" w:cs="仿宋"/>
          <w:color w:val="auto"/>
          <w:sz w:val="24"/>
          <w:szCs w:val="32"/>
          <w:highlight w:val="none"/>
          <w:lang w:val="en-US" w:eastAsia="zh-CN"/>
        </w:rPr>
        <w:t xml:space="preserve">读者证采购，以及</w:t>
      </w:r>
      <w:r>
        <w:rPr>
          <w:rFonts w:hint="default" w:ascii="仿宋" w:hAnsi="仿宋" w:eastAsia="仿宋" w:cs="仿宋"/>
          <w:color w:val="auto"/>
          <w:sz w:val="24"/>
          <w:szCs w:val="32"/>
          <w:highlight w:val="none"/>
          <w:lang w:val="en-US" w:eastAsia="zh-CN"/>
        </w:rPr>
        <w:t xml:space="preserve">20000</w:t>
      </w:r>
      <w:r>
        <w:rPr>
          <w:rFonts w:hint="eastAsia" w:ascii="仿宋" w:hAnsi="仿宋" w:eastAsia="仿宋" w:cs="仿宋"/>
          <w:color w:val="auto"/>
          <w:sz w:val="24"/>
          <w:szCs w:val="32"/>
          <w:highlight w:val="none"/>
          <w:lang w:val="en-US" w:eastAsia="zh-CN"/>
        </w:rPr>
        <w:t xml:space="preserve">册图书标签关联加工、现场安装、系统调试、对接联调、培训验收、质保运维等全流程服务。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71" w:name="heading_4"/>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1.4 </w:t>
      </w:r>
      <w:r>
        <w:rPr>
          <w:rFonts w:hint="eastAsia" w:ascii="仿宋" w:hAnsi="仿宋" w:eastAsia="仿宋" w:cs="仿宋"/>
          <w:color w:val="auto"/>
          <w:sz w:val="24"/>
          <w:szCs w:val="32"/>
          <w:highlight w:val="none"/>
          <w:lang w:val="en-US" w:eastAsia="zh-CN"/>
        </w:rPr>
        <w:t xml:space="preserve">自助服务设施系统</w:t>
      </w:r>
      <w:bookmarkEnd w:id="71"/>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自助服务设施系统集成实施服务，包含自助寄存柜、图书杀菌机设备的采购、运输、现场安装、通电调试、人员培训、验收交付、质保运维等全流程服务。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72" w:name="heading_5"/>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1.5 </w:t>
      </w:r>
      <w:r>
        <w:rPr>
          <w:rFonts w:hint="eastAsia" w:ascii="仿宋" w:hAnsi="仿宋" w:eastAsia="仿宋" w:cs="仿宋"/>
          <w:color w:val="auto"/>
          <w:sz w:val="24"/>
          <w:szCs w:val="32"/>
          <w:highlight w:val="none"/>
          <w:lang w:val="en-US" w:eastAsia="zh-CN"/>
        </w:rPr>
        <w:t xml:space="preserve">数字阅读系统</w:t>
      </w:r>
      <w:bookmarkEnd w:id="72"/>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数字阅读系统集成实施服务，涵盖有声图书馆、墨水屏阅读器及防盗支架、墨水屏充电柜、少儿绘本阅读机、数字资源阅读机等硬件设备，以及配套正版数字资源的采购、运输、安装部署、系统调试、资源部署、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73" w:name="heading_6"/>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1.6 </w:t>
      </w:r>
      <w:r>
        <w:rPr>
          <w:rFonts w:hint="eastAsia" w:ascii="仿宋" w:hAnsi="仿宋" w:eastAsia="仿宋" w:cs="仿宋"/>
          <w:color w:val="auto"/>
          <w:sz w:val="24"/>
          <w:szCs w:val="32"/>
          <w:highlight w:val="none"/>
          <w:lang w:val="en-US" w:eastAsia="zh-CN"/>
        </w:rPr>
        <w:t xml:space="preserve">显示与音视频系统</w:t>
      </w:r>
      <w:bookmarkEnd w:id="73"/>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显示与音视频系统集成实施服务，包含多功能阅读区</w:t>
      </w:r>
      <w:r>
        <w:rPr>
          <w:rFonts w:hint="eastAsia" w:ascii="仿宋" w:hAnsi="仿宋" w:eastAsia="仿宋" w:cs="仿宋"/>
          <w:color w:val="auto"/>
          <w:sz w:val="24"/>
          <w:szCs w:val="32"/>
          <w:highlight w:val="none"/>
          <w:lang w:val="en-US" w:eastAsia="zh"/>
        </w:rPr>
        <w:t xml:space="preserve">信息发布系统</w:t>
      </w:r>
      <w:r>
        <w:rPr>
          <w:rFonts w:hint="eastAsia" w:ascii="仿宋" w:hAnsi="仿宋" w:eastAsia="仿宋" w:cs="仿宋"/>
          <w:color w:val="auto"/>
          <w:sz w:val="24"/>
          <w:szCs w:val="32"/>
          <w:highlight w:val="none"/>
          <w:lang w:val="en-US" w:eastAsia="zh-CN"/>
        </w:rPr>
        <w:t xml:space="preserve">及扩声音响、咖啡吧</w:t>
      </w:r>
      <w:r>
        <w:rPr>
          <w:rFonts w:hint="default" w:ascii="仿宋" w:hAnsi="仿宋" w:eastAsia="仿宋" w:cs="仿宋"/>
          <w:color w:val="auto"/>
          <w:sz w:val="24"/>
          <w:szCs w:val="32"/>
          <w:highlight w:val="none"/>
          <w:lang w:val="en-US" w:eastAsia="zh-CN"/>
        </w:rPr>
        <w:t xml:space="preserve">P2.0</w:t>
      </w:r>
      <w:r>
        <w:rPr>
          <w:rFonts w:hint="eastAsia" w:ascii="仿宋" w:hAnsi="仿宋" w:eastAsia="仿宋" w:cs="仿宋"/>
          <w:color w:val="auto"/>
          <w:sz w:val="24"/>
          <w:szCs w:val="32"/>
          <w:highlight w:val="none"/>
          <w:lang w:val="en-US" w:eastAsia="zh-CN"/>
        </w:rPr>
        <w:t xml:space="preserve">圆柱</w:t>
      </w:r>
      <w:r>
        <w:rPr>
          <w:rFonts w:hint="eastAsia" w:ascii="仿宋" w:hAnsi="仿宋" w:eastAsia="仿宋" w:cs="仿宋"/>
          <w:color w:val="auto"/>
          <w:sz w:val="24"/>
          <w:szCs w:val="32"/>
          <w:highlight w:val="none"/>
          <w:lang w:val="en-US" w:eastAsia="zh"/>
        </w:rPr>
        <w:t xml:space="preserve">显示系统</w:t>
      </w:r>
      <w:r>
        <w:rPr>
          <w:rFonts w:hint="eastAsia" w:ascii="仿宋" w:hAnsi="仿宋" w:eastAsia="仿宋" w:cs="仿宋"/>
          <w:color w:val="auto"/>
          <w:sz w:val="24"/>
          <w:szCs w:val="32"/>
          <w:highlight w:val="none"/>
          <w:lang w:val="en-US" w:eastAsia="zh-CN"/>
        </w:rPr>
        <w:t xml:space="preserve">、移动音响、配套配电柜、视频处理器、定制钢结构及线缆辅材的采购、运输、安装施工、音视频调试、培训验收、质保运维等全流程服务。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74" w:name="heading_7"/>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1.7 </w:t>
      </w:r>
      <w:r>
        <w:rPr>
          <w:rFonts w:hint="eastAsia" w:ascii="仿宋" w:hAnsi="仿宋" w:eastAsia="仿宋" w:cs="仿宋"/>
          <w:color w:val="auto"/>
          <w:sz w:val="24"/>
          <w:szCs w:val="32"/>
          <w:highlight w:val="none"/>
          <w:lang w:val="en-US" w:eastAsia="zh-CN"/>
        </w:rPr>
        <w:t xml:space="preserve">视频监控与客流统计系统</w:t>
      </w:r>
      <w:bookmarkEnd w:id="74"/>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视频监控与客流统计系统集成实施服务，包含客流统计摄像机、客流分析设备的采购、运输、安装布线、系统调试、平台对接、培训验收、质保运维等全流程服务。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75" w:name="heading_9"/>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lang w:val="en-US" w:eastAsia="zh"/>
        </w:rPr>
        <w:t xml:space="preserve">8</w:t>
      </w:r>
      <w:r>
        <w:rPr>
          <w:rFonts w:hint="default" w:ascii="仿宋" w:hAnsi="仿宋" w:eastAsia="仿宋" w:cs="仿宋"/>
          <w:color w:val="auto"/>
          <w:sz w:val="24"/>
          <w:szCs w:val="32"/>
          <w:highlight w:val="none"/>
          <w:lang w:val="en-US" w:eastAsia="zh-CN"/>
        </w:rPr>
        <w:t xml:space="preserve"> </w:t>
      </w:r>
      <w:r>
        <w:rPr>
          <w:rFonts w:hint="eastAsia" w:ascii="仿宋" w:hAnsi="仿宋" w:eastAsia="仿宋" w:cs="仿宋"/>
          <w:color w:val="auto"/>
          <w:sz w:val="24"/>
          <w:szCs w:val="32"/>
          <w:highlight w:val="none"/>
          <w:lang w:val="en-US" w:eastAsia="zh-CN"/>
        </w:rPr>
        <w:t xml:space="preserve">网络与安防基础设施</w:t>
      </w:r>
      <w:bookmarkEnd w:id="75"/>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网络与安防基础设施集成实施服务，包含</w:t>
      </w:r>
      <w:r>
        <w:rPr>
          <w:rFonts w:hint="default" w:ascii="仿宋" w:hAnsi="仿宋" w:eastAsia="仿宋" w:cs="仿宋"/>
          <w:color w:val="auto"/>
          <w:sz w:val="24"/>
          <w:szCs w:val="32"/>
          <w:highlight w:val="none"/>
          <w:lang w:val="en-US" w:eastAsia="zh-CN"/>
        </w:rPr>
        <w:t xml:space="preserve">POE</w:t>
      </w:r>
      <w:r>
        <w:rPr>
          <w:rFonts w:hint="eastAsia" w:ascii="仿宋" w:hAnsi="仿宋" w:eastAsia="仿宋" w:cs="仿宋"/>
          <w:color w:val="auto"/>
          <w:sz w:val="24"/>
          <w:szCs w:val="32"/>
          <w:highlight w:val="none"/>
          <w:lang w:val="en-US" w:eastAsia="zh-CN"/>
        </w:rPr>
        <w:t xml:space="preserve">交换机、</w:t>
      </w:r>
      <w:r>
        <w:rPr>
          <w:rFonts w:hint="default" w:ascii="仿宋" w:hAnsi="仿宋" w:eastAsia="仿宋" w:cs="仿宋"/>
          <w:color w:val="auto"/>
          <w:sz w:val="24"/>
          <w:szCs w:val="32"/>
          <w:highlight w:val="none"/>
          <w:lang w:val="en-US" w:eastAsia="zh-CN"/>
        </w:rPr>
        <w:t xml:space="preserve">VPN</w:t>
      </w:r>
      <w:r>
        <w:rPr>
          <w:rFonts w:hint="eastAsia" w:ascii="仿宋" w:hAnsi="仿宋" w:eastAsia="仿宋" w:cs="仿宋"/>
          <w:color w:val="auto"/>
          <w:sz w:val="24"/>
          <w:szCs w:val="32"/>
          <w:highlight w:val="none"/>
          <w:lang w:val="en-US" w:eastAsia="zh-CN"/>
        </w:rPr>
        <w:t xml:space="preserve">防火墙、网络机柜、</w:t>
      </w:r>
      <w:r>
        <w:rPr>
          <w:rFonts w:hint="default" w:ascii="仿宋" w:hAnsi="仿宋" w:eastAsia="仿宋" w:cs="仿宋"/>
          <w:color w:val="auto"/>
          <w:sz w:val="24"/>
          <w:szCs w:val="32"/>
          <w:highlight w:val="none"/>
          <w:lang w:val="en-US" w:eastAsia="zh-CN"/>
        </w:rPr>
        <w:t xml:space="preserve">24</w:t>
      </w:r>
      <w:r>
        <w:rPr>
          <w:rFonts w:hint="eastAsia" w:ascii="仿宋" w:hAnsi="仿宋" w:eastAsia="仿宋" w:cs="仿宋"/>
          <w:color w:val="auto"/>
          <w:sz w:val="24"/>
          <w:szCs w:val="32"/>
          <w:highlight w:val="none"/>
          <w:lang w:val="en-US" w:eastAsia="zh-CN"/>
        </w:rPr>
        <w:t xml:space="preserve">个月</w:t>
      </w:r>
      <w:r>
        <w:rPr>
          <w:rFonts w:hint="default" w:ascii="仿宋" w:hAnsi="仿宋" w:eastAsia="仿宋" w:cs="仿宋"/>
          <w:color w:val="auto"/>
          <w:sz w:val="24"/>
          <w:szCs w:val="32"/>
          <w:highlight w:val="none"/>
          <w:lang w:val="en-US" w:eastAsia="zh-CN"/>
        </w:rPr>
        <w:t xml:space="preserve">100M</w:t>
      </w:r>
      <w:r>
        <w:rPr>
          <w:rFonts w:hint="eastAsia" w:ascii="仿宋" w:hAnsi="仿宋" w:eastAsia="仿宋" w:cs="仿宋"/>
          <w:color w:val="auto"/>
          <w:sz w:val="24"/>
          <w:szCs w:val="32"/>
          <w:highlight w:val="none"/>
          <w:lang w:val="en-US" w:eastAsia="zh-CN"/>
        </w:rPr>
        <w:t xml:space="preserve">互联网专线、</w:t>
      </w:r>
      <w:r>
        <w:rPr>
          <w:rFonts w:hint="default" w:ascii="仿宋" w:hAnsi="仿宋" w:eastAsia="仿宋" w:cs="仿宋"/>
          <w:color w:val="auto"/>
          <w:sz w:val="24"/>
          <w:szCs w:val="32"/>
          <w:highlight w:val="none"/>
          <w:lang w:val="en-US" w:eastAsia="zh-CN"/>
        </w:rPr>
        <w:t xml:space="preserve">AC+AP</w:t>
      </w:r>
      <w:r>
        <w:rPr>
          <w:rFonts w:hint="eastAsia" w:ascii="仿宋" w:hAnsi="仿宋" w:eastAsia="仿宋" w:cs="仿宋"/>
          <w:color w:val="auto"/>
          <w:sz w:val="24"/>
          <w:szCs w:val="32"/>
          <w:highlight w:val="none"/>
          <w:lang w:val="en-US" w:eastAsia="zh-CN"/>
        </w:rPr>
        <w:t xml:space="preserve">无线</w:t>
      </w:r>
      <w:r>
        <w:rPr>
          <w:rFonts w:hint="default" w:ascii="仿宋" w:hAnsi="仿宋" w:eastAsia="仿宋" w:cs="仿宋"/>
          <w:color w:val="auto"/>
          <w:sz w:val="24"/>
          <w:szCs w:val="32"/>
          <w:highlight w:val="none"/>
          <w:lang w:val="en-US" w:eastAsia="zh-CN"/>
        </w:rPr>
        <w:t xml:space="preserve">WiFi</w:t>
      </w:r>
      <w:r>
        <w:rPr>
          <w:rFonts w:hint="eastAsia" w:ascii="仿宋" w:hAnsi="仿宋" w:eastAsia="仿宋" w:cs="仿宋"/>
          <w:color w:val="auto"/>
          <w:sz w:val="24"/>
          <w:szCs w:val="32"/>
          <w:highlight w:val="none"/>
          <w:lang w:val="en-US" w:eastAsia="zh-CN"/>
        </w:rPr>
        <w:t xml:space="preserve">覆盖系统、视频监控系统、综合布线桥架管线的采购、运输、施工布设、设备调试、网络开通、培训验收、质保运维等全流程服务。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76" w:name="heading_10"/>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lang w:val="en-US" w:eastAsia="zh"/>
        </w:rPr>
        <w:t xml:space="preserve">9</w:t>
      </w:r>
      <w:r>
        <w:rPr>
          <w:rFonts w:hint="default" w:ascii="仿宋" w:hAnsi="仿宋" w:eastAsia="仿宋" w:cs="仿宋"/>
          <w:color w:val="auto"/>
          <w:sz w:val="24"/>
          <w:szCs w:val="32"/>
          <w:highlight w:val="none"/>
          <w:lang w:val="en-US" w:eastAsia="zh-CN"/>
        </w:rPr>
        <w:t xml:space="preserve"> </w:t>
      </w:r>
      <w:r>
        <w:rPr>
          <w:rFonts w:hint="eastAsia" w:ascii="仿宋" w:hAnsi="仿宋" w:eastAsia="仿宋" w:cs="仿宋"/>
          <w:color w:val="auto"/>
          <w:sz w:val="24"/>
          <w:szCs w:val="32"/>
          <w:highlight w:val="none"/>
          <w:lang w:val="en-US" w:eastAsia="zh-CN"/>
        </w:rPr>
        <w:t xml:space="preserve">服务机器人系统</w:t>
      </w:r>
      <w:bookmarkEnd w:id="76"/>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服务机器人系统集成实施服务，包含智能服务机器人整机采购、运输、现场部署、环境建图、导航调试、知识库配置、培训验收、质保运维等全流程服务。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lang w:val="en-US" w:eastAsia="zh-CN"/>
        </w:rPr>
        <w:t xml:space="preserve">10</w:t>
      </w:r>
      <w:r>
        <w:rPr>
          <w:rFonts w:hint="default" w:ascii="仿宋" w:hAnsi="仿宋" w:eastAsia="仿宋" w:cs="仿宋"/>
          <w:color w:val="auto"/>
          <w:sz w:val="24"/>
          <w:szCs w:val="32"/>
          <w:highlight w:val="none"/>
          <w:lang w:val="en-US" w:eastAsia="zh-CN"/>
        </w:rPr>
        <w:t xml:space="preserve"> </w:t>
      </w:r>
      <w:r>
        <w:rPr>
          <w:rFonts w:hint="eastAsia" w:ascii="仿宋" w:hAnsi="仿宋" w:eastAsia="仿宋" w:cs="仿宋"/>
          <w:color w:val="auto"/>
          <w:sz w:val="24"/>
          <w:szCs w:val="32"/>
          <w:highlight w:val="none"/>
          <w:lang w:val="en-US" w:eastAsia="zh-CN"/>
        </w:rPr>
        <w:t xml:space="preserve">背景音乐系统</w:t>
      </w:r>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背景音乐系统集成实施服务，包含网络广播主机、播放器、调谐器等设备采购、运输、现场部署、安装布线、系统调试、平台对接、培训验收、质保运维等全流程服务。</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bookmarkStart w:id="77" w:name="heading_11"/>
      <w:r>
        <w:rPr>
          <w:rFonts w:hint="eastAsia" w:ascii="仿宋" w:hAnsi="仿宋" w:eastAsia="仿宋" w:cs="仿宋"/>
          <w:b w:val="0"/>
          <w:bCs/>
          <w:color w:val="auto"/>
          <w:sz w:val="24"/>
          <w:szCs w:val="24"/>
          <w:highlight w:val="none"/>
          <w:lang w:val="en-US" w:eastAsia="zh-CN"/>
        </w:rPr>
        <w:t xml:space="preserve">2.7.2 公共空间智能化</w:t>
      </w:r>
      <w:bookmarkEnd w:id="77"/>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bookmarkStart w:id="78" w:name="heading_12"/>
      <w:r>
        <w:rPr>
          <w:rFonts w:hint="eastAsia" w:ascii="仿宋" w:hAnsi="仿宋" w:eastAsia="仿宋" w:cs="仿宋"/>
          <w:b w:val="0"/>
          <w:bCs/>
          <w:color w:val="auto"/>
          <w:sz w:val="24"/>
          <w:szCs w:val="24"/>
          <w:highlight w:val="none"/>
          <w:lang w:val="en-US" w:eastAsia="zh-CN"/>
        </w:rPr>
        <w:t xml:space="preserve">公共空间智能化主要包含</w:t>
      </w:r>
      <w:r>
        <w:rPr>
          <w:rFonts w:hint="eastAsia" w:ascii="仿宋" w:hAnsi="仿宋" w:eastAsia="仿宋" w:cs="仿宋"/>
          <w:color w:val="auto"/>
          <w:sz w:val="24"/>
          <w:szCs w:val="32"/>
          <w:highlight w:val="none"/>
          <w:lang w:val="en-US" w:eastAsia="zh-CN"/>
        </w:rPr>
        <w:t xml:space="preserve">综合布线、计算机网络、视频监控、公共广播、</w:t>
      </w:r>
      <w:r>
        <w:rPr>
          <w:rFonts w:hint="eastAsia" w:ascii="仿宋" w:hAnsi="仿宋" w:eastAsia="仿宋" w:cs="仿宋"/>
          <w:b w:val="0"/>
          <w:bCs/>
          <w:color w:val="auto"/>
          <w:sz w:val="24"/>
          <w:szCs w:val="24"/>
          <w:highlight w:val="none"/>
          <w:lang w:val="en-US" w:eastAsia="zh"/>
        </w:rPr>
        <w:t xml:space="preserve">室内外</w:t>
      </w:r>
      <w:r>
        <w:rPr>
          <w:rFonts w:hint="eastAsia" w:ascii="仿宋" w:hAnsi="仿宋" w:eastAsia="仿宋" w:cs="仿宋"/>
          <w:b w:val="0"/>
          <w:bCs/>
          <w:color w:val="auto"/>
          <w:sz w:val="24"/>
          <w:szCs w:val="24"/>
          <w:highlight w:val="none"/>
          <w:lang w:val="en-US" w:eastAsia="zh-CN"/>
        </w:rPr>
        <w:t xml:space="preserve">显示系统</w:t>
      </w:r>
      <w:r>
        <w:rPr>
          <w:rFonts w:hint="eastAsia" w:ascii="仿宋" w:hAnsi="仿宋" w:eastAsia="仿宋" w:cs="仿宋"/>
          <w:color w:val="auto"/>
          <w:highlight w:val="none"/>
          <w:lang w:eastAsia="zh"/>
        </w:rPr>
        <w:t xml:space="preserve">、</w:t>
      </w:r>
      <w:r>
        <w:rPr>
          <w:rFonts w:hint="eastAsia" w:ascii="仿宋" w:hAnsi="仿宋" w:eastAsia="仿宋" w:cs="仿宋"/>
          <w:color w:val="auto"/>
          <w:sz w:val="24"/>
          <w:szCs w:val="32"/>
          <w:highlight w:val="none"/>
          <w:lang w:val="en-US" w:eastAsia="zh-CN"/>
        </w:rPr>
        <w:t xml:space="preserve">信息发布系统、停车场管理系统、机房系统、综合管网系统、</w:t>
      </w:r>
      <w:r>
        <w:rPr>
          <w:rFonts w:hint="eastAsia" w:ascii="仿宋" w:hAnsi="仿宋" w:eastAsia="仿宋" w:cs="仿宋"/>
          <w:color w:val="auto"/>
          <w:sz w:val="24"/>
          <w:szCs w:val="32"/>
          <w:highlight w:val="none"/>
          <w:lang w:val="en-US" w:eastAsia="zh"/>
        </w:rPr>
        <w:t xml:space="preserve">AI数字人</w:t>
      </w:r>
      <w:r>
        <w:rPr>
          <w:rFonts w:hint="eastAsia" w:ascii="仿宋" w:hAnsi="仿宋" w:eastAsia="仿宋" w:cs="仿宋"/>
          <w:color w:val="auto"/>
          <w:sz w:val="24"/>
          <w:szCs w:val="32"/>
          <w:highlight w:val="none"/>
          <w:lang w:val="en-US" w:eastAsia="zh-CN"/>
        </w:rPr>
        <w:t xml:space="preserve">系统。</w:t>
      </w:r>
      <w:bookmarkEnd w:id="78"/>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79" w:name="heading_13"/>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2.</w:t>
      </w:r>
      <w:r>
        <w:rPr>
          <w:rFonts w:hint="eastAsia" w:ascii="仿宋" w:hAnsi="仿宋" w:eastAsia="仿宋" w:cs="仿宋"/>
          <w:color w:val="auto"/>
          <w:sz w:val="24"/>
          <w:szCs w:val="32"/>
          <w:highlight w:val="none"/>
          <w:lang w:val="en-US" w:eastAsia="zh"/>
        </w:rPr>
        <w:t xml:space="preserve">1</w:t>
      </w:r>
      <w:r>
        <w:rPr>
          <w:rFonts w:hint="default" w:ascii="仿宋" w:hAnsi="仿宋" w:eastAsia="仿宋" w:cs="仿宋"/>
          <w:color w:val="auto"/>
          <w:sz w:val="24"/>
          <w:szCs w:val="32"/>
          <w:highlight w:val="none"/>
          <w:lang w:val="en-US" w:eastAsia="zh-CN"/>
        </w:rPr>
        <w:t xml:space="preserve"> </w:t>
      </w:r>
      <w:r>
        <w:rPr>
          <w:rFonts w:hint="eastAsia" w:ascii="仿宋" w:hAnsi="仿宋" w:eastAsia="仿宋" w:cs="仿宋"/>
          <w:color w:val="auto"/>
          <w:sz w:val="24"/>
          <w:szCs w:val="32"/>
          <w:highlight w:val="none"/>
          <w:lang w:val="en-US" w:eastAsia="zh-CN"/>
        </w:rPr>
        <w:t xml:space="preserve">综合布线系统</w:t>
      </w:r>
      <w:bookmarkEnd w:id="79"/>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综合布线系统集成实施服务，包含六类双绞线、万兆单模光缆、配线架、光纤配线盒、网络机柜、配套辅材的采购、运输、线缆敷设、光纤熔接、端接调试、链路测试、图纸整理、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80" w:name="heading_14"/>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2.</w:t>
      </w:r>
      <w:r>
        <w:rPr>
          <w:rFonts w:hint="eastAsia" w:ascii="仿宋" w:hAnsi="仿宋" w:eastAsia="仿宋" w:cs="仿宋"/>
          <w:color w:val="auto"/>
          <w:sz w:val="24"/>
          <w:szCs w:val="32"/>
          <w:highlight w:val="none"/>
          <w:lang w:val="en-US" w:eastAsia="zh"/>
        </w:rPr>
        <w:t xml:space="preserve">2</w:t>
      </w:r>
      <w:r>
        <w:rPr>
          <w:rFonts w:hint="default" w:ascii="仿宋" w:hAnsi="仿宋" w:eastAsia="仿宋" w:cs="仿宋"/>
          <w:color w:val="auto"/>
          <w:sz w:val="24"/>
          <w:szCs w:val="32"/>
          <w:highlight w:val="none"/>
          <w:lang w:val="en-US" w:eastAsia="zh-CN"/>
        </w:rPr>
        <w:t xml:space="preserve"> </w:t>
      </w:r>
      <w:r>
        <w:rPr>
          <w:rFonts w:hint="eastAsia" w:ascii="仿宋" w:hAnsi="仿宋" w:eastAsia="仿宋" w:cs="仿宋"/>
          <w:color w:val="auto"/>
          <w:sz w:val="24"/>
          <w:szCs w:val="32"/>
          <w:highlight w:val="none"/>
          <w:lang w:val="en-US" w:eastAsia="zh-CN"/>
        </w:rPr>
        <w:t xml:space="preserve">计算机网络系统</w:t>
      </w:r>
      <w:bookmarkEnd w:id="80"/>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计算机网络系统集成实施服务，包含核心交换机、</w:t>
      </w:r>
      <w:r>
        <w:rPr>
          <w:rFonts w:hint="default" w:ascii="仿宋" w:hAnsi="仿宋" w:eastAsia="仿宋" w:cs="仿宋"/>
          <w:color w:val="auto"/>
          <w:sz w:val="24"/>
          <w:szCs w:val="32"/>
          <w:highlight w:val="none"/>
          <w:lang w:val="en-US" w:eastAsia="zh-CN"/>
        </w:rPr>
        <w:t xml:space="preserve">POE</w:t>
      </w:r>
      <w:r>
        <w:rPr>
          <w:rFonts w:hint="eastAsia" w:ascii="仿宋" w:hAnsi="仿宋" w:eastAsia="仿宋" w:cs="仿宋"/>
          <w:color w:val="auto"/>
          <w:sz w:val="24"/>
          <w:szCs w:val="32"/>
          <w:highlight w:val="none"/>
          <w:lang w:val="en-US" w:eastAsia="zh-CN"/>
        </w:rPr>
        <w:t xml:space="preserve">接入交换机、无线控制器、无线吸顶</w:t>
      </w:r>
      <w:r>
        <w:rPr>
          <w:rFonts w:hint="default" w:ascii="仿宋" w:hAnsi="仿宋" w:eastAsia="仿宋" w:cs="仿宋"/>
          <w:color w:val="auto"/>
          <w:sz w:val="24"/>
          <w:szCs w:val="32"/>
          <w:highlight w:val="none"/>
          <w:lang w:val="en-US" w:eastAsia="zh-CN"/>
        </w:rPr>
        <w:t xml:space="preserve">AP</w:t>
      </w:r>
      <w:r>
        <w:rPr>
          <w:rFonts w:hint="eastAsia" w:ascii="仿宋" w:hAnsi="仿宋" w:eastAsia="仿宋" w:cs="仿宋"/>
          <w:color w:val="auto"/>
          <w:sz w:val="24"/>
          <w:szCs w:val="32"/>
          <w:highlight w:val="none"/>
          <w:lang w:val="en-US" w:eastAsia="zh-CN"/>
        </w:rPr>
        <w:t xml:space="preserve">、防火墙、企业级路由器、光模块等设备的采购、运输、机柜上架、系统安装、网络配置调试、联调测试、培训验收、质保运维等全流程服务。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81" w:name="heading_15"/>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2.</w:t>
      </w:r>
      <w:r>
        <w:rPr>
          <w:rFonts w:hint="eastAsia" w:ascii="仿宋" w:hAnsi="仿宋" w:eastAsia="仿宋" w:cs="仿宋"/>
          <w:color w:val="auto"/>
          <w:sz w:val="24"/>
          <w:szCs w:val="32"/>
          <w:highlight w:val="none"/>
          <w:lang w:val="en-US" w:eastAsia="zh"/>
        </w:rPr>
        <w:t xml:space="preserve">3</w:t>
      </w:r>
      <w:r>
        <w:rPr>
          <w:rFonts w:hint="default" w:ascii="仿宋" w:hAnsi="仿宋" w:eastAsia="仿宋" w:cs="仿宋"/>
          <w:color w:val="auto"/>
          <w:sz w:val="24"/>
          <w:szCs w:val="32"/>
          <w:highlight w:val="none"/>
          <w:lang w:val="en-US" w:eastAsia="zh-CN"/>
        </w:rPr>
        <w:t xml:space="preserve"> </w:t>
      </w:r>
      <w:r>
        <w:rPr>
          <w:rFonts w:hint="eastAsia" w:ascii="仿宋" w:hAnsi="仿宋" w:eastAsia="仿宋" w:cs="仿宋"/>
          <w:color w:val="auto"/>
          <w:sz w:val="24"/>
          <w:szCs w:val="32"/>
          <w:highlight w:val="none"/>
          <w:lang w:val="en-US" w:eastAsia="zh-CN"/>
        </w:rPr>
        <w:t xml:space="preserve">视频监控系统</w:t>
      </w:r>
      <w:bookmarkEnd w:id="81"/>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视频监控系统集成实施服务，包含各类网络摄像机、智能球机、网桥、监控立杆、防雷配件、存储设备、智能分析主机、监控管理平台软件的采购、运输、旧设备拆除、现场安装、系统调试、平台对接、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82" w:name="heading_16"/>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2.</w:t>
      </w:r>
      <w:r>
        <w:rPr>
          <w:rFonts w:hint="eastAsia" w:ascii="仿宋" w:hAnsi="仿宋" w:eastAsia="仿宋" w:cs="仿宋"/>
          <w:color w:val="auto"/>
          <w:sz w:val="24"/>
          <w:szCs w:val="32"/>
          <w:highlight w:val="none"/>
          <w:lang w:val="en-US" w:eastAsia="zh"/>
        </w:rPr>
        <w:t xml:space="preserve">4</w:t>
      </w:r>
      <w:r>
        <w:rPr>
          <w:rFonts w:hint="default" w:ascii="仿宋" w:hAnsi="仿宋" w:eastAsia="仿宋" w:cs="仿宋"/>
          <w:color w:val="auto"/>
          <w:sz w:val="24"/>
          <w:szCs w:val="32"/>
          <w:highlight w:val="none"/>
          <w:lang w:val="en-US" w:eastAsia="zh-CN"/>
        </w:rPr>
        <w:t xml:space="preserve"> </w:t>
      </w:r>
      <w:r>
        <w:rPr>
          <w:rFonts w:hint="eastAsia" w:ascii="仿宋" w:hAnsi="仿宋" w:eastAsia="仿宋" w:cs="仿宋"/>
          <w:color w:val="auto"/>
          <w:sz w:val="24"/>
          <w:szCs w:val="32"/>
          <w:highlight w:val="none"/>
          <w:lang w:val="en-US" w:eastAsia="zh-CN"/>
        </w:rPr>
        <w:t xml:space="preserve">广播系统</w:t>
      </w:r>
      <w:bookmarkEnd w:id="82"/>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广播系统集成实施服务，包含网络广播主机、音源设备、寻呼站、消防采集器、网络功放、天花扬声器及配套辅材的采购、运输、安装布线、系统调试、消防联动对接、培训验收、质保运维等全流程服务。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2.</w:t>
      </w:r>
      <w:r>
        <w:rPr>
          <w:rFonts w:hint="eastAsia" w:ascii="仿宋" w:hAnsi="仿宋" w:eastAsia="仿宋" w:cs="仿宋"/>
          <w:color w:val="auto"/>
          <w:sz w:val="24"/>
          <w:szCs w:val="32"/>
          <w:highlight w:val="none"/>
          <w:lang w:val="en-US" w:eastAsia="zh"/>
        </w:rPr>
        <w:t xml:space="preserve">5</w:t>
      </w:r>
      <w:r>
        <w:rPr>
          <w:rFonts w:hint="default" w:ascii="仿宋" w:hAnsi="仿宋" w:eastAsia="仿宋" w:cs="仿宋"/>
          <w:color w:val="auto"/>
          <w:sz w:val="24"/>
          <w:szCs w:val="32"/>
          <w:highlight w:val="none"/>
          <w:lang w:val="en-US" w:eastAsia="zh-CN"/>
        </w:rPr>
        <w:t xml:space="preserve"> </w:t>
      </w:r>
      <w:r>
        <w:rPr>
          <w:rFonts w:hint="eastAsia" w:ascii="仿宋" w:hAnsi="仿宋" w:eastAsia="仿宋" w:cs="仿宋"/>
          <w:color w:val="auto"/>
          <w:sz w:val="24"/>
          <w:szCs w:val="32"/>
          <w:highlight w:val="none"/>
          <w:lang w:val="en-US" w:eastAsia="zh"/>
        </w:rPr>
        <w:t xml:space="preserve">室内外</w:t>
      </w:r>
      <w:r>
        <w:rPr>
          <w:rFonts w:hint="eastAsia" w:ascii="仿宋" w:hAnsi="仿宋" w:eastAsia="仿宋" w:cs="仿宋"/>
          <w:color w:val="auto"/>
          <w:sz w:val="24"/>
          <w:szCs w:val="32"/>
          <w:highlight w:val="none"/>
          <w:lang w:val="en-US" w:eastAsia="zh-CN"/>
        </w:rPr>
        <w:t xml:space="preserve">显示系统</w:t>
      </w:r>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室外</w:t>
      </w:r>
      <w:r>
        <w:rPr>
          <w:rFonts w:hint="default" w:ascii="仿宋" w:hAnsi="仿宋" w:eastAsia="仿宋" w:cs="仿宋"/>
          <w:color w:val="auto"/>
          <w:sz w:val="24"/>
          <w:szCs w:val="32"/>
          <w:highlight w:val="none"/>
          <w:lang w:val="en-US" w:eastAsia="zh-CN"/>
        </w:rPr>
        <w:t xml:space="preserve">3D</w:t>
      </w:r>
      <w:r>
        <w:rPr>
          <w:rFonts w:hint="eastAsia" w:ascii="仿宋" w:hAnsi="仿宋" w:eastAsia="仿宋" w:cs="仿宋"/>
          <w:color w:val="auto"/>
          <w:sz w:val="24"/>
          <w:szCs w:val="32"/>
          <w:highlight w:val="none"/>
          <w:lang w:val="en-US" w:eastAsia="zh-CN"/>
        </w:rPr>
        <w:t xml:space="preserve">显示系统集成实施服务，包含旧屏拆除、户外裸眼</w:t>
      </w:r>
      <w:r>
        <w:rPr>
          <w:rFonts w:hint="default" w:ascii="仿宋" w:hAnsi="仿宋" w:eastAsia="仿宋" w:cs="仿宋"/>
          <w:color w:val="auto"/>
          <w:sz w:val="24"/>
          <w:szCs w:val="32"/>
          <w:highlight w:val="none"/>
          <w:lang w:val="en-US" w:eastAsia="zh-CN"/>
        </w:rPr>
        <w:t xml:space="preserve">3D</w:t>
      </w:r>
      <w:r>
        <w:rPr>
          <w:rFonts w:hint="eastAsia" w:ascii="仿宋" w:hAnsi="仿宋" w:eastAsia="仿宋" w:cs="仿宋"/>
          <w:color w:val="auto"/>
          <w:sz w:val="24"/>
          <w:szCs w:val="32"/>
          <w:highlight w:val="none"/>
          <w:lang w:val="en-US" w:eastAsia="zh-CN"/>
        </w:rPr>
        <w:t xml:space="preserve">设备、室内全彩屏、视频处理器、智能配电柜、播控设备、定制钢结构、温控空调及配套辅材的采购、运输、拆除施工、安装调试、内容部署、培训验收、质保运维等全流程服务。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outlineLvl w:val="3"/>
      </w:pPr>
      <w:r/>
      <w:bookmarkStart w:id="83" w:name="heading_17"/>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2.6 </w:t>
      </w:r>
      <w:r>
        <w:rPr>
          <w:rFonts w:hint="eastAsia" w:ascii="仿宋" w:hAnsi="仿宋" w:eastAsia="仿宋" w:cs="仿宋"/>
          <w:color w:val="auto"/>
          <w:sz w:val="24"/>
          <w:szCs w:val="32"/>
          <w:highlight w:val="none"/>
          <w:lang w:val="en-US" w:eastAsia="zh-CN"/>
        </w:rPr>
        <w:t xml:space="preserve">信息发布系统</w:t>
      </w:r>
      <w:bookmarkEnd w:id="83"/>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本项目信息发布系统集成实施服务，包含双面吊顶导览屏、立式广告机、壁挂广告机、电梯广告机、触摸导览屏、信息发布管理软件、定制导览软件的采购、运输、安装布线、系统调试、内容部署、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84" w:name="heading_18"/>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2.7 </w:t>
      </w:r>
      <w:r>
        <w:rPr>
          <w:rFonts w:hint="eastAsia" w:ascii="仿宋" w:hAnsi="仿宋" w:eastAsia="仿宋" w:cs="仿宋"/>
          <w:color w:val="auto"/>
          <w:sz w:val="24"/>
          <w:szCs w:val="32"/>
          <w:highlight w:val="none"/>
          <w:lang w:val="en-US" w:eastAsia="zh-CN"/>
        </w:rPr>
        <w:t xml:space="preserve">停车场管理系统</w:t>
      </w:r>
      <w:bookmarkEnd w:id="84"/>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本项目停车场管理系统集成实施服务，包含出入口道闸、车牌识别控制机、车位引导检测终端、诱导屏、反向查询机、停车场管理软件、电子地图及配套辅材的采购、运输、安全岛施工、安装调试、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3"/>
      </w:pPr>
      <w:r/>
      <w:bookmarkStart w:id="85" w:name="heading_19"/>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2.8 </w:t>
      </w:r>
      <w:r>
        <w:rPr>
          <w:rFonts w:hint="eastAsia" w:ascii="仿宋" w:hAnsi="仿宋" w:eastAsia="仿宋" w:cs="仿宋"/>
          <w:color w:val="auto"/>
          <w:sz w:val="24"/>
          <w:szCs w:val="32"/>
          <w:highlight w:val="none"/>
          <w:lang w:val="en-US" w:eastAsia="zh-CN"/>
        </w:rPr>
        <w:t xml:space="preserve">机房系统</w:t>
      </w:r>
      <w:bookmarkEnd w:id="85"/>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本项目机房系统集成实施服务，包含原有设施拆除、机房装修、电力保障系统设备、蓄电池、精密空调、机柜、操作台、解码器、配电系统、防雷接地、消防配套的采购、运输、拆除施工、装修改造、设备安装、系统调试、培训验收、质保运维等全流程服务。</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outlineLvl w:val="3"/>
      </w:pPr>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2.9</w:t>
      </w:r>
      <w:r>
        <w:rPr>
          <w:rFonts w:hint="eastAsia" w:ascii="仿宋" w:hAnsi="仿宋" w:eastAsia="仿宋" w:cs="仿宋"/>
          <w:color w:val="auto"/>
          <w:sz w:val="24"/>
          <w:szCs w:val="32"/>
          <w:highlight w:val="none"/>
          <w:lang w:val="en-US" w:eastAsia="zh"/>
        </w:rPr>
        <w:t xml:space="preserve"> </w:t>
      </w:r>
      <w:r>
        <w:rPr>
          <w:rFonts w:hint="eastAsia" w:ascii="仿宋" w:hAnsi="仿宋" w:eastAsia="仿宋" w:cs="仿宋"/>
          <w:color w:val="auto"/>
          <w:sz w:val="24"/>
          <w:szCs w:val="32"/>
          <w:highlight w:val="none"/>
          <w:lang w:val="en-US" w:eastAsia="zh-CN"/>
        </w:rPr>
        <w:t xml:space="preserve">综合管网</w:t>
      </w:r>
      <w:r>
        <w:rPr>
          <w:rFonts w:hint="eastAsia" w:ascii="仿宋" w:hAnsi="仿宋" w:eastAsia="仿宋" w:cs="仿宋"/>
          <w:color w:val="auto"/>
          <w:sz w:val="24"/>
          <w:szCs w:val="32"/>
          <w:highlight w:val="none"/>
          <w:lang w:val="en-US" w:eastAsia="zh"/>
        </w:rPr>
        <w:t xml:space="preserve">系统</w:t>
      </w:r>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综合管网系统集成实施服务工作包含桥架、</w:t>
      </w:r>
      <w:r>
        <w:rPr>
          <w:rFonts w:hint="default" w:ascii="仿宋" w:hAnsi="仿宋" w:eastAsia="仿宋" w:cs="仿宋"/>
          <w:color w:val="auto"/>
          <w:sz w:val="24"/>
          <w:szCs w:val="32"/>
          <w:highlight w:val="none"/>
          <w:lang w:val="en-US" w:eastAsia="zh-CN"/>
        </w:rPr>
        <w:t xml:space="preserve">KBG</w:t>
      </w:r>
      <w:r>
        <w:rPr>
          <w:rFonts w:hint="eastAsia" w:ascii="仿宋" w:hAnsi="仿宋" w:eastAsia="仿宋" w:cs="仿宋"/>
          <w:color w:val="auto"/>
          <w:sz w:val="24"/>
          <w:szCs w:val="32"/>
          <w:highlight w:val="none"/>
          <w:lang w:val="en-US" w:eastAsia="zh-CN"/>
        </w:rPr>
        <w:t xml:space="preserve">线管、金属软管、各类辅材的采购、运输、安装、敷设、接地、调试、运维等相关服务。系统遵循利旧为主新建补充原则，原有桥架管路评估后利旧复用，新建水平、垂直桥架与终端点位</w:t>
      </w:r>
      <w:r>
        <w:rPr>
          <w:rFonts w:hint="default" w:ascii="仿宋" w:hAnsi="仿宋" w:eastAsia="仿宋" w:cs="仿宋"/>
          <w:color w:val="auto"/>
          <w:sz w:val="24"/>
          <w:szCs w:val="32"/>
          <w:highlight w:val="none"/>
          <w:lang w:val="en-US" w:eastAsia="zh-CN"/>
        </w:rPr>
        <w:t xml:space="preserve">KB</w:t>
      </w:r>
      <w:r>
        <w:rPr>
          <w:rFonts w:hint="eastAsia" w:ascii="仿宋" w:hAnsi="仿宋" w:eastAsia="仿宋" w:cs="仿宋"/>
          <w:color w:val="auto"/>
          <w:sz w:val="24"/>
          <w:szCs w:val="32"/>
          <w:highlight w:val="none"/>
          <w:lang w:val="en-US" w:eastAsia="zh"/>
        </w:rPr>
        <w:t xml:space="preserve">G</w:t>
      </w:r>
      <w:r>
        <w:rPr>
          <w:rFonts w:hint="eastAsia" w:ascii="仿宋" w:hAnsi="仿宋" w:eastAsia="仿宋" w:cs="仿宋"/>
          <w:color w:val="auto"/>
          <w:sz w:val="24"/>
          <w:szCs w:val="32"/>
          <w:highlight w:val="none"/>
          <w:lang w:val="en-US" w:eastAsia="zh-CN"/>
        </w:rPr>
        <w:t xml:space="preserve">管路，为综合布线、监控、广播、停车管理等全部弱电系统提供线缆防护敷设通道，预留扩展余量。</w:t>
      </w:r>
      <w:r/>
    </w:p>
    <w:p>
      <w:pPr>
        <w:ind w:left="0" w:firstLine="0"/>
        <w:keepLines w:val="0"/>
        <w:keepNext w:val="0"/>
        <w:pageBreakBefore w:val="0"/>
        <w:spacing w:beforeAutospacing="0" w:afterAutospacing="0" w:line="240" w:lineRule="auto"/>
        <w:shd w:val="clear" w:color="auto"/>
        <w:widowControl w:val="off"/>
        <w:rPr>
          <w:rFonts w:hint="default" w:ascii="仿宋" w:hAnsi="仿宋" w:eastAsia="仿宋" w:cs="仿宋"/>
          <w:color w:val="auto"/>
          <w:sz w:val="24"/>
          <w:szCs w:val="32"/>
          <w:highlight w:val="none"/>
          <w:lang w:val="en-US" w:eastAsia="zh-CN"/>
        </w:rPr>
        <w:outlineLvl w:val="3"/>
      </w:pPr>
      <w:r>
        <w:rPr>
          <w:rFonts w:hint="eastAsia" w:ascii="仿宋" w:hAnsi="仿宋" w:eastAsia="仿宋" w:cs="仿宋"/>
          <w:color w:val="auto"/>
          <w:sz w:val="24"/>
          <w:szCs w:val="32"/>
          <w:highlight w:val="none"/>
          <w:lang w:val="en-US" w:eastAsia="zh-CN"/>
        </w:rPr>
        <w:t xml:space="preserve">2.7.</w:t>
      </w:r>
      <w:r>
        <w:rPr>
          <w:rFonts w:hint="default" w:ascii="仿宋" w:hAnsi="仿宋" w:eastAsia="仿宋" w:cs="仿宋"/>
          <w:color w:val="auto"/>
          <w:sz w:val="24"/>
          <w:szCs w:val="32"/>
          <w:highlight w:val="none"/>
          <w:lang w:val="en-US" w:eastAsia="zh-CN"/>
        </w:rPr>
        <w:t xml:space="preserve">2.10</w:t>
      </w:r>
      <w:r>
        <w:rPr>
          <w:rFonts w:hint="eastAsia" w:ascii="仿宋" w:hAnsi="仿宋" w:eastAsia="仿宋" w:cs="仿宋"/>
          <w:color w:val="auto"/>
          <w:sz w:val="24"/>
          <w:szCs w:val="32"/>
          <w:highlight w:val="none"/>
          <w:lang w:val="en-US" w:eastAsia="zh"/>
        </w:rPr>
        <w:t xml:space="preserve"> </w:t>
      </w:r>
      <w:r>
        <w:rPr>
          <w:rFonts w:hint="default" w:ascii="仿宋" w:hAnsi="仿宋" w:eastAsia="仿宋" w:cs="仿宋"/>
          <w:color w:val="auto"/>
          <w:sz w:val="24"/>
          <w:szCs w:val="32"/>
          <w:highlight w:val="none"/>
          <w:lang w:val="en-US" w:eastAsia="zh-CN"/>
        </w:rPr>
        <w:t xml:space="preserve">AI</w:t>
      </w:r>
      <w:r>
        <w:rPr>
          <w:rFonts w:hint="eastAsia" w:ascii="仿宋" w:hAnsi="仿宋" w:eastAsia="仿宋" w:cs="仿宋"/>
          <w:color w:val="auto"/>
          <w:sz w:val="24"/>
          <w:szCs w:val="32"/>
          <w:highlight w:val="none"/>
          <w:lang w:val="en-US" w:eastAsia="zh-CN"/>
        </w:rPr>
        <w:t xml:space="preserve">数字人</w:t>
      </w:r>
      <w:r>
        <w:rPr>
          <w:rFonts w:hint="eastAsia" w:ascii="仿宋" w:hAnsi="仿宋" w:eastAsia="仿宋" w:cs="仿宋"/>
          <w:b w:val="0"/>
          <w:bCs/>
          <w:color w:val="auto"/>
          <w:sz w:val="24"/>
          <w:szCs w:val="24"/>
          <w:highlight w:val="none"/>
          <w:lang w:val="en-US" w:eastAsia="zh-CN"/>
        </w:rPr>
        <w:t xml:space="preserve">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default" w:ascii="仿宋" w:hAnsi="仿宋" w:eastAsia="仿宋" w:cs="仿宋"/>
          <w:color w:val="auto"/>
          <w:sz w:val="24"/>
          <w:szCs w:val="32"/>
          <w:highlight w:val="none"/>
          <w:lang w:val="en-US" w:eastAsia="zh-CN"/>
        </w:rPr>
        <w:t xml:space="preserve">AI</w:t>
      </w:r>
      <w:r>
        <w:rPr>
          <w:rFonts w:hint="eastAsia" w:ascii="仿宋" w:hAnsi="仿宋" w:eastAsia="仿宋" w:cs="仿宋"/>
          <w:color w:val="auto"/>
          <w:sz w:val="24"/>
          <w:szCs w:val="32"/>
          <w:highlight w:val="none"/>
          <w:lang w:val="en-US" w:eastAsia="zh-CN"/>
        </w:rPr>
        <w:t xml:space="preserve">数字人集成实施服务工作包含</w:t>
      </w:r>
      <w:r>
        <w:rPr>
          <w:rFonts w:hint="default" w:ascii="仿宋" w:hAnsi="仿宋" w:eastAsia="仿宋" w:cs="仿宋"/>
          <w:color w:val="auto"/>
          <w:sz w:val="24"/>
          <w:szCs w:val="32"/>
          <w:highlight w:val="none"/>
          <w:lang w:val="en-US" w:eastAsia="zh-CN"/>
        </w:rPr>
        <w:t xml:space="preserve">75</w:t>
      </w:r>
      <w:r>
        <w:rPr>
          <w:rFonts w:hint="eastAsia" w:ascii="仿宋" w:hAnsi="仿宋" w:eastAsia="仿宋" w:cs="仿宋"/>
          <w:color w:val="auto"/>
          <w:sz w:val="24"/>
          <w:szCs w:val="32"/>
          <w:highlight w:val="none"/>
          <w:lang w:val="en-US" w:eastAsia="zh"/>
        </w:rPr>
        <w:t xml:space="preserve">英寸</w:t>
      </w:r>
      <w:r>
        <w:rPr>
          <w:rFonts w:hint="eastAsia" w:ascii="仿宋" w:hAnsi="仿宋" w:eastAsia="仿宋" w:cs="仿宋"/>
          <w:color w:val="auto"/>
          <w:sz w:val="24"/>
          <w:szCs w:val="32"/>
          <w:highlight w:val="none"/>
          <w:lang w:val="en-US" w:eastAsia="zh-CN"/>
        </w:rPr>
        <w:t xml:space="preserve">全息舱终端、多模态交互套件、</w:t>
      </w:r>
      <w:r>
        <w:rPr>
          <w:rFonts w:hint="default" w:ascii="仿宋" w:hAnsi="仿宋" w:eastAsia="仿宋" w:cs="仿宋"/>
          <w:color w:val="auto"/>
          <w:sz w:val="24"/>
          <w:szCs w:val="32"/>
          <w:highlight w:val="none"/>
          <w:lang w:val="en-US" w:eastAsia="zh-CN"/>
        </w:rPr>
        <w:t xml:space="preserve">AI</w:t>
      </w:r>
      <w:r>
        <w:rPr>
          <w:rFonts w:hint="eastAsia" w:ascii="仿宋" w:hAnsi="仿宋" w:eastAsia="仿宋" w:cs="仿宋"/>
          <w:color w:val="auto"/>
          <w:sz w:val="24"/>
          <w:szCs w:val="32"/>
          <w:highlight w:val="none"/>
          <w:lang w:val="en-US" w:eastAsia="zh-CN"/>
        </w:rPr>
        <w:t xml:space="preserve">大模型服务、企业知识库、</w:t>
      </w:r>
      <w:r>
        <w:rPr>
          <w:rFonts w:hint="default" w:ascii="仿宋" w:hAnsi="仿宋" w:eastAsia="仿宋" w:cs="仿宋"/>
          <w:color w:val="auto"/>
          <w:sz w:val="24"/>
          <w:szCs w:val="32"/>
          <w:highlight w:val="none"/>
          <w:lang w:val="en-US" w:eastAsia="zh-CN"/>
        </w:rPr>
        <w:t xml:space="preserve">3D</w:t>
      </w:r>
      <w:r>
        <w:rPr>
          <w:rFonts w:hint="eastAsia" w:ascii="仿宋" w:hAnsi="仿宋" w:eastAsia="仿宋" w:cs="仿宋"/>
          <w:color w:val="auto"/>
          <w:sz w:val="24"/>
          <w:szCs w:val="32"/>
          <w:highlight w:val="none"/>
          <w:lang w:val="en-US" w:eastAsia="zh-CN"/>
        </w:rPr>
        <w:t xml:space="preserve">数字人形象定制、</w:t>
      </w:r>
      <w:r>
        <w:rPr>
          <w:rFonts w:hint="default" w:ascii="仿宋" w:hAnsi="仿宋" w:eastAsia="仿宋" w:cs="仿宋"/>
          <w:color w:val="auto"/>
          <w:sz w:val="24"/>
          <w:szCs w:val="32"/>
          <w:highlight w:val="none"/>
          <w:lang w:val="en-US" w:eastAsia="zh-CN"/>
        </w:rPr>
        <w:t xml:space="preserve">UI</w:t>
      </w:r>
      <w:r>
        <w:rPr>
          <w:rFonts w:hint="eastAsia" w:ascii="仿宋" w:hAnsi="仿宋" w:eastAsia="仿宋" w:cs="仿宋"/>
          <w:color w:val="auto"/>
          <w:sz w:val="24"/>
          <w:szCs w:val="32"/>
          <w:highlight w:val="none"/>
          <w:lang w:val="en-US" w:eastAsia="zh-CN"/>
        </w:rPr>
        <w:t xml:space="preserve">界面等采购、运输、安装部署、调试、知识库配置、运维等相关服务。部署于云珑里三层新城书房出入口，实现全息数字人迎宾、语音问答导览、业务咨询、文旅宣传，支持知识库更新，数字人形象</w:t>
      </w:r>
      <w:r>
        <w:rPr>
          <w:rFonts w:hint="eastAsia" w:ascii="仿宋" w:hAnsi="仿宋" w:eastAsia="仿宋" w:cs="仿宋"/>
          <w:color w:val="auto"/>
          <w:sz w:val="24"/>
          <w:szCs w:val="32"/>
          <w:highlight w:val="none"/>
          <w:lang w:val="en-US" w:eastAsia="zh"/>
        </w:rPr>
        <w:t xml:space="preserve">须</w:t>
      </w:r>
      <w:r>
        <w:rPr>
          <w:rFonts w:hint="eastAsia" w:ascii="仿宋" w:hAnsi="仿宋" w:eastAsia="仿宋" w:cs="仿宋"/>
          <w:color w:val="auto"/>
          <w:sz w:val="24"/>
          <w:szCs w:val="32"/>
          <w:highlight w:val="none"/>
          <w:lang w:val="en-US" w:eastAsia="zh-CN"/>
        </w:rPr>
        <w:t xml:space="preserve">结合云龙区汉文化进行定制。</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CN"/>
        </w:rPr>
        <w:t xml:space="preserve">2.7.3 软硬件设备及服务技术规格（性能）及数量具体要求</w:t>
      </w:r>
      <w:r>
        <w:rPr>
          <w:rFonts w:hint="eastAsia" w:ascii="仿宋" w:hAnsi="仿宋" w:eastAsia="仿宋" w:cs="仿宋"/>
          <w:b w:val="0"/>
          <w:bCs/>
          <w:color w:val="auto"/>
          <w:sz w:val="24"/>
          <w:szCs w:val="24"/>
          <w:highlight w:val="none"/>
          <w:lang w:val="en-US" w:eastAsia="zh"/>
        </w:rPr>
        <w:t xml:space="preserve">5</w:t>
      </w:r>
      <w:r/>
    </w:p>
    <w:p>
      <w:pPr>
        <w:ind w:firstLine="480"/>
        <w:jc w:val="both"/>
        <w:keepLines w:val="0"/>
        <w:keepNext w:val="0"/>
        <w:pageBreakBefore w:val="0"/>
        <w:spacing w:beforeAutospacing="0" w:afterAutospacing="0" w:line="240" w:lineRule="auto"/>
        <w:shd w:val="clear" w:color="auto"/>
        <w:widowControl w:val="off"/>
        <w:rPr>
          <w:rFonts w:hint="eastAsia"/>
          <w:color w:val="auto"/>
          <w:highlight w:val="none"/>
          <w:lang w:val="en-US" w:eastAsia="zh"/>
        </w:rPr>
      </w:pPr>
      <w:r>
        <w:rPr>
          <w:rFonts w:hint="eastAsia" w:eastAsia="仿宋"/>
          <w:color w:val="auto"/>
          <w:sz w:val="24"/>
          <w:szCs w:val="32"/>
          <w:highlight w:val="none"/>
          <w:lang w:val="en-US" w:eastAsia="zh-CN"/>
        </w:rPr>
        <w:t xml:space="preserve">以下需求为最低要求。</w:t>
      </w:r>
      <w:r/>
    </w:p>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outlineLvl w:val="3"/>
      </w:pPr>
      <w:r>
        <w:rPr>
          <w:rFonts w:hint="eastAsia" w:ascii="仿宋" w:hAnsi="仿宋" w:eastAsia="仿宋" w:cs="仿宋"/>
          <w:color w:val="auto"/>
          <w:sz w:val="24"/>
          <w:szCs w:val="32"/>
          <w:highlight w:val="none"/>
          <w:lang w:val="en-US" w:eastAsia="zh-CN"/>
        </w:rPr>
        <w:t xml:space="preserve">2.7.</w:t>
      </w:r>
      <w:r>
        <w:rPr>
          <w:rFonts w:hint="eastAsia" w:ascii="仿宋" w:hAnsi="仿宋" w:eastAsia="仿宋" w:cs="仿宋"/>
          <w:color w:val="auto"/>
          <w:sz w:val="24"/>
          <w:szCs w:val="32"/>
          <w:highlight w:val="none"/>
          <w:lang w:val="en-US" w:eastAsia="zh"/>
        </w:rPr>
        <w:t xml:space="preserve">3</w:t>
      </w:r>
      <w:r>
        <w:rPr>
          <w:rFonts w:hint="default"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1 新城书房智能化</w:t>
      </w:r>
      <w:r/>
    </w:p>
    <w:tbl>
      <w:tblPr>
        <w:tblStyle w:val="7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3"/>
        <w:gridCol w:w="1715"/>
        <w:gridCol w:w="5529"/>
        <w:gridCol w:w="979"/>
        <w:gridCol w:w="848"/>
      </w:tblGrid>
      <w:tr>
        <w:trPr>
          <w:trHeight w:val="272"/>
          <w:tblHeader/>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技术规格（性能）要求</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单位</w:t>
            </w:r>
            <w:r/>
          </w:p>
        </w:tc>
      </w:tr>
      <w:tr>
        <w:trPr>
          <w:trHeight w:val="232"/>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 图书馆借阅及管理系统</w:t>
            </w:r>
            <w:r/>
          </w:p>
        </w:tc>
      </w:tr>
      <w:tr>
        <w:trPr>
          <w:trHeight w:val="382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图书馆系统平台</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要求图书馆平台管理软件可以和云龙区图书馆及云龙区图书馆下各个书房使用的图书管理系统对接，实现云龙区域内图书的通借通还；可运行在任何业界主流应用系统平台之上，保证系统的可扩充性和分布式布署的安全可靠性，同时便于整合图书馆的各种文献资源，实现图书流通共享，联合服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符合《中华人民共和国公共图书馆法》要求多层级总分馆，可实现省、市、区（县）、乡镇等多层级管理；可实现上一级分馆查看下一级分馆的基本流通信息情况。可实现所在分馆及其子分馆基础信息的统一配置管理及上级分馆对下级分馆数据的报表统计分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3、更换系统时必须保证数据的安全性与完整性，在转换数据的同时不能损坏数据，数据转换的完整性，能够把数据从旧系统更新至新系统中；</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4、图书馆自动化系统要求能够通过浏览器来运行，各用户端不需要安装任何附加软件即可应用所有的业务管理模块，便于区域内各分馆的管理和维护。</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管理主机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1、核心算力：国产处理器，算力不低于下述等效性能，单卡AI加速显存≥32GB，内存≥128GB，SSD≥1TB；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2、存储内存：128GB内存+1TB固态硬盘。</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 大数据展示系统</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大数据展示系统</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1、显示模式：系统要求具有全屏/窗口一键切换模式功能；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2、系统设置：系统要求允许设置、变更服务器地址；具有同时显示单个、多个馆的数据以及数据统计、排序、对比的功能；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3、单组织数据可视化图表：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（1）模块化科技感UI样式设计、动态图表展示、实时数据刷新；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（2）提供组织名称展示、读者总数、藏书量、本月借阅人次/历史借阅人次、今日到馆人次/历史到馆人次、人均藏书数；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（3）馆藏分类统计图表：依据中图法分类规范，展示馆藏图书的分类构成占比；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（4）馆藏分布：图书在借、预借状态分布情况；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（5）馆藏利用率：借阅图书与图书总数比值；</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（6）借阅排行：书刊借阅排行、个人借阅排行、部门借阅排行，滚动展示；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（7）图书推荐：基于借阅大数据分析算法的热门推荐、新书推荐；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（8）系统显示：当地时间、日期；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4、多组织/区域数据可视化图表：辖区的综合数据、各个馆之间的数据对比与排序：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（1）统计辖区内多个组织的数据总和，模块化科技感UI样式设计、动态图表展示、实时数据刷新；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（2）馆藏数、读者数、本月借阅人数/本年借阅人数、本年上新数/馆藏总数；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（3）展示基于辖区内组织大数据的借阅排行榜、馆藏排行榜、各组织读者人数、各组织智慧设备部署数；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（4）读者排行：辖区内各组织的活跃读者排行榜；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（5）图书利用率：借阅图书与图书总数比值；</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（6）借阅分类：依据中图法分类规范，展示用户借阅图书的分类构成占比；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（7）活跃榜单：可展示近6个月组织阅读借阅人次活跃榜；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（8）自定义模块：支持自定义区域智慧图书馆建设进展简述、区域云图介绍等信息；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（9）系统显示：时间、日期、当地天气。</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大数据展示设备</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1、显示尺寸：4.5m*2.7m；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2、像素点间距≤1.8mm，像素构成1R1G1B，SMD表贴封装；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3、单元板分辨率≥14792点；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4、刷新率≥3840Hz，支持配套控制软件调节；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5、驱动方式：恒流驱动，采用异步控制系统；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6、维护方式：前维护；</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7、整屏平整度≤0.04mm；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8、白平衡亮度0-700cd/㎡可调，支持256级手动/自动调节，可随环境照度自动调整，亮度均匀性≥99%；</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9、色温800K-18000K可调，白平衡状态下色温6500K±5%，各亮度档白场色温误差≤100K；</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10、水平/垂直可视角度≥170°；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11、对比度≥8500：1；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12、12、灰度等级≥14bit，支持8-14bit灰度自定义设置；采用先进灰阶控制技术提升低灰显示效果，在20%亮度及以下时，灰度等级不低于12bit，显示画面无单列或单行像素失控现象。</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智能配电柜</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1、具有远程控制开关电、过流、过压、欠压、防浪涌保护。同时具有防雷及远程控制功能；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2、支持远程监控功能，实时掌握设备运行状态；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3、支持定时断电设置，实现自动化电源管理；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4、与大数据展示屏须为同一品牌。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显示软件</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1、支持多信号源同时显示，支持任意信号源以屏为单位几何拼接放大；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2、具备二次开发能力，提供完整的开发环境与接口；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3、支持虚拟大屏模拟操作，无需查看物理屏即可完成窗口大小、位置等参数调整；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4、支持多权分立权限管理，可按功能分配不同角色操作权限；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5、支持在线/离线场景编辑、存储及预案发布；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6、支持多用户同时操作、分区操作，数据库实时数据更新；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7、支持异型屏、球形屏、创意屏等特殊显示需求。</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1、外壳防护等级IP20，采用冲压成型机箱，结构坚固耐用；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2、支持在线固件升级，版本智能向前兼容；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3、运行噪音≤45dB(A)（距离设备1m处）；</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4、支持逐点亮色度校正，可现场快速完成校正；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5、支持RS232串口、网络、平板电脑等多种控制方式，提供SDK对接中控系统；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6、工作温度范围-15℃~35℃，工作湿度≤75%；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7、支持断电恢复及场景记忆功能；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8、平均无故障时间≥50000小时；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9、支持整屏、分屏显示，支持输出画面无极缩放；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10、启动时间＜5s，支持网络断线自动检测；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11、具备菜单锁定功能，防止误操作；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12、采用先进LED图像处理算法，优化画面显示效果；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13、支持输出软调映射功能，简化系统调试流程；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14、为了保障系统运行稳定性，视频处理器与大数据展示屏须为同一品牌并通过3C认证。</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屏体结构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1、全工业组合式设计，可对照图纸快速装配，易于安装与拆卸；</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2、采用加厚五金固件制作，结构坚固，不易变形；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3、具备耐腐蚀、防静电性能；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4、可根据屏体尺寸及安装环境定制。</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w:t>
            </w:r>
            <w:r>
              <w:rPr>
                <w:rStyle w:val="1091"/>
                <w:color w:val="auto"/>
                <w:sz w:val="22"/>
                <w:szCs w:val="22"/>
                <w:highlight w:val="none"/>
                <w:lang w:val="en-US" w:eastAsia="zh-CN" w:bidi="ar"/>
              </w:rPr>
              <w:t xml:space="preserve">2</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 智能借阅系统</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一体化馆员工作站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1、符合ISO15693、ISO18000-3国际标准，工作频率13.56MHz；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2、RFID阅读器与天线一体化设计，轻便易移动；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3、支持RS-232、USB接口连接计算机设备；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4、具有RFID标签非接触式读写功能，支持防盗位改写；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5、采用屏蔽式天线设计，仅识别天线上方指定区域标签；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6、具备防冲突功能，可同时可靠识别≥5本图书标签；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7、支持条形码识别转换，可将条码号快速写入RFID标签；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8、支持与图书馆业务系统无缝对接，实现图书借还功能；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9、具备标签转换工作量统计功能，可按人、时间生成并导出统计报表；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10、设备材质：铝合金+玻璃，净重≤3.5kg；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11、读写距离≥15cm，单标签读取速度≤0.1s；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12、防护等级≥IP65，符合GB/T4208-2017标准；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13、通过电磁兼容、恒定湿热、振动等环境可靠性测试，具备相应检测报告。</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255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RFID安全门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要求可通过读取粘贴在书籍上的RFID标签对书籍借阅状态进行判断，以达到防盗和监控的目的。要求采用RFID技术和三维全向感应设计，支持电子标签任意方向的检测；支持多种报警检测模式，同一系列可支持多片安全门并排安装使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2、单片产品规格（±10%）：长676mm*宽140mm*高1667mm；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3、通道规格（±5%）：单通道宽度1000mm；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4、安全门（单通道）底座（±5%）：长920mm*宽670mm；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5、工作频率：13.56MHz；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6、符合协议：符合ISO18000-3/ISO15693；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7、通信接口：支持以太网、RS232、RS485。</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片</w:t>
            </w:r>
            <w:r/>
          </w:p>
        </w:tc>
      </w:tr>
      <w:tr>
        <w:trPr>
          <w:trHeight w:val="280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OPAC查询机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1、一体化设计，配备多点电容触摸屏，采用全钢结构机柜；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2、支持图书馆文献联合查询，提供题名、责任者、主题词、ISBN等多维度检索入口；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3、支持书位查询、图书定位及3D智能路径导航功能；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4、具备读者借阅超期自动提醒、首页信息展示功能；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5、提供屏幕软键盘，支持中英文输入；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6、屏幕参数≥32英寸，亮度≥400cd/㎡，分辨率≥1920×1080；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7、主机配置：双核及以上CPU，≥4GB内存，≥1TB硬盘；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8、集成千兆自适应网卡、无线网卡及内置音箱；</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9、配备外置复位开关，支持一键开关机；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10、防护等级≥IP65，符合GB/T4208-2017标准。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357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手持式图书点检设备</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1、支持13.56MHzRFID标签及层架标非接触式识别，符合ISO15693、ISO14443A/B标准；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2、具备一维码、二维码扫描及NFC读写功能；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3、支持WiFi、蓝牙、4G全网通无线连接，可通过USB接口与计算机通信；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4、配套软件支持顺架、盘点、上架、下架、倒架、遗失查找、数据检查等功能；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5、可生成在架/遗失图书列表，支持盘点自动报警及图书位置信息更新；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6、硬件配置：安卓9.0及以上系统，≥八核1.45GHz CPU，≥2GB RAM；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7、显示屏：≥5.7寸多点触控屏，支持手套触摸；</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8、双摄像头配置：前置≥500万像素，后置≥1300万像素；</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9、电池容量≥9000mAh，续航能力满足全天工作需求。</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RFID层架标签</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1、无源RFID标签，无需电池供电，工作频率13.56MHz；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2、符合ISO15693、ISO18000-3国际标准，具备良好的互换性与兼容性；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3、内存容量≥1Kbits，支持≥10万次读写操作，使用寿命≥10年；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4、具备防冲突机制，每秒可同时识别≥30个标签；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5、具有不可改写的唯一序列号(UID)，支持数据加密及自定义数据格式；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6、自带中性粘胶，粘贴牢固不易脱落；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7、可定制印制条码号、文字架位信息，支持层架位信息在线更新；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8、具备抗磁条干扰能力，适应图书馆复杂电磁环境；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9、工作温度范围：-30℃～75℃；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10、通过氙灯老化测试及电磁兼容性能测试，具备相应检测报告。</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510"/>
        </w:trPr>
        <w:tc>
          <w:tcPr>
            <w:shd w:val="clear" w:color="auto" w:fill="auto"/>
            <w:tcBorders>
              <w:top w:val="single" w:color="000000" w:sz="4" w:space="0"/>
              <w:left w:val="single" w:color="000000" w:sz="4" w:space="0"/>
              <w:bottom w:val="single" w:color="auto"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RFID标签及层架关联</w:t>
            </w:r>
            <w:r/>
          </w:p>
        </w:tc>
        <w:tc>
          <w:tcPr>
            <w:shd w:val="clear" w:color="auto" w:fill="auto"/>
            <w:tcBorders>
              <w:top w:val="single" w:color="000000" w:sz="4" w:space="0"/>
              <w:left w:val="single" w:color="000000" w:sz="4" w:space="0"/>
              <w:bottom w:val="single" w:color="auto"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RFID标签图书信息关联、图书上架、层架标签绑定等。</w:t>
            </w:r>
            <w:r/>
          </w:p>
        </w:tc>
        <w:tc>
          <w:tcPr>
            <w:shd w:val="clear" w:color="auto" w:fill="auto"/>
            <w:tcBorders>
              <w:top w:val="single" w:color="000000" w:sz="4" w:space="0"/>
              <w:left w:val="single" w:color="000000" w:sz="4" w:space="0"/>
              <w:bottom w:val="single" w:color="auto"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册</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读者自助借还办证一体机</w:t>
            </w:r>
            <w:r/>
          </w:p>
        </w:tc>
        <w:tc>
          <w:tcPr>
            <w:shd w:val="clear" w:color="auto" w:fill="auto"/>
            <w:tcBorders>
              <w:top w:val="single" w:color="auto" w:sz="4" w:space="0"/>
              <w:left w:val="single" w:color="auto" w:sz="4" w:space="0"/>
              <w:bottom w:val="single" w:color="auto" w:sz="4" w:space="0"/>
              <w:right w:val="single" w:color="auto"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1、支持与图书馆后台管理系统通过SIP2/NCIP协议无缝对接；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2、集成图书借阅、归还、续借、查询、自助办证、充值等功能；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3、支持身份证、RFID读者证、账号密码、微信/支付宝扫码等多种登录方式；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4、具备多本图书同时识别功能，一次可识别≥5本图书；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5、具备防抽换功能，仅识别指定区域内图书，防止误读；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6、配备电容触摸屏，支持中英文界面切换；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7、集成二代身份证阅读器，可识别身份证真伪及有效期；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8、内置热敏打印机，支持自动裁纸，可打印借还凭证、办证凭证；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9、配备自动发卡机及收钞机，支持多种面额纸币识别及假币鉴别；</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10、具备读者证押金收取、充值及补卡功能；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11、提供馆员管理界面，支持设备状态监控、日志查询及参数配置；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12、具备网络自动续连、定时开关机及故障自检报警功能；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13、工作频率13.56MHz，符合ISO15693、ISO18000-3标准；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14、主机配置：不低于4核8线程CPU，≥4GB内存，≥500GB硬盘；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15、防护等级≥IP65，平均无故障时间≥10000小时；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16、通过电磁兼容、恒定湿热、振动、浪涌等可靠性测试，具备相应检测报告；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17、触摸显示屏：尺寸不低于21.5英寸，显示分辨率不低于1920×1080。</w:t>
            </w:r>
            <w:r/>
          </w:p>
        </w:tc>
        <w:tc>
          <w:tcPr>
            <w:shd w:val="clear" w:color="auto" w:fill="auto"/>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auto"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少儿借还机</w:t>
            </w:r>
            <w:r/>
          </w:p>
        </w:tc>
        <w:tc>
          <w:tcPr>
            <w:shd w:val="clear" w:color="auto" w:fill="auto"/>
            <w:tcBorders>
              <w:top w:val="single" w:color="auto"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1、触摸显示：≥17英寸电容屏；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2、工作频率：13.56MHz；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3、供电要求：AC 220V，50Hz；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4、工作环境温度范围：-32℃～78℃；</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5、采用卡通设计，高度及操作平台符合儿童平均身高；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6、读写器须与设备为同一品牌，具备CCC认证，通过GB/T 18239-2000《集成电路（IC)卡读写机通用规范》、GB/T2423.1-2008《电工电子产品环境试验第2部分:试验方法试验A:低温)、GB/T2423.2-2008《电工电子产品环境试验第2部分:试验方法试验B:高温、GB/T2423.3-2016《电工电子产品环境试验第2部分:试验方法试验Cab:恒定湿热试验》检测相关标准要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7、系统须通过中间件应用服务器系统与图书馆的图书管理系统进行对接，协调工作；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8、系统须提供可选择的归还功能，系统可以设定为仅有借书、或仅有还书功能；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9、集成二维码扫描枪，具有二维码身份识别功能；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10、系统支持一次性5本以上借还书，支持读者查询、续借；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11、支持用户通过输入密码方式实现借还书、用户查询、续借等功能；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12、设备兼容多种读者证读写机具，可根据要求定制加载各种读写机具；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13、支持在读者完成借书或还书的同时，对所借还的多本图书进行安全标志位的设置；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14、提供触摸屏的人机交流界面，至少提供简体中文、英语两种语言的视觉交互提示功能；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15、支持读者自助操作的实时记录日志功能；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16、具备安全设计，防止出现借阅过程中偷换、抽换书籍或一书登录多书借出的情况；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17、支持借还操作完成即自动打印收据的功能，提供多种收据格式；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18、支持选择设置显示读者姓名（借阅资料名称），或读者（借阅资料）条码号，读者已借资料（书名，条码号，等详细信息）、在借资料数量等非隐私信息；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19、支持通过标准串口、USB接口或网络接口连接至计算机设备。</w:t>
            </w:r>
            <w:r/>
          </w:p>
        </w:tc>
        <w:tc>
          <w:tcPr>
            <w:shd w:val="clear" w:color="auto" w:fill="auto"/>
            <w:tcBorders>
              <w:top w:val="single" w:color="auto"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331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图书自助借还机（壁挂式）</w:t>
            </w:r>
            <w:r/>
          </w:p>
        </w:tc>
        <w:tc>
          <w:tcPr>
            <w:shd w:val="clear" w:color="auto" w:fill="auto"/>
            <w:tcBorders>
              <w:top w:val="non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1、支持与图书馆后台管理系统通过SIP2/NCIP协议无缝对接；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2、集成图书借阅、归还、续借、查询功能，支持有声书、电子书推荐及扫码借阅；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3、支持身份证、RFID读者证、账号密码、二维码读者证等多种登录方式；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4、具备多本图书同时识别功能，一次可识别≥5本图书；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5、具备防抽换功能，仅识别指定区域内图书，防止误读；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6、配备电容触摸屏，支持中英文界面切换；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7、具备网络自动续连、定时开关机功能；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8、主机配置：不低于4核8线程CPU，≥8GB内存，≥512GBSSD；</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9、集成千兆自适应网口及WiFi模块，配备2个USB接口；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10、壁挂式安装；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11、供电方式：DC12V，额定功率≤60W。</w:t>
            </w:r>
            <w:r/>
          </w:p>
        </w:tc>
        <w:tc>
          <w:tcPr>
            <w:shd w:val="clear" w:color="auto" w:fill="auto"/>
            <w:tcBorders>
              <w:top w:val="non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磁条防盗门禁</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1、输入电压：AC110V-220V，整机功率≤35W；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2、采用纯铜线内部线圈，高透光度亚克力材质外壳；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3、采用数字式动态多相位检测与DSP多重滤波技术；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4、探测范围：高度5-160cm，单通道宽度75-90cm；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5、标配以太网接口，可与智慧图书馆管理平台无缝对接；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6、支持设备在线状态监控、故障诊断、远程维护及升级；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7、内置双向客流统计功能；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8、兼容国内外同频各种规格磁条。</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片</w:t>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RFID读者证</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1、工作频率：14.2-14.8MHZ；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2、支持协议：ISO/IEC14443标准；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3、工作温度：-20℃~50℃(湿度为90%)；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4、通信速率：106KBPS；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5、读写距离：10cm以内(与读写器有关)；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6、规格尺寸：≥85.5mm*54mm；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7、分为16个扇区，每个扇区为4块；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8、每块16个字节,以块为存取单位；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9、每个扇区有独立的密码及访问控制；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10、每张卡有唯一序列号，为32位；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11、具有防冲突机制，支持多卡操作；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12、无电源，自带天线，内含加密控制逻辑和通讯逻辑电路；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13、数据保存期为10年，可改写10万次，读无限次。</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张</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4 自助服务设施系统</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自助寄存柜（36门）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电子自助寄存柜容量：36门；材质：加厚冷轧钢板，厚度≥1mm；柜门颜色：天蓝色（可定制），优质环保无磷粉末静电喷塑；寄存方式：微信扫码。</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自助寄存柜（48门）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电子自助寄存柜容量：48门；材质：加厚冷轧钢板，厚度≥1mm；柜门颜色：天蓝色（可定制），优质环保无磷粉末静电喷塑；寄存方式：微信扫码。</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图书杀菌机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1、采用紫外线杀菌技术，配备多组紫外线灯管，搭配天然植物杀菌素增强杀菌效果；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2、具备气旋式逐页翻书功能，可同时对书封与内页进行杀菌处理；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3、配备静电薄膜过滤器与高效能集尘过滤器，可收集灰尘、细菌及过敏原，不产生臭氧等有害物质；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4、设有异味祛除装置，可有效去除图书霉味、二甲苯、氨等异味；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5、配备抗UV材质透视窗，可实时查看杀菌作业进度；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6、采用多媒体触摸显示屏，支持一键启动操作；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7、显示屏可显示累计消毒时间、紫外线灯更换提示、使用次数、温湿度、过滤网更换时间等信息；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8、单次杀菌时间10-600秒可调，默认30秒完成，不会对书籍造成任何损伤；</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9、具备安全保护装置，杀菌过程中开门立即暂停运转；</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10、操作全程有声音提示，作业完成或故障时自动发出警示。</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5 数字阅读系统</w:t>
            </w:r>
            <w:r/>
          </w:p>
        </w:tc>
      </w:tr>
      <w:tr>
        <w:trPr>
          <w:trHeight w:val="1496"/>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有声图书馆（含资源）</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1、支持手机扫码直接收听，无需下载客户端，随时随地可进行听书阅读；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2、采用云端资源管理模式，支持内容远程自动更新，无需现场更换物料；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3、支持单本书专辑与分类主题听单两种模式，分类听单内容定期更新；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4、云端资源库≥10000集，全部为真人原声录制；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5、资源涵盖党政、历史、军事、文学、名著、纪实等多个类别；</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6、落地载体采用油画布打底+亚克力凹凸造型工艺，可根据现场环境定制尺寸与材质；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7、资源配置需求：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（1）资源全部为真人原声阅读同时支持移动设备扫码阅读，云端资源不少于10000集；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（2）听书资源需要可根据用户人群进行个性化分类，包括但不限于党政类：抗日战争、长征系列、军事文学、颂党情、纪实文学、中外名著，能更精准地引导阅读；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（3）抗日战争包含但不限于：1894燃烧的甲午、30年来抗日战争研究</w:t>
            </w:r>
            <w:r>
              <w:rPr>
                <w:rFonts w:hint="eastAsia" w:ascii="仿宋" w:hAnsi="仿宋" w:eastAsia="仿宋" w:cs="仿宋"/>
                <w:i w:val="0"/>
                <w:iCs w:val="0"/>
                <w:color w:val="auto"/>
                <w:sz w:val="22"/>
                <w:szCs w:val="22"/>
                <w:highlight w:val="none"/>
                <w:u w:val="none"/>
                <w:lang w:val="en-US" w:eastAsia="zh-CN" w:bidi="ar"/>
              </w:rPr>
              <w:t xml:space="preserve">述评、百团大战、谍战上海滩、国际友人与抗日战争、华北抗战等；长征系列包含但不限于：1942远征军未解之谜、改变中国命运的遵义会议等；军事文学包含但不限于：1964暗战原子弹、北洋军阀覆灭记、大辛亥、二战讲坛、伯罗奔尼撒战争等；颂党情包含但不限于：一带一路、党史故事100讲、建党伟业、三严三实、十九大报告权威专题解读等；纪实文学包含但不限于：蔡东藩中华史后汉、二十四史、汉书、红墙见证录、后汉书、欧洲中世纪史等；中外名著包含但不限于：爱的教育、安徒生童话故事、傲慢与偏见、八十天环游地球、巴黎圣母院、悲惨世界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765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墨水屏阅读器（含支架）</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1、配备电子墨水屏，强日光下无反光；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2、支持双色温冷暖光调节，具备字体优化技术；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3、硬件配置：≥4GB运行内存，≥64GB存储容量；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4、支持PDF、TXT、EPUB等主流图书格式，JPG、PNG图片格式及MP3音频格式；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5、支持2.4G/5G双频WiFi及蓝牙5.0连接；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6、正常待机时间≥350小时；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7、内置系统包含图书、听书、朗读、报纸、党建、科普等功能模块；</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8、支持阅读笔记、社区互动、朗读录音及分享功能；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9、支持多种方言朗读，包含四川话、东北话、河南话等；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10、支持系统桌面锁定，防止运行无关应用；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11、内置≥20000种正版电子图书、≥30000集真人原声听书资源、≥3000篇朗读素材，资源定期更新；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12、配套防盗支架具备声光报警功能，支持无线遥控控制，至少三处断点可触发警报；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13、图书资源不少于20000种，图书为EPUB格式，以保证图书的阅读体验和阅读质量，资源定期更新；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14、图书资源包括但不限于经典名著、成功劢志、科普百科，文学艺术、天文地理、航空航天、小说传记、诗歌散文、少儿读物、文化体育、自然科学、法律法规等各类图书；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15、听书资源不少于30000集，MP3格式，均为真人原声演播，非AI合成语音，播放流畅，现场感足，可无限制收听全集；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16、听书分类包括但不限于军事战争、历史武侠、相声曲艺、娱乐休闲、经典文学、当代小说、国学经典、经管养生等，读者可自由选择章节、选择收听；</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17、朗读资源不少于3000篇，朗读资源包括但不限于红色读物、古风经史、国学经典、人物专栏、节日时分、二十四节气、英语课堂、只为TA读、课本朗读、少儿读物、朗读者、铁血军魂、热门精选等；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18、配套防盗支架具备声光报警功能，支持无线遥控控制，至少三处断点可触发警报。</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墨水屏充电柜</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1、主体采用SPCC冷轧碳素钢与环保ABS工程塑料结合材质；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2、全封闭防盗结构设计，圆弧边角处理，配备安全双重防盗锁；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3、可同时为≥32台设备充电，无需外接适配器；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4、采用环保ABS工程塑料单机隔断，隔板厚度≥7mm，带有卡线槽与设备取放凹槽；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5、USB供电输出，支持5V/0.5-2A自适应电流调节；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6、具备智能充电管理功能，支持普通、快速、涓流三种充电模式，满电自动断电；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7、柜体外配备双色LED指示灯，实时显示每台设备充电状态；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8、集成一体化电源管理系统，具备防漏电、防短路、防过载保护；</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9、支持宽电压输入：110V-240V。</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463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少儿绘本阅读机（含资源）</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1、配备≥43英寸多点触控屏，分辨率≥1920×1080；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2、硬件配置：≥4核ARM Cortex-A55 CPU，≥4GB内存，≥32GB存储；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3、支持2.4G/5G双频WiFi、蓝牙5.0及百兆以太网连接；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4、内置双声道立体声喇叭，配备丰富的音视频接口；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5、基于安卓系统开发，采用绿色加密系统，杜绝娱乐应用；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6、支持中英双语绘本阅读，提供 "为我读" 和 "自己读" 两种模式；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7、具备绘本指读、智能跟读测评、汉字演变演示、词典查询功能；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8、支持按年龄阶段、绘本类型进行分类检索，支持全文搜索；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9、具备护眼模式与使用时长限制功能，支持定时开关机；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10、支持OTA远程升级，配备后台管理系统，可统计阅读数据并生成报告；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11、数字资源须包括：</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（1）绘本资源内容：中英文绘本资源总量为不少于3000册以上，绘本内容分为幼儿启蒙、国学经典、经典绘本、课外读物、博物百科等，具体包括但不限于：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幼儿启蒙：该系列主要以幼儿成长过程中的情绪处理，习惯养成，常识认知和童话故事的主题绘本，如《摘星星》《丑小鸭》等；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国学经典：该系列绘本主要以中国传统国学文化中的精华内容为主，如《千字文》《百家姓》等；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经典绘本：该系列主要以国内外经典绘本、名家绘本、优质绘本为主，如《我爸爸》《驴家族》等；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课外读物：该系列主要以各种题材的优秀质课外绘本为主，有红色经典、民间故事、神话故事、学校生活等如《校园寻宝日》《中华上下五千年》等；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博物百科：该系列主要以科普类百科知识绘本为主，如《十万个为什么》《恐龙来了》等；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（2）英文绘本资源涵盖《蟋蟀童书系列：Kimand Carrots》《蟋蟀童书系列：Max and Kate》《牛津系列：Oxford Potato Pals 1》《牛津系列：Oxford Potato Pals2》《牛津系列：Oxford Readand Discover 2》等；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（3）支持中英文绘本分级阅读：该系列按照年龄将优质绘本进行分级，“3~6岁”“一年级”“二年级”“三年级”“四年级”“五年级”“六年级及以上”。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（4）古诗资源：包含不少于150首古诗视频资源，其中含不少于70首必背古诗，如《枫桥夜泊》《长歌行》《晓出净慈寺送林子方》等，运用动画表现古诗深远意境；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（5）启蒙资源：包含不少于350个启蒙视频资源，分为科学启蒙、音乐启蒙、艺术启蒙和绘本动画四大板块，《为什么壁虎不怕断尾》《梵高》《毕加索》等内容；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（6）3D动物资源：包含不少于100个3D动物百科知识，分为3D动物虫虫版、海洋版、恐龙版、陆地版、天空版五个系列，除了文字、图片等内容要素外，集成声音、交互模块等多要素；</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（7）绘本数字资源库具有独自自主知识产权，包含使用期内的资源更新服务。</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433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数字资源阅读机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1、基于≥1920×1080分辨率大屏安卓触摸一体机开发，运行 Android7.1及以上系统；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2、支持资源远程定时更新与一键更新，支持软件无人值守自动升级；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3、支持微信扫码在线全文阅读与分享，无需下载客户端；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4、内置≥3000册正版Epub格式电子图书，每月更新≥150册；</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5、内置≥300种优质期刊资源，每月更新；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6、提供每日荐书、每月话题书单服务，支持查看近1年往期内容；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7、内置≥400集视频讲座资源、≥6000集精品有声听书资源；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8、支持定制单位名称、Logo及待机画面，支持时事热点与节日主题切换；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9、提供富媒体专题创建工具，支持自有PDF、Epub、音视频资源上传与展示；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10、配备统一后台管理系统，支持多设备远程管理、状态监控与内容配置；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11、支持任务插播功能，可推送文字、图片、视频等内容至终端；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12、具备完善的数据统计功能，可查看设备使用情况与资源访问数据。</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6 显示与音视频系统</w:t>
            </w:r>
            <w:r/>
          </w:p>
        </w:tc>
      </w:tr>
      <w:tr>
        <w:trPr>
          <w:trHeight w:val="382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多功能阅读区显示设备</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1、显示尺寸：4.16m*2.24m；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2、像素点间距≤1.8mm，像素构成1R1G1B，SMD表贴封装；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3、单元板分辨率≥14792点；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4、刷新率≥3840Hz，支持配套控制软件调节；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5、驱动方式：恒流驱动，采用异步控制系统；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6、维护方式：前维护；</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7、整屏平整度≤0.04mm；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8、白平衡亮度0-700cd/㎡可调，支持256级手动/自动调节，可随环境照度自动调整，亮度均匀性≥99%；</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9、色温800K-18000K可调，白平衡状态下色温6500K±5%，各亮度档白场色温误差≤100K；</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10、水平/垂直可视角度≥170°；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11、对比度≥8500：1；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12、灰度等级≥14bit，支持8-14bit灰度自定义设置，采用先进灰阶控制技术提升低灰显示效果。</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智能配电柜</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1、具有远程控制开关电、过流、过压、欠压、防浪涌保护。同时具有防雷及远程控制功能；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2、支持远程监控功能，实时掌握设备运行状态；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3、支持定时断电设置，实现自动化电源管理；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4、需与多功能阅读区大屏为同一品牌。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382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1、外壳防护等级IP20，采用冲压成型机箱，结构坚固耐用；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2、支持在线固件升级，版本智能向前兼容；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3、运行噪音≤45dB (A)（距离设备1m处）；</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4、支持逐点亮色度校正，可现场快速完成校正；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 RS232串口、网络、平板电脑等多种控制方式，提供SDK 对接中控系统；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6、工作温度范围-15℃~35℃，工作湿度≤75%；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7、支持断电恢复及场景记忆功能；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8、平均无故障时间≥50000小时；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9、支持整屏、分屏显示，支持输出画面无极缩放；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10、启动时间＜5s，支持网络断线自动检测；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11、具备菜单锁定功能，防止误操作；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12、采用先进LED图像处理算法，优化画面显示效果；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13、支持输出软调映射功能，简化系统调试流程；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14、视频处理器与多功能阅读区大屏须为同一品牌并通过3C认证。</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显示软件</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1、支持多信号源同时显示，支持任意信号源以屏为单位几何拼接放大；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2、具备二次开发能力，提供完整的开发环境与接口；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3、支持虚拟大屏模拟操作，无需查看物理屏即可完成窗口大小、位置等参数调整；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4、支持多权分立权限管理，可按功能分配不同角色操作权限；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5、支持在线/离线场景编辑、存储及预案发布；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6、支持多用户同时操作、分区操作，数据库实时数据更新；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7、支持异型屏、球形屏、创意屏等特殊显示需求。</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屏体结构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1、全工业组合式设计，可对照图纸快速装配，易于安装与拆卸；</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2、采用加厚五金固件制作，结构坚固，不易变形；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3、具备耐腐蚀、防静电性能；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4、可根据屏体尺寸及安装环境定制。</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w:t>
            </w:r>
            <w:r>
              <w:rPr>
                <w:rStyle w:val="1091"/>
                <w:color w:val="auto"/>
                <w:sz w:val="22"/>
                <w:szCs w:val="22"/>
                <w:highlight w:val="none"/>
                <w:lang w:val="en-US" w:eastAsia="zh-CN" w:bidi="ar"/>
              </w:rPr>
              <w:t xml:space="preserve">2</w:t>
            </w:r>
            <w:r/>
          </w:p>
        </w:tc>
      </w:tr>
      <w:tr>
        <w:trPr>
          <w:trHeight w:val="357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会议系统专用音箱</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1、工业级设计，适用于各类会议室、报告厅等会议场景，支持长时间稳定运行；</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2、采用倒相式低频辐射二分频扬声器系统，语音清晰饱满，声场覆盖均匀；</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3、系统配置：8英寸低音单元+1.35英寸高音单元；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4、额定阻抗：8Ω；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5、额定功率≥150W；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6、频率响应范围：80Hz-18KHz；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7、灵敏度≥93dB；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8、最大声压级≥115dB；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9、水平/垂直指向性：90°×45°；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10、支持壁挂、吊挂、落地支架等多种标准安装方式；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11、具备防磁、防潮、抗干扰性能，运行稳定可靠；</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12、外观简洁大方，适配各类会议环境装修风格。</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只</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双通道数字会议功放</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1、输出模式：支持双声道、单声道、BTL桥接三种模式，按键一键切换，适配不同扩声场景；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2、额定功率：2×300W@8Ω、2×450W@4Ω，桥接模式900W@8Ω，动力充沛，满足会议室扩声需求；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3、性能指标：信噪比≥95dB，频响20Hz-20kHz（±2dB），总谐波失真≤0.3%，声音纯净、还原度高；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4、阻抗适配：立体声最小负载4Ω，BTL桥接最小负载8Ω，支持低阻抗驱动，适配多款音箱；</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5、功能配置：声道独立音量调节，输入灵敏度三档可调，无交越失真，中高频人声清晰通透；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6、安全保护：内置电压限幅、超温、短路、过流、直流异常多重保护，杜绝削波失真，保护音箱设备；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7、接口与显示：标配专业XLR平衡接口，搭载电源、信号、削顶、保护状态指示灯；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8、设备规格：标准1U机架式设计，AC220-230V市电供电，发热量低，可长时间稳定运行。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357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数字前级音频处理器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1、核心配置：96KHz采样率，32位DSP处理器，24位高精度模数/数模转换，信号处理精度高；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2、通道架构：2进6出通道设计，高低通分频点20Hz-20KHz，可灵活组合各类分频模式；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3、控制方式：支持USB、RS485双接口控制，可本地面板调试、电脑远程操控，支持多设备级联集中管控；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4、均衡调节：输入输出通道均配备6段参量均衡，增益±20dB，输出支持高低频斜坡均衡调节；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5、声场调试：全通道支持延时、相位、哑音控制，最大延时1000ms，多单位切换，适配声场校准；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6、实用功能：可存储30组场景程序，支持面板密码锁定、功能分区锁，自带噪声门、通道参数复制联动功能；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7、显示配置：LCD显示屏+LED电平指示灯，实时精准显示设备工作状态与电平数据。</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55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8路模拟调音台</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1、通道配置：6路单声道输入+2路立体声输入，配备2组辅助输出、2路编组输出、双通道主输出；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2、基础功能：每路输入独立噪声门、48V幻相电源、PAD衰减按键，支持三段均衡调节；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3、音效配置：内置100种DSP数字效果器，自带USB音频播放，兼容MP3、WAV、FLAC等主流音频格式；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4、监测显示：4路话筒通道独立电平指示，整机2×10段LED电平表，双通道耳机监听，实时监测声场状态；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5、硬件配置：60MM高精密平滑推子，操控稳定精准，机身轻便，适配会议室固定及移动使用场景。</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55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一拖二无线话筒</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1、射频参数：UHF频段632MHz～695MHz，PLL锁相环设计，200组数字频道，信号稳定不串频；</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2、音质参数：频响120Hz-16KHz(±3dB)，信噪比＞73dB，失真度≤1%，人声清晰无杂音；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3、功能配置：双通道独立音量调节，高低两档发射功率可调，带显示屏实时显示频率、电平、静噪状态；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4、输出与续航：标配XLR独立输出+混合输出，手持话筒续航可达8小时以上，满足长时间会议使用；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5、整套配置：包含一台双通道接收机、两只手持式无线话筒，适配中小型会议人声拾音扩声。</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1、输出规格：8路万能电源输出插座，兼容国标、美标、欧标插座，单路最大负荷10A，总容量16A/220V；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2、时序功能：开机从前至后、关机从后至前有序启停，单路时序间隔0.4-0.5s，避免设备瞬间电流冲击；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3、控制方式：支持面板手动控制、外接短路信号触发启动，通道状态可视化显示；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4、应用场景：适配会议室、多功能厅、多媒体教室、指挥中心等音视频设备集中供电管控，保障系统稳定运行。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26U机柜</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7148"/>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多媒体触控显示单元</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1、尺寸：86英寸；</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2、分辨率：1920×1080（FHD）；</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3、亮度：400cd/m</w:t>
            </w:r>
            <w:r>
              <w:rPr>
                <w:rStyle w:val="1092"/>
                <w:color w:val="auto"/>
                <w:sz w:val="22"/>
                <w:szCs w:val="22"/>
                <w:highlight w:val="none"/>
                <w:lang w:val="en-US" w:eastAsia="zh-CN" w:bidi="ar"/>
              </w:rPr>
              <w:t xml:space="preserve">²</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4、响应时间：7ms；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5、对比度：1200:1；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6、频率：60Hz；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7、色域：73% NTSC (CIE1931)；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8、可视角度：89/89/89/89 (Min.)(CR≥10)；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8、使用寿命：＞50000H；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9、CPU：不低于4核8线程；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10、运行内存：8G；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11、硬盘存储：256G；</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12、硬件接口：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（1）整机接口：POWER、MIC、AUDIO、LAN、VGA、HDMI、2×USB3.0、4×USB2.0、RECOVE、WIFI；</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（2）信号接口：TV 信号输入、耳机输出、AV 信号输入、PC 音频、VGA、HDMI、TV</w:t>
            </w:r>
            <w:r>
              <w:rPr>
                <w:rStyle w:val="1093"/>
                <w:rFonts w:eastAsia="仿宋"/>
                <w:color w:val="auto"/>
                <w:sz w:val="22"/>
                <w:szCs w:val="22"/>
                <w:highlight w:val="none"/>
                <w:lang w:val="en-US" w:eastAsia="zh-CN" w:bidi="ar"/>
              </w:rPr>
              <w:noBreakHyphen/>
            </w:r>
            <w:r>
              <w:rPr>
                <w:rFonts w:hint="eastAsia" w:ascii="仿宋" w:hAnsi="仿宋" w:eastAsia="仿宋" w:cs="仿宋"/>
                <w:i w:val="0"/>
                <w:iCs w:val="0"/>
                <w:color w:val="auto"/>
                <w:sz w:val="22"/>
                <w:szCs w:val="22"/>
                <w:highlight w:val="none"/>
                <w:u w:val="none"/>
                <w:lang w:val="en-US" w:eastAsia="zh-CN" w:bidi="ar"/>
              </w:rPr>
              <w:t xml:space="preserve">USB2.0；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13、支持媒体格式：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（1）视频：MPEG1、MPEG2、MPEG4、H.264、WMV、MKV、TS、FLV 等主流格式；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（2）音频：MP3；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（3）图片：JPG、JPEG、BMP、PNG、GIF；</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（4）文档：TXT；</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14、触摸参数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（1）触摸类型：红外触摸框；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（2）触控点数：20点；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（3）响应时间：≤15ms；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（4）触摸精度：90%触摸区域±2mm。</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移动音响</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12英寸音响，木质壳体，支持蓝牙、USB读取，话筒×2，自带滑轮。</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咖啡吧休息区圆柱显示设备</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1、定制，屏幕显示尺寸：5.12*1.92=9.8304平方米；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2、像素点间距2.0mm，SMD表贴封装；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3、亮度≥800nit；</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4、峰值功耗≤360W/㎡，平均功耗≤120W/㎡；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5、支持自动Gamma校正技术，提升色彩还原度与显示均匀性；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6、色温800K-20000K可调，白平衡状态下色温6500K±5%，各亮度档白场色温误差≤100K；</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7、色域空间覆盖率≥120% NTSC、≥170% PAL；</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8、人眼视觉舒适度(VICO)指数≤2.0，去除100%紫外线，消除80%摩尔纹；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9、采用一体化驱动主板设计，双信号备份技术；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10、屏体采用安全低电压供电，配备PFC电源，功率因数≥0.99，转换效率≥96%；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11、具备防静电、防电磁干扰、防潮、防腐蚀、抗震动、抗雷击等防护功能。</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智能配电柜</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1、具有远程控制开关电、过流、过压、欠压、防浪涌保护。同时具有防雷及远程控制功能；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2、支持远程监控功能，实时掌握设备运行状态；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3、支持定时断电设置，实现自动化电源管理；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4、需与屏体同一品牌。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55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显示软件</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1、支持多信号源同时显示，支持任意信号源以屏为单位几何拼接放大；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2、具备二次开发能力，提供完整的开发环境与接口；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3、支持虚拟大屏模拟操作，无需查看物理屏即可完成窗口大小、位置等参数调整；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4、支持多权分立权限管理，可按功能分配不同角色操作权限；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5、支持在线/离线场景编辑、存储及预案发布；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6、支持多用户同时操作、分区操作，数据库实时数据更新；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7、支持任意抽点，支持数据偏移，可实现各种异型屏、球形屏、创意显屏。</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382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1、外壳防护等级IP20，采用冲压成型机箱，结构坚固耐用；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2、支持在线固件升级，版本智能向前兼容；</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3、运行噪音≤45dB (A)（距离设备1m处）；</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4、支持逐点亮色度校正，可现场快速完成校正；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5、支持RS232串口、网络、平板电脑等多种控制方式，提供SDK对接中控系统；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6、工作温度范围-15℃~35℃，工作湿度≤75%；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7、支持断电恢复及场景记忆功能；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8、平均无故障时间≥50000小时；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9、支持整屏、分屏显示，支持输出画面无极缩放；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10、启动时间＜5s，支持网络断线自动检测；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11、具备菜单锁定功能，防止误操作；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12、采用先进LED图像处理算法，优化画面显示效果；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13、支持输出软调映射功能，简化系统调试流程；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14、视频处理器与多功能阅读区大屏须为同一品牌并通过3C认证。</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圆柱箱体结构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1、全工业组合式设计，可对照图纸快速装配，易于安装与拆卸；</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2、采用加厚五金固件制作，结构坚固，不易变形；</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3、具备耐腐蚀、防静电性能；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4、可根据屏体尺寸及安装环境定制。</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w:t>
            </w:r>
            <w:r>
              <w:rPr>
                <w:rStyle w:val="1091"/>
                <w:color w:val="auto"/>
                <w:sz w:val="22"/>
                <w:szCs w:val="22"/>
                <w:highlight w:val="none"/>
                <w:lang w:val="en-US" w:eastAsia="zh-CN" w:bidi="ar"/>
              </w:rPr>
              <w:t xml:space="preserve">2</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7 视频监控与客流统计系统</w:t>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400万半球摄像机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1、CMOS图像传感器，4mm定焦镜头、400万像素，最大分辨率≥2560×1440；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2、超低照度性能，彩色模式≤0.002lux，黑白模式≤0.0002lux，支持红外补光、内置1个麦克风；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3、宽动态范围应不小于120dB、支持 H.264、H.265及AI智能编码；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4、支持移动侦测、视频遮挡、越界入侵、区域入侵等智能分析功能；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 DC12V与PoE双供电方式；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400万客流摄像机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1、CMOS图像传感器、镜头光圈：F1.6、像素：400万、最大分辨率≥2560*1440；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2、最低照度：不低于0.002lux（彩色模式）；不低于0.0002lux（黑白模式）；0lux（补光灯开启）、宽动态范围应不小于120dB；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3、镜头类型：电动变焦；镜头焦距：2.8mm～12mm；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4、支持编码类型：H.264、H.265、支持智能编码；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5、支持DC12V与PoE双供电方式、内置麦克风和扬声器；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存储单元（36盘位）</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1、主处理器：64位高性能多核处理器；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2、操作系统：国产操作系统；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3、控制器：单控制器；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4、高速缓存：标配≥8GB；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5、视频直存：最大支持450路前端接入、存储、转发，32路（64Mbps）网络回放；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6、硬盘接口：36个；SATA；支持热插拔；支持CMR，SMR。</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8T硬盘</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1、单盘容量：8TB；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2、缓存：256MB；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3、转速：7200RPM；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块</w:t>
            </w:r>
            <w:r/>
          </w:p>
        </w:tc>
      </w:tr>
      <w:tr>
        <w:trPr>
          <w:trHeight w:val="331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1、交换容量≥2.56Tbps，包转发率≥1400Mpps；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2、整机固定端口≥24个千兆电口、≥16个10GE SFP+光口、≥8个25G SFP28光口、≥2个40/100GE QSFP28光口；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3、关键芯片采用国产化芯片，保障供应链安全；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4、支持4K VLAN，支持QinQ、灵活QinQ、端口VLAN、协议VLAN、IP子网VLAN；</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5、支持静态路由、RIP、OSPF、BGP、IS-IS等主流路由协议，支持IPv4/IPv6双栈；</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6、支持安全启动，从硬件层保障系统运行可信；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7、支持链路聚合、生成树、端口镜像等基础网络功能；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8、支持AC访问控制、端口安全、防DOS攻击等安全特性；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9、采用双电源冗余设计，支持热插拔；</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10、提供3年原厂硬件质保服务。</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55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1、三层千兆接入交换机；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2、24个10/100/1000M自适应电口，4个千兆SFP光口（实际配2个光模块），1-24口支持PoE/PoE+；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3、固化交流电源和风扇，整机PoE最大输出≥370W；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4、交换容量672Gbps/6.72Tbps；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5、包转发率171Mpps；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6、支持动态路由协议（RIP、OSPF）、VSU、802.X认证、ERPS环网保护协议、链路聚合；</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7、支持云管理&amp;本地管理；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8、三年维保。</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48口POE接入交换机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1、交换容量≥670Gbps，包转发率≥200Mpps；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2、整机端口：≥48个10/100/1000Base-T以太网电口、≥4个万兆SFP+光口；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3、整机POE总供电功率＞800W，所有电口支持POE+标准供电；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4、CPU和转发芯片采用国产化芯片，满足供应连续性要求；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5、支持独立内缩式复位按钮和零配置按钮，便于设备调试与恢复；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6、支持RIP、OSPF、VRRP等路由协议，支持IPv4/IPv6双栈；</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7、支持智能运维技术，实现网络状态实时监控与故障精准定位；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8、支持链路聚合、生成树、端口镜像、VLAN 划分等基础功能；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9、支持ACL访问控制、端口安全、防攻击等网络安全特性；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10、提供3年原厂硬件质保服务。</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智能分析主机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1、主处理器：64位高性能多核处理器；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2、操作系统：嵌入式Linux操作系统；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3、GPU：设备内置4颗高性能GPU，单颗GPU算力22TOPS（int8），每颗GPU至少可虚拟成4个智能引擎，每个智能引擎支持最多单独运行一类算法；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4、智能分析：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（1）支持最大选配8类算法；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（2）后智能分析支持实时模式和分时轮巡模式切换，在分时轮巡模式下，依据算法能力不同，可配置分时视频分析和轮巡视频分析；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（3）支持展示所有安装的算法及版本，展示算法状态，可对已安装的算法进行手动更新；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（4）人数统计：配套前端摄像机，支持绊线人数统计；支持区域人数统计、排队人数统计、拥堵检测；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5、解码能力：2路32MP;2路24MP;4路16MP;8路8MP@30fps;10路6MP@30fps;12路5MP@30fps;16路4MP@30fps;25路1080p@30fps;25路720p@30fps；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6、硬盘接口：3个；SATA；单盘最大24TB；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7、电源接口：单电源；供电方式：12VDC,12A。</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视频监控平台主机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1、尺寸：2U机架式机箱；</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2、处理器：1颗国产化CPU，不低于16核、主频2.5GHz；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3、内存：配置64G内存（2根32G DDR4 ECC内存条）4个DDR4 DIMM插槽；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4、硬盘：含2块4T及以上 3.5英寸 SATA 热插拔机械硬盘，最大支持8块3.5英寸/2.5英寸的SAS/SATA机械硬盘或固态硬盘；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5、电源：2个交流电源模块，支持1+1冗余；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6、风扇：4个热拔插风扇，支持N+1冗余；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7、RAID 控制器，支持RAID0、1、10，无缓存设计。</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612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视频平台管理软件</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1、软件集成系统管理、视频管理、报警管理、门禁管理、可视对讲、车辆卡口、设备运维、停车管理、园区工作台、安全数据库10大业务系统；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2、提供不低于500路视频接入能力及授权；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3、支持实时视频、录像回放、录像下载、电视墙，热成像；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4、支持与车载单兵等移动设备的对接，提供车载单兵设备GPS信息接收服务；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5、支持手机移动客户端进行实时视频监控，音频播放，本地截图，本地录像，云台控制，远程视频回放；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6、录像支持1/2、1/4、1/8、1/16、1/32、1/64、2、4、8、16、32、64倍速快/慢放；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8、支持主流国产X86、ARM架构硬件平台部署；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9、用户终端兼容：支持提供WEB端、CS端（客户端）、APP、公众号、小程序等；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10、国产化操作系统兼容：支持适配市面上主流的国产化操作系统，例如欧拉、银河麒麟、统信UOS等；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11、具有配套APP，可适配主流操作系统终端。</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958"/>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客流管理功能模块（含授权）</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1、能够实现客流数据的基础统计和分析，包含按照区域、时间等维度查询并分析比较各类客流数据信息，并且以统计表、统计图等形式展示；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2、支持客流区域管理和区域人数展示；支持实时和历史进出客流、累计客流、客流占比的统计与导出；支持按区域、时间查询客流分布排行、滞留统计、区域分析等、支持移动端展示区域客流分布分析；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3、支持区域客流冷热分布图及排名展示，同时支持客流分布的热力图展示、支持天气配置，按月份气泡图展示九种天气的客流量数据；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4、支持按区域、时间进行客流对比分析，并以列表、柱状图等展示周期总客流、日均客流、环比、同比等，并支持报表导出；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客流对比分析，按时间维度展示多个区域的本周期、上周期、去年同期的去重总客流和日均客流，以及各区域的总客流量的环比、同比数据和集客力数据，支持客流区域分析，按时间维度统计区域的时段客流、客流同比、平均客流、累计客流、客流环比、累计客流、最高日客流、日均客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6、支持在地图上以不同颜色展示各区域人数分布；支持展示客流设备总数及在离线设备总数；支持查看所关注的区域的在场人次、当天进入人次、当天离开人次；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7、支持播放关注客流通道的实时视频，视频支持1/4/9宫格切换播放。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8 网络配套</w:t>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1、性能：整机交换容量≥3.96Tbps；转发性能≥126Mpps；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2、端口：≥24千兆电+4千兆SFP,支持POE供电，POE供电≥375W；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3、MAC地址表≥8K，IPv4路由表容量≥512，ARP≥1K；</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4、支持IPv4/IPv6静态路由，支持RIP/RIPng，OSPFV2/V3；</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5、交换机支持≥9台物理设备虚拟化技术，支持完善的堆叠分裂检测机制，堆叠分裂后能自动完成MAC和IP地址的重配置，无需手动干预；</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6、实现ERPS功能，能够快速阻断环路，链路收敛时间≤50ms；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7、实现CPU保护功能，能限制非法报文对CPU的攻击，保护交换机在各种环境下稳定工作。</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VPN设备</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防火墙吞吐性能：200Mbps，VPN加密性能（混合包场景，平均包长516）：80Mbps。硬件参数：内存大小：512M，硬盘容量：板载FLASH4GB，电源：单电源，接口：5千兆电口。</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网络机柜（含显示器）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1、规格(mm)：600（宽)*600(深)*2000(高）；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2、全部选用优质冷轧钢板制作；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3、厚度：框架1.2mm，方孔条2.0mm；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4、带有三块承板、四位风扇组、PDU电源*2；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5、脱脂、酸洗、防锈磷化、纯水清洗，静电喷塑符合环保标准。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805"/>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1、单台最大管理AP数量≥512，最大并发接入用户数≥4000；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2、三层转发吞吐量≥10Gbps，满足大规模无线组网需求；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3、整机端口：≥2个10GE光口、≥8个千兆电口；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4、采用国产化芯片，保障设备供应连续性；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5、支持静态路由、RIP、OSPF、BGP、IS-IS等主流路由协议；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6、支持MAC地址认证、802.1x认证、Portal认证、WAPI认证等多种认证方式；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7、支持AP通过IPv4/IPv6双栈与控制器建立CAPWAP隧道；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8、支持反病毒、入侵检测、非法AP检测等安全功能；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9、支持智能射频管理、负载均衡、漫游优化等无线特性；</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64"/>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无线吸顶AP</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1、支持802.11be（Wi-Fi 7）标准，工作在2.4GHz/5GHz双频段；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2、2.4GHz频段支持2×2MIMO，5GHz频段支持2×2MIMO；</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3、总空间流数≥4，整机最大无线速率≥3.5Gbps；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4、配备1个2.5G以太网电口，满足高速数据传输需求；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5、采用国产化Wi-Fi芯片，保障供应链安全；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6、支持虚拟AC功能，可管理其他同系列AP，实现免控制器组网；</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7、支持波束成形、MU-MIMO、OFDMA等先进无线技术；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8、支持多种认证方式，支持无线加密与安全防护；</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9、支持PoE供电，安装部署灵活便捷；</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1、规格(mm)：600（宽)*600(深)*2000(高）；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2、全部选用优质冷轧钢板制作；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3、厚度：框架1.2mm，方孔条2.0mm；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4、带有三块承板、四位风扇组、PDU电源*2；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5、脱脂、酸洗、防锈磷化、纯水清洗，静电喷塑符合环保标准。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满足设备运行的光模块、理线架、支架、配线架等。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满足设备运行的网线、电源线、光缆、音箱线、跳线、接地线等。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配套管材</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满足设备运行的穿线管、线槽等。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包含扎带、标识标签、金属软管、绝缘胶带、线卡、BNC头、焊锡、松香、扎带、线号、防水胶布、电工胶布、标签、插排等辅助材料。</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9 服务机器人</w:t>
            </w:r>
            <w:r/>
          </w:p>
        </w:tc>
      </w:tr>
      <w:tr>
        <w:trPr>
          <w:trHeight w:val="3358"/>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服务机器人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1、整机高度≥1.35m，交互高度支持自适应调整，适配不同使用姿态；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2、配备≥14英寸电容式触摸屏，分辨率≥1920×1080；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3、整机净重≤60kg，运动稳定性好；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4、硬件配置：≥8GB运行内存，≥64GB存储容量；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5、集成双频WiFi及4G全网通模块，支持三大运营商网络接入；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6、配备≥6路麦克风阵列，支持≥5m远场拾音及360°全方位空间声场感知；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7、内置≥1200万像素高清视觉采集摄像头；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8、导航感知系统：≥1个工业级激光雷达（240°水平扫描，15米量程）、≥3个深度视觉传感器、≥1个鱼眼摄像头、≥1个红外顶视摄像头、≥1个里程计、≥1个惯性导航单元；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9、最大行走速度≥1.2m/s，速度可调；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10、支持≥4000㎡环境自主建图与导航，具备智能避障能力；</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11、配备≥20Ah锂离子电池，续航时间≥10小时；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12、可选配梯控模块，实现自主上下电梯及跨楼层服务；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13、具备线路巡航导览功能，支持定点语音播报与展陈信息介绍；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14、支持问路引领服务，可实现多点位快速切换，任务完成后自动返回指定位置；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15、具备智能语义处理能力，支持自然语言交互问答及日常闲聊；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16、支持私有知识一键导入，可自动学习PDF、PPT、Word等多种格式文档；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17、支持自定义机器人角色人设与对话风格，可注入行业专属知识图谱；</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18、支持不少于9种语言实时切换与语义理解，包含中、英、日、韩等主流语种；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19、支持免唤醒交互，可设置1-3人同时交互，支持自定义唤醒词。</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10 背景音乐系统</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网络广播主机</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1、不低于4核8线程CPU，4GB DDR3内存，内置SSD固态硬盘；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2、前置2个USB接口，后置4个USB接口，配备VGA视频输出接口、集成千兆网卡；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3、基于Linux系统，B/S架构，支持PC及移动浏览器登录管理；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4、支持分区自定义分组，可对单分区/多分区进行广播及音量调节、具备背景广播、紧急广播、语音对讲、视频对讲、监听、监控功能；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5、可集中管理所有网络终端设备，支持远程及本地升级维护、支持定时方案导入导出。</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网络音频采集卡</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1、内置独立控制模块，支持声源实时采集；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2、支持自定义每路音源输入名称；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3、10/100M自适应网络，支持 DHCP及静态IP设置；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4、支持PCI插槽安装、支持PCI或DC5V双供电方式。</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播放器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1、支持CD、MP3、VCD、DVD、WAV等多种音频格式播放；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2、配备高亮度动态显示屏；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3、频率响应：20Hz-20kHz (±3dB)，信噪比≥80dB；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4、动态范围≥90dB，总谐波失真≤0.005%；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5、供电方式：AC220V/50Hz。</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调谐器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1、微电脑控制数字调谐系统，支持AM/FM双波段接收；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2、全轻触按键控制，配备显示屏；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3、支持AM/FM各≥40个电台存储，具备自动搜索存储功能、接收范围：FM87.0MHz-108.0MHz，AM522kHz-1620kHz；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4、供电方式：AC220V/50Hz。</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1、配备≥5个话筒输入口、≥3个辅助输入口、≥2个优先输入口、≥4个输出口；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2、各通道独立音量控制；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3、频率响应：30Hz-20kHz (±3dB)，总谐波失真≤0.1%；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4、信噪比≥65dB，音调调节范围：±10dB；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5、供电方式：AC220V/50Hz。</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网络壁挂扬声器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1、10/100M自适应网络，支持DHCP及静态IP设置；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2、支持背景音乐播放、紧急寻呼、告警广播功能；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3、支持SIP2.0协议，兼容主流网络广播系统；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4、具备1路线路输入、1路线路输出，支持100V优先音源输入；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5、含安装支架，支持壁挂安装；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6、额定功率：2×8W，最大声压级≥97dB。</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只</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智能寻呼站</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1、配备触摸屏；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2、最多可控制≥200个广播分区，具备一键全区寻呼功能；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3、支持分区寻呼、分组寻呼，可自定义显示关注的分区；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4、可查看分区实时状态，具备多段电平指示功能；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5、支持广播主机节目库歌曲点播，自动保存寻呼记录；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6、支持话筒无信号自动关闭，屏幕背光亮度及点亮时间可调；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7、具备用户密码及权限管理，支持远程升级；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8、支持简体中文、英文多语言切换。</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网络消防采集器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1、1U机架式设计，阳极氧化铝合金面板；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2、支持≥32路消防报警信号接入，兼容短路及5V-24V信号；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3、32路独立控制，支持邻区告警功能；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4、可自定义告警播放声音，支持多台设备级联扩展；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5、10/100M自适应网络，支持DHCP及静态IP设置；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6、面板配备32路状态指示灯，实时显示工作状态。</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时序电源控制器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1、支持16路设备电源按顺序开启/关闭；</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2、支持定时器自动控制及人工手动控制两种模式；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3、总输出容量≥3.5kVA，单路最大输出10A；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4、动作间隔时间0.4-0.5秒，具备过流保护功能；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5、采用AC220V/50Hz供电。</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1、基于TCP/IP协议，支持跨网段工作，兼容SIP2.0标准协议；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2、内置高效率数字功放模块，70V/100V定压输出；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3、额定输出功率≥120W；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4、具备输出短路、过载、过热等多重保护及告警功能；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5、支持背景广播、业务广播、紧急广播三种工作模式；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6、支持MP3、WAV等主流音频格式解码播放；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7、配备1路AUX本地音频输入、2路单声道功率输出；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8、提供24V强切与短路触点两种强播输出接口，可外接音控器；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9、支持网页端本地配置及广播管理软件远程控制；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10、具备运行日志功能，自动保存本地及服务器端日志。</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天花扬声器</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1、定压工作电压：70V/100V，功率≥10W；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2、采用全频扬声器单元、灵敏度≥90dB，最大声压级≥100dB (1m)；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3、有效频率响应范围：80Hz~14kHz；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4、采用强力弹簧夹安装结构，无需螺丝固定，安装便捷。</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满足设备运行的广播音箱线等。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包括但不限于BNC头、焊锡、松香、扎带、线号、防水胶布、电工胶布、标签、插排等辅助材料。</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bl>
    <w:p>
      <w:pPr>
        <w:ind w:left="0" w:firstLine="0"/>
        <w:jc w:val="left"/>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outlineLvl w:val="3"/>
      </w:pPr>
      <w:r>
        <w:rPr>
          <w:rFonts w:hint="eastAsia" w:ascii="仿宋" w:hAnsi="仿宋" w:eastAsia="仿宋" w:cs="仿宋"/>
          <w:color w:val="auto"/>
          <w:sz w:val="24"/>
          <w:szCs w:val="32"/>
          <w:highlight w:val="none"/>
          <w:lang w:val="en-US" w:eastAsia="zh-CN"/>
        </w:rPr>
        <w:t xml:space="preserve">2</w:t>
      </w:r>
      <w:r>
        <w:rPr>
          <w:rFonts w:hint="default"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7</w:t>
      </w:r>
      <w:r>
        <w:rPr>
          <w:rFonts w:hint="default"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3</w:t>
      </w:r>
      <w:r>
        <w:rPr>
          <w:rFonts w:hint="default" w:ascii="仿宋" w:hAnsi="仿宋" w:eastAsia="仿宋" w:cs="仿宋"/>
          <w:color w:val="auto"/>
          <w:sz w:val="24"/>
          <w:szCs w:val="32"/>
          <w:highlight w:val="none"/>
          <w:lang w:val="en-US" w:eastAsia="zh-CN"/>
        </w:rPr>
        <w:t xml:space="preserve">.</w:t>
      </w:r>
      <w:r>
        <w:rPr>
          <w:rFonts w:hint="eastAsia" w:ascii="仿宋" w:hAnsi="仿宋" w:eastAsia="仿宋" w:cs="仿宋"/>
          <w:color w:val="auto"/>
          <w:sz w:val="24"/>
          <w:szCs w:val="32"/>
          <w:highlight w:val="none"/>
          <w:lang w:val="en-US" w:eastAsia="zh"/>
        </w:rPr>
        <w:t xml:space="preserve">2 公共空间智能化</w:t>
      </w:r>
      <w:r/>
    </w:p>
    <w:tbl>
      <w:tblPr>
        <w:tblStyle w:val="7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4"/>
        <w:gridCol w:w="1731"/>
        <w:gridCol w:w="5545"/>
        <w:gridCol w:w="937"/>
        <w:gridCol w:w="867"/>
      </w:tblGrid>
      <w:tr>
        <w:trPr>
          <w:trHeight w:val="272"/>
          <w:tblHeader/>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技术规格（性能）要求</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单位</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 综合布线系统</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24口网络配线架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1、规格：模块式配线架；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2、配线架24个端口之间上下交错设计。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1、规格：全金属理线架；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2、管槽式机架设计方便线缆管理，上下各12个线槽；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3、高度：1U；</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4、安装方式：机架式。</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光纤配线盒</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12口光纤配线盒。</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1、规格(mm)：600（宽)*600(深)*2000(高）；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2、全部选用优质冷轧钢板制作；</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3、厚度：框架1.2mm，方孔条2.0mm；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4、带有三块承板、四位风扇组、PDU电源*2；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5、脱脂、酸洗、防锈磷化、纯水清洗，静电喷塑符合欧洲ROHS环保标准。</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96口ODF光纤架</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96口ODF光纤架</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满足设备运行的网线、光缆、尾纤、跳线等。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包含扎带、标识标签、金属软管、绝缘胶带、线卡等安装配套辅料。</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 计算机网络系统</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1、交换容量≥2.56Tbps，包转发率≥1400Mpps；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2、整机固定端口：≥24个千兆电口、≥16个10GE SFP+光口、≥8个25G SFP28光口、≥2个40/100GE QSFP28光口；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3、关键芯片采用国产化芯片，保障供应链安全；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4、支持4K VLAN，支持QinQ、灵活QinQ、端口VLAN、协议VLAN、IP子网VLAN；</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5、支持静态路由、RIP、OSPF、BGP、IS-IS等主流路由协议，支持IPv4/IPv6双栈；</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6、支持安全启动，从硬件层保障系统运行可信；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7、支持链路聚合、生成树、端口镜像等基础网络功能；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8、支持ACL访问控制、端口安全、防DOS攻击等安全特性；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9、采用双电源冗余设计，支持热插拔；</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0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1、三层千兆接入交换机；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2、24个10/100/1000M自适应电口，4个千兆SFP光口（实际配2个光模块），1-24口支持PoE/PoE+；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3、固化交流电源和风扇，整机PoE最大输出≥370W；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4、交换容量672Gbps/6.72Tbps；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5、包转发率171Mpps；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6、支持动态路由协议（RIP、OSPF）、VSU、802.X认证、ERPS环网保护协议、链路聚合；</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7、支持云管理&amp;本地管理；</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525"/>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48口POE接入交换机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1、交换容量≥670Gbps，包转发率≥200Mpps；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2、整机端口：≥48个10/100/1000Base-T以太网电口、≥4个万兆SFP+光口；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3、整机POE总供电功率＞800W，所有电口支持POE+标准供电；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4、CPU和转发芯片采用国产化芯片，满足供应连续性要求；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5、支持独立内缩式复位按钮和零配置按钮，便于设备调试与恢复；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6、支持RIP、OSPF、VRRP等路由协议，支持IPv4/IPv6双栈；</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7、支持Telemetry智能运维技术，实现网络状态实时监控与故障精准定位；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8、支持链路聚合、生成树、端口镜像、VLAN 划分等基础功能；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9、支持ACL访问控制、端口安全、防攻击等网络安全特性；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1、单台最大管理AP数量≥512，最大并发接入用户数≥4000；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2、三层转发吞吐量≥10Gbps，满足大规模无线组网需求；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3、整机端口：≥2个10GE光口、≥8个千兆电口；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4、采用国产化芯片，保障设备供应连续性；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5、支持静态路由、RIP、OSPF、BGP、IS-IS等主流路由协议；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6、支持MAC地址认证、802.1x认证、Portal认证、WAPI认证等多种认证方式；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7、支持AP通过IPv4/IPv6双栈与控制器建立CAPWAP隧道；</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8、支持反病毒、入侵检测、非法AP检测等安全功能；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9、支持智能射频管理、负载均衡、漫游优化等无线特性；</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无线吸顶AP</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1、支持IEEE 802.11be（Wi-Fi 7）标准，工作在2.4GHz/5GHz双频段；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2、2.4GHz频段支持2×2MIMO，5GHz频段支持2×2MIMO；</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3、总空间流数≥4，整机最大无线速率≥3.5Gbps；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4、配备1个2.5G以太网电口，满足高速数据传输需求；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5、采用国产化Wi-Fi芯片，保障供应链安全；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6、支持虚拟AC功能，可管理其他同系列AP，实现免控制器组网；</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7、支持波束成形、MU-MIMO、OFDMA等先进无线技术；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8、支持多种认证方式，支持无线加密与安全防护；</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9、支持PoE供电，安装部署灵活便捷；</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1、交换容量≥2.56Tbps，包转发率≥1400Mpps；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2、整机固定端口：≥24个千兆电口、≥16个10GE SFP+光口、≥8个25G SFP28光口、≥2个40/100GE QSFP28光口；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3、关键芯片采用国产化芯片，保障供应链安全；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4、支持4K VLAN，支持QinQ、灵活inQ、端口VLAN、协议VLAN、IP子网VLAN；</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5、支持静态路由、RIP、OSPF、BGP、IS-IS等主流路由协议，支持IPv4/IPv6双栈；</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6、支持安全启动，从硬件层保障系统运行可信；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7、支持链路聚合、生成树、端口镜像等基础网络功能；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8、支持ACL访问控制、端口安全、防DOS攻击等安全特性；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9、采用双电源冗余设计，支持热插拔；</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1、采用国产芯片及国产操作系统，保障供应链与信息安全；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2、整机吞吐量≥3Gbps，应用层吞吐量≥2.4Gbps；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3、开启全功能威胁防护吞吐量≥1.5Gbps，IPSec VPN吞吐量≥3Gbps；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4、最大并发连接数≥50万，每秒新建连接数≥3万；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5、IPSec VPN最大连接数≥2000，SSL VPN并发用户数≥500，标配100个SSL VPN用户授权；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6、支持≥20个虚拟防火墙，实现多业务安全隔离；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7、接口配置：≥10个千兆电口、≥2个万兆SFP+光口、1个Console口、1个USB接口；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8、支持入侵防御 (IPS)、防病毒 (AV)、数据防泄漏 (DLP)、恶意域名检测、加密流量检测；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9、支持NAT地址转换、智能选路、流量控制、VPN等基础网络功能；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10、支持7×24小时连续运行。</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1、采用国产芯片，满足供应连续性要求；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2、内存≥4GB，存储≥2GB，采用1+1冗余电源设计；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3、包转发率≥40Mpps，带NAT/QOS/ACL混合业务转发吞吐量≥4Gbps；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4、固定接口：≥10个千兆电口、≥4个千兆Combo口、≥2个万兆端口；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5、配备≥4个业务槽位，支持4GE、LTE/5G等多种业务插卡扩展；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6、支持静态路由、路由策略、IP FRR、RIP、OSPF、IS-IS、BGP等主流路由协议；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7、支持IPv4/IPv6双栈，支持NAT、QoS、ACL、端口镜像等基础网络功能；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8、支持链路聚合、VRRP冗余备份，保障网络可靠性；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9、支持Web网管、命令行等多种管理方式；</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满足设备运行的光模块、网线、跳线等。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3 视频监控系统</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400万半球摄像机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1、CMOS图像传感器，4mm定焦镜头、400万像素，最大分辨率≥2560×1440；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2、超低照度性能，彩色模式≤0.002lux，黑白模式≤0.0002lux，支持红外补光，内置1个麦克风；</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3、宽动态范围应不小于120dB、支持H.264、H.265及AI智能编码；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4、支持移动侦测、视频遮挡、越界入侵、区域入侵等智能分析功能；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5、支持DC12V与PoE双供电方式；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400万客流摄像机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1、CMOS图像传感器、镜头光圈：F1.6、像素：400万、最大分辨率≥2560*1440；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2、最低照度：不低于0.002lux（彩色模式）；不低于0.0002lux（黑白模式）；0lux（补光灯开启）、宽动态范围应不小于120dB；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3、镜头类型：电动变焦；镜头焦距：2.8mm～12mm；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4、支持编码类型：H.264、H.265、支持智能编码；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5、支持DC12V与PoE双供电方式，内置麦克风和扬声器；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400万电梯半球</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1、不低于400万像素、CMOS图像传感器、镜头焦距≤2.8mm；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2、内置GPU芯片、支持深度学习算法、支持电瓶车检测；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3、内置ToF传感器，可对画面中人为手、雨伞等恶意遮挡相机行为进行报警；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4、内置扬声器、支持报警输出、内置MIC；</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5、工作电压DC12V（±30%）；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6、防护等级：不低于IP66。</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400万室内枪机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1、不低于400万像素、CMOS图像传感器；分辨率不低于2560*1440；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2、最低照度：0.002lux（彩色模式）；0.0002lux（黑白模式）；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3、宽动态范围应不小于120dB；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4、镜头类型：定焦；焦距4.0mm、光圈F1.6；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5、支持编码类型：H.264、H.265、支持智能编码；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6、供电方式：支持DC12V或PoE供电；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400万室外枪机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1、不低于400万像素、CMOS图像传感器；分辨率不低于2560*1440；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2、最低照度：0.002lux（彩色模式）；0.0002lux（黑白模式）；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3、宽动态范围应不小于120dB；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4、镜头类型：定焦；焦距4.0mm、光圈F1.6；</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5、支持编码类型：H.264、H.265、支持智能编码；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6、供电方式：支持DC12V或PoE供电；</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400万球机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1、不低于400万像素、CMOS图像传感器、支持32倍光学变倍，16倍数字变倍；分辨率不小于2560*1440；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2、照度：彩色：0.005Lux，黑白：0.0005Lux，宽动态范围应不小于120dB；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3、设备应具有智能风控加热除雾功能、含补光灯；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4、支持1路音频输入和1路音频输出，内置2路报警输入和1路报警输出，支持报警联动功能；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5、支持DC24V±25%宽电压输入；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8口交换机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千兆、8口、国产优质,光口上行。</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存储单元（36盘位）</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1、主处理器：64位高性能多核处理器；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2、操作系统：国产操作系统；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3、控制器：单控制器；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4、高速缓存：标配≥8GB；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5、视频直存：最大支持450路前端接入、存储、转发，32路（64Mbps）网络回放；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6、硬盘接口：36个；SATA；支持热插拔；支持CMR，SMR。</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8T硬盘</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1、单盘容量：8TB；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2、缓存：256MB；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3、转速：7200RPM；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块</w:t>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智能分析主机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1、主处理器：64位高性能多核处理器；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2、操作系统：嵌入式Linux操作系统；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3、GPU：设备内置4颗高性能GPU，单颗GPU算力22TOPS（int8），每颗GPU最多可虚拟成4个智能引擎，每个智能引擎支持最多单独运行一类算法；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4、智能分析：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（1）支持最大选配8类算法；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（2）后智能分析支持实时模式和分时轮巡模式切换，在分时轮巡模式下，依据算法能力不同，可配置分时视频分析和轮巡视频分析；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（3）支持展示所有安装的算法及版本，展示算法状态，可对已安装的算法进行手动更新；支持人数统计：配套前端摄像机，支持绊线人数统计；支持区域人数统计、排队人数统计、拥堵检测；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5、解码能力：2路32MP;2路24MP;4路16MP;8路8MP@30fps;10路6MP@30fps;12路5MP@30fps;16路4MP@30fps;25路1080p@30fps;25路720p@30fps；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6、硬盘接口：3个；SATA；单盘最大24TB；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7、电源接口：单电源；供电方式：12VDC,12A。</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视频监控平台主机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1、尺寸：2U机架式机箱；</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2、处理器：1颗国产化CPU，不低于16核、主频2.5GHz；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3、内存：配置64G内存（2根32G DDR4 ECC内存条）4个DDR4 DIMM插槽；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4、硬盘：含2块4T及以上3.5英寸 SATA 热插拔机械硬盘，最大支持8块3.5英寸/2.5英寸SAS/SATA机械硬盘或固态硬盘；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5、电源：2个交流电源模块，支持1+1冗余；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6、风扇：4个热拔插风扇，支持N+1冗余；</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7、RAID卡：无缓存设计，支持RAID 0,1,10。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视频平台管理软件</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1、软件集成系统管理、视频管理、报警管理、门禁管理、可视对讲、车辆卡口、设备运维、停车管理、园区工作台、安全数据库10大业务系统；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2、提供不低于500路视频接入能力及授权；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3、支持实时视频、录像回放、录像下载、电视墙、雷球联动，热成像；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4、支持与车载单兵等移动设备的对接，提供车载单兵设备GPS信息接收服务；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5、支持手机移动客户端进行实时视频监控，音频播放，本地截图，本地录像，云台控制，远程视频回放；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6、录像支持1/2、1/4、1/8、1/16、1/32、1/64、2、4、8、16、32、64倍速快/慢放；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8、支持在市面上主流的国产化服务器部署平台，例如X86（海光）、ARM（鲲鹏）等；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9、用户终端兼容：支持提供WEB端、CS端（客户端）、APP、公众号、小程序等；</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10、国产化操作系统兼容：支持适配市面上主流的国产化操作系统；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11、平台具有配套APP，且可适配鸿蒙系统。</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客流管理功能模块（含授权）</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1、能够实现客流数据的基础统计和分析，包含按照区域、时间等维度查询并分析比较各类客流数据信息，并且以统计表、统计图等形式展示；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2、支持客流区域管理和区域人数展示；支持实时和历史进出客流、累计客流、客流占比的统计与导出；支持按区域、时间查询客流分布排行、滞留统计、区域分析等、支持移动端展示区域客流分布分析；</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3、支持区域客流冷热分布图及排名展示，同时支持客流分布的热力图展示、支持天气配置，按月份气泡图展示九种天气的客流量数据；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4、支持按区域、时间进行客流对比分析，并以列表、柱状图等展示周期总客流、日均客流、环比、同比等，并支持报表导出；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客流对比分析，按时间维度展示多个区域的本周期、上周期、去年同期的去重总客流和日均客流，以及各区域的总客流量的环比、同比数据和集客力数据，支持客流区域分析，按时间维度统计区域的时段客流、客流同比、平均客流、累计客流、客流环比、累计客流、最高日客流、日均客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6、支持在地图上以不同颜色展示各区域人数分布；支持展示客流设备总数及在离线设备总数；支持查看所关注的区域的在场人次、当天进入人次、当天离开人次；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7、支持播放关注客流通道的实时视频，视频支持1/4/9宫格切换播放。</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满足设备运行的摄像机支架、网桥、光纤收发器、抱杆配电箱、二合一防雷器、监控立杆等。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4 公共广播系统</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网络广播主机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1、不低于4核8线程CPU，4GB DDR3内存，内置SSD固态硬盘；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2、前置2个USB接口，后置4个USB接口，配备VGA视频输出接口、集成千兆网卡；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3、基于Linux系统，B/S架构，支持PC及移动浏览器登录管理；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4、支持分区自定义分组，可对单分区/多分区进行广播及音量调节、具备背景广播、紧急广播、语音对讲、视频对讲、监听、监控功能；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5、可集中管理所有网络终端设备，支持远程及本地升级维护、支持定时方案导入导出。</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网络音频采集卡</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1、内置独立控制模块，支持声源实时采集；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2、支持自定义每路音源输入名称；</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3、10/100M自适应网络，支持 DHCP及静态IP设置；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4、支持PCI插槽安装、支持PCI或DC5V双供电方式。</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播放器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1、支持CD、MP3、VCD、DVD、WAV等多种音频格式播放；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2、配备高亮度动态显示屏；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3、频率响应：20Hz-20kHz (±3dB)，信噪比≥80dB；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4、动态范围≥90dB，总谐波失真≤0.005%；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5、供电方式：AC220V/50Hz。</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调谐器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1、微电脑控制数字调谐系统，支持AM/FM双波段接收；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2、全轻触按键控制，配备显示屏；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3、支持AM/FM各≥40个电台存储，具备自动搜索存储功能、接收范围：FM87.0MHz-108.0MHz，AM522kHz-1620kHz；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4、供电方式：AC220V/50Hz。</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1、配备≥5个话筒输入口、≥3个辅助输入口、≥2个优先输入口、≥4个输出口；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2、各通道独立音量控制；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3、频率响应：30Hz-20kHz (±3dB)，总谐波失真≤0.1%；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4、信噪比≥65dB，音调调节范围：±10dB；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5、供电方式：AC220V/50Hz。</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网络壁挂扬声器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1、10/100M自适应网络，支持DHCP及静态IP设置；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2、支持背景音乐播放、紧急寻呼、告警广播功能；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3、支持SIP2.0协议，兼容主流网络广播系统；</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4、具备1路线路输入、1路线路输出，支持100V优先音源输入；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5、含安装支架，支持壁挂安装；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6、额定功率：2×8W，最大声压级≥97dB。</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只</w:t>
            </w:r>
            <w:r/>
          </w:p>
        </w:tc>
      </w:tr>
      <w:tr>
        <w:trPr>
          <w:trHeight w:val="1685"/>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智能寻呼站</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1、配备触摸屏；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2、最多可控制≥200个广播分区，具备一键全区寻呼功能；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3、支持分区寻呼、分组寻呼，可自定义显示关注的分区；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4、可查看分区实时状态，具备多段电平指示功能；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5、支持广播主机节目库歌曲点播，自动保存寻呼记录；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6、支持话筒无信号自动关闭，屏幕背光亮度及点亮时间可调；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7、具备用户密码及权限管理，支持远程升级；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8、支持简体中文、英文多语言切换。</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网络消防采集器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1、1U机架式设计，阳极氧化铝合金面板；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2、支持≥32路消防报警信号接入，兼容短路及5V-24V信号；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3、32路独立控制，支持邻区告警功能；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4、可自定义告警播放声音，支持多台设备级联扩展；</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5、10/100M自适应网络，支持DHCP及静态IP设置；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6、面板配备32路状态指示灯，实时显示工作状态。</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时序电源控制器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1、支持16路设备电源按顺序开启/关闭；</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2、支持定时器自动控制及人工手动控制两种模式；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3、总输出容量≥3.5kVA，单路最大输出10A；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4、动作间隔时间0.4-0.5秒，具备过流保护功能；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5、采用AC220V/50Hz供电。</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808"/>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1、基于TCP/IP协议，支持跨网段工作，兼容SIP2.0标准协议；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2、内置高效率数字功放模块，70V/100V定压输出；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3、额定输出功率≥250W；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4、具备输出短路、过载、过热等多重保护及告警功能；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5、支持背景广播、业务广播、紧急广播三种工作模式；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6、支持MP3、WAV等主流音频格式解码播放；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7、配备1路AUX本地音频输入、2路单声道功率输出；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8、提供24V强切与短路触点两种强播输出接口，可外接音控器；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9、支持网页端本地配置及广播管理软件远程控制；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10、具备运行日志功能，自动保存本地及服务器端日志。</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天花扬声器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1、定压工作电压：70V/100V，功率≥10W；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2、采用全频扬声器单元、灵敏度≥90dB，最大声压级≥100dB (1m)；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3、有效频率响应范围：80Hz~14kHz；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4、采用强力弹簧夹安装结构，无需螺丝固定，安装便捷。</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满足设备运行的广播音箱线等。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包括但不限于BNC头、焊锡、松香、扎带、线号、防水胶布、电工胶布、标签、插排等辅助材料。</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5 室内外显示系统</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0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户外裸眼3D显示设备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高清信息发布模组</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1、净屏尺寸25.44m*10.56m=268.65㎡，像素点间距≤6mm；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2、箱体尺寸（宽×高×厚）480×960×75mm（参考）；封装方式SMD、铜线；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3、亮度≥5000cd/㎡，色温（K）9300±500，色域满足97%DCI-P3，颜色一致性达到97%；</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4、换帧频率(Hz) 60，刷新率：3840Hz，灰度(Bit) 14；对比度：≥10000:1；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5、防护等级：IP65；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6、工作温度（℃）-20-﹢50，储存温度（℃）-40-﹢60，工作湿度（RH）10﹪-90﹪(无凝露)，储存湿度（RH）10﹪-90﹪(无凝露)；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7、含配套控制卡及其他播放配件。</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268.65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1、不少于12网口输出的集视频处理、视频控制功能于一体的二合一控制设备。单台设备最大带载780万像素点，最大宽度可达10240像素，最高8192像素；</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2、输入接口：1×HDMI2.0，2×HDMI1.3，1×USB3.0，输出接口：12路千兆网口，2路光纤口，1路HDMI1.3 输出接口；音频输入输出：HDMI支持伴随音频输入，支持3.5mm独立音频输入输出；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3、最大支持4K视频输入，并最大可支持5路视频信号输入、支持EDID导入导出、支持OSD功能。</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383"/>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播控主机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1、单机支持1路4K输出带载，同时支持视频解码和点对点显示；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2、支持1路DP1.2输出；支持4路HDMI1.3拼接复制1路DP 1.2输出；支持4路HDMI1.3接口拼接输出，支持多模式拼接；支持1路 HDMI2.0复制1路DP1.2输出；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3、支持4图层和1个音频图层同时播放；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4、支持开机软件自启动和自启动播放；支持EDID锁定；</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5、CPU：6核8线程，主频：基础频率1.2GHz，最大睿频4.4GHz，16GB内存，256GB固态硬盘,内存条配置数量：2，内存读写速率：2666MT/s，内置正版系统，内置专业播控软件播控软件。</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配套辅助设备</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1、温度传感器：防水温度探测器，用于检测环境温度。防水等级IP65；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2、光照度传感器：监控环境亮度，配合实现屏体亮度自动调节。采用铝合金材质探头，表面经过微弧氧化处理。</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屏体结构</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1、屏体结构尺寸：25.74m×10.86m，定制钢结构；多规格热镀锌方管焊接拼装；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2、屏体四周铝板包边，颜色待定屏体背面留空调外机腔室。</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279.54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屏体专用环境温控器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1、屏体专用环境温控器，2P，用于大屏设备区域环境温控散热，保障大屏设备稳定运行，壁挂式布设，制冷量适配约5100W制冷能力，具备制冷、制热、除湿功能，满足区域温湿度调节需求。</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2、含配套介质管路、冷凝排水管路敷设、安装固定、开孔、调试等全部配套实施工作，管路做好防护隐蔽处理，符合标准规范。</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1、额定功率≥165KW，输出路数：30路；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2、具有短路、过流、过载、防雷等保护功能；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3、具PLC智能控制功能；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4、输入电压交流380V±15%，工频50Hz，输入电缆YJV-4*95mm</w:t>
            </w:r>
            <w:r>
              <w:rPr>
                <w:rFonts w:hint="eastAsia" w:ascii="宋体" w:hAnsi="宋体" w:eastAsia="宋体" w:cs="宋体"/>
                <w:i w:val="0"/>
                <w:iCs w:val="0"/>
                <w:color w:val="auto"/>
                <w:sz w:val="22"/>
                <w:szCs w:val="22"/>
                <w:highlight w:val="none"/>
                <w:u w:val="none"/>
                <w:lang w:val="en-US" w:eastAsia="zh-CN" w:bidi="ar"/>
              </w:rPr>
              <w:t xml:space="preserve">²</w:t>
            </w:r>
            <w:r>
              <w:rPr>
                <w:rFonts w:hint="eastAsia" w:ascii="仿宋" w:hAnsi="仿宋" w:eastAsia="仿宋" w:cs="仿宋"/>
                <w:i w:val="0"/>
                <w:iCs w:val="0"/>
                <w:color w:val="auto"/>
                <w:sz w:val="22"/>
                <w:szCs w:val="22"/>
                <w:highlight w:val="none"/>
                <w:u w:val="none"/>
                <w:lang w:val="en-US" w:eastAsia="zh-CN" w:bidi="ar"/>
              </w:rPr>
              <w:t xml:space="preserve">+50mm</w:t>
            </w:r>
            <w:r>
              <w:rPr>
                <w:rFonts w:hint="eastAsia" w:ascii="宋体" w:hAnsi="宋体" w:eastAsia="宋体" w:cs="宋体"/>
                <w:i w:val="0"/>
                <w:iCs w:val="0"/>
                <w:color w:val="auto"/>
                <w:sz w:val="22"/>
                <w:szCs w:val="22"/>
                <w:highlight w:val="none"/>
                <w:u w:val="none"/>
                <w:lang w:val="en-US" w:eastAsia="zh-CN" w:bidi="ar"/>
              </w:rPr>
              <w:t xml:space="preserve">²</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5、输出电压单相220V，单路功率3.5KW，输出电缆RVV-3*4mm</w:t>
            </w:r>
            <w:r>
              <w:rPr>
                <w:rFonts w:hint="eastAsia" w:ascii="宋体" w:hAnsi="宋体" w:eastAsia="宋体" w:cs="宋体"/>
                <w:i w:val="0"/>
                <w:iCs w:val="0"/>
                <w:color w:val="auto"/>
                <w:sz w:val="22"/>
                <w:szCs w:val="22"/>
                <w:highlight w:val="none"/>
                <w:u w:val="none"/>
                <w:lang w:val="en-US" w:eastAsia="zh-CN" w:bidi="ar"/>
              </w:rPr>
              <w:t xml:space="preserve">²</w:t>
            </w: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设备机柜</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42U设备机柜：2000*600*600mm，含8位PDU，层板。</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0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室内全彩显示设备</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高清信息发布模组</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1、屏幕净屏尺寸5.76m*3.2m=18.432㎡，像素点间距≤2.5mm；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2、像素密度：≥160000点/㎡，模组平整度（mm）≤0.2mm；封装方式SMD、 铜线；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3、白平衡亮度(cd/m2) ≥450，色温3000～15000k可调；可视距离(m) ≥2.5；</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4、换帧频率(Hz) 60，刷新率：3840Hz，灰度(Bit) 12；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18.43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1、不低于6网口输出的集视频处理、视频控制功能于一体的二合一控制设备。单台设备最大带载390万像素点，最大宽度可达10240像素，最高8192像素；</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2、拥有完备的输入接口：1×HDMI2.0（IN&amp;LOOP），2×HDMI1.3，1×USB 3.0（播放U盘内的图片或视频），输出接口：6路千兆网口，1路光纤口，1路HDMI1.3输出接口；音频输入输出：HDMI支持伴随音频输入，支持3.5mm独立音频输入输出；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3、最大支持4K×2K@60Hz视频输入，最大可支持5路视频信号输入，最多支持6个图层资源并支持输出画面无级缩放、逐点亮色度校正等功能；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4、支持EDID导入导出，支持OSD功能。</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播控主机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1、单机支持1路4K输出带载，同时支持视频解码和点对点显示；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2、支持1路DP1.2输出；支持4路HDMI1.3拼接复制1路DP1.2输出；支持4路HDMI1.3接口拼接输出，支持多模式拼接；支持1路HDMI2.0复制1路DP1.2输出；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3、支持4图层和1个音频图层同时播放；</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4、支持开机软件自启动和自启动播放；支持EDID锁定；</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5、CPU：6核8线程，主频：基础频率1.2GHz，最大睿频4.4GHz，16GB内存，256GB固态硬盘,内存条配置数量：2，内存读写速率：2666MT/s，内置正版操作系统，内置专业播控软件播控软件。</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1、功率：20W/25W； </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2、定压输入：70V-100V；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3、频响：140Hz-15KHz；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4、灵敏度：93±3dB。</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合并功放</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1、频响：100HZ-16KHZ；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2、总谐波失真：小于1%；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3、信噪比：AUX1、2:70dB；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4、电源：AC 20V/50-60Hz。</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屏体结构</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1、包含用于安装支撑屏体的钢结构：屏体部分采用20*40mm镀锌钢管，支持结构采用40*40mm镀锌钢管；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2、包边采用铝塑板，颜色待定；屏体背部采用铝塑板密封，平整防尘，简洁美观。</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19.34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1、额定功率20KW，输出路数：6路；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2、具有短路、过流、过载、防雷等保护功能；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3、具有PLC智能控制功能；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4、输入电压交流380V±15%，工频50Hz，输入电缆YJV5*10mm；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5、输出电压单相220V，单路功率3.5KW，输出电缆RVV3*2.5mm。</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6 信息发布系统</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室内导览屏</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室内导视双面显示屏，尺寸37*165厘米，吊装，显示分辨率800*160，模组型号P2，控制方式手机或电脑控制。</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立式广告机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55英寸立式广告机，非触摸，黑色，安卓系统，内存2GB+32GB，支持信息发布系统。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壁挂广告机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55英寸壁挂广告机，非触摸，支持横竖屏，黑色，安卓系统，内存2GB+32GB，支持信息发布系统。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电梯内广告机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21.5英寸纯平壁挂广告机，非触摸，支持横竖屏，白色，安卓系统，内存2GB+32GB，支持信息发布系统。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信息发布软件</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1、网络版架构，支持多终端统一管理；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2、支持终端设备管理，可自定义设备名称，支持同网络终端自动发现与一键添加；</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3、支持远程查看设备硬件信息、在线状态、软件版本及存储容量；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4、支持项量远程控制设备开关机、重启、休眠、解绑，可调节屏幕亮度、音量，清除缓存，截取屏幕，查看播放列表；</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5、支持定时开关机、定时重启任务，可设置单次、每日及周期性执行；</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6、支持图片、视频、音频、文档（doc、docx、pdf）等多种格式素材上传，支持素材分组、搜索与预览；</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7、提供可视化节目编辑器，支持多图层编辑，可自定义背景、文字样式与动画效果，支持多种素材混搭；</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8、支持自定义节目播放周期、播放时间及播放方式，可同时向多台设备发布多个节目；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9、支持发布历史管理，可撤回、暂停、删除已发布节目；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10、支持素材与节目审核机制，可设置多级审核流程；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11、支持断网离线播放，已缓存节目可正常运行；</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12、支持U盘本地播放，可播放视频、图片及在线节目压缩包；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13、支持在线频道与本地U盘频道自由切换，支持自动切换功能；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14、支持定时清理节目缓存数据；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15、提供完善的系统管理功能，支持用户权限分配与操作日志记录。</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楼层导览屏</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55英寸导览屏，红外触摸，不低于4核8线程CPU，定制不锈钢底座（长度不超过2米，高度1.1米，厚度80厘米）。</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导览屏软件</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1、楼层地图管理：支持多楼层平面图导入、分层切换；可添加楼层名称、商户点位、图标、简介；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2、点位类型：商铺、卫生间、电梯、扶梯、安全出口、客服台、停车场、母婴室、充电桩等公共点位；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3、商户信息展示：商户名称、logo、经营品类、简介、营业时间、图片相册。</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包括但不限于电源线、网线以及螺栓等固定件。</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7 停车管理系统</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出入口道闸</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1、广告道闸，遇阻反弹无簧设计，免维护，停电不掉杆，安全性高；广告道闸长度可定制；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2、工作温度：-35℃～70℃；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3、开关电源输入电压：AC180～265V；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4、控制器输入电压：DC24V±10% 20.8A；</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5、相对湿度：30%～80%（无凝露）；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6、遥控距离：≤50米、使用寿命≥350万次。起落时间可调。</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数字式车辆检测器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1、工作电压：AC220V，50Hz；</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2、反应时间≤10ms；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3、防护等级：IP30；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4、应用标准：IEC529；</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5、含地感线圈、线圈：采用BVR1.5线，可做成1m×2m矩形或平行四边形（边距0.8m），盘绕6-8匝。</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出入口控制机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1、用户存储容量不少于20万、记录存储容量不少于5万条；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2、通讯方式TCP/IP、蓝牙、语音提示 智能化、行业化、情景化的可自定义语音提示；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3、不小于12.1英寸工业级LCD显示屏，情景化图形的交互，支持用户自定义。还可用于无牌车扫码进出，临时车扫动态码缴费等功能；</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4、支持离线计费，支持同行一码通，支持远程托管/运维；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5、车牌识别 内置1路车牌识别摄像头，CMOS传感器、镜头类型500W识别模组，标配定焦镜头，支持双路协同识别、车牌识别率（全天候）≥99.8％；最低照度：彩色：0.001Lux、视频压缩格式支持H.265、H.264 High Profile；</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6、外壳防护等级：IPX4，防雷级别：三级防雷保护；静电等级：满足GB/T17626.2规定的3级测试标准。</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停车场管理软件</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1、实时采集空余车位，联动入口剩余车位显示屏、车位引导指示灯；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2、反向寻车：车牌查车辆停放位置，手机/查询机导航找车；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3、自动生成日报/月报/年报：进场车次、出场车次、总收入、车位空置数；车流数据分析，导出Excel报表，方便财务对账、成本核算。</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视频车辆检测终端（单镜头）</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1、采用400万像素高清传感器，支持H.264、H.265 视频编码；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2、单镜头版本支持1~3个车位检测；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3、配备3.0mm/3.8mm/6.1mm 可选镜头，水平识别距离2.5~8m；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4、支持DC供电及10/100M以太网通信；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5、支持语音及灯光报警功能，支持占位告警、专位告警、跨线报警等多种智能报警，支持灯色自定义。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视频车辆检测终端（双镜头）</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1、采用400万像素高清传感器，支持H.264、H.265视频编码；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2、双镜头版本支持2~6个车位检测；</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3、配备3.0mm/3.8mm/6.1mm 可选镜头，水平识别距离2.5~8m；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4、支持DC供电及10/100M以太网通信；</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5、支持语音及灯光报警功能，支持占位告警、专位告警、跨线报警等多种智能报警，支持灯色自定义。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剩余车位显示设备</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1、PET灯箱；</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2、组网方式：TCP/IP；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3、工作电压：AC110V-240V、工作温度-25~70℃、工作湿度≤90%（不凝露）；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4、防护等级：IP54；</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5、显示内容：方向箭头和数字、数字范围：0--999、字体颜色：红、绿双色、箭头样式：← ↑ →，静态或滚动显示；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6、单屏像素单元箱：像素组成：1R1G（红/绿双色）、物理点间距5mm、分辨率64*32点（W*H）；</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7、扫描频率≥80帧/秒、刷新频率≥400帧/秒、平均无故障时间≥10000小时。</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双向室内诱导屏</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1、支持双向显示规格，字体颜色支持红、绿、黄三色；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2、显示内容包括多方向箭头及剩余车位数字，箭头可设置静态或滚动显示；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3、数字显示范围 0~999，工作电压：AC220V；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4、通信方式：TCP/IP以太网，与车位引导服务器实时通信。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三向室内诱导屏</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1、支持三向等多种显示规格，字体颜色支持红、绿、黄三色；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2、显示内容包括多方向箭头及剩余车位数字，箭头可设置静态或滚动显示；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3、数字显示范围 0~999，工作电压：AC220V；</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4、通信方式：TCP/IP以太网，与车位引导服务器实时通信。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车位边缘计算盒子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1、采用高性能嵌入式处理器，配备≥4GB内存、≥128GB SSD固态硬盘；</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2、基于Linux操作系统，运行稳定可靠；</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3、最大支持接入2000台检测终端，管理≥6000个车位；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4、可存储≥10万条车辆出入位记录及≥1万个车辆凭证；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5、配备以太网口、USB口、VGA口、HDMI口、音频口及I/O接口；</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6、支持标准机柜安装，工作温度：-10℃~55℃，工作湿度≤90%（无凝露）。</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反向查询机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1、运行内存不低于4G、操作系统Linux；</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2、工作电压AC220，工作功率80W，工作电流＜2.5A，通讯方式TCP/IP；</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3、查询订单响应时间＜3s；车位数≤2000，找车响应时间＜3s；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4、高清LCD电容触摸屏，触摸屏反应时间5ms；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5、可实现扫描优惠券二维码/当面付，请求帮助(对讲MIC小板+对讲按钮)/缴费机操作提示语音播报及视频声音。</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电子地图制作</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云珑里地下停车场静态电子地图制作。</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6U</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8口交换机</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千兆、8口、国产优质,光口上行。</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满足设备运行的电源、光纤收发器、安全岛等。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满足设备运行的网线、电源线、光缆等。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配套管材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满足设备运行的穿线管、线槽、桥架、吊杆等。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8 机房系统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0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装修部分</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机房改造</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1、顶面：含顶面防尘处理、保温棉、微孔铝扣板、吊顶主龙骨及吊杆、天花修边/角线；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2、地面：含地面防尘处理、地面找平、保温棉、无边防静电地板、三遍调和漆、水泥砂浆找平、20mm保温棉（带铝箔）、踏步、踏步不锈钢收口、设备承重支架；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3、墙面：含墙面防尘处理、龙骨隔断基层框架、保温棉、墙面彩钢板、踢脚线；</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4、门窗：含甲级钢制防火门、五金零料及相应辅材。</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0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配电系统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0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机房供配电系统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总配电柜,三相380V，总开关63A。</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含五孔墙面插座、强电铜制地插、电子式格栅灯盘、备用照明筒灯、双联翘板开关、应急疏散灯等。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桥架、配管配线。</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机房防雷接地系统</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含等电位接地母线、接地体、联结带、绝缘子、等电位联结箱、等电位连接线及相应辅材。</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0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电力保障系统</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电力保障设备</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输入电压380V，输出电压220V，市电中断时能维持20KVA负载运行30分钟。含设备配套使用的线缆和辅材等。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0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空调系统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机房用柜式空调</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3P</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含定制支架、连接、冷媒、支架构件及制作、铜管。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五</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0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机柜及封闭通道系统</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设备机柜</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1、机柜尺寸：600×800×2000mm；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2、前后钢化玻璃。</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六</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0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消防系统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4KG手提式ABC干粉灭火器，新国标带3C认证，配置灭火器箱，每箱内置2具。</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07"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核心设备</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1、产品尺寸：55英寸；</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2、双边拼缝：1.7mm；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3、分辨率：1920*1080；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4、亮度：500cd/m2；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5、对比度：4000:1；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6、刷新率：60Hz。</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操作设备</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1、含触摸屏，分辨率1280*800；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2、支持在触屏观看图像或通过HDMI将图像投到屏幕上；</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3、支持不低于4路1080P或者1路4K解码；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4、支持10000路以上设备控制；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5、支持POE供电，语音对讲。</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台式工作站</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1、CPU：不低于4核8线程CPU；</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2、内存：不低于8GB；</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3、硬盘：不低于256G SSD；</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4、显示器：不低于23.8英寸；</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工位操作台</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三联操作台</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九路视频解码器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top"/>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1、支持不少于9路高清信号输入、输入接口支持4K及以下分辨率输入；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2、支持不少于9路HDMI输出、输出接口支持分辨率不小于1080P输出；整机支持不少于150路解码通道、支持H264/H265/SVAC/MPEG2/MPEG4等主流视频流解码；</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3、支持接入各通用安防平台，支持Onvif/RTSP/GB28181协议接入、支持主流厂家协议接入；</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4、支持任意开窗、漫游、每屏支持不小于36分屏、支持M*N任意分割；</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5、支持多屏融合、支持在大屏上叠加osd文字信息；</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6、具有信息交互功能，应能通过平台客户端查看屏幕运维信息，包括使用时长、序列号、温度、亮度、显示模式等。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包括但不限于设备底座、配套支架等固定件。</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9 综合管网系统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包括但不限穿线管、支架、桥架等。</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包括但不限于膨胀螺栓、连接卡扣、接地跨接线、扎带、标识标签等管网系统配套安装辅料。</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10 AI数字人</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75英寸全息舱</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1、75英寸屏幕,可分区控制背光，高亮1000nits：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（1）产品尺寸：75英寸；</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（2）显示尺寸：1649*927mm；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（3）面板类型：LCD液晶玻璃；</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（4）分辨率：2160*3840；</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（5）亮度：1000cd/㎡；</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（6）对比度：1000000：1；</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（7）可视角度：178°；</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（8）响应时间：8ms；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（9）功率：800W；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（10）外观尺寸：1995*1050*1050mm；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2、屏蔽周围噪音干扰，500W宽动态，4阵列定向麦克风，降噪算法，唇动检测。</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w:t>
            </w:r>
            <w:r/>
          </w:p>
        </w:tc>
      </w:tr>
      <w:tr>
        <w:trPr>
          <w:trHeight w:val="1730"/>
        </w:trPr>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数字人软件</w:t>
            </w:r>
            <w:r/>
          </w:p>
        </w:tc>
        <w:tc>
          <w:tcPr>
            <w:shd w:val="clear" w:color="auto" w:fill="auto"/>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1、语音唤醒：随时打断，想问就问，无需等待；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2、语音合成：通过AI智能语音合成技术，将文本转换为高音质、真实自然、提供基础音库音色选择；</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3、语音识别服务：ASR语音识别技术，支持实时语音识别，支持中文识别；流式接口，实时传输。 响应速度可达毫秒级；</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4、支持AI大模型：支持中英文多语言高性能的大型语言模型，生成速度达到72token/s，包含3年的tokens使用量；</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5、企业专属知识库：知识库梳理，企业知识的导入，知识关键词调优，语料内容上传300万字；支持文件上传3000页，使用时长不少于3年；</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6、数字人形象定制：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（1）数字人模型需要有动作绑定以及面部blender shape绑定，在unity中进行动作适配；</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（2）blender shape要5个A I U O E和双眼眨动，绑定嘴部BS时需要和牙齿绑定到一起或者牙齿要有和嘴部一样的BS；</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（3）头发：由 Maya XGen制作，导出abc缓存文件；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（4）服装和人物绑定到一起；</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（5）模型面数100万以内；</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（6）人物动画需要刨除面部动画；</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（7）材质贴图：basecolor（基础色）、Normal（法线贴图）；Occlusion (环境遮蔽)、Roughness (粗糙度)、Metallic (金属度) 贴图可视效果需要单独提供。</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7、UI界面：UI界面设计，按客户要求设计。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bl>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outlineLvl w:val="1"/>
      </w:pPr>
      <w:r>
        <w:rPr>
          <w:rFonts w:hint="eastAsia" w:ascii="仿宋" w:hAnsi="仿宋" w:eastAsia="仿宋" w:cs="仿宋"/>
          <w:color w:val="auto"/>
          <w:sz w:val="24"/>
          <w:szCs w:val="32"/>
          <w:highlight w:val="none"/>
          <w:lang w:val="en-US" w:eastAsia="zh-CN"/>
        </w:rPr>
        <w:t xml:space="preserve">2.8 大龙湖旅游度假区信息系统集成服务</w:t>
      </w:r>
      <w:r/>
    </w:p>
    <w:p>
      <w:pPr>
        <w:ind w:firstLine="480"/>
        <w:keepLines w:val="0"/>
        <w:keepNext w:val="0"/>
        <w:pageBreakBefore w:val="0"/>
        <w:spacing w:beforeAutospacing="0" w:afterAutospacing="0"/>
        <w:shd w:val="clear" w:color="auto"/>
        <w:rPr>
          <w:rFonts w:hint="eastAsia" w:ascii="仿宋" w:hAnsi="仿宋" w:eastAsia="仿宋" w:cs="仿宋"/>
          <w:color w:val="auto"/>
          <w:sz w:val="24"/>
          <w:highlight w:val="none"/>
          <w:lang w:val="en-US" w:eastAsia="zh"/>
        </w:rPr>
      </w:pPr>
      <w:r>
        <w:rPr>
          <w:rFonts w:hint="eastAsia" w:ascii="仿宋" w:hAnsi="仿宋" w:eastAsia="仿宋" w:cs="仿宋"/>
          <w:color w:val="auto"/>
          <w:sz w:val="24"/>
          <w:highlight w:val="none"/>
          <w:lang w:val="en-US" w:eastAsia="zh"/>
        </w:rPr>
        <w:t xml:space="preserve">大龙湖旅游度假区坐落于徐州云龙区新城区，核心面积6.37平方公里，是国家级4A旅游景区，前期由大龙口水库改造而成，形成“一湖一河一山一城”的空间格局。度假区立足楚韵汉风文化底色，集生态观光、运动健身、休闲游憩、文体活动于一体，拥有北岸大草坪、亲水平台、文化广场等多元空间，可开展露营、骑行、市集、赛事等活动，配套完善、交通便捷，是展示徐州城市形象的都市生态文旅休闲目的地。</w:t>
      </w:r>
      <w:r/>
    </w:p>
    <w:p>
      <w:pPr>
        <w:ind w:firstLine="480"/>
        <w:keepLines w:val="0"/>
        <w:keepNext w:val="0"/>
        <w:pageBreakBefore w:val="0"/>
        <w:spacing w:beforeAutospacing="0" w:afterAutospacing="0"/>
        <w:shd w:val="clear" w:color="auto"/>
        <w:rPr>
          <w:rFonts w:hint="eastAsia" w:ascii="仿宋" w:hAnsi="仿宋" w:eastAsia="仿宋" w:cs="仿宋"/>
          <w:color w:val="auto"/>
          <w:sz w:val="24"/>
          <w:highlight w:val="none"/>
          <w:lang w:val="en-US" w:eastAsia="zh"/>
        </w:rPr>
      </w:pPr>
      <w:r>
        <w:rPr>
          <w:rFonts w:hint="eastAsia" w:ascii="仿宋" w:hAnsi="仿宋" w:eastAsia="仿宋" w:cs="仿宋"/>
          <w:color w:val="auto"/>
          <w:sz w:val="24"/>
          <w:highlight w:val="none"/>
          <w:lang w:val="en-US" w:eastAsia="zh"/>
        </w:rPr>
        <w:t xml:space="preserve">本项目依托数字化手段破解生态景区体验、服务方面突出痛点，建设智慧栈道系统和</w:t>
      </w:r>
      <w:r>
        <w:rPr>
          <w:rFonts w:hint="eastAsia" w:ascii="仿宋" w:hAnsi="仿宋" w:eastAsia="仿宋" w:cs="仿宋"/>
          <w:b w:val="0"/>
          <w:bCs/>
          <w:color w:val="auto"/>
          <w:sz w:val="24"/>
          <w:szCs w:val="24"/>
          <w:highlight w:val="none"/>
          <w:lang w:val="en-US" w:eastAsia="zh-CN"/>
        </w:rPr>
        <w:t xml:space="preserve">智慧便民</w:t>
      </w:r>
      <w:r>
        <w:rPr>
          <w:rFonts w:hint="eastAsia" w:ascii="仿宋" w:hAnsi="仿宋" w:eastAsia="仿宋" w:cs="仿宋"/>
          <w:b w:val="0"/>
          <w:bCs/>
          <w:color w:val="auto"/>
          <w:sz w:val="24"/>
          <w:szCs w:val="24"/>
          <w:highlight w:val="none"/>
          <w:lang w:val="en-US" w:eastAsia="zh"/>
        </w:rPr>
        <w:t xml:space="preserve">设施</w:t>
      </w:r>
      <w:r>
        <w:rPr>
          <w:rFonts w:hint="eastAsia" w:ascii="仿宋" w:hAnsi="仿宋" w:eastAsia="仿宋" w:cs="仿宋"/>
          <w:color w:val="auto"/>
          <w:sz w:val="24"/>
          <w:highlight w:val="none"/>
          <w:lang w:val="en-US" w:eastAsia="zh"/>
        </w:rPr>
        <w:t xml:space="preserve">，实现体验提质、消费提级，为后续深度智慧化建设及业态升级夯实基础。</w:t>
      </w:r>
      <w:r/>
    </w:p>
    <w:p>
      <w:pPr>
        <w:pStyle w:val="1056"/>
        <w:jc w:val="center"/>
        <w:pageBreakBefore w:val="0"/>
        <w:spacing w:beforeAutospacing="0" w:afterAutospacing="0"/>
        <w:shd w:val="clear" w:color="auto"/>
        <w:rPr>
          <w:rFonts w:hint="eastAsia" w:eastAsia="仿宋"/>
          <w:color w:val="auto"/>
          <w:highlight w:val="none"/>
          <w:lang w:val="en-US" w:eastAsia="zh"/>
        </w:rPr>
      </w:pPr>
      <w:r>
        <w:rPr>
          <w:rFonts w:hint="eastAsia" w:ascii="仿宋" w:hAnsi="仿宋" w:eastAsia="仿宋" w:cs="仿宋"/>
          <w:color w:val="auto"/>
          <w:sz w:val="24"/>
          <w:szCs w:val="32"/>
          <w:highlight w:val="none"/>
          <w:lang w:val="en-US" w:eastAsia="zh-CN"/>
        </w:rPr>
        <w:t xml:space="preserve">大龙湖旅游度假区信息系统</w:t>
      </w:r>
      <w:r>
        <w:rPr>
          <w:rFonts w:hint="eastAsia" w:ascii="仿宋" w:hAnsi="仿宋" w:eastAsia="仿宋" w:cs="仿宋"/>
          <w:color w:val="auto"/>
          <w:sz w:val="24"/>
          <w:szCs w:val="32"/>
          <w:highlight w:val="none"/>
          <w:lang w:val="en-US" w:eastAsia="zh"/>
        </w:rPr>
        <w:t xml:space="preserve">集成</w:t>
      </w:r>
      <w:r>
        <w:rPr>
          <w:rFonts w:hint="eastAsia" w:ascii="仿宋" w:hAnsi="仿宋" w:eastAsia="仿宋" w:cs="仿宋"/>
          <w:color w:val="auto"/>
          <w:sz w:val="24"/>
          <w:szCs w:val="32"/>
          <w:highlight w:val="none"/>
          <w:lang w:val="en-US" w:eastAsia="zh-CN"/>
        </w:rPr>
        <w:t xml:space="preserve">实施服务</w:t>
      </w:r>
      <w:r>
        <w:rPr>
          <w:rFonts w:hint="eastAsia" w:ascii="仿宋" w:hAnsi="仿宋" w:eastAsia="仿宋" w:cs="仿宋"/>
          <w:color w:val="auto"/>
          <w:sz w:val="24"/>
          <w:szCs w:val="32"/>
          <w:highlight w:val="none"/>
          <w:lang w:val="en-US" w:eastAsia="zh"/>
        </w:rPr>
        <w:t xml:space="preserve">需求表</w:t>
      </w:r>
      <w:r/>
    </w:p>
    <w:tbl>
      <w:tblPr>
        <w:tblStyle w:val="79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4753"/>
        <w:gridCol w:w="1282"/>
        <w:gridCol w:w="1282"/>
      </w:tblGrid>
      <w:tr>
        <w:trPr>
          <w:jc w:val="center"/>
          <w:trHeight w:val="0"/>
          <w:tblHeader/>
        </w:trPr>
        <w:tc>
          <w:tcPr>
            <w:tcW w:w="120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b w:val="0"/>
                <w:bCs/>
                <w:color w:val="auto"/>
                <w:sz w:val="22"/>
                <w:szCs w:val="22"/>
                <w:highlight w:val="none"/>
                <w:vertAlign w:val="baseline"/>
                <w:lang w:val="en-US" w:eastAsia="zh-CN"/>
              </w:rPr>
              <w:suppressLineNumbers w:val="0"/>
            </w:pPr>
            <w:r>
              <w:rPr>
                <w:rFonts w:hint="eastAsia" w:ascii="仿宋" w:hAnsi="仿宋" w:eastAsia="仿宋" w:cs="仿宋"/>
                <w:b w:val="0"/>
                <w:bCs/>
                <w:color w:val="auto"/>
                <w:sz w:val="22"/>
                <w:szCs w:val="22"/>
                <w:highlight w:val="none"/>
                <w:vertAlign w:val="baseline"/>
                <w:lang w:val="en-US" w:eastAsia="zh-CN"/>
              </w:rPr>
              <w:t xml:space="preserve">序号</w:t>
            </w:r>
            <w:r/>
          </w:p>
        </w:tc>
        <w:tc>
          <w:tcPr>
            <w:tcW w:w="4753"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b w:val="0"/>
                <w:bCs/>
                <w:color w:val="auto"/>
                <w:sz w:val="22"/>
                <w:szCs w:val="22"/>
                <w:highlight w:val="none"/>
                <w:vertAlign w:val="baseline"/>
                <w:lang w:val="en-US" w:eastAsia="zh-CN"/>
              </w:rPr>
              <w:suppressLineNumbers w:val="0"/>
            </w:pPr>
            <w:r>
              <w:rPr>
                <w:rFonts w:hint="eastAsia" w:ascii="仿宋" w:hAnsi="仿宋" w:eastAsia="仿宋" w:cs="仿宋"/>
                <w:b w:val="0"/>
                <w:bCs/>
                <w:color w:val="auto"/>
                <w:sz w:val="22"/>
                <w:szCs w:val="22"/>
                <w:highlight w:val="none"/>
                <w:vertAlign w:val="baseline"/>
                <w:lang w:val="en-US" w:eastAsia="zh-CN"/>
              </w:rPr>
              <w:t xml:space="preserve">大龙湖旅游度假区信息系统集成实施服务</w:t>
            </w:r>
            <w:r/>
          </w:p>
        </w:tc>
        <w:tc>
          <w:tcPr>
            <w:tcW w:w="0" w:type="auto"/>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b w:val="0"/>
                <w:bCs/>
                <w:color w:val="auto"/>
                <w:sz w:val="22"/>
                <w:szCs w:val="22"/>
                <w:highlight w:val="none"/>
                <w:vertAlign w:val="baseline"/>
                <w:lang w:val="en-US" w:eastAsia="zh-CN"/>
              </w:rPr>
              <w:suppressLineNumbers w:val="0"/>
            </w:pPr>
            <w:r>
              <w:rPr>
                <w:rFonts w:hint="eastAsia" w:ascii="仿宋" w:hAnsi="仿宋" w:eastAsia="仿宋" w:cs="仿宋"/>
                <w:b w:val="0"/>
                <w:bCs/>
                <w:color w:val="auto"/>
                <w:sz w:val="22"/>
                <w:szCs w:val="22"/>
                <w:highlight w:val="none"/>
                <w:vertAlign w:val="baseline"/>
                <w:lang w:val="en-US" w:eastAsia="zh-CN"/>
              </w:rPr>
              <w:t xml:space="preserve">数量</w:t>
            </w:r>
            <w:r/>
          </w:p>
        </w:tc>
        <w:tc>
          <w:tcPr>
            <w:tcW w:w="128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b w:val="0"/>
                <w:bCs/>
                <w:color w:val="auto"/>
                <w:sz w:val="22"/>
                <w:szCs w:val="22"/>
                <w:highlight w:val="none"/>
                <w:vertAlign w:val="baseline"/>
                <w:lang w:val="en-US" w:eastAsia="zh-CN"/>
              </w:rPr>
              <w:suppressLineNumbers w:val="0"/>
            </w:pPr>
            <w:r>
              <w:rPr>
                <w:rFonts w:hint="eastAsia" w:ascii="仿宋" w:hAnsi="仿宋" w:eastAsia="仿宋" w:cs="仿宋"/>
                <w:b w:val="0"/>
                <w:bCs/>
                <w:color w:val="auto"/>
                <w:sz w:val="22"/>
                <w:szCs w:val="22"/>
                <w:highlight w:val="none"/>
                <w:vertAlign w:val="baseline"/>
                <w:lang w:val="en-US" w:eastAsia="zh-CN"/>
              </w:rPr>
              <w:t xml:space="preserve">单位</w:t>
            </w:r>
            <w:r/>
          </w:p>
        </w:tc>
      </w:tr>
      <w:tr>
        <w:trPr>
          <w:jc w:val="center"/>
          <w:trHeight w:val="0"/>
        </w:trPr>
        <w:tc>
          <w:tcPr>
            <w:tcW w:w="120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1</w:t>
            </w:r>
            <w:r/>
          </w:p>
        </w:tc>
        <w:tc>
          <w:tcPr>
            <w:tcW w:w="475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智慧栈道</w:t>
            </w:r>
            <w:r/>
          </w:p>
        </w:tc>
        <w:tc>
          <w:tcPr>
            <w:tcW w:w="0" w:type="auto"/>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1</w:t>
            </w:r>
            <w:r/>
          </w:p>
        </w:tc>
        <w:tc>
          <w:tcPr>
            <w:tcW w:w="128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
              </w:rPr>
              <w:suppressLineNumbers w:val="0"/>
            </w:pPr>
            <w:r>
              <w:rPr>
                <w:rFonts w:hint="eastAsia" w:ascii="仿宋" w:hAnsi="仿宋" w:eastAsia="仿宋" w:cs="仿宋"/>
                <w:color w:val="auto"/>
                <w:sz w:val="22"/>
                <w:szCs w:val="22"/>
                <w:highlight w:val="none"/>
                <w:vertAlign w:val="baseline"/>
                <w:lang w:val="en-US" w:eastAsia="zh"/>
              </w:rPr>
              <w:t xml:space="preserve">项</w:t>
            </w:r>
            <w:r/>
          </w:p>
        </w:tc>
      </w:tr>
      <w:tr>
        <w:trPr>
          <w:jc w:val="center"/>
          <w:trHeight w:val="0"/>
        </w:trPr>
        <w:tc>
          <w:tcPr>
            <w:tcW w:w="120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2</w:t>
            </w:r>
            <w:r/>
          </w:p>
        </w:tc>
        <w:tc>
          <w:tcPr>
            <w:tcW w:w="475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智慧便民设施</w:t>
            </w:r>
            <w:r/>
          </w:p>
        </w:tc>
        <w:tc>
          <w:tcPr>
            <w:tcW w:w="0" w:type="auto"/>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1</w:t>
            </w:r>
            <w:r/>
          </w:p>
        </w:tc>
        <w:tc>
          <w:tcPr>
            <w:tcW w:w="1282" w:type="dxa"/>
            <w:vAlign w:val="center"/>
            <w:textDirection w:val="lrTb"/>
            <w:noWrap w:val="false"/>
          </w:tcPr>
          <w:p>
            <w:pPr>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
              </w:rPr>
              <w:t xml:space="preserve">项</w:t>
            </w:r>
            <w:r/>
          </w:p>
        </w:tc>
      </w:tr>
    </w:tbl>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lang w:val="en-US" w:eastAsia="zh"/>
        </w:rPr>
        <w:t xml:space="preserve">.1 智慧栈道集成实施服务工作要求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本次选取大龙湖北岸大草坪片区实施智慧栈道建设，对大草坪区域原有年久失修、板面腐朽松动、存在通行安全隐患的老旧木质栈道整体拆除更新，共计布设2条智慧栈道，对现有栈道实施替换升级。每条栈道净宽1.5m，栈道长度分别为 147m、114m；栈道边缘配套布设感应灯具，渲染夜间场景氛围，打造“人走光随、步步流光”的特色夜游打卡节点。</w:t>
      </w:r>
      <w:r/>
    </w:p>
    <w:p>
      <w:pPr>
        <w:numPr>
          <w:ilvl w:val="0"/>
          <w:numId w:val="0"/>
        </w:numPr>
        <w:ind w:left="0"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CN" w:bidi="ar"/>
        </w:rPr>
      </w:pPr>
      <w:r>
        <w:rPr>
          <w:rFonts w:hint="default" w:ascii="仿宋" w:hAnsi="仿宋" w:eastAsia="仿宋" w:cs="仿宋"/>
          <w:b w:val="0"/>
          <w:bCs/>
          <w:color w:val="auto"/>
          <w:sz w:val="24"/>
          <w:szCs w:val="24"/>
          <w:highlight w:val="none"/>
          <w:lang w:val="en-US" w:eastAsia="zh-CN"/>
        </w:rPr>
        <w:t xml:space="preserve">本项服务包含</w:t>
      </w:r>
      <w:r>
        <w:rPr>
          <w:rFonts w:hint="eastAsia" w:ascii="仿宋" w:hAnsi="仿宋" w:eastAsia="仿宋" w:cs="仿宋"/>
          <w:color w:val="auto"/>
          <w:sz w:val="24"/>
          <w:szCs w:val="24"/>
          <w:highlight w:val="none"/>
          <w:lang w:val="en-US" w:eastAsia="zh" w:bidi="ar"/>
        </w:rPr>
        <w:t xml:space="preserve">智慧栈道</w:t>
      </w:r>
      <w:r>
        <w:rPr>
          <w:rFonts w:hint="default" w:ascii="仿宋" w:hAnsi="仿宋" w:eastAsia="仿宋" w:cs="仿宋"/>
          <w:b w:val="0"/>
          <w:bCs/>
          <w:color w:val="auto"/>
          <w:sz w:val="24"/>
          <w:szCs w:val="24"/>
          <w:highlight w:val="none"/>
          <w:lang w:val="en-US" w:eastAsia="zh-CN"/>
        </w:rPr>
        <w:t xml:space="preserve">系统</w:t>
      </w:r>
      <w:r>
        <w:rPr>
          <w:rFonts w:hint="default" w:ascii="仿宋" w:hAnsi="仿宋" w:eastAsia="仿宋" w:cs="仿宋"/>
          <w:b w:val="0"/>
          <w:bCs/>
          <w:color w:val="auto"/>
          <w:sz w:val="24"/>
          <w:szCs w:val="24"/>
          <w:highlight w:val="none"/>
          <w:lang w:val="en-US" w:eastAsia="zh-CN" w:bidi="ar-SA"/>
        </w:rPr>
        <w:t xml:space="preserve">的</w:t>
      </w:r>
      <w:r>
        <w:rPr>
          <w:rFonts w:hint="eastAsia" w:ascii="仿宋" w:hAnsi="仿宋" w:eastAsia="仿宋" w:cs="仿宋"/>
          <w:b w:val="0"/>
          <w:bCs/>
          <w:color w:val="auto"/>
          <w:sz w:val="24"/>
          <w:szCs w:val="24"/>
          <w:highlight w:val="none"/>
          <w:lang w:val="en-US" w:eastAsia="zh"/>
        </w:rPr>
        <w:t xml:space="preserve">设备采购、</w:t>
      </w:r>
      <w:r>
        <w:rPr>
          <w:rFonts w:hint="default" w:ascii="仿宋" w:hAnsi="仿宋" w:eastAsia="仿宋" w:cs="仿宋"/>
          <w:b w:val="0"/>
          <w:bCs/>
          <w:color w:val="auto"/>
          <w:sz w:val="24"/>
          <w:szCs w:val="24"/>
          <w:highlight w:val="none"/>
          <w:lang w:val="en-US" w:eastAsia="zh-CN" w:bidi="ar-SA"/>
        </w:rPr>
        <w:t xml:space="preserve">现场实施、安装及调试工作，具体要求如下：</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中标人须提供全新、原厂正品、未拆封的设备，符合国家、行业相关标准及景区使用环境要求，具备完善的质量检测报告、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3C认证（属于国家强制性产品认证目录范围内的产品）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基础上结合自身产品特性深化具体方案，</w:t>
      </w:r>
      <w:r>
        <w:rPr>
          <w:rFonts w:hint="eastAsia" w:ascii="仿宋" w:hAnsi="仿宋" w:eastAsia="仿宋" w:cs="仿宋"/>
          <w:b w:val="0"/>
          <w:bCs/>
          <w:color w:val="auto"/>
          <w:sz w:val="24"/>
          <w:szCs w:val="24"/>
          <w:highlight w:val="none"/>
          <w:lang w:val="en-US" w:eastAsia="zh-CN"/>
        </w:rPr>
        <w:t xml:space="preserve">遵循智慧化、稳定性、兼容性、扩展性原则，</w:t>
      </w:r>
      <w:r>
        <w:rPr>
          <w:rFonts w:hint="eastAsia" w:ascii="仿宋" w:hAnsi="仿宋" w:eastAsia="仿宋" w:cs="仿宋"/>
          <w:b w:val="0"/>
          <w:bCs/>
          <w:color w:val="auto"/>
          <w:sz w:val="24"/>
          <w:szCs w:val="24"/>
          <w:highlight w:val="none"/>
          <w:lang w:val="en-US" w:eastAsia="zh"/>
        </w:rPr>
        <w:t xml:space="preserve">提供实施阶段所需的各项材料，</w:t>
      </w:r>
      <w:r>
        <w:rPr>
          <w:rFonts w:hint="eastAsia" w:ascii="仿宋" w:hAnsi="仿宋" w:eastAsia="仿宋" w:cs="仿宋"/>
          <w:b w:val="0"/>
          <w:bCs/>
          <w:color w:val="auto"/>
          <w:sz w:val="24"/>
          <w:szCs w:val="24"/>
          <w:highlight w:val="none"/>
          <w:lang w:val="en-US" w:eastAsia="zh-CN"/>
        </w:rPr>
        <w:t xml:space="preserve">实现</w:t>
      </w:r>
      <w:r>
        <w:rPr>
          <w:rFonts w:hint="eastAsia" w:ascii="仿宋" w:hAnsi="仿宋" w:eastAsia="仿宋" w:cs="仿宋"/>
          <w:b w:val="0"/>
          <w:bCs/>
          <w:color w:val="auto"/>
          <w:sz w:val="24"/>
          <w:szCs w:val="24"/>
          <w:highlight w:val="none"/>
          <w:lang w:val="en-US" w:eastAsia="zh"/>
        </w:rPr>
        <w:t xml:space="preserve">前端火情检测</w:t>
      </w:r>
      <w:r>
        <w:rPr>
          <w:rFonts w:hint="eastAsia" w:ascii="仿宋" w:hAnsi="仿宋" w:eastAsia="仿宋" w:cs="仿宋"/>
          <w:b w:val="0"/>
          <w:bCs/>
          <w:color w:val="auto"/>
          <w:sz w:val="24"/>
          <w:szCs w:val="24"/>
          <w:highlight w:val="none"/>
          <w:lang w:val="en-US" w:eastAsia="zh-CN"/>
        </w:rPr>
        <w:t xml:space="preserve">、后台</w:t>
      </w:r>
      <w:r>
        <w:rPr>
          <w:rFonts w:hint="eastAsia" w:ascii="仿宋" w:hAnsi="仿宋" w:eastAsia="仿宋" w:cs="仿宋"/>
          <w:b w:val="0"/>
          <w:bCs/>
          <w:color w:val="auto"/>
          <w:sz w:val="24"/>
          <w:szCs w:val="24"/>
          <w:highlight w:val="none"/>
          <w:lang w:val="en-US" w:eastAsia="zh"/>
        </w:rPr>
        <w:t xml:space="preserve">实时监控</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
        </w:rPr>
        <w:t xml:space="preserve">系统</w:t>
      </w:r>
      <w:r>
        <w:rPr>
          <w:rFonts w:hint="eastAsia" w:ascii="仿宋" w:hAnsi="仿宋" w:eastAsia="仿宋" w:cs="仿宋"/>
          <w:b w:val="0"/>
          <w:bCs/>
          <w:color w:val="auto"/>
          <w:sz w:val="24"/>
          <w:szCs w:val="24"/>
          <w:highlight w:val="none"/>
          <w:lang w:val="en-US" w:eastAsia="zh-CN"/>
        </w:rPr>
        <w:t xml:space="preserve">支持</w:t>
      </w:r>
      <w:r>
        <w:rPr>
          <w:rFonts w:hint="eastAsia" w:ascii="仿宋" w:hAnsi="仿宋" w:eastAsia="仿宋" w:cs="仿宋"/>
          <w:b w:val="0"/>
          <w:bCs/>
          <w:color w:val="auto"/>
          <w:sz w:val="24"/>
          <w:szCs w:val="24"/>
          <w:highlight w:val="none"/>
          <w:lang w:val="en-US" w:eastAsia="zh"/>
        </w:rPr>
        <w:t xml:space="preserve">全天候</w:t>
      </w:r>
      <w:r>
        <w:rPr>
          <w:rFonts w:hint="eastAsia" w:ascii="仿宋" w:hAnsi="仿宋" w:eastAsia="仿宋" w:cs="仿宋"/>
          <w:b w:val="0"/>
          <w:bCs/>
          <w:color w:val="auto"/>
          <w:sz w:val="24"/>
          <w:szCs w:val="24"/>
          <w:highlight w:val="none"/>
          <w:lang w:val="en-US" w:eastAsia="zh-CN"/>
        </w:rPr>
        <w:t xml:space="preserve">稳定工作，满足景区</w:t>
      </w:r>
      <w:r>
        <w:rPr>
          <w:rFonts w:hint="eastAsia" w:ascii="仿宋" w:hAnsi="仿宋" w:eastAsia="仿宋" w:cs="仿宋"/>
          <w:b w:val="0"/>
          <w:bCs/>
          <w:color w:val="auto"/>
          <w:sz w:val="24"/>
          <w:szCs w:val="24"/>
          <w:highlight w:val="none"/>
          <w:lang w:val="en-US" w:eastAsia="zh"/>
        </w:rPr>
        <w:t xml:space="preserve">管理和服务</w:t>
      </w:r>
      <w:r>
        <w:rPr>
          <w:rFonts w:hint="eastAsia" w:ascii="仿宋" w:hAnsi="仿宋" w:eastAsia="仿宋" w:cs="仿宋"/>
          <w:b w:val="0"/>
          <w:bCs/>
          <w:color w:val="auto"/>
          <w:sz w:val="24"/>
          <w:szCs w:val="24"/>
          <w:highlight w:val="none"/>
          <w:lang w:val="en-US" w:eastAsia="zh-CN"/>
        </w:rPr>
        <w:t xml:space="preserve">需求</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w:t>
      </w:r>
      <w:r>
        <w:rPr>
          <w:rFonts w:hint="eastAsia" w:ascii="仿宋" w:hAnsi="仿宋" w:eastAsia="仿宋" w:cs="仿宋"/>
          <w:b w:val="0"/>
          <w:bCs/>
          <w:color w:val="auto"/>
          <w:sz w:val="24"/>
          <w:szCs w:val="24"/>
          <w:highlight w:val="none"/>
          <w:lang w:val="en-US" w:eastAsia="zh-CN"/>
        </w:rPr>
        <w:t xml:space="preserve">中标人负责全套设备的供货、运输、卸货、安装、调试、系统对接、培训、验收及售后维保</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确保系统正常投入使用，</w:t>
      </w:r>
      <w:r>
        <w:rPr>
          <w:rFonts w:hint="eastAsia" w:ascii="仿宋" w:hAnsi="仿宋" w:eastAsia="仿宋" w:cs="仿宋"/>
          <w:b w:val="0"/>
          <w:bCs/>
          <w:color w:val="auto"/>
          <w:sz w:val="24"/>
          <w:szCs w:val="24"/>
          <w:highlight w:val="none"/>
          <w:lang w:val="en-US" w:eastAsia="zh"/>
        </w:rPr>
        <w:t xml:space="preserve">本项目产品整体质保3年，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bidi="ar"/>
        </w:rPr>
      </w:pPr>
      <w:r>
        <w:rPr>
          <w:rFonts w:hint="eastAsia" w:ascii="仿宋" w:hAnsi="仿宋" w:eastAsia="仿宋" w:cs="仿宋"/>
          <w:color w:val="auto"/>
          <w:sz w:val="24"/>
          <w:szCs w:val="24"/>
          <w:highlight w:val="none"/>
          <w:lang w:val="en-US" w:eastAsia="zh" w:bidi="ar"/>
        </w:rPr>
        <w:t xml:space="preserve">（四）</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须负责系统内所有设备的现场拆除（如需）、安装、布线、调试，安装工艺符合国家电气、安防施工标准，确保设备安装牢固、布线规范、外观整洁；</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（五）</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须在试运行期间安排技术人员现场驻点指导，及时解决使用过程中的问题；</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（六）设备需求清单详见</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8</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val="en-US" w:eastAsia="zh" w:bidi="ar"/>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lang w:val="en-US" w:eastAsia="zh"/>
        </w:rPr>
        <w:t xml:space="preserve">.2 </w:t>
      </w:r>
      <w:r>
        <w:rPr>
          <w:rFonts w:hint="eastAsia" w:ascii="仿宋" w:hAnsi="仿宋" w:eastAsia="仿宋" w:cs="仿宋"/>
          <w:b w:val="0"/>
          <w:bCs/>
          <w:color w:val="auto"/>
          <w:sz w:val="24"/>
          <w:szCs w:val="24"/>
          <w:highlight w:val="none"/>
          <w:lang w:val="en-US" w:eastAsia="zh-CN"/>
        </w:rPr>
        <w:t xml:space="preserve">智慧便民</w:t>
      </w:r>
      <w:r>
        <w:rPr>
          <w:rFonts w:hint="eastAsia" w:ascii="仿宋" w:hAnsi="仿宋" w:eastAsia="仿宋" w:cs="仿宋"/>
          <w:b w:val="0"/>
          <w:bCs/>
          <w:color w:val="auto"/>
          <w:sz w:val="24"/>
          <w:szCs w:val="24"/>
          <w:highlight w:val="none"/>
          <w:lang w:val="en-US" w:eastAsia="zh"/>
        </w:rPr>
        <w:t xml:space="preserve">设施集成实施服务工作要求</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color w:val="auto"/>
          <w:sz w:val="24"/>
          <w:szCs w:val="24"/>
          <w:highlight w:val="none"/>
          <w:lang w:val="en-US" w:eastAsia="zh" w:bidi="ar"/>
        </w:rPr>
        <w:suppressLineNumbers w:val="0"/>
      </w:pPr>
      <w:r>
        <w:rPr>
          <w:rFonts w:hint="default" w:ascii="仿宋" w:hAnsi="仿宋" w:eastAsia="仿宋" w:cs="仿宋"/>
          <w:color w:val="auto"/>
          <w:sz w:val="24"/>
          <w:szCs w:val="24"/>
          <w:highlight w:val="none"/>
          <w:lang w:val="en-US" w:eastAsia="zh" w:bidi="ar"/>
        </w:rPr>
        <w:t xml:space="preserve">本项目于大龙湖北岸大草坪周边布设无人值守、全自动智能化便民服务设施，打破传统服务时段限制，全天候响应游客即时服务需求，与景区现有基础服务体系形成有效互补、完善景区服务业态。本期</w:t>
      </w:r>
      <w:r>
        <w:rPr>
          <w:rFonts w:hint="eastAsia" w:ascii="仿宋" w:hAnsi="仿宋" w:eastAsia="仿宋" w:cs="仿宋"/>
          <w:color w:val="auto"/>
          <w:sz w:val="24"/>
          <w:szCs w:val="24"/>
          <w:highlight w:val="none"/>
          <w:lang w:val="en-US" w:eastAsia="zh-CN" w:bidi="ar"/>
        </w:rPr>
        <w:t xml:space="preserve">设置1处智慧文旅BOX，内部</w:t>
      </w:r>
      <w:r>
        <w:rPr>
          <w:rFonts w:hint="default" w:ascii="仿宋" w:hAnsi="仿宋" w:eastAsia="仿宋" w:cs="仿宋"/>
          <w:color w:val="auto"/>
          <w:sz w:val="24"/>
          <w:szCs w:val="24"/>
          <w:highlight w:val="none"/>
          <w:lang w:val="en-US" w:eastAsia="zh" w:bidi="ar"/>
        </w:rPr>
        <w:t xml:space="preserve">布设AI机器人咖啡亭</w:t>
      </w:r>
      <w:r>
        <w:rPr>
          <w:rFonts w:hint="eastAsia" w:ascii="仿宋" w:hAnsi="仿宋" w:eastAsia="仿宋" w:cs="仿宋"/>
          <w:color w:val="auto"/>
          <w:sz w:val="24"/>
          <w:szCs w:val="24"/>
          <w:highlight w:val="none"/>
          <w:lang w:val="en-US" w:eastAsia="zh-CN" w:bidi="ar"/>
        </w:rPr>
        <w:t xml:space="preserve">1</w:t>
      </w:r>
      <w:r>
        <w:rPr>
          <w:rFonts w:hint="default" w:ascii="仿宋" w:hAnsi="仿宋" w:eastAsia="仿宋" w:cs="仿宋"/>
          <w:color w:val="auto"/>
          <w:sz w:val="24"/>
          <w:szCs w:val="24"/>
          <w:highlight w:val="none"/>
          <w:lang w:val="en-US" w:eastAsia="zh" w:bidi="ar"/>
        </w:rPr>
        <w:t xml:space="preserve">台、AI机器人冰淇淋机</w:t>
      </w:r>
      <w:r>
        <w:rPr>
          <w:rFonts w:hint="eastAsia" w:ascii="仿宋" w:hAnsi="仿宋" w:eastAsia="仿宋" w:cs="仿宋"/>
          <w:color w:val="auto"/>
          <w:sz w:val="24"/>
          <w:szCs w:val="24"/>
          <w:highlight w:val="none"/>
          <w:lang w:val="en-US" w:eastAsia="zh-CN" w:bidi="ar"/>
        </w:rPr>
        <w:t xml:space="preserve">1</w:t>
      </w:r>
      <w:r>
        <w:rPr>
          <w:rFonts w:hint="default" w:ascii="仿宋" w:hAnsi="仿宋" w:eastAsia="仿宋" w:cs="仿宋"/>
          <w:color w:val="auto"/>
          <w:sz w:val="24"/>
          <w:szCs w:val="24"/>
          <w:highlight w:val="none"/>
          <w:lang w:val="en-US" w:eastAsia="zh" w:bidi="ar"/>
        </w:rPr>
        <w:t xml:space="preserve">台，通过智能化无人服务模式，丰富景区休闲服务场景。</w:t>
      </w:r>
      <w:r/>
    </w:p>
    <w:p>
      <w:pPr>
        <w:ind w:left="0" w:right="0" w:firstLine="480"/>
        <w:jc w:val="both"/>
        <w:keepLines w:val="0"/>
        <w:keepNext w:val="0"/>
        <w:pageBreakBefore w:val="0"/>
        <w:spacing w:beforeAutospacing="0" w:afterAutospacing="0"/>
        <w:shd w:val="clear" w:color="auto"/>
        <w:widowControl w:val="off"/>
        <w:rPr>
          <w:rFonts w:hint="default" w:ascii="仿宋" w:hAnsi="仿宋" w:eastAsia="仿宋" w:cs="仿宋"/>
          <w:b w:val="0"/>
          <w:bCs/>
          <w:color w:val="auto"/>
          <w:sz w:val="24"/>
          <w:szCs w:val="24"/>
          <w:highlight w:val="none"/>
          <w:lang w:val="en-US" w:eastAsia="zh-CN" w:bidi="ar-SA"/>
        </w:rPr>
        <w:suppressLineNumbers w:val="0"/>
      </w:pPr>
      <w:r>
        <w:rPr>
          <w:rFonts w:hint="default" w:ascii="仿宋" w:hAnsi="仿宋" w:eastAsia="仿宋" w:cs="仿宋"/>
          <w:b w:val="0"/>
          <w:bCs/>
          <w:color w:val="auto"/>
          <w:sz w:val="24"/>
          <w:szCs w:val="24"/>
          <w:highlight w:val="none"/>
          <w:lang w:val="en-US" w:eastAsia="zh-CN"/>
        </w:rPr>
        <w:t xml:space="preserve">本项服务包含</w:t>
      </w:r>
      <w:r>
        <w:rPr>
          <w:rFonts w:hint="eastAsia" w:ascii="仿宋" w:hAnsi="仿宋" w:eastAsia="仿宋" w:cs="仿宋"/>
          <w:b w:val="0"/>
          <w:bCs/>
          <w:color w:val="auto"/>
          <w:sz w:val="24"/>
          <w:szCs w:val="24"/>
          <w:highlight w:val="none"/>
          <w:lang w:val="en-US" w:eastAsia="zh-CN"/>
        </w:rPr>
        <w:t xml:space="preserve">智慧便民</w:t>
      </w:r>
      <w:r>
        <w:rPr>
          <w:rFonts w:hint="eastAsia" w:ascii="仿宋" w:hAnsi="仿宋" w:eastAsia="仿宋" w:cs="仿宋"/>
          <w:b w:val="0"/>
          <w:bCs/>
          <w:color w:val="auto"/>
          <w:sz w:val="24"/>
          <w:szCs w:val="24"/>
          <w:highlight w:val="none"/>
          <w:lang w:val="en-US" w:eastAsia="zh"/>
        </w:rPr>
        <w:t xml:space="preserve">设施</w:t>
      </w:r>
      <w:r>
        <w:rPr>
          <w:rFonts w:hint="default" w:ascii="仿宋" w:hAnsi="仿宋" w:eastAsia="仿宋" w:cs="仿宋"/>
          <w:b w:val="0"/>
          <w:bCs/>
          <w:color w:val="auto"/>
          <w:sz w:val="24"/>
          <w:szCs w:val="24"/>
          <w:highlight w:val="none"/>
          <w:lang w:val="en-US" w:eastAsia="zh-CN" w:bidi="ar-SA"/>
        </w:rPr>
        <w:t xml:space="preserve">的</w:t>
      </w:r>
      <w:r>
        <w:rPr>
          <w:rFonts w:hint="eastAsia" w:ascii="仿宋" w:hAnsi="仿宋" w:eastAsia="仿宋" w:cs="仿宋"/>
          <w:b w:val="0"/>
          <w:bCs/>
          <w:color w:val="auto"/>
          <w:sz w:val="24"/>
          <w:szCs w:val="24"/>
          <w:highlight w:val="none"/>
          <w:lang w:val="en-US" w:eastAsia="zh"/>
        </w:rPr>
        <w:t xml:space="preserve">设备采购、</w:t>
      </w:r>
      <w:r>
        <w:rPr>
          <w:rFonts w:hint="default" w:ascii="仿宋" w:hAnsi="仿宋" w:eastAsia="仿宋" w:cs="仿宋"/>
          <w:b w:val="0"/>
          <w:bCs/>
          <w:color w:val="auto"/>
          <w:sz w:val="24"/>
          <w:szCs w:val="24"/>
          <w:highlight w:val="none"/>
          <w:lang w:val="en-US" w:eastAsia="zh-CN" w:bidi="ar-SA"/>
        </w:rPr>
        <w:t xml:space="preserve">现场实施、安装及调试工作，具体要求如下：</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 w:bidi="ar"/>
        </w:rPr>
      </w:pPr>
      <w:r>
        <w:rPr>
          <w:rFonts w:hint="eastAsia" w:ascii="仿宋" w:hAnsi="仿宋" w:eastAsia="仿宋" w:cs="仿宋"/>
          <w:color w:val="auto"/>
          <w:sz w:val="24"/>
          <w:szCs w:val="24"/>
          <w:highlight w:val="none"/>
          <w:lang w:val="en-US" w:eastAsia="zh" w:bidi="ar"/>
        </w:rPr>
        <w:t xml:space="preserve">（一）</w:t>
      </w:r>
      <w:r>
        <w:rPr>
          <w:rFonts w:hint="eastAsia" w:ascii="仿宋" w:hAnsi="仿宋" w:eastAsia="仿宋" w:cs="仿宋"/>
          <w:color w:val="auto"/>
          <w:sz w:val="24"/>
          <w:szCs w:val="24"/>
          <w:highlight w:val="none"/>
          <w:lang w:val="en-US" w:eastAsia="zh-CN" w:bidi="ar"/>
        </w:rPr>
        <w:t xml:space="preserve">中标人须提供全新、原厂正品、</w:t>
      </w:r>
      <w:r>
        <w:rPr>
          <w:rFonts w:hint="eastAsia" w:ascii="仿宋" w:hAnsi="仿宋" w:eastAsia="仿宋" w:cs="仿宋"/>
          <w:color w:val="auto"/>
          <w:sz w:val="24"/>
          <w:szCs w:val="24"/>
          <w:highlight w:val="none"/>
          <w:lang w:val="en-US" w:eastAsia="zh" w:bidi="ar"/>
        </w:rPr>
        <w:t xml:space="preserve">未拆封并满足本项目户外使用环境要求，符合国家、行业相关标准的设备；所有户外强化部件、防护套件须为原厂配套，禁止中标人自行简易改装</w:t>
      </w:r>
      <w:r>
        <w:rPr>
          <w:rFonts w:hint="default" w:ascii="仿宋" w:hAnsi="仿宋" w:eastAsia="仿宋" w:cs="仿宋"/>
          <w:color w:val="auto"/>
          <w:sz w:val="24"/>
          <w:szCs w:val="24"/>
          <w:highlight w:val="none"/>
          <w:lang w:val="en-US" w:eastAsia="zh-CN" w:bidi="ar"/>
        </w:rPr>
        <w:t xml:space="preserve">。供货时须提供完善的质量检测报告</w:t>
      </w:r>
      <w:r>
        <w:rPr>
          <w:rFonts w:hint="eastAsia" w:ascii="仿宋" w:hAnsi="仿宋" w:eastAsia="仿宋" w:cs="仿宋"/>
          <w:color w:val="auto"/>
          <w:sz w:val="24"/>
          <w:szCs w:val="24"/>
          <w:highlight w:val="none"/>
          <w:lang w:val="en-US" w:eastAsia="zh" w:bidi="ar"/>
        </w:rPr>
        <w:t xml:space="preserve">、</w:t>
      </w:r>
      <w:r>
        <w:rPr>
          <w:rFonts w:hint="default" w:ascii="仿宋" w:hAnsi="仿宋" w:eastAsia="仿宋" w:cs="仿宋"/>
          <w:color w:val="auto"/>
          <w:sz w:val="24"/>
          <w:szCs w:val="24"/>
          <w:highlight w:val="none"/>
          <w:lang w:val="en-US" w:eastAsia="zh-CN" w:bidi="ar"/>
        </w:rPr>
        <w:t xml:space="preserve">食品接触材料安全证明等资质文件</w:t>
      </w:r>
      <w:r>
        <w:rPr>
          <w:rFonts w:hint="eastAsia" w:ascii="仿宋" w:hAnsi="仿宋" w:eastAsia="仿宋" w:cs="仿宋"/>
          <w:color w:val="auto"/>
          <w:sz w:val="24"/>
          <w:szCs w:val="24"/>
          <w:highlight w:val="none"/>
          <w:lang w:val="en-US" w:eastAsia="zh" w:bidi="ar"/>
        </w:rPr>
        <w:t xml:space="preserve">；</w:t>
      </w:r>
      <w:r/>
    </w:p>
    <w:p>
      <w:pPr>
        <w:numPr>
          <w:ilvl w:val="0"/>
          <w:numId w:val="0"/>
        </w:numPr>
        <w:ind w:firstLine="42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 w:bidi="ar"/>
        </w:rPr>
        <w:t xml:space="preserve">（二）</w:t>
      </w:r>
      <w:r>
        <w:rPr>
          <w:rFonts w:hint="eastAsia" w:ascii="仿宋" w:hAnsi="仿宋" w:eastAsia="仿宋" w:cs="仿宋"/>
          <w:color w:val="auto"/>
          <w:sz w:val="24"/>
          <w:szCs w:val="24"/>
          <w:highlight w:val="none"/>
          <w:lang w:val="en-US" w:eastAsia="zh-CN" w:bidi="ar"/>
        </w:rPr>
        <w:t xml:space="preserve">中标人须在整体设计框架下，结合自身产品特性进行安装深化设计。方案须遵循智慧化、稳定性、兼容性、扩展性原则，并充分考虑大草坪户外场景的防风、防雨、防雷、防晒需求</w:t>
      </w:r>
      <w:r>
        <w:rPr>
          <w:rFonts w:hint="eastAsia" w:ascii="仿宋" w:hAnsi="仿宋" w:eastAsia="仿宋" w:cs="仿宋"/>
          <w:color w:val="auto"/>
          <w:sz w:val="24"/>
          <w:szCs w:val="24"/>
          <w:highlight w:val="none"/>
          <w:lang w:val="en-US" w:eastAsia="zh" w:bidi="ar"/>
        </w:rPr>
        <w:t xml:space="preserve">，且满足国家标准的相关标准及规范要求</w:t>
      </w:r>
      <w:r>
        <w:rPr>
          <w:rFonts w:hint="eastAsia" w:ascii="仿宋" w:hAnsi="仿宋" w:eastAsia="仿宋" w:cs="仿宋"/>
          <w:color w:val="auto"/>
          <w:sz w:val="24"/>
          <w:szCs w:val="24"/>
          <w:highlight w:val="none"/>
          <w:lang w:val="en-US" w:eastAsia="zh-CN" w:bidi="ar"/>
        </w:rPr>
        <w:t xml:space="preserve">。实施内容包含但不限于：设备基础底座（如需）、供电及网络线缆的布放（含地埋或架空路由的管沟开挖与恢复）、设备落位、系统整体调试，并负责安装过程中对草坪绿地的保护与恢复</w:t>
      </w:r>
      <w:r>
        <w:rPr>
          <w:rFonts w:hint="eastAsia" w:ascii="仿宋" w:hAnsi="仿宋" w:eastAsia="仿宋" w:cs="仿宋"/>
          <w:color w:val="auto"/>
          <w:sz w:val="24"/>
          <w:szCs w:val="24"/>
          <w:highlight w:val="none"/>
          <w:lang w:val="en-US" w:eastAsia="zh" w:bidi="ar"/>
        </w:rPr>
        <w:t xml:space="preserve">；</w:t>
      </w:r>
      <w:r/>
    </w:p>
    <w:p>
      <w:pPr>
        <w:pStyle w:val="1056"/>
        <w:pageBreakBefore w:val="0"/>
        <w:spacing w:beforeAutospacing="0" w:afterAutospacing="0"/>
        <w:shd w:val="clear" w:color="auto"/>
        <w:rPr>
          <w:rFonts w:hint="eastAsia" w:ascii="仿宋" w:hAnsi="仿宋" w:eastAsia="仿宋" w:cs="仿宋"/>
          <w:color w:val="auto"/>
          <w:sz w:val="24"/>
          <w:szCs w:val="24"/>
          <w:highlight w:val="none"/>
          <w:lang w:val="en-US" w:eastAsia="zh"/>
        </w:rPr>
      </w:pPr>
      <w:r>
        <w:rPr>
          <w:rFonts w:hint="eastAsia" w:ascii="仿宋" w:hAnsi="仿宋" w:eastAsia="仿宋" w:cs="仿宋"/>
          <w:color w:val="auto"/>
          <w:sz w:val="24"/>
          <w:szCs w:val="24"/>
          <w:highlight w:val="none"/>
          <w:lang w:val="en-US" w:eastAsia="zh" w:bidi="ar"/>
        </w:rPr>
        <w:t xml:space="preserve">    （三）</w:t>
      </w:r>
      <w:r>
        <w:rPr>
          <w:rFonts w:hint="eastAsia" w:ascii="仿宋" w:hAnsi="仿宋" w:eastAsia="仿宋" w:cs="仿宋"/>
          <w:color w:val="auto"/>
          <w:sz w:val="24"/>
          <w:szCs w:val="24"/>
          <w:highlight w:val="none"/>
          <w:lang w:val="en-US" w:eastAsia="zh-CN" w:bidi="ar"/>
        </w:rPr>
        <w:t xml:space="preserve">通过部署，须实现设备状态</w:t>
      </w:r>
      <w:r>
        <w:rPr>
          <w:rFonts w:hint="eastAsia" w:ascii="仿宋" w:hAnsi="仿宋" w:eastAsia="仿宋" w:cs="仿宋"/>
          <w:color w:val="auto"/>
          <w:sz w:val="24"/>
          <w:szCs w:val="24"/>
          <w:highlight w:val="none"/>
          <w:lang w:val="en-US" w:eastAsia="zh" w:bidi="ar"/>
        </w:rPr>
        <w:t xml:space="preserve">、余料检测、营收情况等</w:t>
      </w:r>
      <w:r>
        <w:rPr>
          <w:rFonts w:hint="eastAsia" w:ascii="仿宋" w:hAnsi="仿宋" w:eastAsia="仿宋" w:cs="仿宋"/>
          <w:color w:val="auto"/>
          <w:sz w:val="24"/>
          <w:szCs w:val="24"/>
          <w:highlight w:val="none"/>
          <w:lang w:val="en-US" w:eastAsia="zh-CN" w:bidi="ar"/>
        </w:rPr>
        <w:t xml:space="preserve">实时监测、后台远程集中监控、数据与园区综管平台的无缝对接。对接所产生的接口开发费用已包含在投标总价内，采购人不另行支付</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整套系统须支持-10℃至+50℃及高湿环境下的全天候稳定运行，满足景区智慧管理与游客即时服务需求</w:t>
      </w:r>
      <w:r>
        <w:rPr>
          <w:rFonts w:hint="eastAsia" w:ascii="仿宋" w:hAnsi="仿宋" w:eastAsia="仿宋" w:cs="仿宋"/>
          <w:color w:val="auto"/>
          <w:sz w:val="24"/>
          <w:szCs w:val="24"/>
          <w:highlight w:val="none"/>
          <w:lang w:val="en-US" w:eastAsia="zh" w:bidi="ar"/>
        </w:rPr>
        <w:t xml:space="preserve">；</w:t>
      </w:r>
      <w:r/>
    </w:p>
    <w:p>
      <w:pPr>
        <w:pStyle w:val="1056"/>
        <w:ind w:firstLine="480"/>
        <w:pageBreakBefore w:val="0"/>
        <w:spacing w:beforeAutospacing="0" w:afterAutospacing="0"/>
        <w:shd w:val="clear" w:color="auto"/>
        <w:rPr>
          <w:rFonts w:hint="default" w:ascii="仿宋" w:hAnsi="仿宋" w:eastAsia="仿宋" w:cs="仿宋"/>
          <w:color w:val="auto"/>
          <w:sz w:val="24"/>
          <w:szCs w:val="24"/>
          <w:highlight w:val="none"/>
          <w:lang w:val="en-US" w:eastAsia="zh" w:bidi="ar"/>
        </w:rPr>
      </w:pPr>
      <w:r>
        <w:rPr>
          <w:rFonts w:hint="eastAsia" w:ascii="仿宋" w:hAnsi="仿宋" w:eastAsia="仿宋" w:cs="仿宋"/>
          <w:color w:val="auto"/>
          <w:sz w:val="24"/>
          <w:szCs w:val="24"/>
          <w:highlight w:val="none"/>
          <w:lang w:val="en-US" w:eastAsia="zh" w:bidi="ar"/>
        </w:rPr>
        <w:t xml:space="preserve">（四）中标人负责全套设备的</w:t>
      </w:r>
      <w:r>
        <w:rPr>
          <w:rFonts w:hint="default" w:ascii="仿宋" w:hAnsi="仿宋" w:eastAsia="仿宋" w:cs="仿宋"/>
          <w:color w:val="auto"/>
          <w:sz w:val="24"/>
          <w:szCs w:val="24"/>
          <w:highlight w:val="none"/>
          <w:lang w:val="en-US" w:eastAsia="zh" w:bidi="ar"/>
        </w:rPr>
        <w:t xml:space="preserve">供货、运输（含现场二次搬运）、卸货、安装、调试、系统对接、培训、验收及3年整机质保</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确保系统正常投入使用</w:t>
      </w:r>
      <w:r>
        <w:rPr>
          <w:rFonts w:hint="eastAsia" w:ascii="仿宋" w:hAnsi="仿宋" w:eastAsia="仿宋" w:cs="仿宋"/>
          <w:color w:val="auto"/>
          <w:sz w:val="24"/>
          <w:szCs w:val="24"/>
          <w:highlight w:val="none"/>
          <w:lang w:val="en-US" w:eastAsia="zh" w:bidi="ar"/>
        </w:rPr>
        <w:t xml:space="preserve">。</w:t>
      </w:r>
      <w:r>
        <w:rPr>
          <w:rFonts w:hint="default" w:ascii="仿宋" w:hAnsi="仿宋" w:eastAsia="仿宋" w:cs="仿宋"/>
          <w:color w:val="auto"/>
          <w:sz w:val="24"/>
          <w:szCs w:val="24"/>
          <w:highlight w:val="none"/>
          <w:lang w:val="en-US" w:eastAsia="zh" w:bidi="ar"/>
        </w:rPr>
        <w:t xml:space="preserve">上述所有服务及过程中产生的辅材、机械费等均包含在投标总价内，采购人不再另行支付任何费用</w:t>
      </w:r>
      <w:r>
        <w:rPr>
          <w:rFonts w:hint="eastAsia" w:ascii="仿宋" w:hAnsi="仿宋" w:eastAsia="仿宋" w:cs="仿宋"/>
          <w:color w:val="auto"/>
          <w:sz w:val="24"/>
          <w:szCs w:val="24"/>
          <w:highlight w:val="none"/>
          <w:lang w:val="en-US" w:eastAsia="zh" w:bidi="ar"/>
        </w:rPr>
        <w:t xml:space="preserve">：</w:t>
      </w:r>
      <w:r/>
    </w:p>
    <w:p>
      <w:pPr>
        <w:pStyle w:val="1056"/>
        <w:ind w:firstLine="480"/>
        <w:pageBreakBefore w:val="0"/>
        <w:spacing w:beforeAutospacing="0" w:afterAutospacing="0"/>
        <w:shd w:val="clear" w:color="auto"/>
        <w:rPr>
          <w:rFonts w:hint="eastAsia" w:ascii="仿宋" w:hAnsi="仿宋" w:eastAsia="仿宋" w:cs="仿宋"/>
          <w:color w:val="auto"/>
          <w:sz w:val="24"/>
          <w:szCs w:val="24"/>
          <w:highlight w:val="none"/>
          <w:lang w:val="en-US" w:eastAsia="zh" w:bidi="ar"/>
        </w:rPr>
      </w:pPr>
      <w:r>
        <w:rPr>
          <w:rFonts w:hint="eastAsia" w:ascii="仿宋" w:hAnsi="仿宋" w:eastAsia="仿宋" w:cs="仿宋"/>
          <w:color w:val="auto"/>
          <w:sz w:val="24"/>
          <w:szCs w:val="24"/>
          <w:highlight w:val="none"/>
          <w:lang w:val="en-US" w:eastAsia="zh" w:bidi="ar"/>
        </w:rPr>
        <w:t xml:space="preserve">（1）</w:t>
      </w:r>
      <w:r>
        <w:rPr>
          <w:rFonts w:hint="default" w:ascii="仿宋" w:hAnsi="仿宋" w:eastAsia="仿宋" w:cs="仿宋"/>
          <w:color w:val="auto"/>
          <w:sz w:val="24"/>
          <w:szCs w:val="24"/>
          <w:highlight w:val="none"/>
          <w:lang w:val="en-US" w:eastAsia="zh" w:bidi="ar"/>
        </w:rPr>
        <w:t xml:space="preserve">供水：设备运行所需水源（桶装水或市政自来水接口）及配套净水装置，由中标人自行踏勘现场后负责接入或提供，相关费用包含在投标总价中；</w:t>
      </w:r>
      <w:r/>
    </w:p>
    <w:p>
      <w:pPr>
        <w:pStyle w:val="1056"/>
        <w:ind w:firstLine="480"/>
        <w:pageBreakBefore w:val="0"/>
        <w:spacing w:beforeAutospacing="0" w:afterAutospacing="0"/>
        <w:shd w:val="clear" w:color="auto"/>
        <w:rPr>
          <w:rFonts w:hint="eastAsia" w:ascii="仿宋" w:hAnsi="仿宋" w:eastAsia="仿宋" w:cs="仿宋"/>
          <w:color w:val="auto"/>
          <w:sz w:val="24"/>
          <w:szCs w:val="24"/>
          <w:highlight w:val="none"/>
          <w:lang w:val="en-US" w:eastAsia="zh" w:bidi="ar"/>
        </w:rPr>
      </w:pPr>
      <w:r>
        <w:rPr>
          <w:rFonts w:hint="eastAsia" w:ascii="仿宋" w:hAnsi="仿宋" w:eastAsia="仿宋" w:cs="仿宋"/>
          <w:color w:val="auto"/>
          <w:sz w:val="24"/>
          <w:szCs w:val="24"/>
          <w:highlight w:val="none"/>
          <w:lang w:val="en-US" w:eastAsia="zh" w:bidi="ar"/>
        </w:rPr>
        <w:t xml:space="preserve">（2）</w:t>
      </w:r>
      <w:r>
        <w:rPr>
          <w:rFonts w:hint="default" w:ascii="仿宋" w:hAnsi="仿宋" w:eastAsia="仿宋" w:cs="仿宋"/>
          <w:color w:val="auto"/>
          <w:sz w:val="24"/>
          <w:szCs w:val="24"/>
          <w:highlight w:val="none"/>
          <w:lang w:val="en-US" w:eastAsia="zh" w:bidi="ar"/>
        </w:rPr>
        <w:t xml:space="preserve">通信：设备标配4G/5G工业级无线通信模块，3年整机质保期内流量资费全部包含在投标总价内，由中标人负责按期续费保障通信链路稳定可用；如点位具备有线网络/WiFi条件，可切换通信方式，相关模块及通信费用包含在总价，不做增减。质保期内出现通信中断，中标人须</w:t>
      </w:r>
      <w:r>
        <w:rPr>
          <w:rFonts w:hint="eastAsia" w:ascii="仿宋" w:hAnsi="仿宋" w:eastAsia="仿宋" w:cs="仿宋"/>
          <w:color w:val="auto"/>
          <w:sz w:val="24"/>
          <w:szCs w:val="24"/>
          <w:highlight w:val="none"/>
          <w:lang w:val="en-US" w:eastAsia="zh" w:bidi="ar"/>
        </w:rPr>
        <w:t xml:space="preserve">12</w:t>
      </w:r>
      <w:r>
        <w:rPr>
          <w:rFonts w:hint="default" w:ascii="仿宋" w:hAnsi="仿宋" w:eastAsia="仿宋" w:cs="仿宋"/>
          <w:color w:val="auto"/>
          <w:sz w:val="24"/>
          <w:szCs w:val="24"/>
          <w:highlight w:val="none"/>
          <w:lang w:val="en-US" w:eastAsia="zh" w:bidi="ar"/>
        </w:rPr>
        <w:t xml:space="preserve">小时内完成处置；</w:t>
      </w:r>
      <w:r/>
    </w:p>
    <w:p>
      <w:pPr>
        <w:pStyle w:val="1056"/>
        <w:ind w:firstLine="480"/>
        <w:pageBreakBefore w:val="0"/>
        <w:spacing w:beforeAutospacing="0" w:afterAutospacing="0"/>
        <w:shd w:val="clear" w:color="auto"/>
        <w:rPr>
          <w:rFonts w:hint="eastAsia" w:ascii="仿宋" w:hAnsi="仿宋" w:eastAsia="仿宋" w:cs="仿宋"/>
          <w:color w:val="auto"/>
          <w:sz w:val="24"/>
          <w:szCs w:val="24"/>
          <w:highlight w:val="none"/>
          <w:lang w:val="en-US" w:eastAsia="zh" w:bidi="ar"/>
        </w:rPr>
      </w:pPr>
      <w:r>
        <w:rPr>
          <w:rFonts w:hint="eastAsia" w:ascii="仿宋" w:hAnsi="仿宋" w:eastAsia="仿宋" w:cs="仿宋"/>
          <w:color w:val="auto"/>
          <w:sz w:val="24"/>
          <w:szCs w:val="24"/>
          <w:highlight w:val="none"/>
          <w:lang w:val="en-US" w:eastAsia="zh" w:bidi="ar"/>
        </w:rPr>
        <w:t xml:space="preserve">（3）</w:t>
      </w:r>
      <w:r>
        <w:rPr>
          <w:rFonts w:hint="default" w:ascii="仿宋" w:hAnsi="仿宋" w:eastAsia="仿宋" w:cs="仿宋"/>
          <w:color w:val="auto"/>
          <w:sz w:val="24"/>
          <w:szCs w:val="24"/>
          <w:highlight w:val="none"/>
          <w:lang w:val="en-US" w:eastAsia="zh" w:bidi="ar"/>
        </w:rPr>
        <w:t xml:space="preserve">排污：设备废液废渣为内置式收集，严禁直排景区雨水管网或草坪。中标人须在投标文件中提供日常废渣废液清运维护方案，确保设备在无人值守条件下持续合规运行</w:t>
      </w:r>
      <w:r>
        <w:rPr>
          <w:rFonts w:hint="eastAsia" w:ascii="仿宋" w:hAnsi="仿宋" w:eastAsia="仿宋" w:cs="仿宋"/>
          <w:color w:val="auto"/>
          <w:sz w:val="24"/>
          <w:szCs w:val="24"/>
          <w:highlight w:val="none"/>
          <w:lang w:val="en-US" w:eastAsia="zh" w:bidi="ar"/>
        </w:rPr>
        <w:t xml:space="preserve">；</w:t>
      </w:r>
      <w:r/>
    </w:p>
    <w:p>
      <w:pPr>
        <w:pStyle w:val="1056"/>
        <w:ind w:firstLine="480"/>
        <w:pageBreakBefore w:val="0"/>
        <w:spacing w:beforeAutospacing="0" w:afterAutospacing="0"/>
        <w:shd w:val="clear" w:color="auto"/>
        <w:rPr>
          <w:rFonts w:hint="eastAsia" w:ascii="仿宋" w:hAnsi="仿宋" w:eastAsia="仿宋" w:cs="仿宋"/>
          <w:color w:val="auto"/>
          <w:sz w:val="24"/>
          <w:szCs w:val="24"/>
          <w:highlight w:val="none"/>
          <w:lang w:val="en-US" w:eastAsia="zh" w:bidi="ar"/>
        </w:rPr>
      </w:pPr>
      <w:r>
        <w:rPr>
          <w:rFonts w:hint="eastAsia" w:ascii="仿宋" w:hAnsi="仿宋" w:eastAsia="仿宋" w:cs="仿宋"/>
          <w:color w:val="auto"/>
          <w:sz w:val="24"/>
          <w:szCs w:val="24"/>
          <w:highlight w:val="none"/>
          <w:lang w:val="en-US" w:eastAsia="zh" w:bidi="ar"/>
        </w:rPr>
        <w:t xml:space="preserve">（五）中标人须负责系统内所有设备的现场安装、布线及调试，安装工艺须严格执行国家电气安装标准及安防规范。所有线缆须做好防水、防鼠咬及标识，确保设备安装牢固、走线规整、外观整洁美观。实施期间须设置安全围挡，做到工完场清；</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（六）</w:t>
      </w:r>
      <w:r>
        <w:rPr>
          <w:rFonts w:hint="eastAsia" w:ascii="仿宋" w:hAnsi="仿宋" w:eastAsia="仿宋" w:cs="仿宋"/>
          <w:color w:val="auto"/>
          <w:sz w:val="24"/>
          <w:szCs w:val="24"/>
          <w:highlight w:val="none"/>
          <w:lang w:val="en-US" w:eastAsia="zh-CN" w:bidi="ar"/>
        </w:rPr>
        <w:t xml:space="preserve">中标人</w:t>
      </w:r>
      <w:r>
        <w:rPr>
          <w:rFonts w:hint="eastAsia" w:ascii="仿宋" w:hAnsi="仿宋" w:eastAsia="仿宋" w:cs="仿宋"/>
          <w:color w:val="auto"/>
          <w:sz w:val="24"/>
          <w:szCs w:val="24"/>
          <w:highlight w:val="none"/>
          <w:lang w:val="en-US" w:eastAsia="zh" w:bidi="ar"/>
        </w:rPr>
        <w:t xml:space="preserve">须提供免费的操作与运维培训，培训内容包括设备操作、系统使用、日常维护、故障排查、应急处理等，培训对象涵盖景区管理员、操作员及运维人员，提供详细培训手册、操作视频，确保参训人员独立熟练操作设备与系统，中标人须在不少于7日历天的试运行阶段安排技术人员现场驻点指导，及时解决使用过程中的问题；</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 w:bidi="ar"/>
        </w:rPr>
        <w:suppressLineNumbers w:val="0"/>
      </w:pPr>
      <w:r>
        <w:rPr>
          <w:rFonts w:hint="eastAsia" w:ascii="仿宋" w:hAnsi="仿宋" w:eastAsia="仿宋" w:cs="仿宋"/>
          <w:color w:val="auto"/>
          <w:sz w:val="24"/>
          <w:szCs w:val="24"/>
          <w:highlight w:val="none"/>
          <w:lang w:val="en-US" w:eastAsia="zh" w:bidi="ar"/>
        </w:rPr>
        <w:t xml:space="preserve">（七）设备需求清单详见</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8</w:t>
      </w:r>
      <w:r>
        <w:rPr>
          <w:rFonts w:hint="eastAsia" w:ascii="仿宋" w:hAnsi="仿宋" w:eastAsia="仿宋" w:cs="仿宋"/>
          <w:color w:val="auto"/>
          <w:sz w:val="24"/>
          <w:szCs w:val="24"/>
          <w:highlight w:val="none"/>
          <w:lang w:val="en-US" w:eastAsia="zh" w:bidi="ar"/>
        </w:rPr>
        <w:t xml:space="preserve">.</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val="en-US" w:eastAsia="zh" w:bidi="ar"/>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CN"/>
        </w:rPr>
        <w:t xml:space="preserve">2.8.3 软硬件设备及服务技术规格（性能）及数量具体要求</w:t>
      </w:r>
      <w:r>
        <w:rPr>
          <w:rFonts w:hint="eastAsia" w:ascii="仿宋" w:hAnsi="仿宋" w:eastAsia="仿宋" w:cs="仿宋"/>
          <w:b w:val="0"/>
          <w:bCs/>
          <w:color w:val="auto"/>
          <w:sz w:val="24"/>
          <w:szCs w:val="24"/>
          <w:highlight w:val="none"/>
          <w:lang w:val="en-US" w:eastAsia="zh"/>
        </w:rPr>
        <w:t xml:space="preserve">6</w:t>
      </w:r>
      <w:r/>
    </w:p>
    <w:p>
      <w:pPr>
        <w:ind w:firstLine="723"/>
        <w:jc w:val="both"/>
        <w:keepLines w:val="0"/>
        <w:keepNext w:val="0"/>
        <w:pageBreakBefore w:val="0"/>
        <w:spacing w:beforeAutospacing="0" w:afterAutospacing="0" w:line="240" w:lineRule="auto"/>
        <w:shd w:val="clear" w:color="auto"/>
        <w:widowControl w:val="off"/>
        <w:rPr>
          <w:rFonts w:hint="eastAsia"/>
          <w:b/>
          <w:bCs/>
          <w:color w:val="auto"/>
          <w:highlight w:val="none"/>
          <w:lang w:val="en-US" w:eastAsia="zh"/>
        </w:rPr>
      </w:pPr>
      <w:r>
        <w:rPr>
          <w:rFonts w:hint="eastAsia" w:eastAsia="仿宋"/>
          <w:b/>
          <w:bCs/>
          <w:color w:val="auto"/>
          <w:sz w:val="24"/>
          <w:szCs w:val="32"/>
          <w:highlight w:val="none"/>
          <w:lang w:val="en-US" w:eastAsia="zh-CN"/>
        </w:rPr>
        <w:t xml:space="preserve">以下需求为最低要求。</w:t>
      </w:r>
      <w:r/>
    </w:p>
    <w:tbl>
      <w:tblPr>
        <w:tblStyle w:val="76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1620"/>
        <w:gridCol w:w="5681"/>
        <w:gridCol w:w="799"/>
        <w:gridCol w:w="801"/>
      </w:tblGrid>
      <w:tr>
        <w:trPr>
          <w:trHeight w:val="270"/>
          <w:tblHeader/>
        </w:trPr>
        <w:tc>
          <w:tcPr>
            <w:shd w:val="clear" w:color="auto" w:fill="auto"/>
            <w:tcW w:w="479"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序号</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产品名称</w:t>
            </w:r>
            <w:r/>
          </w:p>
        </w:tc>
        <w:tc>
          <w:tcPr>
            <w:shd w:val="clear" w:color="auto" w:fill="auto"/>
            <w:tcW w:w="28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技术规格（性能）要求</w:t>
            </w:r>
            <w:r/>
          </w:p>
        </w:tc>
        <w:tc>
          <w:tcPr>
            <w:shd w:val="clear" w:color="auto" w:fill="auto"/>
            <w:tcW w:w="40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数量</w:t>
            </w:r>
            <w:r/>
          </w:p>
        </w:tc>
        <w:tc>
          <w:tcPr>
            <w:shd w:val="clear" w:color="auto" w:fill="auto"/>
            <w:tcW w:w="406"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单位</w:t>
            </w:r>
            <w:r/>
          </w:p>
        </w:tc>
      </w:tr>
      <w:tr>
        <w:trPr>
          <w:trHeight w:val="27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b/>
                <w:bCs/>
                <w:i w:val="0"/>
                <w:iCs w:val="0"/>
                <w:color w:val="auto"/>
                <w:sz w:val="22"/>
                <w:szCs w:val="22"/>
                <w:highlight w:val="none"/>
                <w:u w:val="none"/>
              </w:rPr>
              <w:suppressLineNumbers w:val="0"/>
            </w:pPr>
            <w:r>
              <w:rPr>
                <w:rFonts w:hint="default" w:ascii="仿宋" w:hAnsi="仿宋" w:eastAsia="仿宋" w:cs="仿宋"/>
                <w:b/>
                <w:bCs/>
                <w:i w:val="0"/>
                <w:iCs w:val="0"/>
                <w:color w:val="auto"/>
                <w:sz w:val="22"/>
                <w:szCs w:val="22"/>
                <w:highlight w:val="none"/>
                <w:u w:val="none"/>
                <w:lang w:val="en-US" w:eastAsia="zh-CN" w:bidi="ar"/>
              </w:rPr>
              <w:t xml:space="preserve">1 智慧栈道</w:t>
            </w:r>
            <w:r/>
          </w:p>
        </w:tc>
      </w:tr>
      <w:tr>
        <w:trPr>
          <w:trHeight w:val="270"/>
        </w:trPr>
        <w:tc>
          <w:tcPr>
            <w:shd w:val="clear" w:color="auto" w:fill="auto"/>
            <w:tcW w:w="479"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b/>
                <w:bCs/>
                <w:i w:val="0"/>
                <w:iCs w:val="0"/>
                <w:color w:val="auto"/>
                <w:sz w:val="22"/>
                <w:szCs w:val="22"/>
                <w:highlight w:val="none"/>
                <w:u w:val="none"/>
              </w:rPr>
              <w:suppressLineNumbers w:val="0"/>
            </w:pPr>
            <w:r>
              <w:rPr>
                <w:rFonts w:hint="default" w:ascii="仿宋" w:hAnsi="仿宋" w:eastAsia="仿宋" w:cs="仿宋"/>
                <w:b/>
                <w:bCs/>
                <w:i w:val="0"/>
                <w:iCs w:val="0"/>
                <w:color w:val="auto"/>
                <w:sz w:val="22"/>
                <w:szCs w:val="22"/>
                <w:highlight w:val="none"/>
                <w:u w:val="none"/>
                <w:lang w:val="en-US" w:eastAsia="zh-CN" w:bidi="ar"/>
              </w:rPr>
              <w:t xml:space="preserve">一</w:t>
            </w:r>
            <w:r/>
          </w:p>
        </w:tc>
        <w:tc>
          <w:tcPr>
            <w:gridSpan w:val="4"/>
            <w:shd w:val="clear" w:color="auto" w:fill="auto"/>
            <w:tcW w:w="4520" w:type="pct"/>
            <w:vAlign w:val="center"/>
            <w:textDirection w:val="lrTb"/>
            <w:noWrap w:val="false"/>
          </w:tcPr>
          <w:p>
            <w:pPr>
              <w:ind w:left="0" w:right="0"/>
              <w:jc w:val="left"/>
              <w:keepLines w:val="0"/>
              <w:keepNext w:val="0"/>
              <w:pageBreakBefore w:val="0"/>
              <w:spacing w:before="0" w:beforeAutospacing="0" w:after="0" w:afterAutospacing="0"/>
              <w:shd w:val="clear" w:color="auto"/>
              <w:rPr>
                <w:rFonts w:hint="default" w:ascii="仿宋" w:hAnsi="仿宋" w:eastAsia="仿宋" w:cs="仿宋"/>
                <w:b/>
                <w:bCs/>
                <w:i w:val="0"/>
                <w:iCs w:val="0"/>
                <w:color w:val="auto"/>
                <w:sz w:val="22"/>
                <w:szCs w:val="22"/>
                <w:highlight w:val="none"/>
                <w:u w:val="none"/>
              </w:rPr>
              <w:suppressLineNumbers w:val="0"/>
            </w:pPr>
            <w:r>
              <w:rPr>
                <w:rFonts w:hint="default" w:ascii="仿宋" w:hAnsi="仿宋" w:eastAsia="仿宋" w:cs="仿宋"/>
                <w:b/>
                <w:bCs/>
                <w:i w:val="0"/>
                <w:iCs w:val="0"/>
                <w:color w:val="auto"/>
                <w:sz w:val="22"/>
                <w:szCs w:val="22"/>
                <w:highlight w:val="none"/>
                <w:u w:val="none"/>
                <w:lang w:val="en-US" w:eastAsia="zh-CN" w:bidi="ar"/>
              </w:rPr>
              <w:t xml:space="preserve">互动</w:t>
            </w:r>
            <w:r>
              <w:rPr>
                <w:rFonts w:hint="eastAsia" w:ascii="仿宋" w:hAnsi="仿宋" w:eastAsia="仿宋" w:cs="仿宋"/>
                <w:b/>
                <w:bCs/>
                <w:i w:val="0"/>
                <w:iCs w:val="0"/>
                <w:color w:val="auto"/>
                <w:sz w:val="22"/>
                <w:szCs w:val="22"/>
                <w:highlight w:val="none"/>
                <w:u w:val="none"/>
                <w:lang w:val="en-US" w:eastAsia="zh" w:bidi="ar"/>
              </w:rPr>
              <w:t xml:space="preserve">感应</w:t>
            </w:r>
            <w:r>
              <w:rPr>
                <w:rFonts w:hint="default" w:ascii="仿宋" w:hAnsi="仿宋" w:eastAsia="仿宋" w:cs="仿宋"/>
                <w:b/>
                <w:bCs/>
                <w:i w:val="0"/>
                <w:iCs w:val="0"/>
                <w:color w:val="auto"/>
                <w:sz w:val="22"/>
                <w:szCs w:val="22"/>
                <w:highlight w:val="none"/>
                <w:u w:val="none"/>
                <w:lang w:val="en-US" w:eastAsia="zh-CN" w:bidi="ar"/>
              </w:rPr>
              <w:t xml:space="preserve">系统</w:t>
            </w:r>
            <w:r/>
          </w:p>
        </w:tc>
      </w:tr>
      <w:tr>
        <w:trPr>
          <w:trHeight w:val="134"/>
        </w:trPr>
        <w:tc>
          <w:tcPr>
            <w:shd w:val="clear" w:color="auto" w:fill="auto"/>
            <w:tcW w:w="47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互动感应龟壳灯</w:t>
            </w:r>
            <w:r/>
          </w:p>
        </w:tc>
        <w:tc>
          <w:tcPr>
            <w:shd w:val="clear" w:color="auto" w:fill="auto"/>
            <w:tcW w:w="288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集成DMX512标准灯光控制协议与红外人体追踪技术，通过DMX512主控系统实现毫秒级同步的动态追光、光强渐变、音乐声光联动等定制化光影效果，兼顾基础照明安全与沉浸式互动体验，支持接入大型智慧亮化管控平台；</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2、兼容USITT DMX512(1990)国际标准，支持RDM V1.0远程设备管理协议，可在线读取设备运行状态、远程修改地址码、一键排查故障点位；</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3、数据传输速率≥250kbps，单路无中继传输距离≥800米，加装工业级信号放大器，最长支持1200米稳定传输；</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4、接口配置</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：采用国际通用5针XLR接口与RJ45网口，接口防护等级不小于IP67；</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5、供电规格</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：DC24V安全低压供电，单灯额定功率覆盖3W-18W（全档位可选），0-100%线性调光无频闪，静态待机功耗≤0.15W；</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6、结构材质</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：灯体压铸铝合金，表面氟碳喷涂抗UV处理；</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7、光源系统</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：采用LED芯片，显色指数Ra≥90，支持65536级超精细灰度调光，无有害蓝光溢出，区域照度均匀度≥0.75，光斑边缘无杂光溢出；</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8、</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寿命指标</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：整机平均无故障工作时间MTBF≥25000小时；</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9、工作环境：在-25℃~65℃温度区间稳定运行，工作环境相对湿度≤98%无结露损坏风险，表面材质抗盐雾等级≥480小时，适配沿海高湿高盐雾、北方极寒等特殊地域；</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10、配置</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感应追踪模块</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，搭载双探头红外人体探测单元，搭配大视场菲涅尔透镜，探测距离0-10米连续可调，探测角度≥150°，人体进入感应范围后响应延迟≤0.3秒；</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11、</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全系统多灯联动追光同步误差≤0.1秒，行人移动时光影无缝跟随，无滞后断层，支持最高1.5m/s的行人移动速度下稳定追踪；</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12、</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支持通过DMX512主控编辑上千种动态效果，包含流水追光、彩虹渐变、多人分轨竞速、音乐节拍同步亮灯、自定义图案动画等；</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13、</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内置AI人体轮廓识别算法，可过滤小动物、落叶、光影变化等干扰，人体探测准确率≥99%，非人体触发误动率≤0.1%；</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14、支持DMX主控远程控制和本地脱机自动运行双模式，断开控台或断网时，设备可自动运行内置预设互动效果，保障设备在异常状态下仍能正常使用；</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15、</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智能保护机制</w:t>
            </w:r>
            <w:r>
              <w:rPr>
                <w:rFonts w:hint="default" w:ascii="Times New Roman" w:hAnsi="Times New Roman" w:eastAsia="仿宋" w:cs="Times New Roman"/>
                <w:i w:val="0"/>
                <w:iCs w:val="0"/>
                <w:color w:val="auto"/>
                <w:sz w:val="22"/>
                <w:szCs w:val="22"/>
                <w:highlight w:val="none"/>
                <w:u w:val="none"/>
                <w:lang w:val="en-US" w:eastAsia="zh-CN" w:bidi="ar"/>
              </w:rPr>
              <w:t xml:space="preserve">‌</w:t>
            </w:r>
            <w:r>
              <w:rPr>
                <w:rFonts w:hint="default" w:ascii="仿宋" w:hAnsi="仿宋" w:eastAsia="仿宋" w:cs="仿宋"/>
                <w:i w:val="0"/>
                <w:iCs w:val="0"/>
                <w:color w:val="auto"/>
                <w:sz w:val="22"/>
                <w:szCs w:val="22"/>
                <w:highlight w:val="none"/>
                <w:u w:val="none"/>
                <w:lang w:val="en-US" w:eastAsia="zh-CN" w:bidi="ar"/>
              </w:rPr>
              <w:t xml:space="preserve">：内置电源防反接、过流、过温、短路四重保护，单台设备故障时自动切断回路，不会影响整条DMX总线的其他设备运行，故障点位可通过RDM系统快速定位。</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1044</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套</w:t>
            </w:r>
            <w:r/>
          </w:p>
        </w:tc>
      </w:tr>
      <w:tr>
        <w:trPr>
          <w:trHeight w:val="199"/>
        </w:trPr>
        <w:tc>
          <w:tcPr>
            <w:shd w:val="clear" w:color="auto" w:fill="auto"/>
            <w:tcW w:w="47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柔性防眩光灯带</w:t>
            </w:r>
            <w:r/>
          </w:p>
        </w:tc>
        <w:tc>
          <w:tcPr>
            <w:shd w:val="clear" w:color="auto" w:fill="auto"/>
            <w:tcW w:w="288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1、尺寸：≥16*16mm(W*H)；</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2、LED灯珠：采用主流高显色贴片灯珠（2835及以上封装）；</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3、LED灯数：120灯/米；</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4、流明：20-22lm/颗；</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5、电压：24VDC；</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6、功率：不低于15瓦/米；</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7、发光角度：≥ 120°；</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8、色温：冰蓝光；</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9、防护等级：不低于IP67。</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522</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米</w:t>
            </w:r>
            <w:r/>
          </w:p>
        </w:tc>
      </w:tr>
      <w:tr>
        <w:trPr>
          <w:trHeight w:val="340"/>
        </w:trPr>
        <w:tc>
          <w:tcPr>
            <w:shd w:val="clear" w:color="auto" w:fill="auto"/>
            <w:tcW w:w="47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智能感应互动控制器</w:t>
            </w:r>
            <w:r/>
          </w:p>
        </w:tc>
        <w:tc>
          <w:tcPr>
            <w:shd w:val="clear" w:color="auto" w:fill="auto"/>
            <w:tcW w:w="288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1、支持不低于8路信号输出，可多台级联组合使用；</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2、支持控制各类常规芯片的LED护栏管屏或点光源屏；</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3、支持主流LED驱动芯片及标准DMX512协议；</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4、支持断点续传: UCS5603、WS2818、GS8206、P9883、TM1914、XT1506S；</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5、附加功能包括但不限于音控、声控、级联、时控、GPS同步、遥控等；</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6、防护等级：不低于IP20；</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7、输入电源：AC100V~240V；</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8、整机功耗：＜3W； </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9、供电接口：品字三插AC电源插座。</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套</w:t>
            </w:r>
            <w:r/>
          </w:p>
        </w:tc>
      </w:tr>
      <w:tr>
        <w:trPr>
          <w:trHeight w:val="1890"/>
        </w:trPr>
        <w:tc>
          <w:tcPr>
            <w:shd w:val="clear" w:color="auto" w:fill="auto"/>
            <w:tcW w:w="47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智能控制柜</w:t>
            </w:r>
            <w:r/>
          </w:p>
        </w:tc>
        <w:tc>
          <w:tcPr>
            <w:shd w:val="clear" w:color="auto" w:fill="auto"/>
            <w:tcW w:w="288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1、容量不低于5kW；</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2、参考尺寸：宽度800mm，高度1000mm，深度250mm；</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3、镀锌钢板，板材厚度1.0/1.2mm；漆面喷塑；</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4、门板配有防水胶，门板双折边，机器成型；</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5、配置不少于1个空开2P 63A（若总电压380V，改为4P 63A）；</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6、配置定时器；</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7、产品规格：AC220V 50Hz（若上级电压提供380V，改为AC380V）。</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套</w:t>
            </w:r>
            <w:r/>
          </w:p>
        </w:tc>
      </w:tr>
      <w:tr>
        <w:trPr>
          <w:trHeight w:val="270"/>
        </w:trPr>
        <w:tc>
          <w:tcPr>
            <w:shd w:val="clear" w:color="auto" w:fill="auto"/>
            <w:tcW w:w="47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W w:w="288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满足设备运行的灯带专用铝槽、开关直流电源等。</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W w:w="47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6</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85" w:type="pct"/>
            <w:vAlign w:val="center"/>
            <w:textDirection w:val="lrTb"/>
            <w:noWrap/>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满足设备运行的网线、电源线、光缆等。</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W w:w="47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7</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辅材</w:t>
            </w:r>
            <w:r/>
          </w:p>
        </w:tc>
        <w:tc>
          <w:tcPr>
            <w:shd w:val="clear" w:color="auto" w:fill="auto"/>
            <w:tcW w:w="288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包括但不限于室外防水六类网线、管线管、扎带、标签等。</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W w:w="479"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b/>
                <w:bCs/>
                <w:i w:val="0"/>
                <w:iCs w:val="0"/>
                <w:color w:val="auto"/>
                <w:sz w:val="22"/>
                <w:szCs w:val="22"/>
                <w:highlight w:val="none"/>
                <w:u w:val="none"/>
              </w:rPr>
              <w:suppressLineNumbers w:val="0"/>
            </w:pPr>
            <w:r>
              <w:rPr>
                <w:rFonts w:hint="default" w:ascii="仿宋" w:hAnsi="仿宋" w:eastAsia="仿宋" w:cs="仿宋"/>
                <w:b/>
                <w:bCs/>
                <w:i w:val="0"/>
                <w:iCs w:val="0"/>
                <w:color w:val="auto"/>
                <w:sz w:val="22"/>
                <w:szCs w:val="22"/>
                <w:highlight w:val="none"/>
                <w:u w:val="none"/>
                <w:lang w:val="en-US" w:eastAsia="zh-CN" w:bidi="ar"/>
              </w:rPr>
              <w:t xml:space="preserve">二</w:t>
            </w:r>
            <w:r/>
          </w:p>
        </w:tc>
        <w:tc>
          <w:tcPr>
            <w:gridSpan w:val="4"/>
            <w:shd w:val="clear" w:color="auto" w:fill="auto"/>
            <w:tcW w:w="4520" w:type="pct"/>
            <w:vAlign w:val="center"/>
            <w:textDirection w:val="lrTb"/>
            <w:noWrap w:val="false"/>
          </w:tcPr>
          <w:p>
            <w:pPr>
              <w:ind w:left="0" w:right="0"/>
              <w:jc w:val="left"/>
              <w:keepLines w:val="0"/>
              <w:keepNext w:val="0"/>
              <w:pageBreakBefore w:val="0"/>
              <w:spacing w:before="0" w:beforeAutospacing="0" w:after="0" w:afterAutospacing="0"/>
              <w:shd w:val="clear" w:color="auto"/>
              <w:rPr>
                <w:rFonts w:hint="default" w:ascii="仿宋" w:hAnsi="仿宋" w:eastAsia="仿宋" w:cs="仿宋"/>
                <w:b/>
                <w:bCs/>
                <w:i w:val="0"/>
                <w:iCs w:val="0"/>
                <w:color w:val="auto"/>
                <w:sz w:val="22"/>
                <w:szCs w:val="22"/>
                <w:highlight w:val="none"/>
                <w:u w:val="none"/>
              </w:rPr>
              <w:suppressLineNumbers w:val="0"/>
            </w:pPr>
            <w:r>
              <w:rPr>
                <w:rFonts w:hint="default" w:ascii="仿宋" w:hAnsi="仿宋" w:eastAsia="仿宋" w:cs="仿宋"/>
                <w:b/>
                <w:bCs/>
                <w:i w:val="0"/>
                <w:iCs w:val="0"/>
                <w:color w:val="auto"/>
                <w:sz w:val="22"/>
                <w:szCs w:val="22"/>
                <w:highlight w:val="none"/>
                <w:u w:val="none"/>
                <w:lang w:val="en-US" w:eastAsia="zh-CN" w:bidi="ar"/>
              </w:rPr>
              <w:t xml:space="preserve">木栈道翻新</w:t>
            </w:r>
            <w:r/>
          </w:p>
        </w:tc>
      </w:tr>
      <w:tr>
        <w:trPr>
          <w:trHeight w:val="270"/>
        </w:trPr>
        <w:tc>
          <w:tcPr>
            <w:shd w:val="clear" w:color="auto" w:fill="auto"/>
            <w:tcW w:w="47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木栈道</w:t>
            </w:r>
            <w:r/>
          </w:p>
        </w:tc>
        <w:tc>
          <w:tcPr>
            <w:shd w:val="clear" w:color="auto" w:fill="auto"/>
            <w:tcW w:w="288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包含原有木踏板、龙骨替换和翻新，以及基础、垫片等全部附属构件实施。</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405</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m</w:t>
            </w:r>
            <w:r>
              <w:rPr>
                <w:rFonts w:hint="eastAsia" w:ascii="宋体" w:hAnsi="宋体" w:eastAsia="宋体" w:cs="宋体"/>
                <w:i w:val="0"/>
                <w:iCs w:val="0"/>
                <w:color w:val="auto"/>
                <w:sz w:val="22"/>
                <w:szCs w:val="22"/>
                <w:highlight w:val="none"/>
                <w:u w:val="none"/>
                <w:lang w:val="en-US" w:eastAsia="zh-CN" w:bidi="ar"/>
              </w:rPr>
              <w:t xml:space="preserve">²</w:t>
            </w:r>
            <w:r/>
          </w:p>
        </w:tc>
      </w:tr>
      <w:tr>
        <w:trPr>
          <w:trHeight w:val="270"/>
        </w:trPr>
        <w:tc>
          <w:tcPr>
            <w:shd w:val="clear" w:color="auto" w:fill="auto"/>
            <w:tcW w:w="47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辅材</w:t>
            </w:r>
            <w:r/>
          </w:p>
        </w:tc>
        <w:tc>
          <w:tcPr>
            <w:shd w:val="clear" w:color="auto" w:fill="auto"/>
            <w:tcW w:w="288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包括但不限于不锈钢螺栓、螺丝、连接件、标牌等。</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270"/>
        </w:trPr>
        <w:tc>
          <w:tcPr>
            <w:gridSpan w:val="5"/>
            <w:shd w:val="clear" w:color="auto" w:fill="d0cece"/>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b/>
                <w:bCs/>
                <w:i w:val="0"/>
                <w:iCs w:val="0"/>
                <w:color w:val="auto"/>
                <w:sz w:val="22"/>
                <w:szCs w:val="22"/>
                <w:highlight w:val="none"/>
                <w:u w:val="none"/>
              </w:rPr>
              <w:suppressLineNumbers w:val="0"/>
            </w:pPr>
            <w:r>
              <w:rPr>
                <w:rFonts w:hint="default" w:ascii="仿宋" w:hAnsi="仿宋" w:eastAsia="仿宋" w:cs="仿宋"/>
                <w:b/>
                <w:bCs/>
                <w:i w:val="0"/>
                <w:iCs w:val="0"/>
                <w:color w:val="auto"/>
                <w:sz w:val="22"/>
                <w:szCs w:val="22"/>
                <w:highlight w:val="none"/>
                <w:u w:val="none"/>
                <w:lang w:val="en-US" w:eastAsia="zh-CN" w:bidi="ar"/>
              </w:rPr>
              <w:t xml:space="preserve">2 服务设施</w:t>
            </w:r>
            <w:r/>
          </w:p>
        </w:tc>
      </w:tr>
      <w:tr>
        <w:trPr>
          <w:trHeight w:val="6104"/>
        </w:trPr>
        <w:tc>
          <w:tcPr>
            <w:shd w:val="clear" w:color="auto" w:fill="auto"/>
            <w:tcW w:w="47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AI咖啡机器人</w:t>
            </w:r>
            <w:r/>
          </w:p>
        </w:tc>
        <w:tc>
          <w:tcPr>
            <w:shd w:val="clear" w:color="auto" w:fill="auto"/>
            <w:tcW w:w="288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一、整机要求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1、整机配置：全露天专用一体化咖啡机器人工作站，设备整机占地面积≤2.5平方米；</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2、环境适应能力：工作温度：-10℃～+50℃；相对湿度20%-95%；耐受露天暴晒、雨水淋溅、扬尘、昼夜结露；支持24小时365天连续运行；</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3、整机防护等级：整机机柜IP55及以上；机械臂本体IP54及以上；触控显示屏IP65及以上；所有电气接口采用防水接头，整机做防尘、防水、防凝露、防腐蚀专项处理；</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4、供电：支持220V或380V，优先支持220V；集成漏电保护、过载保护、浪涌防雷模块，所有接线端子为室外专用防水型；</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5、通讯配置：支持无线/有线/流量卡；</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6、机身材质：机柜防锈防腐；外露紧固件采用304不锈钢，长期露天使用不褪色、不起皮、不生锈；</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7、安全防护：机械臂高灵敏度碰撞检测，遇障碍物即时停机；缺料、废料满溢等异常状态，同时触发本地告警及远程平台推送。</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二、性能</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制作能力：支持意式浓缩、美式、拿铁、卡布奇诺等不少于20种主流冷热咖啡饮品；支持热饮及冰饮制作；支持后台系统远程一键自定义新增、编辑、上下架饮品菜单。支持咖啡3D打印印花功能（提供印花图案库及自定义上传功能）；</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2、出杯效率：稳定状态连续出杯≥40杯/小时；原料满载状态下可连续出杯≥80杯无需补料；单杯制作时长≤90秒；</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3、原料恒温存储：咖啡豆仓、液态奶仓独立密闭设置；奶仓支持0-8℃恒温冷藏，原料仓全密封防晒、防尘、防污染；实时监测原料余量，缺料时触发本地声光告警及平台远程告警；</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4、食品级材质：所有与咖啡、牛奶、饮用水、饮品成品直接接触部件，均符合国家食品接触安全标准，无毒无害、易清洗、耐腐蚀、无残留污染；</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5、自动清洗杀菌：具备全自动智能清洗消毒功能。支持每次出杯后自动冲洗、开机、关机自动清洗；自动存储清洗杀菌日志，适配无人值守食品安全管控；</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6、自动落杯：配备全自动落杯机构，适配标准一次性咖啡杯，无需人工放置；空杯仓容量≥100个；缺杯时APP/小程序提醒；</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7、废渣废液处理：内置大容量独立废渣收集盒与废液收集箱，独立分区收纳；满溢时自动告警；无需土建直排下水，避免露天雨水倒灌及管路堵题，适配全露天场地安装条件；</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8、水源：支持接入可引用的桶装水或净化后的市政自来水输入（净水器要自行安装）；</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三、交互及平台对接</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1、户外交互屏幕：全户外高亮防水触控屏，屏幕亮度≥2000cd/㎡，正午强光直射下清晰可视；支持防水防尘触控、扫码点单、选品操作，支持循环播放园区宣传素材；</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2、平台对接：提供标准通用API接口，可无缝对接园区综管平台、智慧文旅系统；实施上传设备运行状态、故障告警、出杯数据、原料余量；支持远程启停及参数配置；</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3、本地运维功能：本地终端可查询完整运行日志、历史出餐统计、故障代码、清洗杀菌记录；支持本地数据导出。配套远程运维后台，可实时监控整机运行状态，便于故障快速排查。</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四、运维、降噪与质保售后要求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1、运行噪音：整机噪音≤65dB(A)，高频运行无异常尖锐声响；</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2、设备维护便利性：滤芯、奶管、废渣盒等易损件支持现场快速拆装、更换、清洗。设备柜门采用多重防水密封结构，检修开启方便、密封防水性能可靠；</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3、质保与售后服务：整机质保不少于3年，提供7×24小时远程技术支持，故障响应满足景区户外设备运维要求。</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台</w:t>
            </w:r>
            <w:r/>
          </w:p>
        </w:tc>
      </w:tr>
      <w:tr>
        <w:trPr>
          <w:trHeight w:val="5930"/>
        </w:trPr>
        <w:tc>
          <w:tcPr>
            <w:shd w:val="clear" w:color="auto" w:fill="auto"/>
            <w:tcW w:w="479"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AI冰激凌机器人</w:t>
            </w:r>
            <w:r/>
          </w:p>
        </w:tc>
        <w:tc>
          <w:tcPr>
            <w:shd w:val="clear" w:color="auto" w:fill="auto"/>
            <w:tcW w:w="2885"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一、整机要求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1、整机配置：采用全露天专用一体化冰淇淋机器人工作站。设备整机占地面积≤2.5平方米；</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2、环境适应能力：工作温度：-10℃～+50℃；相对湿度20%-95%；耐受露天暴晒、雨水淋溅、扬尘、昼夜结露；支持24小时365天连续运行；</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3、整机防护等级：整机机柜IP55及以上；机械臂本体IP54及以上；触控显示屏IP65及以上；所有电气接口采用防水接头，整机做防尘、防水、防凝露、防腐蚀专项处理；</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4、供电：支持220V或380V，优先支持220V；集成漏电保护、过载保护、浪涌防雷模块，所有接线端子为室外专用防水型；</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5、通讯配置：支持无线/有线/流量卡；</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6、机身材质：机柜防锈防腐；外露紧固件采用304不锈钢，长期露天使用不褪色、不起皮、不生锈；</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7、安全防护：机械臂高灵敏度碰撞检测，遇障碍物即时停机；缺料、废料满溢等异常状态，同时触发本地告警及远程平台推送。</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二、性能：</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制作能力：支持多款主流口味软冰淇淋制作，可自由搭配辅料，支持花式造型；辅料种类：≥2种果碎、≥4种果酱；后台系统支持自主新增、编辑、上下架产品菜单及参数自定义。成品出料温度≤-3.5℃，膨化率≥30%；</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2、出餐效率：设备具备高频次连续出餐能力，每小时连续出杯量≥50杯；奶浆、辅料满载状态下可连续出餐≥70份无需补料；单份冰淇淋完整制作时长≤40秒。</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原料恒温存储：独立密闭奶浆仓、果酱辅料仓，分区存储、互不串味；奶浆仓具备智能恒温制冷保鲜，维持1℃-10℃保鲜，支持设备待机自动预冷;原料仓整体密封防晒、防尘、防污染；实时监测原料余量，缺料时触发本地及平台告警；</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4、食品级材质：所有与奶浆、冰淇淋成品、辅料直接接触的内胆、出料阀体、搅拌组件、输送管路、接料部件，均符合国家食品接触安全标准，无毒无害、易清洗、耐腐蚀、无残留污染。</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5、自动清洗杀菌：支持全自动智能清洗系统，一键启动管路、料仓自动清洗；具备料仓杀菌功能；自动留存清洗、杀菌运行记录；</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6、自动落杯：全自动智能落杯机构，适配标准一次性冰淇淋杯及甜筒。杯具耗尽时设备自动识别并告警；</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7、废渣废液处理：内置大容量独立废渣收集盒与废液收集箱，独立分区收纳；满溢时自动告警；无需土建直排下水，避免露天雨水倒灌及管路堵题，适配全露天场地安装条件。</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三、交互及平台对接</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1、户外交互屏幕：全户外高亮防水触控屏，屏幕亮度≥2000cd/㎡，正午强光直射下清晰可视；支持防水防尘触控、扫码点单、选品操作，支持循环播放园区宣传素材；</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2、平台对接：提供标准通用API接口，可无缝对接园区综管平台、智慧文旅系统；实施上传设备运行状态、故障告警、出杯数据、原料余量；支持远程启停及参数配置；</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3、本地运维功能：本地终端可查询完整运行日志、历史出餐统计、故障代码、清洗杀菌记录；支持本地数据导出。配套远程运维后台，可实时监控整机运行状态，便于故障快速排查。</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四、运维、降噪与质保售后要求</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1、运行噪音：整机噪音≤65dB(A)，高频运行无异常尖锐声响；</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2、设备维护便利性：奶浆输送管路、密封胶圈、滤芯、废渣盒等易损部件支持现场快速拆装、更换、清洗。柜门采用多重防水密封结构，检修开启方便且密封可靠；</w:t>
            </w:r>
            <w:r>
              <w:rPr>
                <w:rFonts w:hint="default" w:ascii="仿宋" w:hAnsi="仿宋" w:eastAsia="仿宋" w:cs="仿宋"/>
                <w:i w:val="0"/>
                <w:iCs w:val="0"/>
                <w:color w:val="auto"/>
                <w:sz w:val="22"/>
                <w:szCs w:val="22"/>
                <w:highlight w:val="none"/>
                <w:u w:val="none"/>
                <w:lang w:val="en-US" w:eastAsia="zh-CN" w:bidi="ar"/>
              </w:rPr>
              <w:br/>
            </w:r>
            <w:r>
              <w:rPr>
                <w:rFonts w:hint="default" w:ascii="仿宋" w:hAnsi="仿宋" w:eastAsia="仿宋" w:cs="仿宋"/>
                <w:i w:val="0"/>
                <w:iCs w:val="0"/>
                <w:color w:val="auto"/>
                <w:sz w:val="22"/>
                <w:szCs w:val="22"/>
                <w:highlight w:val="none"/>
                <w:u w:val="none"/>
                <w:lang w:val="en-US" w:eastAsia="zh-CN" w:bidi="ar"/>
              </w:rPr>
              <w:t xml:space="preserve">3、质保与售后服务：整机质保不少于3年，提供7×24小时远程技术支持，故障响应满足景区户外设备运维要求。</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台</w:t>
            </w:r>
            <w:r/>
          </w:p>
        </w:tc>
      </w:tr>
      <w:tr>
        <w:trPr>
          <w:trHeight w:val="270"/>
        </w:trPr>
        <w:tc>
          <w:tcPr>
            <w:shd w:val="clear" w:color="auto" w:fill="auto"/>
            <w:tcW w:w="479"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智慧文旅BOX</w:t>
            </w:r>
            <w:r/>
          </w:p>
        </w:tc>
        <w:tc>
          <w:tcPr>
            <w:shd w:val="clear" w:color="auto" w:fill="auto"/>
            <w:tcW w:w="2885" w:type="pct"/>
            <w:vAlign w:val="center"/>
            <w:textDirection w:val="lrTb"/>
            <w:noWrap w:val="false"/>
          </w:tcPr>
          <w:p>
            <w:pPr>
              <w:ind w:left="0" w:right="0"/>
              <w:jc w:val="left"/>
              <w:keepLines w:val="0"/>
              <w:keepNext w:val="0"/>
              <w:pageBreakBefore w:val="0"/>
              <w:spacing w:before="0" w:beforeAutospacing="0" w:after="0" w:afterAutospacing="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1、定制外观，工厂预制加工，占地面积12-15平方米；</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2、包含梁柱结构、墙体结构、门窗结构、基层结构、屋面结构以及面漆等基础装修；</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3、主要材料采用欧洲云杉，力学性能优良，弹性模量高，构件不易变形开裂，整体结构强度等级达到TCT32；</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3、构件经加压防腐处理达到C3耐久等级，防火要求B1。</w:t>
            </w:r>
            <w:r/>
          </w:p>
        </w:tc>
        <w:tc>
          <w:tcPr>
            <w:shd w:val="clear" w:color="auto" w:fill="auto"/>
            <w:tcW w:w="405"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W w:w="406"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处</w:t>
            </w:r>
            <w:r/>
          </w:p>
        </w:tc>
      </w:tr>
      <w:tr>
        <w:trPr>
          <w:trHeight w:val="270"/>
        </w:trPr>
        <w:tc>
          <w:tcPr>
            <w:shd w:val="clear" w:color="auto" w:fill="auto"/>
            <w:tcW w:w="479"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数据流量卡</w:t>
            </w:r>
            <w:r/>
          </w:p>
        </w:tc>
        <w:tc>
          <w:tcPr>
            <w:shd w:val="clear" w:color="auto" w:fill="auto"/>
            <w:tcW w:w="2885"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支持多运营商，</w:t>
            </w:r>
            <w:r>
              <w:rPr>
                <w:rFonts w:hint="default" w:ascii="仿宋" w:hAnsi="仿宋" w:eastAsia="仿宋" w:cs="仿宋"/>
                <w:i w:val="0"/>
                <w:iCs w:val="0"/>
                <w:color w:val="auto"/>
                <w:sz w:val="22"/>
                <w:szCs w:val="22"/>
                <w:highlight w:val="none"/>
                <w:u w:val="none"/>
                <w:lang w:val="en-US" w:eastAsia="zh-CN" w:bidi="ar"/>
              </w:rPr>
              <w:t xml:space="preserve">不低于30G/月，3年服务期。</w:t>
            </w:r>
            <w:r/>
          </w:p>
        </w:tc>
        <w:tc>
          <w:tcPr>
            <w:shd w:val="clear" w:color="auto" w:fill="auto"/>
            <w:tcW w:w="40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06"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张</w:t>
            </w:r>
            <w:r/>
          </w:p>
        </w:tc>
      </w:tr>
      <w:tr>
        <w:trPr>
          <w:trHeight w:val="270"/>
        </w:trPr>
        <w:tc>
          <w:tcPr>
            <w:shd w:val="clear" w:color="auto" w:fill="auto"/>
            <w:tcW w:w="479"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配套线缆</w:t>
            </w:r>
            <w:r/>
          </w:p>
        </w:tc>
        <w:tc>
          <w:tcPr>
            <w:shd w:val="clear" w:color="auto" w:fill="auto"/>
            <w:tcW w:w="2885"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满足设备运行的网线、电源线等。</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W w:w="479"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82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配套主材</w:t>
            </w:r>
            <w:r/>
          </w:p>
        </w:tc>
        <w:tc>
          <w:tcPr>
            <w:shd w:val="clear" w:color="auto" w:fill="auto"/>
            <w:tcW w:w="2885" w:type="pct"/>
            <w:vAlign w:val="center"/>
            <w:textDirection w:val="lrTb"/>
            <w:noWrap/>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满足设备运行的设备基础等。</w:t>
            </w:r>
            <w:r/>
          </w:p>
        </w:tc>
        <w:tc>
          <w:tcPr>
            <w:shd w:val="clear" w:color="auto" w:fill="auto"/>
            <w:tcW w:w="40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W w:w="40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bl>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1"/>
      </w:pPr>
      <w:r>
        <w:rPr>
          <w:rFonts w:hint="eastAsia" w:ascii="仿宋" w:hAnsi="仿宋" w:eastAsia="仿宋" w:cs="仿宋"/>
          <w:color w:val="auto"/>
          <w:sz w:val="24"/>
          <w:szCs w:val="32"/>
          <w:highlight w:val="none"/>
          <w:lang w:val="en-US" w:eastAsia="zh-CN"/>
        </w:rPr>
        <w:t xml:space="preserve">2.9 户部山信息系统集成服务</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
        </w:rPr>
        <w:t xml:space="preserve">户部山景区商铺密集，街巷以古民居老街格局为主。现状已建成的少量智能化设施，线缆大多依托既有路灯管路敷设，智能化专用传输管道覆盖不足。户部山现有机房选址于户部山管理中心二楼。本项目结合未来新增智能化点位需求及现有供电取电点条件新建智能化专用管道，保障前端设备供电线缆敷设条件，满足终端供电需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 w:bidi="ar"/>
        </w:rPr>
        <w:t xml:space="preserve">本项需在户部山范围内新建各式管道1.593管程公里，砌筑手孔井35座，</w:t>
      </w:r>
      <w:r>
        <w:rPr>
          <w:rFonts w:hint="eastAsia" w:ascii="仿宋" w:hAnsi="仿宋" w:eastAsia="仿宋" w:cs="仿宋"/>
          <w:color w:val="auto"/>
          <w:sz w:val="24"/>
          <w:szCs w:val="24"/>
          <w:highlight w:val="none"/>
          <w:lang w:val="en-US" w:eastAsia="zh-CN" w:bidi="ar"/>
        </w:rPr>
        <w:t xml:space="preserve">包含管材、井盖、砂石、</w:t>
      </w:r>
      <w:r>
        <w:rPr>
          <w:rFonts w:hint="eastAsia" w:ascii="仿宋" w:hAnsi="仿宋" w:eastAsia="仿宋" w:cs="仿宋"/>
          <w:color w:val="auto"/>
          <w:sz w:val="24"/>
          <w:szCs w:val="24"/>
          <w:highlight w:val="none"/>
          <w:lang w:val="en-US" w:eastAsia="zh" w:bidi="ar"/>
        </w:rPr>
        <w:t xml:space="preserve">混凝土、沥青、</w:t>
      </w:r>
      <w:r>
        <w:rPr>
          <w:rFonts w:hint="eastAsia" w:ascii="仿宋" w:hAnsi="仿宋" w:eastAsia="仿宋" w:cs="仿宋"/>
          <w:color w:val="auto"/>
          <w:sz w:val="24"/>
          <w:szCs w:val="24"/>
          <w:highlight w:val="none"/>
          <w:lang w:val="en-US" w:eastAsia="zh-CN" w:bidi="ar"/>
        </w:rPr>
        <w:t xml:space="preserve">砖、铁附件等</w:t>
      </w:r>
      <w:r>
        <w:rPr>
          <w:rFonts w:hint="eastAsia" w:ascii="仿宋" w:hAnsi="仿宋" w:eastAsia="仿宋" w:cs="仿宋"/>
          <w:color w:val="auto"/>
          <w:sz w:val="24"/>
          <w:szCs w:val="24"/>
          <w:highlight w:val="none"/>
          <w:lang w:val="en-US" w:eastAsia="zh" w:bidi="ar"/>
        </w:rPr>
        <w:t xml:space="preserve">主、辅材料</w:t>
      </w:r>
      <w:r>
        <w:rPr>
          <w:rFonts w:hint="eastAsia" w:ascii="仿宋" w:hAnsi="仿宋" w:eastAsia="仿宋" w:cs="仿宋"/>
          <w:color w:val="auto"/>
          <w:sz w:val="24"/>
          <w:szCs w:val="24"/>
          <w:highlight w:val="none"/>
          <w:lang w:val="en-US" w:eastAsia="zh-CN" w:bidi="ar"/>
        </w:rPr>
        <w:t xml:space="preserve">的采购、</w:t>
      </w:r>
      <w:r>
        <w:rPr>
          <w:rFonts w:hint="eastAsia" w:ascii="仿宋" w:hAnsi="仿宋" w:eastAsia="仿宋" w:cs="仿宋"/>
          <w:color w:val="auto"/>
          <w:sz w:val="24"/>
          <w:szCs w:val="24"/>
          <w:highlight w:val="none"/>
          <w:lang w:val="en-US" w:eastAsia="zh" w:bidi="ar"/>
        </w:rPr>
        <w:t xml:space="preserve">运输、仓储以及施工</w:t>
      </w:r>
      <w:r>
        <w:rPr>
          <w:rFonts w:hint="eastAsia" w:ascii="仿宋" w:hAnsi="仿宋" w:eastAsia="仿宋" w:cs="仿宋"/>
          <w:color w:val="auto"/>
          <w:sz w:val="24"/>
          <w:szCs w:val="24"/>
          <w:highlight w:val="none"/>
          <w:lang w:val="en-US" w:eastAsia="zh-CN" w:bidi="ar"/>
        </w:rPr>
        <w:t xml:space="preserve">等相关服务。</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color w:val="auto"/>
          <w:sz w:val="24"/>
          <w:szCs w:val="24"/>
          <w:highlight w:val="none"/>
          <w:lang w:val="en-US" w:eastAsia="zh"/>
        </w:rPr>
        <w:t xml:space="preserve">本项集成实施服务工作的</w:t>
      </w:r>
      <w:r>
        <w:rPr>
          <w:rFonts w:hint="eastAsia" w:ascii="仿宋" w:hAnsi="仿宋" w:eastAsia="仿宋" w:cs="仿宋"/>
          <w:b w:val="0"/>
          <w:bCs/>
          <w:color w:val="auto"/>
          <w:sz w:val="24"/>
          <w:szCs w:val="24"/>
          <w:highlight w:val="none"/>
          <w:lang w:val="en-US" w:eastAsia="zh-CN"/>
        </w:rPr>
        <w:t xml:space="preserve">具体</w:t>
      </w:r>
      <w:r>
        <w:rPr>
          <w:rFonts w:hint="eastAsia" w:ascii="仿宋" w:hAnsi="仿宋" w:eastAsia="仿宋" w:cs="仿宋"/>
          <w:b w:val="0"/>
          <w:bCs/>
          <w:color w:val="auto"/>
          <w:sz w:val="24"/>
          <w:szCs w:val="24"/>
          <w:highlight w:val="none"/>
          <w:lang w:val="en-US" w:eastAsia="zh"/>
        </w:rPr>
        <w:t xml:space="preserve">要求</w:t>
      </w:r>
      <w:r>
        <w:rPr>
          <w:rFonts w:hint="eastAsia" w:ascii="仿宋" w:hAnsi="仿宋" w:eastAsia="仿宋" w:cs="仿宋"/>
          <w:b w:val="0"/>
          <w:bCs/>
          <w:color w:val="auto"/>
          <w:sz w:val="24"/>
          <w:szCs w:val="24"/>
          <w:highlight w:val="none"/>
          <w:lang w:val="en-US" w:eastAsia="zh-CN"/>
        </w:rPr>
        <w:t xml:space="preserve">如下</w:t>
      </w:r>
      <w:r>
        <w:rPr>
          <w:rFonts w:hint="eastAsia" w:ascii="仿宋" w:hAnsi="仿宋" w:eastAsia="仿宋" w:cs="仿宋"/>
          <w:color w:val="auto"/>
          <w:sz w:val="24"/>
          <w:szCs w:val="24"/>
          <w:highlight w:val="none"/>
          <w:lang w:val="en-US" w:eastAsia="zh-CN" w:bidi="ar"/>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w:t>
      </w:r>
      <w:r>
        <w:rPr>
          <w:rFonts w:hint="eastAsia" w:ascii="仿宋" w:hAnsi="仿宋" w:eastAsia="仿宋" w:cs="仿宋"/>
          <w:b w:val="0"/>
          <w:bCs/>
          <w:color w:val="auto"/>
          <w:sz w:val="24"/>
          <w:szCs w:val="24"/>
          <w:highlight w:val="none"/>
          <w:lang w:val="en-US" w:eastAsia="zh-CN"/>
        </w:rPr>
        <w:t xml:space="preserve">中标人须提供</w:t>
      </w:r>
      <w:r>
        <w:rPr>
          <w:rFonts w:hint="eastAsia" w:ascii="仿宋" w:hAnsi="仿宋" w:eastAsia="仿宋" w:cs="仿宋"/>
          <w:b w:val="0"/>
          <w:bCs/>
          <w:color w:val="auto"/>
          <w:sz w:val="24"/>
          <w:szCs w:val="24"/>
          <w:highlight w:val="none"/>
          <w:lang w:val="en-US" w:eastAsia="zh"/>
        </w:rPr>
        <w:t xml:space="preserve">国产优质正品工程材料</w:t>
      </w:r>
      <w:r>
        <w:rPr>
          <w:rFonts w:hint="eastAsia" w:ascii="仿宋" w:hAnsi="仿宋" w:eastAsia="仿宋" w:cs="仿宋"/>
          <w:b w:val="0"/>
          <w:bCs/>
          <w:color w:val="auto"/>
          <w:sz w:val="24"/>
          <w:szCs w:val="24"/>
          <w:highlight w:val="none"/>
          <w:lang w:val="en-US" w:eastAsia="zh-CN"/>
        </w:rPr>
        <w:t xml:space="preserve">，符合国家、行业相关标准及景区使用环境要求，具备完善的质量检测报告、</w:t>
      </w:r>
      <w:r>
        <w:rPr>
          <w:rFonts w:hint="eastAsia" w:ascii="仿宋" w:hAnsi="仿宋" w:eastAsia="仿宋" w:cs="仿宋"/>
          <w:b w:val="0"/>
          <w:bCs/>
          <w:color w:val="auto"/>
          <w:sz w:val="24"/>
          <w:szCs w:val="24"/>
          <w:highlight w:val="none"/>
          <w:lang w:val="en-US" w:eastAsia="zh"/>
        </w:rPr>
        <w:t xml:space="preserve">产品合格证</w:t>
      </w:r>
      <w:r>
        <w:rPr>
          <w:rFonts w:hint="eastAsia" w:ascii="仿宋" w:hAnsi="仿宋" w:eastAsia="仿宋" w:cs="仿宋"/>
          <w:b w:val="0"/>
          <w:bCs/>
          <w:color w:val="auto"/>
          <w:sz w:val="24"/>
          <w:szCs w:val="24"/>
          <w:highlight w:val="none"/>
          <w:lang w:val="en-US" w:eastAsia="zh-CN"/>
        </w:rPr>
        <w:t xml:space="preserve">等资质文件</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须在</w:t>
      </w:r>
      <w:r>
        <w:rPr>
          <w:rFonts w:hint="eastAsia" w:ascii="仿宋" w:hAnsi="仿宋" w:eastAsia="仿宋" w:cs="仿宋"/>
          <w:b w:val="0"/>
          <w:bCs/>
          <w:color w:val="auto"/>
          <w:sz w:val="24"/>
          <w:szCs w:val="24"/>
          <w:highlight w:val="none"/>
          <w:lang w:val="en-US" w:eastAsia="zh-CN"/>
        </w:rPr>
        <w:t xml:space="preserve">系统整体设计</w:t>
      </w:r>
      <w:r>
        <w:rPr>
          <w:rFonts w:hint="eastAsia" w:ascii="仿宋" w:hAnsi="仿宋" w:eastAsia="仿宋" w:cs="仿宋"/>
          <w:b w:val="0"/>
          <w:bCs/>
          <w:color w:val="auto"/>
          <w:sz w:val="24"/>
          <w:szCs w:val="24"/>
          <w:highlight w:val="none"/>
          <w:lang w:val="en-US" w:eastAsia="zh"/>
        </w:rPr>
        <w:t xml:space="preserve">基础上结合项目现场地形、路面结构、绿化布局、现有管线走向、景区运营环境等实际情况，深化专项施工实施方案。</w:t>
      </w:r>
      <w:r>
        <w:rPr>
          <w:rFonts w:hint="eastAsia" w:ascii="仿宋" w:hAnsi="仿宋" w:eastAsia="仿宋" w:cs="仿宋"/>
          <w:b w:val="0"/>
          <w:bCs/>
          <w:color w:val="auto"/>
          <w:sz w:val="24"/>
          <w:szCs w:val="24"/>
          <w:highlight w:val="none"/>
          <w:lang w:val="en-US" w:eastAsia="zh-CN"/>
        </w:rPr>
        <w:t xml:space="preserve">遵循智慧适配、运行稳定、安全合规、预留扩展、美观规整、运维便捷原则，确保本次新建智能化管道系统适配所有前端智能化设备运行需求，可满足设备长期稳定工作、后期点位扩容、线路改造、日常检修运维等长期使用要求，系统整体兼容性、扩展性、安全性符合国家及行业最新标准</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w:t>
      </w:r>
      <w:r>
        <w:rPr>
          <w:rFonts w:hint="eastAsia" w:ascii="仿宋" w:hAnsi="仿宋" w:eastAsia="仿宋" w:cs="仿宋"/>
          <w:b w:val="0"/>
          <w:bCs/>
          <w:color w:val="auto"/>
          <w:sz w:val="24"/>
          <w:szCs w:val="24"/>
          <w:highlight w:val="none"/>
          <w:lang w:val="en-US" w:eastAsia="zh-CN"/>
        </w:rPr>
        <w:t xml:space="preserve">中标人负责</w:t>
      </w:r>
      <w:r>
        <w:rPr>
          <w:rFonts w:hint="eastAsia" w:ascii="仿宋" w:hAnsi="仿宋" w:eastAsia="仿宋" w:cs="仿宋"/>
          <w:b w:val="0"/>
          <w:bCs/>
          <w:color w:val="auto"/>
          <w:sz w:val="24"/>
          <w:szCs w:val="24"/>
          <w:highlight w:val="none"/>
          <w:lang w:val="en-US" w:eastAsia="zh"/>
        </w:rPr>
        <w:t xml:space="preserve">项目所需全部管道材料</w:t>
      </w:r>
      <w:r>
        <w:rPr>
          <w:rFonts w:hint="eastAsia" w:ascii="仿宋" w:hAnsi="仿宋" w:eastAsia="仿宋" w:cs="仿宋"/>
          <w:b w:val="0"/>
          <w:bCs/>
          <w:color w:val="auto"/>
          <w:sz w:val="24"/>
          <w:szCs w:val="24"/>
          <w:highlight w:val="none"/>
          <w:lang w:val="en-US" w:eastAsia="zh-CN"/>
        </w:rPr>
        <w:t xml:space="preserve">的</w:t>
      </w:r>
      <w:r>
        <w:rPr>
          <w:rFonts w:hint="eastAsia" w:ascii="仿宋" w:hAnsi="仿宋" w:eastAsia="仿宋" w:cs="仿宋"/>
          <w:b w:val="0"/>
          <w:bCs/>
          <w:color w:val="auto"/>
          <w:sz w:val="24"/>
          <w:szCs w:val="24"/>
          <w:highlight w:val="none"/>
          <w:lang w:val="en-US" w:eastAsia="zh"/>
        </w:rPr>
        <w:t xml:space="preserve">采购</w:t>
      </w:r>
      <w:r>
        <w:rPr>
          <w:rFonts w:hint="eastAsia" w:ascii="仿宋" w:hAnsi="仿宋" w:eastAsia="仿宋" w:cs="仿宋"/>
          <w:b w:val="0"/>
          <w:bCs/>
          <w:color w:val="auto"/>
          <w:sz w:val="24"/>
          <w:szCs w:val="24"/>
          <w:highlight w:val="none"/>
          <w:lang w:val="en-US" w:eastAsia="zh-CN"/>
        </w:rPr>
        <w:t xml:space="preserve">供货、运输、卸货、</w:t>
      </w:r>
      <w:r>
        <w:rPr>
          <w:rFonts w:hint="eastAsia" w:ascii="仿宋" w:hAnsi="仿宋" w:eastAsia="仿宋" w:cs="仿宋"/>
          <w:b w:val="0"/>
          <w:bCs/>
          <w:color w:val="auto"/>
          <w:sz w:val="24"/>
          <w:szCs w:val="24"/>
          <w:highlight w:val="none"/>
          <w:lang w:val="en-US" w:eastAsia="zh"/>
        </w:rPr>
        <w:t xml:space="preserve">现场仓储、二次搬运；同时包含全过程施工作业服务，包含土方开挖、土方回填、余土清运、路面破除、路面恢复、手孔井砌筑、墙体/地面开孔洞、管道敷设、管道试通、基坑处理、预埋件安装等全部配套施工内容，直至项目整体竣工验收合格、交付使用。本项目整体质保3年，</w:t>
      </w:r>
      <w:r>
        <w:rPr>
          <w:rFonts w:hint="eastAsia" w:ascii="仿宋" w:hAnsi="仿宋" w:eastAsia="仿宋" w:cs="仿宋"/>
          <w:b w:val="0"/>
          <w:bCs/>
          <w:color w:val="auto"/>
          <w:sz w:val="24"/>
          <w:szCs w:val="24"/>
          <w:highlight w:val="none"/>
          <w:lang w:val="en-US" w:eastAsia="zh-CN"/>
        </w:rPr>
        <w:t xml:space="preserve">所有服务包含在本次采购范围内，不额外产生费用</w:t>
      </w:r>
      <w:r>
        <w:rPr>
          <w:rFonts w:hint="eastAsia" w:ascii="仿宋" w:hAnsi="仿宋" w:eastAsia="仿宋" w:cs="仿宋"/>
          <w:b w:val="0"/>
          <w:bCs/>
          <w:color w:val="auto"/>
          <w:sz w:val="24"/>
          <w:szCs w:val="24"/>
          <w:highlight w:val="none"/>
          <w:lang w:val="en-US" w:eastAsia="zh"/>
        </w:rPr>
        <w:t xml:space="preserve">；</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负责系统内所有设备、设施的现场拆除（如需）、机械运输、临时设施、预埋件定位、垂直运输、安全防护、检验实验、垂直作业、基坑施工涉及的支护、降排水、半成品/成品保护、安装、布管、试通，砌筑安装、布管工艺符合国家/行业施工标准，确保井盖井圈安装牢固、布管规范、外观整洁；</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（五）</w:t>
      </w:r>
      <w:r>
        <w:rPr>
          <w:rFonts w:hint="eastAsia" w:ascii="仿宋" w:hAnsi="仿宋" w:eastAsia="仿宋" w:cs="仿宋"/>
          <w:b w:val="0"/>
          <w:bCs/>
          <w:color w:val="auto"/>
          <w:sz w:val="24"/>
          <w:szCs w:val="24"/>
          <w:highlight w:val="none"/>
          <w:lang w:val="en-US" w:eastAsia="zh-CN"/>
        </w:rPr>
        <w:t xml:space="preserve">中标人</w:t>
      </w:r>
      <w:r>
        <w:rPr>
          <w:rFonts w:hint="eastAsia" w:ascii="仿宋" w:hAnsi="仿宋" w:eastAsia="仿宋" w:cs="仿宋"/>
          <w:b w:val="0"/>
          <w:bCs/>
          <w:color w:val="auto"/>
          <w:sz w:val="24"/>
          <w:szCs w:val="24"/>
          <w:highlight w:val="none"/>
          <w:lang w:val="en-US" w:eastAsia="zh"/>
        </w:rPr>
        <w:t xml:space="preserve">须提供免费的全套竣工资料（包含图纸、清单等），并对现场管井进行交底，交底对象涵盖景区管理员及运维人员，确保接受交底人员熟悉管井路由、位置；</w:t>
      </w:r>
      <w:r/>
    </w:p>
    <w:p>
      <w:pPr>
        <w:pStyle w:val="1056"/>
        <w:ind w:firstLine="480"/>
        <w:pageBreakBefore w:val="0"/>
        <w:spacing w:beforeAutospacing="0" w:afterAutospacing="0"/>
        <w:shd w:val="clear" w:color="auto"/>
        <w:rPr>
          <w:rFonts w:hint="eastAsia"/>
          <w:color w:val="auto"/>
          <w:highlight w:val="none"/>
          <w:lang w:val="en-US" w:eastAsia="zh-CN"/>
        </w:rPr>
      </w:pPr>
      <w:r>
        <w:rPr>
          <w:rFonts w:hint="eastAsia" w:ascii="仿宋" w:hAnsi="仿宋" w:eastAsia="仿宋" w:cs="仿宋"/>
          <w:b w:val="0"/>
          <w:bCs/>
          <w:color w:val="auto"/>
          <w:sz w:val="24"/>
          <w:szCs w:val="24"/>
          <w:highlight w:val="none"/>
          <w:lang w:val="en-US" w:eastAsia="zh"/>
        </w:rPr>
        <w:t xml:space="preserve">（六）设备需求清单详见</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9</w:t>
      </w:r>
      <w:r>
        <w:rPr>
          <w:rFonts w:hint="eastAsia" w:ascii="仿宋" w:hAnsi="仿宋" w:eastAsia="仿宋" w:cs="仿宋"/>
          <w:b w:val="0"/>
          <w:bCs/>
          <w:color w:val="auto"/>
          <w:sz w:val="24"/>
          <w:szCs w:val="24"/>
          <w:highlight w:val="none"/>
          <w:lang w:val="en-US" w:eastAsia="zh"/>
        </w:rPr>
        <w:t xml:space="preserve">.</w:t>
      </w: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lang w:val="en-US" w:eastAsia="zh"/>
        </w:rPr>
        <w:t xml:space="preserve">节内容。</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
        </w:rPr>
        <w:suppressLineNumbers w:val="0"/>
      </w:pPr>
      <w:r>
        <w:rPr>
          <w:rFonts w:hint="eastAsia" w:ascii="仿宋" w:hAnsi="仿宋" w:eastAsia="仿宋" w:cs="仿宋"/>
          <w:b w:val="0"/>
          <w:bCs/>
          <w:color w:val="auto"/>
          <w:sz w:val="24"/>
          <w:szCs w:val="24"/>
          <w:highlight w:val="none"/>
          <w:lang w:val="en-US" w:eastAsia="zh-CN"/>
        </w:rPr>
        <w:t xml:space="preserve">2.9.1 软硬件设备及服务技术规格（性能）及数量具体要求</w:t>
      </w:r>
      <w:r>
        <w:rPr>
          <w:rFonts w:hint="eastAsia" w:ascii="仿宋" w:hAnsi="仿宋" w:eastAsia="仿宋" w:cs="仿宋"/>
          <w:b w:val="0"/>
          <w:bCs/>
          <w:color w:val="auto"/>
          <w:sz w:val="24"/>
          <w:szCs w:val="24"/>
          <w:highlight w:val="none"/>
          <w:lang w:val="en-US" w:eastAsia="zh"/>
        </w:rPr>
        <w:t xml:space="preserve">7</w:t>
      </w:r>
      <w:r/>
    </w:p>
    <w:p>
      <w:pPr>
        <w:ind w:firstLine="480"/>
        <w:jc w:val="both"/>
        <w:keepLines w:val="0"/>
        <w:keepNext w:val="0"/>
        <w:pageBreakBefore w:val="0"/>
        <w:spacing w:beforeAutospacing="0" w:afterAutospacing="0" w:line="240" w:lineRule="auto"/>
        <w:shd w:val="clear" w:color="auto"/>
        <w:widowControl w:val="off"/>
        <w:rPr>
          <w:rFonts w:hint="eastAsia"/>
          <w:color w:val="auto"/>
          <w:highlight w:val="none"/>
          <w:lang w:val="en-US" w:eastAsia="zh"/>
        </w:rPr>
      </w:pPr>
      <w:r>
        <w:rPr>
          <w:rFonts w:hint="eastAsia" w:eastAsia="仿宋"/>
          <w:color w:val="auto"/>
          <w:sz w:val="24"/>
          <w:szCs w:val="32"/>
          <w:highlight w:val="none"/>
          <w:lang w:val="en-US" w:eastAsia="zh-CN"/>
        </w:rPr>
        <w:t xml:space="preserve">以下需求为最低要求。</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1"/>
        <w:gridCol w:w="2338"/>
        <w:gridCol w:w="4799"/>
        <w:gridCol w:w="959"/>
        <w:gridCol w:w="91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技术规格（性能）要求</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单位</w:t>
            </w:r>
            <w:r/>
          </w:p>
        </w:tc>
      </w:tr>
      <w:tr>
        <w:trPr>
          <w:trHeight w:val="270"/>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b/>
                <w:bCs/>
                <w:i w:val="0"/>
                <w:iCs w:val="0"/>
                <w:color w:val="auto"/>
                <w:sz w:val="22"/>
                <w:szCs w:val="22"/>
                <w:highlight w:val="none"/>
                <w:u w:val="none"/>
                <w:lang w:eastAsia="zh"/>
              </w:rPr>
              <w:suppressLineNumbers w:val="0"/>
            </w:pPr>
            <w:r>
              <w:rPr>
                <w:rFonts w:hint="default" w:ascii="仿宋" w:hAnsi="仿宋" w:eastAsia="仿宋" w:cs="仿宋"/>
                <w:b/>
                <w:bCs/>
                <w:i w:val="0"/>
                <w:iCs w:val="0"/>
                <w:color w:val="auto"/>
                <w:sz w:val="22"/>
                <w:szCs w:val="22"/>
                <w:highlight w:val="none"/>
                <w:u w:val="none"/>
                <w:lang w:val="en-US" w:eastAsia="zh-CN" w:bidi="ar"/>
              </w:rPr>
              <w:t xml:space="preserve">1 管道集成实施服务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支路管道1</w:t>
            </w:r>
            <w:r/>
          </w:p>
        </w:tc>
        <w:tc>
          <w:tcPr>
            <w:shd w:val="clear" w:color="auto" w:fill="auto"/>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default" w:ascii="仿宋" w:hAnsi="仿宋" w:eastAsia="仿宋" w:cs="仿宋"/>
                <w:i w:val="0"/>
                <w:iCs w:val="0"/>
                <w:color w:val="auto"/>
                <w:sz w:val="22"/>
                <w:szCs w:val="22"/>
                <w:highlight w:val="none"/>
                <w:u w:val="none"/>
                <w:lang w:val="en-US" w:eastAsia="zh-CN" w:bidi="ar"/>
              </w:rPr>
              <w:t xml:space="preserve">Φ110/100mmPE实壁管（壁厚4.2mm）</w:t>
            </w:r>
            <w:r>
              <w:rPr>
                <w:rFonts w:hint="eastAsia" w:ascii="仿宋" w:hAnsi="仿宋" w:eastAsia="仿宋" w:cs="仿宋"/>
                <w:i w:val="0"/>
                <w:iCs w:val="0"/>
                <w:color w:val="auto"/>
                <w:sz w:val="22"/>
                <w:szCs w:val="22"/>
                <w:highlight w:val="none"/>
                <w:u w:val="none"/>
                <w:lang w:val="en-US" w:eastAsia="zh"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0.235</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支路管道2</w:t>
            </w:r>
            <w:r/>
          </w:p>
        </w:tc>
        <w:tc>
          <w:tcPr>
            <w:shd w:val="clear" w:color="auto" w:fill="auto"/>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default" w:ascii="仿宋" w:hAnsi="仿宋" w:eastAsia="仿宋" w:cs="仿宋"/>
                <w:i w:val="0"/>
                <w:iCs w:val="0"/>
                <w:color w:val="auto"/>
                <w:sz w:val="22"/>
                <w:szCs w:val="22"/>
                <w:highlight w:val="none"/>
                <w:u w:val="none"/>
                <w:lang w:val="en-US" w:eastAsia="zh-CN" w:bidi="ar"/>
              </w:rPr>
              <w:t xml:space="preserve">Φ50mmPE实壁管（壁厚3.0mm）</w:t>
            </w:r>
            <w:r>
              <w:rPr>
                <w:rFonts w:hint="eastAsia" w:ascii="仿宋" w:hAnsi="仿宋" w:eastAsia="仿宋" w:cs="仿宋"/>
                <w:i w:val="0"/>
                <w:iCs w:val="0"/>
                <w:color w:val="auto"/>
                <w:sz w:val="22"/>
                <w:szCs w:val="22"/>
                <w:highlight w:val="none"/>
                <w:u w:val="none"/>
                <w:lang w:val="en-US" w:eastAsia="zh"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1.452</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双面镀锌电线管</w:t>
            </w:r>
            <w:r/>
          </w:p>
        </w:tc>
        <w:tc>
          <w:tcPr>
            <w:shd w:val="clear" w:color="auto" w:fill="auto"/>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default" w:ascii="仿宋" w:hAnsi="仿宋" w:eastAsia="仿宋" w:cs="仿宋"/>
                <w:i w:val="0"/>
                <w:iCs w:val="0"/>
                <w:color w:val="auto"/>
                <w:sz w:val="22"/>
                <w:szCs w:val="22"/>
                <w:highlight w:val="none"/>
                <w:u w:val="none"/>
                <w:lang w:val="en-US" w:eastAsia="zh-CN" w:bidi="ar"/>
              </w:rPr>
              <w:t xml:space="preserve">KBG32×1.2mm，含镀锌骑马卡扣（配螺丝）</w:t>
            </w:r>
            <w:r>
              <w:rPr>
                <w:rFonts w:hint="eastAsia" w:ascii="仿宋" w:hAnsi="仿宋" w:eastAsia="仿宋" w:cs="仿宋"/>
                <w:i w:val="0"/>
                <w:iCs w:val="0"/>
                <w:color w:val="auto"/>
                <w:sz w:val="22"/>
                <w:szCs w:val="22"/>
                <w:highlight w:val="none"/>
                <w:u w:val="none"/>
                <w:lang w:val="en-US" w:eastAsia="zh"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0.051</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公里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SSK手孔</w:t>
            </w:r>
            <w:r/>
          </w:p>
        </w:tc>
        <w:tc>
          <w:tcPr>
            <w:shd w:val="clear" w:color="auto" w:fill="auto"/>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default" w:ascii="仿宋" w:hAnsi="仿宋" w:eastAsia="仿宋" w:cs="仿宋"/>
                <w:i w:val="0"/>
                <w:iCs w:val="0"/>
                <w:color w:val="auto"/>
                <w:sz w:val="22"/>
                <w:szCs w:val="22"/>
                <w:highlight w:val="none"/>
                <w:u w:val="none"/>
                <w:lang w:val="en-US" w:eastAsia="zh-CN" w:bidi="ar"/>
              </w:rPr>
              <w:t xml:space="preserve">400*500*600mm（含球墨铸铁井盖，含土方、砂石、砖、铁附件等材料）</w:t>
            </w:r>
            <w:r>
              <w:rPr>
                <w:rFonts w:hint="eastAsia" w:ascii="仿宋" w:hAnsi="仿宋" w:eastAsia="仿宋" w:cs="仿宋"/>
                <w:i w:val="0"/>
                <w:iCs w:val="0"/>
                <w:color w:val="auto"/>
                <w:sz w:val="22"/>
                <w:szCs w:val="22"/>
                <w:highlight w:val="none"/>
                <w:u w:val="none"/>
                <w:lang w:val="en-US" w:eastAsia="zh"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7"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配套服务</w:t>
            </w:r>
            <w:r/>
          </w:p>
        </w:tc>
        <w:tc>
          <w:tcPr>
            <w:shd w:val="clear" w:color="auto" w:fill="auto"/>
            <w:tcBorders>
              <w:top w:val="single" w:color="000000" w:sz="4" w:space="0"/>
              <w:left w:val="single" w:color="000000" w:sz="4" w:space="0"/>
              <w:bottom w:val="single" w:color="000000" w:sz="4" w:space="0"/>
              <w:right w:val="single" w:color="000000" w:sz="4" w:space="0"/>
            </w:tcBorders>
            <w:tcW w:w="2436"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包含管沟挖沟槽土方、回填、破路及修复。</w:t>
            </w:r>
            <w:r/>
          </w:p>
        </w:tc>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rPr>
              <w:suppressLineNumbers w:val="0"/>
            </w:pPr>
            <w:r>
              <w:rPr>
                <w:rFonts w:hint="default" w:ascii="仿宋" w:hAnsi="仿宋" w:eastAsia="仿宋" w:cs="仿宋"/>
                <w:i w:val="0"/>
                <w:iCs w:val="0"/>
                <w:color w:val="auto"/>
                <w:sz w:val="22"/>
                <w:szCs w:val="22"/>
                <w:highlight w:val="none"/>
                <w:u w:val="none"/>
                <w:lang w:val="en-US" w:eastAsia="zh-CN" w:bidi="ar"/>
              </w:rPr>
              <w:t xml:space="preserve">项</w:t>
            </w:r>
            <w:r/>
          </w:p>
        </w:tc>
      </w:tr>
    </w:tbl>
    <w:p>
      <w:pPr>
        <w:ind w:left="0" w:firstLine="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outlineLvl w:val="1"/>
      </w:pPr>
      <w:r>
        <w:rPr>
          <w:rFonts w:hint="eastAsia" w:ascii="仿宋" w:hAnsi="仿宋" w:eastAsia="仿宋" w:cs="仿宋"/>
          <w:color w:val="auto"/>
          <w:sz w:val="24"/>
          <w:szCs w:val="32"/>
          <w:highlight w:val="none"/>
          <w:lang w:val="en-US" w:eastAsia="zh-CN"/>
        </w:rPr>
        <w:t xml:space="preserve">2.10 云龙</w:t>
      </w:r>
      <w:r>
        <w:rPr>
          <w:rFonts w:hint="eastAsia" w:ascii="仿宋" w:hAnsi="仿宋" w:eastAsia="仿宋" w:cs="仿宋"/>
          <w:color w:val="auto"/>
          <w:sz w:val="24"/>
          <w:szCs w:val="32"/>
          <w:highlight w:val="none"/>
          <w:lang w:val="en-US" w:eastAsia="zh"/>
        </w:rPr>
        <w:t xml:space="preserve">区</w:t>
      </w:r>
      <w:r>
        <w:rPr>
          <w:rFonts w:hint="eastAsia" w:ascii="仿宋" w:hAnsi="仿宋" w:eastAsia="仿宋" w:cs="仿宋"/>
          <w:color w:val="auto"/>
          <w:sz w:val="24"/>
          <w:szCs w:val="32"/>
          <w:highlight w:val="none"/>
          <w:lang w:val="en-US" w:eastAsia="zh-CN"/>
        </w:rPr>
        <w:t xml:space="preserve">全域文旅平台软件集成实施服务</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云龙</w:t>
      </w:r>
      <w:r>
        <w:rPr>
          <w:rFonts w:hint="eastAsia" w:ascii="仿宋" w:hAnsi="仿宋" w:eastAsia="仿宋" w:cs="仿宋"/>
          <w:color w:val="auto"/>
          <w:sz w:val="24"/>
          <w:szCs w:val="32"/>
          <w:highlight w:val="none"/>
          <w:lang w:val="en-US" w:eastAsia="zh"/>
        </w:rPr>
        <w:t xml:space="preserve">区</w:t>
      </w:r>
      <w:r>
        <w:rPr>
          <w:rFonts w:hint="eastAsia" w:ascii="仿宋" w:hAnsi="仿宋" w:eastAsia="仿宋" w:cs="仿宋"/>
          <w:color w:val="auto"/>
          <w:sz w:val="24"/>
          <w:szCs w:val="32"/>
          <w:highlight w:val="none"/>
          <w:lang w:val="en-US" w:eastAsia="zh-CN"/>
        </w:rPr>
        <w:t xml:space="preserve">全域文旅平台是以“一平台、一中心、一入口、一阵地”为核心的智慧文旅体系，构建一个“管理高效、服务便捷、数据驱动、传播有力”的云龙文旅数字生态。全域数字大脑-云龙全域文旅平台软件集成实施包括：</w:t>
      </w:r>
      <w:r>
        <w:rPr>
          <w:rFonts w:hint="eastAsia" w:ascii="仿宋" w:hAnsi="仿宋" w:eastAsia="仿宋" w:cs="仿宋"/>
          <w:color w:val="auto"/>
          <w:sz w:val="24"/>
          <w:szCs w:val="32"/>
          <w:highlight w:val="none"/>
          <w:lang w:val="en-US" w:eastAsia="zh"/>
        </w:rPr>
        <w:t xml:space="preserve">文旅产业监测</w:t>
      </w:r>
      <w:r>
        <w:rPr>
          <w:rFonts w:hint="eastAsia" w:ascii="仿宋" w:hAnsi="仿宋" w:eastAsia="仿宋" w:cs="仿宋"/>
          <w:color w:val="auto"/>
          <w:sz w:val="24"/>
          <w:szCs w:val="32"/>
          <w:highlight w:val="none"/>
          <w:lang w:val="en-US" w:eastAsia="zh-CN"/>
        </w:rPr>
        <w:t xml:space="preserve">平台、</w:t>
      </w:r>
      <w:r>
        <w:rPr>
          <w:rFonts w:hint="eastAsia" w:ascii="仿宋" w:hAnsi="仿宋" w:eastAsia="仿宋" w:cs="仿宋"/>
          <w:color w:val="auto"/>
          <w:sz w:val="24"/>
          <w:szCs w:val="32"/>
          <w:highlight w:val="none"/>
          <w:lang w:val="en-US" w:eastAsia="zh"/>
        </w:rPr>
        <w:t xml:space="preserve">文旅行业监管</w:t>
      </w:r>
      <w:r>
        <w:rPr>
          <w:rFonts w:hint="eastAsia" w:ascii="仿宋" w:hAnsi="仿宋" w:eastAsia="仿宋" w:cs="仿宋"/>
          <w:color w:val="auto"/>
          <w:sz w:val="24"/>
          <w:szCs w:val="32"/>
          <w:highlight w:val="none"/>
          <w:lang w:val="en-US" w:eastAsia="zh-CN"/>
        </w:rPr>
        <w:t xml:space="preserve">平台、</w:t>
      </w:r>
      <w:r>
        <w:rPr>
          <w:rFonts w:hint="eastAsia" w:ascii="仿宋" w:hAnsi="仿宋" w:eastAsia="仿宋" w:cs="仿宋"/>
          <w:color w:val="auto"/>
          <w:sz w:val="24"/>
          <w:szCs w:val="32"/>
          <w:highlight w:val="none"/>
          <w:lang w:val="en-US" w:eastAsia="zh"/>
        </w:rPr>
        <w:t xml:space="preserve">文旅总入口</w:t>
      </w:r>
      <w:r>
        <w:rPr>
          <w:rFonts w:hint="eastAsia" w:ascii="仿宋" w:hAnsi="仿宋" w:eastAsia="仿宋" w:cs="仿宋"/>
          <w:color w:val="auto"/>
          <w:sz w:val="24"/>
          <w:szCs w:val="32"/>
          <w:highlight w:val="none"/>
          <w:lang w:val="en-US" w:eastAsia="zh-CN"/>
        </w:rPr>
        <w:t xml:space="preserve">、文旅推荐官、可信数据空间和保证系统平稳运行的基础环境集成实施服务。</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sz w:val="24"/>
          <w:szCs w:val="32"/>
          <w:highlight w:val="none"/>
          <w:lang w:val="en-US" w:eastAsia="zh-CN"/>
        </w:rPr>
        <w:t xml:space="preserve">本项目需完成</w:t>
      </w:r>
      <w:r>
        <w:rPr>
          <w:rFonts w:hint="eastAsia" w:ascii="仿宋" w:hAnsi="仿宋" w:eastAsia="仿宋" w:cs="仿宋"/>
          <w:b w:val="0"/>
          <w:bCs/>
          <w:color w:val="auto"/>
          <w:sz w:val="24"/>
          <w:szCs w:val="24"/>
          <w:highlight w:val="none"/>
          <w:lang w:val="en-US" w:eastAsia="zh-CN"/>
        </w:rPr>
        <w:t xml:space="preserve">以下各平台软件集成工作，包括软件平台的部署实施、接口对接、功能调试、试运行以及运维期间的人员保障服务，务必确保平台在质保期能正常平稳运行。</w:t>
      </w:r>
      <w:r/>
    </w:p>
    <w:p>
      <w:pPr>
        <w:pStyle w:val="1056"/>
        <w:jc w:val="center"/>
        <w:pageBreakBefore w:val="0"/>
        <w:spacing w:beforeAutospacing="0" w:afterAutospacing="0"/>
        <w:shd w:val="clear" w:color="auto"/>
        <w:rPr>
          <w:rFonts w:hint="eastAsia" w:eastAsia="仿宋"/>
          <w:color w:val="auto"/>
          <w:highlight w:val="none"/>
          <w:lang w:val="en-US" w:eastAsia="zh"/>
        </w:rPr>
      </w:pPr>
      <w:r>
        <w:rPr>
          <w:rFonts w:hint="eastAsia" w:ascii="仿宋" w:hAnsi="仿宋" w:eastAsia="仿宋" w:cs="仿宋"/>
          <w:color w:val="auto"/>
          <w:sz w:val="24"/>
          <w:szCs w:val="32"/>
          <w:highlight w:val="none"/>
          <w:lang w:val="en-US" w:eastAsia="zh-CN"/>
        </w:rPr>
        <w:t xml:space="preserve">云龙全域文旅平台软件集成实施服务</w:t>
      </w:r>
      <w:r>
        <w:rPr>
          <w:rFonts w:hint="eastAsia" w:ascii="仿宋" w:hAnsi="仿宋" w:eastAsia="仿宋" w:cs="仿宋"/>
          <w:color w:val="auto"/>
          <w:sz w:val="24"/>
          <w:szCs w:val="32"/>
          <w:highlight w:val="none"/>
          <w:lang w:val="en-US" w:eastAsia="zh"/>
        </w:rPr>
        <w:t xml:space="preserve">需求表</w:t>
      </w:r>
      <w:r/>
    </w:p>
    <w:tbl>
      <w:tblPr>
        <w:tblStyle w:val="79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4753"/>
        <w:gridCol w:w="1282"/>
        <w:gridCol w:w="1282"/>
      </w:tblGrid>
      <w:tr>
        <w:trPr>
          <w:jc w:val="center"/>
          <w:trHeight w:val="0"/>
          <w:tblHeader/>
        </w:trPr>
        <w:tc>
          <w:tcPr>
            <w:tcW w:w="120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b w:val="0"/>
                <w:bCs/>
                <w:color w:val="auto"/>
                <w:sz w:val="22"/>
                <w:szCs w:val="22"/>
                <w:highlight w:val="none"/>
                <w:vertAlign w:val="baseline"/>
                <w:lang w:val="en-US" w:eastAsia="zh-CN"/>
              </w:rPr>
              <w:suppressLineNumbers w:val="0"/>
            </w:pPr>
            <w:r>
              <w:rPr>
                <w:rFonts w:hint="eastAsia" w:ascii="仿宋" w:hAnsi="仿宋" w:eastAsia="仿宋" w:cs="仿宋"/>
                <w:b w:val="0"/>
                <w:bCs/>
                <w:color w:val="auto"/>
                <w:sz w:val="22"/>
                <w:szCs w:val="22"/>
                <w:highlight w:val="none"/>
                <w:vertAlign w:val="baseline"/>
                <w:lang w:val="en-US" w:eastAsia="zh-CN"/>
              </w:rPr>
              <w:t xml:space="preserve">序号</w:t>
            </w:r>
            <w:r/>
          </w:p>
        </w:tc>
        <w:tc>
          <w:tcPr>
            <w:tcW w:w="4753"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b w:val="0"/>
                <w:bCs/>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lang w:val="en-US" w:eastAsia="zh-CN"/>
              </w:rPr>
              <w:t xml:space="preserve">云龙全域文旅平台软件集成实施服务</w:t>
            </w:r>
            <w:r/>
          </w:p>
        </w:tc>
        <w:tc>
          <w:tcPr>
            <w:tcW w:w="0" w:type="auto"/>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b w:val="0"/>
                <w:bCs/>
                <w:color w:val="auto"/>
                <w:sz w:val="22"/>
                <w:szCs w:val="22"/>
                <w:highlight w:val="none"/>
                <w:vertAlign w:val="baseline"/>
                <w:lang w:val="en-US" w:eastAsia="zh-CN"/>
              </w:rPr>
              <w:suppressLineNumbers w:val="0"/>
            </w:pPr>
            <w:r>
              <w:rPr>
                <w:rFonts w:hint="eastAsia" w:ascii="仿宋" w:hAnsi="仿宋" w:eastAsia="仿宋" w:cs="仿宋"/>
                <w:b w:val="0"/>
                <w:bCs/>
                <w:color w:val="auto"/>
                <w:sz w:val="22"/>
                <w:szCs w:val="22"/>
                <w:highlight w:val="none"/>
                <w:vertAlign w:val="baseline"/>
                <w:lang w:val="en-US" w:eastAsia="zh-CN"/>
              </w:rPr>
              <w:t xml:space="preserve">数量</w:t>
            </w:r>
            <w:r/>
          </w:p>
        </w:tc>
        <w:tc>
          <w:tcPr>
            <w:tcW w:w="128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b w:val="0"/>
                <w:bCs/>
                <w:color w:val="auto"/>
                <w:sz w:val="22"/>
                <w:szCs w:val="22"/>
                <w:highlight w:val="none"/>
                <w:vertAlign w:val="baseline"/>
                <w:lang w:val="en-US" w:eastAsia="zh-CN"/>
              </w:rPr>
              <w:suppressLineNumbers w:val="0"/>
            </w:pPr>
            <w:r>
              <w:rPr>
                <w:rFonts w:hint="eastAsia" w:ascii="仿宋" w:hAnsi="仿宋" w:eastAsia="仿宋" w:cs="仿宋"/>
                <w:b w:val="0"/>
                <w:bCs/>
                <w:color w:val="auto"/>
                <w:sz w:val="22"/>
                <w:szCs w:val="22"/>
                <w:highlight w:val="none"/>
                <w:vertAlign w:val="baseline"/>
                <w:lang w:val="en-US" w:eastAsia="zh-CN"/>
              </w:rPr>
              <w:t xml:space="preserve">单位</w:t>
            </w:r>
            <w:r/>
          </w:p>
        </w:tc>
      </w:tr>
      <w:tr>
        <w:trPr>
          <w:jc w:val="center"/>
          <w:trHeight w:val="0"/>
        </w:trPr>
        <w:tc>
          <w:tcPr>
            <w:tcW w:w="120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1</w:t>
            </w:r>
            <w:r/>
          </w:p>
        </w:tc>
        <w:tc>
          <w:tcPr>
            <w:tcW w:w="475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lang w:val="en-US" w:eastAsia="zh-CN" w:bidi="ar"/>
              </w:rPr>
              <w:t xml:space="preserve">文旅产业</w:t>
            </w:r>
            <w:r>
              <w:rPr>
                <w:rFonts w:hint="eastAsia" w:ascii="仿宋" w:hAnsi="仿宋" w:eastAsia="仿宋" w:cs="仿宋"/>
                <w:color w:val="auto"/>
                <w:sz w:val="22"/>
                <w:szCs w:val="22"/>
                <w:highlight w:val="none"/>
                <w:lang w:val="en-US" w:eastAsia="zh" w:bidi="ar"/>
              </w:rPr>
              <w:t xml:space="preserve">监测</w:t>
            </w:r>
            <w:r>
              <w:rPr>
                <w:rFonts w:hint="eastAsia" w:ascii="仿宋" w:hAnsi="仿宋" w:eastAsia="仿宋" w:cs="仿宋"/>
                <w:color w:val="auto"/>
                <w:sz w:val="22"/>
                <w:szCs w:val="22"/>
                <w:highlight w:val="none"/>
                <w:lang w:val="en-US" w:eastAsia="zh-CN" w:bidi="ar"/>
              </w:rPr>
              <w:t xml:space="preserve">平台</w:t>
            </w:r>
            <w:r/>
          </w:p>
        </w:tc>
        <w:tc>
          <w:tcPr>
            <w:tcW w:w="0" w:type="auto"/>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1</w:t>
            </w:r>
            <w:r/>
          </w:p>
        </w:tc>
        <w:tc>
          <w:tcPr>
            <w:tcW w:w="128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
              </w:rPr>
              <w:suppressLineNumbers w:val="0"/>
            </w:pPr>
            <w:r>
              <w:rPr>
                <w:rFonts w:hint="eastAsia" w:ascii="仿宋" w:hAnsi="仿宋" w:eastAsia="仿宋" w:cs="仿宋"/>
                <w:color w:val="auto"/>
                <w:sz w:val="22"/>
                <w:szCs w:val="22"/>
                <w:highlight w:val="none"/>
                <w:vertAlign w:val="baseline"/>
                <w:lang w:val="en-US" w:eastAsia="zh"/>
              </w:rPr>
              <w:t xml:space="preserve">项</w:t>
            </w:r>
            <w:r/>
          </w:p>
        </w:tc>
      </w:tr>
      <w:tr>
        <w:trPr>
          <w:jc w:val="center"/>
          <w:trHeight w:val="0"/>
        </w:trPr>
        <w:tc>
          <w:tcPr>
            <w:tcW w:w="120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2</w:t>
            </w:r>
            <w:r/>
          </w:p>
        </w:tc>
        <w:tc>
          <w:tcPr>
            <w:tcW w:w="475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lang w:val="en-US" w:eastAsia="zh-CN" w:bidi="ar"/>
              </w:rPr>
              <w:t xml:space="preserve">文旅行业监管平台</w:t>
            </w:r>
            <w:r/>
          </w:p>
        </w:tc>
        <w:tc>
          <w:tcPr>
            <w:tcW w:w="0" w:type="auto"/>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1</w:t>
            </w:r>
            <w:r/>
          </w:p>
        </w:tc>
        <w:tc>
          <w:tcPr>
            <w:tcW w:w="1282" w:type="dxa"/>
            <w:vAlign w:val="center"/>
            <w:textDirection w:val="lrTb"/>
            <w:noWrap w:val="false"/>
          </w:tcPr>
          <w:p>
            <w:pPr>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
              </w:rPr>
              <w:t xml:space="preserve">项</w:t>
            </w:r>
            <w:r/>
          </w:p>
        </w:tc>
      </w:tr>
      <w:tr>
        <w:trPr>
          <w:jc w:val="center"/>
          <w:trHeight w:val="0"/>
        </w:trPr>
        <w:tc>
          <w:tcPr>
            <w:tcW w:w="120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3</w:t>
            </w:r>
            <w:r/>
          </w:p>
        </w:tc>
        <w:tc>
          <w:tcPr>
            <w:tcW w:w="475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lang w:val="en-US" w:eastAsia="zh-CN" w:bidi="ar"/>
              </w:rPr>
              <w:t xml:space="preserve">文旅总入口</w:t>
            </w:r>
            <w:r/>
          </w:p>
        </w:tc>
        <w:tc>
          <w:tcPr>
            <w:tcW w:w="0" w:type="auto"/>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1</w:t>
            </w:r>
            <w:r/>
          </w:p>
        </w:tc>
        <w:tc>
          <w:tcPr>
            <w:tcW w:w="1282" w:type="dxa"/>
            <w:vAlign w:val="center"/>
            <w:textDirection w:val="lrTb"/>
            <w:noWrap w:val="false"/>
          </w:tcPr>
          <w:p>
            <w:pPr>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
              </w:rPr>
              <w:t xml:space="preserve">项</w:t>
            </w:r>
            <w:r/>
          </w:p>
        </w:tc>
      </w:tr>
      <w:tr>
        <w:trPr>
          <w:jc w:val="center"/>
          <w:trHeight w:val="0"/>
        </w:trPr>
        <w:tc>
          <w:tcPr>
            <w:tcW w:w="120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4</w:t>
            </w:r>
            <w:r/>
          </w:p>
        </w:tc>
        <w:tc>
          <w:tcPr>
            <w:tcW w:w="475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lang w:val="en-US" w:eastAsia="zh-CN" w:bidi="ar"/>
              </w:rPr>
              <w:t xml:space="preserve">文旅推荐官</w:t>
            </w:r>
            <w:r/>
          </w:p>
        </w:tc>
        <w:tc>
          <w:tcPr>
            <w:tcW w:w="128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1</w:t>
            </w:r>
            <w:r/>
          </w:p>
        </w:tc>
        <w:tc>
          <w:tcPr>
            <w:tcW w:w="1282" w:type="dxa"/>
            <w:vAlign w:val="center"/>
            <w:textDirection w:val="lrTb"/>
            <w:noWrap w:val="false"/>
          </w:tcPr>
          <w:p>
            <w:pPr>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
              </w:rPr>
              <w:t xml:space="preserve">项</w:t>
            </w:r>
            <w:r/>
          </w:p>
        </w:tc>
      </w:tr>
      <w:tr>
        <w:trPr>
          <w:jc w:val="center"/>
          <w:trHeight w:val="0"/>
        </w:trPr>
        <w:tc>
          <w:tcPr>
            <w:tcW w:w="120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default"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5</w:t>
            </w:r>
            <w:r/>
          </w:p>
        </w:tc>
        <w:tc>
          <w:tcPr>
            <w:tcW w:w="4753"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可信数据空间</w:t>
            </w:r>
            <w:r/>
          </w:p>
        </w:tc>
        <w:tc>
          <w:tcPr>
            <w:tcW w:w="1282" w:type="dxa"/>
            <w:vAlign w:val="center"/>
            <w:textDirection w:val="lrTb"/>
            <w:noWrap w:val="false"/>
          </w:tcPr>
          <w:p>
            <w:pPr>
              <w:pStyle w:val="824"/>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CN"/>
              </w:rPr>
              <w:t xml:space="preserve">1</w:t>
            </w:r>
            <w:r/>
          </w:p>
        </w:tc>
        <w:tc>
          <w:tcPr>
            <w:tcW w:w="1282" w:type="dxa"/>
            <w:vAlign w:val="center"/>
            <w:textDirection w:val="lrTb"/>
            <w:noWrap w:val="false"/>
          </w:tcPr>
          <w:p>
            <w:pPr>
              <w:ind w:left="0" w:right="0" w:firstLine="0"/>
              <w:jc w:val="center"/>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2"/>
                <w:szCs w:val="22"/>
                <w:highlight w:val="none"/>
                <w:vertAlign w:val="baseline"/>
                <w:lang w:val="en-US" w:eastAsia="zh-CN"/>
              </w:rPr>
              <w:suppressLineNumbers w:val="0"/>
            </w:pPr>
            <w:r>
              <w:rPr>
                <w:rFonts w:hint="eastAsia" w:ascii="仿宋" w:hAnsi="仿宋" w:eastAsia="仿宋" w:cs="仿宋"/>
                <w:color w:val="auto"/>
                <w:sz w:val="22"/>
                <w:szCs w:val="22"/>
                <w:highlight w:val="none"/>
                <w:vertAlign w:val="baseline"/>
                <w:lang w:val="en-US" w:eastAsia="zh"/>
              </w:rPr>
              <w:t xml:space="preserve">项</w:t>
            </w:r>
            <w:r/>
          </w:p>
        </w:tc>
      </w:tr>
    </w:tbl>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2.10.1 </w:t>
      </w:r>
      <w:r>
        <w:rPr>
          <w:rFonts w:hint="eastAsia" w:ascii="仿宋" w:hAnsi="仿宋" w:eastAsia="仿宋" w:cs="仿宋"/>
          <w:b w:val="0"/>
          <w:bCs/>
          <w:color w:val="auto"/>
          <w:sz w:val="24"/>
          <w:szCs w:val="24"/>
          <w:highlight w:val="none"/>
          <w:lang w:val="en-US" w:eastAsia="zh"/>
        </w:rPr>
        <w:t xml:space="preserve">文旅产业监测</w:t>
      </w:r>
      <w:r>
        <w:rPr>
          <w:rFonts w:hint="eastAsia" w:ascii="仿宋" w:hAnsi="仿宋" w:eastAsia="仿宋" w:cs="仿宋"/>
          <w:b w:val="0"/>
          <w:bCs/>
          <w:color w:val="auto"/>
          <w:sz w:val="24"/>
          <w:szCs w:val="24"/>
          <w:highlight w:val="none"/>
          <w:lang w:val="en-US" w:eastAsia="zh-CN"/>
        </w:rPr>
        <w:t xml:space="preserve">平台软件集成实施服务工作要求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default" w:ascii="仿宋" w:hAnsi="仿宋" w:eastAsia="仿宋" w:cs="仿宋"/>
          <w:color w:val="auto"/>
          <w:sz w:val="24"/>
          <w:szCs w:val="32"/>
          <w:highlight w:val="none"/>
          <w:lang w:val="en-US" w:eastAsia="zh-CN"/>
        </w:rPr>
        <w:t xml:space="preserve">产业监测是云龙全域文旅数字大脑的数据底座核心，围绕全域数据汇聚、产业实时监测、大数据智能分析、政务决策支撑四大功能点，采用「数据采集-数据治理-数据存储-计算引擎-可视化应用」五层技术架构，打通景区、酒店、交通、舆情、商户、文保非遗等多源异构数据，依托流批一体大数据引擎、GIS地理引擎、AI预测模型，实现文旅产业全要素实时感知、深度挖掘、可视化呈现，为文旅管理部门提供量化、直观、可溯源的产业研判能力，支撑精细化行业调控、应急预判、产业规划工作</w:t>
      </w:r>
      <w:r>
        <w:rPr>
          <w:rFonts w:hint="eastAsia" w:ascii="仿宋" w:hAnsi="仿宋" w:eastAsia="仿宋" w:cs="仿宋"/>
          <w:color w:val="auto"/>
          <w:sz w:val="24"/>
          <w:szCs w:val="32"/>
          <w:highlight w:val="none"/>
          <w:lang w:val="en-US" w:eastAsia="zh"/>
        </w:rPr>
        <w:t xml:space="preserve">。</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
        </w:rPr>
        <w:t xml:space="preserve">文旅产业监管</w:t>
      </w:r>
      <w:r>
        <w:rPr>
          <w:rFonts w:hint="eastAsia" w:ascii="仿宋" w:hAnsi="仿宋" w:eastAsia="仿宋" w:cs="仿宋"/>
          <w:color w:val="auto"/>
          <w:sz w:val="24"/>
          <w:szCs w:val="32"/>
          <w:highlight w:val="none"/>
          <w:lang w:val="en-US" w:eastAsia="zh-CN"/>
        </w:rPr>
        <w:t xml:space="preserve">平台具体功能包含：</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24"/>
        <w:gridCol w:w="2841"/>
        <w:gridCol w:w="2721"/>
        <w:gridCol w:w="2964"/>
      </w:tblGrid>
      <w:tr>
        <w:trPr>
          <w:trHeight w:val="290"/>
          <w:tblHeader/>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平台</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功能模块</w:t>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一级功能点</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二级功能点</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文旅产业监</w:t>
            </w:r>
            <w:r>
              <w:rPr>
                <w:rFonts w:hint="eastAsia" w:ascii="仿宋" w:hAnsi="仿宋" w:eastAsia="仿宋" w:cs="仿宋"/>
                <w:color w:val="auto"/>
                <w:sz w:val="22"/>
                <w:szCs w:val="22"/>
                <w:highlight w:val="none"/>
                <w:lang w:val="en-US" w:eastAsia="zh" w:bidi="ar"/>
              </w:rPr>
              <w:t xml:space="preserve">测</w:t>
            </w:r>
            <w:r>
              <w:rPr>
                <w:rFonts w:hint="eastAsia" w:ascii="仿宋" w:hAnsi="仿宋" w:eastAsia="仿宋" w:cs="仿宋"/>
                <w:color w:val="auto"/>
                <w:sz w:val="22"/>
                <w:szCs w:val="22"/>
                <w:highlight w:val="none"/>
                <w:lang w:val="en-US" w:eastAsia="zh-CN" w:bidi="ar"/>
              </w:rPr>
              <w:t xml:space="preserve">平台</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全域数据汇聚</w:t>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多源数据接入</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文旅内部业务数据接入</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实时感知设备数据接入</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商户消费数据接入</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互联网舆情爬虫采集</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统一数据资源池管理</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数据清洗脱敏</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五大数据主题域分类</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数据目录字典</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分级权限管控</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产业运行实时监测</w:t>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多维度指标实时监控</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全域客流监测</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全域消费监测</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涉旅业态监测</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多终端可视化展示</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指挥大屏</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PC管理后台</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移动端轻量化页面</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数据分析与洞察</w:t>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流批一体计算引擎</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实时流计算</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离线批计算</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三大智能分析模型</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趋势预测模型</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关联分析模型</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游客画像模型</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可视化报表输出</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多类型图表生成</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报表导出存储</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政务决策支撑</w:t>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专题报表自动生成</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产业规划报表</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节假日保障报表</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市场调控报表</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文保报表</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营商环境报表</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突发事件应急辅助</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多维度数据调取</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多部门调度支撑</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产业营销规划辅助</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线路/文创/商圈潜力分析</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营销投放支撑</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跨部门数据共享</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横向部门推送</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上级文旅数据上报</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配套底层模块：存储算力与跨板块联动</w:t>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分层存储弹性算力</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多类型数据库适配</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云资源弹性扩缩容</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全链路数据安全</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三大板块数据互通</w:t>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向行业监管推送预警数据</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1"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向公共服务推送游客画像</w:t>
            </w:r>
            <w:r/>
          </w:p>
        </w:tc>
      </w:tr>
    </w:tbl>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2.10.2 </w:t>
      </w:r>
      <w:r>
        <w:rPr>
          <w:rFonts w:hint="eastAsia" w:ascii="仿宋" w:hAnsi="仿宋" w:eastAsia="仿宋" w:cs="仿宋"/>
          <w:b w:val="0"/>
          <w:bCs/>
          <w:color w:val="auto"/>
          <w:sz w:val="24"/>
          <w:szCs w:val="24"/>
          <w:highlight w:val="none"/>
          <w:lang w:val="en-US" w:eastAsia="zh"/>
        </w:rPr>
        <w:t xml:space="preserve">文旅行业监管</w:t>
      </w:r>
      <w:r>
        <w:rPr>
          <w:rFonts w:hint="eastAsia" w:ascii="仿宋" w:hAnsi="仿宋" w:eastAsia="仿宋" w:cs="仿宋"/>
          <w:b w:val="0"/>
          <w:bCs/>
          <w:color w:val="auto"/>
          <w:sz w:val="24"/>
          <w:szCs w:val="24"/>
          <w:highlight w:val="none"/>
          <w:lang w:val="en-US" w:eastAsia="zh-CN"/>
        </w:rPr>
        <w:t xml:space="preserve">平台软件集成实施服务工作要求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本平台</w:t>
      </w:r>
      <w:r>
        <w:rPr>
          <w:rFonts w:hint="eastAsia" w:ascii="仿宋" w:hAnsi="仿宋" w:eastAsia="仿宋" w:cs="仿宋"/>
          <w:color w:val="auto"/>
          <w:sz w:val="24"/>
          <w:szCs w:val="32"/>
          <w:highlight w:val="none"/>
          <w:lang w:val="en-US" w:eastAsia="zh-CN"/>
        </w:rPr>
        <w:t xml:space="preserve">以全域产业监测数据底座为支撑，集成市场主体管理、移动电子执法、安全应急指挥、投诉闭环处置全链路能力，打通AI视频识别、GIS地图、工单流转、多部门协同能力，完成后台管理端、移动执法端、大屏指挥端三端一体化集成实施；实现与产业监测、公共服务运营板块双向数据互通，对接12345政务、市监、区级应急外部系统；配套弹性AI算力、分级权限、全流程数据安全、数据备份运维部署，完成巡查执法、应急调度、投诉工单全业务流程落地，构建事前预警、事中处置、事后溯源数字化闭环监管体系，覆盖景区、酒店、旅行社、文娱场所全部涉旅业态。</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
        </w:rPr>
        <w:t xml:space="preserve">文旅行业监管</w:t>
      </w:r>
      <w:r>
        <w:rPr>
          <w:rFonts w:hint="eastAsia" w:ascii="仿宋" w:hAnsi="仿宋" w:eastAsia="仿宋" w:cs="仿宋"/>
          <w:color w:val="auto"/>
          <w:sz w:val="24"/>
          <w:szCs w:val="32"/>
          <w:highlight w:val="none"/>
          <w:lang w:val="en-US" w:eastAsia="zh-CN"/>
        </w:rPr>
        <w:t xml:space="preserve">平台具体功能包含：</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24"/>
        <w:gridCol w:w="2842"/>
        <w:gridCol w:w="2842"/>
        <w:gridCol w:w="2842"/>
      </w:tblGrid>
      <w:tr>
        <w:trPr>
          <w:trHeight w:val="290"/>
          <w:tblHeader/>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平台</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功能模块</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一级功能点</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二级功能点</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文旅行业监管平台</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市场主体数字化管理</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全域经营主体建档</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四类业态台账建立</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全维度资质信息收录</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GIS空间可视化管控</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主体坐标落图</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分层筛选检索</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高风险商户定位</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主体全生命周期动态更新</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企业自主填报</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执法同步更新</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外部系统数据同步</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异常主体预警</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信用分级差异化监管</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信用评分计算</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信用等级划分</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分级巡查管控</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电子巡查与移动执法体系</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移动端执法APP工作台</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巡查打卡</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音视频取证</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工单处置</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离线缓存</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文书线上打印</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智能巡查任务派发</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标准化分业态巡查清单</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周期性任务</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高风险专项任务</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隐患整改闭环流程</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问题录入取证</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整改工单下发</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到期复核</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不合格立案处罚</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执法台账自动统计考核</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巡查完成率</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隐患整改率</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处罚数据汇总</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考核报表导出</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安全应急综合管理</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全域安全风险实时监控</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多源风险设备数据接入</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AI视频智能识别</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三级风险预警推送</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一体化应急指挥调度</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应急预案库</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多部门协同会商</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GIS应急资源一张图调度</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突发事件复盘归档</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处置材料归集</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事件档案存储</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隐患规则优化</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投诉举报全流程处置</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多渠道投诉统一归集</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小程序投诉</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12345工单</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线下登记</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OTA差评汇总</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工单智能分办流转</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属地业态自动匹配</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跨区域转办协办</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超时督办提醒</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投诉闭环管控</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工单受理</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核查调解</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企业整改</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游客评价</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归档留痕</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投诉大数据研判</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多维度投诉统计</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高频问题商户识别</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可视化报表导出</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配套支撑模块：可视化大屏、权限、数据联动、底层安全</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综合治理指挥大屏</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主体GIS分布</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安全预警</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投诉工单</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执法进度</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应急资源视图</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三级分级账号权限</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区级管理员</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一线执法人员</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商户账号</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操作审计日志</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跨板块内外数据互通</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接收产业监测预警</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回传企业信用数据</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同步商户名单至服务板块</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对接外部政务系统</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底层存储算力安全</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业务工单存储</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视频影像对象存储</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AI弹性算力</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数据备份加密</w:t>
            </w:r>
            <w:r/>
          </w:p>
        </w:tc>
      </w:tr>
    </w:tbl>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2.10.</w:t>
      </w:r>
      <w:r>
        <w:rPr>
          <w:rFonts w:hint="eastAsia" w:ascii="仿宋" w:hAnsi="仿宋" w:eastAsia="仿宋" w:cs="仿宋"/>
          <w:b w:val="0"/>
          <w:bCs/>
          <w:color w:val="auto"/>
          <w:sz w:val="24"/>
          <w:szCs w:val="24"/>
          <w:highlight w:val="none"/>
          <w:lang w:val="en-US" w:eastAsia="zh"/>
        </w:rPr>
        <w:t xml:space="preserve">3</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lang w:val="en-US" w:eastAsia="zh"/>
        </w:rPr>
        <w:t xml:space="preserve">文旅总入口</w:t>
      </w:r>
      <w:r>
        <w:rPr>
          <w:rFonts w:hint="eastAsia" w:ascii="仿宋" w:hAnsi="仿宋" w:eastAsia="仿宋" w:cs="仿宋"/>
          <w:b w:val="0"/>
          <w:bCs/>
          <w:color w:val="auto"/>
          <w:sz w:val="24"/>
          <w:szCs w:val="24"/>
          <w:highlight w:val="none"/>
          <w:lang w:val="en-US" w:eastAsia="zh-CN"/>
        </w:rPr>
        <w:t xml:space="preserve">软件集成实施服务工作要求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文旅总入口以“一部手机游云龙”微信小程序为核</w:t>
      </w:r>
      <w:r>
        <w:rPr>
          <w:rFonts w:hint="eastAsia" w:ascii="仿宋" w:hAnsi="仿宋" w:eastAsia="仿宋" w:cs="仿宋"/>
          <w:color w:val="auto"/>
          <w:sz w:val="24"/>
          <w:szCs w:val="32"/>
          <w:highlight w:val="none"/>
          <w:lang w:val="en-US" w:eastAsia="zh-CN"/>
        </w:rPr>
        <w:t xml:space="preserve">心载体，完成小程序前端、商家后台、运营总后台三端系统集成部署；打通产业监测、行业监管两大板块数据通道，对接OTA、短视频、地图公域流量平台，集成文旅推荐官数字人、支付网关、GIS导览、营销中台、UGC社区全套子系统；实现线上预订、智慧导览、便民服务、全域营销、商家数字化赋能全功能落地，支撑节假日高并发弹性访问；配套内容安全审核、统一用户中心、清结算体系、运营数据看板、全链路隐私安全防护部署，完成公域引流、私域沉淀、商家线上经营、游客一站式便民服务整体集成实施，实现便民服务、品牌营销、产业增收一体化业务闭环。</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
        </w:rPr>
        <w:t xml:space="preserve">文旅总入口</w:t>
      </w:r>
      <w:r>
        <w:rPr>
          <w:rFonts w:hint="eastAsia" w:ascii="仿宋" w:hAnsi="仿宋" w:eastAsia="仿宋" w:cs="仿宋"/>
          <w:color w:val="auto"/>
          <w:sz w:val="24"/>
          <w:szCs w:val="32"/>
          <w:highlight w:val="none"/>
          <w:lang w:val="en-US" w:eastAsia="zh-CN"/>
        </w:rPr>
        <w:t xml:space="preserve">具体功能包含：</w:t>
      </w:r>
      <w:r/>
    </w:p>
    <w:tbl>
      <w:tblPr>
        <w:tblStyle w:val="7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51"/>
        <w:gridCol w:w="1377"/>
        <w:gridCol w:w="1656"/>
        <w:gridCol w:w="1777"/>
        <w:gridCol w:w="3693"/>
      </w:tblGrid>
      <w:tr>
        <w:trPr>
          <w:trHeight w:val="340"/>
          <w:tblHeader/>
        </w:trPr>
        <w:tc>
          <w:tcPr>
            <w:shd w:val="clear" w:color="000000" w:fill="auto"/>
            <w:tcBorders>
              <w:top w:val="single" w:color="auto" w:sz="4" w:space="0"/>
              <w:left w:val="single" w:color="auto" w:sz="4" w:space="0"/>
              <w:bottom w:val="single" w:color="auto" w:sz="4" w:space="0"/>
              <w:right w:val="single" w:color="auto" w:sz="4" w:space="0"/>
            </w:tcBorders>
            <w:tcW w:w="685"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平台</w:t>
            </w:r>
            <w:r/>
          </w:p>
        </w:tc>
        <w:tc>
          <w:tcPr>
            <w:shd w:val="clear" w:color="000000" w:fill="auto"/>
            <w:tcBorders>
              <w:top w:val="single" w:color="auto" w:sz="4" w:space="0"/>
              <w:left w:val="none" w:color="000000" w:sz="4" w:space="0"/>
              <w:bottom w:val="single" w:color="auto" w:sz="4" w:space="0"/>
              <w:right w:val="single" w:color="auto" w:sz="4" w:space="0"/>
            </w:tcBorders>
            <w:tcW w:w="698"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功能板块</w:t>
            </w:r>
            <w:r/>
          </w:p>
        </w:tc>
        <w:tc>
          <w:tcPr>
            <w:shd w:val="clear" w:color="000000" w:fill="auto"/>
            <w:tcBorders>
              <w:top w:val="single" w:color="auto" w:sz="4" w:space="0"/>
              <w:left w:val="none" w:color="000000" w:sz="4" w:space="0"/>
              <w:bottom w:val="single" w:color="auto" w:sz="4" w:space="0"/>
              <w:right w:val="single" w:color="auto" w:sz="4" w:space="0"/>
            </w:tcBorders>
            <w:tcW w:w="84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一级功能点</w:t>
            </w:r>
            <w:r/>
          </w:p>
        </w:tc>
        <w:tc>
          <w:tcPr>
            <w:shd w:val="clear" w:color="000000" w:fill="auto"/>
            <w:tcBorders>
              <w:top w:val="single" w:color="auto"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二级功能点</w:t>
            </w:r>
            <w:r/>
          </w:p>
        </w:tc>
        <w:tc>
          <w:tcPr>
            <w:shd w:val="clear" w:color="000000" w:fill="auto"/>
            <w:tcBorders>
              <w:top w:val="single" w:color="auto" w:sz="4" w:space="0"/>
              <w:left w:val="none" w:color="000000" w:sz="4" w:space="0"/>
              <w:bottom w:val="single" w:color="auto" w:sz="4" w:space="0"/>
              <w:right w:val="single" w:color="auto" w:sz="4" w:space="0"/>
            </w:tcBorders>
            <w:tcW w:w="1873"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功能实现要求</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文旅总入口</w:t>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游客服务小程序</w:t>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公共信息服务</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全站搜索</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需支持对平台内所有内容与业务的统一检索，提供默认搜索词配置、搜索推荐词及关键词联想，确保用户可通过搜索一键触达目标内容或服务</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信息导航</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需通过banner广告图轮播、金刚区各业务入口、腰部广告位轮播、运营瓷片区内容入口等多层级入口构建清晰的信息架构，支持运营方灵活配置各入口的展示内容与跳转路径</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个性化推荐</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需具备基于用户行为的瀑布流内容推荐机制，动态匹配用户兴趣偏好</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用户中心</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需实现统一的微信授权登录；集中管理用户订单列表/详情、预约列表/详情、收藏列表/详情；支持添加常用旅客信息、查看地址信息和发票信息；支持优惠券列表展示与详情查看</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旅游咨询</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需提供一键拨打咨询服务电话的功能入口</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出行工具</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需集成本地天气查询、翻译工具、汇率查询及应急求助电话等常用出行辅助服务。</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景区门票预订</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门票展示</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需支持多种票种的列表展示与详情页，向游客清晰呈现票价、使用规则、退票政策等信息</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下单与支付</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需提供景区门票下单页面及微信支付页面，保障下单流程顺畅、支付安全合规</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订单核销</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需提供订单核销页面，支持线下核销场景的扫码验证。</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酒店民宿预订</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酒店展示</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需提供酒店民宿列表页与详情页，展示房型、价格、设施、评价等核心信息</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下单与订单管理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需提供酒店下单页面及订单页面，支持订单查询与管理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资源导入</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需支持OTA旅行供应链接入，同步分销酒店资源至平台。</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好物/文创商城</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商城首页</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需搭建商城首页，聚合展示商品分类、推荐商品、活动促销等核心模块</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商品检索</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需提供商品搜索页与商品列表页，支持关键词检索、分类筛选与排序</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商品详情</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需提供商品详情页，展示商品图片、规格、价格、库存、用户评价等信息</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购物车</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需提供购物车页面及购物车下单页，支持商品增删、数量修改及批量结算</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订单管理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需提供提交订单页、订单列表页、订单详情页，覆盖下单、支付、物流追踪的全流程</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商品评价</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需支持发布商品评价、商品评价列表页展示、我的商品评价页，构建完整的评价体系。</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交通出行预订</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机票预订</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bookmarkStart w:id="86" w:name="RANGE!E20"/>
            <w:r>
              <w:rPr>
                <w:rFonts w:hint="eastAsia" w:ascii="仿宋" w:hAnsi="仿宋" w:eastAsia="仿宋" w:cs="仿宋"/>
                <w:i w:val="0"/>
                <w:iCs w:val="0"/>
                <w:color w:val="auto"/>
                <w:sz w:val="22"/>
                <w:szCs w:val="22"/>
                <w:highlight w:val="none"/>
                <w:u w:val="none"/>
                <w:lang w:val="en-US" w:eastAsia="zh-CN" w:bidi="ar"/>
              </w:rPr>
              <w:t xml:space="preserve">需支持机票预订入口（可跳转OTA预订）</w:t>
            </w:r>
            <w:bookmarkEnd w:id="86"/>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火车票预订</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需支持火车票预订入口（可跳转OTA预订）</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汽车票预定</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需支持汽车票预订入口（可跳转OTA预订）</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本地打车</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需支持本地打车入口（可跳转OTA预订）</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文旅内容</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特色美食专题</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汇聚云龙区本地特色餐饮、美食攻略等内容</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璀璨非遗专题</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展示云龙区非物质文化遗产项目与文化传承</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文化场馆专题</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介绍博物馆、艺术馆、文化馆等公共文化设施</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活动日历专题</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发布文旅活动排期与信息动态</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线路推荐专题</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提供一日游、深度游等多类型旅游线路规划</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甄选榜单专题</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整合热门景点、口碑美食、人气住宿等榜单</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文旅资讯专题</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聚合云龙区文旅新闻与行业动态（需获得资讯来源授权后方可动态抓取）</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城市印象专题</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以图文影音多维呈现云龙区城市风貌</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攻略游记专题</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汇聚游客原创游记与实用旅游攻略</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景区VR全景展示</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内容展示</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需针对以下11处景区景点进行VR全景内容拍摄与制作：汉文化景区、徐州博物馆、户部山古民居、戏马台、回龙窝、城下城遗址博物馆（文庙）、大龙湖度假区、李可染艺术馆、老东门、青龙湖、钟鼓楼</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全景展示</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需提供VR全景展示功能，支持游客自由旋转、缩放视角，沉浸式浏览景区场景</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互动功能</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需提供VR全景互动功能，支持在VR场景中嵌入文字标注、语音讲解、图文弹窗等交互元素，增强游览体验。</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智慧手绘地图</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精版全域手绘地图1张</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覆盖云龙区全域文旅资源，支持最多30个绘画点位的POI标注</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精版景区手绘地图5张</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针对户部山古民居、回龙窝、戏马台、徐州博物馆、汉文化景区5处重点景区</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智慧地图互动功能</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需支持GPS实时定位（定位误差不超过5米）、POI点击查看详情、路线规划、在线预订服务挂载</w:t>
            </w:r>
            <w:r>
              <w:rPr>
                <w:rFonts w:hint="eastAsia" w:ascii="仿宋" w:hAnsi="仿宋" w:eastAsia="仿宋" w:cs="仿宋"/>
                <w:i w:val="0"/>
                <w:iCs w:val="0"/>
                <w:color w:val="auto"/>
                <w:sz w:val="22"/>
                <w:szCs w:val="22"/>
                <w:highlight w:val="none"/>
                <w:u w:val="none"/>
                <w:lang w:val="en-US" w:eastAsia="zh" w:bidi="ar"/>
              </w:rPr>
              <w:t xml:space="preserve">、景区实时客流和停车场空余车位查询</w:t>
            </w:r>
            <w:r>
              <w:rPr>
                <w:rFonts w:hint="eastAsia" w:ascii="仿宋" w:hAnsi="仿宋" w:eastAsia="仿宋" w:cs="仿宋"/>
                <w:i w:val="0"/>
                <w:iCs w:val="0"/>
                <w:color w:val="auto"/>
                <w:sz w:val="22"/>
                <w:szCs w:val="22"/>
                <w:highlight w:val="none"/>
                <w:u w:val="none"/>
                <w:lang w:val="en-US" w:eastAsia="zh-CN" w:bidi="ar"/>
              </w:rPr>
              <w:t xml:space="preserve">等交互能力。</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旅游出行数据</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标准化总览大屏</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一屏总览全区旅游接待核心指标</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文旅接待监测</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实时展示游客接待人数、区县排名、客流趋势等</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热门榜单呈现</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动态展示热门景区、热门酒店、热门商圈等排行榜</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景区客流</w:t>
            </w:r>
            <w:r>
              <w:rPr>
                <w:rFonts w:hint="eastAsia" w:ascii="仿宋" w:hAnsi="仿宋" w:eastAsia="仿宋" w:cs="仿宋"/>
                <w:i w:val="0"/>
                <w:iCs w:val="0"/>
                <w:color w:val="auto"/>
                <w:sz w:val="22"/>
                <w:szCs w:val="22"/>
                <w:highlight w:val="none"/>
                <w:u w:val="none"/>
                <w:lang w:val="en-US" w:eastAsia="zh" w:bidi="ar"/>
              </w:rPr>
              <w:t xml:space="preserve">/停车场</w:t>
            </w:r>
            <w:r>
              <w:rPr>
                <w:rFonts w:hint="eastAsia" w:ascii="仿宋" w:hAnsi="仿宋" w:eastAsia="仿宋" w:cs="仿宋"/>
                <w:i w:val="0"/>
                <w:iCs w:val="0"/>
                <w:color w:val="auto"/>
                <w:sz w:val="22"/>
                <w:szCs w:val="22"/>
                <w:highlight w:val="none"/>
                <w:u w:val="none"/>
                <w:lang w:val="en-US" w:eastAsia="zh-CN" w:bidi="ar"/>
              </w:rPr>
              <w:t xml:space="preserve">数据展示</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汇总各景区实时客流数据</w:t>
            </w:r>
            <w:r>
              <w:rPr>
                <w:rFonts w:hint="eastAsia" w:ascii="仿宋" w:hAnsi="仿宋" w:eastAsia="仿宋" w:cs="仿宋"/>
                <w:i w:val="0"/>
                <w:iCs w:val="0"/>
                <w:color w:val="auto"/>
                <w:sz w:val="22"/>
                <w:szCs w:val="22"/>
                <w:highlight w:val="none"/>
                <w:u w:val="none"/>
                <w:lang w:val="en-US" w:eastAsia="zh" w:bidi="ar"/>
              </w:rPr>
              <w:t xml:space="preserve">和停车场空余车位数据，</w:t>
            </w:r>
            <w:r>
              <w:rPr>
                <w:rFonts w:hint="eastAsia" w:ascii="仿宋" w:hAnsi="仿宋" w:eastAsia="仿宋" w:cs="仿宋"/>
                <w:i w:val="0"/>
                <w:iCs w:val="0"/>
                <w:color w:val="auto"/>
                <w:sz w:val="22"/>
                <w:szCs w:val="22"/>
                <w:highlight w:val="none"/>
                <w:u w:val="none"/>
                <w:lang w:val="en-US" w:eastAsia="zh-CN" w:bidi="ar"/>
              </w:rPr>
              <w:t xml:space="preserve">并进行横向对比；</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数据刷新</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需支持数据的自动更新与定时刷新，确保大屏展示内容的时效性。</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84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微信支付</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微信支付</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集成微信小程序支付，覆盖景区门票、酒店民宿、文创商城、权益卡等全部业务场景的在线支付；支付流程需符合微信支付技术规范与安全合规要求，保障用户资金与交易信息安全；需向用户提供完整的订单管理与支付记录查询能力。</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组合产品与权益卡</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权益卡展示</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需提供权益卡列表页面，聚合展示所有在售权益卡产品；</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权益卡详情</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需展示权益卡基础信息（名称、价格、有效期等）、权益内容及详细权益说明；</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权益卡购买</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需支持本人直接购卡和通过兑换码购买两种方式，覆盖不同购买场景；</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订单管理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需提供权益卡订单列表及订单详情，展示基础信息、兑换码、预定人信息等，支持操作管理；</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Style w:val="1094"/>
                <w:rFonts w:hint="eastAsia" w:ascii="仿宋" w:hAnsi="仿宋" w:eastAsia="仿宋" w:cs="仿宋"/>
                <w:color w:val="auto"/>
                <w:sz w:val="22"/>
                <w:szCs w:val="22"/>
                <w:highlight w:val="none"/>
                <w:lang w:val="en-US" w:eastAsia="zh-CN" w:bidi="ar"/>
              </w:rPr>
              <w:t xml:space="preserve">我的权益卡</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需提供权益卡列表页面，展示卡片信息并支持查看、使用等操作；</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权益使用</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需提供统一的权益使用入口，支持商城券、线下券、游玩权益的分类引导与跳转；</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兑换码激活</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需提供兑换码激活全流程，含激活入口、授权判断、兑换码校验、信息绑定与激活开卡；</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游玩权益预约</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需支持预约入口、预约页面展示及预约提交操作；</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预约记录管理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需提供预约记录列表，支持查看详情与取消预约操作；</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商户核销端</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需提供独立的商户核销端，支持核销登录、扫码核销及核销记录查看；</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第三方对接</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需支持与第三方平台的券码兑换对接能力，支撑跨渠道权益卡发放。</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营销互动</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盲盒活动</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需提供盲盒互动营销工具，支持运营方配置奖品池、概率分布与参与条件，并具备防刷机制</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抽奖活动</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需提供抽奖互动营销工具，支持活动规则配置、奖品管理与中奖数据统计</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领券中心</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需支持平台优惠券、线下券的集中展示与用户自主领取，支持运营方灵活配置展示规则与券种类。</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活动报名</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筛选</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需支持活动列表展示与状态筛选（进行中/已结束等），帮助用户快速定位目标活动</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详情页</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需提供活动详情页，完整展示活动信息、时间、地点、费用、报名条件等内容</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付费活动</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需支持付费活动的在线报名及支付</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历史报名记录</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需提供已报名活动列表，支持用户查看历史报名记录。</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票根经济</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活动参与与凭证上传</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需支持用户上传消费凭证（票根）并参与对应奖励活动</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消费券领取与查看</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需支持消费券的线上领取、查看及管理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val="false"/>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到店核销消费</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需支持消费券的到店扫码核销，并记录核销数据。</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业务管理后台</w:t>
            </w:r>
            <w:r/>
          </w:p>
        </w:tc>
        <w:tc>
          <w:tcPr>
            <w:shd w:val="clear" w:color="auto" w:fill="auto"/>
            <w:tcBorders>
              <w:top w:val="none" w:color="000000" w:sz="4" w:space="0"/>
              <w:left w:val="none" w:color="000000" w:sz="4" w:space="0"/>
              <w:bottom w:val="single" w:color="auto" w:sz="4" w:space="0"/>
              <w:right w:val="single" w:color="auto" w:sz="4" w:space="0"/>
            </w:tcBorders>
            <w:tcW w:w="840"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界面设计规范</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界面设计规范</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业务中台的界面设计需遵循统一的视觉规范与交互标准，确保各功能模块的操作一致性。要求承接方提供覆盖业务中台景区管理、内容管理、商城管理、活动管理等各个板块多级页面的原型设计与UI视觉方案，设计方案需经招标方确认。</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景区资源管理</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景区信息管理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景区列表管理，展示所有景区信息，支持批量操作、自定义排序、搜索及筛选；支持景区信息的集中录入与编辑维护，含景区名称、简介、主题、等级、封面图、地址、联系电话、园内设施、开放时间、详情介绍等，并支持配置跳转关联至攻略、电子导览等内容</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门票产品管理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以单个景区维度进行门票产品分类管理（产品分组）；支持自营门票的上架配置，含门票信息、售卖信息、使用规则、退票规则、特惠规则等；支持同步第三方票务系统的门票，关联已有景区进行售卖，共享库存，自定义控制门票状态；提供聚合门票列表管理，支持按景区名称、门票名称、票务系统、状态等多维度筛选搜索</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订单与退款管理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景区订单的管理与导出，多维度条件查询订单（含订单来源标识，区分平台售卖、分销订单等）；需提供订单详情页，展示订单状态、订单信息、第三方订单信息、游客信息、预订门票信息及订单日志记录；需支持退款记录的查询、导出与退款确认操作</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核销记录</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需支持景区订单核销记录的管理，展示所有核销记录信息，支持条件查询与导出</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企业管理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需支持对景区所属企业进行管理，含新增、编辑、删除企业信息，支持配置各票务系统的企业账号和密码</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设施与主题管理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需支持设施信息的维护（含设施名称、icon等），以及景区主题的配置管理（含主题名称、描述等）</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景区点评管理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需支持以列表展示所有景区订单评论内容，提供导出、查询、审核、公开/隐藏、回复等操作能力。</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酒店分销管理</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酒店数据管理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需支持已同步酒店数据的列表导出、自定义排序及扫码预览能力</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订单管理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需支持已提交订单的信息查询，展示订单编号、预定人信息、实付金额、入离时间、订单状态等字段，支持订单详情查询与数据导出。</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内容运营中台</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页面配置管理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需支持小程序一级页面的可视化配置，自定义页面内容及跳转路径；支持页面资源的增删管理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页面模板管理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需提供内容模板管理功能，支持模板框架的自定义与复用，同一模板可复用于多个内容页面</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内容管理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需支持内容的创建、编辑、状态维护（有效/无效）、删除及关联banner管理；支持按内容名称、模板名称进行筛选查询</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文章管理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需支持文章的创建、编辑、筛选查询（按标题/状态）、批量操作（有效/无效/删除）及搜索状态维护（可搜索/不可搜索），控制文章在小程序端的展示与搜索曝光</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文章分类管理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需支持部分模板内容的分类维护，含新增/编辑/删除分类，可查看各分类下文章数量</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文章评论管理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需支持多维度条件查询评论，批量执行有效/无效操作；评论列表需展示评论ID、所属页面、文章分类、文章标题、用户昵称、评论内容等；支持官方或自定义身份进行评论回复；需提供用户黑名单管理能力</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搜索词管理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需支持搜索热词的新增、配置与排序管理（含位置、属性、跳转规则等），支撑搜索功能的运营调优。</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电子导览管理</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点位管理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需支持手绘地图POI点位管理，包括点位信息录入、图标管理、关联内容设置等</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公告管理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需支持地图公告信息的发布与管理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在线预定</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需支持地图内在线预订能力的配置（如门票、餐饮等服务的挂载）</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打卡活动</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需支持智慧地图打卡活动的配置与数据统计。</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榜单管理</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规则配置</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需支持多维度榜单（如热门景点、人气酒店、口碑美食等）的规则配置与数据生成</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人工配置</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需支持榜单的人工干预调整能力，确保推荐结果的业务合理性。</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投诉管理</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处置管理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需支持投诉受理、分派、处理、反馈的全流程管理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投诉配置</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需支持投诉分类配置与处理时限管理，确保投诉处理的可追溯性。</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商城运营管理</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供应商管理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需支持供应商入驻管理（含资质审核、信息维护）与多店铺管理体系</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商品管理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both"/>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需支持商品的全生命周期管理，包括商品上架、分类、规格管理、库存维护、上下架操作等</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配送管理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需支持配送模板的配置管理，适配不同品类的物流需求</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订单管理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需支持订单的全流程管理（下单、支付、发货、收货、退款），以及赔款处理与核销记录</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商品评价管理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需支持商品评价的管理能力，包括评价审核、回复与数据统计。</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活动运营管理</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活动管理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需支持活动的创建、配置与发布，包括活动规则、参与条件、奖品设置等参数的管理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报名数据</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需支持活动报名数据的查询与导出</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核销能力</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需支持扫码核销能力，满足线下活动的签到与核销场景</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活动数据</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需支持活动数据的数据统计与看板展示，为运营决策提供数据支撑</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数据隔离</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需支持不同活动之间的数据隔离，确保多活动并行运营的数据安全。</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权益卡管理中台</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产品管理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需支持权益卡产品的创建、定价、权益配置与上下架管理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权益管理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需支持券权益和游玩权益的独立配置，实现权益的灵活组合</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兑换码管理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需支持兑换码的批量生成、发放与激活记录管理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订单查询</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需支持权益卡订单的查询、统计与退款处理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记录管理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需支持开卡记录与权益使用记录的跟踪管理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预约管理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需支持权益卡权益的预约管理，包括预约时段配置、预约审核等能力</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变更管理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需支持权益变更任务的创建与执行，满足权益调整的业务场景。</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营销管理中台</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优惠券管理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需支持优惠券的创建、发放规则配置与核销数据统计，涵盖平台自有券、渠道券及线下券等多种类型</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领券中心配置</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需支持领券中心的可视化配置，满足运营方灵活调整展示规则与券种类</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盲盒活动管理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需支持盲盒活动的规则配置（奖品池、概率、参与条件等）与数据监测</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Style w:val="1094"/>
                <w:rFonts w:hint="eastAsia" w:ascii="仿宋" w:hAnsi="仿宋" w:eastAsia="仿宋" w:cs="仿宋"/>
                <w:color w:val="auto"/>
                <w:sz w:val="22"/>
                <w:szCs w:val="22"/>
                <w:highlight w:val="none"/>
                <w:lang w:val="en-US" w:eastAsia="zh-CN" w:bidi="ar"/>
              </w:rPr>
              <w:t xml:space="preserve">抽奖活动管理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需支持抽奖活动的创建、信息配置、规则设置、知识库管理；支持中奖记录的查询与管理；支持活动数据的统计分析；支持活动克隆功能，快速复制已有活动配置</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Style w:val="1094"/>
                <w:rFonts w:hint="eastAsia" w:ascii="仿宋" w:hAnsi="仿宋" w:eastAsia="仿宋" w:cs="仿宋"/>
                <w:color w:val="auto"/>
                <w:sz w:val="22"/>
                <w:szCs w:val="22"/>
                <w:highlight w:val="none"/>
                <w:lang w:val="en-US" w:eastAsia="zh-CN" w:bidi="ar"/>
              </w:rPr>
              <w:t xml:space="preserve">标签管理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需支持用户标签体系的维护，含标签分类的创建与管理、标签详情的配置与编辑，支持标签测试及用户信息下载导出能力。</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系统管理</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账号与权限管理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需支持多级账号管理体系，包括角色创建、权限分配与账号生命周期管理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用户信息管理</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需支持用户信息的管理与维护</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系统配置</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需支持系统级参数的灵活配置，包括业务开关、阈值设定等；需提供菜单列表管理能力，支持菜单项的增删改及排序；需提供字典管理功能，统一维护系统内的枚举值</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系统监控</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需提供系统日志记录与查询能力</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短信通知</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需支持短信通知功能的配置管理（业主方提供短信服务账号），用于验证码、通知等场景。</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票根经济管理</w:t>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校验与审核</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需支持用户上传凭证的校验与人工审核能力</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配置发放</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lang w:eastAsia="zh"/>
              </w:rPr>
              <w:suppressLineNumbers w:val="0"/>
            </w:pPr>
            <w:r>
              <w:rPr>
                <w:rFonts w:hint="eastAsia" w:ascii="仿宋" w:hAnsi="仿宋" w:eastAsia="仿宋" w:cs="仿宋"/>
                <w:i w:val="0"/>
                <w:iCs w:val="0"/>
                <w:color w:val="auto"/>
                <w:sz w:val="22"/>
                <w:szCs w:val="22"/>
                <w:highlight w:val="none"/>
                <w:u w:val="none"/>
                <w:lang w:val="en-US" w:eastAsia="zh-CN" w:bidi="ar"/>
              </w:rPr>
              <w:t xml:space="preserve">需支持消费券的配置与发放管理</w:t>
            </w:r>
            <w:r>
              <w:rPr>
                <w:rFonts w:hint="eastAsia" w:ascii="仿宋" w:hAnsi="仿宋" w:eastAsia="仿宋" w:cs="仿宋"/>
                <w:i w:val="0"/>
                <w:iCs w:val="0"/>
                <w:color w:val="auto"/>
                <w:sz w:val="22"/>
                <w:szCs w:val="22"/>
                <w:highlight w:val="none"/>
                <w:u w:val="none"/>
                <w:lang w:val="en-US" w:eastAsia="zh" w:bidi="ar"/>
              </w:rPr>
              <w:t xml:space="preserve">。</w:t>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685"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698"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tcPr>
          <w:p>
            <w:pPr>
              <w:ind w:left="0" w:right="0"/>
              <w:jc w:val="center"/>
              <w:keepLines w:val="0"/>
              <w:keepNext w:val="0"/>
              <w:pageBreakBefore w:val="0"/>
              <w:spacing w:before="0" w:beforeAutospacing="0" w:after="0" w:afterAutospacing="0"/>
              <w:shd w:val="clear" w:color="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none" w:color="000000" w:sz="4" w:space="0"/>
              <w:left w:val="none" w:color="000000" w:sz="4" w:space="0"/>
              <w:bottom w:val="single" w:color="auto" w:sz="4" w:space="0"/>
              <w:right w:val="single" w:color="auto" w:sz="4" w:space="0"/>
            </w:tcBorders>
            <w:tcW w:w="901"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数据看板</w:t>
            </w:r>
            <w:r/>
          </w:p>
        </w:tc>
        <w:tc>
          <w:tcPr>
            <w:shd w:val="clear" w:color="auto" w:fill="auto"/>
            <w:tcBorders>
              <w:top w:val="none" w:color="000000" w:sz="4" w:space="0"/>
              <w:left w:val="none" w:color="000000" w:sz="4" w:space="0"/>
              <w:bottom w:val="single" w:color="auto" w:sz="4" w:space="0"/>
              <w:right w:val="single" w:color="auto" w:sz="4" w:space="0"/>
            </w:tcBorders>
            <w:tcW w:w="1873"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需提供票根经济活动的数据看板，实时监控活动的参与人数、核销率等核心指标。</w:t>
            </w:r>
            <w:r/>
          </w:p>
        </w:tc>
      </w:tr>
    </w:tbl>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同时，文旅总入口软件集成实施服务需提供以下配套工作：</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（一）商业模式优化</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（1）对平台现有商业模式进行全面诊断与评估，分析盈利模式、用户增长模式、资源整合模式等方面存在的问题与不足；</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（2）结合区域文旅资源特色与市场需求，提出商业模式优化方案，包括但不限于平台功能定位调整建议、产品与服务组合优化方案、流量变现路径设计等；</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（3）每半年提交一份《商业模式优化建议报告》，内容包括不限于现状分析、优化方向、实施路径及预期效果评估；</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（4）协助采购人推动优化方案的落地实施，跟踪实施效果并进行动态调整。</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（二）运营数据分析服务</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（1）建立平台运营数据监测与分析体系，明确关键运营指标（KPI）及数据采集规范；</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（2）按月开展平台运营数据分析，涵盖用户行为数据（访问量、停留时长、用户画像等）、业务数据（订单量、转化率、GMV等）、活动数据（参与人数、活动效果等）；</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（3）每季度编制一份《平台运营数据分析报告》，深入挖掘数据背后的运营规律与问题，为运营决策提供数据支撑；</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（4）针对异常数据及时预警，提出数据驱动的优化建议与改进措施。</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（三）经营管理提升</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（1）对平台现有运营管理制度、流程规范进行全面梳理与评估，识别管理薄弱环节；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（2）制定或优化平台运营管理制度体系，包括内容发布规范、用户服务标准、活动运营流程、商户管理规范等；</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（3）建立平台运营质量评估机制，定期开展运营质量检查与评估，形成闭环改进机制；</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（4）协助采购人建立健全平台运营风险防控体系，包括内容安全、数据安全、舆情应对等方面。</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（四）专业人员培训</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（1）针对采购人运营团队的实际需求，制定年度培训计划；</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（2）培训内容应涵盖文旅平台运营方法论、数据分析技能、用户运营策略、活动策划执行、新媒体内容运营等专业领域；</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（3）每季度至少组织一次专题培训，全年不少于四次，每次培训不少于4学时；</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
        </w:rPr>
      </w:pPr>
      <w:r>
        <w:rPr>
          <w:rFonts w:hint="eastAsia" w:ascii="仿宋" w:hAnsi="仿宋" w:eastAsia="仿宋" w:cs="仿宋"/>
          <w:b w:val="0"/>
          <w:bCs/>
          <w:color w:val="auto"/>
          <w:sz w:val="24"/>
          <w:szCs w:val="24"/>
          <w:highlight w:val="none"/>
          <w:lang w:val="en-US" w:eastAsia="zh"/>
        </w:rPr>
        <w:t xml:space="preserve">（4）培训结束后须提供培训效果评估报告，确保培训内容的有效转化。</w:t>
      </w:r>
      <w:r/>
    </w:p>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2.10.</w:t>
      </w:r>
      <w:r>
        <w:rPr>
          <w:rFonts w:hint="eastAsia" w:ascii="仿宋" w:hAnsi="仿宋" w:eastAsia="仿宋" w:cs="仿宋"/>
          <w:b w:val="0"/>
          <w:bCs/>
          <w:color w:val="auto"/>
          <w:sz w:val="24"/>
          <w:szCs w:val="24"/>
          <w:highlight w:val="none"/>
          <w:lang w:val="en-US" w:eastAsia="zh"/>
        </w:rPr>
        <w:t xml:space="preserve">4</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lang w:val="en-US" w:eastAsia="zh"/>
        </w:rPr>
        <w:t xml:space="preserve">文旅推荐官</w:t>
      </w:r>
      <w:r>
        <w:rPr>
          <w:rFonts w:hint="eastAsia" w:ascii="仿宋" w:hAnsi="仿宋" w:eastAsia="仿宋" w:cs="仿宋"/>
          <w:b w:val="0"/>
          <w:bCs/>
          <w:color w:val="auto"/>
          <w:sz w:val="24"/>
          <w:szCs w:val="24"/>
          <w:highlight w:val="none"/>
          <w:lang w:val="en-US" w:eastAsia="zh-CN"/>
        </w:rPr>
        <w:t xml:space="preserve">软件集成实施服务工作要求</w:t>
      </w:r>
      <w:r/>
    </w:p>
    <w:p>
      <w:pPr>
        <w:ind w:firstLine="480"/>
        <w:keepLines w:val="0"/>
        <w:keepNext w:val="0"/>
        <w:pageBreakBefore w:val="0"/>
        <w:spacing w:beforeAutospacing="0" w:afterAutospacing="0" w:line="240" w:lineRule="auto"/>
        <w:shd w:val="clear" w:color="auto"/>
        <w:widowControl w:val="off"/>
        <w:rPr>
          <w:rFonts w:hint="default" w:ascii="仿宋" w:hAnsi="仿宋" w:eastAsia="仿宋" w:cs="仿宋"/>
          <w:color w:val="auto"/>
          <w:sz w:val="24"/>
          <w:szCs w:val="32"/>
          <w:highlight w:val="none"/>
          <w:lang w:val="en-US" w:eastAsia="zh-CN"/>
        </w:rPr>
      </w:pPr>
      <w:r>
        <w:rPr>
          <w:rFonts w:hint="default" w:ascii="仿宋" w:hAnsi="仿宋" w:eastAsia="仿宋" w:cs="仿宋"/>
          <w:color w:val="auto"/>
          <w:sz w:val="24"/>
          <w:szCs w:val="32"/>
          <w:highlight w:val="none"/>
          <w:lang w:val="en-US" w:eastAsia="zh-CN"/>
        </w:rPr>
        <w:t xml:space="preserve">文</w:t>
      </w:r>
      <w:r>
        <w:rPr>
          <w:rFonts w:hint="default" w:ascii="仿宋" w:hAnsi="仿宋" w:eastAsia="仿宋" w:cs="仿宋"/>
          <w:color w:val="auto"/>
          <w:sz w:val="24"/>
          <w:szCs w:val="32"/>
          <w:highlight w:val="none"/>
          <w:lang w:val="en-US" w:eastAsia="zh-CN"/>
        </w:rPr>
        <w:t xml:space="preserve">旅推荐官数字人系统依托总入口小程序载体完成一体化集成实施，集成3D数字人建模、语音驱动、NLP自然语言交互、TTS语音合成、行程规划AI引擎；实现与文旅总入口、产业监测数据底座打通，读取全域文旅资源、游客画像数据；完成小程序前端嵌入、短视频素材生成、线下大屏适配部署；配套7×24小时云端AI算力支撑、交互数据存储、内容安全审核；实现智能问答、个性化行程生成、景区语音导览、品牌宣传全功能落地，同步输出数字人宣传物料支撑社交媒体传播，保障数字人交互流畅、口型表情同步，和文旅总入口、产业监测平台数据实时互通联动。</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
        </w:rPr>
        <w:t xml:space="preserve">文旅推荐官</w:t>
      </w:r>
      <w:r>
        <w:rPr>
          <w:rFonts w:hint="eastAsia" w:ascii="仿宋" w:hAnsi="仿宋" w:eastAsia="仿宋" w:cs="仿宋"/>
          <w:color w:val="auto"/>
          <w:sz w:val="24"/>
          <w:szCs w:val="32"/>
          <w:highlight w:val="none"/>
          <w:lang w:val="en-US" w:eastAsia="zh-CN"/>
        </w:rPr>
        <w:t xml:space="preserve">具体功能包含：</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24"/>
        <w:gridCol w:w="2842"/>
        <w:gridCol w:w="2842"/>
        <w:gridCol w:w="2842"/>
      </w:tblGrid>
      <w:tr>
        <w:trPr>
          <w:trHeight w:val="290"/>
          <w:tblHeader/>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平台</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功能模块</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一级功能点</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二级功能点</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文旅推荐官</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数字人IP形象基础能力</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汉文化专属IP建模</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3D人物形象制作</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人物性格人设设定</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实时驱动渲染</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语音口型同步</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动态表情捕捉</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轻量化前端渲染</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7×24小时智能AI交互服务</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全场景智能问答</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景点交通美食咨询</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票务住宿问题解答</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游玩基础咨询</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个性化行程智能规划</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游玩天数读取</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兴趣偏好匹配</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多版本路线生成</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景区智能语音导览</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点位实时讲解</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多语种语音播报</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文旅品牌传播运营</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线上内容素材产出</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宣传短视频</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表情包</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活动播报文案生成</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全域场景品牌展示</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小程序首页弹窗</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景区线下大屏投放</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宣传物料复用</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配套支撑模块：数据联动、AI算力、内容安全</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跨平台数据互通</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读取全域文旅资源、游客画像数据</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交互行为数据回传总入口</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云端AI算力支撑</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NLP对话算力</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TTS语音合成算力</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弹性并发扩容</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交互内容安全管控</w:t>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问答敏感词过滤</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b w:val="0"/>
                <w:bCs w:val="0"/>
                <w:color w:val="auto"/>
                <w:sz w:val="22"/>
                <w:szCs w:val="22"/>
                <w:highlight w:val="none"/>
              </w:rPr>
              <w:suppressLineNumbers w:val="0"/>
            </w:pPr>
            <w:r>
              <w:rPr>
                <w:rFonts w:hint="eastAsia" w:ascii="仿宋" w:hAnsi="仿宋" w:eastAsia="仿宋" w:cs="仿宋"/>
                <w:b w:val="0"/>
                <w:bCs w:val="0"/>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2"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b w:val="0"/>
                <w:bCs w:val="0"/>
                <w:color w:val="auto"/>
                <w:sz w:val="22"/>
                <w:szCs w:val="22"/>
                <w:highlight w:val="none"/>
                <w:lang w:val="en-US"/>
              </w:rPr>
              <w:suppressLineNumbers w:val="0"/>
            </w:pPr>
            <w:r>
              <w:rPr>
                <w:rFonts w:hint="eastAsia" w:ascii="仿宋" w:hAnsi="仿宋" w:eastAsia="仿宋" w:cs="仿宋"/>
                <w:b w:val="0"/>
                <w:bCs w:val="0"/>
                <w:color w:val="auto"/>
                <w:sz w:val="22"/>
                <w:szCs w:val="22"/>
                <w:highlight w:val="none"/>
                <w:lang w:val="en-US" w:eastAsia="zh-CN" w:bidi="ar"/>
              </w:rPr>
              <w:t xml:space="preserve">输出内容自动审核</w:t>
            </w:r>
            <w:r/>
          </w:p>
        </w:tc>
      </w:tr>
    </w:tbl>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2.10.5 可信数据空间集成实施服务具体要求</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32"/>
          <w:highlight w:val="none"/>
          <w:lang w:val="en-US" w:eastAsia="zh-CN" w:bidi="ar"/>
        </w:rPr>
        <w:suppressLineNumbers w:val="0"/>
      </w:pPr>
      <w:r>
        <w:rPr>
          <w:rFonts w:hint="eastAsia" w:ascii="仿宋" w:hAnsi="仿宋" w:eastAsia="仿宋" w:cs="仿宋"/>
          <w:b w:val="0"/>
          <w:bCs/>
          <w:color w:val="auto"/>
          <w:sz w:val="24"/>
          <w:szCs w:val="24"/>
          <w:highlight w:val="none"/>
          <w:lang w:val="en-US" w:eastAsia="zh-CN"/>
        </w:rPr>
        <w:t xml:space="preserve">可信数据空间集成实施服务</w:t>
      </w:r>
      <w:r>
        <w:rPr>
          <w:rFonts w:hint="eastAsia" w:ascii="仿宋" w:hAnsi="仿宋" w:eastAsia="仿宋" w:cs="仿宋"/>
          <w:color w:val="auto"/>
          <w:sz w:val="24"/>
          <w:szCs w:val="32"/>
          <w:highlight w:val="none"/>
          <w:lang w:val="en-US" w:eastAsia="zh-CN" w:bidi="ar"/>
        </w:rPr>
        <w:t xml:space="preserve">包括：</w:t>
      </w:r>
      <w:bookmarkStart w:id="87" w:name="OLE_LINK1"/>
      <w:r>
        <w:rPr>
          <w:rFonts w:hint="eastAsia" w:ascii="仿宋" w:hAnsi="仿宋" w:eastAsia="仿宋" w:cs="仿宋"/>
          <w:color w:val="auto"/>
          <w:sz w:val="24"/>
          <w:szCs w:val="32"/>
          <w:highlight w:val="none"/>
          <w:lang w:val="en-US" w:eastAsia="zh-CN" w:bidi="ar"/>
        </w:rPr>
        <w:t xml:space="preserve">可信数据空间基础平台</w:t>
      </w:r>
      <w:bookmarkEnd w:id="87"/>
      <w:r>
        <w:rPr>
          <w:rFonts w:hint="eastAsia" w:ascii="仿宋" w:hAnsi="仿宋" w:eastAsia="仿宋" w:cs="仿宋"/>
          <w:color w:val="auto"/>
          <w:sz w:val="24"/>
          <w:szCs w:val="32"/>
          <w:highlight w:val="none"/>
          <w:lang w:val="en-US" w:eastAsia="zh-CN" w:bidi="ar"/>
        </w:rPr>
        <w:t xml:space="preserve">（数据展示、交互、报告输出等），客流数据（覆盖1区县及2景区，提供游客总量、来源、属性、停留时长、过夜客流、消费偏好、APP热度、热力图及AI报告等数据），OTA评价数据（综合分析、对比分析、口碑分析、态势监测及AI满意度分析报告），旅游消费数据（覆盖1区县及2景区，含消费总量、增速、夜间、客源构成、行业偏好等）。</w:t>
      </w:r>
      <w:r/>
    </w:p>
    <w:p>
      <w:pPr>
        <w:ind w:left="0" w:right="0" w:firstLine="480"/>
        <w:jc w:val="both"/>
        <w:keepLines w:val="0"/>
        <w:keepNext w:val="0"/>
        <w:pageBreakBefore w:val="0"/>
        <w:spacing w:beforeAutospacing="0" w:afterAutospacing="0"/>
        <w:shd w:val="clear" w:color="auto"/>
        <w:widowControl w:val="off"/>
        <w:rPr>
          <w:rFonts w:hint="eastAsia" w:ascii="仿宋" w:hAnsi="仿宋" w:eastAsia="仿宋" w:cs="仿宋"/>
          <w:color w:val="auto"/>
          <w:sz w:val="24"/>
          <w:szCs w:val="32"/>
          <w:highlight w:val="none"/>
          <w:lang w:val="en-US"/>
        </w:rPr>
        <w:suppressLineNumbers w:val="0"/>
      </w:pPr>
      <w:r>
        <w:rPr>
          <w:rFonts w:hint="eastAsia" w:ascii="仿宋" w:hAnsi="仿宋" w:eastAsia="仿宋" w:cs="仿宋"/>
          <w:b w:val="0"/>
          <w:bCs/>
          <w:color w:val="auto"/>
          <w:sz w:val="24"/>
          <w:szCs w:val="24"/>
          <w:highlight w:val="none"/>
          <w:lang w:val="en-US" w:eastAsia="zh-CN"/>
        </w:rPr>
        <w:t xml:space="preserve">可信数据空间</w:t>
      </w:r>
      <w:r>
        <w:rPr>
          <w:rFonts w:hint="eastAsia" w:ascii="仿宋" w:hAnsi="仿宋" w:eastAsia="仿宋" w:cs="仿宋"/>
          <w:color w:val="auto"/>
          <w:sz w:val="24"/>
          <w:szCs w:val="32"/>
          <w:highlight w:val="none"/>
          <w:lang w:val="en-US" w:eastAsia="zh-CN" w:bidi="ar"/>
        </w:rPr>
        <w:t xml:space="preserve">具体功能包含：</w:t>
      </w:r>
      <w:r/>
    </w:p>
    <w:tbl>
      <w:tblPr>
        <w:tblStyle w:val="76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8"/>
        <w:gridCol w:w="1267"/>
        <w:gridCol w:w="1931"/>
        <w:gridCol w:w="4158"/>
        <w:gridCol w:w="916"/>
        <w:gridCol w:w="818"/>
      </w:tblGrid>
      <w:tr>
        <w:trPr>
          <w:trHeight w:val="336"/>
          <w:tblHeader/>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一级功能</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具体参数</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单位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可信数据空间基础平台</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数据展示</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通过饼图、折线图、柱状图、环形图、雷达图、词云图、散点图等多种可视化图表呈现数据空间内多源数据融合分析结果;以地图为载体展示热力分布、迁徙路径、来源地分布等空间数据，各模块均配套数据列表支持详情查看，实现数据空间内数据资源的可视化呈现与多维度透视。</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数据交互</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支持按天、周、月、年切换数据空间视图;支持调整统计颗粒度;支持按全量或特定人群切换数据口径。支持从宏观总览钻取至明细原始数据，满足递进式分析需求，实现数据空间内数据资源的灵活调用与深度探索。</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报告输出</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提供互联网数据报告、客流数据报告、全域客流报告等多种模板，支持在线生成专属报告，可导出为Word和PDF格式，并支持订阅管理，实现数据空间内知识产品的自动化交付与持续运营。</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首页以可视化图标呈现各功能模块，单击即可进入对应板块;二级界面可通过菜单在各模块间自由切换，无需返回首页。实时数据自动刷新，非实时数据在筛选条件变更后自动更新，交互反馈及时流畅。</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界面交互</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首页以可视化图标呈现各功能模块，单击即可进入对应板块；二级界面可通过菜单在各模块间自由切换，无需返回首页。实时数据自动刷新，非实时数据在筛选条件变更后自动更新，交互反馈及时流畅。</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客流数据</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实时客流量分析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区县行政区全域及2个景区的实时客流量及今日累计客流量；客流热力更新频次15分钟；</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客流量分析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区县行政区全域及2个景区：每日游客接待总量、省内游客接待量、省外游客接待总量；更新频次：日更。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客流来源分布</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区县行政区全域及2个景区的游客来源省份TOP10、游客来源城市；更新频次：日更。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游客属性分析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区县行政区全域及2个景区的接待游客的性别分布、年龄分布；更新频次：日更。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游客停留时长</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区县行政区全域及2个景区的平均停留时长；更新频次：日更。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客流学历分析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所选时段&amp;区域游客学历高中低占比；更新频次：日更。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客流职业分析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所选时段&amp;区域游客职业词云图；更新频次：日更。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出行偏好分析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所选时段&amp;区域游客出行偏好人数分析；更新频次：日更。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有车比例分析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所选时段&amp;区域游客有开车习惯占比分析；更新频次：日更。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常去商场分析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所选时段&amp;区域游客常去商场名单；更新频次：日更。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来源行政区排名</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所选时段&amp;区域游客省市县三级来源行政区排名；更新频次：日更。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来源POI</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所选时段&amp;区域游客来源具体分析；更新频次：日更。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商场到访热度TOP20</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所选时段&amp;区域商场到访热度指数前20排行。更新频次：日更。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商圈到访热度TOP20</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所选时段&amp;区域商圈到访热度指数前20排行。更新频次：日更。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新旧游客占比</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所选时段&amp;区域新&amp;旧游客占比。更新频次：日更。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商场到访POI信息点</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所选时段&amp;区域商场到访热度指数前20POI位置信息。更新频次：日更。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商圈到访POI信息点</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所选时段&amp;区域商圈到访热度指数前20POI位置信息。更新频次：日更。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到访分布热力图</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所选时段&amp;区域客群到访分布热力图。更新频次：日更。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来源地POI位置信息</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所选时段&amp;区域客群来源地热度指数前20POI位置信息。更新频次：日更。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来源地分布热力图</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所选时段&amp;区域客群来源地分布热力图。更新频次：日更。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婚姻状态</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标签值包括：已婚、未婚。更新频次：日更。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子女状态</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标签值包括：有子女、无子女。更新频次：日更。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子女阶段</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标签值包括：孕育期、婴幼儿、青少年。更新频次：日更。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综合收入水平</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标签值包括：高、中、低。更新频次：日更。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消费品级</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区县行政区全域及2个景区的标签值包括：大众消费品、潮流消费品、高端消费品、创意消费品、奢侈品。更新频次：日更。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家乡热度TOP10</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所选时段&amp;区域客群家乡地热度前10排行。更新频次：日更。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车辆品牌热度TOP10</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标签值包括：丰田、沃尔沃、雷克萨斯、宝马、本田、奥迪等。更新频次：日更。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运营商比例</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标签值包括：移动、联通电信、其他。更新频次：日更。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手机品牌热度TOP10</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标签值包括：华为、OPPO、vivo、小米、苹果、三星等。更新频次：日更。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旅游意愿强度</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标签值包括：高、中、低。更新频次：日更。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长途交通偏好</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标签值包括：汽车、火车、飞机。更新频次：日更。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餐饮类型偏好TOP10</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所选时段&amp;区域餐饮类型偏好占比及排行。标签值包括：快餐、火锅、清真、川菜、日本料理、湘菜、韩国料理、粤菜等。更新频次：日更。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酒店类型偏好</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标签值包括：经济型、舒适型、高档型、豪华型。更新频次：日更。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酒店品牌偏好热度TOP10</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标签值包括：如家快捷酒店、汉庭酒店、7天酒店、格林豪泰酒店、速8酒店等。更新频次：日更。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游客活跃城市热度TOP10</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所选时段&amp;区域游客活跃城市前20排行。更新频次：日更。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游客活跃城市行政图</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所选时段&amp;区域游客活跃城市分布行政图。更新频次：日更。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出行方式偏好</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标签值包括：节假日（单车、打车、驾车、火车高铁、公交）、工作日（单车、打车、驾车、火车高铁、公交）。更新频次：日更。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APP应用使用时长</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标签值包括：很短、一般、较长、很长。更新频次：日更。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APP应用使用频率</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标签值包括：低频、一般、较高、高频。更新频次：日更。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APP安装占比TOP10&amp;TOP20</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标签值包括：微信、支付宝、手机淘宝、QQ、高德地图、美团等。更新频次：日更。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APP安装热度TOP20</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社交网络APP安装热度TOP20；旅游出行APP安装热度TOP20；移动购物APP安装热度TOP20；新闻资讯APP安装热度TOP20；生活服务APP安装热度TOP20；摄影图像APP安装热度TOP20；视频直播APP安装热度TOP20；手机游戏APP安装热度TOP20；数字音乐APP安装热度TOP20；金融理财APP安装热度TOP20；教育学习APP安装热度TOP20；数字阅读APP安装热度TOP20。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使用偏好热度TOP20</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APP类型偏好热度TOP20；旅游APP偏好热度TOP20；购物APP偏好热度TOP20；房产APP偏好热度TOP20。更新频次：日更。</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AI客流报告智能体功能</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AI智能体对以上数据进行自动分析，支持智能大纲生成、大纲人工审批、逐章流式写作、报告导出、数据溯源/防幻觉、输出自检与重写并展示相关分析结论；</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OTA评价数据</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综合分析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描述本地区酒店网络口碑的总体情况，包括评分概览、每日评论数据量、周边兴趣点、价格列表、评论列表、评论趋势、周边便利度分析</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年</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评分概览</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时间区间内的总评分、卫生/位置/服务/设施各子维度评分</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每日评论数据量</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时间区间内的每日的评论数据量分布</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周边兴趣点</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时间区间内的美食/付费/交通周边各类型兴趣点</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价格列表</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时间区间内的各类型房对应的价格展示</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评论列表</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时间区间内的评论列表，按照评论时间倒序排列</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评论趋势</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时间区间内各个评论类型的数量（服务热情、环境很好、干净整洁、房型好、房间大等）</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周边便利度分析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时间区间内周边便利度分析（美食、娱乐、购物、游玩、交通）</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满意度雷达图</w:t>
            </w:r>
            <w:r/>
          </w:p>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bidi="ar"/>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满意度知识图谱提炼、量化、分析旅游目的地在互联网大数据中的服务质量、景区环境、安全与管理、活动与体验、价格与价值、设施与便利性关联的信息描述，实现对旅游主要元素的多维多指标体系的量化分析，帮助旅游目的地改进管理和服务</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一级分类日度占比堆叠图</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每日每个维度数据量分布柱状图</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正中负数据时间传播河流图</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ab/>
            </w:r>
            <w:r>
              <w:rPr>
                <w:rFonts w:hint="eastAsia" w:ascii="仿宋" w:hAnsi="仿宋" w:eastAsia="仿宋" w:cs="仿宋"/>
                <w:color w:val="auto"/>
                <w:sz w:val="22"/>
                <w:szCs w:val="22"/>
                <w:highlight w:val="none"/>
                <w:lang w:val="en-US" w:eastAsia="zh-CN" w:bidi="ar"/>
              </w:rPr>
              <w:t xml:space="preserve">正中负UGC数据产生传播趋势</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二级分类占比</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二级维度指标占比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三级分类词云图</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三级维度指标占比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计算源数据列表</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数据纬度计算来源的数据列表及原数据链接</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个人中心</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包含3个采集方案名称、主体词、创建时间、数据采集状态，用户可以根据协议自定义新增或修改采集方案；每个采集方案可以支持最高150组目标采集词组；新增或更改后系统1-5分终自动化进行数据采集</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AI满意度分析智能体</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根据采集景区酒店的评价，分析景区酒店的运营情况和服务提升建议</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旅游消费数据</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旅游消费总量分析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总体旅游消费情况金额、笔数、人次</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年</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行业消费情况：休闲娱乐金额、笔数、人次或占比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行业消费情况：餐饮金额、笔数、人次或占比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行业消费情况：交通出行/票务旅游金额、笔数、人次或占比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行业消费情况：生活服务金额、笔数、人次或占比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行业消费情况：百货金额、笔数、人次或占比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行业消费情况：医疗健康金额、笔数、人次或占比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分时间段消费情况金额、笔数、人次或占比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旅游消费贡献度分析金额、笔数、人次的占比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旅游消费增速分析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总体旅游消费增速金额、笔数、人次的同比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休闲娱乐金额、笔数、人次或同比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餐饮金额、笔数、人次或同比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交通出行/票务旅游金额、笔数、人次或同比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生活服务金额、笔数、人次或同比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百货金额、笔数、人次或同比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医疗健康金额、笔数、人次或同比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旅游消费夜间分析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总体旅游消费情况金额、笔数、人次或占比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旅游消费贡献度分析金额、笔数、人次的占比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游客客源构成分析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来源地分布情况金额、笔数、人次的占比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Top来源地金额、笔数、人次或占比及金额排名</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各来源地在本地消费行业分析：休闲娱乐：金额、笔数、人次</w:t>
            </w:r>
            <w:r>
              <w:rPr>
                <w:rFonts w:hint="eastAsia" w:ascii="仿宋" w:hAnsi="仿宋" w:eastAsia="仿宋" w:cs="仿宋"/>
                <w:color w:val="auto"/>
                <w:sz w:val="22"/>
                <w:szCs w:val="22"/>
                <w:highlight w:val="none"/>
                <w:lang w:val="en-US" w:eastAsia="zh-CN" w:bidi="ar"/>
              </w:rPr>
              <w:br/>
            </w:r>
            <w:r>
              <w:rPr>
                <w:rFonts w:hint="eastAsia" w:ascii="仿宋" w:hAnsi="仿宋" w:eastAsia="仿宋" w:cs="仿宋"/>
                <w:color w:val="auto"/>
                <w:sz w:val="22"/>
                <w:szCs w:val="22"/>
                <w:highlight w:val="none"/>
                <w:lang w:val="en-US" w:eastAsia="zh-CN" w:bidi="ar"/>
              </w:rPr>
              <w:t xml:space="preserve">餐饮：金额、笔数、人次</w:t>
            </w:r>
            <w:r>
              <w:rPr>
                <w:rFonts w:hint="eastAsia" w:ascii="仿宋" w:hAnsi="仿宋" w:eastAsia="仿宋" w:cs="仿宋"/>
                <w:color w:val="auto"/>
                <w:sz w:val="22"/>
                <w:szCs w:val="22"/>
                <w:highlight w:val="none"/>
                <w:lang w:val="en-US" w:eastAsia="zh-CN" w:bidi="ar"/>
              </w:rPr>
              <w:br/>
            </w:r>
            <w:r>
              <w:rPr>
                <w:rFonts w:hint="eastAsia" w:ascii="仿宋" w:hAnsi="仿宋" w:eastAsia="仿宋" w:cs="仿宋"/>
                <w:color w:val="auto"/>
                <w:sz w:val="22"/>
                <w:szCs w:val="22"/>
                <w:highlight w:val="none"/>
                <w:lang w:val="en-US" w:eastAsia="zh-CN" w:bidi="ar"/>
              </w:rPr>
              <w:t xml:space="preserve">交通出行/票务旅游：金额、笔数、人次</w:t>
            </w:r>
            <w:r>
              <w:rPr>
                <w:rFonts w:hint="eastAsia" w:ascii="仿宋" w:hAnsi="仿宋" w:eastAsia="仿宋" w:cs="仿宋"/>
                <w:color w:val="auto"/>
                <w:sz w:val="22"/>
                <w:szCs w:val="22"/>
                <w:highlight w:val="none"/>
                <w:lang w:val="en-US" w:eastAsia="zh-CN" w:bidi="ar"/>
              </w:rPr>
              <w:br/>
            </w:r>
            <w:r>
              <w:rPr>
                <w:rFonts w:hint="eastAsia" w:ascii="仿宋" w:hAnsi="仿宋" w:eastAsia="仿宋" w:cs="仿宋"/>
                <w:color w:val="auto"/>
                <w:sz w:val="22"/>
                <w:szCs w:val="22"/>
                <w:highlight w:val="none"/>
                <w:lang w:val="en-US" w:eastAsia="zh-CN" w:bidi="ar"/>
              </w:rPr>
              <w:t xml:space="preserve">生活服务：金额、笔数、人次</w:t>
            </w:r>
            <w:r>
              <w:rPr>
                <w:rFonts w:hint="eastAsia" w:ascii="仿宋" w:hAnsi="仿宋" w:eastAsia="仿宋" w:cs="仿宋"/>
                <w:color w:val="auto"/>
                <w:sz w:val="22"/>
                <w:szCs w:val="22"/>
                <w:highlight w:val="none"/>
                <w:lang w:val="en-US" w:eastAsia="zh-CN" w:bidi="ar"/>
              </w:rPr>
              <w:br/>
            </w:r>
            <w:r>
              <w:rPr>
                <w:rFonts w:hint="eastAsia" w:ascii="仿宋" w:hAnsi="仿宋" w:eastAsia="仿宋" w:cs="仿宋"/>
                <w:color w:val="auto"/>
                <w:sz w:val="22"/>
                <w:szCs w:val="22"/>
                <w:highlight w:val="none"/>
                <w:lang w:val="en-US" w:eastAsia="zh-CN" w:bidi="ar"/>
              </w:rPr>
              <w:t xml:space="preserve">百货：金额、笔数、人次</w:t>
            </w:r>
            <w:r>
              <w:rPr>
                <w:rFonts w:hint="eastAsia" w:ascii="仿宋" w:hAnsi="仿宋" w:eastAsia="仿宋" w:cs="仿宋"/>
                <w:color w:val="auto"/>
                <w:sz w:val="22"/>
                <w:szCs w:val="22"/>
                <w:highlight w:val="none"/>
                <w:lang w:val="en-US" w:eastAsia="zh-CN" w:bidi="ar"/>
              </w:rPr>
              <w:br/>
            </w:r>
            <w:r>
              <w:rPr>
                <w:rFonts w:hint="eastAsia" w:ascii="仿宋" w:hAnsi="仿宋" w:eastAsia="仿宋" w:cs="仿宋"/>
                <w:color w:val="auto"/>
                <w:sz w:val="22"/>
                <w:szCs w:val="22"/>
                <w:highlight w:val="none"/>
                <w:lang w:val="en-US" w:eastAsia="zh-CN" w:bidi="ar"/>
              </w:rPr>
              <w:t xml:space="preserve">医疗健康：金额、笔数、人次</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年龄段分布金额、笔数、人次或占比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性别分布金额、笔数、人次或占比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消费能力金额、笔数、人次或占比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交通出行/票务旅游、生活服务、餐饮偏好</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交通出行/票务旅游消费偏好金额、笔数、人次的占比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生活服务（含酒店住宿）消费偏好金额、笔数、人次的占比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餐饮消费偏好金额、笔数、人次的占比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本地人旅游消费</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总体本地人旅游消费情况金额、笔数、人次</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本地人消费时段情况金额、笔数、人次或占比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restart"/>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景区分析</w:t>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总体消费情况金额、笔数、人次</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休闲娱乐金额、笔数、人次或占比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餐饮金额、笔数、人次或占比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交通出行/票务旅游金额、笔数、人次或占比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生活服务金额、笔数、人次或占比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百货金额、笔数、人次或占比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医疗健康金额、笔数、人次或占比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总体夜间旅游消费情况金额、笔数、人次或占比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夜间旅游消费贡献度分析金额、笔数、人次或占比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分时间段消费情况金额、笔数、人次或占比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分布情况金额、笔数、人次的占比</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Top来源地金额、笔数、人次或占比及金额排名</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bidi="ar"/>
              </w:rPr>
              <w:suppressLineNumbers w:val="0"/>
            </w:pPr>
            <w:r>
              <w:rPr>
                <w:rFonts w:hint="eastAsia" w:ascii="仿宋" w:hAnsi="仿宋" w:eastAsia="仿宋" w:cs="仿宋"/>
                <w:color w:val="auto"/>
                <w:sz w:val="22"/>
                <w:szCs w:val="22"/>
                <w:highlight w:val="none"/>
                <w:lang w:val="en-US" w:eastAsia="zh-CN" w:bidi="ar"/>
              </w:rPr>
              <w:t xml:space="preserve">支持采集的目标大型综合商场客流趋势、场内行为分析、竞品到访分析、业态与品牌分布、新老客分析、流失客分析；客群来源地、消费地统计、距离比例分布、省市区分布、小区分析、周边渗透率、周边人口、流失客去向分析；基础画像、收入消费、交通方式、品牌偏好；用于分析更好支持消费商业发展繁荣。</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vMerge w:val="continue"/>
            <w:textDirection w:val="lrTb"/>
            <w:noWrap w:val="false"/>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color w:val="auto"/>
                <w:sz w:val="22"/>
                <w:szCs w:val="22"/>
                <w:highlight w:val="none"/>
                <w:lang w:val="en-US"/>
              </w:rPr>
              <w:suppressLineNumbers w:val="0"/>
            </w:pPr>
            <w:r>
              <w:rPr>
                <w:rFonts w:hint="eastAsia" w:ascii="仿宋" w:hAnsi="仿宋" w:eastAsia="仿宋" w:cs="仿宋"/>
                <w:color w:val="auto"/>
                <w:sz w:val="22"/>
                <w:szCs w:val="22"/>
                <w:highlight w:val="none"/>
                <w:lang w:val="en-US" w:eastAsia="zh-CN" w:bidi="ar"/>
              </w:rPr>
              <w:t xml:space="preserve">各来源地在本地消费行业分析休闲娱乐：金额、笔数、人次</w:t>
            </w:r>
            <w:r>
              <w:rPr>
                <w:rFonts w:hint="eastAsia" w:ascii="仿宋" w:hAnsi="仿宋" w:eastAsia="仿宋" w:cs="仿宋"/>
                <w:color w:val="auto"/>
                <w:sz w:val="22"/>
                <w:szCs w:val="22"/>
                <w:highlight w:val="none"/>
                <w:lang w:val="en-US" w:eastAsia="zh-CN" w:bidi="ar"/>
              </w:rPr>
              <w:br/>
            </w:r>
            <w:r>
              <w:rPr>
                <w:rFonts w:hint="eastAsia" w:ascii="仿宋" w:hAnsi="仿宋" w:eastAsia="仿宋" w:cs="仿宋"/>
                <w:color w:val="auto"/>
                <w:sz w:val="22"/>
                <w:szCs w:val="22"/>
                <w:highlight w:val="none"/>
                <w:lang w:val="en-US" w:eastAsia="zh-CN" w:bidi="ar"/>
              </w:rPr>
              <w:t xml:space="preserve">餐饮：金额、笔数、人次</w:t>
            </w:r>
            <w:r>
              <w:rPr>
                <w:rFonts w:hint="eastAsia" w:ascii="仿宋" w:hAnsi="仿宋" w:eastAsia="仿宋" w:cs="仿宋"/>
                <w:color w:val="auto"/>
                <w:sz w:val="22"/>
                <w:szCs w:val="22"/>
                <w:highlight w:val="none"/>
                <w:lang w:val="en-US" w:eastAsia="zh-CN" w:bidi="ar"/>
              </w:rPr>
              <w:br/>
            </w:r>
            <w:r>
              <w:rPr>
                <w:rFonts w:hint="eastAsia" w:ascii="仿宋" w:hAnsi="仿宋" w:eastAsia="仿宋" w:cs="仿宋"/>
                <w:color w:val="auto"/>
                <w:sz w:val="22"/>
                <w:szCs w:val="22"/>
                <w:highlight w:val="none"/>
                <w:lang w:val="en-US" w:eastAsia="zh-CN" w:bidi="ar"/>
              </w:rPr>
              <w:t xml:space="preserve">交通出行/票务旅游：金额、笔数、人次</w:t>
            </w:r>
            <w:r>
              <w:rPr>
                <w:rFonts w:hint="eastAsia" w:ascii="仿宋" w:hAnsi="仿宋" w:eastAsia="仿宋" w:cs="仿宋"/>
                <w:color w:val="auto"/>
                <w:sz w:val="22"/>
                <w:szCs w:val="22"/>
                <w:highlight w:val="none"/>
                <w:lang w:val="en-US" w:eastAsia="zh-CN" w:bidi="ar"/>
              </w:rPr>
              <w:br/>
            </w:r>
            <w:r>
              <w:rPr>
                <w:rFonts w:hint="eastAsia" w:ascii="仿宋" w:hAnsi="仿宋" w:eastAsia="仿宋" w:cs="仿宋"/>
                <w:color w:val="auto"/>
                <w:sz w:val="22"/>
                <w:szCs w:val="22"/>
                <w:highlight w:val="none"/>
                <w:lang w:val="en-US" w:eastAsia="zh-CN" w:bidi="ar"/>
              </w:rPr>
              <w:t xml:space="preserve">生活服务：金额、笔数、人次</w:t>
            </w:r>
            <w:r>
              <w:rPr>
                <w:rFonts w:hint="eastAsia" w:ascii="仿宋" w:hAnsi="仿宋" w:eastAsia="仿宋" w:cs="仿宋"/>
                <w:color w:val="auto"/>
                <w:sz w:val="22"/>
                <w:szCs w:val="22"/>
                <w:highlight w:val="none"/>
                <w:lang w:val="en-US" w:eastAsia="zh-CN" w:bidi="ar"/>
              </w:rPr>
              <w:br/>
            </w:r>
            <w:r>
              <w:rPr>
                <w:rFonts w:hint="eastAsia" w:ascii="仿宋" w:hAnsi="仿宋" w:eastAsia="仿宋" w:cs="仿宋"/>
                <w:color w:val="auto"/>
                <w:sz w:val="22"/>
                <w:szCs w:val="22"/>
                <w:highlight w:val="none"/>
                <w:lang w:val="en-US" w:eastAsia="zh-CN" w:bidi="ar"/>
              </w:rPr>
              <w:t xml:space="preserve">百货：金额、笔数、人次</w:t>
            </w:r>
            <w:r>
              <w:rPr>
                <w:rFonts w:hint="eastAsia" w:ascii="仿宋" w:hAnsi="仿宋" w:eastAsia="仿宋" w:cs="仿宋"/>
                <w:color w:val="auto"/>
                <w:sz w:val="22"/>
                <w:szCs w:val="22"/>
                <w:highlight w:val="none"/>
                <w:lang w:val="en-US" w:eastAsia="zh-CN" w:bidi="ar"/>
              </w:rPr>
              <w:br/>
            </w:r>
            <w:r>
              <w:rPr>
                <w:rFonts w:hint="eastAsia" w:ascii="仿宋" w:hAnsi="仿宋" w:eastAsia="仿宋" w:cs="仿宋"/>
                <w:color w:val="auto"/>
                <w:sz w:val="22"/>
                <w:szCs w:val="22"/>
                <w:highlight w:val="none"/>
                <w:lang w:val="en-US" w:eastAsia="zh-CN" w:bidi="ar"/>
              </w:rPr>
              <w:t xml:space="preserve">医疗健康：金额、笔数、人次</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tcPr>
          <w:p>
            <w:pPr>
              <w:ind w:left="0" w:right="0"/>
              <w:keepLines w:val="0"/>
              <w:keepNext w:val="0"/>
              <w:pageBreakBefore w:val="0"/>
              <w:spacing w:before="0" w:beforeAutospacing="0" w:after="0" w:afterAutospacing="0"/>
              <w:shd w:val="clear" w:color="auto"/>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rPr>
            </w:r>
            <w:r/>
          </w:p>
        </w:tc>
      </w:tr>
    </w:tbl>
    <w:p>
      <w:pPr>
        <w:pStyle w:val="759"/>
        <w:keepLines/>
        <w:keepNext/>
        <w:pageBreakBefore w:val="0"/>
        <w:spacing w:before="0" w:beforeAutospacing="0" w:after="0" w:afterAutospacing="0"/>
        <w:shd w:val="clear" w:color="auto"/>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2.10.</w:t>
      </w:r>
      <w:r>
        <w:rPr>
          <w:rFonts w:hint="eastAsia" w:ascii="仿宋" w:hAnsi="仿宋" w:eastAsia="仿宋" w:cs="仿宋"/>
          <w:b w:val="0"/>
          <w:bCs/>
          <w:color w:val="auto"/>
          <w:sz w:val="24"/>
          <w:szCs w:val="24"/>
          <w:highlight w:val="none"/>
          <w:lang w:val="en-US" w:eastAsia="zh"/>
        </w:rPr>
        <w:t xml:space="preserve">6</w:t>
      </w:r>
      <w:r>
        <w:rPr>
          <w:rFonts w:hint="eastAsia" w:ascii="仿宋" w:hAnsi="仿宋" w:eastAsia="仿宋" w:cs="仿宋"/>
          <w:b w:val="0"/>
          <w:bCs/>
          <w:color w:val="auto"/>
          <w:sz w:val="24"/>
          <w:szCs w:val="24"/>
          <w:highlight w:val="none"/>
          <w:lang w:val="en-US" w:eastAsia="zh-CN"/>
        </w:rPr>
        <w:t xml:space="preserve"> 基础环境集成实施服务要求</w:t>
      </w:r>
      <w:r/>
    </w:p>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ascii="仿宋" w:hAnsi="仿宋" w:eastAsia="仿宋" w:cs="仿宋"/>
          <w:color w:val="auto"/>
          <w:sz w:val="24"/>
          <w:szCs w:val="32"/>
          <w:highlight w:val="none"/>
          <w:lang w:val="en-US" w:eastAsia="zh-CN"/>
        </w:rPr>
        <w:t xml:space="preserve">本项目在</w:t>
      </w:r>
      <w:r>
        <w:rPr>
          <w:rFonts w:hint="eastAsia" w:ascii="仿宋" w:hAnsi="仿宋" w:eastAsia="仿宋" w:cs="仿宋"/>
          <w:color w:val="auto"/>
          <w:sz w:val="24"/>
          <w:szCs w:val="32"/>
          <w:highlight w:val="none"/>
          <w:lang w:val="en-US" w:eastAsia="zh"/>
        </w:rPr>
        <w:t xml:space="preserve">区级全域文旅大数据</w:t>
      </w:r>
      <w:r>
        <w:rPr>
          <w:rFonts w:hint="eastAsia" w:ascii="仿宋" w:hAnsi="仿宋" w:eastAsia="仿宋" w:cs="仿宋"/>
          <w:color w:val="auto"/>
          <w:sz w:val="24"/>
          <w:szCs w:val="32"/>
          <w:highlight w:val="none"/>
          <w:lang w:val="en-US" w:eastAsia="zh-CN"/>
        </w:rPr>
        <w:t xml:space="preserve">分析</w:t>
      </w:r>
      <w:r>
        <w:rPr>
          <w:rFonts w:hint="eastAsia" w:ascii="仿宋" w:hAnsi="仿宋" w:eastAsia="仿宋" w:cs="仿宋"/>
          <w:color w:val="auto"/>
          <w:sz w:val="24"/>
          <w:szCs w:val="32"/>
          <w:highlight w:val="none"/>
          <w:lang w:val="en-US" w:eastAsia="zh"/>
        </w:rPr>
        <w:t xml:space="preserve">中心部署大数据分析显示系统，用于区级文旅大数据分析管理。</w:t>
      </w:r>
      <w:r/>
    </w:p>
    <w:p>
      <w:pPr>
        <w:ind w:firstLine="480"/>
        <w:jc w:val="both"/>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
        </w:rPr>
      </w:pPr>
      <w:r>
        <w:rPr>
          <w:rFonts w:hint="eastAsia" w:eastAsia="仿宋"/>
          <w:color w:val="auto"/>
          <w:sz w:val="24"/>
          <w:szCs w:val="32"/>
          <w:highlight w:val="none"/>
          <w:lang w:val="en-US" w:eastAsia="zh-CN"/>
        </w:rPr>
        <w:t xml:space="preserve">以下需求为最低要求。</w:t>
      </w:r>
      <w:r/>
    </w:p>
    <w:p>
      <w:pPr>
        <w:ind w:firstLine="480"/>
        <w:jc w:val="center"/>
        <w:keepLines w:val="0"/>
        <w:keepNext w:val="0"/>
        <w:pageBreakBefore w:val="0"/>
        <w:spacing w:beforeAutospacing="0" w:afterAutospacing="0" w:line="240" w:lineRule="auto"/>
        <w:shd w:val="clear" w:color="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软硬件设备及服务技术规格（性能）及数量具体要求8</w:t>
      </w:r>
      <w:r/>
    </w:p>
    <w:tbl>
      <w:tblPr>
        <w:tblStyle w:val="76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0"/>
        <w:gridCol w:w="2504"/>
        <w:gridCol w:w="4716"/>
        <w:gridCol w:w="953"/>
        <w:gridCol w:w="857"/>
      </w:tblGrid>
      <w:tr>
        <w:trPr>
          <w:trHeight w:val="272"/>
          <w:tblHeader/>
        </w:trPr>
        <w:tc>
          <w:tcPr>
            <w:shd w:val="clear" w:color="auto" w:fill="auto"/>
            <w:tcBorders>
              <w:top w:val="single" w:color="000000" w:sz="4" w:space="0"/>
              <w:left w:val="single" w:color="000000" w:sz="4" w:space="0"/>
              <w:bottom w:val="none" w:color="000000" w:sz="4" w:space="0"/>
              <w:right w:val="single" w:color="000000" w:sz="4" w:space="0"/>
            </w:tcBorders>
            <w:tcW w:w="416"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271"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none" w:color="000000" w:sz="4" w:space="0"/>
              <w:right w:val="single" w:color="000000" w:sz="4" w:space="0"/>
            </w:tcBorders>
            <w:tcW w:w="239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技术规格（性能）要求</w:t>
            </w:r>
            <w:r/>
          </w:p>
        </w:tc>
        <w:tc>
          <w:tcPr>
            <w:shd w:val="clear" w:color="auto" w:fill="auto"/>
            <w:tcBorders>
              <w:top w:val="single" w:color="000000" w:sz="4" w:space="0"/>
              <w:left w:val="single" w:color="000000" w:sz="4" w:space="0"/>
              <w:bottom w:val="none" w:color="000000" w:sz="4" w:space="0"/>
              <w:right w:val="single" w:color="000000" w:sz="4" w:space="0"/>
            </w:tcBorders>
            <w:tcW w:w="484"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433"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单位</w:t>
            </w:r>
            <w:r/>
          </w:p>
        </w:tc>
      </w:tr>
      <w:tr>
        <w:trPr>
          <w:trHeight w:val="308"/>
        </w:trPr>
        <w:tc>
          <w:tcPr>
            <w:gridSpan w:val="5"/>
            <w:shd w:val="clear" w:color="auto" w:fill="d0cece"/>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default" w:ascii="仿宋" w:hAnsi="仿宋" w:eastAsia="仿宋" w:cs="仿宋"/>
                <w:b/>
                <w:bCs/>
                <w:i w:val="0"/>
                <w:iCs w:val="0"/>
                <w:color w:val="auto"/>
                <w:sz w:val="22"/>
                <w:szCs w:val="22"/>
                <w:highlight w:val="none"/>
                <w:u w:val="none"/>
                <w:lang w:val="en-US"/>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1 大数据分析显示系统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default"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1、物理拼缝≤0.88mm；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2、显示尺寸：1.21*0.68m；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3、面板分辨率≥1920*1080，比例:16:9；</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4、亮度≥500cd/㎡，对比度:4500:1，可视角度≥179°，显示色彩≥16.7M；</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5、响应时间≤6ms，使用寿命≥100000小时；</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6、输入接口HDMI/DVI/网口/USB。</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图像拼接控制器</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1、不低于4路HDMI输入，不低于12路HDMI输出；</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2、支持8K超高清视频输入和输出，支持输出旋转、多屏多图层管理。</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屏体结构</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1、钢骨架采用 Q235B 热镀锌；</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2、主骨架80×40×3.0 矩形管，含2CM封边。</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控制配电箱</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1、输出功率≥8KW；</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2、配电箱壳体外表面喷涂无眩目反光的覆盖层，表面无起泡、裂紋或流痕等缺陷。</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配套服务</w:t>
            </w:r>
            <w:r/>
          </w:p>
        </w:tc>
        <w:tc>
          <w:tcPr>
            <w:shd w:val="clear" w:color="auto" w:fill="auto"/>
            <w:tcBorders>
              <w:top w:val="single" w:color="000000" w:sz="4" w:space="0"/>
              <w:left w:val="single" w:color="000000" w:sz="4" w:space="0"/>
              <w:bottom w:val="single" w:color="000000" w:sz="4" w:space="0"/>
              <w:right w:val="single" w:color="000000" w:sz="4" w:space="0"/>
            </w:tcBorders>
            <w:tcW w:w="2394" w:type="pct"/>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包含旧屏拆除、墙面修复以及满足系统运行的电源线、网线等辅材。</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ind w:left="0" w:right="0"/>
              <w:jc w:val="center"/>
              <w:keepLines w:val="0"/>
              <w:keepNext w:val="0"/>
              <w:pageBreakBefore w:val="0"/>
              <w:spacing w:before="0" w:beforeAutospacing="0" w:after="0" w:afterAutospacing="0"/>
              <w:shd w:val="clear" w:color="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项</w:t>
            </w:r>
            <w:r/>
          </w:p>
        </w:tc>
      </w:tr>
    </w:tbl>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
        </w:rPr>
        <w:t xml:space="preserve">此外，中标人</w:t>
      </w:r>
      <w:r>
        <w:rPr>
          <w:rFonts w:hint="eastAsia" w:ascii="仿宋" w:hAnsi="仿宋" w:eastAsia="仿宋" w:cs="仿宋"/>
          <w:color w:val="auto"/>
          <w:sz w:val="24"/>
          <w:szCs w:val="32"/>
          <w:highlight w:val="none"/>
          <w:lang w:val="en-US" w:eastAsia="zh-CN"/>
        </w:rPr>
        <w:t xml:space="preserve">需提供支撑本项目所有软件系统</w:t>
      </w:r>
      <w:r>
        <w:rPr>
          <w:rFonts w:hint="eastAsia" w:ascii="仿宋" w:hAnsi="仿宋" w:eastAsia="仿宋" w:cs="仿宋"/>
          <w:color w:val="auto"/>
          <w:sz w:val="24"/>
          <w:szCs w:val="32"/>
          <w:highlight w:val="none"/>
          <w:lang w:val="en-US" w:eastAsia="zh"/>
        </w:rPr>
        <w:t xml:space="preserve">质保期内</w:t>
      </w:r>
      <w:r>
        <w:rPr>
          <w:rFonts w:hint="eastAsia" w:ascii="仿宋" w:hAnsi="仿宋" w:eastAsia="仿宋" w:cs="仿宋"/>
          <w:color w:val="auto"/>
          <w:sz w:val="24"/>
          <w:szCs w:val="32"/>
          <w:highlight w:val="none"/>
          <w:lang w:val="en-US" w:eastAsia="zh-CN"/>
        </w:rPr>
        <w:t xml:space="preserve">平稳运行的配套基础环境资源。需提供以下同等规格的云计算资源服务能力：</w:t>
      </w:r>
      <w:r/>
    </w:p>
    <w:tbl>
      <w:tblPr>
        <w:tblStyle w:val="767"/>
        <w:tblW w:w="5124" w:type="pct"/>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7"/>
        <w:gridCol w:w="908"/>
        <w:gridCol w:w="908"/>
        <w:gridCol w:w="3608"/>
        <w:gridCol w:w="3617"/>
      </w:tblGrid>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keepLines w:val="0"/>
              <w:keepNext w:val="0"/>
              <w:widowControl/>
              <w:rPr>
                <w:rFonts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791"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其他</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云服务器</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不低于：CPU260核、内存608G、系统盘2200G、数据盘17120G、GPU3×A10或者同等算力</w:t>
            </w:r>
            <w:r/>
          </w:p>
        </w:tc>
        <w:tc>
          <w:tcPr>
            <w:shd w:val="clear" w:color="auto" w:fill="auto"/>
            <w:tcBorders>
              <w:top w:val="single" w:color="000000" w:sz="4" w:space="0"/>
              <w:left w:val="single" w:color="000000" w:sz="4" w:space="0"/>
              <w:bottom w:val="single" w:color="000000" w:sz="4" w:space="0"/>
              <w:right w:val="single" w:color="000000" w:sz="4" w:space="0"/>
            </w:tcBorders>
            <w:tcW w:w="1791"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提供满足软件运行的云带宽</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云数据库</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不低于：CPU8核、内存32G、系统盘100G、数据盘500G</w:t>
            </w:r>
            <w:r/>
          </w:p>
        </w:tc>
        <w:tc>
          <w:tcPr>
            <w:shd w:val="clear" w:color="auto" w:fill="auto"/>
            <w:tcBorders>
              <w:top w:val="single" w:color="000000" w:sz="4" w:space="0"/>
              <w:left w:val="single" w:color="000000" w:sz="4" w:space="0"/>
              <w:bottom w:val="single" w:color="000000" w:sz="4" w:space="0"/>
              <w:right w:val="single" w:color="000000" w:sz="4" w:space="0"/>
            </w:tcBorders>
            <w:tcW w:w="1791" w:type="pct"/>
            <w:vAlign w:val="center"/>
            <w:textDirection w:val="lrTb"/>
            <w:noWrap w:val="false"/>
          </w:tcPr>
          <w:p>
            <w:pPr>
              <w:jc w:val="center"/>
              <w:rPr>
                <w:rFonts w:hint="default" w:ascii="仿宋" w:hAnsi="仿宋" w:eastAsia="仿宋" w:cs="仿宋"/>
                <w:i w:val="0"/>
                <w:iCs w:val="0"/>
                <w:color w:val="000000"/>
                <w:sz w:val="21"/>
                <w:szCs w:val="21"/>
                <w:u w:val="none"/>
              </w:rPr>
            </w:pPr>
            <w:r>
              <w:rPr>
                <w:rFonts w:hint="default" w:ascii="仿宋" w:hAnsi="仿宋" w:eastAsia="仿宋" w:cs="仿宋"/>
                <w:i w:val="0"/>
                <w:iCs w:val="0"/>
                <w:color w:val="000000"/>
                <w:sz w:val="21"/>
                <w:szCs w:val="21"/>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AI算力服务</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不低于：GPU云主机/裸金属服务器：配置4*A10或4*300i等同等算力服务器</w:t>
            </w:r>
            <w:r/>
          </w:p>
        </w:tc>
        <w:tc>
          <w:tcPr>
            <w:shd w:val="clear" w:color="auto" w:fill="auto"/>
            <w:tcBorders>
              <w:top w:val="single" w:color="000000" w:sz="4" w:space="0"/>
              <w:left w:val="single" w:color="000000" w:sz="4" w:space="0"/>
              <w:bottom w:val="single" w:color="000000" w:sz="4" w:space="0"/>
              <w:right w:val="single" w:color="000000" w:sz="4" w:space="0"/>
            </w:tcBorders>
            <w:tcW w:w="1791"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实现算力调度，形成算力、模型、数据、应用的统一支撑，构建统一门户、智能调度、精细化运营等能力，实现资源的统一纳管、统一调度、统一运营</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专线</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100M MSTP</w:t>
            </w:r>
            <w:r/>
          </w:p>
        </w:tc>
        <w:tc>
          <w:tcPr>
            <w:shd w:val="clear" w:color="auto" w:fill="auto"/>
            <w:tcBorders>
              <w:top w:val="single" w:color="000000" w:sz="4" w:space="0"/>
              <w:left w:val="single" w:color="000000" w:sz="4" w:space="0"/>
              <w:bottom w:val="single" w:color="000000" w:sz="4" w:space="0"/>
              <w:right w:val="single" w:color="000000" w:sz="4" w:space="0"/>
            </w:tcBorders>
            <w:tcW w:w="1791" w:type="pct"/>
            <w:vAlign w:val="center"/>
            <w:textDirection w:val="lrTb"/>
            <w:noWrap w:val="false"/>
          </w:tcPr>
          <w:p>
            <w:pPr>
              <w:jc w:val="center"/>
              <w:rPr>
                <w:rFonts w:hint="default" w:ascii="仿宋" w:hAnsi="仿宋" w:eastAsia="仿宋" w:cs="仿宋"/>
                <w:i w:val="0"/>
                <w:iCs w:val="0"/>
                <w:color w:val="000000"/>
                <w:sz w:val="21"/>
                <w:szCs w:val="21"/>
                <w:u w:val="none"/>
              </w:rPr>
            </w:pPr>
            <w:r>
              <w:rPr>
                <w:rFonts w:hint="default" w:ascii="仿宋" w:hAnsi="仿宋" w:eastAsia="仿宋" w:cs="仿宋"/>
                <w:i w:val="0"/>
                <w:iCs w:val="0"/>
                <w:color w:val="000000"/>
                <w:sz w:val="21"/>
                <w:szCs w:val="21"/>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其他配套</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cdn、NAT网关、SSL证书、负载均衡等</w:t>
            </w:r>
            <w:r/>
          </w:p>
        </w:tc>
        <w:tc>
          <w:tcPr>
            <w:shd w:val="clear" w:color="auto" w:fill="auto"/>
            <w:tcBorders>
              <w:top w:val="single" w:color="000000" w:sz="4" w:space="0"/>
              <w:left w:val="single" w:color="000000" w:sz="4" w:space="0"/>
              <w:bottom w:val="single" w:color="000000" w:sz="4" w:space="0"/>
              <w:right w:val="single" w:color="000000" w:sz="4" w:space="0"/>
            </w:tcBorders>
            <w:tcW w:w="1791" w:type="pct"/>
            <w:vAlign w:val="center"/>
            <w:textDirection w:val="lrTb"/>
            <w:noWrap w:val="false"/>
          </w:tcPr>
          <w:p>
            <w:pPr>
              <w:jc w:val="center"/>
              <w:rPr>
                <w:rFonts w:hint="default" w:ascii="仿宋" w:hAnsi="仿宋" w:eastAsia="仿宋" w:cs="仿宋"/>
                <w:i w:val="0"/>
                <w:iCs w:val="0"/>
                <w:color w:val="000000"/>
                <w:sz w:val="21"/>
                <w:szCs w:val="21"/>
                <w:u w:val="none"/>
              </w:rPr>
            </w:pPr>
            <w:r>
              <w:rPr>
                <w:rFonts w:hint="default" w:ascii="仿宋" w:hAnsi="仿宋" w:eastAsia="仿宋" w:cs="仿宋"/>
                <w:i w:val="0"/>
                <w:iCs w:val="0"/>
                <w:color w:val="000000"/>
                <w:sz w:val="21"/>
                <w:szCs w:val="21"/>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安全建设及安全服务</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rPr>
              <w:suppressLineNumbers w:val="0"/>
            </w:pPr>
            <w:r>
              <w:rPr>
                <w:rFonts w:hint="default" w:ascii="仿宋" w:hAnsi="仿宋" w:eastAsia="仿宋" w:cs="仿宋"/>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rPr>
                <w:rFonts w:hint="default" w:ascii="仿宋" w:hAnsi="仿宋" w:eastAsia="仿宋" w:cs="仿宋"/>
                <w:i w:val="0"/>
                <w:iCs w:val="0"/>
                <w:color w:val="000000"/>
                <w:sz w:val="21"/>
                <w:szCs w:val="21"/>
                <w:u w:val="none"/>
              </w:rPr>
            </w:pPr>
            <w:r>
              <w:rPr>
                <w:rFonts w:hint="default"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91" w:type="pct"/>
            <w:vAlign w:val="center"/>
            <w:textDirection w:val="lrTb"/>
            <w:noWrap w:val="false"/>
          </w:tcPr>
          <w:p>
            <w:pPr>
              <w:jc w:val="center"/>
              <w:rPr>
                <w:rFonts w:hint="default" w:ascii="仿宋" w:hAnsi="仿宋" w:eastAsia="仿宋" w:cs="仿宋"/>
                <w:i w:val="0"/>
                <w:iCs w:val="0"/>
                <w:color w:val="000000"/>
                <w:sz w:val="21"/>
                <w:szCs w:val="21"/>
                <w:u w:val="none"/>
              </w:rPr>
            </w:pPr>
            <w:r>
              <w:rPr>
                <w:rFonts w:hint="default" w:ascii="仿宋" w:hAnsi="仿宋" w:eastAsia="仿宋" w:cs="仿宋"/>
                <w:i w:val="0"/>
                <w:iCs w:val="0"/>
                <w:color w:val="000000"/>
                <w:sz w:val="21"/>
                <w:szCs w:val="21"/>
                <w:u w:val="none"/>
              </w:rPr>
            </w:r>
            <w:r/>
          </w:p>
        </w:tc>
      </w:tr>
    </w:tbl>
    <w:p>
      <w:pPr>
        <w:ind w:firstLine="480"/>
        <w:keepLines w:val="0"/>
        <w:keepNext w:val="0"/>
        <w:pageBreakBefore w:val="0"/>
        <w:spacing w:beforeAutospacing="0" w:afterAutospacing="0" w:line="240" w:lineRule="auto"/>
        <w:shd w:val="clear" w:color="auto"/>
        <w:widowControl w:val="off"/>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r>
      <w:r/>
    </w:p>
    <w:p>
      <w:pPr>
        <w:ind w:left="0" w:firstLine="482"/>
        <w:keepLines w:val="0"/>
        <w:keepNext w:val="0"/>
        <w:pageBreakBefore w:val="0"/>
        <w:spacing w:beforeAutospacing="0" w:afterAutospacing="0" w:line="240" w:lineRule="auto"/>
        <w:widowControl w:val="off"/>
        <w:rPr>
          <w:rFonts w:hint="eastAsia" w:ascii="仿宋" w:hAnsi="仿宋" w:eastAsia="仿宋" w:cs="仿宋"/>
          <w:b/>
          <w:bCs/>
          <w:color w:val="000000"/>
          <w:sz w:val="24"/>
        </w:rPr>
        <w:outlineLvl w:val="0"/>
      </w:pPr>
      <w:r>
        <w:rPr>
          <w:rFonts w:hint="eastAsia" w:ascii="仿宋" w:hAnsi="仿宋" w:eastAsia="仿宋" w:cs="仿宋"/>
          <w:b/>
          <w:bCs/>
          <w:color w:val="000000"/>
          <w:sz w:val="24"/>
          <w:lang w:val="en-US" w:eastAsia="zh-CN"/>
        </w:rPr>
        <w:t xml:space="preserve">三</w:t>
      </w:r>
      <w:r>
        <w:rPr>
          <w:rFonts w:hint="eastAsia" w:ascii="仿宋" w:hAnsi="仿宋" w:eastAsia="仿宋" w:cs="仿宋"/>
          <w:b/>
          <w:bCs/>
          <w:color w:val="000000"/>
          <w:sz w:val="24"/>
        </w:rPr>
        <w:t xml:space="preserve">、项目系统集成实施服务要求</w:t>
      </w:r>
      <w:r/>
    </w:p>
    <w:p>
      <w:pPr>
        <w:ind w:firstLine="480"/>
        <w:jc w:val="left"/>
        <w:keepLines w:val="0"/>
        <w:keepNext w:val="0"/>
        <w:pageBreakBefore w:val="0"/>
        <w:spacing w:beforeAutospacing="0" w:afterAutospacing="0"/>
        <w:rPr>
          <w:rFonts w:hint="eastAsia" w:ascii="仿宋" w:hAnsi="仿宋" w:eastAsia="仿宋" w:cs="仿宋"/>
          <w:color w:val="000000"/>
          <w:sz w:val="24"/>
        </w:rPr>
      </w:pPr>
      <w:r>
        <w:rPr>
          <w:rFonts w:hint="eastAsia" w:ascii="仿宋" w:hAnsi="仿宋" w:eastAsia="仿宋" w:cs="仿宋"/>
          <w:color w:val="000000"/>
          <w:sz w:val="24"/>
        </w:rPr>
        <w:t xml:space="preserve">（一）项目实施具体要求</w:t>
      </w:r>
      <w:r/>
    </w:p>
    <w:p>
      <w:pPr>
        <w:ind w:firstLine="480"/>
        <w:jc w:val="left"/>
        <w:keepLines w:val="0"/>
        <w:keepNext w:val="0"/>
        <w:pageBreakBefore w:val="0"/>
        <w:spacing w:beforeAutospacing="0" w:afterAutospacing="0"/>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项目交付</w:t>
      </w:r>
      <w:r>
        <w:rPr>
          <w:rFonts w:hint="eastAsia" w:ascii="仿宋" w:hAnsi="仿宋" w:eastAsia="仿宋" w:cs="仿宋"/>
          <w:color w:val="000000"/>
          <w:sz w:val="24"/>
        </w:rPr>
        <w:t xml:space="preserve">时间要求：签订政府采购合同并生效后，</w:t>
      </w: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0</w:t>
      </w:r>
      <w:r>
        <w:rPr>
          <w:rFonts w:hint="eastAsia" w:ascii="仿宋" w:hAnsi="仿宋" w:eastAsia="仿宋" w:cs="仿宋"/>
          <w:color w:val="000000"/>
          <w:sz w:val="24"/>
          <w:lang w:val="en-US" w:eastAsia="zh-CN"/>
        </w:rPr>
        <w:t xml:space="preserve">日历</w:t>
      </w:r>
      <w:r>
        <w:rPr>
          <w:rFonts w:hint="eastAsia" w:ascii="仿宋" w:hAnsi="仿宋" w:eastAsia="仿宋" w:cs="仿宋"/>
          <w:color w:val="000000"/>
          <w:sz w:val="24"/>
        </w:rPr>
        <w:t xml:space="preserve">日内完成项目的全部工作，交付采购人使用。</w:t>
      </w:r>
      <w:r/>
    </w:p>
    <w:p>
      <w:pPr>
        <w:ind w:firstLine="480"/>
        <w:jc w:val="left"/>
        <w:keepLines w:val="0"/>
        <w:keepNext w:val="0"/>
        <w:pageBreakBefore w:val="0"/>
        <w:spacing w:beforeAutospacing="0" w:afterAutospacing="0"/>
        <w:rPr>
          <w:rFonts w:hint="eastAsia" w:ascii="仿宋" w:hAnsi="仿宋" w:eastAsia="仿宋" w:cs="仿宋"/>
          <w:color w:val="000000"/>
          <w:sz w:val="24"/>
        </w:rPr>
      </w:pPr>
      <w:r>
        <w:rPr>
          <w:rFonts w:hint="eastAsia" w:ascii="仿宋" w:hAnsi="仿宋" w:eastAsia="仿宋" w:cs="仿宋"/>
          <w:color w:val="000000"/>
          <w:sz w:val="24"/>
        </w:rPr>
        <w:t xml:space="preserve">（二）项目组织要求</w:t>
      </w:r>
      <w:r/>
    </w:p>
    <w:p>
      <w:pPr>
        <w:ind w:firstLine="480"/>
        <w:jc w:val="left"/>
        <w:keepLines w:val="0"/>
        <w:keepNext w:val="0"/>
        <w:pageBreakBefore w:val="0"/>
        <w:spacing w:beforeAutospacing="0" w:afterAutospacing="0"/>
        <w:rPr>
          <w:rFonts w:hint="eastAsia" w:ascii="仿宋" w:hAnsi="仿宋" w:eastAsia="仿宋" w:cs="仿宋"/>
          <w:color w:val="000000"/>
          <w:sz w:val="24"/>
        </w:rPr>
      </w:pPr>
      <w:r>
        <w:rPr>
          <w:rFonts w:hint="eastAsia" w:ascii="仿宋" w:hAnsi="仿宋" w:eastAsia="仿宋" w:cs="仿宋"/>
          <w:color w:val="000000"/>
          <w:sz w:val="24"/>
        </w:rPr>
        <w:t xml:space="preserve">提供具体的项目组织模式和组织架构，包括项目人员保证、质量计划、沟通协调计划等。确保在项目调研、项目建设、项目实施、维保服务和培训等各个阶段的稳定性，保障现场实施和技术保障。</w:t>
      </w:r>
      <w:r/>
    </w:p>
    <w:p>
      <w:pPr>
        <w:ind w:firstLine="480"/>
        <w:jc w:val="left"/>
        <w:keepLines w:val="0"/>
        <w:keepNext w:val="0"/>
        <w:pageBreakBefore w:val="0"/>
        <w:spacing w:beforeAutospacing="0" w:afterAutospacing="0"/>
        <w:rPr>
          <w:rFonts w:hint="eastAsia" w:ascii="仿宋" w:hAnsi="仿宋" w:eastAsia="仿宋" w:cs="仿宋"/>
          <w:color w:val="000000"/>
          <w:sz w:val="24"/>
        </w:rPr>
      </w:pPr>
      <w:r>
        <w:rPr>
          <w:rFonts w:hint="eastAsia" w:ascii="仿宋" w:hAnsi="仿宋" w:eastAsia="仿宋" w:cs="仿宋"/>
          <w:color w:val="000000"/>
          <w:sz w:val="24"/>
        </w:rPr>
        <w:t xml:space="preserve">（三）项目实施人员配备要求</w:t>
      </w:r>
      <w:r/>
    </w:p>
    <w:p>
      <w:pPr>
        <w:ind w:firstLine="480"/>
        <w:jc w:val="left"/>
        <w:keepLines w:val="0"/>
        <w:keepNext w:val="0"/>
        <w:pageBreakBefore w:val="0"/>
        <w:spacing w:beforeAutospacing="0" w:afterAutospacing="0"/>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eastAsia="zh"/>
        </w:rPr>
        <w:t xml:space="preserve">、</w:t>
      </w:r>
      <w:r>
        <w:rPr>
          <w:rFonts w:hint="eastAsia" w:ascii="仿宋" w:hAnsi="仿宋" w:eastAsia="仿宋" w:cs="仿宋"/>
          <w:color w:val="000000"/>
          <w:sz w:val="24"/>
        </w:rPr>
        <w:t xml:space="preserve">拟派项目</w:t>
      </w:r>
      <w:r>
        <w:rPr>
          <w:rFonts w:hint="eastAsia" w:ascii="仿宋" w:hAnsi="仿宋" w:eastAsia="仿宋" w:cs="仿宋"/>
          <w:color w:val="000000"/>
          <w:sz w:val="24"/>
          <w:lang w:val="en-US" w:eastAsia="zh-CN"/>
        </w:rPr>
        <w:t xml:space="preserve">负责人</w:t>
      </w:r>
      <w:r>
        <w:rPr>
          <w:rFonts w:hint="eastAsia" w:ascii="仿宋" w:hAnsi="仿宋" w:eastAsia="仿宋" w:cs="仿宋"/>
          <w:color w:val="000000"/>
          <w:sz w:val="24"/>
        </w:rPr>
        <w:t xml:space="preserve">1名，</w:t>
      </w:r>
      <w:r>
        <w:rPr>
          <w:rFonts w:hint="eastAsia" w:ascii="仿宋" w:hAnsi="仿宋" w:eastAsia="仿宋" w:cs="仿宋"/>
          <w:color w:val="000000"/>
          <w:sz w:val="24"/>
          <w:lang w:eastAsia="zh"/>
        </w:rPr>
        <w:t xml:space="preserve">具有有高级工程师（电子信息类相关专业）及以上职称</w:t>
      </w:r>
      <w:r>
        <w:rPr>
          <w:rFonts w:hint="eastAsia" w:ascii="仿宋" w:hAnsi="仿宋" w:eastAsia="仿宋" w:cs="仿宋"/>
          <w:color w:val="000000"/>
          <w:sz w:val="24"/>
          <w:lang w:val="en-US" w:eastAsia="zh-CN"/>
        </w:rPr>
        <w:t xml:space="preserve">和</w:t>
      </w:r>
      <w:r>
        <w:rPr>
          <w:rFonts w:hint="eastAsia" w:ascii="仿宋" w:hAnsi="仿宋" w:eastAsia="仿宋" w:cs="仿宋"/>
          <w:color w:val="000000"/>
          <w:sz w:val="24"/>
          <w:lang w:eastAsia="zh"/>
        </w:rPr>
        <w:t xml:space="preserve">系统规划与管理师（高级）证书</w:t>
      </w:r>
      <w:r>
        <w:rPr>
          <w:rFonts w:hint="eastAsia" w:ascii="仿宋" w:hAnsi="仿宋" w:eastAsia="仿宋" w:cs="仿宋"/>
          <w:color w:val="000000"/>
          <w:sz w:val="24"/>
        </w:rPr>
        <w:t xml:space="preserve">；</w:t>
      </w:r>
      <w:r/>
    </w:p>
    <w:p>
      <w:pPr>
        <w:ind w:firstLine="480"/>
        <w:jc w:val="left"/>
        <w:keepLines w:val="0"/>
        <w:keepNext w:val="0"/>
        <w:pageBreakBefore w:val="0"/>
        <w:spacing w:beforeAutospacing="0" w:afterAutospacing="0"/>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lang w:eastAsia="zh"/>
        </w:rPr>
        <w:t xml:space="preserve">、</w:t>
      </w:r>
      <w:r>
        <w:rPr>
          <w:rFonts w:hint="eastAsia" w:ascii="仿宋" w:hAnsi="仿宋" w:eastAsia="仿宋" w:cs="仿宋"/>
          <w:color w:val="000000"/>
          <w:sz w:val="24"/>
        </w:rPr>
        <w:t xml:space="preserve">拟派技术负责人1名，</w:t>
      </w:r>
      <w:r>
        <w:rPr>
          <w:rFonts w:hint="eastAsia" w:ascii="仿宋" w:hAnsi="仿宋" w:eastAsia="仿宋" w:cs="仿宋"/>
          <w:color w:val="000000"/>
          <w:sz w:val="24"/>
          <w:lang w:eastAsia="zh"/>
        </w:rPr>
        <w:t xml:space="preserve">高级工程师（电子信息类相关专业）及以上职称</w:t>
      </w:r>
      <w:r>
        <w:rPr>
          <w:rFonts w:hint="eastAsia" w:ascii="仿宋" w:hAnsi="仿宋" w:eastAsia="仿宋" w:cs="仿宋"/>
          <w:color w:val="000000"/>
          <w:sz w:val="24"/>
          <w:lang w:val="en-US" w:eastAsia="zh-CN"/>
        </w:rPr>
        <w:t xml:space="preserve">和</w:t>
      </w:r>
      <w:r>
        <w:rPr>
          <w:rFonts w:hint="eastAsia" w:ascii="仿宋" w:hAnsi="仿宋" w:eastAsia="仿宋" w:cs="仿宋"/>
          <w:color w:val="000000"/>
          <w:sz w:val="24"/>
          <w:lang w:eastAsia="zh"/>
        </w:rPr>
        <w:t xml:space="preserve">网络规划设计师（高级）证书</w:t>
      </w:r>
      <w:r>
        <w:rPr>
          <w:rFonts w:hint="eastAsia" w:ascii="仿宋" w:hAnsi="仿宋" w:eastAsia="仿宋" w:cs="仿宋"/>
          <w:color w:val="000000"/>
          <w:sz w:val="24"/>
        </w:rPr>
        <w:t xml:space="preserve">；</w:t>
      </w:r>
      <w:r/>
    </w:p>
    <w:p>
      <w:pPr>
        <w:ind w:firstLine="480"/>
        <w:jc w:val="left"/>
        <w:keepLines w:val="0"/>
        <w:keepNext w:val="0"/>
        <w:pageBreakBefore w:val="0"/>
        <w:spacing w:beforeAutospacing="0" w:afterAutospacing="0"/>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eastAsia="zh"/>
        </w:rPr>
        <w:t xml:space="preserve">、</w:t>
      </w:r>
      <w:r>
        <w:rPr>
          <w:rFonts w:hint="eastAsia" w:ascii="仿宋" w:hAnsi="仿宋" w:eastAsia="仿宋" w:cs="仿宋"/>
          <w:color w:val="000000"/>
          <w:sz w:val="24"/>
        </w:rPr>
        <w:t xml:space="preserve">拟派</w:t>
      </w:r>
      <w:r>
        <w:rPr>
          <w:rFonts w:hint="eastAsia" w:ascii="仿宋" w:hAnsi="仿宋" w:eastAsia="仿宋" w:cs="仿宋"/>
          <w:color w:val="000000"/>
          <w:sz w:val="24"/>
          <w:lang w:eastAsia="zh"/>
        </w:rPr>
        <w:t xml:space="preserve">10人以上的</w:t>
      </w:r>
      <w:r>
        <w:rPr>
          <w:rFonts w:hint="eastAsia" w:ascii="仿宋" w:hAnsi="仿宋" w:eastAsia="仿宋" w:cs="仿宋"/>
          <w:color w:val="000000"/>
          <w:sz w:val="24"/>
          <w:lang w:val="en-US" w:eastAsia="zh-CN"/>
        </w:rPr>
        <w:t xml:space="preserve">交付</w:t>
      </w:r>
      <w:r>
        <w:rPr>
          <w:rFonts w:hint="eastAsia" w:ascii="仿宋" w:hAnsi="仿宋" w:eastAsia="仿宋" w:cs="仿宋"/>
          <w:color w:val="000000"/>
          <w:sz w:val="24"/>
          <w:lang w:eastAsia="zh"/>
        </w:rPr>
        <w:t xml:space="preserve">团队，</w:t>
      </w:r>
      <w:r>
        <w:rPr>
          <w:rFonts w:hint="eastAsia" w:ascii="仿宋" w:hAnsi="仿宋" w:eastAsia="仿宋" w:cs="仿宋"/>
          <w:color w:val="000000"/>
          <w:sz w:val="24"/>
          <w:lang w:val="en-US" w:eastAsia="zh-CN"/>
        </w:rPr>
        <w:t xml:space="preserve">需有1人</w:t>
      </w:r>
      <w:r>
        <w:rPr>
          <w:rFonts w:hint="eastAsia" w:ascii="仿宋" w:hAnsi="仿宋" w:eastAsia="仿宋" w:cs="仿宋"/>
          <w:color w:val="000000"/>
          <w:sz w:val="24"/>
          <w:lang w:eastAsia="zh"/>
        </w:rPr>
        <w:t xml:space="preserve">具有高级工程师（电子信息类相关专业）及以上职称</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需有1人</w:t>
      </w:r>
      <w:r>
        <w:rPr>
          <w:rFonts w:hint="eastAsia" w:ascii="仿宋" w:hAnsi="仿宋" w:eastAsia="仿宋" w:cs="仿宋"/>
          <w:color w:val="000000"/>
          <w:sz w:val="24"/>
          <w:lang w:eastAsia="zh-CN"/>
        </w:rPr>
        <w:t xml:space="preserve">具有信息系统项目管理师（高级）证书，</w:t>
      </w:r>
      <w:r>
        <w:rPr>
          <w:rFonts w:hint="eastAsia" w:ascii="仿宋" w:hAnsi="仿宋" w:eastAsia="仿宋" w:cs="仿宋"/>
          <w:color w:val="000000"/>
          <w:sz w:val="24"/>
          <w:lang w:val="en-US" w:eastAsia="zh-CN"/>
        </w:rPr>
        <w:t xml:space="preserve">需有1人</w:t>
      </w:r>
      <w:r>
        <w:rPr>
          <w:rFonts w:hint="eastAsia" w:ascii="仿宋" w:hAnsi="仿宋" w:eastAsia="仿宋" w:cs="仿宋"/>
          <w:color w:val="000000"/>
          <w:sz w:val="24"/>
          <w:lang w:eastAsia="zh-CN"/>
        </w:rPr>
        <w:t xml:space="preserve">具有系统架构设计师（高级）证书，</w:t>
      </w:r>
      <w:r>
        <w:rPr>
          <w:rFonts w:hint="eastAsia" w:ascii="仿宋" w:hAnsi="仿宋" w:eastAsia="仿宋" w:cs="仿宋"/>
          <w:color w:val="000000"/>
          <w:sz w:val="24"/>
          <w:lang w:val="en-US" w:eastAsia="zh-CN"/>
        </w:rPr>
        <w:t xml:space="preserve">需有1人</w:t>
      </w:r>
      <w:r>
        <w:rPr>
          <w:rFonts w:hint="eastAsia" w:ascii="仿宋" w:hAnsi="仿宋" w:eastAsia="仿宋" w:cs="仿宋"/>
          <w:color w:val="000000"/>
          <w:sz w:val="24"/>
          <w:lang w:eastAsia="zh-CN"/>
        </w:rPr>
        <w:t xml:space="preserve">具有系统分析师（高级）证书</w:t>
      </w:r>
      <w:r>
        <w:rPr>
          <w:rFonts w:hint="eastAsia" w:ascii="仿宋" w:hAnsi="仿宋" w:eastAsia="仿宋" w:cs="仿宋"/>
          <w:color w:val="000000"/>
          <w:sz w:val="24"/>
          <w:lang w:eastAsia="zh"/>
        </w:rPr>
        <w:t xml:space="preserve">，</w:t>
      </w:r>
      <w:r>
        <w:rPr>
          <w:rFonts w:hint="eastAsia" w:ascii="仿宋" w:hAnsi="仿宋" w:eastAsia="仿宋" w:cs="仿宋"/>
          <w:color w:val="000000"/>
          <w:sz w:val="24"/>
          <w:lang w:val="en-US" w:eastAsia="zh-CN"/>
        </w:rPr>
        <w:t xml:space="preserve">需有1人</w:t>
      </w:r>
      <w:r>
        <w:rPr>
          <w:rFonts w:hint="eastAsia" w:ascii="仿宋" w:hAnsi="仿宋" w:eastAsia="仿宋" w:cs="仿宋"/>
          <w:color w:val="000000"/>
          <w:sz w:val="24"/>
          <w:lang w:eastAsia="zh-CN"/>
        </w:rPr>
        <w:t xml:space="preserve">具有</w:t>
      </w:r>
      <w:r>
        <w:rPr>
          <w:rFonts w:hint="eastAsia" w:ascii="仿宋" w:hAnsi="仿宋" w:eastAsia="仿宋" w:cs="仿宋"/>
          <w:color w:val="000000"/>
          <w:sz w:val="24"/>
          <w:lang w:eastAsia="zh"/>
        </w:rPr>
        <w:t xml:space="preserve">数据库系统工程师证书，</w:t>
      </w:r>
      <w:r>
        <w:rPr>
          <w:rFonts w:hint="eastAsia" w:ascii="仿宋" w:hAnsi="仿宋" w:eastAsia="仿宋" w:cs="仿宋"/>
          <w:color w:val="000000"/>
          <w:sz w:val="24"/>
          <w:lang w:val="en-US" w:eastAsia="zh-CN"/>
        </w:rPr>
        <w:t xml:space="preserve">需有1人</w:t>
      </w:r>
      <w:r>
        <w:rPr>
          <w:rFonts w:hint="eastAsia" w:ascii="仿宋" w:hAnsi="仿宋" w:eastAsia="仿宋" w:cs="仿宋"/>
          <w:color w:val="000000"/>
          <w:sz w:val="24"/>
          <w:lang w:eastAsia="zh-CN"/>
        </w:rPr>
        <w:t xml:space="preserve">具有</w:t>
      </w:r>
      <w:r>
        <w:rPr>
          <w:rFonts w:hint="eastAsia" w:ascii="仿宋" w:hAnsi="仿宋" w:eastAsia="仿宋" w:cs="仿宋"/>
          <w:color w:val="000000"/>
          <w:sz w:val="24"/>
          <w:lang w:eastAsia="zh"/>
        </w:rPr>
        <w:t xml:space="preserve">网络工程师证书证书</w:t>
      </w:r>
      <w:r>
        <w:rPr>
          <w:rFonts w:hint="eastAsia" w:ascii="仿宋" w:hAnsi="仿宋" w:eastAsia="仿宋" w:cs="仿宋"/>
          <w:color w:val="000000"/>
          <w:sz w:val="24"/>
        </w:rPr>
        <w:t xml:space="preserve">。</w:t>
      </w:r>
      <w:r/>
    </w:p>
    <w:p>
      <w:pPr>
        <w:ind w:firstLine="480"/>
        <w:jc w:val="left"/>
        <w:keepLines w:val="0"/>
        <w:keepNext w:val="0"/>
        <w:pageBreakBefore w:val="0"/>
        <w:spacing w:beforeAutospacing="0" w:afterAutospacing="0"/>
        <w:rPr>
          <w:rFonts w:hint="eastAsia" w:ascii="仿宋" w:hAnsi="仿宋" w:eastAsia="仿宋" w:cs="仿宋"/>
          <w:color w:val="000000"/>
          <w:sz w:val="24"/>
        </w:rPr>
      </w:pPr>
      <w:r>
        <w:rPr>
          <w:rFonts w:hint="eastAsia" w:ascii="仿宋" w:hAnsi="仿宋" w:eastAsia="仿宋" w:cs="仿宋"/>
          <w:color w:val="000000"/>
          <w:sz w:val="24"/>
        </w:rPr>
        <w:t xml:space="preserve">（四）线缆及辅料要求</w:t>
      </w:r>
      <w:r/>
    </w:p>
    <w:p>
      <w:pPr>
        <w:ind w:firstLine="480"/>
        <w:jc w:val="left"/>
        <w:keepLines w:val="0"/>
        <w:keepNext w:val="0"/>
        <w:pageBreakBefore w:val="0"/>
        <w:spacing w:beforeAutospacing="0" w:afterAutospacing="0"/>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为实施本项目过程中所需要所有相关的线缆及辅料全部由中标人承担。项目中涉及到的线材、管路、桥架等遵循国家相关标准实施。</w:t>
      </w:r>
      <w:r>
        <w:rPr>
          <w:rFonts w:hint="eastAsia" w:ascii="仿宋" w:hAnsi="仿宋" w:eastAsia="仿宋" w:cs="仿宋"/>
          <w:color w:val="000000"/>
          <w:sz w:val="24"/>
        </w:rPr>
        <w:br/>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五）所投硬件设备技术规格（性能），不能低于《第六章  采购需求》“二、技术要求”中的</w:t>
      </w:r>
      <w:r>
        <w:rPr>
          <w:rFonts w:hint="eastAsia" w:ascii="仿宋" w:hAnsi="仿宋" w:eastAsia="仿宋" w:cs="仿宋"/>
          <w:color w:val="000000"/>
          <w:sz w:val="24"/>
          <w:lang w:val="en-US" w:eastAsia="zh"/>
        </w:rPr>
        <w:t xml:space="preserve">设备需求清单</w:t>
      </w:r>
      <w:r>
        <w:rPr>
          <w:rFonts w:hint="eastAsia" w:ascii="仿宋" w:hAnsi="仿宋" w:eastAsia="仿宋" w:cs="仿宋"/>
          <w:color w:val="000000"/>
          <w:sz w:val="24"/>
          <w:lang w:val="en-US" w:eastAsia="zh-CN"/>
        </w:rPr>
        <w:t xml:space="preserve">要求，中标人深化设计后，须向采购人提交拟选用设备的完整品牌、型号、技术资料、检测证明、报价组成明细等材料，拟采购使用的全部设备须提交采购人进行书面确认，确认通过后方可开展供货及安装实施工作;所选设备须满足全部技术性能指标，或同等及以上性能。采购人有权结合现场环境、业务使用需求对拟选设备提出合理调整意见，中标人应按要求完成调整。</w:t>
      </w:r>
      <w:r/>
    </w:p>
    <w:p>
      <w:pPr>
        <w:ind w:left="0" w:firstLine="482"/>
        <w:keepLines w:val="0"/>
        <w:keepNext w:val="0"/>
        <w:pageBreakBefore w:val="0"/>
        <w:spacing w:beforeAutospacing="0" w:afterAutospacing="0" w:line="240" w:lineRule="auto"/>
        <w:widowControl w:val="off"/>
        <w:rPr>
          <w:rFonts w:hint="eastAsia" w:ascii="仿宋" w:hAnsi="仿宋" w:eastAsia="仿宋" w:cs="仿宋"/>
          <w:b/>
          <w:bCs/>
          <w:color w:val="000000"/>
          <w:sz w:val="24"/>
        </w:rPr>
        <w:outlineLvl w:val="0"/>
      </w:pPr>
      <w:r>
        <w:rPr>
          <w:rFonts w:hint="eastAsia" w:ascii="仿宋" w:hAnsi="仿宋" w:eastAsia="仿宋" w:cs="仿宋"/>
          <w:b/>
          <w:bCs/>
          <w:color w:val="000000"/>
          <w:sz w:val="24"/>
          <w:lang w:val="en-US" w:eastAsia="zh-CN"/>
        </w:rPr>
        <w:t xml:space="preserve">四</w:t>
      </w:r>
      <w:r>
        <w:rPr>
          <w:rFonts w:hint="eastAsia" w:ascii="仿宋" w:hAnsi="仿宋" w:eastAsia="仿宋" w:cs="仿宋"/>
          <w:b/>
          <w:bCs/>
          <w:color w:val="000000"/>
          <w:sz w:val="24"/>
        </w:rPr>
        <w:t xml:space="preserve">、售后维保服务要求</w:t>
      </w:r>
      <w:r/>
    </w:p>
    <w:p>
      <w:pPr>
        <w:ind w:firstLine="482"/>
        <w:keepLines w:val="0"/>
        <w:keepNext w:val="0"/>
        <w:pageBreakBefore w:val="0"/>
        <w:spacing w:beforeAutospacing="0" w:afterAutospacing="0"/>
        <w:tabs>
          <w:tab w:val="left" w:pos="0" w:leader="none"/>
        </w:tabs>
        <w:rPr>
          <w:rFonts w:hint="eastAsia" w:ascii="仿宋" w:hAnsi="仿宋" w:eastAsia="仿宋" w:cs="仿宋"/>
          <w:b/>
          <w:bCs/>
          <w:color w:val="0000ff"/>
          <w:sz w:val="24"/>
          <w:highlight w:val="none"/>
        </w:rPr>
      </w:pPr>
      <w:r>
        <w:rPr>
          <w:rFonts w:hint="eastAsia" w:ascii="仿宋" w:hAnsi="仿宋" w:eastAsia="仿宋" w:cs="仿宋"/>
          <w:b/>
          <w:bCs/>
          <w:color w:val="0000ff"/>
          <w:sz w:val="24"/>
          <w:highlight w:val="none"/>
        </w:rPr>
        <w:t xml:space="preserve">（一）质保期要求：从项目验收合格之日起</w:t>
      </w:r>
      <w:r>
        <w:rPr>
          <w:rFonts w:hint="eastAsia" w:ascii="仿宋" w:hAnsi="仿宋" w:eastAsia="仿宋" w:cs="仿宋"/>
          <w:b/>
          <w:bCs/>
          <w:color w:val="0000ff"/>
          <w:sz w:val="24"/>
          <w:highlight w:val="none"/>
          <w:lang w:val="en-US" w:eastAsia="zh-CN"/>
        </w:rPr>
        <w:t xml:space="preserve">3</w:t>
      </w:r>
      <w:r>
        <w:rPr>
          <w:rFonts w:hint="eastAsia" w:ascii="仿宋" w:hAnsi="仿宋" w:eastAsia="仿宋" w:cs="仿宋"/>
          <w:b/>
          <w:bCs/>
          <w:color w:val="0000ff"/>
          <w:sz w:val="24"/>
          <w:highlight w:val="none"/>
        </w:rPr>
        <w:t xml:space="preserve">年。</w:t>
      </w:r>
      <w:r/>
    </w:p>
    <w:p>
      <w:pPr>
        <w:ind w:firstLine="482"/>
        <w:jc w:val="left"/>
        <w:keepLines w:val="0"/>
        <w:keepNext w:val="0"/>
        <w:pageBreakBefore w:val="0"/>
        <w:spacing w:beforeAutospacing="0" w:afterAutospacing="0"/>
        <w:rPr>
          <w:rFonts w:hint="eastAsia" w:ascii="仿宋" w:hAnsi="仿宋" w:eastAsia="仿宋" w:cs="仿宋"/>
          <w:bCs/>
          <w:color w:val="0000ff"/>
          <w:sz w:val="24"/>
        </w:rPr>
      </w:pPr>
      <w:r>
        <w:rPr>
          <w:rFonts w:hint="eastAsia" w:ascii="仿宋" w:hAnsi="仿宋" w:eastAsia="仿宋" w:cs="仿宋"/>
          <w:b/>
          <w:bCs/>
          <w:color w:val="0000ff"/>
          <w:sz w:val="24"/>
        </w:rPr>
        <w:t xml:space="preserve">说明：本“（一）质保期要求”为不允许偏离的实质性要求和条件，如有偏离，在符合性审查时按照响应无效处理</w:t>
      </w:r>
      <w:r>
        <w:rPr>
          <w:rFonts w:hint="eastAsia" w:ascii="仿宋" w:hAnsi="仿宋" w:eastAsia="仿宋" w:cs="仿宋"/>
          <w:b/>
          <w:bCs/>
          <w:color w:val="0000ff"/>
          <w:sz w:val="24"/>
          <w:lang w:eastAsia="zh-CN"/>
        </w:rPr>
        <w:t xml:space="preserve">，投标文件中提供《质保期要求响应承诺函》，格式自拟</w:t>
      </w:r>
      <w:r>
        <w:rPr>
          <w:rFonts w:hint="eastAsia" w:ascii="仿宋" w:hAnsi="仿宋" w:eastAsia="仿宋" w:cs="仿宋"/>
          <w:b/>
          <w:bCs/>
          <w:color w:val="0000ff"/>
          <w:sz w:val="24"/>
        </w:rPr>
        <w:t xml:space="preserve">。</w:t>
      </w:r>
      <w:r/>
    </w:p>
    <w:p>
      <w:pPr>
        <w:ind w:firstLine="480"/>
        <w:keepLines w:val="0"/>
        <w:keepNext w:val="0"/>
        <w:pageBreakBefore w:val="0"/>
        <w:spacing w:beforeAutospacing="0" w:afterAutospacing="0"/>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（二）售后维保服务具体要求</w:t>
      </w:r>
      <w:r/>
    </w:p>
    <w:p>
      <w:pPr>
        <w:ind w:firstLine="480"/>
        <w:keepLines w:val="0"/>
        <w:keepNext w:val="0"/>
        <w:pageBreakBefore w:val="0"/>
        <w:spacing w:beforeAutospacing="0" w:afterAutospacing="0"/>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eastAsia="zh"/>
        </w:rPr>
        <w:t xml:space="preserve">、</w:t>
      </w:r>
      <w:r>
        <w:rPr>
          <w:rFonts w:hint="eastAsia" w:ascii="仿宋" w:hAnsi="仿宋" w:eastAsia="仿宋" w:cs="仿宋"/>
          <w:color w:val="000000"/>
          <w:sz w:val="24"/>
        </w:rPr>
        <w:t xml:space="preserve">质保期内出现质量问题，包退、包换，提供原厂配件予以免费更换，并由成交</w:t>
      </w:r>
      <w:r>
        <w:rPr>
          <w:rFonts w:hint="eastAsia" w:ascii="仿宋" w:hAnsi="仿宋" w:eastAsia="仿宋" w:cs="仿宋"/>
          <w:color w:val="000000"/>
          <w:sz w:val="24"/>
          <w:lang w:eastAsia="zh-CN"/>
        </w:rPr>
        <w:t xml:space="preserve">中标人</w:t>
      </w:r>
      <w:r>
        <w:rPr>
          <w:rFonts w:hint="eastAsia" w:ascii="仿宋" w:hAnsi="仿宋" w:eastAsia="仿宋" w:cs="仿宋"/>
          <w:color w:val="000000"/>
          <w:sz w:val="24"/>
        </w:rPr>
        <w:t xml:space="preserve">承担相应全部费用，提供本地化服务。质保期外免费上门维修，提供原厂配件，只收取基本设备、材料成本费；</w:t>
      </w:r>
      <w:r/>
    </w:p>
    <w:p>
      <w:pPr>
        <w:ind w:firstLine="480"/>
        <w:keepLines w:val="0"/>
        <w:keepNext w:val="0"/>
        <w:pageBreakBefore w:val="0"/>
        <w:spacing w:beforeAutospacing="0" w:afterAutospacing="0"/>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lang w:eastAsia="zh"/>
        </w:rPr>
        <w:t xml:space="preserve">、</w:t>
      </w:r>
      <w:r>
        <w:rPr>
          <w:rFonts w:hint="eastAsia" w:ascii="仿宋" w:hAnsi="仿宋" w:eastAsia="仿宋" w:cs="仿宋"/>
          <w:color w:val="000000"/>
          <w:sz w:val="24"/>
        </w:rPr>
        <w:t xml:space="preserve">设有维修服务电话，负责解答用户在设备使用中遇到的问题，及时提出解决问题的建议和操作方法；</w:t>
      </w:r>
      <w:r/>
    </w:p>
    <w:p>
      <w:pPr>
        <w:ind w:firstLine="480"/>
        <w:keepLines w:val="0"/>
        <w:keepNext w:val="0"/>
        <w:pageBreakBefore w:val="0"/>
        <w:spacing w:beforeAutospacing="0" w:afterAutospacing="0"/>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eastAsia="zh"/>
        </w:rPr>
        <w:t xml:space="preserve">、</w:t>
      </w:r>
      <w:r>
        <w:rPr>
          <w:rFonts w:hint="eastAsia" w:ascii="仿宋" w:hAnsi="仿宋" w:eastAsia="仿宋" w:cs="仿宋"/>
          <w:color w:val="000000"/>
          <w:sz w:val="24"/>
        </w:rPr>
        <w:t xml:space="preserve">如设备出现故障，电话响应无法解决，中标人必须在接报修电话</w:t>
      </w:r>
      <w:r>
        <w:rPr>
          <w:rFonts w:hint="eastAsia" w:ascii="仿宋" w:hAnsi="仿宋" w:eastAsia="仿宋" w:cs="仿宋"/>
          <w:color w:val="000000"/>
          <w:sz w:val="24"/>
          <w:lang w:eastAsia="zh"/>
        </w:rPr>
        <w:t xml:space="preserve">12</w:t>
      </w:r>
      <w:r>
        <w:rPr>
          <w:rFonts w:hint="eastAsia" w:ascii="仿宋" w:hAnsi="仿宋" w:eastAsia="仿宋" w:cs="仿宋"/>
          <w:color w:val="000000"/>
          <w:sz w:val="24"/>
        </w:rPr>
        <w:t xml:space="preserve">小时到现场并解决问题；</w:t>
      </w:r>
      <w:r/>
    </w:p>
    <w:p>
      <w:pPr>
        <w:ind w:firstLine="480"/>
        <w:keepLines w:val="0"/>
        <w:keepNext w:val="0"/>
        <w:pageBreakBefore w:val="0"/>
        <w:spacing w:beforeAutospacing="0" w:afterAutospacing="0"/>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color w:val="000000"/>
          <w:sz w:val="24"/>
          <w:lang w:eastAsia="zh"/>
        </w:rPr>
        <w:t xml:space="preserve">、</w:t>
      </w:r>
      <w:r>
        <w:rPr>
          <w:rFonts w:hint="eastAsia" w:ascii="仿宋" w:hAnsi="仿宋" w:eastAsia="仿宋" w:cs="仿宋"/>
          <w:color w:val="000000"/>
          <w:sz w:val="24"/>
        </w:rPr>
        <w:t xml:space="preserve">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ind w:firstLine="482"/>
        <w:jc w:val="left"/>
        <w:keepLines w:val="0"/>
        <w:keepNext w:val="0"/>
        <w:pageBreakBefore w:val="0"/>
        <w:spacing w:beforeAutospacing="0" w:afterAutospacing="0"/>
        <w:rPr>
          <w:rFonts w:hint="eastAsia" w:ascii="仿宋" w:hAnsi="仿宋" w:eastAsia="仿宋" w:cs="仿宋"/>
          <w:b/>
          <w:color w:val="0000ff"/>
          <w:sz w:val="24"/>
          <w:lang w:val="en-US" w:eastAsia="zh-CN"/>
        </w:rPr>
      </w:pPr>
      <w:r>
        <w:rPr>
          <w:rFonts w:hint="eastAsia" w:ascii="仿宋" w:hAnsi="仿宋" w:eastAsia="仿宋" w:cs="仿宋"/>
          <w:b/>
          <w:color w:val="0000ff"/>
          <w:sz w:val="24"/>
          <w:lang w:val="en-US" w:eastAsia="zh-CN"/>
        </w:rPr>
        <w:t xml:space="preserve">（三）驻场服务要求</w:t>
      </w:r>
      <w:r/>
    </w:p>
    <w:p>
      <w:pPr>
        <w:ind w:firstLine="482"/>
        <w:jc w:val="left"/>
        <w:keepLines w:val="0"/>
        <w:keepNext w:val="0"/>
        <w:pageBreakBefore w:val="0"/>
        <w:spacing w:beforeAutospacing="0" w:afterAutospacing="0"/>
        <w:rPr>
          <w:rFonts w:hint="default" w:ascii="仿宋" w:hAnsi="仿宋" w:eastAsia="仿宋" w:cs="仿宋"/>
          <w:b/>
          <w:color w:val="0000ff"/>
          <w:sz w:val="24"/>
          <w:lang w:val="en-US" w:eastAsia="zh-CN"/>
        </w:rPr>
      </w:pPr>
      <w:r>
        <w:rPr>
          <w:rFonts w:hint="eastAsia" w:ascii="仿宋" w:hAnsi="仿宋" w:eastAsia="仿宋" w:cs="仿宋"/>
          <w:b/>
          <w:color w:val="0000ff"/>
          <w:sz w:val="24"/>
          <w:lang w:val="en-US" w:eastAsia="zh-CN"/>
        </w:rPr>
        <w:t xml:space="preserve">中标人在质保期内提供2名驻场运维人员，其中</w:t>
      </w:r>
      <w:r>
        <w:rPr>
          <w:rFonts w:hint="eastAsia" w:ascii="仿宋" w:hAnsi="仿宋" w:eastAsia="仿宋" w:cs="仿宋"/>
          <w:b/>
          <w:color w:val="0000ff"/>
          <w:sz w:val="24"/>
          <w:lang w:val="en-US" w:eastAsia="zh"/>
        </w:rPr>
        <w:t xml:space="preserve">文旅总入口</w:t>
      </w:r>
      <w:r>
        <w:rPr>
          <w:rFonts w:hint="eastAsia" w:ascii="仿宋" w:hAnsi="仿宋" w:eastAsia="仿宋" w:cs="仿宋"/>
          <w:b/>
          <w:color w:val="0000ff"/>
          <w:sz w:val="24"/>
          <w:lang w:val="en-US" w:eastAsia="zh-CN"/>
        </w:rPr>
        <w:t xml:space="preserve">配置1名</w:t>
      </w:r>
      <w:r>
        <w:rPr>
          <w:rFonts w:hint="eastAsia" w:ascii="仿宋" w:hAnsi="仿宋" w:eastAsia="仿宋" w:cs="仿宋"/>
          <w:b/>
          <w:color w:val="0000ff"/>
          <w:sz w:val="24"/>
          <w:lang w:val="en-US" w:eastAsia="zh"/>
        </w:rPr>
        <w:t xml:space="preserve">；汉文化景区</w:t>
      </w:r>
      <w:r>
        <w:rPr>
          <w:rFonts w:hint="eastAsia" w:ascii="仿宋" w:hAnsi="仿宋" w:eastAsia="仿宋" w:cs="仿宋"/>
          <w:b/>
          <w:color w:val="0000ff"/>
          <w:sz w:val="24"/>
          <w:lang w:val="en-US" w:eastAsia="zh-CN"/>
        </w:rPr>
        <w:t xml:space="preserve">配置1名，确保系统正常运行。本条为不允许偏离的实质性要求和条件，如有偏离，在符合性审查时按照投标无效处理，</w:t>
      </w:r>
      <w:r>
        <w:rPr>
          <w:rFonts w:hint="eastAsia" w:ascii="仿宋" w:hAnsi="仿宋" w:eastAsia="仿宋" w:cs="仿宋"/>
          <w:b/>
          <w:color w:val="0000ff"/>
          <w:sz w:val="24"/>
          <w:lang w:eastAsia="zh-CN"/>
        </w:rPr>
        <w:t xml:space="preserve">投标文件中提供《</w:t>
      </w:r>
      <w:r>
        <w:rPr>
          <w:rFonts w:hint="eastAsia" w:ascii="仿宋" w:hAnsi="仿宋" w:eastAsia="仿宋" w:cs="仿宋"/>
          <w:b/>
          <w:color w:val="0000ff"/>
          <w:sz w:val="24"/>
          <w:lang w:val="en-US" w:eastAsia="zh-CN"/>
        </w:rPr>
        <w:t xml:space="preserve">驻场服务要求响应</w:t>
      </w:r>
      <w:r>
        <w:rPr>
          <w:rFonts w:hint="eastAsia" w:ascii="仿宋" w:hAnsi="仿宋" w:eastAsia="仿宋" w:cs="仿宋"/>
          <w:b/>
          <w:color w:val="0000ff"/>
          <w:sz w:val="24"/>
          <w:lang w:eastAsia="zh-CN"/>
        </w:rPr>
        <w:t xml:space="preserve">承诺函》，格式自拟</w:t>
      </w:r>
      <w:r>
        <w:rPr>
          <w:rFonts w:hint="eastAsia" w:ascii="仿宋" w:hAnsi="仿宋" w:eastAsia="仿宋" w:cs="仿宋"/>
          <w:b/>
          <w:color w:val="0000ff"/>
          <w:sz w:val="24"/>
          <w:lang w:val="en-US" w:eastAsia="zh-CN"/>
        </w:rPr>
        <w:t xml:space="preserve">。</w:t>
      </w:r>
      <w:r/>
    </w:p>
    <w:p>
      <w:pPr>
        <w:ind w:left="0" w:firstLine="0"/>
        <w:keepLines w:val="0"/>
        <w:keepNext w:val="0"/>
        <w:pageBreakBefore w:val="0"/>
        <w:spacing w:beforeAutospacing="0" w:afterAutospacing="0" w:line="240" w:lineRule="auto"/>
        <w:widowControl w:val="off"/>
        <w:rPr>
          <w:rFonts w:hint="eastAsia" w:ascii="仿宋" w:hAnsi="仿宋" w:eastAsia="仿宋" w:cs="仿宋"/>
          <w:b/>
          <w:bCs/>
          <w:color w:val="000000"/>
          <w:sz w:val="24"/>
        </w:rPr>
        <w:outlineLvl w:val="0"/>
      </w:pPr>
      <w:r>
        <w:rPr>
          <w:rFonts w:hint="eastAsia" w:ascii="仿宋" w:hAnsi="仿宋" w:eastAsia="仿宋" w:cs="仿宋"/>
          <w:b/>
          <w:bCs/>
          <w:color w:val="000000"/>
          <w:sz w:val="24"/>
          <w:lang w:val="en-US" w:eastAsia="zh-CN"/>
        </w:rPr>
        <w:t xml:space="preserve">五</w:t>
      </w:r>
      <w:r>
        <w:rPr>
          <w:rFonts w:hint="eastAsia" w:ascii="仿宋" w:hAnsi="仿宋" w:eastAsia="仿宋" w:cs="仿宋"/>
          <w:b/>
          <w:bCs/>
          <w:color w:val="000000"/>
          <w:sz w:val="24"/>
        </w:rPr>
        <w:t xml:space="preserve">、技术</w:t>
      </w:r>
      <w:r>
        <w:rPr>
          <w:rFonts w:hint="eastAsia" w:ascii="仿宋" w:hAnsi="仿宋" w:eastAsia="仿宋" w:cs="仿宋"/>
          <w:b/>
          <w:bCs/>
          <w:color w:val="000000"/>
          <w:sz w:val="24"/>
          <w:szCs w:val="32"/>
        </w:rPr>
        <w:t xml:space="preserve">培训</w:t>
      </w:r>
      <w:r>
        <w:rPr>
          <w:rFonts w:hint="eastAsia" w:ascii="仿宋" w:hAnsi="仿宋" w:eastAsia="仿宋" w:cs="仿宋"/>
          <w:b/>
          <w:bCs/>
          <w:color w:val="000000"/>
          <w:sz w:val="24"/>
        </w:rPr>
        <w:t xml:space="preserve">要求</w:t>
      </w:r>
      <w:r/>
    </w:p>
    <w:p>
      <w:pPr>
        <w:ind w:firstLine="480"/>
        <w:jc w:val="left"/>
        <w:keepLines w:val="0"/>
        <w:keepNext w:val="0"/>
        <w:pageBreakBefore w:val="0"/>
        <w:spacing w:beforeAutospacing="0" w:afterAutospacing="0"/>
        <w:widowControl/>
        <w:rPr>
          <w:rFonts w:hint="eastAsia" w:ascii="仿宋" w:hAnsi="仿宋" w:eastAsia="仿宋" w:cs="仿宋"/>
          <w:color w:val="000000"/>
          <w:sz w:val="24"/>
        </w:rPr>
      </w:pPr>
      <w:r>
        <w:rPr>
          <w:rFonts w:hint="eastAsia" w:ascii="仿宋" w:hAnsi="仿宋" w:eastAsia="仿宋" w:cs="仿宋"/>
          <w:color w:val="000000"/>
          <w:sz w:val="24"/>
        </w:rPr>
        <w:t xml:space="preserve">为保障相关业务顺利开展，配合采购人做好相关的系统操作培训，培训要求如下：</w:t>
      </w:r>
      <w:r/>
    </w:p>
    <w:p>
      <w:pPr>
        <w:ind w:firstLine="480"/>
        <w:jc w:val="left"/>
        <w:keepLines w:val="0"/>
        <w:keepNext w:val="0"/>
        <w:pageBreakBefore w:val="0"/>
        <w:spacing w:beforeAutospacing="0" w:afterAutospacing="0"/>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本项目的培训对象：与本项目相关的业务操作人员及技术人员。</w:t>
      </w:r>
      <w:r/>
    </w:p>
    <w:p>
      <w:pPr>
        <w:ind w:firstLine="480"/>
        <w:jc w:val="left"/>
        <w:keepLines w:val="0"/>
        <w:keepNext w:val="0"/>
        <w:pageBreakBefore w:val="0"/>
        <w:spacing w:beforeAutospacing="0" w:afterAutospacing="0"/>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投标人根据采购人要求组织师资及教材编写，配合采购人实施培训工作。</w:t>
      </w:r>
      <w:r/>
    </w:p>
    <w:p>
      <w:pPr>
        <w:ind w:firstLine="480"/>
        <w:jc w:val="left"/>
        <w:keepLines w:val="0"/>
        <w:keepNext w:val="0"/>
        <w:pageBreakBefore w:val="0"/>
        <w:spacing w:beforeAutospacing="0" w:afterAutospacing="0"/>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投标人应详细制定培训方案，包括培训目的、培训时间安排、人数、次数、教材编写、培训课程、培训师资情况、培训组织方式等。</w:t>
      </w:r>
      <w:r/>
    </w:p>
    <w:p>
      <w:pPr>
        <w:ind w:firstLine="480"/>
        <w:jc w:val="left"/>
        <w:keepLines w:val="0"/>
        <w:keepNext w:val="0"/>
        <w:pageBreakBefore w:val="0"/>
        <w:spacing w:beforeAutospacing="0" w:afterAutospacing="0"/>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培训地点由采购人确定。</w:t>
      </w:r>
      <w:r/>
    </w:p>
    <w:p>
      <w:pPr>
        <w:ind w:left="0" w:firstLine="0"/>
        <w:keepLines w:val="0"/>
        <w:keepNext w:val="0"/>
        <w:pageBreakBefore w:val="0"/>
        <w:spacing w:beforeAutospacing="0" w:afterAutospacing="0" w:line="240" w:lineRule="auto"/>
        <w:widowControl w:val="off"/>
        <w:rPr>
          <w:rFonts w:hint="eastAsia" w:ascii="仿宋" w:hAnsi="仿宋" w:eastAsia="仿宋" w:cs="仿宋"/>
          <w:b/>
          <w:bCs/>
          <w:color w:val="0000ff"/>
          <w:sz w:val="24"/>
        </w:rPr>
        <w:outlineLvl w:val="0"/>
      </w:pPr>
      <w:r>
        <w:rPr>
          <w:rFonts w:hint="eastAsia" w:ascii="仿宋" w:hAnsi="仿宋" w:eastAsia="仿宋" w:cs="仿宋"/>
          <w:b/>
          <w:bCs/>
          <w:color w:val="0000ff"/>
          <w:sz w:val="24"/>
          <w:lang w:val="en-US" w:eastAsia="zh-CN"/>
        </w:rPr>
        <w:t xml:space="preserve">六</w:t>
      </w:r>
      <w:r>
        <w:rPr>
          <w:rFonts w:hint="eastAsia" w:ascii="仿宋" w:hAnsi="仿宋" w:eastAsia="仿宋" w:cs="仿宋"/>
          <w:b/>
          <w:bCs/>
          <w:color w:val="0000ff"/>
          <w:sz w:val="24"/>
        </w:rPr>
        <w:t xml:space="preserve">、关于支付（采购资金的支付方式、时间、条件）的要求</w:t>
      </w:r>
      <w:r/>
    </w:p>
    <w:p>
      <w:pPr>
        <w:ind w:firstLine="482"/>
        <w:keepLines w:val="0"/>
        <w:keepNext w:val="0"/>
        <w:pageBreakBefore w:val="0"/>
        <w:spacing w:beforeAutospacing="0" w:afterAutospacing="0"/>
        <w:rPr>
          <w:rFonts w:hint="eastAsia" w:ascii="仿宋" w:hAnsi="仿宋" w:eastAsia="仿宋" w:cs="仿宋"/>
          <w:b/>
          <w:color w:val="0000ff"/>
          <w:sz w:val="24"/>
        </w:rPr>
      </w:pPr>
      <w:r>
        <w:rPr>
          <w:rFonts w:hint="eastAsia" w:ascii="仿宋" w:hAnsi="仿宋" w:eastAsia="仿宋" w:cs="仿宋"/>
          <w:b/>
          <w:color w:val="0000ff"/>
          <w:sz w:val="24"/>
        </w:rPr>
        <w:t xml:space="preserve">招标文件中第五章《拟签订的合同文本》中“五、支付（采购资金的支付方式、时间、条件）”为不允许偏离的实质性要求和条件，如有偏离，在符合性审查时按照投标无效处理</w:t>
      </w:r>
      <w:r>
        <w:rPr>
          <w:rFonts w:hint="eastAsia" w:ascii="仿宋" w:hAnsi="仿宋" w:eastAsia="仿宋" w:cs="仿宋"/>
          <w:b/>
          <w:color w:val="0000ff"/>
          <w:sz w:val="24"/>
          <w:lang w:eastAsia="zh-CN"/>
        </w:rPr>
        <w:t xml:space="preserve">，投标文件中提供《</w:t>
      </w:r>
      <w:r>
        <w:rPr>
          <w:rFonts w:hint="eastAsia" w:ascii="仿宋" w:hAnsi="仿宋" w:eastAsia="仿宋" w:cs="仿宋"/>
          <w:b/>
          <w:bCs/>
          <w:color w:val="0000ff"/>
          <w:sz w:val="24"/>
        </w:rPr>
        <w:t xml:space="preserve">关于支付（采购资金的支付方式、时间、条件）的要求</w:t>
      </w:r>
      <w:r>
        <w:rPr>
          <w:rFonts w:hint="eastAsia" w:ascii="仿宋" w:hAnsi="仿宋" w:eastAsia="仿宋" w:cs="仿宋"/>
          <w:b/>
          <w:color w:val="0000ff"/>
          <w:sz w:val="24"/>
          <w:lang w:val="en-US" w:eastAsia="zh-CN"/>
        </w:rPr>
        <w:t xml:space="preserve">响应</w:t>
      </w:r>
      <w:r>
        <w:rPr>
          <w:rFonts w:hint="eastAsia" w:ascii="仿宋" w:hAnsi="仿宋" w:eastAsia="仿宋" w:cs="仿宋"/>
          <w:b/>
          <w:color w:val="0000ff"/>
          <w:sz w:val="24"/>
          <w:lang w:eastAsia="zh-CN"/>
        </w:rPr>
        <w:t xml:space="preserve">承诺函》，格式自拟</w:t>
      </w:r>
      <w:r>
        <w:rPr>
          <w:rFonts w:hint="eastAsia" w:ascii="仿宋" w:hAnsi="仿宋" w:eastAsia="仿宋" w:cs="仿宋"/>
          <w:b/>
          <w:color w:val="0000ff"/>
          <w:sz w:val="24"/>
        </w:rPr>
        <w:t xml:space="preserve">。</w:t>
      </w:r>
      <w:r/>
    </w:p>
    <w:p>
      <w:pPr>
        <w:ind w:left="0" w:firstLine="0"/>
        <w:keepLines w:val="0"/>
        <w:keepNext w:val="0"/>
        <w:pageBreakBefore w:val="0"/>
        <w:spacing w:beforeAutospacing="0" w:afterAutospacing="0" w:line="240" w:lineRule="auto"/>
        <w:widowControl w:val="off"/>
        <w:rPr>
          <w:rFonts w:hint="eastAsia" w:ascii="仿宋" w:hAnsi="仿宋" w:eastAsia="仿宋" w:cs="仿宋"/>
          <w:b/>
          <w:bCs/>
          <w:color w:val="000000"/>
          <w:sz w:val="24"/>
          <w:lang w:eastAsia="zh"/>
        </w:rPr>
        <w:outlineLvl w:val="0"/>
      </w:pPr>
      <w:r>
        <w:rPr>
          <w:rFonts w:hint="eastAsia" w:ascii="仿宋" w:hAnsi="仿宋" w:eastAsia="仿宋" w:cs="仿宋"/>
          <w:b/>
          <w:bCs/>
          <w:color w:val="000000"/>
          <w:sz w:val="24"/>
          <w:lang w:val="en-US" w:eastAsia="zh-CN"/>
        </w:rPr>
        <w:t xml:space="preserve">七</w:t>
      </w:r>
      <w:r>
        <w:rPr>
          <w:rFonts w:hint="eastAsia" w:ascii="仿宋" w:hAnsi="仿宋" w:eastAsia="仿宋" w:cs="仿宋"/>
          <w:b/>
          <w:bCs/>
          <w:color w:val="000000"/>
          <w:sz w:val="24"/>
        </w:rPr>
        <w:t xml:space="preserve">、</w:t>
      </w:r>
      <w:r>
        <w:rPr>
          <w:rFonts w:hint="eastAsia" w:ascii="仿宋" w:hAnsi="仿宋" w:eastAsia="仿宋" w:cs="仿宋"/>
          <w:b/>
          <w:bCs/>
          <w:color w:val="000000"/>
          <w:sz w:val="24"/>
          <w:szCs w:val="32"/>
        </w:rPr>
        <w:t xml:space="preserve">验收</w:t>
      </w:r>
      <w:r>
        <w:rPr>
          <w:rFonts w:hint="eastAsia" w:ascii="仿宋" w:hAnsi="仿宋" w:eastAsia="仿宋" w:cs="仿宋"/>
          <w:b/>
          <w:bCs/>
          <w:color w:val="000000"/>
          <w:sz w:val="24"/>
        </w:rPr>
        <w:t xml:space="preserve">标准（验收要求、验收标准和程序）要求</w:t>
      </w:r>
      <w:r>
        <w:rPr>
          <w:rFonts w:hint="eastAsia" w:ascii="仿宋" w:hAnsi="仿宋" w:eastAsia="仿宋" w:cs="仿宋"/>
          <w:b/>
          <w:bCs/>
          <w:color w:val="000000"/>
          <w:sz w:val="24"/>
          <w:lang w:eastAsia="zh"/>
        </w:rPr>
        <w:t xml:space="preserve">及交付要求</w:t>
      </w:r>
      <w:r/>
    </w:p>
    <w:p>
      <w:pPr>
        <w:ind w:firstLine="480"/>
        <w:jc w:val="left"/>
        <w:keepLines w:val="0"/>
        <w:keepNext w:val="0"/>
        <w:pageBreakBefore w:val="0"/>
        <w:spacing w:beforeAutospacing="0" w:afterAutospacing="0"/>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以</w:t>
      </w:r>
      <w:r>
        <w:rPr>
          <w:rFonts w:hint="eastAsia" w:ascii="仿宋" w:hAnsi="仿宋" w:eastAsia="仿宋" w:cs="仿宋"/>
          <w:color w:val="000000"/>
          <w:sz w:val="24"/>
          <w:lang w:eastAsia="zh-CN"/>
        </w:rPr>
        <w:t xml:space="preserve">中标人</w:t>
      </w:r>
      <w:r>
        <w:rPr>
          <w:rFonts w:hint="eastAsia" w:ascii="仿宋" w:hAnsi="仿宋" w:eastAsia="仿宋" w:cs="仿宋"/>
          <w:color w:val="000000"/>
          <w:sz w:val="24"/>
        </w:rPr>
        <w:t xml:space="preserve">的投标文件和</w:t>
      </w:r>
      <w:r>
        <w:rPr>
          <w:rFonts w:hint="eastAsia" w:ascii="仿宋" w:hAnsi="仿宋" w:eastAsia="仿宋" w:cs="仿宋"/>
          <w:color w:val="000000"/>
          <w:sz w:val="24"/>
          <w:lang w:eastAsia="zh-CN"/>
        </w:rPr>
        <w:t xml:space="preserve">中标人</w:t>
      </w:r>
      <w:r>
        <w:rPr>
          <w:rFonts w:hint="eastAsia" w:ascii="仿宋" w:hAnsi="仿宋" w:eastAsia="仿宋" w:cs="仿宋"/>
          <w:color w:val="000000"/>
          <w:sz w:val="24"/>
        </w:rPr>
        <w:t xml:space="preserve">的澄清、说明或者更正为验收标准；</w:t>
      </w:r>
      <w:r>
        <w:rPr>
          <w:rFonts w:hint="eastAsia" w:ascii="仿宋" w:hAnsi="仿宋" w:eastAsia="仿宋" w:cs="仿宋"/>
          <w:color w:val="000000"/>
          <w:sz w:val="24"/>
          <w:lang w:eastAsia="zh-CN"/>
        </w:rPr>
        <w:t xml:space="preserve">中标人</w:t>
      </w:r>
      <w:r>
        <w:rPr>
          <w:rFonts w:hint="eastAsia" w:ascii="仿宋" w:hAnsi="仿宋" w:eastAsia="仿宋" w:cs="仿宋"/>
          <w:color w:val="000000"/>
          <w:sz w:val="24"/>
        </w:rPr>
        <w:t xml:space="preserve">的投标文件和</w:t>
      </w:r>
      <w:r>
        <w:rPr>
          <w:rFonts w:hint="eastAsia" w:ascii="仿宋" w:hAnsi="仿宋" w:eastAsia="仿宋" w:cs="仿宋"/>
          <w:color w:val="000000"/>
          <w:sz w:val="24"/>
          <w:lang w:eastAsia="zh-CN"/>
        </w:rPr>
        <w:t xml:space="preserve">中标人</w:t>
      </w:r>
      <w:r>
        <w:rPr>
          <w:rFonts w:hint="eastAsia" w:ascii="仿宋" w:hAnsi="仿宋" w:eastAsia="仿宋" w:cs="仿宋"/>
          <w:color w:val="000000"/>
          <w:sz w:val="24"/>
        </w:rPr>
        <w:t xml:space="preserve">的澄清、说明或者更正不明确的，以《招标文件》相关要求为验收标准；</w:t>
      </w:r>
      <w:r>
        <w:rPr>
          <w:rFonts w:hint="eastAsia" w:ascii="仿宋" w:hAnsi="仿宋" w:eastAsia="仿宋" w:cs="仿宋"/>
          <w:color w:val="000000"/>
          <w:sz w:val="24"/>
          <w:lang w:eastAsia="zh-CN"/>
        </w:rPr>
        <w:t xml:space="preserve">中标人</w:t>
      </w:r>
      <w:r>
        <w:rPr>
          <w:rFonts w:hint="eastAsia" w:ascii="仿宋" w:hAnsi="仿宋" w:eastAsia="仿宋" w:cs="仿宋"/>
          <w:color w:val="000000"/>
          <w:sz w:val="24"/>
        </w:rPr>
        <w:t xml:space="preserve">的投标文件和</w:t>
      </w:r>
      <w:r>
        <w:rPr>
          <w:rFonts w:hint="eastAsia" w:ascii="仿宋" w:hAnsi="仿宋" w:eastAsia="仿宋" w:cs="仿宋"/>
          <w:color w:val="000000"/>
          <w:sz w:val="24"/>
          <w:lang w:eastAsia="zh-CN"/>
        </w:rPr>
        <w:t xml:space="preserve">中标人</w:t>
      </w:r>
      <w:r>
        <w:rPr>
          <w:rFonts w:hint="eastAsia" w:ascii="仿宋" w:hAnsi="仿宋" w:eastAsia="仿宋" w:cs="仿宋"/>
          <w:color w:val="000000"/>
          <w:sz w:val="24"/>
        </w:rPr>
        <w:t xml:space="preserve">的澄清、说明或者更正和相关要求都不明确的，按国家相关标准；以上都不明确的，以通常标准为准。</w:t>
      </w:r>
      <w:r/>
    </w:p>
    <w:p>
      <w:pPr>
        <w:ind w:firstLine="480"/>
        <w:jc w:val="left"/>
        <w:keepLines w:val="0"/>
        <w:keepNext w:val="0"/>
        <w:pageBreakBefore w:val="0"/>
        <w:spacing w:beforeAutospacing="0" w:afterAutospacing="0"/>
        <w:widowControl/>
        <w:rPr>
          <w:rFonts w:hint="eastAsia" w:ascii="仿宋" w:hAnsi="仿宋" w:eastAsia="仿宋" w:cs="仿宋"/>
          <w:color w:val="000000"/>
          <w:sz w:val="24"/>
          <w:lang w:eastAsia="zh"/>
        </w:rPr>
      </w:pP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eastAsia="zh-CN"/>
        </w:rPr>
        <w:t xml:space="preserve">中标人</w:t>
      </w:r>
      <w:r>
        <w:rPr>
          <w:rFonts w:hint="eastAsia" w:ascii="仿宋" w:hAnsi="仿宋" w:eastAsia="仿宋" w:cs="仿宋"/>
          <w:color w:val="000000"/>
          <w:sz w:val="24"/>
          <w:lang w:eastAsia="zh"/>
        </w:rPr>
        <w:t xml:space="preserve">须在项目验收时向</w:t>
      </w:r>
      <w:r>
        <w:rPr>
          <w:rFonts w:hint="eastAsia" w:ascii="仿宋" w:hAnsi="仿宋" w:eastAsia="仿宋" w:cs="仿宋"/>
          <w:color w:val="000000"/>
          <w:sz w:val="24"/>
          <w:lang w:val="en-US" w:eastAsia="zh-CN"/>
        </w:rPr>
        <w:t xml:space="preserve">业主单位</w:t>
      </w:r>
      <w:r>
        <w:rPr>
          <w:rFonts w:hint="eastAsia" w:ascii="仿宋" w:hAnsi="仿宋" w:eastAsia="仿宋" w:cs="仿宋"/>
          <w:color w:val="000000"/>
          <w:sz w:val="24"/>
          <w:lang w:eastAsia="zh"/>
        </w:rPr>
        <w:t xml:space="preserve">交付以下全部项目成果文件，包括但不限于展陈内容策划方案及展陈大纲文本、空间设计方案成果、版面设计源文件、数字化内容成品文件（含三维模型、数字动画、数字形象、音乐音频、史料复原素材及相关档案资料等）、交互系统软件（含源代码及部署配置说明）、硬件设备清单及安装竣工资料、操作维护手册、文物保护专项措施实施记录、项目竣工总结报告及验收相关资料。</w:t>
      </w:r>
      <w:r/>
    </w:p>
    <w:p>
      <w:pPr>
        <w:ind w:firstLine="480"/>
        <w:jc w:val="left"/>
        <w:keepLines w:val="0"/>
        <w:keepNext w:val="0"/>
        <w:pageBreakBefore w:val="0"/>
        <w:spacing w:beforeAutospacing="0" w:afterAutospacing="0"/>
        <w:widowControl/>
        <w:rPr>
          <w:rFonts w:hint="eastAsia" w:ascii="仿宋" w:hAnsi="仿宋" w:eastAsia="仿宋" w:cs="仿宋"/>
          <w:color w:val="000000"/>
          <w:sz w:val="24"/>
          <w:lang w:eastAsia="zh"/>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eastAsia="zh"/>
        </w:rPr>
        <w:t xml:space="preserve">以上全部成果文件的知识产权及相关权益，自项目验收合格之日起，均归业主单位所有。</w:t>
      </w:r>
      <w:r>
        <w:rPr>
          <w:rFonts w:hint="eastAsia" w:ascii="仿宋" w:hAnsi="仿宋" w:eastAsia="仿宋" w:cs="仿宋"/>
          <w:color w:val="000000"/>
          <w:sz w:val="24"/>
          <w:lang w:eastAsia="zh-CN"/>
        </w:rPr>
        <w:t xml:space="preserve">中标人</w:t>
      </w:r>
      <w:r>
        <w:rPr>
          <w:rFonts w:hint="eastAsia" w:ascii="仿宋" w:hAnsi="仿宋" w:eastAsia="仿宋" w:cs="仿宋"/>
          <w:color w:val="000000"/>
          <w:sz w:val="24"/>
          <w:lang w:eastAsia="zh"/>
        </w:rPr>
        <w:t xml:space="preserve">须保证所交付的数字内容、软硬件系统及设计成果均不侵犯任何第三方知识产权，否则由此引发的一切法律责任由</w:t>
      </w:r>
      <w:r>
        <w:rPr>
          <w:rFonts w:hint="eastAsia" w:ascii="仿宋" w:hAnsi="仿宋" w:eastAsia="仿宋" w:cs="仿宋"/>
          <w:color w:val="000000"/>
          <w:sz w:val="24"/>
          <w:lang w:eastAsia="zh-CN"/>
        </w:rPr>
        <w:t xml:space="preserve">中标人</w:t>
      </w:r>
      <w:r>
        <w:rPr>
          <w:rFonts w:hint="eastAsia" w:ascii="仿宋" w:hAnsi="仿宋" w:eastAsia="仿宋" w:cs="仿宋"/>
          <w:color w:val="000000"/>
          <w:sz w:val="24"/>
          <w:lang w:eastAsia="zh"/>
        </w:rPr>
        <w:t xml:space="preserve">承担。</w:t>
      </w:r>
      <w:r>
        <w:rPr>
          <w:rFonts w:hint="eastAsia" w:ascii="仿宋" w:hAnsi="仿宋" w:eastAsia="仿宋" w:cs="仿宋"/>
          <w:color w:val="000000"/>
          <w:sz w:val="24"/>
          <w:lang w:eastAsia="zh-CN"/>
        </w:rPr>
        <w:t xml:space="preserve">中标人</w:t>
      </w:r>
      <w:r>
        <w:rPr>
          <w:rFonts w:hint="eastAsia" w:ascii="仿宋" w:hAnsi="仿宋" w:eastAsia="仿宋" w:cs="仿宋"/>
          <w:color w:val="000000"/>
          <w:sz w:val="24"/>
          <w:lang w:eastAsia="zh"/>
        </w:rPr>
        <w:t xml:space="preserve">不得将项目相关成果文件用于与本项目无关的其他用途，未经采购人书面同意，不得向第三方转让或披露。</w:t>
      </w:r>
      <w:r/>
    </w:p>
    <w:p>
      <w:pPr>
        <w:ind w:left="0" w:firstLine="0"/>
        <w:keepLines w:val="0"/>
        <w:keepNext w:val="0"/>
        <w:pageBreakBefore w:val="0"/>
        <w:spacing w:beforeAutospacing="0" w:afterAutospacing="0" w:line="240" w:lineRule="auto"/>
        <w:widowControl w:val="off"/>
        <w:rPr>
          <w:rFonts w:hint="eastAsia" w:ascii="仿宋" w:hAnsi="仿宋" w:eastAsia="仿宋" w:cs="仿宋"/>
          <w:b/>
          <w:bCs/>
          <w:color w:val="000000"/>
          <w:sz w:val="24"/>
        </w:rPr>
        <w:outlineLvl w:val="0"/>
      </w:pPr>
      <w:r>
        <w:rPr>
          <w:rFonts w:hint="eastAsia" w:ascii="仿宋" w:hAnsi="仿宋" w:eastAsia="仿宋" w:cs="仿宋"/>
          <w:b/>
          <w:bCs/>
          <w:color w:val="000000"/>
          <w:sz w:val="24"/>
          <w:lang w:val="en-US" w:eastAsia="zh-CN"/>
        </w:rPr>
        <w:t xml:space="preserve">八</w:t>
      </w:r>
      <w:r>
        <w:rPr>
          <w:rFonts w:hint="eastAsia" w:ascii="仿宋" w:hAnsi="仿宋" w:eastAsia="仿宋" w:cs="仿宋"/>
          <w:b/>
          <w:bCs/>
          <w:color w:val="000000"/>
          <w:sz w:val="24"/>
        </w:rPr>
        <w:t xml:space="preserve">、其他要求</w:t>
      </w:r>
      <w:r/>
    </w:p>
    <w:p>
      <w:pPr>
        <w:ind w:firstLine="480"/>
        <w:jc w:val="left"/>
        <w:keepLines w:val="0"/>
        <w:keepNext w:val="0"/>
        <w:pageBreakBefore w:val="0"/>
        <w:spacing w:beforeAutospacing="0" w:afterAutospacing="0"/>
        <w:widowControl/>
        <w:rPr>
          <w:rFonts w:hint="eastAsia" w:ascii="仿宋" w:hAnsi="仿宋" w:eastAsia="仿宋" w:cs="仿宋"/>
          <w:color w:val="000000"/>
          <w:sz w:val="24"/>
          <w:lang w:eastAsia="zh"/>
        </w:rPr>
      </w:pPr>
      <w:r>
        <w:rPr>
          <w:rFonts w:hint="eastAsia" w:ascii="仿宋" w:hAnsi="仿宋" w:eastAsia="仿宋" w:cs="仿宋"/>
          <w:color w:val="000000"/>
          <w:sz w:val="24"/>
          <w:lang w:eastAsia="zh"/>
        </w:rPr>
        <w:t xml:space="preserve">见招标文件第五章《拟签订的合同文本》</w:t>
      </w:r>
      <w:r/>
    </w:p>
    <w:p>
      <w:pPr>
        <w:rPr>
          <w:rFonts w:ascii="宋体" w:hAnsi="宋体" w:cs="宋体"/>
        </w:rPr>
      </w:pPr>
      <w:r>
        <w:rPr>
          <w:rFonts w:hint="eastAsia" w:ascii="宋体" w:hAnsi="宋体" w:cs="宋体"/>
        </w:rPr>
        <w:br w:type="page" w:clear="all"/>
      </w:r>
      <w:r/>
    </w:p>
    <w:p>
      <w:pPr>
        <w:pStyle w:val="977"/>
        <w:rPr>
          <w:rFonts w:ascii="宋体" w:hAnsi="宋体" w:cs="宋体"/>
          <w:sz w:val="28"/>
          <w:szCs w:val="28"/>
        </w:rPr>
      </w:pPr>
      <w:r>
        <w:rPr>
          <w:rFonts w:hint="eastAsia" w:ascii="宋体" w:hAnsi="宋体" w:eastAsia="宋体" w:cs="宋体"/>
        </w:rPr>
        <w:t xml:space="preserve">第七章  投标文件相关格式</w:t>
      </w:r>
      <w:bookmarkEnd w:id="65"/>
      <w:r/>
      <w:bookmarkEnd w:id="66"/>
      <w:r/>
      <w:r/>
    </w:p>
    <w:p>
      <w:pPr>
        <w:ind w:firstLine="560"/>
        <w:spacing w:line="520" w:lineRule="exact"/>
        <w:rPr>
          <w:rFonts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JSZC-320303-ZJZB-G2026-0116</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ascii="宋体" w:hAnsi="宋体" w:cs="宋体"/>
          <w:sz w:val="28"/>
          <w:szCs w:val="28"/>
        </w:rPr>
      </w:pPr>
      <w:r>
        <w:rPr>
          <w:rFonts w:hint="eastAsia" w:ascii="宋体" w:hAnsi="宋体" w:cs="宋体"/>
          <w:sz w:val="28"/>
          <w:szCs w:val="28"/>
        </w:rPr>
        <w:t xml:space="preserve">地址： </w:t>
      </w:r>
      <w:r/>
    </w:p>
    <w:p>
      <w:pPr>
        <w:ind w:firstLine="1120"/>
        <w:spacing w:line="480" w:lineRule="exact"/>
        <w:rPr>
          <w:rFonts w:ascii="宋体" w:hAnsi="宋体" w:cs="宋体"/>
          <w:sz w:val="28"/>
          <w:szCs w:val="28"/>
        </w:rPr>
      </w:pPr>
      <w:r>
        <w:rPr>
          <w:rFonts w:hint="eastAsia" w:ascii="宋体" w:hAnsi="宋体" w:cs="宋体"/>
          <w:sz w:val="28"/>
          <w:szCs w:val="28"/>
        </w:rPr>
        <w:t xml:space="preserve">电话：</w:t>
      </w:r>
      <w:r/>
    </w:p>
    <w:p>
      <w:pPr>
        <w:ind w:firstLine="1120"/>
        <w:spacing w:line="480" w:lineRule="exact"/>
        <w:rPr>
          <w:rFonts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ascii="宋体" w:hAnsi="宋体" w:cs="宋体"/>
          <w:sz w:val="28"/>
          <w:szCs w:val="28"/>
        </w:rPr>
      </w:pPr>
      <w:r>
        <w:rPr>
          <w:rFonts w:hint="eastAsia" w:ascii="宋体" w:hAnsi="宋体" w:cs="宋体"/>
          <w:sz w:val="28"/>
          <w:szCs w:val="28"/>
        </w:rPr>
        <w:t xml:space="preserve">传真： </w:t>
      </w:r>
      <w:r/>
    </w:p>
    <w:p>
      <w:pPr>
        <w:ind w:firstLine="3640"/>
        <w:spacing w:line="480" w:lineRule="exact"/>
        <w:rPr>
          <w:rFonts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徐州市云龙区智慧文旅一体化建设提升项目（一期）信息系统集成服务</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JSZC-320303-ZJZB-G2026-0116</w:t>
      </w:r>
      <w:r/>
    </w:p>
    <w:p>
      <w:pPr>
        <w:ind w:firstLine="560"/>
        <w:spacing w:line="520" w:lineRule="exact"/>
        <w:rPr>
          <w:rFonts w:ascii="宋体" w:hAnsi="宋体" w:cs="宋体"/>
          <w:sz w:val="28"/>
          <w:szCs w:val="28"/>
        </w:rPr>
      </w:pPr>
      <w:r>
        <w:rPr>
          <w:rFonts w:hint="eastAsia" w:ascii="宋体" w:hAnsi="宋体" w:cs="宋体"/>
          <w:sz w:val="28"/>
          <w:szCs w:val="28"/>
        </w:rPr>
        <w:t xml:space="preserve">货币单位：人民币元</w:t>
      </w:r>
      <w:r/>
    </w:p>
    <w:p>
      <w:pPr>
        <w:rPr>
          <w:rFonts w:ascii="宋体" w:hAnsi="宋体" w:cs="宋体"/>
          <w:b/>
          <w:sz w:val="28"/>
          <w:szCs w:val="28"/>
        </w:rPr>
      </w:pPr>
      <w:r>
        <w:rPr>
          <w:rFonts w:ascii="宋体" w:hAnsi="宋体" w:cs="宋体"/>
          <w:b/>
          <w:sz w:val="28"/>
          <w:szCs w:val="28"/>
        </w:rPr>
      </w:r>
      <w:r/>
    </w:p>
    <w:p>
      <w:pPr>
        <w:ind w:firstLine="560"/>
        <w:spacing w:line="520" w:lineRule="exact"/>
        <w:rPr>
          <w:rFonts w:ascii="宋体" w:hAnsi="宋体" w:cs="宋体"/>
          <w:sz w:val="28"/>
          <w:szCs w:val="28"/>
        </w:rPr>
      </w:pPr>
      <w:r>
        <w:rPr>
          <w:rFonts w:hint="eastAsia" w:ascii="宋体" w:hAnsi="宋体" w:cs="宋体"/>
          <w:sz w:val="28"/>
          <w:szCs w:val="28"/>
        </w:rPr>
        <w:t xml:space="preserve"> 详见苏采云系统中的格式。</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ind w:firstLine="294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30"/>
          <w:szCs w:val="30"/>
        </w:rPr>
      </w:pPr>
      <w:r>
        <w:rPr>
          <w:rFonts w:hint="eastAsia" w:ascii="宋体" w:hAnsi="宋体" w:cs="宋体"/>
          <w:sz w:val="30"/>
          <w:szCs w:val="30"/>
        </w:rPr>
        <w:t xml:space="preserve">                   </w:t>
      </w:r>
      <w:r/>
    </w:p>
    <w:p>
      <w:pPr>
        <w:ind w:firstLine="39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t xml:space="preserve">日期：   年  月  日</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ascii="宋体" w:hAnsi="宋体" w:cs="宋体"/>
          <w:sz w:val="30"/>
          <w:szCs w:val="30"/>
        </w:rPr>
      </w:pPr>
      <w:r>
        <w:rPr>
          <w:rFonts w:ascii="宋体" w:hAnsi="宋体" w:cs="宋体"/>
          <w:sz w:val="30"/>
          <w:szCs w:val="30"/>
        </w:rPr>
      </w:r>
      <w:r/>
    </w:p>
    <w:p>
      <w:pPr>
        <w:ind w:firstLine="560"/>
        <w:spacing w:line="480" w:lineRule="exact"/>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徐州市云龙区智慧文旅一体化建设提升项目（一期）信息系统集成服务</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JSZC-320303-ZJZB-G2026-0116</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b/>
          <w:bCs/>
          <w:sz w:val="28"/>
          <w:szCs w:val="28"/>
        </w:rPr>
      </w:pPr>
      <w:r>
        <w:rPr>
          <w:rFonts w:ascii="宋体" w:hAnsi="宋体" w:cs="宋体"/>
          <w:b/>
          <w:bCs/>
          <w:sz w:val="28"/>
          <w:szCs w:val="28"/>
        </w:rPr>
      </w:r>
      <w:r/>
    </w:p>
    <w:p>
      <w:pPr>
        <w:ind w:firstLine="2660"/>
        <w:spacing w:line="480" w:lineRule="exact"/>
        <w:rPr>
          <w:rFonts w:ascii="宋体" w:hAnsi="宋体" w:cs="宋体"/>
          <w:b/>
          <w:bCs/>
          <w:sz w:val="28"/>
          <w:szCs w:val="28"/>
        </w:rPr>
      </w:pPr>
      <w:r>
        <w:rPr>
          <w:rFonts w:ascii="宋体" w:hAnsi="宋体" w:cs="宋体"/>
          <w:b/>
          <w:bCs/>
          <w:sz w:val="28"/>
          <w:szCs w:val="28"/>
        </w:rPr>
      </w:r>
      <w:r/>
    </w:p>
    <w:p>
      <w:pPr>
        <w:ind w:firstLine="2660"/>
        <w:spacing w:line="480" w:lineRule="exact"/>
        <w:rPr>
          <w:rFonts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ascii="宋体" w:hAnsi="宋体" w:cs="宋体"/>
          <w:sz w:val="28"/>
          <w:szCs w:val="28"/>
        </w:rPr>
      </w:pPr>
      <w:r>
        <w:rPr>
          <w:rFonts w:hint="eastAsia" w:ascii="宋体" w:hAnsi="宋体" w:cs="宋体"/>
          <w:sz w:val="28"/>
          <w:szCs w:val="28"/>
        </w:rPr>
        <w:t xml:space="preserve">                </w:t>
      </w:r>
      <w:r/>
    </w:p>
    <w:p>
      <w:pPr>
        <w:ind w:firstLine="3640"/>
        <w:spacing w:line="480" w:lineRule="exact"/>
        <w:rPr>
          <w:rFonts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ascii="宋体" w:hAnsi="宋体" w:cs="宋体"/>
          <w:sz w:val="28"/>
          <w:szCs w:val="28"/>
        </w:rPr>
      </w:pPr>
      <w:r>
        <w:rPr>
          <w:rFonts w:hint="eastAsia" w:ascii="宋体" w:hAnsi="宋体" w:cs="宋体"/>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ascii="宋体" w:hAnsi="宋体" w:cs="宋体"/>
          <w:sz w:val="28"/>
          <w:szCs w:val="28"/>
        </w:rPr>
      </w:pPr>
      <w:r>
        <w:rPr>
          <w:rFonts w:hint="eastAsia" w:ascii="宋体" w:hAnsi="宋体" w:cs="宋体"/>
          <w:sz w:val="28"/>
          <w:szCs w:val="28"/>
        </w:rPr>
        <w:t xml:space="preserve">②投标人对以上数据的真实性负责。</w:t>
      </w:r>
      <w:r/>
    </w:p>
    <w:p>
      <w:pPr>
        <w:ind w:firstLine="1120"/>
        <w:spacing w:line="480" w:lineRule="exact"/>
        <w:rPr>
          <w:rFonts w:ascii="宋体" w:hAnsi="宋体" w:cs="宋体"/>
          <w:sz w:val="28"/>
          <w:szCs w:val="28"/>
        </w:rPr>
      </w:pPr>
      <w:r>
        <w:rPr>
          <w:rFonts w:hint="eastAsia" w:ascii="宋体" w:hAnsi="宋体" w:cs="宋体"/>
          <w:sz w:val="28"/>
          <w:szCs w:val="28"/>
        </w:rPr>
        <w:t xml:space="preserve">③江苏中际招标代理有限公司有权将以上内容进行公示。</w:t>
      </w:r>
      <w:r/>
    </w:p>
    <w:p>
      <w:pPr>
        <w:ind w:firstLine="560"/>
        <w:spacing w:line="480" w:lineRule="exact"/>
        <w:rPr>
          <w:rFonts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徐州市云龙区智慧文旅一体化建设提升项目（一期）信息系统集成服务</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JSZC-320303-ZJZB-G2026-0116</w:t>
      </w:r>
      <w:r/>
    </w:p>
    <w:p>
      <w:pPr>
        <w:rPr>
          <w:rFonts w:ascii="宋体" w:hAnsi="宋体" w:cs="宋体"/>
          <w:sz w:val="24"/>
          <w:u w:val="single"/>
        </w:rPr>
      </w:pPr>
      <w:r>
        <w:rPr>
          <w:rFonts w:ascii="宋体" w:hAnsi="宋体" w:cs="宋体"/>
          <w:sz w:val="24"/>
          <w:u w:val="single"/>
        </w:rPr>
      </w:r>
      <w:r/>
    </w:p>
    <w:tbl>
      <w:tblPr>
        <w:tblStyle w:val="767"/>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306"/>
        <w:gridCol w:w="1894"/>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ind w:firstLine="562"/>
        <w:spacing w:line="440" w:lineRule="exact"/>
        <w:rPr>
          <w:rFonts w:ascii="宋体" w:hAnsi="宋体" w:cs="宋体"/>
          <w:sz w:val="28"/>
          <w:szCs w:val="28"/>
        </w:rPr>
      </w:pPr>
      <w:r>
        <w:rPr>
          <w:rFonts w:hint="eastAsia" w:ascii="宋体" w:hAnsi="宋体" w:cs="宋体"/>
          <w:sz w:val="28"/>
          <w:szCs w:val="28"/>
        </w:rPr>
        <w:t xml:space="preserve">注：投标人的投标文件中的内容与招标文件（含招标文件的澄清或者修改的内容）的要求不同时，逐条列在偏离表中，否则将认为投标人接受招标文件的要求。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300" w:lineRule="auto"/>
        <w:rPr>
          <w:rFonts w:ascii="宋体" w:hAnsi="宋体" w:cs="宋体"/>
          <w:sz w:val="28"/>
          <w:szCs w:val="28"/>
        </w:rPr>
      </w:pPr>
      <w:r>
        <w:rPr>
          <w:rFonts w:hint="eastAsia" w:ascii="宋体" w:hAnsi="宋体" w:cs="宋体"/>
          <w:sz w:val="28"/>
          <w:szCs w:val="28"/>
        </w:rPr>
        <w:t xml:space="preserve">                 </w:t>
      </w:r>
      <w:r/>
    </w:p>
    <w:p>
      <w:pPr>
        <w:ind w:firstLine="3900"/>
        <w:spacing w:line="360" w:lineRule="auto"/>
        <w:rPr>
          <w:rFonts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rPr>
          <w:rFonts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ascii="宋体" w:hAnsi="宋体" w:cs="宋体"/>
          <w:b/>
          <w:sz w:val="30"/>
          <w:szCs w:val="30"/>
        </w:rPr>
      </w:pPr>
      <w:r>
        <w:rPr>
          <w:rFonts w:hint="eastAsia" w:ascii="宋体" w:hAnsi="宋体" w:cs="宋体"/>
          <w:b/>
          <w:sz w:val="30"/>
          <w:szCs w:val="30"/>
        </w:rPr>
        <w:t xml:space="preserve">五、法定代表人授权书格式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28"/>
          <w:szCs w:val="28"/>
        </w:rPr>
      </w:pPr>
      <w:r>
        <w:rPr>
          <w:rFonts w:hint="eastAsia" w:ascii="宋体" w:hAnsi="宋体" w:cs="宋体"/>
          <w:sz w:val="28"/>
          <w:szCs w:val="28"/>
        </w:rPr>
        <w:t xml:space="preserve">委托人：</w:t>
      </w:r>
      <w:r/>
    </w:p>
    <w:p>
      <w:pPr>
        <w:spacing w:line="480" w:lineRule="exact"/>
        <w:rPr>
          <w:rFonts w:ascii="宋体" w:hAnsi="宋体" w:cs="宋体"/>
          <w:sz w:val="28"/>
          <w:szCs w:val="28"/>
        </w:rPr>
      </w:pPr>
      <w:r>
        <w:rPr>
          <w:rFonts w:hint="eastAsia" w:ascii="宋体" w:hAnsi="宋体" w:cs="宋体"/>
          <w:sz w:val="28"/>
          <w:szCs w:val="28"/>
        </w:rPr>
        <w:t xml:space="preserve">地  址：</w:t>
      </w:r>
      <w:r/>
    </w:p>
    <w:p>
      <w:pPr>
        <w:spacing w:line="480" w:lineRule="exact"/>
        <w:rPr>
          <w:rFonts w:ascii="宋体" w:hAnsi="宋体" w:cs="宋体"/>
          <w:sz w:val="28"/>
          <w:szCs w:val="28"/>
        </w:rPr>
      </w:pPr>
      <w:r>
        <w:rPr>
          <w:rFonts w:hint="eastAsia" w:ascii="宋体" w:hAnsi="宋体" w:cs="宋体"/>
          <w:sz w:val="28"/>
          <w:szCs w:val="28"/>
        </w:rPr>
        <w:t xml:space="preserve">法定代表人（负责人）：               职务：</w:t>
      </w:r>
      <w:r/>
    </w:p>
    <w:p>
      <w:pPr>
        <w:spacing w:line="480" w:lineRule="exact"/>
        <w:rPr>
          <w:rFonts w:ascii="宋体" w:hAnsi="宋体" w:cs="宋体"/>
          <w:sz w:val="28"/>
          <w:szCs w:val="28"/>
        </w:rPr>
      </w:pPr>
      <w:r>
        <w:rPr>
          <w:rFonts w:hint="eastAsia" w:ascii="宋体" w:hAnsi="宋体" w:cs="宋体"/>
          <w:sz w:val="28"/>
          <w:szCs w:val="28"/>
        </w:rPr>
        <w:t xml:space="preserve">统一社会信用代码：</w:t>
      </w:r>
      <w:r/>
    </w:p>
    <w:p>
      <w:pPr>
        <w:spacing w:line="480" w:lineRule="exact"/>
        <w:rPr>
          <w:rFonts w:ascii="宋体" w:hAnsi="宋体" w:cs="宋体"/>
          <w:sz w:val="28"/>
          <w:szCs w:val="28"/>
        </w:rPr>
      </w:pPr>
      <w:r>
        <w:rPr>
          <w:rFonts w:hint="eastAsia" w:ascii="宋体" w:hAnsi="宋体" w:cs="宋体"/>
          <w:sz w:val="28"/>
          <w:szCs w:val="28"/>
        </w:rPr>
        <w:t xml:space="preserve">受托人：                   性别：男（女）  </w:t>
      </w:r>
      <w:r/>
    </w:p>
    <w:p>
      <w:pPr>
        <w:spacing w:line="480" w:lineRule="exact"/>
        <w:rPr>
          <w:rFonts w:ascii="宋体" w:hAnsi="宋体" w:cs="宋体"/>
          <w:sz w:val="28"/>
          <w:szCs w:val="28"/>
        </w:rPr>
      </w:pPr>
      <w:r>
        <w:rPr>
          <w:rFonts w:hint="eastAsia" w:ascii="宋体" w:hAnsi="宋体" w:cs="宋体"/>
          <w:sz w:val="28"/>
          <w:szCs w:val="28"/>
        </w:rPr>
        <w:t xml:space="preserve">年龄：  岁                 民族：   族</w:t>
      </w:r>
      <w:r/>
    </w:p>
    <w:p>
      <w:pPr>
        <w:spacing w:line="480" w:lineRule="exact"/>
        <w:rPr>
          <w:rFonts w:ascii="宋体" w:hAnsi="宋体" w:cs="宋体"/>
          <w:sz w:val="28"/>
          <w:szCs w:val="28"/>
        </w:rPr>
      </w:pPr>
      <w:r>
        <w:rPr>
          <w:rFonts w:hint="eastAsia" w:ascii="宋体" w:hAnsi="宋体" w:cs="宋体"/>
          <w:sz w:val="28"/>
          <w:szCs w:val="28"/>
        </w:rPr>
        <w:t xml:space="preserve">职务：</w:t>
      </w:r>
      <w:r/>
    </w:p>
    <w:p>
      <w:pPr>
        <w:spacing w:line="480" w:lineRule="exact"/>
        <w:rPr>
          <w:rFonts w:ascii="宋体" w:hAnsi="宋体" w:cs="宋体"/>
          <w:sz w:val="28"/>
          <w:szCs w:val="28"/>
        </w:rPr>
      </w:pPr>
      <w:r>
        <w:rPr>
          <w:rFonts w:hint="eastAsia" w:ascii="宋体" w:hAnsi="宋体" w:cs="宋体"/>
          <w:sz w:val="28"/>
          <w:szCs w:val="28"/>
        </w:rPr>
        <w:t xml:space="preserve">身份证号：</w:t>
      </w:r>
      <w:r/>
    </w:p>
    <w:p>
      <w:pPr>
        <w:ind w:firstLine="600"/>
        <w:spacing w:line="480" w:lineRule="exact"/>
        <w:rPr>
          <w:rFonts w:ascii="宋体" w:hAnsi="宋体" w:cs="宋体"/>
          <w:sz w:val="28"/>
          <w:szCs w:val="28"/>
        </w:rPr>
      </w:pPr>
      <w:r>
        <w:rPr>
          <w:rFonts w:hint="eastAsia" w:ascii="宋体" w:hAnsi="宋体" w:cs="宋体"/>
          <w:sz w:val="28"/>
          <w:szCs w:val="28"/>
        </w:rPr>
        <w:t xml:space="preserve">兹委托（      ）全权代表我企业（公司）参与（</w:t>
      </w:r>
      <w:r>
        <w:rPr>
          <w:rFonts w:hint="eastAsia" w:ascii="宋体" w:hAnsi="宋体" w:cs="宋体"/>
          <w:sz w:val="28"/>
          <w:szCs w:val="28"/>
          <w:lang w:eastAsia="zh-CN"/>
        </w:rPr>
        <w:t xml:space="preserve">徐州市云龙区智慧文旅一体化建设提升项目（一期）信息系统集成服务</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JSZC-320303-ZJZB-G2026-0116</w:t>
      </w:r>
      <w:r>
        <w:rPr>
          <w:rFonts w:hint="eastAsia" w:ascii="宋体" w:hAnsi="宋体" w:cs="宋体"/>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sz w:val="28"/>
          <w:szCs w:val="28"/>
        </w:rPr>
      </w:pPr>
      <w:r>
        <w:rPr>
          <w:rFonts w:hint="eastAsia" w:ascii="宋体" w:hAnsi="宋体" w:cs="宋体"/>
          <w:sz w:val="28"/>
          <w:szCs w:val="28"/>
        </w:rPr>
        <w:t xml:space="preserve">特此授权委托。</w:t>
      </w:r>
      <w:r/>
    </w:p>
    <w:p>
      <w:pPr>
        <w:ind w:firstLine="600"/>
        <w:spacing w:line="480" w:lineRule="exact"/>
        <w:rPr>
          <w:rFonts w:ascii="宋体" w:hAnsi="宋体" w:cs="宋体"/>
          <w:sz w:val="28"/>
          <w:szCs w:val="28"/>
        </w:rPr>
      </w:pPr>
      <w:r>
        <w:rPr>
          <w:rFonts w:hint="eastAsia" w:ascii="宋体" w:hAnsi="宋体" w:cs="宋体"/>
          <w:sz w:val="28"/>
          <w:szCs w:val="28"/>
        </w:rPr>
        <w:t xml:space="preserve">委托人（盖章）：               </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受托人</w:t>
      </w:r>
      <w:r>
        <w:rPr>
          <w:rFonts w:hint="eastAsia" w:ascii="宋体" w:hAnsi="宋体" w:cs="宋体"/>
          <w:b/>
          <w:bCs/>
          <w:sz w:val="28"/>
          <w:szCs w:val="28"/>
        </w:rPr>
        <w:t xml:space="preserve">（签字</w:t>
      </w:r>
      <w:r>
        <w:rPr>
          <w:rFonts w:hint="eastAsia" w:ascii="宋体" w:hAnsi="宋体" w:cs="宋体"/>
          <w:b/>
          <w:bCs/>
          <w:sz w:val="28"/>
          <w:szCs w:val="28"/>
          <w:lang w:eastAsia="zh-CN"/>
        </w:rPr>
        <w:t xml:space="preserve">或盖章</w:t>
      </w:r>
      <w:r>
        <w:rPr>
          <w:rFonts w:hint="eastAsia" w:ascii="宋体" w:hAnsi="宋体" w:cs="宋体"/>
          <w:b/>
          <w:bCs/>
          <w:sz w:val="28"/>
          <w:szCs w:val="28"/>
        </w:rPr>
        <w:t xml:space="preserve">）</w:t>
      </w:r>
      <w:r>
        <w:rPr>
          <w:rFonts w:hint="eastAsia" w:ascii="宋体" w:hAnsi="宋体" w:cs="宋体"/>
          <w:sz w:val="28"/>
          <w:szCs w:val="28"/>
        </w:rPr>
        <w:t xml:space="preserve">：</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法定代表人</w:t>
      </w:r>
      <w:r>
        <w:rPr>
          <w:rFonts w:hint="eastAsia" w:ascii="宋体" w:hAnsi="宋体" w:cs="宋体"/>
          <w:b/>
          <w:bCs/>
          <w:sz w:val="28"/>
          <w:szCs w:val="28"/>
        </w:rPr>
        <w:t xml:space="preserve">（签字</w:t>
      </w:r>
      <w:r>
        <w:rPr>
          <w:rFonts w:hint="eastAsia" w:ascii="宋体" w:hAnsi="宋体" w:cs="宋体"/>
          <w:b/>
          <w:bCs/>
          <w:sz w:val="28"/>
          <w:szCs w:val="28"/>
          <w:lang w:eastAsia="zh-CN"/>
        </w:rPr>
        <w:t xml:space="preserve">或盖章</w:t>
      </w:r>
      <w:r>
        <w:rPr>
          <w:rFonts w:hint="eastAsia" w:ascii="宋体" w:hAnsi="宋体" w:cs="宋体"/>
          <w:b/>
          <w:bCs/>
          <w:sz w:val="28"/>
          <w:szCs w:val="28"/>
        </w:rPr>
        <w:t xml:space="preserve">）</w:t>
      </w:r>
      <w:r>
        <w:rPr>
          <w:rFonts w:hint="eastAsia" w:ascii="宋体" w:hAnsi="宋体" w:cs="宋体"/>
          <w:sz w:val="28"/>
          <w:szCs w:val="28"/>
        </w:rPr>
        <w:t xml:space="preserve">： </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年   月   日 </w:t>
      </w:r>
      <w:r/>
    </w:p>
    <w:p>
      <w:pPr>
        <w:jc w:val="center"/>
        <w:spacing w:line="480" w:lineRule="exact"/>
        <w:rPr>
          <w:rFonts w:ascii="宋体" w:hAnsi="宋体" w:cs="宋体"/>
          <w:b/>
          <w:bCs/>
          <w:sz w:val="30"/>
          <w:szCs w:val="30"/>
        </w:rPr>
      </w:pPr>
      <w:r>
        <w:rPr>
          <w:rFonts w:hint="eastAsia" w:ascii="宋体" w:hAnsi="宋体" w:cs="宋体"/>
          <w:b/>
          <w:bCs/>
          <w:sz w:val="28"/>
          <w:szCs w:val="28"/>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b/>
          <w:bCs/>
          <w:sz w:val="30"/>
          <w:szCs w:val="30"/>
        </w:rPr>
        <w:t xml:space="preserve">六、中小企业声明函格式</w:t>
      </w:r>
      <w:r/>
    </w:p>
    <w:p>
      <w:pPr>
        <w:ind w:firstLine="28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徐州市云龙区智慧文旅一体化建设提升项目（一期）信息系统集成服务</w:t>
      </w:r>
      <w:r/>
    </w:p>
    <w:p>
      <w:pPr>
        <w:ind w:firstLine="28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JSZC-320303-ZJZB-G2026-0116</w:t>
      </w:r>
      <w:r/>
    </w:p>
    <w:p>
      <w:pPr>
        <w:spacing w:line="480" w:lineRule="exact"/>
        <w:rPr>
          <w:rFonts w:ascii="宋体" w:hAnsi="宋体" w:cs="宋体"/>
          <w:sz w:val="28"/>
          <w:szCs w:val="28"/>
        </w:rPr>
      </w:pP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本公司郑重声明，根据《政府采购促进中小企业发展管理办法》（财库﹝2020﹞46 号）的规定，本公司参加（</w:t>
      </w:r>
      <w:r>
        <w:rPr>
          <w:rFonts w:hint="eastAsia" w:ascii="宋体" w:hAnsi="宋体" w:cs="宋体"/>
          <w:sz w:val="28"/>
          <w:szCs w:val="28"/>
          <w:lang w:eastAsia="zh-CN"/>
        </w:rPr>
        <w:t xml:space="preserve">徐州市云龙区数据局</w:t>
      </w:r>
      <w:r>
        <w:rPr>
          <w:rFonts w:hint="eastAsia" w:ascii="宋体" w:hAnsi="宋体" w:cs="宋体"/>
          <w:sz w:val="28"/>
          <w:szCs w:val="28"/>
        </w:rPr>
        <w:t xml:space="preserve">）的（</w:t>
      </w:r>
      <w:r>
        <w:rPr>
          <w:rFonts w:hint="eastAsia" w:ascii="宋体" w:hAnsi="宋体" w:cs="宋体"/>
          <w:sz w:val="28"/>
          <w:szCs w:val="28"/>
          <w:lang w:eastAsia="zh-CN"/>
        </w:rPr>
        <w:t xml:space="preserve">徐州市云龙区智慧文旅一体化建设提升项目（一期）信息系统集成服务</w:t>
      </w:r>
      <w:r>
        <w:rPr>
          <w:rFonts w:hint="eastAsia" w:ascii="宋体" w:hAnsi="宋体" w:cs="宋体"/>
          <w:sz w:val="28"/>
          <w:szCs w:val="28"/>
        </w:rPr>
        <w:t xml:space="preserve">）采购活动，服务全部由符合政策要求的中小企业承接。相关企业的具体情况如下：</w:t>
      </w:r>
      <w:r/>
    </w:p>
    <w:p>
      <w:pPr>
        <w:spacing w:line="48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lang w:eastAsia="zh-CN"/>
        </w:rPr>
        <w:t xml:space="preserve">徐州市云龙区智慧文旅一体化建设提升项目（一期）信息系统集成服务</w:t>
      </w:r>
      <w:r>
        <w:rPr>
          <w:rFonts w:hint="eastAsia" w:ascii="宋体" w:hAnsi="宋体" w:cs="宋体"/>
          <w:sz w:val="28"/>
          <w:szCs w:val="28"/>
        </w:rPr>
        <w:t xml:space="preserve">），</w:t>
      </w:r>
      <w:r>
        <w:rPr>
          <w:rFonts w:hint="eastAsia" w:ascii="宋体" w:hAnsi="宋体" w:cs="宋体"/>
          <w:color w:val="000000" w:themeColor="text1"/>
          <w:sz w:val="28"/>
          <w:szCs w:val="28"/>
          <w14:textFill>
            <w14:solidFill>
              <w14:schemeClr w14:val="tx1"/>
            </w14:solidFill>
          </w14:textFill>
        </w:rPr>
        <w:t xml:space="preserve">属于</w:t>
      </w:r>
      <w:r>
        <w:rPr>
          <w:rFonts w:hint="eastAsia" w:ascii="宋体" w:hAnsi="宋体" w:cs="宋体"/>
          <w:color w:val="000000" w:themeColor="text1"/>
          <w:sz w:val="28"/>
          <w:szCs w:val="28"/>
          <w:u w:val="single"/>
          <w14:textFill>
            <w14:solidFill>
              <w14:schemeClr w14:val="tx1"/>
            </w14:solidFill>
          </w14:textFill>
        </w:rPr>
        <w:t xml:space="preserve">（</w:t>
      </w:r>
      <w:r>
        <w:rPr>
          <w:rFonts w:hint="eastAsia" w:ascii="宋体" w:hAnsi="宋体" w:cs="宋体"/>
          <w:color w:val="000000" w:themeColor="text1"/>
          <w:sz w:val="28"/>
          <w:szCs w:val="28"/>
          <w:highlight w:val="none"/>
          <w:u w:val="single"/>
          <w14:textFill>
            <w14:solidFill>
              <w14:schemeClr w14:val="tx1"/>
            </w14:solidFill>
          </w14:textFill>
        </w:rPr>
        <w:t xml:space="preserve">软件和信息技术服务业</w:t>
      </w:r>
      <w:r>
        <w:rPr>
          <w:rFonts w:hint="eastAsia" w:ascii="宋体" w:hAnsi="宋体" w:cs="宋体"/>
          <w:color w:val="000000" w:themeColor="text1"/>
          <w:sz w:val="28"/>
          <w:szCs w:val="28"/>
          <w:u w:val="single"/>
          <w14:textFill>
            <w14:solidFill>
              <w14:schemeClr w14:val="tx1"/>
            </w14:solidFill>
          </w14:textFill>
        </w:rPr>
        <w:t xml:space="preserve">）行</w:t>
      </w:r>
      <w:r>
        <w:rPr>
          <w:rFonts w:hint="eastAsia" w:ascii="宋体" w:hAnsi="宋体" w:cs="宋体"/>
          <w:sz w:val="28"/>
          <w:szCs w:val="28"/>
        </w:rPr>
        <w:t xml:space="preserve">业；承建（承接）企业为（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color w:val="c00000"/>
          <w:sz w:val="28"/>
          <w:szCs w:val="28"/>
        </w:rPr>
        <w:t xml:space="preserve">请勾选！</w:t>
      </w:r>
      <w:r>
        <w:rPr>
          <w:rFonts w:hint="eastAsia" w:ascii="宋体" w:hAnsi="宋体" w:cs="宋体"/>
          <w:sz w:val="28"/>
          <w:szCs w:val="28"/>
        </w:rPr>
        <w:t xml:space="preserve">)；</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b/>
          <w:bCs/>
          <w:sz w:val="28"/>
          <w:szCs w:val="28"/>
        </w:rPr>
      </w:pPr>
      <w:r>
        <w:rPr>
          <w:rFonts w:hint="eastAsia" w:ascii="宋体" w:hAnsi="宋体" w:cs="宋体"/>
          <w:b/>
          <w:bCs/>
          <w:sz w:val="28"/>
          <w:szCs w:val="28"/>
        </w:rPr>
        <w:t xml:space="preserve">以上企业，不属于大企业的分支机构，不存在控股股东为大企业的情形，也不存在与大企业的负责人为同一人的情形。</w:t>
      </w:r>
      <w:r/>
    </w:p>
    <w:p>
      <w:pPr>
        <w:spacing w:line="480" w:lineRule="exact"/>
        <w:rPr>
          <w:rFonts w:ascii="宋体" w:hAnsi="宋体" w:cs="宋体"/>
          <w:sz w:val="28"/>
          <w:szCs w:val="28"/>
        </w:rPr>
      </w:pPr>
      <w:r>
        <w:rPr>
          <w:rFonts w:hint="eastAsia" w:ascii="宋体" w:hAnsi="宋体" w:cs="宋体"/>
          <w:b/>
          <w:bCs/>
          <w:sz w:val="28"/>
          <w:szCs w:val="28"/>
        </w:rPr>
        <w:t xml:space="preserve">本企业对上述声明内容的真实性负责。如有虚假，将依法承担相应责任。</w:t>
      </w:r>
      <w:r/>
    </w:p>
    <w:p>
      <w:pPr>
        <w:ind w:firstLine="480"/>
        <w:jc w:val="center"/>
        <w:spacing w:line="360" w:lineRule="auto"/>
        <w:widowControl/>
        <w:rPr>
          <w:rFonts w:ascii="宋体" w:hAnsi="宋体" w:cs="宋体"/>
          <w:sz w:val="28"/>
          <w:szCs w:val="28"/>
        </w:rPr>
      </w:pPr>
      <w:r>
        <w:rPr>
          <w:rFonts w:hint="eastAsia" w:ascii="宋体" w:hAnsi="宋体" w:cs="宋体"/>
          <w:sz w:val="28"/>
          <w:szCs w:val="28"/>
        </w:rPr>
        <w:t xml:space="preserve"> </w:t>
      </w:r>
      <w:r/>
    </w:p>
    <w:p>
      <w:pPr>
        <w:ind w:firstLine="480"/>
        <w:jc w:val="center"/>
        <w:spacing w:line="360" w:lineRule="auto"/>
        <w:widowControl/>
        <w:rPr>
          <w:rFonts w:ascii="宋体" w:hAnsi="宋体" w:cs="宋体"/>
          <w:sz w:val="28"/>
          <w:szCs w:val="28"/>
        </w:rPr>
      </w:pPr>
      <w:r>
        <w:rPr>
          <w:rFonts w:ascii="宋体" w:hAnsi="宋体" w:cs="宋体"/>
          <w:sz w:val="28"/>
          <w:szCs w:val="28"/>
        </w:rPr>
      </w:r>
      <w:r/>
    </w:p>
    <w:p>
      <w:pPr>
        <w:ind w:firstLine="480"/>
        <w:jc w:val="center"/>
        <w:spacing w:line="360" w:lineRule="auto"/>
        <w:widowControl/>
        <w:rPr>
          <w:rFonts w:ascii="宋体" w:hAnsi="宋体" w:cs="宋体"/>
          <w:sz w:val="28"/>
          <w:szCs w:val="28"/>
        </w:rPr>
      </w:pPr>
      <w:r>
        <w:rPr>
          <w:rFonts w:hint="eastAsia" w:ascii="宋体" w:hAnsi="宋体" w:cs="宋体"/>
          <w:sz w:val="28"/>
          <w:szCs w:val="28"/>
        </w:rPr>
        <w:t xml:space="preserve">企业名称（供应商名称）</w:t>
      </w:r>
      <w:r>
        <w:rPr>
          <w:rFonts w:hint="eastAsia" w:ascii="宋体" w:hAnsi="宋体" w:cs="宋体"/>
          <w:b/>
          <w:bCs/>
          <w:sz w:val="28"/>
          <w:szCs w:val="28"/>
        </w:rPr>
        <w:t xml:space="preserve">（电子签章）</w:t>
      </w:r>
      <w:r>
        <w:rPr>
          <w:rFonts w:hint="eastAsia" w:ascii="宋体" w:hAnsi="宋体" w:cs="宋体"/>
          <w:sz w:val="28"/>
          <w:szCs w:val="28"/>
        </w:rPr>
        <w:t xml:space="preserve">： </w:t>
      </w:r>
      <w:r/>
    </w:p>
    <w:p>
      <w:pPr>
        <w:ind w:right="480"/>
        <w:spacing w:line="360" w:lineRule="auto"/>
        <w:widowControl/>
        <w:rPr>
          <w:rFonts w:ascii="宋体" w:hAnsi="宋体" w:cs="宋体"/>
          <w:sz w:val="28"/>
          <w:szCs w:val="28"/>
        </w:rPr>
      </w:pPr>
      <w:r>
        <w:rPr>
          <w:rFonts w:hint="eastAsia" w:ascii="宋体" w:hAnsi="宋体" w:cs="宋体"/>
          <w:sz w:val="28"/>
          <w:szCs w:val="28"/>
        </w:rPr>
        <w:t xml:space="preserve">                               日  期：  年  月  日</w:t>
      </w:r>
      <w:r/>
    </w:p>
    <w:p>
      <w:pPr>
        <w:spacing w:line="380" w:lineRule="exact"/>
        <w:rPr>
          <w:rFonts w:ascii="宋体" w:hAnsi="宋体" w:cs="宋体"/>
          <w:sz w:val="28"/>
          <w:szCs w:val="28"/>
        </w:rPr>
      </w:pPr>
      <w:r>
        <w:rPr>
          <w:rFonts w:ascii="宋体" w:hAnsi="宋体" w:cs="宋体"/>
          <w:sz w:val="28"/>
          <w:szCs w:val="28"/>
        </w:rPr>
      </w:r>
      <w:r/>
    </w:p>
    <w:p>
      <w:pPr>
        <w:spacing w:line="360" w:lineRule="auto"/>
        <w:rPr>
          <w:rFonts w:ascii="宋体" w:hAnsi="宋体" w:cs="宋体"/>
          <w:b/>
          <w:bCs/>
          <w:sz w:val="28"/>
          <w:szCs w:val="28"/>
        </w:rPr>
      </w:pPr>
      <w:r>
        <w:rPr>
          <w:rFonts w:hint="eastAsia" w:ascii="宋体" w:hAnsi="宋体" w:cs="宋体"/>
          <w:b/>
          <w:bCs/>
          <w:sz w:val="28"/>
          <w:szCs w:val="28"/>
        </w:rPr>
        <w:t xml:space="preserve">注：本项目采购的服务属于</w:t>
      </w:r>
      <w:r>
        <w:rPr>
          <w:rFonts w:hint="eastAsia" w:ascii="宋体" w:hAnsi="宋体" w:cs="宋体"/>
          <w:color w:val="000000" w:themeColor="text1"/>
          <w:sz w:val="28"/>
          <w:szCs w:val="28"/>
          <w:highlight w:val="none"/>
          <w:u w:val="single"/>
          <w14:textFill>
            <w14:solidFill>
              <w14:schemeClr w14:val="tx1"/>
            </w14:solidFill>
          </w14:textFill>
        </w:rPr>
        <w:t xml:space="preserve">软件和信息技术服务业</w:t>
      </w:r>
      <w:r>
        <w:rPr>
          <w:rFonts w:hint="eastAsia" w:ascii="宋体" w:hAnsi="宋体" w:cs="宋体"/>
          <w:b/>
          <w:bCs/>
          <w:sz w:val="28"/>
          <w:szCs w:val="28"/>
        </w:rPr>
        <w:t xml:space="preserve">。</w:t>
      </w:r>
      <w:r/>
    </w:p>
    <w:p>
      <w:pPr>
        <w:ind w:firstLine="600"/>
        <w:jc w:val="left"/>
        <w:spacing w:line="460" w:lineRule="exact"/>
        <w:rPr>
          <w:rFonts w:ascii="宋体" w:hAnsi="宋体" w:cs="宋体"/>
          <w:sz w:val="28"/>
          <w:szCs w:val="28"/>
        </w:rPr>
      </w:pPr>
      <w:r>
        <w:rPr>
          <w:rFonts w:hint="eastAsia" w:ascii="宋体" w:hAnsi="宋体" w:cs="宋体"/>
          <w:sz w:val="28"/>
          <w:szCs w:val="28"/>
        </w:rPr>
        <w:t xml:space="preserve">备注：</w:t>
      </w:r>
      <w:r/>
    </w:p>
    <w:p>
      <w:pPr>
        <w:ind w:firstLine="600"/>
        <w:jc w:val="left"/>
        <w:spacing w:line="460" w:lineRule="exact"/>
        <w:rPr>
          <w:rFonts w:ascii="宋体" w:hAnsi="宋体" w:cs="宋体"/>
          <w:sz w:val="28"/>
          <w:szCs w:val="28"/>
        </w:rPr>
      </w:pPr>
      <w:r>
        <w:rPr>
          <w:rFonts w:hint="eastAsia" w:ascii="宋体" w:hAnsi="宋体" w:cs="宋体"/>
          <w:sz w:val="28"/>
          <w:szCs w:val="28"/>
        </w:rPr>
        <w:t xml:space="preserve">1、从业人员、营业收入、资产总额填报上一年度数据，无上一年度数据的新成立企业可不填报。</w:t>
      </w:r>
      <w:r/>
    </w:p>
    <w:p>
      <w:pPr>
        <w:pStyle w:val="1050"/>
        <w:ind w:firstLine="600"/>
        <w:rPr>
          <w:rFonts w:hAnsi="宋体" w:cs="宋体"/>
        </w:rPr>
      </w:pPr>
      <w:r>
        <w:rPr>
          <w:rFonts w:hint="eastAsia" w:hAnsi="宋体" w:eastAsia="宋体" w:cs="宋体"/>
          <w:sz w:val="28"/>
          <w:szCs w:val="28"/>
        </w:rPr>
        <w:t xml:space="preserve">2、《中小企业声明函》查询渠道参考工业和信息化部发布的中小企业规模自测小程序。</w:t>
      </w:r>
      <w:r/>
    </w:p>
    <w:p>
      <w:pPr>
        <w:ind w:firstLine="600"/>
        <w:spacing w:line="480" w:lineRule="exact"/>
        <w:rPr>
          <w:rFonts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项目名称：</w:t>
      </w:r>
      <w:r>
        <w:rPr>
          <w:rFonts w:hint="eastAsia" w:ascii="宋体" w:hAnsi="宋体" w:cs="宋体"/>
          <w:spacing w:val="6"/>
          <w:sz w:val="28"/>
          <w:szCs w:val="28"/>
          <w:lang w:eastAsia="zh-CN"/>
        </w:rPr>
        <w:t xml:space="preserve">徐州市云龙区智慧文旅一体化建设提升项目（一期）信息系统集成服务</w:t>
      </w:r>
      <w:r>
        <w:rPr>
          <w:rFonts w:hint="eastAsia" w:ascii="宋体" w:hAnsi="宋体" w:cs="宋体"/>
          <w:spacing w:val="6"/>
          <w:sz w:val="28"/>
          <w:szCs w:val="28"/>
        </w:rPr>
        <w:t xml:space="preserve"> </w:t>
      </w:r>
      <w:r/>
    </w:p>
    <w:p>
      <w:pPr>
        <w:ind w:firstLine="624"/>
        <w:spacing w:line="480" w:lineRule="exact"/>
        <w:rPr>
          <w:rFonts w:hint="eastAsia" w:ascii="宋体" w:hAnsi="宋体" w:eastAsia="宋体" w:cs="宋体"/>
          <w:spacing w:val="6"/>
          <w:sz w:val="28"/>
          <w:szCs w:val="28"/>
          <w:lang w:eastAsia="zh-CN"/>
        </w:rPr>
      </w:pPr>
      <w:r>
        <w:rPr>
          <w:rFonts w:hint="eastAsia" w:ascii="宋体" w:hAnsi="宋体" w:cs="宋体"/>
          <w:spacing w:val="6"/>
          <w:sz w:val="28"/>
          <w:szCs w:val="28"/>
        </w:rPr>
        <w:t xml:space="preserve">项目编号：</w:t>
      </w:r>
      <w:r>
        <w:rPr>
          <w:rFonts w:hint="eastAsia" w:ascii="宋体" w:hAnsi="宋体" w:cs="宋体"/>
          <w:spacing w:val="6"/>
          <w:sz w:val="28"/>
          <w:szCs w:val="28"/>
          <w:lang w:eastAsia="zh-CN"/>
        </w:rPr>
        <w:t xml:space="preserve">JSZC-320303-ZJZB-G2026-0116</w:t>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rPr>
        <w:t xml:space="preserve">______</w:t>
      </w:r>
      <w:r>
        <w:rPr>
          <w:rFonts w:hint="eastAsia" w:ascii="宋体" w:hAnsi="宋体" w:cs="宋体"/>
          <w:spacing w:val="6"/>
          <w:sz w:val="28"/>
          <w:szCs w:val="28"/>
        </w:rPr>
        <w:t xml:space="preserve">单位的</w:t>
      </w:r>
      <w:r>
        <w:rPr>
          <w:rFonts w:hint="eastAsia" w:ascii="宋体" w:hAnsi="宋体" w:cs="宋体"/>
          <w:sz w:val="28"/>
          <w:szCs w:val="28"/>
        </w:rPr>
        <w:t xml:space="preserve">______</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本单位对上述声明的真实性负责。如有虚假，将依法承担相应责任。</w:t>
      </w:r>
      <w:r/>
    </w:p>
    <w:p>
      <w:pPr>
        <w:ind w:firstLine="624"/>
        <w:spacing w:line="480" w:lineRule="exact"/>
        <w:rPr>
          <w:rFonts w:ascii="宋体" w:hAnsi="宋体" w:cs="宋体"/>
          <w:spacing w:val="6"/>
          <w:sz w:val="28"/>
          <w:szCs w:val="28"/>
        </w:rPr>
      </w:pPr>
      <w:r>
        <w:rPr>
          <w:rFonts w:ascii="宋体" w:hAnsi="宋体" w:cs="宋体"/>
          <w:spacing w:val="6"/>
          <w:sz w:val="28"/>
          <w:szCs w:val="28"/>
        </w:rPr>
      </w:r>
      <w:r/>
    </w:p>
    <w:p>
      <w:pPr>
        <w:ind w:firstLine="624"/>
        <w:spacing w:line="480" w:lineRule="exact"/>
        <w:rPr>
          <w:rFonts w:ascii="宋体" w:hAnsi="宋体" w:cs="宋体"/>
          <w:spacing w:val="6"/>
          <w:sz w:val="28"/>
          <w:szCs w:val="28"/>
        </w:rPr>
      </w:pPr>
      <w:r>
        <w:rPr>
          <w:rFonts w:ascii="宋体" w:hAnsi="宋体" w:cs="宋体"/>
          <w:spacing w:val="6"/>
          <w:sz w:val="28"/>
          <w:szCs w:val="28"/>
        </w:rPr>
      </w:r>
      <w:r/>
    </w:p>
    <w:p>
      <w:pPr>
        <w:ind w:firstLine="255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500"/>
        <w:spacing w:line="480" w:lineRule="exact"/>
        <w:rPr>
          <w:rFonts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lang w:eastAsia="zh-CN"/>
        </w:rPr>
        <w:t xml:space="preserve">徐州市云龙区智慧文旅一体化建设提升项目（一期）信息系统集成服务</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JSZC-320303-ZJZB-G2026-0116</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53"/>
        <w:ind w:firstLine="600"/>
        <w:spacing w:before="0" w:beforeAutospacing="0" w:after="0" w:afterAutospacing="0" w:line="480" w:lineRule="exact"/>
        <w:rPr>
          <w:sz w:val="28"/>
          <w:szCs w:val="28"/>
        </w:rPr>
      </w:pPr>
      <w:r>
        <w:rPr>
          <w:rFonts w:hint="eastAsia"/>
          <w:sz w:val="28"/>
          <w:szCs w:val="28"/>
        </w:rPr>
        <w:t xml:space="preserve">我单位对上述声明的真实性负责。如有虚假，将依法承担相应责任。</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ind w:firstLine="285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950"/>
        <w:spacing w:line="480" w:lineRule="exact"/>
        <w:rPr>
          <w:rFonts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562"/>
        <w:jc w:val="left"/>
        <w:spacing w:line="480" w:lineRule="exact"/>
        <w:rPr>
          <w:rFonts w:ascii="宋体" w:hAnsi="宋体" w:cs="宋体"/>
          <w:b/>
          <w:sz w:val="28"/>
          <w:szCs w:val="28"/>
        </w:rPr>
      </w:pPr>
      <w:r>
        <w:rPr>
          <w:rFonts w:hint="eastAsia" w:ascii="宋体" w:hAnsi="宋体" w:cs="宋体"/>
          <w:b/>
          <w:sz w:val="28"/>
          <w:szCs w:val="28"/>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九、投标人相关承诺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584"/>
        <w:spacing w:line="360" w:lineRule="auto"/>
        <w:rPr>
          <w:rFonts w:ascii="宋体" w:hAnsi="宋体" w:cs="宋体"/>
          <w:spacing w:val="6"/>
          <w:sz w:val="28"/>
          <w:szCs w:val="28"/>
        </w:rPr>
      </w:pPr>
      <w:r>
        <w:rPr>
          <w:rFonts w:ascii="宋体" w:hAnsi="宋体" w:cs="宋体"/>
          <w:spacing w:val="6"/>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我单位承诺：</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spacing w:val="6"/>
          <w:sz w:val="28"/>
          <w:szCs w:val="28"/>
        </w:rPr>
      </w:pPr>
      <w:r>
        <w:rPr>
          <w:rFonts w:ascii="宋体" w:hAnsi="宋体" w:cs="宋体"/>
          <w:spacing w:val="6"/>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p>
    <w:p>
      <w:pPr>
        <w:ind w:firstLine="3000"/>
        <w:spacing w:line="360" w:lineRule="auto"/>
        <w:rPr>
          <w:rFonts w:ascii="宋体" w:hAnsi="宋体" w:cs="宋体"/>
          <w:sz w:val="28"/>
          <w:szCs w:val="28"/>
        </w:rPr>
      </w:pPr>
      <w:r>
        <w:rPr>
          <w:rFonts w:ascii="宋体" w:hAnsi="宋体" w:cs="宋体"/>
          <w:sz w:val="28"/>
          <w:szCs w:val="28"/>
        </w:rPr>
      </w:r>
      <w:r/>
    </w:p>
    <w:p>
      <w:pPr>
        <w:pStyle w:val="821"/>
        <w:ind w:left="0" w:firstLine="0"/>
        <w:spacing w:line="360" w:lineRule="auto"/>
        <w:rPr>
          <w:rFonts w:ascii="宋体" w:hAnsi="宋体" w:cs="宋体"/>
          <w:sz w:val="28"/>
          <w:szCs w:val="28"/>
        </w:rPr>
      </w:pPr>
      <w:r>
        <w:rPr>
          <w:rFonts w:ascii="宋体" w:hAnsi="宋体" w:cs="宋体"/>
          <w:sz w:val="28"/>
          <w:szCs w:val="28"/>
        </w:rPr>
      </w:r>
      <w:r/>
    </w:p>
    <w:p>
      <w:pPr>
        <w:ind w:firstLine="3120"/>
        <w:spacing w:line="360" w:lineRule="auto"/>
        <w:rPr>
          <w:rFonts w:ascii="宋体" w:hAnsi="宋体" w:cs="宋体"/>
          <w:sz w:val="28"/>
          <w:szCs w:val="28"/>
        </w:rPr>
      </w:pPr>
      <w:r>
        <w:rPr>
          <w:rFonts w:hint="eastAsia" w:ascii="宋体" w:hAnsi="宋体" w:cs="宋体"/>
          <w:sz w:val="28"/>
          <w:szCs w:val="28"/>
        </w:rPr>
        <w:t xml:space="preserve">投标人：（电子签章） </w:t>
      </w:r>
      <w:r/>
    </w:p>
    <w:p>
      <w:pPr>
        <w:ind w:firstLine="3120"/>
        <w:spacing w:line="360" w:lineRule="auto"/>
        <w:rPr>
          <w:rFonts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十、投标人书面声明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480"/>
        <w:jc w:val="left"/>
        <w:spacing w:line="360" w:lineRule="auto"/>
        <w:widowControl/>
        <w:rPr>
          <w:rFonts w:ascii="宋体" w:hAnsi="宋体" w:cs="宋体"/>
          <w:color w:val="ff0000"/>
          <w:sz w:val="28"/>
          <w:szCs w:val="28"/>
        </w:rPr>
      </w:pPr>
      <w:r>
        <w:rPr>
          <w:rFonts w:ascii="宋体" w:hAnsi="宋体" w:cs="宋体"/>
          <w:color w:val="ff0000"/>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特此声明。</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p>
    <w:p>
      <w:pPr>
        <w:rPr>
          <w:rFonts w:ascii="宋体" w:hAnsi="宋体" w:cs="宋体"/>
          <w:sz w:val="28"/>
          <w:szCs w:val="28"/>
        </w:rPr>
      </w:pPr>
      <w:r>
        <w:rPr>
          <w:rFonts w:ascii="宋体" w:hAnsi="宋体" w:cs="宋体"/>
          <w:sz w:val="28"/>
          <w:szCs w:val="28"/>
        </w:rPr>
      </w:r>
      <w:r/>
    </w:p>
    <w:p>
      <w:pPr>
        <w:ind w:firstLine="3000"/>
        <w:spacing w:line="300" w:lineRule="auto"/>
        <w:rPr>
          <w:rFonts w:ascii="宋体" w:hAnsi="宋体" w:cs="宋体"/>
          <w:sz w:val="28"/>
          <w:szCs w:val="28"/>
        </w:rPr>
      </w:pPr>
      <w:r>
        <w:rPr>
          <w:rFonts w:ascii="宋体" w:hAnsi="宋体" w:cs="宋体"/>
          <w:sz w:val="28"/>
          <w:szCs w:val="28"/>
        </w:rPr>
      </w:r>
      <w:r/>
    </w:p>
    <w:p>
      <w:pPr>
        <w:pStyle w:val="821"/>
        <w:ind w:left="0" w:firstLine="0"/>
        <w:rPr>
          <w:rFonts w:ascii="宋体" w:hAnsi="宋体" w:cs="宋体"/>
          <w:sz w:val="28"/>
          <w:szCs w:val="28"/>
        </w:rPr>
      </w:pPr>
      <w:r>
        <w:rPr>
          <w:rFonts w:ascii="宋体" w:hAnsi="宋体" w:cs="宋体"/>
          <w:sz w:val="28"/>
          <w:szCs w:val="28"/>
        </w:rPr>
      </w:r>
      <w:r/>
    </w:p>
    <w:p>
      <w:pPr>
        <w:pStyle w:val="821"/>
        <w:rPr>
          <w:rFonts w:ascii="宋体" w:hAnsi="宋体" w:cs="宋体"/>
          <w:sz w:val="28"/>
          <w:szCs w:val="28"/>
        </w:rPr>
      </w:pPr>
      <w:r>
        <w:rPr>
          <w:rFonts w:ascii="宋体" w:hAnsi="宋体" w:cs="宋体"/>
          <w:sz w:val="28"/>
          <w:szCs w:val="28"/>
        </w:rPr>
      </w:r>
      <w:r/>
    </w:p>
    <w:p>
      <w:pPr>
        <w:ind w:firstLine="499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320"/>
        <w:rPr>
          <w:rFonts w:ascii="宋体" w:hAnsi="宋体" w:cs="宋体"/>
          <w:b/>
          <w:bCs/>
          <w:sz w:val="30"/>
          <w:szCs w:val="30"/>
        </w:rPr>
      </w:pPr>
      <w:r>
        <w:rPr>
          <w:rFonts w:hint="eastAsia" w:ascii="宋体" w:hAnsi="宋体" w:cs="宋体"/>
          <w:sz w:val="28"/>
          <w:szCs w:val="28"/>
        </w:rPr>
        <w:t xml:space="preserve">日期：   年  月  日</w:t>
      </w:r>
      <w:r>
        <w:rPr>
          <w:rFonts w:hint="eastAsia" w:ascii="宋体" w:hAnsi="宋体" w:cs="宋体"/>
          <w:b/>
          <w:bCs/>
          <w:sz w:val="30"/>
          <w:szCs w:val="30"/>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十</w:t>
      </w:r>
      <w:r>
        <w:rPr>
          <w:rFonts w:hint="eastAsia" w:ascii="宋体" w:hAnsi="宋体" w:cs="宋体"/>
          <w:b/>
          <w:bCs/>
          <w:sz w:val="30"/>
          <w:szCs w:val="30"/>
          <w:lang w:val="en-US" w:eastAsia="zh-CN"/>
        </w:rPr>
        <w:t xml:space="preserve">一</w:t>
      </w:r>
      <w:r>
        <w:rPr>
          <w:rFonts w:hint="eastAsia" w:ascii="宋体" w:hAnsi="宋体" w:cs="宋体"/>
          <w:b/>
          <w:bCs/>
          <w:sz w:val="30"/>
          <w:szCs w:val="30"/>
        </w:rPr>
        <w:t xml:space="preserve">、具备履行合同所必需的设备和专业技术能力的书面声明（附证明材料</w:t>
      </w:r>
      <w:r>
        <w:rPr>
          <w:rFonts w:hint="eastAsia" w:ascii="宋体" w:hAnsi="宋体" w:cs="宋体"/>
          <w:b/>
          <w:bCs/>
          <w:sz w:val="30"/>
          <w:szCs w:val="30"/>
          <w:lang w:eastAsia="zh-CN"/>
        </w:rPr>
        <w:t xml:space="preserve">扫描件</w:t>
      </w:r>
      <w:r>
        <w:rPr>
          <w:rFonts w:hint="eastAsia" w:ascii="宋体" w:hAnsi="宋体" w:cs="宋体"/>
          <w:b/>
          <w:bCs/>
          <w:sz w:val="30"/>
          <w:szCs w:val="30"/>
        </w:rPr>
        <w:t xml:space="preserve">）</w:t>
      </w:r>
      <w:r/>
    </w:p>
    <w:p>
      <w:pPr>
        <w:ind w:firstLine="602"/>
        <w:jc w:val="left"/>
        <w:spacing w:line="360" w:lineRule="auto"/>
        <w:tabs>
          <w:tab w:val="left" w:pos="6146" w:leader="none"/>
        </w:tabs>
        <w:rPr>
          <w:rFonts w:ascii="宋体" w:hAnsi="宋体" w:cs="宋体"/>
          <w:b/>
          <w:color w:val="000000"/>
          <w:sz w:val="30"/>
          <w:szCs w:val="30"/>
        </w:rPr>
      </w:pPr>
      <w:r>
        <w:rPr>
          <w:rFonts w:hint="eastAsia" w:ascii="宋体" w:hAnsi="宋体" w:cs="宋体"/>
          <w:b/>
          <w:color w:val="000000"/>
          <w:sz w:val="30"/>
          <w:szCs w:val="30"/>
        </w:rPr>
        <w:tab/>
      </w:r>
      <w:r/>
    </w:p>
    <w:p>
      <w:pPr>
        <w:ind w:firstLine="584"/>
        <w:spacing w:line="360" w:lineRule="auto"/>
        <w:rPr>
          <w:rFonts w:ascii="宋体" w:hAnsi="宋体" w:cs="宋体"/>
          <w:color w:val="000000"/>
          <w:spacing w:val="6"/>
          <w:sz w:val="28"/>
          <w:szCs w:val="28"/>
        </w:rPr>
      </w:pPr>
      <w:r>
        <w:rPr>
          <w:rFonts w:hint="eastAsia" w:ascii="宋体" w:hAnsi="宋体" w:cs="宋体"/>
          <w:color w:val="000000"/>
          <w:spacing w:val="6"/>
          <w:sz w:val="28"/>
          <w:szCs w:val="28"/>
        </w:rPr>
        <w:t xml:space="preserve">项目名称：</w:t>
      </w:r>
      <w:r/>
    </w:p>
    <w:p>
      <w:pPr>
        <w:ind w:firstLine="584"/>
        <w:spacing w:line="360" w:lineRule="auto"/>
        <w:rPr>
          <w:rFonts w:ascii="宋体" w:hAnsi="宋体" w:cs="宋体"/>
          <w:color w:val="000000"/>
          <w:spacing w:val="6"/>
          <w:sz w:val="28"/>
          <w:szCs w:val="28"/>
        </w:rPr>
      </w:pPr>
      <w:r>
        <w:rPr>
          <w:rFonts w:hint="eastAsia" w:ascii="宋体" w:hAnsi="宋体" w:cs="宋体"/>
          <w:color w:val="000000"/>
          <w:spacing w:val="6"/>
          <w:sz w:val="28"/>
          <w:szCs w:val="28"/>
        </w:rPr>
        <w:t xml:space="preserve">项目编号：</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投标人郑重声明：投标人具备履行合同（项目编号：</w:t>
      </w:r>
      <w:r>
        <w:rPr>
          <w:rFonts w:hint="eastAsia" w:ascii="宋体" w:hAnsi="宋体" w:cs="宋体"/>
          <w:color w:val="000000"/>
          <w:spacing w:val="6"/>
          <w:sz w:val="28"/>
          <w:szCs w:val="28"/>
        </w:rPr>
        <w:t xml:space="preserve">   </w:t>
      </w:r>
      <w:r>
        <w:rPr>
          <w:rFonts w:hint="eastAsia" w:ascii="宋体" w:hAnsi="宋体" w:cs="宋体"/>
          <w:color w:val="000000"/>
          <w:sz w:val="28"/>
          <w:szCs w:val="28"/>
        </w:rPr>
        <w:t xml:space="preserve">）所必需的设备和专业技术能力，具体为：</w:t>
      </w:r>
      <w:r/>
    </w:p>
    <w:p>
      <w:pPr>
        <w:ind w:firstLine="562"/>
        <w:spacing w:line="360" w:lineRule="auto"/>
        <w:rPr>
          <w:rFonts w:hint="eastAsia" w:ascii="宋体" w:hAnsi="宋体" w:eastAsia="宋体" w:cs="宋体"/>
          <w:b/>
          <w:bCs/>
          <w:color w:val="ff0000"/>
          <w:sz w:val="28"/>
          <w:szCs w:val="28"/>
          <w:lang w:eastAsia="zh-CN"/>
        </w:rPr>
      </w:pPr>
      <w:r>
        <w:rPr>
          <w:rFonts w:hint="eastAsia" w:ascii="宋体" w:hAnsi="宋体" w:cs="宋体"/>
          <w:b/>
          <w:bCs/>
          <w:color w:val="ff0000"/>
          <w:sz w:val="28"/>
          <w:szCs w:val="28"/>
          <w:lang w:val="en-US" w:eastAsia="zh-CN"/>
        </w:rPr>
        <w:t xml:space="preserve"> </w:t>
      </w:r>
      <w:r/>
    </w:p>
    <w:p>
      <w:pPr>
        <w:ind w:left="1117"/>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设备：</w:t>
      </w:r>
      <w:r>
        <w:rPr>
          <w:rFonts w:hint="eastAsia" w:ascii="宋体" w:hAnsi="宋体" w:cs="宋体"/>
          <w:color w:val="000000"/>
          <w:sz w:val="28"/>
          <w:szCs w:val="28"/>
        </w:rPr>
        <w:br/>
      </w:r>
      <w:r>
        <w:rPr>
          <w:rFonts w:hint="eastAsia" w:ascii="宋体" w:hAnsi="宋体" w:cs="宋体"/>
          <w:color w:val="000000"/>
          <w:sz w:val="28"/>
          <w:szCs w:val="28"/>
        </w:rPr>
        <w:t xml:space="preserve">...</w:t>
      </w:r>
      <w:r/>
    </w:p>
    <w:p>
      <w:pPr>
        <w:ind w:left="1117"/>
        <w:jc w:val="left"/>
        <w:spacing w:line="360" w:lineRule="auto"/>
        <w:rPr>
          <w:rFonts w:ascii="宋体" w:hAnsi="宋体" w:cs="宋体"/>
          <w:sz w:val="28"/>
          <w:szCs w:val="28"/>
        </w:rPr>
      </w:pPr>
      <w:r>
        <w:rPr>
          <w:rFonts w:hint="eastAsia" w:ascii="宋体" w:hAnsi="宋体" w:cs="宋体"/>
          <w:color w:val="000000"/>
          <w:sz w:val="28"/>
          <w:szCs w:val="28"/>
        </w:rPr>
        <w:t xml:space="preserve">专业技术能力：</w:t>
      </w:r>
      <w:r>
        <w:rPr>
          <w:rFonts w:hint="eastAsia" w:ascii="宋体" w:hAnsi="宋体" w:cs="宋体"/>
          <w:color w:val="000000"/>
          <w:sz w:val="28"/>
          <w:szCs w:val="28"/>
        </w:rPr>
        <w:br/>
      </w:r>
      <w:r>
        <w:rPr>
          <w:rFonts w:hint="eastAsia" w:ascii="宋体" w:hAnsi="宋体" w:cs="宋体"/>
          <w:color w:val="000000"/>
          <w:sz w:val="28"/>
          <w:szCs w:val="28"/>
        </w:rPr>
        <w:t xml:space="preserve">...</w:t>
      </w:r>
      <w:r>
        <w:rPr>
          <w:rFonts w:hint="eastAsia" w:ascii="宋体" w:hAnsi="宋体" w:cs="宋体"/>
          <w:color w:val="000000"/>
          <w:sz w:val="28"/>
          <w:szCs w:val="28"/>
        </w:rPr>
        <w:br/>
      </w:r>
      <w:r>
        <w:rPr>
          <w:rFonts w:hint="eastAsia" w:ascii="宋体" w:hAnsi="宋体" w:cs="宋体"/>
          <w:sz w:val="28"/>
          <w:szCs w:val="28"/>
        </w:rPr>
        <w:t xml:space="preserve">特此声明。</w:t>
      </w:r>
      <w:r/>
    </w:p>
    <w:p>
      <w:pPr>
        <w:ind w:firstLine="560"/>
        <w:spacing w:line="360" w:lineRule="auto"/>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p>
    <w:p>
      <w:pPr>
        <w:rPr>
          <w:rFonts w:ascii="仿宋" w:hAnsi="仿宋" w:eastAsia="仿宋" w:cs="仿宋"/>
          <w:sz w:val="28"/>
          <w:szCs w:val="28"/>
        </w:rPr>
      </w:pPr>
      <w:r>
        <w:rPr>
          <w:rFonts w:ascii="仿宋" w:hAnsi="仿宋" w:eastAsia="仿宋" w:cs="仿宋"/>
          <w:sz w:val="28"/>
          <w:szCs w:val="28"/>
        </w:rPr>
      </w:r>
      <w:r/>
    </w:p>
    <w:p>
      <w:pPr>
        <w:ind w:firstLine="4998"/>
        <w:spacing w:line="300" w:lineRule="auto"/>
        <w:rPr>
          <w:rFonts w:ascii="仿宋" w:hAnsi="仿宋" w:eastAsia="仿宋" w:cs="仿宋"/>
          <w:sz w:val="28"/>
          <w:szCs w:val="28"/>
        </w:rPr>
      </w:pPr>
      <w:r>
        <w:rPr>
          <w:rFonts w:hint="eastAsia" w:ascii="仿宋" w:hAnsi="仿宋" w:eastAsia="仿宋" w:cs="仿宋"/>
          <w:sz w:val="28"/>
          <w:szCs w:val="28"/>
        </w:rPr>
        <w:t xml:space="preserve">    </w:t>
      </w:r>
      <w:r/>
    </w:p>
    <w:p>
      <w:pPr>
        <w:ind w:firstLine="583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880"/>
        <w:spacing w:line="480" w:lineRule="auto"/>
        <w:rPr>
          <w:rFonts w:ascii="仿宋" w:hAnsi="仿宋" w:eastAsia="仿宋" w:cs="仿宋"/>
          <w:sz w:val="28"/>
          <w:szCs w:val="28"/>
        </w:rPr>
      </w:pPr>
      <w:r>
        <w:rPr>
          <w:rFonts w:hint="eastAsia" w:ascii="宋体" w:hAnsi="宋体" w:cs="宋体"/>
          <w:sz w:val="28"/>
          <w:szCs w:val="28"/>
        </w:rPr>
        <w:t xml:space="preserve">日期：   年  月  日</w:t>
      </w:r>
      <w:r/>
    </w:p>
    <w:p>
      <w:pPr>
        <w:rPr>
          <w:rFonts w:ascii="宋体" w:hAnsi="宋体" w:cs="宋体"/>
          <w:b/>
          <w:bCs/>
          <w:sz w:val="30"/>
          <w:szCs w:val="30"/>
        </w:rPr>
      </w:pPr>
      <w:r>
        <w:rPr>
          <w:rFonts w:hint="eastAsia" w:ascii="宋体" w:hAnsi="宋体" w:cs="宋体"/>
          <w:b/>
          <w:bCs/>
          <w:sz w:val="30"/>
          <w:szCs w:val="30"/>
        </w:rPr>
        <w:br w:type="page" w:clear="all"/>
      </w:r>
      <w:r/>
    </w:p>
    <w:p>
      <w:pPr>
        <w:ind w:firstLine="602"/>
        <w:jc w:val="left"/>
        <w:spacing w:line="480" w:lineRule="exact"/>
        <w:rPr>
          <w:rFonts w:ascii="宋体" w:hAnsi="宋体" w:cs="宋体"/>
          <w:b/>
          <w:bCs/>
          <w:color w:val="ff0000"/>
          <w:sz w:val="30"/>
          <w:szCs w:val="30"/>
        </w:rPr>
      </w:pPr>
      <w:r>
        <w:rPr>
          <w:rFonts w:hint="eastAsia" w:ascii="宋体" w:hAnsi="宋体" w:cs="宋体"/>
          <w:b/>
          <w:bCs/>
          <w:sz w:val="30"/>
          <w:szCs w:val="30"/>
        </w:rPr>
        <w:t xml:space="preserve">十</w:t>
      </w:r>
      <w:r>
        <w:rPr>
          <w:rFonts w:hint="eastAsia" w:ascii="宋体" w:hAnsi="宋体" w:cs="宋体"/>
          <w:b/>
          <w:bCs/>
          <w:sz w:val="30"/>
          <w:szCs w:val="30"/>
          <w:lang w:val="en-US" w:eastAsia="zh-CN"/>
        </w:rPr>
        <w:t xml:space="preserve">二</w:t>
      </w:r>
      <w:r>
        <w:rPr>
          <w:rFonts w:hint="eastAsia" w:ascii="宋体" w:hAnsi="宋体" w:cs="宋体"/>
          <w:b/>
          <w:bCs/>
          <w:sz w:val="30"/>
          <w:szCs w:val="30"/>
        </w:rPr>
        <w:t xml:space="preserve">、预付款保函支付条款模板</w:t>
      </w:r>
      <w:r/>
    </w:p>
    <w:p>
      <w:pPr>
        <w:ind w:firstLine="605"/>
        <w:spacing w:line="480" w:lineRule="exact"/>
        <w:rPr>
          <w:rFonts w:ascii="宋体" w:hAnsi="宋体" w:cs="宋体"/>
          <w:b/>
          <w:sz w:val="28"/>
          <w:szCs w:val="28"/>
        </w:rPr>
      </w:pPr>
      <w:r>
        <w:rPr>
          <w:rFonts w:hint="eastAsia" w:ascii="宋体" w:hAnsi="宋体" w:cs="宋体"/>
          <w:b/>
          <w:sz w:val="28"/>
          <w:szCs w:val="28"/>
        </w:rPr>
        <w:t xml:space="preserve">符合条件一：提交预付款保函的</w:t>
      </w:r>
      <w:r/>
    </w:p>
    <w:p>
      <w:pPr>
        <w:ind w:firstLine="602"/>
        <w:spacing w:line="480" w:lineRule="exact"/>
        <w:rPr>
          <w:rFonts w:ascii="宋体" w:hAnsi="宋体" w:cs="宋体"/>
          <w:sz w:val="28"/>
          <w:szCs w:val="28"/>
          <w:u w:val="single"/>
        </w:rP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ascii="宋体" w:hAnsi="宋体" w:cs="宋体"/>
          <w:sz w:val="28"/>
          <w:szCs w:val="28"/>
        </w:rPr>
      </w:pPr>
      <w:r>
        <w:rPr>
          <w:rFonts w:hint="eastAsia" w:ascii="宋体" w:hAnsi="宋体" w:cs="宋体"/>
          <w:sz w:val="28"/>
          <w:szCs w:val="28"/>
        </w:rPr>
        <w:t xml:space="preserve">乙方需提交的支付文件：乙方出具的全额正式发票。</w:t>
      </w:r>
      <w:r>
        <w:rPr>
          <w:rFonts w:hint="eastAsia" w:ascii="宋体" w:hAnsi="宋体" w:cs="宋体"/>
          <w:sz w:val="28"/>
          <w:szCs w:val="28"/>
        </w:rPr>
        <w:br w:type="textWrapping" w:clear="all"/>
      </w: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符合条件二：不提交预付款保函的</w:t>
      </w:r>
      <w:r/>
    </w:p>
    <w:p>
      <w:pPr>
        <w:ind w:firstLine="602"/>
        <w:spacing w:line="480" w:lineRule="exact"/>
        <w:rPr>
          <w:rFonts w:ascii="宋体" w:hAnsi="宋体" w:cs="宋体"/>
          <w:sz w:val="28"/>
          <w:szCs w:val="28"/>
          <w:u w:val="single"/>
        </w:rP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ascii="宋体" w:hAnsi="宋体" w:cs="宋体"/>
          <w:sz w:val="28"/>
          <w:szCs w:val="28"/>
        </w:rPr>
      </w:pPr>
      <w:r>
        <w:rPr>
          <w:rFonts w:hint="eastAsia" w:ascii="宋体" w:hAnsi="宋体" w:cs="宋体"/>
          <w:sz w:val="28"/>
          <w:szCs w:val="28"/>
        </w:rPr>
        <w:t xml:space="preserve">乙方需提交的支付文件：乙方出具的全额正式发票。</w:t>
      </w:r>
      <w:r/>
    </w:p>
    <w:p>
      <w:pPr>
        <w:ind w:left="140" w:firstLine="602"/>
        <w:spacing w:line="480" w:lineRule="exact"/>
        <w:rPr>
          <w:rFonts w:ascii="宋体" w:hAnsi="宋体" w:cs="宋体"/>
          <w:sz w:val="28"/>
          <w:szCs w:val="28"/>
        </w:rPr>
      </w:pP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w:t>
      </w:r>
      <w:r/>
    </w:p>
    <w:p>
      <w:pPr>
        <w:ind w:left="140" w:firstLine="605"/>
        <w:spacing w:line="480" w:lineRule="exact"/>
        <w:rPr>
          <w:rFonts w:ascii="宋体" w:hAnsi="宋体" w:cs="宋体"/>
          <w:b/>
          <w:sz w:val="28"/>
          <w:szCs w:val="28"/>
        </w:rPr>
      </w:pPr>
      <w:r>
        <w:rPr>
          <w:rFonts w:hint="eastAsia" w:ascii="宋体" w:hAnsi="宋体" w:cs="宋体"/>
          <w:b/>
          <w:sz w:val="28"/>
          <w:szCs w:val="28"/>
        </w:rPr>
        <w:t xml:space="preserve">注:</w:t>
      </w:r>
      <w:r/>
    </w:p>
    <w:p>
      <w:pPr>
        <w:ind w:left="140" w:firstLine="602"/>
        <w:spacing w:line="480" w:lineRule="exact"/>
        <w:rPr>
          <w:rFonts w:ascii="宋体" w:hAnsi="宋体" w:cs="宋体"/>
          <w:sz w:val="28"/>
          <w:szCs w:val="28"/>
        </w:rPr>
      </w:pPr>
      <w:r>
        <w:rPr>
          <w:rFonts w:hint="eastAsia" w:ascii="宋体" w:hAnsi="宋体" w:cs="宋体"/>
          <w:sz w:val="28"/>
          <w:szCs w:val="28"/>
        </w:rPr>
        <w:t xml:space="preserve">1、付款条件一中，出具预付款保函后支付的合同款应当与保函金额一致。</w:t>
      </w:r>
      <w:r/>
    </w:p>
    <w:p>
      <w:pPr>
        <w:ind w:left="140" w:firstLine="602"/>
        <w:spacing w:line="480" w:lineRule="exact"/>
        <w:rPr>
          <w:rFonts w:ascii="宋体" w:hAnsi="宋体" w:cs="宋体"/>
          <w:sz w:val="28"/>
          <w:szCs w:val="28"/>
        </w:rPr>
      </w:pPr>
      <w:r>
        <w:rPr>
          <w:rFonts w:hint="eastAsia" w:ascii="宋体" w:hAnsi="宋体" w:cs="宋体"/>
          <w:sz w:val="28"/>
          <w:szCs w:val="28"/>
        </w:rPr>
        <w:t xml:space="preserve">2、付款条件二中，预付款比例设定应符合《关于做好政府采购支持企业发展有关事项的通知》(苏财购〔2020〕52号)要求。</w:t>
      </w:r>
      <w:r>
        <w:rPr>
          <w:rFonts w:hint="eastAsia" w:ascii="宋体" w:hAnsi="宋体" w:cs="宋体"/>
          <w:sz w:val="28"/>
          <w:szCs w:val="28"/>
        </w:rPr>
        <w:b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Calibri Light">
    <w:panose1 w:val="020F0302020204030204"/>
  </w:font>
  <w:font w:name="Courier New">
    <w:panose1 w:val="02070309020205020404"/>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rPr>
                              <w:rStyle w:val="997"/>
                            </w:rPr>
                          </w:pPr>
                          <w:r>
                            <w:rPr>
                              <w:rStyle w:val="997"/>
                            </w:rPr>
                            <w:t xml:space="preserve">第 </w:t>
                          </w:r>
                          <w:r>
                            <w:rPr>
                              <w:rStyle w:val="997"/>
                            </w:rPr>
                            <w:fldChar w:fldCharType="begin"/>
                          </w:r>
                          <w:r>
                            <w:rPr>
                              <w:rStyle w:val="997"/>
                            </w:rPr>
                            <w:instrText xml:space="preserve"> PAGE  \* MERGEFORMAT </w:instrText>
                          </w:r>
                          <w:r>
                            <w:rPr>
                              <w:rStyle w:val="997"/>
                            </w:rPr>
                            <w:fldChar w:fldCharType="separate"/>
                          </w:r>
                          <w:r>
                            <w:rPr>
                              <w:rStyle w:val="997"/>
                            </w:rPr>
                            <w:t xml:space="preserve">69</w:t>
                          </w:r>
                          <w:r>
                            <w:rPr>
                              <w:rStyle w:val="997"/>
                            </w:rPr>
                            <w:fldChar w:fldCharType="end"/>
                          </w:r>
                          <w:r>
                            <w:rPr>
                              <w:rStyle w:val="997"/>
                            </w:rPr>
                            <w:t xml:space="preserve"> 页 共 </w:t>
                          </w:r>
                          <w:r>
                            <w:rPr>
                              <w:rStyle w:val="997"/>
                            </w:rPr>
                            <w:fldChar w:fldCharType="begin"/>
                          </w:r>
                          <w:r>
                            <w:rPr>
                              <w:rStyle w:val="997"/>
                            </w:rPr>
                            <w:instrText xml:space="preserve"> NUMPAGES  \* MERGEFORMAT </w:instrText>
                          </w:r>
                          <w:r>
                            <w:rPr>
                              <w:rStyle w:val="997"/>
                            </w:rPr>
                            <w:fldChar w:fldCharType="separate"/>
                          </w:r>
                          <w:r>
                            <w:rPr>
                              <w:rStyle w:val="997"/>
                            </w:rPr>
                            <w:t xml:space="preserve">70</w:t>
                          </w:r>
                          <w:r>
                            <w:rPr>
                              <w:rStyle w:val="997"/>
                            </w:rPr>
                            <w:fldChar w:fldCharType="end"/>
                          </w:r>
                          <w:r>
                            <w:rPr>
                              <w:rStyle w:val="997"/>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rPr>
                        <w:rStyle w:val="997"/>
                      </w:rPr>
                    </w:pPr>
                    <w:r>
                      <w:rPr>
                        <w:rStyle w:val="997"/>
                      </w:rPr>
                      <w:t xml:space="preserve">第 </w:t>
                    </w:r>
                    <w:r>
                      <w:rPr>
                        <w:rStyle w:val="997"/>
                      </w:rPr>
                      <w:fldChar w:fldCharType="begin"/>
                    </w:r>
                    <w:r>
                      <w:rPr>
                        <w:rStyle w:val="997"/>
                      </w:rPr>
                      <w:instrText xml:space="preserve"> PAGE  \* MERGEFORMAT </w:instrText>
                    </w:r>
                    <w:r>
                      <w:rPr>
                        <w:rStyle w:val="997"/>
                      </w:rPr>
                      <w:fldChar w:fldCharType="separate"/>
                    </w:r>
                    <w:r>
                      <w:rPr>
                        <w:rStyle w:val="997"/>
                      </w:rPr>
                      <w:t xml:space="preserve">69</w:t>
                    </w:r>
                    <w:r>
                      <w:rPr>
                        <w:rStyle w:val="997"/>
                      </w:rPr>
                      <w:fldChar w:fldCharType="end"/>
                    </w:r>
                    <w:r>
                      <w:rPr>
                        <w:rStyle w:val="997"/>
                      </w:rPr>
                      <w:t xml:space="preserve"> 页 共 </w:t>
                    </w:r>
                    <w:r>
                      <w:rPr>
                        <w:rStyle w:val="997"/>
                      </w:rPr>
                      <w:fldChar w:fldCharType="begin"/>
                    </w:r>
                    <w:r>
                      <w:rPr>
                        <w:rStyle w:val="997"/>
                      </w:rPr>
                      <w:instrText xml:space="preserve"> NUMPAGES  \* MERGEFORMAT </w:instrText>
                    </w:r>
                    <w:r>
                      <w:rPr>
                        <w:rStyle w:val="997"/>
                      </w:rPr>
                      <w:fldChar w:fldCharType="separate"/>
                    </w:r>
                    <w:r>
                      <w:rPr>
                        <w:rStyle w:val="997"/>
                      </w:rPr>
                      <w:t xml:space="preserve">70</w:t>
                    </w:r>
                    <w:r>
                      <w:rPr>
                        <w:rStyle w:val="997"/>
                      </w:rPr>
                      <w:fldChar w:fldCharType="end"/>
                    </w:r>
                    <w:r>
                      <w:rPr>
                        <w:rStyle w:val="997"/>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997"/>
      </w:rPr>
      <w:framePr w:wrap="around" w:vAnchor="text" w:hAnchor="margin" w:xAlign="center" w:y="1"/>
    </w:pPr>
    <w:r>
      <w:fldChar w:fldCharType="begin"/>
    </w:r>
    <w:r>
      <w:rPr>
        <w:rStyle w:val="997"/>
      </w:rPr>
      <w:instrText xml:space="preserve">PAGE  </w:instrText>
    </w:r>
    <w:r>
      <w:fldChar w:fldCharType="end"/>
    </w:r>
    <w:r/>
  </w:p>
  <w:p>
    <w:pPr>
      <w:pStyle w:val="10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pStyle w:val="108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3"/>
  </w:num>
  <w:num w:numId="4">
    <w:abstractNumId w:val="1"/>
  </w:num>
  <w:num w:numId="5">
    <w:abstractNumId w:val="7"/>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766"/>
    <w:link w:val="757"/>
    <w:uiPriority w:val="9"/>
    <w:rPr>
      <w:rFonts w:ascii="Arial" w:hAnsi="Arial" w:eastAsia="Arial" w:cs="Arial"/>
      <w:sz w:val="40"/>
      <w:szCs w:val="40"/>
    </w:rPr>
  </w:style>
  <w:style w:type="character" w:styleId="720">
    <w:name w:val="Heading 2 Char"/>
    <w:basedOn w:val="766"/>
    <w:link w:val="758"/>
    <w:uiPriority w:val="9"/>
    <w:rPr>
      <w:rFonts w:ascii="Arial" w:hAnsi="Arial" w:eastAsia="Arial" w:cs="Arial"/>
      <w:sz w:val="34"/>
    </w:rPr>
  </w:style>
  <w:style w:type="character" w:styleId="721">
    <w:name w:val="Heading 3 Char"/>
    <w:basedOn w:val="766"/>
    <w:link w:val="759"/>
    <w:uiPriority w:val="9"/>
    <w:rPr>
      <w:rFonts w:ascii="Arial" w:hAnsi="Arial" w:eastAsia="Arial" w:cs="Arial"/>
      <w:sz w:val="30"/>
      <w:szCs w:val="30"/>
    </w:rPr>
  </w:style>
  <w:style w:type="character" w:styleId="722">
    <w:name w:val="Heading 4 Char"/>
    <w:basedOn w:val="766"/>
    <w:link w:val="760"/>
    <w:uiPriority w:val="9"/>
    <w:rPr>
      <w:rFonts w:ascii="Arial" w:hAnsi="Arial" w:eastAsia="Arial" w:cs="Arial"/>
      <w:b/>
      <w:bCs/>
      <w:sz w:val="26"/>
      <w:szCs w:val="26"/>
    </w:rPr>
  </w:style>
  <w:style w:type="character" w:styleId="723">
    <w:name w:val="Heading 5 Char"/>
    <w:basedOn w:val="766"/>
    <w:link w:val="761"/>
    <w:uiPriority w:val="9"/>
    <w:rPr>
      <w:rFonts w:ascii="Arial" w:hAnsi="Arial" w:eastAsia="Arial" w:cs="Arial"/>
      <w:b/>
      <w:bCs/>
      <w:sz w:val="24"/>
      <w:szCs w:val="24"/>
    </w:rPr>
  </w:style>
  <w:style w:type="character" w:styleId="724">
    <w:name w:val="Heading 6 Char"/>
    <w:basedOn w:val="766"/>
    <w:link w:val="762"/>
    <w:uiPriority w:val="9"/>
    <w:rPr>
      <w:rFonts w:ascii="Arial" w:hAnsi="Arial" w:eastAsia="Arial" w:cs="Arial"/>
      <w:b/>
      <w:bCs/>
      <w:sz w:val="22"/>
      <w:szCs w:val="22"/>
    </w:rPr>
  </w:style>
  <w:style w:type="character" w:styleId="725">
    <w:name w:val="Heading 7 Char"/>
    <w:basedOn w:val="766"/>
    <w:link w:val="763"/>
    <w:uiPriority w:val="9"/>
    <w:rPr>
      <w:rFonts w:ascii="Arial" w:hAnsi="Arial" w:eastAsia="Arial" w:cs="Arial"/>
      <w:b/>
      <w:bCs/>
      <w:i/>
      <w:iCs/>
      <w:sz w:val="22"/>
      <w:szCs w:val="22"/>
    </w:rPr>
  </w:style>
  <w:style w:type="character" w:styleId="726">
    <w:name w:val="Heading 8 Char"/>
    <w:basedOn w:val="766"/>
    <w:link w:val="764"/>
    <w:uiPriority w:val="9"/>
    <w:rPr>
      <w:rFonts w:ascii="Arial" w:hAnsi="Arial" w:eastAsia="Arial" w:cs="Arial"/>
      <w:i/>
      <w:iCs/>
      <w:sz w:val="22"/>
      <w:szCs w:val="22"/>
    </w:rPr>
  </w:style>
  <w:style w:type="character" w:styleId="727">
    <w:name w:val="Heading 9 Char"/>
    <w:basedOn w:val="766"/>
    <w:link w:val="765"/>
    <w:uiPriority w:val="9"/>
    <w:rPr>
      <w:rFonts w:ascii="Arial" w:hAnsi="Arial" w:eastAsia="Arial" w:cs="Arial"/>
      <w:i/>
      <w:iCs/>
      <w:sz w:val="21"/>
      <w:szCs w:val="21"/>
    </w:rPr>
  </w:style>
  <w:style w:type="character" w:styleId="728">
    <w:name w:val="Title Char"/>
    <w:basedOn w:val="766"/>
    <w:link w:val="794"/>
    <w:uiPriority w:val="10"/>
    <w:rPr>
      <w:sz w:val="48"/>
      <w:szCs w:val="48"/>
    </w:rPr>
  </w:style>
  <w:style w:type="character" w:styleId="729">
    <w:name w:val="Subtitle Char"/>
    <w:basedOn w:val="766"/>
    <w:link w:val="787"/>
    <w:uiPriority w:val="11"/>
    <w:rPr>
      <w:sz w:val="24"/>
      <w:szCs w:val="24"/>
    </w:rPr>
  </w:style>
  <w:style w:type="character" w:styleId="730">
    <w:name w:val="Quote Char"/>
    <w:link w:val="842"/>
    <w:uiPriority w:val="29"/>
    <w:rPr>
      <w:i/>
    </w:rPr>
  </w:style>
  <w:style w:type="character" w:styleId="731">
    <w:name w:val="Intense Quote Char"/>
    <w:link w:val="844"/>
    <w:uiPriority w:val="30"/>
    <w:rPr>
      <w:i/>
    </w:rPr>
  </w:style>
  <w:style w:type="character" w:styleId="732">
    <w:name w:val="Header Char"/>
    <w:basedOn w:val="766"/>
    <w:link w:val="784"/>
    <w:uiPriority w:val="99"/>
  </w:style>
  <w:style w:type="character" w:styleId="733">
    <w:name w:val="Caption Char"/>
    <w:basedOn w:val="770"/>
    <w:link w:val="782"/>
    <w:uiPriority w:val="99"/>
  </w:style>
  <w:style w:type="table" w:styleId="734">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3">
    <w:name w:val="Footnote Text Char"/>
    <w:link w:val="788"/>
    <w:uiPriority w:val="99"/>
    <w:rPr>
      <w:sz w:val="18"/>
    </w:rPr>
  </w:style>
  <w:style w:type="character" w:styleId="754">
    <w:name w:val="Endnote Text Char"/>
    <w:link w:val="780"/>
    <w:uiPriority w:val="99"/>
    <w:rPr>
      <w:sz w:val="20"/>
    </w:rPr>
  </w:style>
  <w:style w:type="paragraph" w:styleId="755">
    <w:name w:val="TOC Heading"/>
    <w:uiPriority w:val="39"/>
    <w:unhideWhenUsed/>
  </w:style>
  <w:style w:type="paragraph" w:styleId="7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7">
    <w:name w:val="Heading 1"/>
    <w:basedOn w:val="756"/>
    <w:next w:val="756"/>
    <w:link w:val="829"/>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830"/>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831"/>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32"/>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33"/>
    <w:uiPriority w:val="9"/>
    <w:unhideWhenUsed/>
    <w:qFormat/>
    <w:pPr>
      <w:keepLines/>
      <w:keepNext/>
      <w:spacing w:before="320" w:after="200"/>
      <w:outlineLvl w:val="4"/>
    </w:pPr>
    <w:rPr>
      <w:rFonts w:ascii="Arial" w:hAnsi="Arial" w:eastAsia="Arial" w:cs="Arial"/>
      <w:b/>
      <w:bCs/>
      <w:sz w:val="24"/>
    </w:rPr>
  </w:style>
  <w:style w:type="paragraph" w:styleId="762">
    <w:name w:val="Heading 6"/>
    <w:basedOn w:val="756"/>
    <w:next w:val="756"/>
    <w:link w:val="834"/>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36"/>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37"/>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spacing w:after="57"/>
    </w:pPr>
  </w:style>
  <w:style w:type="paragraph" w:styleId="769">
    <w:name w:val="Normal Indent"/>
    <w:basedOn w:val="756"/>
    <w:next w:val="756"/>
    <w:uiPriority w:val="0"/>
    <w:qFormat/>
    <w:pPr>
      <w:ind w:firstLine="420"/>
    </w:pPr>
  </w:style>
  <w:style w:type="paragraph" w:styleId="770">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annotation text"/>
    <w:basedOn w:val="756"/>
    <w:uiPriority w:val="99"/>
    <w:semiHidden/>
    <w:unhideWhenUsed/>
    <w:qFormat/>
    <w:pPr>
      <w:jc w:val="left"/>
    </w:pPr>
  </w:style>
  <w:style w:type="paragraph" w:styleId="772">
    <w:name w:val="Body Text"/>
    <w:basedOn w:val="756"/>
    <w:next w:val="773"/>
    <w:uiPriority w:val="0"/>
    <w:qFormat/>
    <w:pPr>
      <w:spacing w:after="120"/>
    </w:pPr>
  </w:style>
  <w:style w:type="paragraph" w:styleId="773">
    <w:name w:val="Body Text First Indent"/>
    <w:basedOn w:val="772"/>
    <w:next w:val="756"/>
    <w:uiPriority w:val="0"/>
    <w:qFormat/>
    <w:pPr>
      <w:ind w:firstLine="200"/>
      <w:spacing w:line="360" w:lineRule="auto"/>
    </w:pPr>
    <w:rPr>
      <w:rFonts w:ascii="仿宋_GB2312" w:eastAsia="仿宋_GB2312"/>
      <w:sz w:val="30"/>
      <w:szCs w:val="30"/>
    </w:rPr>
  </w:style>
  <w:style w:type="paragraph" w:styleId="774">
    <w:name w:val="Body Text Indent"/>
    <w:basedOn w:val="756"/>
    <w:uiPriority w:val="99"/>
    <w:qFormat/>
    <w:pPr>
      <w:ind w:left="420"/>
      <w:spacing w:after="120"/>
    </w:pPr>
  </w:style>
  <w:style w:type="paragraph" w:styleId="775">
    <w:name w:val="Block Text"/>
    <w:basedOn w:val="756"/>
    <w:next w:val="756"/>
    <w:uiPriority w:val="0"/>
    <w:qFormat/>
    <w:pPr>
      <w:ind w:left="567" w:right="454" w:firstLine="498"/>
    </w:pPr>
    <w:rPr>
      <w:rFonts w:ascii="仿宋_GB2312" w:eastAsia="仿宋_GB2312"/>
      <w:sz w:val="30"/>
    </w:rPr>
  </w:style>
  <w:style w:type="paragraph" w:styleId="776">
    <w:name w:val="toc 5"/>
    <w:basedOn w:val="756"/>
    <w:next w:val="756"/>
    <w:uiPriority w:val="39"/>
    <w:unhideWhenUsed/>
    <w:qFormat/>
    <w:pPr>
      <w:ind w:left="1134"/>
      <w:spacing w:after="57"/>
    </w:pPr>
  </w:style>
  <w:style w:type="paragraph" w:styleId="777">
    <w:name w:val="toc 3"/>
    <w:basedOn w:val="756"/>
    <w:next w:val="756"/>
    <w:uiPriority w:val="39"/>
    <w:unhideWhenUsed/>
    <w:qFormat/>
    <w:pPr>
      <w:ind w:left="567"/>
      <w:spacing w:after="57"/>
    </w:pPr>
  </w:style>
  <w:style w:type="paragraph" w:styleId="778">
    <w:name w:val="toc 8"/>
    <w:basedOn w:val="756"/>
    <w:next w:val="756"/>
    <w:uiPriority w:val="39"/>
    <w:unhideWhenUsed/>
    <w:qFormat/>
    <w:pPr>
      <w:ind w:left="1984"/>
      <w:spacing w:after="57"/>
    </w:pPr>
  </w:style>
  <w:style w:type="paragraph" w:styleId="779">
    <w:name w:val="Body Text Indent 2"/>
    <w:basedOn w:val="756"/>
    <w:uiPriority w:val="0"/>
    <w:qFormat/>
    <w:pPr>
      <w:ind w:firstLine="640"/>
      <w:jc w:val="left"/>
      <w:spacing w:line="590" w:lineRule="exact"/>
    </w:pPr>
    <w:rPr>
      <w:rFonts w:ascii="仿宋_GB2312" w:hAnsi="宋体" w:eastAsia="仿宋_GB2312"/>
      <w:sz w:val="32"/>
      <w:szCs w:val="28"/>
    </w:rPr>
  </w:style>
  <w:style w:type="paragraph" w:styleId="780">
    <w:name w:val="endnote text"/>
    <w:basedOn w:val="756"/>
    <w:link w:val="975"/>
    <w:uiPriority w:val="99"/>
    <w:semiHidden/>
    <w:unhideWhenUsed/>
    <w:qFormat/>
    <w:rPr>
      <w:sz w:val="20"/>
    </w:rPr>
  </w:style>
  <w:style w:type="paragraph" w:styleId="781">
    <w:name w:val="Balloon Text"/>
    <w:basedOn w:val="756"/>
    <w:link w:val="1085"/>
    <w:uiPriority w:val="99"/>
    <w:semiHidden/>
    <w:unhideWhenUsed/>
    <w:qFormat/>
    <w:rPr>
      <w:sz w:val="18"/>
      <w:szCs w:val="18"/>
    </w:rPr>
  </w:style>
  <w:style w:type="paragraph" w:styleId="782">
    <w:name w:val="Footer"/>
    <w:basedOn w:val="756"/>
    <w:link w:val="848"/>
    <w:uiPriority w:val="99"/>
    <w:unhideWhenUsed/>
    <w:qFormat/>
    <w:pPr>
      <w:tabs>
        <w:tab w:val="center" w:pos="7143" w:leader="none"/>
        <w:tab w:val="right" w:pos="14287" w:leader="none"/>
      </w:tabs>
    </w:pPr>
  </w:style>
  <w:style w:type="paragraph" w:styleId="783">
    <w:name w:val="envelope return"/>
    <w:basedOn w:val="756"/>
    <w:uiPriority w:val="0"/>
    <w:qFormat/>
    <w:rPr>
      <w:rFonts w:ascii="Arial" w:hAnsi="Arial"/>
    </w:rPr>
  </w:style>
  <w:style w:type="paragraph" w:styleId="784">
    <w:name w:val="Header"/>
    <w:basedOn w:val="756"/>
    <w:link w:val="846"/>
    <w:uiPriority w:val="99"/>
    <w:unhideWhenUsed/>
    <w:qFormat/>
    <w:pPr>
      <w:tabs>
        <w:tab w:val="center" w:pos="7143" w:leader="none"/>
        <w:tab w:val="right" w:pos="14287" w:leader="none"/>
      </w:tabs>
    </w:pPr>
  </w:style>
  <w:style w:type="paragraph" w:styleId="785">
    <w:name w:val="toc 1"/>
    <w:basedOn w:val="756"/>
    <w:next w:val="756"/>
    <w:uiPriority w:val="39"/>
    <w:unhideWhenUsed/>
    <w:qFormat/>
    <w:pPr>
      <w:spacing w:after="57"/>
    </w:pPr>
  </w:style>
  <w:style w:type="paragraph" w:styleId="786">
    <w:name w:val="toc 4"/>
    <w:basedOn w:val="756"/>
    <w:next w:val="756"/>
    <w:uiPriority w:val="39"/>
    <w:unhideWhenUsed/>
    <w:qFormat/>
    <w:pPr>
      <w:ind w:left="850"/>
      <w:spacing w:after="57"/>
    </w:pPr>
  </w:style>
  <w:style w:type="paragraph" w:styleId="787">
    <w:name w:val="Subtitle"/>
    <w:basedOn w:val="756"/>
    <w:next w:val="756"/>
    <w:link w:val="841"/>
    <w:uiPriority w:val="11"/>
    <w:qFormat/>
    <w:pPr>
      <w:spacing w:before="200" w:after="200"/>
    </w:pPr>
    <w:rPr>
      <w:sz w:val="24"/>
    </w:rPr>
  </w:style>
  <w:style w:type="paragraph" w:styleId="788">
    <w:name w:val="footnote text"/>
    <w:basedOn w:val="756"/>
    <w:link w:val="974"/>
    <w:uiPriority w:val="99"/>
    <w:semiHidden/>
    <w:unhideWhenUsed/>
    <w:qFormat/>
    <w:pPr>
      <w:spacing w:after="40"/>
    </w:pPr>
    <w:rPr>
      <w:sz w:val="18"/>
    </w:rPr>
  </w:style>
  <w:style w:type="paragraph" w:styleId="789">
    <w:name w:val="toc 6"/>
    <w:basedOn w:val="756"/>
    <w:next w:val="756"/>
    <w:uiPriority w:val="39"/>
    <w:unhideWhenUsed/>
    <w:qFormat/>
    <w:pPr>
      <w:ind w:left="1417"/>
      <w:spacing w:after="57"/>
    </w:pPr>
  </w:style>
  <w:style w:type="paragraph" w:styleId="790">
    <w:name w:val="table of figures"/>
    <w:basedOn w:val="756"/>
    <w:next w:val="756"/>
    <w:uiPriority w:val="99"/>
    <w:unhideWhenUsed/>
    <w:qFormat/>
  </w:style>
  <w:style w:type="paragraph" w:styleId="791">
    <w:name w:val="toc 2"/>
    <w:basedOn w:val="756"/>
    <w:next w:val="756"/>
    <w:uiPriority w:val="39"/>
    <w:unhideWhenUsed/>
    <w:qFormat/>
    <w:pPr>
      <w:ind w:left="283"/>
      <w:spacing w:after="57"/>
    </w:pPr>
  </w:style>
  <w:style w:type="paragraph" w:styleId="792">
    <w:name w:val="toc 9"/>
    <w:basedOn w:val="756"/>
    <w:next w:val="756"/>
    <w:uiPriority w:val="39"/>
    <w:unhideWhenUsed/>
    <w:qFormat/>
    <w:pPr>
      <w:ind w:left="2268"/>
      <w:spacing w:after="57"/>
    </w:pPr>
  </w:style>
  <w:style w:type="paragraph" w:styleId="793">
    <w:name w:val="Normal (Web)"/>
    <w:basedOn w:val="756"/>
    <w:uiPriority w:val="0"/>
    <w:qFormat/>
    <w:pPr>
      <w:ind w:left="0" w:right="0"/>
      <w:jc w:val="left"/>
      <w:keepLines w:val="0"/>
      <w:keepNext w:val="0"/>
      <w:spacing w:before="0" w:beforeAutospacing="1" w:after="0" w:afterAutospacing="1"/>
      <w:widowControl/>
      <w:suppressLineNumbers w:val="0"/>
    </w:pPr>
    <w:rPr>
      <w:rFonts w:hint="eastAsia" w:ascii="宋体" w:hAnsi="宋体" w:eastAsia="宋体" w:cs="宋体"/>
      <w:sz w:val="24"/>
      <w:szCs w:val="24"/>
      <w:lang w:val="en-US" w:eastAsia="zh-CN" w:bidi="ar"/>
    </w:rPr>
  </w:style>
  <w:style w:type="paragraph" w:styleId="794">
    <w:name w:val="Title"/>
    <w:basedOn w:val="756"/>
    <w:next w:val="756"/>
    <w:link w:val="840"/>
    <w:uiPriority w:val="10"/>
    <w:qFormat/>
    <w:pPr>
      <w:contextualSpacing/>
      <w:spacing w:before="300" w:after="200"/>
    </w:pPr>
    <w:rPr>
      <w:sz w:val="48"/>
      <w:szCs w:val="48"/>
    </w:rPr>
  </w:style>
  <w:style w:type="paragraph" w:styleId="795">
    <w:name w:val="Body Text First Indent 2"/>
    <w:basedOn w:val="774"/>
    <w:next w:val="756"/>
    <w:uiPriority w:val="99"/>
    <w:qFormat/>
    <w:pPr>
      <w:ind w:left="0" w:firstLine="420"/>
      <w:spacing w:after="0" w:line="360" w:lineRule="auto"/>
    </w:pPr>
    <w:rPr>
      <w:rFonts w:ascii="宋体" w:hAnsi="宋体"/>
    </w:r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66"/>
    <w:uiPriority w:val="22"/>
    <w:qFormat/>
    <w:rPr>
      <w:b/>
    </w:r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paragraph" w:styleId="801" w:customStyle="1">
    <w:name w:val="TOC Heading1"/>
    <w:next w:val="756"/>
    <w:uiPriority w:val="0"/>
    <w:qFormat/>
    <w:rPr>
      <w:rFonts w:ascii="Calibri" w:hAnsi="Calibri" w:eastAsia="宋体" w:cs="Times New Roman"/>
      <w:sz w:val="32"/>
      <w:lang w:val="en-US" w:eastAsia="zh-CN" w:bidi="ar-SA"/>
    </w:rPr>
  </w:style>
  <w:style w:type="paragraph" w:styleId="802" w:customStyle="1">
    <w:name w:val="文本块11"/>
    <w:basedOn w:val="803"/>
    <w:uiPriority w:val="6"/>
    <w:unhideWhenUsed/>
    <w:qFormat/>
    <w:pPr>
      <w:ind w:left="1440" w:right="1440"/>
      <w:spacing w:after="120"/>
    </w:pPr>
  </w:style>
  <w:style w:type="paragraph" w:styleId="803" w:customStyle="1">
    <w:name w:val="正文12"/>
    <w:next w:val="804"/>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04" w:customStyle="1">
    <w:name w:val="正文文本111"/>
    <w:basedOn w:val="803"/>
    <w:next w:val="803"/>
    <w:uiPriority w:val="0"/>
    <w:qFormat/>
  </w:style>
  <w:style w:type="paragraph" w:styleId="805" w:customStyle="1">
    <w:name w:val="一级条标题"/>
    <w:basedOn w:val="806"/>
    <w:next w:val="8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6" w:customStyle="1">
    <w:name w:val="章标题"/>
    <w:next w:val="807"/>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07" w:customStyle="1">
    <w:name w:val="正文1"/>
    <w:basedOn w:val="808"/>
    <w:next w:val="809"/>
    <w:uiPriority w:val="0"/>
    <w:qFormat/>
    <w:pPr>
      <w:widowControl w:val="off"/>
    </w:pPr>
    <w:rPr>
      <w:sz w:val="21"/>
      <w:szCs w:val="24"/>
    </w:rPr>
  </w:style>
  <w:style w:type="paragraph" w:styleId="808" w:customStyle="1">
    <w:name w:val="正文11"/>
    <w:next w:val="756"/>
    <w:uiPriority w:val="0"/>
    <w:qFormat/>
    <w:pPr>
      <w:jc w:val="both"/>
    </w:pPr>
    <w:rPr>
      <w:rFonts w:ascii="Times New Roman" w:hAnsi="Times New Roman" w:eastAsia="宋体" w:cs="Times New Roman"/>
      <w:lang w:val="en-US" w:eastAsia="zh-CN" w:bidi="ar-SA"/>
    </w:rPr>
  </w:style>
  <w:style w:type="paragraph" w:styleId="809" w:customStyle="1">
    <w:name w:val="正文文本1"/>
    <w:basedOn w:val="810"/>
    <w:next w:val="808"/>
    <w:link w:val="1015"/>
    <w:uiPriority w:val="0"/>
    <w:qFormat/>
    <w:pPr>
      <w:spacing w:after="120"/>
    </w:pPr>
    <w:rPr>
      <w:rFonts w:ascii="Calibri" w:hAnsi="Calibri"/>
    </w:rPr>
  </w:style>
  <w:style w:type="paragraph" w:styleId="810" w:customStyle="1">
    <w:name w:val="正文13"/>
    <w:next w:val="811"/>
    <w:uiPriority w:val="0"/>
    <w:qFormat/>
    <w:pPr>
      <w:jc w:val="both"/>
      <w:widowControl w:val="off"/>
    </w:pPr>
    <w:rPr>
      <w:rFonts w:ascii="Times New Roman" w:hAnsi="Times New Roman" w:eastAsia="宋体" w:cs="Times New Roman"/>
      <w:sz w:val="21"/>
      <w:szCs w:val="24"/>
      <w:lang w:val="en-US" w:eastAsia="zh-CN" w:bidi="ar-SA"/>
    </w:rPr>
  </w:style>
  <w:style w:type="paragraph" w:styleId="811" w:customStyle="1">
    <w:name w:val="正文首行缩进1"/>
    <w:basedOn w:val="812"/>
    <w:next w:val="814"/>
    <w:link w:val="1030"/>
    <w:uiPriority w:val="0"/>
    <w:qFormat/>
    <w:pPr>
      <w:ind w:firstLine="420"/>
    </w:pPr>
    <w:rPr>
      <w:rFonts w:ascii="仿宋_GB2312" w:eastAsia="仿宋_GB2312"/>
      <w:sz w:val="30"/>
      <w:szCs w:val="30"/>
    </w:rPr>
  </w:style>
  <w:style w:type="paragraph" w:styleId="812" w:customStyle="1">
    <w:name w:val="正文文本11"/>
    <w:basedOn w:val="813"/>
    <w:next w:val="808"/>
    <w:uiPriority w:val="0"/>
    <w:qFormat/>
    <w:pPr>
      <w:spacing w:after="120"/>
    </w:pPr>
  </w:style>
  <w:style w:type="paragraph" w:styleId="813" w:customStyle="1">
    <w:name w:val="正文112"/>
    <w:next w:val="812"/>
    <w:uiPriority w:val="0"/>
    <w:qFormat/>
    <w:pPr>
      <w:jc w:val="both"/>
      <w:widowControl w:val="off"/>
    </w:pPr>
    <w:rPr>
      <w:rFonts w:ascii="Times New Roman" w:hAnsi="Times New Roman" w:eastAsia="宋体" w:cs="Times New Roman"/>
      <w:sz w:val="21"/>
      <w:szCs w:val="24"/>
      <w:lang w:val="en-US" w:eastAsia="zh-CN" w:bidi="ar-SA"/>
    </w:rPr>
  </w:style>
  <w:style w:type="paragraph" w:styleId="814" w:customStyle="1">
    <w:name w:val="正文首行缩进 21"/>
    <w:basedOn w:val="815"/>
    <w:next w:val="817"/>
    <w:link w:val="1006"/>
    <w:uiPriority w:val="0"/>
    <w:qFormat/>
    <w:pPr>
      <w:ind w:firstLine="420"/>
    </w:pPr>
    <w:rPr>
      <w:rFonts w:ascii="Times New Roman" w:hAnsi="Times New Roman"/>
    </w:rPr>
  </w:style>
  <w:style w:type="paragraph" w:styleId="815" w:customStyle="1">
    <w:name w:val="正文文本缩进1"/>
    <w:basedOn w:val="803"/>
    <w:next w:val="816"/>
    <w:link w:val="1000"/>
    <w:uiPriority w:val="99"/>
    <w:qFormat/>
    <w:pPr>
      <w:ind w:left="420"/>
      <w:spacing w:after="120"/>
    </w:pPr>
    <w:rPr>
      <w:rFonts w:ascii="Calibri" w:hAnsi="Calibri"/>
    </w:rPr>
  </w:style>
  <w:style w:type="paragraph" w:styleId="816" w:customStyle="1">
    <w:name w:val="寄信人地址1"/>
    <w:basedOn w:val="756"/>
    <w:uiPriority w:val="0"/>
    <w:qFormat/>
    <w:rPr>
      <w:rFonts w:ascii="Arial" w:hAnsi="Arial"/>
    </w:rPr>
  </w:style>
  <w:style w:type="paragraph" w:styleId="817" w:customStyle="1">
    <w:name w:val="正文111"/>
    <w:next w:val="815"/>
    <w:uiPriority w:val="0"/>
    <w:qFormat/>
    <w:pPr>
      <w:jc w:val="both"/>
      <w:widowControl w:val="off"/>
    </w:pPr>
    <w:rPr>
      <w:rFonts w:ascii="Times New Roman" w:hAnsi="Times New Roman" w:eastAsia="宋体" w:cs="Times New Roman"/>
      <w:sz w:val="21"/>
      <w:szCs w:val="24"/>
      <w:lang w:val="en-US" w:eastAsia="zh-CN" w:bidi="ar-SA"/>
    </w:rPr>
  </w:style>
  <w:style w:type="paragraph" w:styleId="818" w:customStyle="1">
    <w:name w:val="段"/>
    <w:basedOn w:val="756"/>
    <w:next w:val="807"/>
    <w:uiPriority w:val="0"/>
    <w:qFormat/>
    <w:pPr>
      <w:ind w:firstLine="200"/>
      <w:widowControl/>
    </w:pPr>
    <w:rPr>
      <w:rFonts w:hint="eastAsia" w:ascii="宋体"/>
      <w:szCs w:val="20"/>
    </w:rPr>
  </w:style>
  <w:style w:type="paragraph" w:styleId="819" w:customStyle="1">
    <w:name w:val="文本块1"/>
    <w:basedOn w:val="817"/>
    <w:uiPriority w:val="0"/>
    <w:qFormat/>
    <w:pPr>
      <w:ind w:left="420" w:right="33"/>
      <w:jc w:val="left"/>
    </w:pPr>
    <w:rPr>
      <w:sz w:val="24"/>
      <w:szCs w:val="20"/>
    </w:rPr>
  </w:style>
  <w:style w:type="paragraph" w:styleId="820" w:customStyle="1">
    <w:name w:val="正文首行缩进11"/>
    <w:basedOn w:val="809"/>
    <w:next w:val="821"/>
    <w:uiPriority w:val="0"/>
    <w:qFormat/>
    <w:pPr>
      <w:ind w:firstLine="420"/>
    </w:pPr>
    <w:rPr>
      <w:rFonts w:ascii="仿宋_GB2312" w:eastAsia="仿宋_GB2312"/>
      <w:sz w:val="30"/>
      <w:szCs w:val="30"/>
    </w:rPr>
  </w:style>
  <w:style w:type="paragraph" w:styleId="821" w:customStyle="1">
    <w:name w:val="正文首行缩进 211"/>
    <w:basedOn w:val="822"/>
    <w:uiPriority w:val="0"/>
    <w:qFormat/>
    <w:pPr>
      <w:ind w:firstLine="420"/>
    </w:pPr>
    <w:rPr>
      <w:rFonts w:ascii="Times New Roman" w:hAnsi="Times New Roman"/>
    </w:rPr>
  </w:style>
  <w:style w:type="paragraph" w:styleId="822" w:customStyle="1">
    <w:name w:val="正文文本缩进11"/>
    <w:basedOn w:val="808"/>
    <w:next w:val="823"/>
    <w:uiPriority w:val="0"/>
    <w:qFormat/>
    <w:pPr>
      <w:ind w:left="420"/>
      <w:spacing w:after="120"/>
    </w:pPr>
    <w:rPr>
      <w:rFonts w:ascii="Calibri" w:hAnsi="Calibri"/>
    </w:rPr>
  </w:style>
  <w:style w:type="paragraph" w:styleId="823" w:customStyle="1">
    <w:name w:val="寄信人地址11"/>
    <w:basedOn w:val="808"/>
    <w:uiPriority w:val="0"/>
    <w:qFormat/>
    <w:rPr>
      <w:rFonts w:ascii="Arial" w:hAnsi="Arial"/>
    </w:rPr>
  </w:style>
  <w:style w:type="paragraph" w:styleId="824" w:customStyle="1">
    <w:name w:val="目录 111"/>
    <w:basedOn w:val="756"/>
    <w:next w:val="756"/>
    <w:uiPriority w:val="39"/>
    <w:unhideWhenUsed/>
    <w:qFormat/>
    <w:pPr>
      <w:jc w:val="left"/>
      <w:spacing w:after="100" w:line="259" w:lineRule="auto"/>
      <w:widowControl/>
    </w:pPr>
    <w:rPr>
      <w:rFonts w:ascii="Calibri" w:hAnsi="Calibri"/>
      <w:sz w:val="22"/>
      <w:szCs w:val="22"/>
    </w:rPr>
  </w:style>
  <w:style w:type="paragraph" w:styleId="825" w:customStyle="1">
    <w:name w:val="脚注文本1"/>
    <w:basedOn w:val="807"/>
    <w:next w:val="826"/>
    <w:uiPriority w:val="0"/>
    <w:qFormat/>
    <w:pPr>
      <w:jc w:val="left"/>
    </w:pPr>
    <w:rPr>
      <w:rFonts w:ascii="宋体" w:eastAsia="Times New Roman"/>
      <w:sz w:val="18"/>
      <w:szCs w:val="18"/>
    </w:rPr>
  </w:style>
  <w:style w:type="paragraph" w:styleId="826" w:customStyle="1">
    <w:name w:val="索引 51"/>
    <w:basedOn w:val="807"/>
    <w:next w:val="807"/>
    <w:uiPriority w:val="0"/>
    <w:qFormat/>
    <w:pPr>
      <w:ind w:left="798"/>
      <w:jc w:val="left"/>
    </w:pPr>
    <w:rPr>
      <w:rFonts w:ascii="Calibri" w:hAnsi="Calibri"/>
    </w:rPr>
  </w:style>
  <w:style w:type="paragraph" w:styleId="827" w:customStyle="1">
    <w:name w:val="目录 11"/>
    <w:basedOn w:val="803"/>
    <w:next w:val="807"/>
    <w:uiPriority w:val="39"/>
    <w:qFormat/>
  </w:style>
  <w:style w:type="paragraph" w:styleId="828"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829" w:customStyle="1">
    <w:name w:val="标题 1 字符1"/>
    <w:link w:val="757"/>
    <w:uiPriority w:val="9"/>
    <w:qFormat/>
    <w:rPr>
      <w:rFonts w:ascii="Arial" w:hAnsi="Arial" w:eastAsia="Arial" w:cs="Arial"/>
      <w:sz w:val="40"/>
      <w:szCs w:val="40"/>
    </w:rPr>
  </w:style>
  <w:style w:type="character" w:styleId="830" w:customStyle="1">
    <w:name w:val="标题 2 字符2"/>
    <w:link w:val="758"/>
    <w:uiPriority w:val="9"/>
    <w:qFormat/>
    <w:rPr>
      <w:rFonts w:ascii="Arial" w:hAnsi="Arial" w:eastAsia="Arial" w:cs="Arial"/>
      <w:sz w:val="34"/>
    </w:rPr>
  </w:style>
  <w:style w:type="character" w:styleId="831" w:customStyle="1">
    <w:name w:val="标题 3 字符1"/>
    <w:link w:val="759"/>
    <w:uiPriority w:val="9"/>
    <w:qFormat/>
    <w:rPr>
      <w:rFonts w:ascii="Arial" w:hAnsi="Arial" w:eastAsia="Arial" w:cs="Arial"/>
      <w:sz w:val="30"/>
      <w:szCs w:val="30"/>
    </w:rPr>
  </w:style>
  <w:style w:type="character" w:styleId="832" w:customStyle="1">
    <w:name w:val="标题 4 字符2"/>
    <w:link w:val="760"/>
    <w:uiPriority w:val="9"/>
    <w:qFormat/>
    <w:rPr>
      <w:rFonts w:ascii="Arial" w:hAnsi="Arial" w:eastAsia="Arial" w:cs="Arial"/>
      <w:b/>
      <w:bCs/>
      <w:sz w:val="26"/>
      <w:szCs w:val="26"/>
    </w:rPr>
  </w:style>
  <w:style w:type="character" w:styleId="833" w:customStyle="1">
    <w:name w:val="标题 5 字符1"/>
    <w:link w:val="761"/>
    <w:uiPriority w:val="9"/>
    <w:qFormat/>
    <w:rPr>
      <w:rFonts w:ascii="Arial" w:hAnsi="Arial" w:eastAsia="Arial" w:cs="Arial"/>
      <w:b/>
      <w:bCs/>
      <w:sz w:val="24"/>
      <w:szCs w:val="24"/>
    </w:rPr>
  </w:style>
  <w:style w:type="character" w:styleId="834" w:customStyle="1">
    <w:name w:val="标题 6 字符"/>
    <w:link w:val="762"/>
    <w:uiPriority w:val="9"/>
    <w:qFormat/>
    <w:rPr>
      <w:rFonts w:ascii="Arial" w:hAnsi="Arial" w:eastAsia="Arial" w:cs="Arial"/>
      <w:b/>
      <w:bCs/>
      <w:sz w:val="22"/>
      <w:szCs w:val="22"/>
    </w:rPr>
  </w:style>
  <w:style w:type="character" w:styleId="835" w:customStyle="1">
    <w:name w:val="标题 7 字符1"/>
    <w:link w:val="763"/>
    <w:uiPriority w:val="9"/>
    <w:qFormat/>
    <w:rPr>
      <w:rFonts w:ascii="Arial" w:hAnsi="Arial" w:eastAsia="Arial" w:cs="Arial"/>
      <w:b/>
      <w:bCs/>
      <w:i/>
      <w:iCs/>
      <w:sz w:val="22"/>
      <w:szCs w:val="22"/>
    </w:rPr>
  </w:style>
  <w:style w:type="character" w:styleId="836" w:customStyle="1">
    <w:name w:val="标题 8 字符"/>
    <w:link w:val="764"/>
    <w:uiPriority w:val="9"/>
    <w:qFormat/>
    <w:rPr>
      <w:rFonts w:ascii="Arial" w:hAnsi="Arial" w:eastAsia="Arial" w:cs="Arial"/>
      <w:i/>
      <w:iCs/>
      <w:sz w:val="22"/>
      <w:szCs w:val="22"/>
    </w:rPr>
  </w:style>
  <w:style w:type="character" w:styleId="837" w:customStyle="1">
    <w:name w:val="标题 9 字符"/>
    <w:link w:val="765"/>
    <w:uiPriority w:val="9"/>
    <w:qFormat/>
    <w:rPr>
      <w:rFonts w:ascii="Arial" w:hAnsi="Arial" w:eastAsia="Arial" w:cs="Arial"/>
      <w:i/>
      <w:iCs/>
      <w:sz w:val="21"/>
      <w:szCs w:val="21"/>
    </w:rPr>
  </w:style>
  <w:style w:type="paragraph" w:styleId="838">
    <w:name w:val="List Paragraph"/>
    <w:basedOn w:val="756"/>
    <w:uiPriority w:val="34"/>
    <w:qFormat/>
    <w:pPr>
      <w:contextualSpacing/>
      <w:ind w:left="720"/>
    </w:pPr>
  </w:style>
  <w:style w:type="paragraph" w:styleId="839">
    <w:name w:val="No Spacing"/>
    <w:uiPriority w:val="1"/>
    <w:qFormat/>
    <w:rPr>
      <w:rFonts w:ascii="Times New Roman" w:hAnsi="Times New Roman" w:eastAsia="宋体" w:cs="Times New Roman"/>
      <w:lang w:val="en-US" w:eastAsia="zh-CN" w:bidi="ar-SA"/>
    </w:rPr>
  </w:style>
  <w:style w:type="character" w:styleId="840" w:customStyle="1">
    <w:name w:val="标题 字符"/>
    <w:link w:val="794"/>
    <w:uiPriority w:val="10"/>
    <w:qFormat/>
    <w:rPr>
      <w:sz w:val="48"/>
      <w:szCs w:val="48"/>
    </w:rPr>
  </w:style>
  <w:style w:type="character" w:styleId="841" w:customStyle="1">
    <w:name w:val="副标题 字符"/>
    <w:link w:val="787"/>
    <w:uiPriority w:val="11"/>
    <w:qFormat/>
    <w:rPr>
      <w:sz w:val="24"/>
      <w:szCs w:val="24"/>
    </w:rPr>
  </w:style>
  <w:style w:type="paragraph" w:styleId="842">
    <w:name w:val="Quote"/>
    <w:basedOn w:val="756"/>
    <w:next w:val="756"/>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56"/>
    <w:next w:val="756"/>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页眉 字符1"/>
    <w:link w:val="784"/>
    <w:uiPriority w:val="99"/>
    <w:qFormat/>
  </w:style>
  <w:style w:type="character" w:styleId="847" w:customStyle="1">
    <w:name w:val="Footer Char"/>
    <w:uiPriority w:val="99"/>
    <w:qFormat/>
  </w:style>
  <w:style w:type="character" w:styleId="848" w:customStyle="1">
    <w:name w:val="页脚 字符1"/>
    <w:link w:val="782"/>
    <w:uiPriority w:val="99"/>
    <w:qFormat/>
  </w:style>
  <w:style w:type="table" w:styleId="8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
    <w:link w:val="788"/>
    <w:uiPriority w:val="99"/>
    <w:qFormat/>
    <w:rPr>
      <w:sz w:val="18"/>
    </w:rPr>
  </w:style>
  <w:style w:type="character" w:styleId="975" w:customStyle="1">
    <w:name w:val="尾注文本 字符"/>
    <w:link w:val="780"/>
    <w:uiPriority w:val="99"/>
    <w:qFormat/>
    <w:rPr>
      <w:sz w:val="20"/>
    </w:rPr>
  </w:style>
  <w:style w:type="paragraph" w:styleId="976" w:customStyle="1">
    <w:name w:val="TOC 标题1"/>
    <w:uiPriority w:val="39"/>
    <w:unhideWhenUsed/>
    <w:qFormat/>
    <w:rPr>
      <w:rFonts w:ascii="Times New Roman" w:hAnsi="Times New Roman" w:eastAsia="宋体" w:cs="Times New Roman"/>
      <w:lang w:val="en-US" w:eastAsia="zh-CN" w:bidi="ar-SA"/>
    </w:rPr>
  </w:style>
  <w:style w:type="paragraph" w:styleId="977" w:customStyle="1">
    <w:name w:val="标题 111"/>
    <w:basedOn w:val="756"/>
    <w:next w:val="756"/>
    <w:link w:val="1007"/>
    <w:uiPriority w:val="9"/>
    <w:qFormat/>
    <w:pPr>
      <w:jc w:val="center"/>
      <w:keepLines/>
      <w:keepNext/>
      <w:spacing w:line="578" w:lineRule="auto"/>
      <w:outlineLvl w:val="0"/>
    </w:pPr>
    <w:rPr>
      <w:rFonts w:eastAsia="新宋体"/>
      <w:b/>
      <w:bCs/>
      <w:sz w:val="30"/>
      <w:szCs w:val="44"/>
    </w:rPr>
  </w:style>
  <w:style w:type="paragraph" w:styleId="978" w:customStyle="1">
    <w:name w:val="标题 21"/>
    <w:basedOn w:val="756"/>
    <w:next w:val="756"/>
    <w:link w:val="1008"/>
    <w:uiPriority w:val="0"/>
    <w:qFormat/>
    <w:pPr>
      <w:keepLines/>
      <w:keepNext/>
      <w:spacing w:before="260" w:after="260" w:line="416" w:lineRule="auto"/>
      <w:outlineLvl w:val="1"/>
    </w:pPr>
    <w:rPr>
      <w:rFonts w:ascii="Cambria" w:hAnsi="Cambria"/>
      <w:b/>
      <w:bCs/>
      <w:sz w:val="32"/>
      <w:szCs w:val="32"/>
    </w:rPr>
  </w:style>
  <w:style w:type="paragraph" w:styleId="979" w:customStyle="1">
    <w:name w:val="标题 31"/>
    <w:basedOn w:val="756"/>
    <w:next w:val="756"/>
    <w:link w:val="1009"/>
    <w:uiPriority w:val="9"/>
    <w:qFormat/>
    <w:pPr>
      <w:keepLines/>
      <w:keepNext/>
      <w:spacing w:before="260" w:after="260" w:line="416" w:lineRule="auto"/>
      <w:outlineLvl w:val="2"/>
    </w:pPr>
    <w:rPr>
      <w:b/>
      <w:bCs/>
      <w:sz w:val="32"/>
      <w:szCs w:val="32"/>
    </w:rPr>
  </w:style>
  <w:style w:type="paragraph" w:styleId="980" w:customStyle="1">
    <w:name w:val="标题 41"/>
    <w:basedOn w:val="756"/>
    <w:next w:val="756"/>
    <w:link w:val="1010"/>
    <w:uiPriority w:val="9"/>
    <w:qFormat/>
    <w:pPr>
      <w:keepLines/>
      <w:keepNext/>
      <w:spacing w:before="280" w:after="290" w:line="376" w:lineRule="auto"/>
      <w:outlineLvl w:val="3"/>
    </w:pPr>
    <w:rPr>
      <w:rFonts w:ascii="Cambria" w:hAnsi="Cambria"/>
      <w:b/>
      <w:bCs/>
      <w:sz w:val="28"/>
      <w:szCs w:val="28"/>
    </w:rPr>
  </w:style>
  <w:style w:type="paragraph" w:styleId="981" w:customStyle="1">
    <w:name w:val="标题 51"/>
    <w:basedOn w:val="756"/>
    <w:next w:val="756"/>
    <w:link w:val="999"/>
    <w:uiPriority w:val="0"/>
    <w:qFormat/>
    <w:pPr>
      <w:keepLines/>
      <w:keepNext/>
      <w:spacing w:before="280" w:after="290" w:line="376" w:lineRule="auto"/>
      <w:outlineLvl w:val="4"/>
    </w:pPr>
    <w:rPr>
      <w:b/>
      <w:bCs/>
      <w:sz w:val="28"/>
      <w:szCs w:val="28"/>
    </w:rPr>
  </w:style>
  <w:style w:type="paragraph" w:styleId="982" w:customStyle="1">
    <w:name w:val="标题 71"/>
    <w:basedOn w:val="756"/>
    <w:next w:val="756"/>
    <w:link w:val="1001"/>
    <w:uiPriority w:val="9"/>
    <w:qFormat/>
    <w:pPr>
      <w:keepLines/>
      <w:keepNext/>
      <w:spacing w:before="240" w:after="64" w:line="320" w:lineRule="auto"/>
      <w:outlineLvl w:val="6"/>
    </w:pPr>
    <w:rPr>
      <w:rFonts w:ascii="Calibri" w:hAnsi="Calibri"/>
      <w:b/>
      <w:bCs/>
      <w:sz w:val="24"/>
    </w:rPr>
  </w:style>
  <w:style w:type="character" w:styleId="983" w:customStyle="1">
    <w:name w:val="默认段落字体1"/>
    <w:uiPriority w:val="0"/>
    <w:semiHidden/>
    <w:qFormat/>
  </w:style>
  <w:style w:type="table" w:styleId="984" w:customStyle="1">
    <w:name w:val="普通表格1"/>
    <w:uiPriority w:val="0"/>
    <w:semiHidden/>
    <w:qFormat/>
    <w:tblPr>
      <w:tblCellMar>
        <w:left w:w="0" w:type="dxa"/>
        <w:top w:w="0" w:type="dxa"/>
        <w:right w:w="0" w:type="dxa"/>
        <w:bottom w:w="0" w:type="dxa"/>
      </w:tblCellMar>
    </w:tblPr>
  </w:style>
  <w:style w:type="character" w:styleId="985" w:customStyle="1">
    <w:name w:val="font01"/>
    <w:uiPriority w:val="0"/>
    <w:qFormat/>
    <w:rPr>
      <w:rFonts w:hint="eastAsia" w:ascii="仿宋" w:hAnsi="仿宋" w:eastAsia="仿宋" w:cs="仿宋"/>
      <w:color w:val="000000"/>
      <w:sz w:val="20"/>
      <w:szCs w:val="20"/>
      <w:u w:val="none"/>
    </w:rPr>
  </w:style>
  <w:style w:type="character" w:styleId="986" w:customStyle="1">
    <w:name w:val="文档结构图 字符"/>
    <w:uiPriority w:val="0"/>
    <w:qFormat/>
    <w:rPr>
      <w:rFonts w:ascii="Microsoft YaHei UI" w:eastAsia="Microsoft YaHei UI"/>
      <w:sz w:val="18"/>
      <w:szCs w:val="18"/>
    </w:rPr>
  </w:style>
  <w:style w:type="character" w:styleId="987" w:customStyle="1">
    <w:name w:val="标书正文 Char1"/>
    <w:link w:val="988"/>
    <w:uiPriority w:val="0"/>
    <w:qFormat/>
    <w:rPr>
      <w:color w:val="000000"/>
      <w:sz w:val="22"/>
      <w:szCs w:val="28"/>
      <w:lang w:eastAsia="en-US"/>
    </w:rPr>
  </w:style>
  <w:style w:type="paragraph" w:styleId="988" w:customStyle="1">
    <w:name w:val="标书正文"/>
    <w:basedOn w:val="756"/>
    <w:link w:val="98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89" w:customStyle="1">
    <w:name w:val="批注文字 Char1"/>
    <w:uiPriority w:val="0"/>
    <w:qFormat/>
    <w:rPr>
      <w:sz w:val="21"/>
      <w:szCs w:val="24"/>
    </w:rPr>
  </w:style>
  <w:style w:type="character" w:styleId="990" w:customStyle="1">
    <w:name w:val="标题 2 Char"/>
    <w:uiPriority w:val="0"/>
    <w:qFormat/>
    <w:rPr>
      <w:rFonts w:ascii="Cambria" w:hAnsi="Cambria" w:eastAsia="宋体" w:cs="Times New Roman"/>
      <w:b/>
      <w:bCs/>
      <w:sz w:val="32"/>
      <w:szCs w:val="32"/>
    </w:rPr>
  </w:style>
  <w:style w:type="character" w:styleId="991" w:customStyle="1">
    <w:name w:val="标题 4 字符"/>
    <w:uiPriority w:val="0"/>
    <w:semiHidden/>
    <w:qFormat/>
    <w:rPr>
      <w:rFonts w:ascii="等线 Light" w:hAnsi="等线 Light" w:eastAsia="等线 Light" w:cs="Times New Roman"/>
      <w:b/>
      <w:bCs/>
      <w:sz w:val="28"/>
      <w:szCs w:val="28"/>
    </w:rPr>
  </w:style>
  <w:style w:type="character" w:styleId="992" w:customStyle="1">
    <w:name w:val="正文文本 Char"/>
    <w:uiPriority w:val="0"/>
    <w:qFormat/>
    <w:rPr>
      <w:sz w:val="21"/>
      <w:szCs w:val="24"/>
    </w:rPr>
  </w:style>
  <w:style w:type="character" w:styleId="993" w:customStyle="1">
    <w:name w:val="页脚 Char"/>
    <w:uiPriority w:val="0"/>
    <w:qFormat/>
    <w:rPr>
      <w:sz w:val="18"/>
      <w:szCs w:val="18"/>
    </w:rPr>
  </w:style>
  <w:style w:type="character" w:styleId="994" w:customStyle="1">
    <w:name w:val="批注引用1"/>
    <w:uiPriority w:val="99"/>
    <w:qFormat/>
    <w:rPr>
      <w:sz w:val="21"/>
      <w:szCs w:val="21"/>
    </w:rPr>
  </w:style>
  <w:style w:type="character" w:styleId="995" w:customStyle="1">
    <w:name w:val="要点1"/>
    <w:uiPriority w:val="0"/>
    <w:qFormat/>
    <w:rPr>
      <w:b/>
      <w:bCs/>
    </w:rPr>
  </w:style>
  <w:style w:type="character" w:styleId="996" w:customStyle="1">
    <w:name w:val="超链接1"/>
    <w:uiPriority w:val="0"/>
    <w:unhideWhenUsed/>
    <w:qFormat/>
    <w:rPr>
      <w:color w:val="0000ff"/>
      <w:u w:val="single"/>
    </w:rPr>
  </w:style>
  <w:style w:type="character" w:styleId="997" w:customStyle="1">
    <w:name w:val="页码1"/>
    <w:uiPriority w:val="0"/>
    <w:qFormat/>
  </w:style>
  <w:style w:type="character" w:styleId="998" w:customStyle="1">
    <w:name w:val="强调1"/>
    <w:uiPriority w:val="0"/>
    <w:qFormat/>
    <w:rPr>
      <w:i/>
    </w:rPr>
  </w:style>
  <w:style w:type="character" w:styleId="999" w:customStyle="1">
    <w:name w:val="标题 5 字符"/>
    <w:link w:val="981"/>
    <w:uiPriority w:val="0"/>
    <w:semiHidden/>
    <w:qFormat/>
    <w:rPr>
      <w:b/>
      <w:bCs/>
      <w:sz w:val="28"/>
      <w:szCs w:val="28"/>
    </w:rPr>
  </w:style>
  <w:style w:type="character" w:styleId="1000" w:customStyle="1">
    <w:name w:val="正文文本缩进 字符"/>
    <w:link w:val="815"/>
    <w:uiPriority w:val="99"/>
    <w:qFormat/>
    <w:rPr>
      <w:rFonts w:ascii="Calibri" w:hAnsi="Calibri"/>
      <w:sz w:val="21"/>
      <w:szCs w:val="24"/>
    </w:rPr>
  </w:style>
  <w:style w:type="character" w:styleId="1001" w:customStyle="1">
    <w:name w:val="标题 7 字符"/>
    <w:link w:val="982"/>
    <w:uiPriority w:val="9"/>
    <w:semiHidden/>
    <w:qFormat/>
    <w:rPr>
      <w:rFonts w:ascii="Calibri" w:hAnsi="Calibri"/>
      <w:b/>
      <w:bCs/>
      <w:sz w:val="24"/>
      <w:szCs w:val="24"/>
    </w:rPr>
  </w:style>
  <w:style w:type="character" w:styleId="1002" w:customStyle="1">
    <w:name w:val="标题 2 字符"/>
    <w:uiPriority w:val="0"/>
    <w:semiHidden/>
    <w:qFormat/>
    <w:rPr>
      <w:rFonts w:ascii="等线 Light" w:hAnsi="等线 Light" w:eastAsia="等线 Light" w:cs="Times New Roman"/>
      <w:b/>
      <w:bCs/>
      <w:sz w:val="32"/>
      <w:szCs w:val="32"/>
    </w:rPr>
  </w:style>
  <w:style w:type="character" w:styleId="1003" w:customStyle="1">
    <w:name w:val="正文缩进 字符"/>
    <w:link w:val="1004"/>
    <w:uiPriority w:val="0"/>
    <w:qFormat/>
    <w:rPr>
      <w:sz w:val="21"/>
      <w:szCs w:val="24"/>
      <w:lang w:bidi="ar-SA"/>
    </w:rPr>
  </w:style>
  <w:style w:type="paragraph" w:styleId="1004" w:customStyle="1">
    <w:name w:val="正文缩进1"/>
    <w:basedOn w:val="756"/>
    <w:link w:val="1003"/>
    <w:uiPriority w:val="0"/>
    <w:qFormat/>
    <w:pPr>
      <w:ind w:firstLine="420"/>
    </w:pPr>
  </w:style>
  <w:style w:type="character" w:styleId="1005" w:customStyle="1">
    <w:name w:val="fontstyle01"/>
    <w:uiPriority w:val="0"/>
    <w:qFormat/>
    <w:rPr>
      <w:rFonts w:ascii="MicrosoftYaHeiLight" w:hAnsi="MicrosoftYaHeiLight"/>
      <w:color w:val="000000"/>
      <w:sz w:val="22"/>
      <w:szCs w:val="22"/>
    </w:rPr>
  </w:style>
  <w:style w:type="character" w:styleId="1006" w:customStyle="1">
    <w:name w:val="正文文本首行缩进 2 字符"/>
    <w:link w:val="814"/>
    <w:uiPriority w:val="0"/>
    <w:qFormat/>
  </w:style>
  <w:style w:type="character" w:styleId="1007" w:customStyle="1">
    <w:name w:val="标题 1 字符"/>
    <w:link w:val="977"/>
    <w:uiPriority w:val="0"/>
    <w:qFormat/>
    <w:rPr>
      <w:rFonts w:eastAsia="新宋体"/>
      <w:b/>
      <w:bCs/>
      <w:sz w:val="30"/>
      <w:szCs w:val="44"/>
    </w:rPr>
  </w:style>
  <w:style w:type="character" w:styleId="1008" w:customStyle="1">
    <w:name w:val="标题 2 字符1"/>
    <w:link w:val="978"/>
    <w:uiPriority w:val="9"/>
    <w:qFormat/>
    <w:rPr>
      <w:rFonts w:ascii="Cambria" w:hAnsi="Cambria"/>
      <w:b/>
      <w:bCs/>
      <w:sz w:val="32"/>
      <w:szCs w:val="32"/>
    </w:rPr>
  </w:style>
  <w:style w:type="character" w:styleId="1009" w:customStyle="1">
    <w:name w:val="标题 3 字符"/>
    <w:link w:val="979"/>
    <w:uiPriority w:val="0"/>
    <w:semiHidden/>
    <w:qFormat/>
    <w:rPr>
      <w:b/>
      <w:bCs/>
      <w:sz w:val="32"/>
      <w:szCs w:val="32"/>
    </w:rPr>
  </w:style>
  <w:style w:type="character" w:styleId="1010" w:customStyle="1">
    <w:name w:val="标题 4 字符1"/>
    <w:link w:val="980"/>
    <w:uiPriority w:val="9"/>
    <w:semiHidden/>
    <w:qFormat/>
    <w:rPr>
      <w:rFonts w:ascii="Cambria" w:hAnsi="Cambria"/>
      <w:b/>
      <w:bCs/>
      <w:sz w:val="28"/>
      <w:szCs w:val="28"/>
    </w:rPr>
  </w:style>
  <w:style w:type="character" w:styleId="1011" w:customStyle="1">
    <w:name w:val="文档结构图 字符1"/>
    <w:link w:val="1012"/>
    <w:uiPriority w:val="99"/>
    <w:qFormat/>
    <w:rPr>
      <w:rFonts w:ascii="宋体" w:hAnsi="Calibri"/>
      <w:sz w:val="18"/>
      <w:szCs w:val="18"/>
    </w:rPr>
  </w:style>
  <w:style w:type="paragraph" w:styleId="1012" w:customStyle="1">
    <w:name w:val="文档结构图1"/>
    <w:basedOn w:val="756"/>
    <w:link w:val="1011"/>
    <w:uiPriority w:val="99"/>
    <w:unhideWhenUsed/>
    <w:qFormat/>
    <w:rPr>
      <w:rFonts w:ascii="宋体" w:hAnsi="Calibri"/>
      <w:sz w:val="18"/>
      <w:szCs w:val="18"/>
    </w:rPr>
  </w:style>
  <w:style w:type="character" w:styleId="1013" w:customStyle="1">
    <w:name w:val="批注文字 字符"/>
    <w:link w:val="1014"/>
    <w:uiPriority w:val="0"/>
    <w:qFormat/>
    <w:rPr>
      <w:sz w:val="21"/>
      <w:szCs w:val="24"/>
    </w:rPr>
  </w:style>
  <w:style w:type="paragraph" w:styleId="1014" w:customStyle="1">
    <w:name w:val="批注文字1"/>
    <w:basedOn w:val="756"/>
    <w:link w:val="1013"/>
    <w:uiPriority w:val="0"/>
    <w:qFormat/>
    <w:pPr>
      <w:jc w:val="left"/>
    </w:pPr>
  </w:style>
  <w:style w:type="character" w:styleId="1015" w:customStyle="1">
    <w:name w:val="正文文本 字符"/>
    <w:link w:val="809"/>
    <w:uiPriority w:val="1"/>
    <w:qFormat/>
    <w:rPr>
      <w:rFonts w:ascii="Calibri" w:hAnsi="Calibri"/>
      <w:sz w:val="21"/>
      <w:szCs w:val="24"/>
    </w:rPr>
  </w:style>
  <w:style w:type="character" w:styleId="1016" w:customStyle="1">
    <w:name w:val="纯文本 字符"/>
    <w:link w:val="1017"/>
    <w:uiPriority w:val="0"/>
    <w:qFormat/>
    <w:rPr>
      <w:rFonts w:ascii="宋体" w:hAnsi="Courier New"/>
      <w:sz w:val="21"/>
    </w:rPr>
  </w:style>
  <w:style w:type="paragraph" w:styleId="1017" w:customStyle="1">
    <w:name w:val="纯文本1"/>
    <w:basedOn w:val="807"/>
    <w:link w:val="1016"/>
    <w:uiPriority w:val="0"/>
    <w:qFormat/>
    <w:rPr>
      <w:rFonts w:ascii="宋体" w:hAnsi="Courier New"/>
      <w:szCs w:val="20"/>
    </w:rPr>
  </w:style>
  <w:style w:type="character" w:styleId="1018" w:customStyle="1">
    <w:name w:val="日期 字符"/>
    <w:link w:val="1019"/>
    <w:uiPriority w:val="99"/>
    <w:qFormat/>
    <w:rPr>
      <w:rFonts w:eastAsia="仿宋_GB2312"/>
      <w:sz w:val="28"/>
    </w:rPr>
  </w:style>
  <w:style w:type="paragraph" w:styleId="1019" w:customStyle="1">
    <w:name w:val="日期1"/>
    <w:basedOn w:val="756"/>
    <w:next w:val="756"/>
    <w:link w:val="1018"/>
    <w:uiPriority w:val="99"/>
    <w:qFormat/>
    <w:rPr>
      <w:rFonts w:eastAsia="仿宋_GB2312"/>
      <w:sz w:val="28"/>
      <w:szCs w:val="20"/>
    </w:rPr>
  </w:style>
  <w:style w:type="character" w:styleId="1020" w:customStyle="1">
    <w:name w:val="正文文本缩进 2 字符"/>
    <w:link w:val="1021"/>
    <w:uiPriority w:val="0"/>
    <w:qFormat/>
    <w:rPr>
      <w:rFonts w:ascii="仿宋_GB2312" w:eastAsia="仿宋_GB2312"/>
      <w:sz w:val="24"/>
      <w:szCs w:val="24"/>
      <w:lang w:bidi="ar-SA"/>
    </w:rPr>
  </w:style>
  <w:style w:type="paragraph" w:styleId="1021" w:customStyle="1">
    <w:name w:val="正文文本缩进 21"/>
    <w:basedOn w:val="756"/>
    <w:link w:val="1020"/>
    <w:uiPriority w:val="0"/>
    <w:qFormat/>
    <w:pPr>
      <w:ind w:firstLine="475"/>
      <w:spacing w:line="10" w:lineRule="atLeast"/>
    </w:pPr>
    <w:rPr>
      <w:rFonts w:ascii="仿宋_GB2312" w:eastAsia="仿宋_GB2312"/>
      <w:sz w:val="24"/>
    </w:rPr>
  </w:style>
  <w:style w:type="character" w:styleId="1022" w:customStyle="1">
    <w:name w:val="批注框文本 字符"/>
    <w:link w:val="1023"/>
    <w:uiPriority w:val="0"/>
    <w:qFormat/>
    <w:rPr>
      <w:sz w:val="18"/>
      <w:szCs w:val="18"/>
    </w:rPr>
  </w:style>
  <w:style w:type="paragraph" w:styleId="1023" w:customStyle="1">
    <w:name w:val="批注框文本1"/>
    <w:basedOn w:val="756"/>
    <w:link w:val="1022"/>
    <w:uiPriority w:val="0"/>
    <w:qFormat/>
    <w:rPr>
      <w:sz w:val="18"/>
      <w:szCs w:val="18"/>
    </w:rPr>
  </w:style>
  <w:style w:type="character" w:styleId="1024" w:customStyle="1">
    <w:name w:val="页脚 字符"/>
    <w:link w:val="1025"/>
    <w:uiPriority w:val="99"/>
    <w:qFormat/>
    <w:rPr>
      <w:sz w:val="18"/>
      <w:szCs w:val="18"/>
    </w:rPr>
  </w:style>
  <w:style w:type="paragraph" w:styleId="1025" w:customStyle="1">
    <w:name w:val="页脚1"/>
    <w:basedOn w:val="756"/>
    <w:link w:val="1024"/>
    <w:uiPriority w:val="0"/>
    <w:qFormat/>
    <w:pPr>
      <w:jc w:val="left"/>
      <w:tabs>
        <w:tab w:val="center" w:pos="4153" w:leader="none"/>
        <w:tab w:val="right" w:pos="8306" w:leader="none"/>
      </w:tabs>
    </w:pPr>
    <w:rPr>
      <w:sz w:val="18"/>
      <w:szCs w:val="18"/>
    </w:rPr>
  </w:style>
  <w:style w:type="character" w:styleId="1026" w:customStyle="1">
    <w:name w:val="页眉 字符"/>
    <w:link w:val="1027"/>
    <w:uiPriority w:val="0"/>
    <w:qFormat/>
    <w:rPr>
      <w:sz w:val="18"/>
      <w:szCs w:val="18"/>
    </w:rPr>
  </w:style>
  <w:style w:type="paragraph" w:styleId="1027" w:customStyle="1">
    <w:name w:val="页眉1"/>
    <w:basedOn w:val="756"/>
    <w:link w:val="1026"/>
    <w:uiPriority w:val="0"/>
    <w:qFormat/>
    <w:pPr>
      <w:jc w:val="center"/>
      <w:tabs>
        <w:tab w:val="center" w:pos="4153" w:leader="none"/>
        <w:tab w:val="right" w:pos="8306" w:leader="none"/>
      </w:tabs>
      <w:pBdr>
        <w:bottom w:val="single" w:color="000000" w:sz="6" w:space="1"/>
      </w:pBdr>
    </w:pPr>
    <w:rPr>
      <w:sz w:val="18"/>
      <w:szCs w:val="18"/>
    </w:rPr>
  </w:style>
  <w:style w:type="character" w:styleId="1028" w:customStyle="1">
    <w:name w:val="批注主题 字符"/>
    <w:link w:val="1029"/>
    <w:uiPriority w:val="0"/>
    <w:qFormat/>
    <w:rPr>
      <w:b/>
      <w:bCs/>
      <w:sz w:val="21"/>
      <w:szCs w:val="24"/>
    </w:rPr>
  </w:style>
  <w:style w:type="paragraph" w:styleId="1029" w:customStyle="1">
    <w:name w:val="批注主题1"/>
    <w:basedOn w:val="1014"/>
    <w:next w:val="1014"/>
    <w:link w:val="1028"/>
    <w:uiPriority w:val="0"/>
    <w:qFormat/>
    <w:rPr>
      <w:b/>
      <w:bCs/>
    </w:rPr>
  </w:style>
  <w:style w:type="character" w:styleId="1030" w:customStyle="1">
    <w:name w:val="正文文本首行缩进 字符1"/>
    <w:link w:val="811"/>
    <w:uiPriority w:val="0"/>
    <w:qFormat/>
    <w:rPr>
      <w:rFonts w:ascii="仿宋_GB2312" w:hAnsi="Times New Roman" w:eastAsia="仿宋_GB2312"/>
      <w:sz w:val="30"/>
      <w:szCs w:val="30"/>
    </w:rPr>
  </w:style>
  <w:style w:type="character" w:styleId="1031" w:customStyle="1">
    <w:name w:val="标题 3 Char"/>
    <w:uiPriority w:val="9"/>
    <w:qFormat/>
    <w:rPr>
      <w:rFonts w:ascii="Arial" w:hAnsi="Arial" w:eastAsia="宋体" w:cs="Times New Roman"/>
      <w:b/>
      <w:sz w:val="32"/>
      <w:szCs w:val="20"/>
    </w:rPr>
  </w:style>
  <w:style w:type="character" w:styleId="1032" w:customStyle="1">
    <w:name w:val="NormalCharacter1"/>
    <w:uiPriority w:val="0"/>
    <w:semiHidden/>
    <w:qFormat/>
    <w:rPr>
      <w:sz w:val="28"/>
      <w:lang w:val="en-US" w:eastAsia="zh-CN" w:bidi="ar-SA"/>
    </w:rPr>
  </w:style>
  <w:style w:type="character" w:styleId="1033" w:customStyle="1">
    <w:name w:val="font41"/>
    <w:uiPriority w:val="0"/>
    <w:qFormat/>
    <w:rPr>
      <w:rFonts w:ascii="Symbol" w:hAnsi="Symbol" w:cs="Symbol"/>
      <w:color w:val="000000"/>
      <w:sz w:val="20"/>
      <w:szCs w:val="20"/>
      <w:u w:val="none"/>
    </w:rPr>
  </w:style>
  <w:style w:type="character" w:styleId="1034" w:customStyle="1">
    <w:name w:val="正文首行缩进 2 字符"/>
    <w:link w:val="1035"/>
    <w:uiPriority w:val="99"/>
    <w:qFormat/>
    <w:rPr>
      <w:sz w:val="21"/>
      <w:szCs w:val="24"/>
    </w:rPr>
  </w:style>
  <w:style w:type="paragraph" w:styleId="1035" w:customStyle="1">
    <w:name w:val="_Style 63"/>
    <w:basedOn w:val="815"/>
    <w:next w:val="756"/>
    <w:link w:val="1034"/>
    <w:uiPriority w:val="99"/>
    <w:unhideWhenUsed/>
    <w:qFormat/>
    <w:pPr>
      <w:ind w:firstLine="420"/>
    </w:pPr>
    <w:rPr>
      <w:rFonts w:ascii="Times New Roman" w:hAnsi="Times New Roman"/>
    </w:rPr>
  </w:style>
  <w:style w:type="character" w:styleId="1036" w:customStyle="1">
    <w:name w:val="标题 1 Char"/>
    <w:uiPriority w:val="9"/>
    <w:qFormat/>
    <w:rPr>
      <w:b/>
      <w:bCs/>
      <w:sz w:val="44"/>
      <w:szCs w:val="44"/>
    </w:rPr>
  </w:style>
  <w:style w:type="character" w:styleId="1037" w:customStyle="1">
    <w:name w:val="批注文字 Char"/>
    <w:uiPriority w:val="0"/>
    <w:qFormat/>
    <w:rPr>
      <w:rFonts w:ascii="Times New Roman" w:hAnsi="Times New Roman"/>
      <w:sz w:val="21"/>
    </w:rPr>
  </w:style>
  <w:style w:type="character" w:styleId="1038" w:customStyle="1">
    <w:name w:val="文档结构图 Char"/>
    <w:uiPriority w:val="99"/>
    <w:semiHidden/>
    <w:qFormat/>
    <w:rPr>
      <w:rFonts w:ascii="宋体"/>
      <w:sz w:val="18"/>
      <w:szCs w:val="18"/>
    </w:rPr>
  </w:style>
  <w:style w:type="character" w:styleId="1039" w:customStyle="1">
    <w:name w:val="纯文本 Char"/>
    <w:uiPriority w:val="0"/>
    <w:qFormat/>
    <w:rPr>
      <w:rFonts w:ascii="宋体" w:hAnsi="Courier New" w:eastAsia="宋体" w:cs="Courier New"/>
      <w:szCs w:val="21"/>
    </w:rPr>
  </w:style>
  <w:style w:type="character" w:styleId="1040" w:customStyle="1">
    <w:name w:val="纯文本 Char1"/>
    <w:uiPriority w:val="0"/>
    <w:qFormat/>
    <w:rPr>
      <w:rFonts w:ascii="宋体" w:hAnsi="Courier New" w:eastAsia="宋体" w:cs="Times New Roman"/>
      <w:szCs w:val="20"/>
    </w:rPr>
  </w:style>
  <w:style w:type="character" w:styleId="1041" w:customStyle="1">
    <w:name w:val="正文文本首行缩进 字符"/>
    <w:uiPriority w:val="0"/>
    <w:qFormat/>
  </w:style>
  <w:style w:type="character" w:styleId="1042" w:customStyle="1">
    <w:name w:val="页眉 Char"/>
    <w:uiPriority w:val="0"/>
    <w:qFormat/>
    <w:rPr>
      <w:sz w:val="18"/>
      <w:szCs w:val="18"/>
    </w:rPr>
  </w:style>
  <w:style w:type="character" w:styleId="1043" w:customStyle="1">
    <w:name w:val="日期 Char"/>
    <w:uiPriority w:val="99"/>
    <w:semiHidden/>
    <w:qFormat/>
  </w:style>
  <w:style w:type="character" w:styleId="1044" w:customStyle="1">
    <w:name w:val="批注框文本 Char"/>
    <w:uiPriority w:val="0"/>
    <w:qFormat/>
    <w:rPr>
      <w:sz w:val="18"/>
      <w:szCs w:val="18"/>
    </w:rPr>
  </w:style>
  <w:style w:type="character" w:styleId="1045" w:customStyle="1">
    <w:name w:val="apple-converted-space"/>
    <w:uiPriority w:val="0"/>
    <w:qFormat/>
  </w:style>
  <w:style w:type="character" w:styleId="1046" w:customStyle="1">
    <w:name w:val="批注主题 Char"/>
    <w:uiPriority w:val="0"/>
    <w:qFormat/>
    <w:rPr>
      <w:rFonts w:ascii="Times New Roman" w:hAnsi="Times New Roman"/>
      <w:b/>
      <w:bCs/>
      <w:sz w:val="21"/>
    </w:rPr>
  </w:style>
  <w:style w:type="character" w:styleId="1047" w:customStyle="1">
    <w:name w:val="标题 4 Char"/>
    <w:uiPriority w:val="9"/>
    <w:semiHidden/>
    <w:qFormat/>
    <w:rPr>
      <w:rFonts w:ascii="Cambria" w:hAnsi="Cambria" w:eastAsia="宋体" w:cs="Times New Roman"/>
      <w:b/>
      <w:bCs/>
      <w:sz w:val="28"/>
      <w:szCs w:val="28"/>
    </w:rPr>
  </w:style>
  <w:style w:type="paragraph" w:styleId="1048" w:customStyle="1">
    <w:name w:val="索引 41"/>
    <w:basedOn w:val="756"/>
    <w:next w:val="756"/>
    <w:uiPriority w:val="99"/>
    <w:unhideWhenUsed/>
    <w:qFormat/>
    <w:pPr>
      <w:ind w:left="600"/>
    </w:pPr>
    <w:rPr>
      <w:rFonts w:ascii="Calibri" w:hAnsi="Calibri"/>
      <w:szCs w:val="22"/>
    </w:rPr>
  </w:style>
  <w:style w:type="paragraph" w:styleId="1049" w:customStyle="1">
    <w:name w:val="索引 11"/>
    <w:basedOn w:val="756"/>
    <w:next w:val="756"/>
    <w:uiPriority w:val="0"/>
    <w:qFormat/>
    <w:pPr>
      <w:jc w:val="center"/>
      <w:tabs>
        <w:tab w:val="left" w:pos="560" w:leader="none"/>
      </w:tabs>
    </w:pPr>
    <w:rPr>
      <w:rFonts w:ascii="宋体" w:hAnsi="宋体"/>
    </w:rPr>
  </w:style>
  <w:style w:type="paragraph" w:styleId="1050" w:customStyle="1">
    <w:name w:val="脚注文本11"/>
    <w:basedOn w:val="756"/>
    <w:next w:val="1051"/>
    <w:uiPriority w:val="0"/>
    <w:qFormat/>
    <w:pPr>
      <w:jc w:val="left"/>
    </w:pPr>
    <w:rPr>
      <w:rFonts w:ascii="宋体" w:eastAsia="Times New Roman"/>
      <w:sz w:val="18"/>
      <w:szCs w:val="18"/>
    </w:rPr>
  </w:style>
  <w:style w:type="paragraph" w:styleId="1051" w:customStyle="1">
    <w:name w:val="索引 511"/>
    <w:basedOn w:val="756"/>
    <w:next w:val="756"/>
    <w:uiPriority w:val="0"/>
    <w:qFormat/>
    <w:pPr>
      <w:ind w:left="798"/>
      <w:jc w:val="left"/>
    </w:pPr>
    <w:rPr>
      <w:rFonts w:ascii="Calibri" w:hAnsi="Calibri"/>
    </w:rPr>
  </w:style>
  <w:style w:type="paragraph" w:styleId="1052" w:customStyle="1">
    <w:name w:val="索引标题1"/>
    <w:basedOn w:val="756"/>
    <w:next w:val="1049"/>
    <w:uiPriority w:val="0"/>
    <w:qFormat/>
    <w:pPr>
      <w:tabs>
        <w:tab w:val="left" w:pos="560" w:leader="none"/>
      </w:tabs>
    </w:pPr>
    <w:rPr>
      <w:rFonts w:ascii="Arial" w:hAnsi="Arial" w:cs="Arial"/>
      <w:b/>
      <w:bCs/>
    </w:rPr>
  </w:style>
  <w:style w:type="paragraph" w:styleId="1053" w:customStyle="1">
    <w:name w:val="普通(网站)1"/>
    <w:basedOn w:val="756"/>
    <w:uiPriority w:val="99"/>
    <w:qFormat/>
    <w:pPr>
      <w:jc w:val="left"/>
      <w:spacing w:before="100" w:beforeAutospacing="1" w:after="100" w:afterAutospacing="1"/>
      <w:widowControl/>
    </w:pPr>
    <w:rPr>
      <w:rFonts w:ascii="宋体" w:hAnsi="宋体" w:cs="宋体"/>
      <w:sz w:val="24"/>
    </w:rPr>
  </w:style>
  <w:style w:type="paragraph" w:styleId="1054" w:customStyle="1">
    <w:name w:val="标题1"/>
    <w:basedOn w:val="756"/>
    <w:next w:val="756"/>
    <w:uiPriority w:val="10"/>
    <w:qFormat/>
    <w:pPr>
      <w:contextualSpacing/>
      <w:spacing w:before="300" w:after="200"/>
    </w:pPr>
    <w:rPr>
      <w:sz w:val="48"/>
      <w:szCs w:val="48"/>
    </w:rPr>
  </w:style>
  <w:style w:type="paragraph" w:styleId="1055" w:customStyle="1">
    <w:name w:val="_Style 15"/>
    <w:basedOn w:val="756"/>
    <w:next w:val="1056"/>
    <w:uiPriority w:val="34"/>
    <w:qFormat/>
    <w:pPr>
      <w:ind w:firstLine="420"/>
    </w:pPr>
    <w:rPr>
      <w:rFonts w:ascii="Calibri" w:hAnsi="Calibri"/>
      <w:szCs w:val="22"/>
    </w:rPr>
  </w:style>
  <w:style w:type="paragraph" w:styleId="1056" w:customStyle="1">
    <w:name w:val="列表段落"/>
    <w:basedOn w:val="756"/>
    <w:uiPriority w:val="99"/>
    <w:qFormat/>
    <w:pPr>
      <w:ind w:firstLine="420"/>
    </w:pPr>
  </w:style>
  <w:style w:type="paragraph" w:styleId="1057" w:customStyle="1">
    <w:name w:val="179"/>
    <w:basedOn w:val="756"/>
    <w:uiPriority w:val="0"/>
    <w:qFormat/>
    <w:pPr>
      <w:ind w:firstLine="420"/>
      <w:jc w:val="left"/>
      <w:widowControl/>
    </w:pPr>
    <w:rPr>
      <w:rFonts w:ascii="宋体" w:hAnsi="宋体"/>
      <w:sz w:val="24"/>
    </w:rPr>
  </w:style>
  <w:style w:type="paragraph" w:styleId="1058" w:customStyle="1">
    <w:name w:val="UserStyle_1"/>
    <w:basedOn w:val="756"/>
    <w:uiPriority w:val="0"/>
    <w:qFormat/>
    <w:pPr>
      <w:ind w:left="-6" w:hanging="99"/>
      <w:jc w:val="left"/>
    </w:pPr>
    <w:rPr>
      <w:rFonts w:ascii="宋体"/>
      <w:b/>
    </w:rPr>
  </w:style>
  <w:style w:type="paragraph" w:styleId="1059" w:customStyle="1">
    <w:name w:val="_Style 101"/>
    <w:basedOn w:val="756"/>
    <w:next w:val="756"/>
    <w:uiPriority w:val="39"/>
    <w:unhideWhenUsed/>
    <w:qFormat/>
    <w:pPr>
      <w:ind w:left="420"/>
    </w:pPr>
    <w:rPr>
      <w:rFonts w:ascii="Calibri" w:hAnsi="Calibri"/>
      <w:szCs w:val="22"/>
    </w:rPr>
  </w:style>
  <w:style w:type="paragraph" w:styleId="1060" w:customStyle="1">
    <w:name w:val="Heading21"/>
    <w:basedOn w:val="756"/>
    <w:next w:val="756"/>
    <w:uiPriority w:val="0"/>
    <w:qFormat/>
    <w:pPr>
      <w:jc w:val="left"/>
      <w:keepLines/>
      <w:keepNext/>
      <w:spacing w:before="260" w:after="260" w:line="416" w:lineRule="auto"/>
    </w:pPr>
    <w:rPr>
      <w:rFonts w:ascii="Calibri Light" w:hAnsi="Calibri Light"/>
      <w:b/>
      <w:bCs/>
      <w:sz w:val="24"/>
      <w:szCs w:val="32"/>
    </w:rPr>
  </w:style>
  <w:style w:type="paragraph" w:styleId="1061" w:customStyle="1">
    <w:name w:val="样式"/>
    <w:uiPriority w:val="0"/>
    <w:qFormat/>
    <w:pPr>
      <w:widowControl w:val="off"/>
    </w:pPr>
    <w:rPr>
      <w:rFonts w:ascii="宋体" w:hAnsi="宋体" w:eastAsia="宋体" w:cs="宋体"/>
      <w:sz w:val="24"/>
      <w:szCs w:val="24"/>
      <w:lang w:val="en-US" w:eastAsia="zh-CN" w:bidi="ar-SA"/>
    </w:rPr>
  </w:style>
  <w:style w:type="paragraph" w:styleId="1062" w:customStyle="1">
    <w:name w:val="投标文件正文"/>
    <w:basedOn w:val="756"/>
    <w:uiPriority w:val="0"/>
    <w:qFormat/>
    <w:pPr>
      <w:ind w:firstLine="200"/>
      <w:spacing w:before="40" w:after="40" w:line="400" w:lineRule="exact"/>
    </w:pPr>
    <w:rPr>
      <w:sz w:val="24"/>
    </w:rPr>
  </w:style>
  <w:style w:type="paragraph" w:styleId="1063" w:customStyle="1">
    <w:name w:val="TOC 标题2"/>
    <w:basedOn w:val="977"/>
    <w:next w:val="756"/>
    <w:uiPriority w:val="39"/>
    <w:qFormat/>
    <w:pPr>
      <w:jc w:val="left"/>
      <w:spacing w:before="480" w:line="276" w:lineRule="auto"/>
      <w:widowControl/>
      <w:outlineLvl w:val="9"/>
    </w:pPr>
    <w:rPr>
      <w:rFonts w:ascii="Cambria" w:hAnsi="Cambria" w:eastAsia="宋体"/>
      <w:color w:val="365f91"/>
      <w:sz w:val="28"/>
      <w:szCs w:val="28"/>
    </w:rPr>
  </w:style>
  <w:style w:type="paragraph" w:styleId="1064" w:customStyle="1">
    <w:name w:val="NormalIndent1"/>
    <w:basedOn w:val="756"/>
    <w:uiPriority w:val="0"/>
    <w:qFormat/>
    <w:pPr>
      <w:ind w:firstLine="420"/>
    </w:pPr>
    <w:rPr>
      <w:szCs w:val="20"/>
    </w:rPr>
  </w:style>
  <w:style w:type="paragraph" w:styleId="1065" w:customStyle="1">
    <w:name w:val="标题 11"/>
    <w:basedOn w:val="807"/>
    <w:next w:val="808"/>
    <w:uiPriority w:val="0"/>
    <w:qFormat/>
    <w:pPr>
      <w:jc w:val="center"/>
      <w:keepLines/>
      <w:keepNext/>
      <w:spacing w:line="578" w:lineRule="auto"/>
      <w:outlineLvl w:val="0"/>
    </w:pPr>
    <w:rPr>
      <w:rFonts w:eastAsia="新宋体"/>
      <w:b/>
      <w:bCs/>
      <w:sz w:val="30"/>
      <w:szCs w:val="44"/>
    </w:rPr>
  </w:style>
  <w:style w:type="paragraph" w:styleId="1066" w:customStyle="1">
    <w:name w:val="首行缩进"/>
    <w:basedOn w:val="756"/>
    <w:uiPriority w:val="0"/>
    <w:qFormat/>
    <w:pPr>
      <w:ind w:firstLine="480"/>
    </w:pPr>
    <w:rPr>
      <w:szCs w:val="20"/>
      <w:lang w:val="zh-CN"/>
    </w:rPr>
  </w:style>
  <w:style w:type="paragraph" w:styleId="1067" w:customStyle="1">
    <w:name w:val="Other|1"/>
    <w:basedOn w:val="756"/>
    <w:uiPriority w:val="0"/>
    <w:qFormat/>
    <w:pPr>
      <w:ind w:firstLine="400"/>
      <w:spacing w:line="418" w:lineRule="auto"/>
    </w:pPr>
    <w:rPr>
      <w:rFonts w:ascii="宋体" w:hAnsi="宋体" w:cs="宋体"/>
      <w:sz w:val="30"/>
      <w:szCs w:val="30"/>
      <w:lang w:val="zh-TW" w:eastAsia="zh-TW" w:bidi="zh-TW"/>
    </w:rPr>
  </w:style>
  <w:style w:type="paragraph" w:styleId="1068" w:customStyle="1">
    <w:name w:val="BodyTextIndent1"/>
    <w:basedOn w:val="756"/>
    <w:uiPriority w:val="0"/>
    <w:qFormat/>
    <w:pPr>
      <w:ind w:left="420"/>
      <w:spacing w:after="120"/>
    </w:pPr>
    <w:rPr>
      <w:sz w:val="28"/>
      <w:szCs w:val="20"/>
    </w:rPr>
  </w:style>
  <w:style w:type="paragraph" w:styleId="106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0" w:customStyle="1">
    <w:name w:val="p0"/>
    <w:basedOn w:val="756"/>
    <w:uiPriority w:val="0"/>
    <w:qFormat/>
    <w:pPr>
      <w:widowControl/>
    </w:pPr>
    <w:rPr>
      <w:szCs w:val="21"/>
    </w:rPr>
  </w:style>
  <w:style w:type="paragraph" w:styleId="1071"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72" w:customStyle="1">
    <w:name w:val="one-p"/>
    <w:basedOn w:val="756"/>
    <w:uiPriority w:val="0"/>
    <w:qFormat/>
    <w:pPr>
      <w:jc w:val="left"/>
      <w:spacing w:before="100" w:beforeAutospacing="1" w:after="100" w:afterAutospacing="1"/>
      <w:widowControl/>
    </w:pPr>
    <w:rPr>
      <w:rFonts w:ascii="宋体" w:hAnsi="宋体" w:cs="宋体"/>
      <w:sz w:val="24"/>
    </w:rPr>
  </w:style>
  <w:style w:type="paragraph" w:styleId="1073" w:customStyle="1">
    <w:name w:val="列出段落1"/>
    <w:basedOn w:val="756"/>
    <w:uiPriority w:val="0"/>
    <w:qFormat/>
    <w:pPr>
      <w:ind w:firstLine="420"/>
    </w:pPr>
    <w:rPr>
      <w:rFonts w:ascii="Calibri" w:hAnsi="Calibri"/>
    </w:rPr>
  </w:style>
  <w:style w:type="table" w:styleId="1074" w:customStyle="1">
    <w:name w:val="网格型11"/>
    <w:basedOn w:val="984"/>
    <w:uiPriority w:val="99"/>
    <w:qFormat/>
    <w:pPr>
      <w:jc w:val="both"/>
      <w:widowControl w:val="off"/>
    </w:pPr>
    <w:tblPr/>
  </w:style>
  <w:style w:type="table" w:styleId="1075" w:customStyle="1">
    <w:name w:val="网格型1"/>
    <w:basedOn w:val="984"/>
    <w:uiPriority w:val="59"/>
    <w:qFormat/>
    <w:pPr>
      <w:jc w:val="both"/>
      <w:widowControl w:val="off"/>
    </w:pPr>
    <w:tblPr/>
  </w:style>
  <w:style w:type="table" w:styleId="1076" w:customStyle="1">
    <w:name w:val="Table Normal"/>
    <w:uiPriority w:val="2"/>
    <w:semiHidden/>
    <w:unhideWhenUsed/>
    <w:qFormat/>
    <w:tblPr>
      <w:tblCellMar>
        <w:left w:w="0" w:type="dxa"/>
        <w:top w:w="0" w:type="dxa"/>
        <w:right w:w="0" w:type="dxa"/>
        <w:bottom w:w="0" w:type="dxa"/>
      </w:tblCellMar>
    </w:tblPr>
  </w:style>
  <w:style w:type="paragraph" w:styleId="1077" w:customStyle="1">
    <w:name w:val="Table Paragraph"/>
    <w:basedOn w:val="756"/>
    <w:uiPriority w:val="1"/>
    <w:qFormat/>
    <w:pPr>
      <w:ind w:left="108"/>
    </w:pPr>
  </w:style>
  <w:style w:type="paragraph" w:styleId="1078" w:customStyle="1">
    <w:name w:val="纯文本2"/>
    <w:basedOn w:val="756"/>
    <w:uiPriority w:val="0"/>
    <w:qFormat/>
    <w:rPr>
      <w:rFonts w:ascii="宋体" w:hAnsi="Courier New"/>
    </w:rPr>
  </w:style>
  <w:style w:type="paragraph" w:styleId="1079" w:customStyle="1">
    <w:name w:val="目录 1111"/>
    <w:basedOn w:val="756"/>
    <w:next w:val="756"/>
    <w:uiPriority w:val="39"/>
    <w:unhideWhenUsed/>
    <w:qFormat/>
    <w:pPr>
      <w:jc w:val="left"/>
      <w:spacing w:after="100" w:line="259" w:lineRule="auto"/>
      <w:widowControl/>
    </w:pPr>
    <w:rPr>
      <w:rFonts w:ascii="Calibri" w:hAnsi="Calibri"/>
      <w:sz w:val="22"/>
      <w:szCs w:val="22"/>
    </w:rPr>
  </w:style>
  <w:style w:type="paragraph" w:styleId="1080" w:customStyle="1">
    <w:name w:val="qowt-stl-正文"/>
    <w:basedOn w:val="756"/>
    <w:uiPriority w:val="0"/>
    <w:qFormat/>
    <w:pPr>
      <w:spacing w:before="100" w:beforeAutospacing="1" w:after="100" w:afterAutospacing="1"/>
    </w:pPr>
    <w:rPr>
      <w:rFonts w:ascii="宋体" w:hAnsi="宋体" w:cs="宋体"/>
      <w:sz w:val="24"/>
    </w:rPr>
  </w:style>
  <w:style w:type="character" w:styleId="1081" w:customStyle="1">
    <w:name w:val="qowt-font2"/>
    <w:uiPriority w:val="0"/>
    <w:qFormat/>
  </w:style>
  <w:style w:type="table" w:styleId="1082" w:customStyle="1">
    <w:name w:val="网格型111"/>
    <w:uiPriority w:val="0"/>
    <w:qFormat/>
    <w:tblPr>
      <w:tblCellMar>
        <w:left w:w="0" w:type="dxa"/>
        <w:top w:w="0" w:type="dxa"/>
        <w:right w:w="0" w:type="dxa"/>
        <w:bottom w:w="0" w:type="dxa"/>
      </w:tblCellMar>
    </w:tblPr>
  </w:style>
  <w:style w:type="paragraph" w:styleId="1083" w:customStyle="1">
    <w:name w:val="标题 211"/>
    <w:basedOn w:val="808"/>
    <w:next w:val="808"/>
    <w:uiPriority w:val="0"/>
    <w:qFormat/>
    <w:pPr>
      <w:keepLines/>
      <w:keepNext/>
      <w:spacing w:before="260" w:after="260" w:line="416" w:lineRule="auto"/>
      <w:outlineLvl w:val="1"/>
    </w:pPr>
    <w:rPr>
      <w:rFonts w:ascii="Calibri Light" w:hAnsi="Calibri Light"/>
      <w:bCs/>
      <w:sz w:val="32"/>
      <w:szCs w:val="32"/>
    </w:rPr>
  </w:style>
  <w:style w:type="paragraph" w:styleId="1084" w:customStyle="1">
    <w:name w:val="一级无"/>
    <w:basedOn w:val="756"/>
    <w:uiPriority w:val="0"/>
    <w:qFormat/>
    <w:pPr>
      <w:numPr>
        <w:ilvl w:val="1"/>
        <w:numId w:val="1"/>
      </w:numPr>
      <w:jc w:val="left"/>
      <w:widowControl/>
      <w:tabs>
        <w:tab w:val="left" w:pos="1200" w:leader="none"/>
        <w:tab w:val="left" w:pos="1440" w:leader="none"/>
      </w:tabs>
      <w:outlineLvl w:val="2"/>
    </w:pPr>
    <w:rPr>
      <w:rFonts w:ascii="宋体"/>
      <w:szCs w:val="21"/>
    </w:rPr>
  </w:style>
  <w:style w:type="character" w:styleId="1085" w:customStyle="1">
    <w:name w:val="批注框文本 字符1"/>
    <w:basedOn w:val="766"/>
    <w:link w:val="781"/>
    <w:uiPriority w:val="99"/>
    <w:semiHidden/>
    <w:qFormat/>
    <w:rPr>
      <w:sz w:val="18"/>
      <w:szCs w:val="18"/>
    </w:rPr>
  </w:style>
  <w:style w:type="paragraph" w:styleId="1086" w:customStyle="1">
    <w:name w:val="表格文字"/>
    <w:basedOn w:val="774"/>
    <w:next w:val="772"/>
    <w:uiPriority w:val="99"/>
    <w:qFormat/>
    <w:pPr>
      <w:ind w:firstLine="0"/>
      <w:spacing w:before="25" w:after="25"/>
    </w:pPr>
    <w:rPr>
      <w:bCs/>
      <w:spacing w:val="10"/>
    </w:rPr>
  </w:style>
  <w:style w:type="paragraph" w:styleId="1087" w:customStyle="1">
    <w:name w:val="正文_2"/>
    <w:uiPriority w:val="0"/>
    <w:qFormat/>
    <w:pPr>
      <w:jc w:val="both"/>
      <w:widowControl w:val="off"/>
    </w:pPr>
    <w:rPr>
      <w:rFonts w:hint="default" w:ascii="Times New Roman" w:hAnsi="Times New Roman" w:eastAsia="宋体" w:cs="Times New Roman"/>
      <w:sz w:val="21"/>
    </w:rPr>
  </w:style>
  <w:style w:type="paragraph" w:styleId="1088" w:customStyle="1">
    <w:name w:val="列表段落1"/>
    <w:basedOn w:val="756"/>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1089" w:customStyle="1">
    <w:name w:val="15"/>
    <w:basedOn w:val="766"/>
    <w:uiPriority w:val="0"/>
    <w:qFormat/>
    <w:rPr>
      <w:rFonts w:hint="eastAsia" w:ascii="宋体" w:hAnsi="宋体" w:eastAsia="宋体" w:cs="宋体"/>
      <w:color w:val="1a2029"/>
      <w:sz w:val="22"/>
      <w:szCs w:val="22"/>
    </w:rPr>
  </w:style>
  <w:style w:type="character" w:styleId="1090" w:customStyle="1">
    <w:name w:val="16"/>
    <w:basedOn w:val="766"/>
    <w:uiPriority w:val="0"/>
    <w:qFormat/>
    <w:rPr>
      <w:rFonts w:hint="default" w:ascii="Segoe UI" w:hAnsi="Segoe UI" w:eastAsia="Segoe UI" w:cs="Segoe UI"/>
      <w:color w:val="1a2029"/>
      <w:sz w:val="22"/>
      <w:szCs w:val="22"/>
    </w:rPr>
  </w:style>
  <w:style w:type="character" w:styleId="1091" w:customStyle="1">
    <w:name w:val="font112"/>
    <w:basedOn w:val="766"/>
    <w:uiPriority w:val="0"/>
    <w:qFormat/>
    <w:rPr>
      <w:rFonts w:hint="eastAsia" w:ascii="仿宋" w:hAnsi="仿宋" w:eastAsia="仿宋" w:cs="仿宋"/>
      <w:color w:val="000000"/>
      <w:sz w:val="22"/>
      <w:szCs w:val="22"/>
      <w:u w:val="none"/>
      <w:vertAlign w:val="superscript"/>
    </w:rPr>
  </w:style>
  <w:style w:type="character" w:styleId="1092" w:customStyle="1">
    <w:name w:val="font131"/>
    <w:basedOn w:val="766"/>
    <w:uiPriority w:val="0"/>
    <w:qFormat/>
    <w:rPr>
      <w:rFonts w:hint="eastAsia" w:ascii="宋体" w:hAnsi="宋体" w:eastAsia="宋体" w:cs="宋体"/>
      <w:color w:val="000000"/>
      <w:sz w:val="20"/>
      <w:szCs w:val="20"/>
      <w:u w:val="none"/>
    </w:rPr>
  </w:style>
  <w:style w:type="character" w:styleId="1093" w:customStyle="1">
    <w:name w:val="font141"/>
    <w:basedOn w:val="766"/>
    <w:uiPriority w:val="0"/>
    <w:qFormat/>
    <w:rPr>
      <w:rFonts w:hint="default" w:ascii="Times New Roman" w:hAnsi="Times New Roman" w:cs="Times New Roman"/>
      <w:color w:val="000000"/>
      <w:sz w:val="20"/>
      <w:szCs w:val="20"/>
      <w:u w:val="none"/>
    </w:rPr>
  </w:style>
  <w:style w:type="character" w:styleId="1094" w:customStyle="1">
    <w:name w:val="font61"/>
    <w:basedOn w:val="766"/>
    <w:uiPriority w:val="0"/>
    <w:qFormat/>
    <w:rPr>
      <w:rFonts w:hint="eastAsia" w:ascii="宋体" w:hAnsi="宋体" w:eastAsia="宋体" w:cs="宋体"/>
      <w:color w:val="000000"/>
      <w:sz w:val="24"/>
      <w:szCs w:val="24"/>
      <w:u w:val="none"/>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jpg"/><Relationship Id="rId27" Type="http://schemas.openxmlformats.org/officeDocument/2006/relationships/image" Target="media/image14.jpg"/><Relationship Id="rId28" Type="http://schemas.openxmlformats.org/officeDocument/2006/relationships/image" Target="media/image15.jpg"/><Relationship Id="rId29"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daeed888-9aa7-4764-931a-ab78c1cd105f</errorID>
      <errorWord>-</errorWord>
      <group>L1_Format</group>
      <groupName>格式问题</groupName>
      <ability>L2_HalfPunc_CN</ability>
      <abilityName>全半角问题</abilityName>
      <candidateList>
        <item>－</item>
      </candidateList>
      <explain>文本全半角错误。</explain>
      <paraID>220216AF</paraID>
      <start>13</start>
      <end>14</end>
      <status>unmodified</status>
      <modifiedWord/>
      <trackRevisions>false</trackRevisions>
    </reviewItem>
    <reviewItem>
      <errorID>11075e68-3c36-4bf8-8858-ed9eac732c26</errorID>
      <errorWord>-</errorWord>
      <group>L1_Format</group>
      <groupName>格式问题</groupName>
      <ability>L2_HalfPunc_CN</ability>
      <abilityName>全半角问题</abilityName>
      <candidateList>
        <item>－</item>
      </candidateList>
      <explain>文本全半角错误。</explain>
      <paraID>220216AF</paraID>
      <start>14</start>
      <end>15</end>
      <status>unmodified</status>
      <modifiedWord/>
      <trackRevisions>false</trackRevisions>
    </reviewItem>
    <reviewItem>
      <errorID>ed5666e2-2b5b-40ef-b289-0667c6f09fe2</errorID>
      <errorWord>-</errorWord>
      <group>L1_Format</group>
      <groupName>格式问题</groupName>
      <ability>L2_HalfPunc_CN</ability>
      <abilityName>全半角问题</abilityName>
      <candidateList>
        <item>－</item>
      </candidateList>
      <explain>文本全半角错误。</explain>
      <paraID>220216AF</paraID>
      <start>40</start>
      <end>41</end>
      <status>unmodified</status>
      <modifiedWord/>
      <trackRevisions>false</trackRevisions>
    </reviewItem>
    <reviewItem>
      <errorID>9f58ac57-b69d-4298-a024-0348d3e6d572</errorID>
      <errorWord>-</errorWord>
      <group>L1_Format</group>
      <groupName>格式问题</groupName>
      <ability>L2_HalfPunc_CN</ability>
      <abilityName>全半角问题</abilityName>
      <candidateList>
        <item>－</item>
      </candidateList>
      <explain>文本全半角错误。</explain>
      <paraID>220216AF</paraID>
      <start>41</start>
      <end>42</end>
      <status>unmodified</status>
      <modifiedWord/>
      <trackRevisions>false</trackRevisions>
    </reviewItem>
    <reviewItem>
      <errorID>34cc6a47-f4fe-4cb5-84ad-c954772a5ccd</errorID>
      <errorWord>-</errorWord>
      <group>L1_Format</group>
      <groupName>格式问题</groupName>
      <ability>L2_HalfPunc_CN</ability>
      <abilityName>全半角问题</abilityName>
      <candidateList>
        <item>－</item>
      </candidateList>
      <explain>文本全半角错误。</explain>
      <paraID>220216AF</paraID>
      <start>91</start>
      <end>92</end>
      <status>unmodified</status>
      <modifiedWord/>
      <trackRevisions>false</trackRevisions>
    </reviewItem>
    <reviewItem>
      <errorID>a5e5a951-1e21-4751-8d07-e7b2d39da596</errorID>
      <errorWord>-</errorWord>
      <group>L1_Format</group>
      <groupName>格式问题</groupName>
      <ability>L2_HalfPunc_CN</ability>
      <abilityName>全半角问题</abilityName>
      <candidateList>
        <item>－</item>
      </candidateList>
      <explain>文本全半角错误。</explain>
      <paraID>220216AF</paraID>
      <start>92</start>
      <end>93</end>
      <status>unmodified</status>
      <modifiedWord/>
      <trackRevisions>false</trackRevisions>
    </reviewItem>
    <reviewItem>
      <errorID>171f3d54-5c95-4be5-a65b-12796e0bc15e</errorID>
      <errorWord>-</errorWord>
      <group>L1_Format</group>
      <groupName>格式问题</groupName>
      <ability>L2_HalfPunc_CN</ability>
      <abilityName>全半角问题</abilityName>
      <candidateList>
        <item>－</item>
      </candidateList>
      <explain>文本全半角错误。</explain>
      <paraID>220216AF</paraID>
      <start>99</start>
      <end>100</end>
      <status>unmodified</status>
      <modifiedWord/>
      <trackRevisions>false</trackRevisions>
    </reviewItem>
    <reviewItem>
      <errorID>0ae986a4-0696-494b-a590-cc1394542843</errorID>
      <errorWord>-</errorWord>
      <group>L1_Format</group>
      <groupName>格式问题</groupName>
      <ability>L2_HalfPunc_CN</ability>
      <abilityName>全半角问题</abilityName>
      <candidateList>
        <item>－</item>
      </candidateList>
      <explain>文本全半角错误。</explain>
      <paraID>220216AF</paraID>
      <start>100</start>
      <end>101</end>
      <status>unmodified</status>
      <modifiedWord/>
      <trackRevisions>false</trackRevisions>
    </reviewItem>
    <reviewItem>
      <errorID>c4f78c16-295f-403c-b263-0ae3c28e0d91</errorID>
      <errorWord>-</errorWord>
      <group>L1_Format</group>
      <groupName>格式问题</groupName>
      <ability>L2_HalfPunc_CN</ability>
      <abilityName>全半角问题</abilityName>
      <candidateList>
        <item>－</item>
      </candidateList>
      <explain>文本全半角错误。</explain>
      <paraID> E81057A</paraID>
      <start>113</start>
      <end>114</end>
      <status>unmodified</status>
      <modifiedWord/>
      <trackRevisions>false</trackRevisions>
    </reviewItem>
    <reviewItem>
      <errorID>a8416639-b736-403a-b25e-39c6a0125a68</errorID>
      <errorWord>-</errorWord>
      <group>L1_Format</group>
      <groupName>格式问题</groupName>
      <ability>L2_HalfPunc_CN</ability>
      <abilityName>全半角问题</abilityName>
      <candidateList>
        <item>－</item>
      </candidateList>
      <explain>文本全半角错误。</explain>
      <paraID> E81057A</paraID>
      <start>117</start>
      <end>118</end>
      <status>unmodified</status>
      <modifiedWord/>
      <trackRevisions>false</trackRevisions>
    </reviewItem>
    <reviewItem>
      <errorID>6527d1d1-e39d-46ae-899d-e845a5f89660</errorID>
      <errorWord>-</errorWord>
      <group>L1_Format</group>
      <groupName>格式问题</groupName>
      <ability>L2_HalfPunc_CN</ability>
      <abilityName>全半角问题</abilityName>
      <candidateList>
        <item>－</item>
      </candidateList>
      <explain>文本全半角错误。</explain>
      <paraID> E81057A</paraID>
      <start>118</start>
      <end>119</end>
      <status>unmodified</status>
      <modifiedWord/>
      <trackRevisions>false</trackRevisions>
    </reviewItem>
    <reviewItem>
      <errorID>c79df8b8-6bf0-4771-a77e-7ac295d4db29</errorID>
      <errorWord>-</errorWord>
      <group>L1_Format</group>
      <groupName>格式问题</groupName>
      <ability>L2_HalfPunc_CN</ability>
      <abilityName>全半角问题</abilityName>
      <candidateList>
        <item>－</item>
      </candidateList>
      <explain>文本全半角错误。</explain>
      <paraID>34D24857</paraID>
      <start>86</start>
      <end>87</end>
      <status>unmodified</status>
      <modifiedWord/>
      <trackRevisions>false</trackRevisions>
    </reviewItem>
    <reviewItem>
      <errorID>adf51c11-28f2-48c0-a33b-65a7949b24b3</errorID>
      <errorWord>-</errorWord>
      <group>L1_Format</group>
      <groupName>格式问题</groupName>
      <ability>L2_HalfPunc_CN</ability>
      <abilityName>全半角问题</abilityName>
      <candidateList>
        <item>－</item>
      </candidateList>
      <explain>文本全半角错误。</explain>
      <paraID>34D24857</paraID>
      <start>91</start>
      <end>92</end>
      <status>unmodified</status>
      <modifiedWord/>
      <trackRevisions>false</trackRevisions>
    </reviewItem>
    <reviewItem>
      <errorID>dadc1b07-399c-4715-8e86-b8a9f8255413</errorID>
      <errorWord>-</errorWord>
      <group>L1_Format</group>
      <groupName>格式问题</groupName>
      <ability>L2_HalfPunc_CN</ability>
      <abilityName>全半角问题</abilityName>
      <candidateList>
        <item>－</item>
      </candidateList>
      <explain>文本全半角错误。</explain>
      <paraID>34D24857</paraID>
      <start>92</start>
      <end>93</end>
      <status>unmodified</status>
      <modifiedWord/>
      <trackRevisions>false</trackRevisions>
    </reviewItem>
    <reviewItem>
      <errorID>db67d4d7-b077-45d0-8c01-f04a63b8e166</errorID>
      <errorWord>-</errorWord>
      <group>L1_Format</group>
      <groupName>格式问题</groupName>
      <ability>L2_HalfPunc_CN</ability>
      <abilityName>全半角问题</abilityName>
      <candidateList>
        <item>－</item>
      </candidateList>
      <explain>文本全半角错误。</explain>
      <paraID>2DD9B19C</paraID>
      <start>47</start>
      <end>48</end>
      <status>unmodified</status>
      <modifiedWord/>
      <trackRevisions>false</trackRevisions>
    </reviewItem>
    <reviewItem>
      <errorID>83b74e2b-4cdd-4b84-868b-ccf6965879f3</errorID>
      <errorWord>-</errorWord>
      <group>L1_Format</group>
      <groupName>格式问题</groupName>
      <ability>L2_HalfPunc_CN</ability>
      <abilityName>全半角问题</abilityName>
      <candidateList>
        <item>－</item>
      </candidateList>
      <explain>文本全半角错误。</explain>
      <paraID>2DD9B19C</paraID>
      <start>48</start>
      <end>49</end>
      <status>unmodified</status>
      <modifiedWord/>
      <trackRevisions>false</trackRevisions>
    </reviewItem>
    <reviewItem>
      <errorID>ea04d7fc-836c-410b-a812-9e42a8c21d8f</errorID>
      <errorWord>-</errorWord>
      <group>L1_Format</group>
      <groupName>格式问题</groupName>
      <ability>L2_HalfPunc_CN</ability>
      <abilityName>全半角问题</abilityName>
      <candidateList>
        <item>－</item>
      </candidateList>
      <explain>文本全半角错误。</explain>
      <paraID>2DD9B19C</paraID>
      <start>54</start>
      <end>55</end>
      <status>unmodified</status>
      <modifiedWord/>
      <trackRevisions>false</trackRevisions>
    </reviewItem>
    <reviewItem>
      <errorID>5b3cea47-5d69-4595-9f49-401bb89a30fb</errorID>
      <errorWord>-</errorWord>
      <group>L1_Format</group>
      <groupName>格式问题</groupName>
      <ability>L2_HalfPunc_CN</ability>
      <abilityName>全半角问题</abilityName>
      <candidateList>
        <item>－</item>
      </candidateList>
      <explain>文本全半角错误。</explain>
      <paraID>2DD9B19C</paraID>
      <start>55</start>
      <end>56</end>
      <status>unmodified</status>
      <modifiedWord/>
      <trackRevisions>false</trackRevisions>
    </reviewItem>
    <reviewItem>
      <errorID>728c6d8e-24a6-4221-a3ef-232912ff23d5</errorID>
      <errorWord>-</errorWord>
      <group>L1_Format</group>
      <groupName>格式问题</groupName>
      <ability>L2_HalfPunc_CN</ability>
      <abilityName>全半角问题</abilityName>
      <candidateList>
        <item>－</item>
      </candidateList>
      <explain>文本全半角错误。</explain>
      <paraID>2DD9B19C</paraID>
      <start>101</start>
      <end>102</end>
      <status>unmodified</status>
      <modifiedWord/>
      <trackRevisions>false</trackRevisions>
    </reviewItem>
    <reviewItem>
      <errorID>7acf6462-d589-4a87-80da-e0c9462b240d</errorID>
      <errorWord>-</errorWord>
      <group>L1_Format</group>
      <groupName>格式问题</groupName>
      <ability>L2_HalfPunc_CN</ability>
      <abilityName>全半角问题</abilityName>
      <candidateList>
        <item>－</item>
      </candidateList>
      <explain>文本全半角错误。</explain>
      <paraID>2DD9B19C</paraID>
      <start>106</start>
      <end>107</end>
      <status>unmodified</status>
      <modifiedWord/>
      <trackRevisions>false</trackRevisions>
    </reviewItem>
    <reviewItem>
      <errorID>ef5fb4da-87f3-4924-81c7-cf591d4d0deb</errorID>
      <errorWord>-</errorWord>
      <group>L1_Format</group>
      <groupName>格式问题</groupName>
      <ability>L2_HalfPunc_CN</ability>
      <abilityName>全半角问题</abilityName>
      <candidateList>
        <item>－</item>
      </candidateList>
      <explain>文本全半角错误。</explain>
      <paraID>2DD9B19C</paraID>
      <start>107</start>
      <end>108</end>
      <status>unmodified</status>
      <modifiedWord/>
      <trackRevisions>false</trackRevisions>
    </reviewItem>
    <reviewItem>
      <errorID>ae01fa95-9833-4517-a983-21374dd25c03</errorID>
      <errorWord>-</errorWord>
      <group>L1_Format</group>
      <groupName>格式问题</groupName>
      <ability>L2_HalfPunc_CN</ability>
      <abilityName>全半角问题</abilityName>
      <candidateList>
        <item>－</item>
      </candidateList>
      <explain>文本全半角错误。</explain>
      <paraID>3A59728B</paraID>
      <start>32</start>
      <end>33</end>
      <status>unmodified</status>
      <modifiedWord/>
      <trackRevisions>false</trackRevisions>
    </reviewItem>
    <reviewItem>
      <errorID>7cd7324b-9eea-4f66-bfe7-3903592a4541</errorID>
      <errorWord>-</errorWord>
      <group>L1_Format</group>
      <groupName>格式问题</groupName>
      <ability>L2_HalfPunc_CN</ability>
      <abilityName>全半角问题</abilityName>
      <candidateList>
        <item>－</item>
      </candidateList>
      <explain>文本全半角错误。</explain>
      <paraID>3A59728B</paraID>
      <start>37</start>
      <end>38</end>
      <status>unmodified</status>
      <modifiedWord/>
      <trackRevisions>false</trackRevisions>
    </reviewItem>
    <reviewItem>
      <errorID>bc63bdee-2345-4cf7-8ba8-7640073a1cbd</errorID>
      <errorWord>-</errorWord>
      <group>L1_Format</group>
      <groupName>格式问题</groupName>
      <ability>L2_HalfPunc_CN</ability>
      <abilityName>全半角问题</abilityName>
      <candidateList>
        <item>－</item>
      </candidateList>
      <explain>文本全半角错误。</explain>
      <paraID>3A59728B</paraID>
      <start>38</start>
      <end>39</end>
      <status>unmodified</status>
      <modifiedWord/>
      <trackRevisions>false</trackRevisions>
    </reviewItem>
    <reviewItem>
      <errorID>cd53c249-3268-4ea7-a34d-cabb7b9c84e3</errorID>
      <errorWord>-</errorWord>
      <group>L1_Format</group>
      <groupName>格式问题</groupName>
      <ability>L2_HalfPunc_CN</ability>
      <abilityName>全半角问题</abilityName>
      <candidateList>
        <item>－</item>
      </candidateList>
      <explain>文本全半角错误。</explain>
      <paraID>3A59728B</paraID>
      <start>42</start>
      <end>43</end>
      <status>unmodified</status>
      <modifiedWord/>
      <trackRevisions>false</trackRevisions>
    </reviewItem>
    <reviewItem>
      <errorID>15941c7d-0a98-4e3e-ba27-45c36766e8f3</errorID>
      <errorWord>-</errorWord>
      <group>L1_Format</group>
      <groupName>格式问题</groupName>
      <ability>L2_HalfPunc_CN</ability>
      <abilityName>全半角问题</abilityName>
      <candidateList>
        <item>－</item>
      </candidateList>
      <explain>文本全半角错误。</explain>
      <paraID>3A59728B</paraID>
      <start>43</start>
      <end>44</end>
      <status>unmodified</status>
      <modifiedWord/>
      <trackRevisions>false</trackRevisions>
    </reviewItem>
    <reviewItem>
      <errorID>1b074cf8-ba76-473d-9daf-bdec76de955b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604670DF</paraID>
      <start>16</start>
      <end>19</end>
      <status>unmodified</status>
      <modifiedWord/>
      <trackRevisions>false</trackRevisions>
    </reviewItem>
    <reviewItem>
      <errorID>9b0bc425-c05c-4d68-ab0c-927e72a5a042</errorID>
      <errorWord>法律、法规</errorWord>
      <group>L1_Word</group>
      <groupName>字词问题</groupName>
      <ability>L2_Typo</ability>
      <abilityName>字词错误</abilityName>
      <candidateList>
        <item>法律法规</item>
      </candidateList>
      <explain/>
      <paraID>48F352DA</paraID>
      <start>3</start>
      <end>8</end>
      <status>unmodified</status>
      <modifiedWord/>
      <trackRevisions>false</trackRevisions>
    </reviewItem>
    <reviewItem>
      <errorID>a40a6073-724e-42ab-bff2-9d6ef4996c9c</errorID>
      <errorWord>;</errorWord>
      <group>L1_Format</group>
      <groupName>格式问题</groupName>
      <ability>L2_HalfPunc_CN</ability>
      <abilityName>全半角问题</abilityName>
      <candidateList>
        <item>；</item>
      </candidateList>
      <explain>文本全半角错误。</explain>
      <paraID>434D630B</paraID>
      <start>27</start>
      <end>28</end>
      <status>unmodified</status>
      <modifiedWord/>
      <trackRevisions>false</trackRevisions>
    </reviewItem>
    <reviewItem>
      <errorID>aaa8019d-8fff-4ad4-8672-cad36e99c8a6</errorID>
      <errorWord>与按</errorWord>
      <group>L1_Word</group>
      <groupName>字词问题</groupName>
      <ability>L2_Typo</ability>
      <abilityName>字词错误</abilityName>
      <candidateList>
        <item>与</item>
      </candidateList>
      <explain>（舆）yù参与：～会。</explain>
      <paraID>377FAC80</paraID>
      <start>6</start>
      <end>8</end>
      <status>unmodified</status>
      <modifiedWord/>
      <trackRevisions>false</trackRevisions>
    </reviewItem>
    <reviewItem>
      <errorID>2704359d-4f46-4458-b1ea-8d11a1e834be</errorID>
      <errorWord>&lt;</errorWord>
      <group>L1_Format</group>
      <groupName>格式问题</groupName>
      <ability>L2_HalfPunc_CN</ability>
      <abilityName>全半角问题</abilityName>
      <candidateList>
        <item>〈</item>
      </candidateList>
      <explain>文本全半角错误。</explain>
      <paraID>2949AF43</paraID>
      <start>50</start>
      <end>51</end>
      <status>unmodified</status>
      <modifiedWord/>
      <trackRevisions>false</trackRevisions>
    </reviewItem>
    <reviewItem>
      <errorID>2abaca73-3d10-41ff-bb1c-015ac1ef19ae</errorID>
      <errorWord>&lt;</errorWord>
      <group>L1_Format</group>
      <groupName>格式问题</groupName>
      <ability>L2_HalfPunc_CN</ability>
      <abilityName>全半角问题</abilityName>
      <candidateList>
        <item>〈</item>
      </candidateList>
      <explain>文本全半角错误。</explain>
      <paraID>136E9104</paraID>
      <start>50</start>
      <end>51</end>
      <status>unmodified</status>
      <modifiedWord/>
      <trackRevisions>false</trackRevisions>
    </reviewItem>
    <reviewItem>
      <errorID>9b65f436-937c-4e4c-b382-be041fba25bd</errorID>
      <errorWord>&lt;</errorWord>
      <group>L1_Format</group>
      <groupName>格式问题</groupName>
      <ability>L2_HalfPunc_CN</ability>
      <abilityName>全半角问题</abilityName>
      <candidateList>
        <item>〈</item>
      </candidateList>
      <explain>文本全半角错误。</explain>
      <paraID>17029253</paraID>
      <start>65</start>
      <end>66</end>
      <status>unmodified</status>
      <modifiedWord/>
      <trackRevisions>false</trackRevisions>
    </reviewItem>
    <reviewItem>
      <errorID>a64b0234-1997-4f17-a59a-0b8a7cc81e6c</errorID>
      <errorWord>按《中华人民共和国</errorWord>
      <group>L1_Political</group>
      <groupName>政治性问题</groupName>
      <ability>L2_Unpolitical</ability>
      <abilityName>政治敏感错误</abilityName>
      <candidateList>
        <item>按照《中华人民共和国</item>
      </candidateList>
      <explain/>
      <paraID>3DF9BB38</paraID>
      <start>54</start>
      <end>63</end>
      <status>unmodified</status>
      <modifiedWord/>
      <trackRevisions>false</trackRevisions>
    </reviewItem>
    <reviewItem>
      <errorID>8681eaad-0d5a-46dd-a0dd-8f0aee5c7e89</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3C8C6B66</paraID>
      <start>60</start>
      <end>63</end>
      <status>unmodified</status>
      <modifiedWord/>
      <trackRevisions>false</trackRevisions>
    </reviewItem>
    <reviewItem>
      <errorID>14783a49-70a6-46a5-85f6-8b63a50c2eb5</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7F4844DD</paraID>
      <start>67</start>
      <end>70</end>
      <status>unmodified</status>
      <modifiedWord/>
      <trackRevisions>false</trackRevisions>
    </reviewItem>
    <reviewItem>
      <errorID>cf19db98-eea9-4a2e-a61e-fc29c1c8c4a8</errorID>
      <errorWord>)</errorWord>
      <group>L1_Format</group>
      <groupName>格式问题</groupName>
      <ability>L2_HalfPunc_CN</ability>
      <abilityName>全半角问题</abilityName>
      <candidateList>
        <item>）</item>
      </candidateList>
      <explain>文本全半角错误。</explain>
      <paraID>358226A7</paraID>
      <start>2</start>
      <end>3</end>
      <status>unmodified</status>
      <modifiedWord/>
      <trackRevisions>false</trackRevisions>
    </reviewItem>
    <reviewItem>
      <errorID>dc34db0b-105f-4aca-9ec7-a47e2d56bc32</errorID>
      <errorWord>)</errorWord>
      <group>L1_Format</group>
      <groupName>格式问题</groupName>
      <ability>L2_HalfPunc_CN</ability>
      <abilityName>全半角问题</abilityName>
      <candidateList>
        <item>）</item>
      </candidateList>
      <explain>文本全半角错误。</explain>
      <paraID>61666C0E</paraID>
      <start>2</start>
      <end>3</end>
      <status>unmodified</status>
      <modifiedWord/>
      <trackRevisions>false</trackRevisions>
    </reviewItem>
    <reviewItem>
      <errorID>96a252a5-2068-4462-b6f8-4e198406f204</errorID>
      <errorWord>)</errorWord>
      <group>L1_Format</group>
      <groupName>格式问题</groupName>
      <ability>L2_HalfPunc_CN</ability>
      <abilityName>全半角问题</abilityName>
      <candidateList>
        <item>）</item>
      </candidateList>
      <explain>文本全半角错误。</explain>
      <paraID>12D8AC03</paraID>
      <start>2</start>
      <end>3</end>
      <status>unmodified</status>
      <modifiedWord/>
      <trackRevisions>false</trackRevisions>
    </reviewItem>
    <reviewItem>
      <errorID>e780a956-ba51-4d65-a779-cd710129972e</errorID>
      <errorWord>)</errorWord>
      <group>L1_Format</group>
      <groupName>格式问题</groupName>
      <ability>L2_HalfPunc_CN</ability>
      <abilityName>全半角问题</abilityName>
      <candidateList>
        <item>）</item>
      </candidateList>
      <explain>文本全半角错误。</explain>
      <paraID>2F2211ED</paraID>
      <start>2</start>
      <end>3</end>
      <status>unmodified</status>
      <modifiedWord/>
      <trackRevisions>false</trackRevisions>
    </reviewItem>
    <reviewItem>
      <errorID>ffd5936b-49f0-45eb-b1a5-c4b16ecd8517</errorID>
      <errorWord>)</errorWord>
      <group>L1_Format</group>
      <groupName>格式问题</groupName>
      <ability>L2_HalfPunc_CN</ability>
      <abilityName>全半角问题</abilityName>
      <candidateList>
        <item>）</item>
      </candidateList>
      <explain>文本全半角错误。</explain>
      <paraID>39C7E9AD</paraID>
      <start>2</start>
      <end>3</end>
      <status>unmodified</status>
      <modifiedWord/>
      <trackRevisions>false</trackRevisions>
    </reviewItem>
    <reviewItem>
      <errorID>e80ad2bf-7aa7-40e8-8585-0c4fd827f93b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11D2A470</paraID>
      <start>0</start>
      <end>2</end>
      <status>unmodified</status>
      <modifiedWord/>
      <trackRevisions>false</trackRevisions>
    </reviewItem>
    <reviewItem>
      <errorID>c2d08c18-b46f-4cd7-9faf-275aa65321e8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5DF86C</paraID>
      <start>0</start>
      <end>2</end>
      <status>unmodified</status>
      <modifiedWord/>
      <trackRevisions>false</trackRevisions>
    </reviewItem>
    <reviewItem>
      <errorID>1807dc01-b22b-4acd-85e3-dcf857c35b51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42307A48</paraID>
      <start>0</start>
      <end>2</end>
      <status>unmodified</status>
      <modifiedWord/>
      <trackRevisions>false</trackRevisions>
    </reviewItem>
    <reviewItem>
      <errorID>d492b844-4aa6-4c89-9d3d-3da97b9dc768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713325D5</paraID>
      <start>0</start>
      <end>2</end>
      <status>unmodified</status>
      <modifiedWord/>
      <trackRevisions>false</trackRevisions>
    </reviewItem>
    <reviewItem>
      <errorID>51ca7be7-c845-4098-89d8-2ff066d02d44</errorID>
      <errorWord>)</errorWord>
      <group>L1_Format</group>
      <groupName>格式问题</groupName>
      <ability>L2_HalfPunc_CN</ability>
      <abilityName>全半角问题</abilityName>
      <candidateList>
        <item>）</item>
      </candidateList>
      <explain>文本全半角错误。</explain>
      <paraID>20659CDD</paraID>
      <start>2</start>
      <end>3</end>
      <status>unmodified</status>
      <modifiedWord/>
      <trackRevisions>false</trackRevisions>
    </reviewItem>
    <reviewItem>
      <errorID>c9948013-522e-46d3-ba33-8b4a1364060c</errorID>
      <errorWord>)</errorWord>
      <group>L1_Format</group>
      <groupName>格式问题</groupName>
      <ability>L2_HalfPunc_CN</ability>
      <abilityName>全半角问题</abilityName>
      <candidateList>
        <item>）</item>
      </candidateList>
      <explain>文本全半角错误。</explain>
      <paraID>63D03680</paraID>
      <start>2</start>
      <end>3</end>
      <status>unmodified</status>
      <modifiedWord/>
      <trackRevisions>false</trackRevisions>
    </reviewItem>
    <reviewItem>
      <errorID>b18b1db9-4a05-47a7-8844-67deb1d18690</errorID>
      <errorWord>)</errorWord>
      <group>L1_Format</group>
      <groupName>格式问题</groupName>
      <ability>L2_HalfPunc_CN</ability>
      <abilityName>全半角问题</abilityName>
      <candidateList>
        <item>）</item>
      </candidateList>
      <explain>文本全半角错误。</explain>
      <paraID>72B4B1C2</paraID>
      <start>2</start>
      <end>3</end>
      <status>unmodified</status>
      <modifiedWord/>
      <trackRevisions>false</trackRevisions>
    </reviewItem>
    <reviewItem>
      <errorID>a07bb2b9-227f-4d0d-8f4d-07cb421a64b4</errorID>
      <errorWord>)</errorWord>
      <group>L1_Format</group>
      <groupName>格式问题</groupName>
      <ability>L2_HalfPunc_CN</ability>
      <abilityName>全半角问题</abilityName>
      <candidateList>
        <item>）</item>
      </candidateList>
      <explain>文本全半角错误。</explain>
      <paraID>76080B64</paraID>
      <start>2</start>
      <end>3</end>
      <status>unmodified</status>
      <modifiedWord/>
      <trackRevisions>false</trackRevisions>
    </reviewItem>
    <reviewItem>
      <errorID>111ef200-8b8d-4378-b848-ec2205623bce</errorID>
      <errorWord>)</errorWord>
      <group>L1_Format</group>
      <groupName>格式问题</groupName>
      <ability>L2_HalfPunc_CN</ability>
      <abilityName>全半角问题</abilityName>
      <candidateList>
        <item>）</item>
      </candidateList>
      <explain>文本全半角错误。</explain>
      <paraID>595C6790</paraID>
      <start>2</start>
      <end>3</end>
      <status>unmodified</status>
      <modifiedWord/>
      <trackRevisions>false</trackRevisions>
    </reviewItem>
    <reviewItem>
      <errorID>8d577112-94ca-4449-ad92-b37bbb66faf7</errorID>
      <errorWord>)</errorWord>
      <group>L1_Format</group>
      <groupName>格式问题</groupName>
      <ability>L2_HalfPunc_CN</ability>
      <abilityName>全半角问题</abilityName>
      <candidateList>
        <item>）</item>
      </candidateList>
      <explain>文本全半角错误。</explain>
      <paraID>6B6138DF</paraID>
      <start>2</start>
      <end>3</end>
      <status>unmodified</status>
      <modifiedWord/>
      <trackRevisions>false</trackRevisions>
    </reviewItem>
    <reviewItem>
      <errorID>94395e21-1c87-4026-824c-f08844ef7c62</errorID>
      <errorWord>)</errorWord>
      <group>L1_Format</group>
      <groupName>格式问题</groupName>
      <ability>L2_HalfPunc_CN</ability>
      <abilityName>全半角问题</abilityName>
      <candidateList>
        <item>）</item>
      </candidateList>
      <explain>文本全半角错误。</explain>
      <paraID>271B7B1B</paraID>
      <start>2</start>
      <end>3</end>
      <status>unmodified</status>
      <modifiedWord/>
      <trackRevisions>false</trackRevisions>
    </reviewItem>
    <reviewItem>
      <errorID>938466c5-2237-4ed2-9680-eab419af0a0e</errorID>
      <errorWord>)</errorWord>
      <group>L1_Format</group>
      <groupName>格式问题</groupName>
      <ability>L2_HalfPunc_CN</ability>
      <abilityName>全半角问题</abilityName>
      <candidateList>
        <item>）</item>
      </candidateList>
      <explain>文本全半角错误。</explain>
      <paraID>614FAD2E</paraID>
      <start>2</start>
      <end>3</end>
      <status>unmodified</status>
      <modifiedWord/>
      <trackRevisions>false</trackRevisions>
    </reviewItem>
    <reviewItem>
      <errorID>86818d3f-8fed-49ad-8357-111fa183de2c</errorID>
      <errorWord>)</errorWord>
      <group>L1_Format</group>
      <groupName>格式问题</groupName>
      <ability>L2_HalfPunc_CN</ability>
      <abilityName>全半角问题</abilityName>
      <candidateList>
        <item>）</item>
      </candidateList>
      <explain>文本全半角错误。</explain>
      <paraID>244C8248</paraID>
      <start>3</start>
      <end>4</end>
      <status>unmodified</status>
      <modifiedWord/>
      <trackRevisions>false</trackRevisions>
    </reviewItem>
    <reviewItem>
      <errorID>49e25bc6-f87d-4800-96ac-357d53ccd503</errorID>
      <errorWord>)</errorWord>
      <group>L1_Format</group>
      <groupName>格式问题</groupName>
      <ability>L2_HalfPunc_CN</ability>
      <abilityName>全半角问题</abilityName>
      <candidateList>
        <item>）</item>
      </candidateList>
      <explain>文本全半角错误。</explain>
      <paraID>79CF5CB6</paraID>
      <start>3</start>
      <end>4</end>
      <status>unmodified</status>
      <modifiedWord/>
      <trackRevisions>false</trackRevisions>
    </reviewItem>
    <reviewItem>
      <errorID>526d8fdd-4d61-4076-834e-b8fc30fc69ef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140062BF</paraID>
      <start>0</start>
      <end>2</end>
      <status>unmodified</status>
      <modifiedWord/>
      <trackRevisions>false</trackRevisions>
    </reviewItem>
    <reviewItem>
      <errorID>f67dfde5-4b9a-4bf3-a416-6b0712ed41d8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603D950F</paraID>
      <start>0</start>
      <end>2</end>
      <status>unmodified</status>
      <modifiedWord/>
      <trackRevisions>false</trackRevisions>
    </reviewItem>
    <reviewItem>
      <errorID>c95d76e8-a7d0-4530-ac29-59dc9aff7ddf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7119FC4A</paraID>
      <start>0</start>
      <end>2</end>
      <status>unmodified</status>
      <modifiedWord/>
      <trackRevisions>false</trackRevisions>
    </reviewItem>
    <reviewItem>
      <errorID>3b2b814a-71ed-4eb5-84d8-8486a3fd7271</errorID>
      <errorWord>,</errorWord>
      <group>L1_Format</group>
      <groupName>格式问题</groupName>
      <ability>L2_HalfPunc_CN</ability>
      <abilityName>全半角问题</abilityName>
      <candidateList>
        <item>，</item>
      </candidateList>
      <explain>文本全半角错误。</explain>
      <paraID>7119FC4A</paraID>
      <start>66</start>
      <end>67</end>
      <status>unmodified</status>
      <modifiedWord/>
      <trackRevisions>false</trackRevisions>
    </reviewItem>
    <reviewItem>
      <errorID>6170fc0a-9121-494d-a902-8d51e021e4e6</errorID>
      <errorWord>)</errorWord>
      <group>L1_Format</group>
      <groupName>格式问题</groupName>
      <ability>L2_HalfPunc_CN</ability>
      <abilityName>全半角问题</abilityName>
      <candidateList>
        <item>）</item>
      </candidateList>
      <explain>文本全半角错误。</explain>
      <paraID>7119FC4A</paraID>
      <start>92</start>
      <end>93</end>
      <status>unmodified</status>
      <modifiedWord/>
      <trackRevisions>false</trackRevisions>
    </reviewItem>
    <reviewItem>
      <errorID>a830863a-672c-4b9e-ae13-db59e585c047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6252F667</paraID>
      <start>0</start>
      <end>2</end>
      <status>unmodified</status>
      <modifiedWord/>
      <trackRevisions>false</trackRevisions>
    </reviewItem>
    <reviewItem>
      <errorID>ce5a7900-2192-4af1-b418-901061eb93f2</errorID>
      <errorWord>（</errorWord>
      <group>L1_Punc</group>
      <groupName>标点问题</groupName>
      <ability>L2_Punc_CN</ability>
      <abilityName>标点符号问题</abilityName>
      <candidateList/>
      <explain>同一形式括号套用。</explain>
      <paraID>6252F667</paraID>
      <start>59</start>
      <end>60</end>
      <status>unmodified</status>
      <modifiedWord/>
      <trackRevisions>false</trackRevisions>
    </reviewItem>
    <reviewItem>
      <errorID>fc90f970-d215-4894-941f-d10647baf760</errorID>
      <errorWord>）</errorWord>
      <group>L1_Punc</group>
      <groupName>标点问题</groupName>
      <ability>L2_Punc_CN</ability>
      <abilityName>标点符号问题</abilityName>
      <candidateList/>
      <explain>同一形式括号套用。</explain>
      <paraID>6252F667</paraID>
      <start>71</start>
      <end>72</end>
      <status>unmodified</status>
      <modifiedWord/>
      <trackRevisions>false</trackRevisions>
    </reviewItem>
    <reviewItem>
      <errorID>3e9678e2-d7e2-4dd5-89f9-3e8cd73574a2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69E761F4</paraID>
      <start>0</start>
      <end>2</end>
      <status>unmodified</status>
      <modifiedWord/>
      <trackRevisions>false</trackRevisions>
    </reviewItem>
    <reviewItem>
      <errorID>ceeb2c73-84b3-49ad-8161-f5ea191ae170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2B9A0531</paraID>
      <start>0</start>
      <end>2</end>
      <status>unmodified</status>
      <modifiedWord/>
      <trackRevisions>false</trackRevisions>
    </reviewItem>
    <reviewItem>
      <errorID>e758cd96-3f78-4917-be54-68d62751372c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77D4AFDB</paraID>
      <start>0</start>
      <end>2</end>
      <status>unmodified</status>
      <modifiedWord/>
      <trackRevisions>false</trackRevisions>
    </reviewItem>
    <reviewItem>
      <errorID>3f686abc-86a5-4b70-86b3-b691460a1644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3CC041DA</paraID>
      <start>0</start>
      <end>2</end>
      <status>unmodified</status>
      <modifiedWord/>
      <trackRevisions>false</trackRevisions>
    </reviewItem>
    <reviewItem>
      <errorID>b1b3d96d-747d-424e-bed6-df06bcc3d9aa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12006159</paraID>
      <start>0</start>
      <end>2</end>
      <status>unmodified</status>
      <modifiedWord/>
      <trackRevisions>false</trackRevisions>
    </reviewItem>
    <reviewItem>
      <errorID>5e5fef76-ae3d-49f3-b589-7463eed92581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3D237271</paraID>
      <start>0</start>
      <end>2</end>
      <status>unmodified</status>
      <modifiedWord/>
      <trackRevisions>false</trackRevisions>
    </reviewItem>
    <reviewItem>
      <errorID>57d9a6bd-20b9-45e9-a841-afbacd7f5fd5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480F70BA</paraID>
      <start>0</start>
      <end>2</end>
      <status>unmodified</status>
      <modifiedWord/>
      <trackRevisions>false</trackRevisions>
    </reviewItem>
    <reviewItem>
      <errorID>4561182f-9411-4fd3-bb20-c7f82f25afc6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36A5EB6D</paraID>
      <start>0</start>
      <end>2</end>
      <status>unmodified</status>
      <modifiedWord/>
      <trackRevisions>false</trackRevisions>
    </reviewItem>
    <reviewItem>
      <errorID>0620f0ed-ed36-4fb7-b9ac-2ac90483ff4c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50686D97</paraID>
      <start>0</start>
      <end>2</end>
      <status>unmodified</status>
      <modifiedWord/>
      <trackRevisions>false</trackRevisions>
    </reviewItem>
    <reviewItem>
      <errorID>0b8618cc-c2fc-451f-8535-536886cbb81f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8E399E1</paraID>
      <start>0</start>
      <end>2</end>
      <status>unmodified</status>
      <modifiedWord/>
      <trackRevisions>false</trackRevisions>
    </reviewItem>
    <reviewItem>
      <errorID>7e9de946-ce5d-4a1a-95b6-9cbe949186e7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7924510A</paraID>
      <start>0</start>
      <end>2</end>
      <status>unmodified</status>
      <modifiedWord/>
      <trackRevisions>false</trackRevisions>
    </reviewItem>
    <reviewItem>
      <errorID>403dc086-1a46-4945-b22b-496cb3ff5579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3A723007</paraID>
      <start>0</start>
      <end>2</end>
      <status>unmodified</status>
      <modifiedWord/>
      <trackRevisions>false</trackRevisions>
    </reviewItem>
    <reviewItem>
      <errorID>ca83e183-4f29-4ebf-ac0a-7082fc3fd674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33F5C1C1</paraID>
      <start>0</start>
      <end>2</end>
      <status>unmodified</status>
      <modifiedWord/>
      <trackRevisions>false</trackRevisions>
    </reviewItem>
    <reviewItem>
      <errorID>069d8786-cf62-4fb4-a85f-148fd1a39a87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23748210</paraID>
      <start>0</start>
      <end>2</end>
      <status>unmodified</status>
      <modifiedWord/>
      <trackRevisions>false</trackRevisions>
    </reviewItem>
    <reviewItem>
      <errorID>69e6e7ee-9a3f-4f09-9294-4a2ff243e9d2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474FD74A</paraID>
      <start>0</start>
      <end>3</end>
      <status>unmodified</status>
      <modifiedWord/>
      <trackRevisions>false</trackRevisions>
    </reviewItem>
    <reviewItem>
      <errorID>680a8290-f878-4a3b-925c-96cfbcfc8a24</errorID>
      <errorWord>,</errorWord>
      <group>L1_Format</group>
      <groupName>格式问题</groupName>
      <ability>L2_HalfPunc_CN</ability>
      <abilityName>全半角问题</abilityName>
      <candidateList>
        <item>，</item>
      </candidateList>
      <explain>文本全半角错误。</explain>
      <paraID>78DF7D7D</paraID>
      <start>77</start>
      <end>78</end>
      <status>unmodified</status>
      <modifiedWord/>
      <trackRevisions>false</trackRevisions>
    </reviewItem>
    <reviewItem>
      <errorID>a8304f72-cb5d-4214-baab-c54282c1e862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1A369573</paraID>
      <start>0</start>
      <end>2</end>
      <status>unmodified</status>
      <modifiedWord/>
      <trackRevisions>false</trackRevisions>
    </reviewItem>
    <reviewItem>
      <errorID>0c488210-97c2-4032-b9fb-a2934f12e8e6</errorID>
      <errorWord>[2020]46号</errorWord>
      <group>L1_Knowledge</group>
      <groupName>知识性问题</groupName>
      <ability>L2_Knowledge</ability>
      <abilityName>其他知识</abilityName>
      <candidateList>
        <item>〔2020〕46号</item>
      </candidateList>
      <explain>发文字号格式错误。</explain>
      <paraID>1A369573</paraID>
      <start>26</start>
      <end>35</end>
      <status>unmodified</status>
      <modifiedWord/>
      <trackRevisions>false</trackRevisions>
    </reviewItem>
    <reviewItem>
      <errorID>5bf9971c-0711-4ac5-bd1a-073ccbda6eda</errorID>
      <errorWord>[2011]300号</errorWord>
      <group>L1_Knowledge</group>
      <groupName>知识性问题</groupName>
      <ability>L2_Knowledge</ability>
      <abilityName>其他知识</abilityName>
      <candidateList>
        <item>〔2011〕300号</item>
      </candidateList>
      <explain>发文字号格式错误。</explain>
      <paraID>1A369573</paraID>
      <start>63</start>
      <end>73</end>
      <status>unmodified</status>
      <modifiedWord/>
      <trackRevisions>false</trackRevisions>
    </reviewItem>
    <reviewItem>
      <errorID>8656f184-8e78-4969-9d69-058b70b53b35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1868A583</paraID>
      <start>0</start>
      <end>2</end>
      <status>unmodified</status>
      <modifiedWord/>
      <trackRevisions>false</trackRevisions>
    </reviewItem>
    <reviewItem>
      <errorID>6c74a5d3-ed31-4325-aa42-395490d8ae31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30B5C88C</paraID>
      <start>0</start>
      <end>2</end>
      <status>unmodified</status>
      <modifiedWord/>
      <trackRevisions>false</trackRevisions>
    </reviewItem>
    <reviewItem>
      <errorID>e147d928-2ddd-470e-abd1-961c300af39e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22A1E59B</paraID>
      <start>0</start>
      <end>2</end>
      <status>unmodified</status>
      <modifiedWord/>
      <trackRevisions>false</trackRevisions>
    </reviewItem>
    <reviewItem>
      <errorID>7d2fa4e0-5fe6-41ac-ad2a-e8eb802d3965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20A542B3</paraID>
      <start>0</start>
      <end>2</end>
      <status>unmodified</status>
      <modifiedWord/>
      <trackRevisions>false</trackRevisions>
    </reviewItem>
    <reviewItem>
      <errorID>933884ab-9a09-4ddc-8f43-31cf050b01f0</errorID>
      <errorWord>)</errorWord>
      <group>L1_Format</group>
      <groupName>格式问题</groupName>
      <ability>L2_HalfPunc_CN</ability>
      <abilityName>全半角问题</abilityName>
      <candidateList>
        <item>）</item>
      </candidateList>
      <explain>文本全半角错误。</explain>
      <paraID>1DEF2543</paraID>
      <start>3</start>
      <end>4</end>
      <status>unmodified</status>
      <modifiedWord/>
      <trackRevisions>false</trackRevisions>
    </reviewItem>
    <reviewItem>
      <errorID>8e2ede9e-ed6e-4411-a686-7556ed37b499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B0129BB</paraID>
      <start>0</start>
      <end>2</end>
      <status>unmodified</status>
      <modifiedWord/>
      <trackRevisions>false</trackRevisions>
    </reviewItem>
    <reviewItem>
      <errorID>10ffe1e3-6f78-4e23-acd5-f6164e9babb9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775E1D2F</paraID>
      <start>0</start>
      <end>2</end>
      <status>unmodified</status>
      <modifiedWord/>
      <trackRevisions>false</trackRevisions>
    </reviewItem>
    <reviewItem>
      <errorID>2f5955c8-dc75-46f0-b131-9875a6cc864c</errorID>
      <errorWord>)</errorWord>
      <group>L1_Format</group>
      <groupName>格式问题</groupName>
      <ability>L2_HalfPunc_CN</ability>
      <abilityName>全半角问题</abilityName>
      <candidateList>
        <item>）</item>
      </candidateList>
      <explain>文本全半角错误。</explain>
      <paraID>775E1D2F</paraID>
      <start>19</start>
      <end>20</end>
      <status>unmodified</status>
      <modifiedWord/>
      <trackRevisions>false</trackRevisions>
    </reviewItem>
    <reviewItem>
      <errorID>b0a85ee6-8647-4e8b-a651-340c32bdd5e6</errorID>
      <errorWord>)</errorWord>
      <group>L1_Format</group>
      <groupName>格式问题</groupName>
      <ability>L2_HalfPunc_CN</ability>
      <abilityName>全半角问题</abilityName>
      <candidateList>
        <item>）</item>
      </candidateList>
      <explain>文本全半角错误。</explain>
      <paraID> 12B4911</paraID>
      <start>3</start>
      <end>4</end>
      <status>unmodified</status>
      <modifiedWord/>
      <trackRevisions>false</trackRevisions>
    </reviewItem>
    <reviewItem>
      <errorID>b34c75f3-c17d-4d40-ae5f-ff562815a061</errorID>
      <errorWord>)</errorWord>
      <group>L1_Format</group>
      <groupName>格式问题</groupName>
      <ability>L2_HalfPunc_CN</ability>
      <abilityName>全半角问题</abilityName>
      <candidateList>
        <item>）</item>
      </candidateList>
      <explain>文本全半角错误。</explain>
      <paraID>3D6AF594</paraID>
      <start>3</start>
      <end>4</end>
      <status>unmodified</status>
      <modifiedWord/>
      <trackRevisions>false</trackRevisions>
    </reviewItem>
    <reviewItem>
      <errorID>d927283a-36c0-4fd9-ac42-777dde00d318</errorID>
      <errorWord>)</errorWord>
      <group>L1_Format</group>
      <groupName>格式问题</groupName>
      <ability>L2_HalfPunc_CN</ability>
      <abilityName>全半角问题</abilityName>
      <candidateList>
        <item>）</item>
      </candidateList>
      <explain>文本全半角错误。</explain>
      <paraID>283D6C65</paraID>
      <start>3</start>
      <end>4</end>
      <status>unmodified</status>
      <modifiedWord/>
      <trackRevisions>false</trackRevisions>
    </reviewItem>
    <reviewItem>
      <errorID>844b6d39-7d19-43bb-b927-5f9147c54504</errorID>
      <errorWord>)</errorWord>
      <group>L1_Format</group>
      <groupName>格式问题</groupName>
      <ability>L2_HalfPunc_CN</ability>
      <abilityName>全半角问题</abilityName>
      <candidateList>
        <item>）</item>
      </candidateList>
      <explain>文本全半角错误。</explain>
      <paraID>507B5284</paraID>
      <start>3</start>
      <end>4</end>
      <status>unmodified</status>
      <modifiedWord/>
      <trackRevisions>false</trackRevisions>
    </reviewItem>
    <reviewItem>
      <errorID>e48683b7-f542-4f4f-b167-494be136e4fc</errorID>
      <errorWord>)</errorWord>
      <group>L1_Format</group>
      <groupName>格式问题</groupName>
      <ability>L2_HalfPunc_CN</ability>
      <abilityName>全半角问题</abilityName>
      <candidateList>
        <item>）</item>
      </candidateList>
      <explain>文本全半角错误。</explain>
      <paraID>7E342A76</paraID>
      <start>18</start>
      <end>19</end>
      <status>unmodified</status>
      <modifiedWord/>
      <trackRevisions>false</trackRevisions>
    </reviewItem>
    <reviewItem>
      <errorID>5255adbe-921c-4da0-8fb4-1c3311fec623</errorID>
      <errorWord>)</errorWord>
      <group>L1_Format</group>
      <groupName>格式问题</groupName>
      <ability>L2_HalfPunc_CN</ability>
      <abilityName>全半角问题</abilityName>
      <candidateList>
        <item>）</item>
      </candidateList>
      <explain>文本全半角错误。</explain>
      <paraID>363412CC</paraID>
      <start>3</start>
      <end>4</end>
      <status>unmodified</status>
      <modifiedWord/>
      <trackRevisions>false</trackRevisions>
    </reviewItem>
    <reviewItem>
      <errorID>f347d627-c3e6-4740-b279-d39c71cac229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5B078BFB</paraID>
      <start>0</start>
      <end>2</end>
      <status>unmodified</status>
      <modifiedWord/>
      <trackRevisions>false</trackRevisions>
    </reviewItem>
    <reviewItem>
      <errorID>d5a67830-a55f-4cfc-87c4-7e4ca02cf41a</errorID>
      <errorWord>登陆</errorWord>
      <group>L1_Word</group>
      <groupName>字词问题</groupName>
      <ability>L2_Typo</ability>
      <abilityName>字词错误</abilityName>
      <candidateList>
        <item>登录</item>
      </candidateList>
      <explain>存在发音相同字词的误用。</explain>
      <paraID>15D3B8D9</paraID>
      <start>43</start>
      <end>45</end>
      <status>unmodified</status>
      <modifiedWord/>
      <trackRevisions>false</trackRevisions>
    </reviewItem>
    <reviewItem>
      <errorID>d1607cf2-1272-448f-ba8d-796c0f60e39e</errorID>
      <errorWord>)</errorWord>
      <group>L1_Format</group>
      <groupName>格式问题</groupName>
      <ability>L2_HalfPunc_CN</ability>
      <abilityName>全半角问题</abilityName>
      <candidateList>
        <item>）</item>
      </candidateList>
      <explain>文本全半角错误。</explain>
      <paraID>73EB5804</paraID>
      <start>4</start>
      <end>5</end>
      <status>unmodified</status>
      <modifiedWord/>
      <trackRevisions>false</trackRevisions>
    </reviewItem>
    <reviewItem>
      <errorID>dc94e53f-902a-47dd-9a5b-28e54db1552d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7460011D</paraID>
      <start>0</start>
      <end>2</end>
      <status>unmodified</status>
      <modifiedWord/>
      <trackRevisions>false</trackRevisions>
    </reviewItem>
    <reviewItem>
      <errorID>2c0286b2-cba9-48f3-987f-b43f42466571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645250E</paraID>
      <start>0</start>
      <end>2</end>
      <status>unmodified</status>
      <modifiedWord/>
      <trackRevisions>false</trackRevisions>
    </reviewItem>
    <reviewItem>
      <errorID>0ec66277-eb39-4ecd-b3a4-df4c296f0616</errorID>
      <errorWord>-</errorWord>
      <group>L1_Format</group>
      <groupName>格式问题</groupName>
      <ability>L2_HalfPunc_CN</ability>
      <abilityName>全半角问题</abilityName>
      <candidateList>
        <item>－</item>
      </candidateList>
      <explain>文本全半角错误。</explain>
      <paraID> 645250E</paraID>
      <start>95</start>
      <end>96</end>
      <status>unmodified</status>
      <modifiedWord/>
      <trackRevisions>false</trackRevisions>
    </reviewItem>
    <reviewItem>
      <errorID>a684cb39-c869-4c11-869e-b9fa4a3295ae</errorID>
      <errorWord>-</errorWord>
      <group>L1_Format</group>
      <groupName>格式问题</groupName>
      <ability>L2_HalfPunc_CN</ability>
      <abilityName>全半角问题</abilityName>
      <candidateList>
        <item>－</item>
      </candidateList>
      <explain>文本全半角错误。</explain>
      <paraID> 645250E</paraID>
      <start>99</start>
      <end>100</end>
      <status>unmodified</status>
      <modifiedWord/>
      <trackRevisions>false</trackRevisions>
    </reviewItem>
    <reviewItem>
      <errorID>fff96040-5dc4-4eb0-8e97-88a99b9fb359</errorID>
      <errorWord>-</errorWord>
      <group>L1_Format</group>
      <groupName>格式问题</groupName>
      <ability>L2_HalfPunc_CN</ability>
      <abilityName>全半角问题</abilityName>
      <candidateList>
        <item>－</item>
      </candidateList>
      <explain>文本全半角错误。</explain>
      <paraID> 645250E</paraID>
      <start>100</start>
      <end>101</end>
      <status>unmodified</status>
      <modifiedWord/>
      <trackRevisions>false</trackRevisions>
    </reviewItem>
    <reviewItem>
      <errorID>cfc6ea12-ab61-4a7a-89f5-d19bc063be19</errorID>
      <errorWord>)</errorWord>
      <group>L1_Format</group>
      <groupName>格式问题</groupName>
      <ability>L2_HalfPunc_CN</ability>
      <abilityName>全半角问题</abilityName>
      <candidateList>
        <item>）</item>
      </candidateList>
      <explain>文本全半角错误。</explain>
      <paraID>2357D84C</paraID>
      <start>4</start>
      <end>5</end>
      <status>unmodified</status>
      <modifiedWord/>
      <trackRevisions>false</trackRevisions>
    </reviewItem>
    <reviewItem>
      <errorID>0760ab8c-7ba4-4f05-b3f4-42853e935df9</errorID>
      <errorWord>)</errorWord>
      <group>L1_Format</group>
      <groupName>格式问题</groupName>
      <ability>L2_HalfPunc_CN</ability>
      <abilityName>全半角问题</abilityName>
      <candidateList>
        <item>）</item>
      </candidateList>
      <explain>文本全半角错误。</explain>
      <paraID>1325084F</paraID>
      <start>4</start>
      <end>5</end>
      <status>unmodified</status>
      <modifiedWord/>
      <trackRevisions>false</trackRevisions>
    </reviewItem>
    <reviewItem>
      <errorID>faac15f8-099a-47d5-a4c0-939fdbfbde3c</errorID>
      <errorWord>)</errorWord>
      <group>L1_Format</group>
      <groupName>格式问题</groupName>
      <ability>L2_HalfPunc_CN</ability>
      <abilityName>全半角问题</abilityName>
      <candidateList>
        <item>）</item>
      </candidateList>
      <explain>文本全半角错误。</explain>
      <paraID> 5B4F733</paraID>
      <start>4</start>
      <end>5</end>
      <status>unmodified</status>
      <modifiedWord/>
      <trackRevisions>false</trackRevisions>
    </reviewItem>
    <reviewItem>
      <errorID>86cac4ad-7c0d-4d71-a256-1779a7d633b6</errorID>
      <errorWord>)</errorWord>
      <group>L1_Format</group>
      <groupName>格式问题</groupName>
      <ability>L2_HalfPunc_CN</ability>
      <abilityName>全半角问题</abilityName>
      <candidateList>
        <item>）</item>
      </candidateList>
      <explain>文本全半角错误。</explain>
      <paraID>3A4A4526</paraID>
      <start>4</start>
      <end>5</end>
      <status>unmodified</status>
      <modifiedWord/>
      <trackRevisions>false</trackRevisions>
    </reviewItem>
    <reviewItem>
      <errorID>4324111a-9e6e-4c70-b273-6c69432323dd</errorID>
      <errorWord>)</errorWord>
      <group>L1_Format</group>
      <groupName>格式问题</groupName>
      <ability>L2_HalfPunc_CN</ability>
      <abilityName>全半角问题</abilityName>
      <candidateList>
        <item>）</item>
      </candidateList>
      <explain>文本全半角错误。</explain>
      <paraID>5C161FB8</paraID>
      <start>4</start>
      <end>5</end>
      <status>unmodified</status>
      <modifiedWord/>
      <trackRevisions>false</trackRevisions>
    </reviewItem>
    <reviewItem>
      <errorID>42e06ad0-1a23-4c69-8f32-bd0edb43710b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543463B7</paraID>
      <start>0</start>
      <end>2</end>
      <status>unmodified</status>
      <modifiedWord/>
      <trackRevisions>false</trackRevisions>
    </reviewItem>
    <reviewItem>
      <errorID>a0da010b-f09b-4b5b-b6d3-cdc4756ae3d7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4FDE8FB4</paraID>
      <start>0</start>
      <end>2</end>
      <status>unmodified</status>
      <modifiedWord/>
      <trackRevisions>false</trackRevisions>
    </reviewItem>
    <reviewItem>
      <errorID>89776a61-e07d-406e-be72-801b59ff11ba</errorID>
      <errorWord>,</errorWord>
      <group>L1_Format</group>
      <groupName>格式问题</groupName>
      <ability>L2_HalfPunc_CN</ability>
      <abilityName>全半角问题</abilityName>
      <candidateList>
        <item>，</item>
      </candidateList>
      <explain>文本全半角错误。</explain>
      <paraID>4FDE8FB4</paraID>
      <start>39</start>
      <end>40</end>
      <status>unmodified</status>
      <modifiedWord/>
      <trackRevisions>false</trackRevisions>
    </reviewItem>
    <reviewItem>
      <errorID>ff0283d3-e974-4137-8f59-3ed1427624be</errorID>
      <errorWord>)</errorWord>
      <group>L1_Format</group>
      <groupName>格式问题</groupName>
      <ability>L2_HalfPunc_CN</ability>
      <abilityName>全半角问题</abilityName>
      <candidateList>
        <item>）</item>
      </candidateList>
      <explain>文本全半角错误。</explain>
      <paraID>1D1B89D5</paraID>
      <start>4</start>
      <end>5</end>
      <status>unmodified</status>
      <modifiedWord/>
      <trackRevisions>false</trackRevisions>
    </reviewItem>
    <reviewItem>
      <errorID>f92372ec-fc60-4ca7-891a-e9af3f221f01</errorID>
      <errorWord>)</errorWord>
      <group>L1_Format</group>
      <groupName>格式问题</groupName>
      <ability>L2_HalfPunc_CN</ability>
      <abilityName>全半角问题</abilityName>
      <candidateList>
        <item>）</item>
      </candidateList>
      <explain>文本全半角错误。</explain>
      <paraID>230A936B</paraID>
      <start>4</start>
      <end>5</end>
      <status>unmodified</status>
      <modifiedWord/>
      <trackRevisions>false</trackRevisions>
    </reviewItem>
    <reviewItem>
      <errorID>36d208a6-925a-46c6-b51a-eea4da26b4bb</errorID>
      <errorWord>)</errorWord>
      <group>L1_Format</group>
      <groupName>格式问题</groupName>
      <ability>L2_HalfPunc_CN</ability>
      <abilityName>全半角问题</abilityName>
      <candidateList>
        <item>）</item>
      </candidateList>
      <explain>文本全半角错误。</explain>
      <paraID>22589036</paraID>
      <start>3</start>
      <end>4</end>
      <status>unmodified</status>
      <modifiedWord/>
      <trackRevisions>false</trackRevisions>
    </reviewItem>
    <reviewItem>
      <errorID>555ad954-508e-4d6e-aeb4-403cceabf343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776341D6</paraID>
      <start>0</start>
      <end>2</end>
      <status>unmodified</status>
      <modifiedWord/>
      <trackRevisions>false</trackRevisions>
    </reviewItem>
    <reviewItem>
      <errorID>165ae3ca-bafe-4d2f-b0e7-22de5d894868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6BBBFA00</paraID>
      <start>0</start>
      <end>2</end>
      <status>unmodified</status>
      <modifiedWord/>
      <trackRevisions>false</trackRevisions>
    </reviewItem>
    <reviewItem>
      <errorID>656ca4df-3a2c-4bf4-8e6b-9986efdb3d16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5078F123</paraID>
      <start>0</start>
      <end>2</end>
      <status>unmodified</status>
      <modifiedWord/>
      <trackRevisions>false</trackRevisions>
    </reviewItem>
    <reviewItem>
      <errorID>fa43acb4-f781-422c-b3bd-0909921058dc</errorID>
      <errorWord>,</errorWord>
      <group>L1_Format</group>
      <groupName>格式问题</groupName>
      <ability>L2_HalfPunc_CN</ability>
      <abilityName>全半角问题</abilityName>
      <candidateList>
        <item>，</item>
      </candidateList>
      <explain>文本全半角错误。</explain>
      <paraID>5078F123</paraID>
      <start>39</start>
      <end>40</end>
      <status>unmodified</status>
      <modifiedWord/>
      <trackRevisions>false</trackRevisions>
    </reviewItem>
    <reviewItem>
      <errorID>ce92633d-391a-45f2-aa97-3a8b9626ab8b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29069F48</paraID>
      <start>0</start>
      <end>2</end>
      <status>unmodified</status>
      <modifiedWord/>
      <trackRevisions>false</trackRevisions>
    </reviewItem>
    <reviewItem>
      <errorID>4151e669-be85-40ea-9be6-d3896e0fee56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76968197</paraID>
      <start>0</start>
      <end>2</end>
      <status>unmodified</status>
      <modifiedWord/>
      <trackRevisions>false</trackRevisions>
    </reviewItem>
    <reviewItem>
      <errorID>ec8a1ac0-72af-405b-9d84-b31b33837f99</errorID>
      <errorWord>-</errorWord>
      <group>L1_Format</group>
      <groupName>格式问题</groupName>
      <ability>L2_HalfPunc_CN</ability>
      <abilityName>全半角问题</abilityName>
      <candidateList>
        <item>－</item>
      </candidateList>
      <explain>文本全半角错误。</explain>
      <paraID>751186CC</paraID>
      <start>55</start>
      <end>56</end>
      <status>unmodified</status>
      <modifiedWord/>
      <trackRevisions>false</trackRevisions>
    </reviewItem>
    <reviewItem>
      <errorID>6b5f649e-b216-49a4-8d12-23f52d85977b</errorID>
      <errorWord>-</errorWord>
      <group>L1_Format</group>
      <groupName>格式问题</groupName>
      <ability>L2_HalfPunc_CN</ability>
      <abilityName>全半角问题</abilityName>
      <candidateList>
        <item>－</item>
      </candidateList>
      <explain>文本全半角错误。</explain>
      <paraID>751186CC</paraID>
      <start>58</start>
      <end>59</end>
      <status>unmodified</status>
      <modifiedWord/>
      <trackRevisions>false</trackRevisions>
    </reviewItem>
    <reviewItem>
      <errorID>44063d86-dd89-4a6b-b9a9-8e3a99077cd0</errorID>
      <errorWord>《民法典》</errorWord>
      <group>L1_Word</group>
      <groupName>字词问题</groupName>
      <ability>L2_Typo</ability>
      <abilityName>字词错误</abilityName>
      <candidateList>
        <item>《中华人民共和国民法典》</item>
      </candidateList>
      <explain/>
      <paraID>64EC5B55</paraID>
      <start>6</start>
      <end>11</end>
      <status>unmodified</status>
      <modifiedWord/>
      <trackRevisions>false</trackRevisions>
    </reviewItem>
    <reviewItem>
      <errorID>f5113eea-613a-49f1-a98d-32bed5419ca9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5135643A</paraID>
      <start>0</start>
      <end>2</end>
      <status>unmodified</status>
      <modifiedWord/>
      <trackRevisions>false</trackRevisions>
    </reviewItem>
    <reviewItem>
      <errorID>6a722d29-0350-4283-abe1-33588f1c3e4d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C07A9CE</paraID>
      <start>0</start>
      <end>2</end>
      <status>unmodified</status>
      <modifiedWord/>
      <trackRevisions>false</trackRevisions>
    </reviewItem>
    <reviewItem>
      <errorID>ad014130-5e64-4c7f-bdff-11736c3fb33f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24A84DCE</paraID>
      <start>0</start>
      <end>2</end>
      <status>unmodified</status>
      <modifiedWord/>
      <trackRevisions>false</trackRevisions>
    </reviewItem>
    <reviewItem>
      <errorID>4bafa1bf-e365-48f0-9927-5955930b6a3e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288E5D1A</paraID>
      <start>0</start>
      <end>2</end>
      <status>unmodified</status>
      <modifiedWord/>
      <trackRevisions>false</trackRevisions>
    </reviewItem>
    <reviewItem>
      <errorID>90a08f23-cc00-492b-b337-076c089ea213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45BA8084</paraID>
      <start>0</start>
      <end>2</end>
      <status>unmodified</status>
      <modifiedWord/>
      <trackRevisions>false</trackRevisions>
    </reviewItem>
    <reviewItem>
      <errorID>a53b2035-859b-4f50-8782-75180480130d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489115C0</paraID>
      <start>0</start>
      <end>2</end>
      <status>unmodified</status>
      <modifiedWord/>
      <trackRevisions>false</trackRevisions>
    </reviewItem>
    <reviewItem>
      <errorID>67ceed6d-646a-4cb4-b68f-db3650aae27b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4B2ECEE6</paraID>
      <start>0</start>
      <end>2</end>
      <status>unmodified</status>
      <modifiedWord/>
      <trackRevisions>false</trackRevisions>
    </reviewItem>
    <reviewItem>
      <errorID>3ff2202e-3a48-42ef-a05b-171c27698497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2D02F9F1</paraID>
      <start>0</start>
      <end>2</end>
      <status>unmodified</status>
      <modifiedWord/>
      <trackRevisions>false</trackRevisions>
    </reviewItem>
    <reviewItem>
      <errorID>64bf1fb6-2cbe-4304-bb23-97c535ff34fb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6D342231</paraID>
      <start>0</start>
      <end>2</end>
      <status>unmodified</status>
      <modifiedWord/>
      <trackRevisions>false</trackRevisions>
    </reviewItem>
    <reviewItem>
      <errorID>ea1f2b4e-ef21-4719-92c5-f1b667aef2fa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1811BB3C</paraID>
      <start>0</start>
      <end>2</end>
      <status>unmodified</status>
      <modifiedWord/>
      <trackRevisions>false</trackRevisions>
    </reviewItem>
    <reviewItem>
      <errorID>7780a455-c3ba-4e96-a287-4cbab38a3b77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7AC9A677</paraID>
      <start>0</start>
      <end>2</end>
      <status>unmodified</status>
      <modifiedWord/>
      <trackRevisions>false</trackRevisions>
    </reviewItem>
    <reviewItem>
      <errorID>73c25d06-b344-4f2b-9ca2-a30f97ba42db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658656e3-b5ec-401a-9942-5433cd98d088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ced6d842-226a-4593-bceb-addb5b926caf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58AC7052</paraID>
      <start>0</start>
      <end>2</end>
      <status>unmodified</status>
      <modifiedWord/>
      <trackRevisions>false</trackRevisions>
    </reviewItem>
    <reviewItem>
      <errorID>dd3acc7f-1585-4089-b237-54e96aca259b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4C5E9FCE</paraID>
      <start>0</start>
      <end>2</end>
      <status>unmodified</status>
      <modifiedWord/>
      <trackRevisions>false</trackRevisions>
    </reviewItem>
    <reviewItem>
      <errorID>41a9e87e-a53e-4562-96f3-c838a1f87eb9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78945513</paraID>
      <start>0</start>
      <end>2</end>
      <status>unmodified</status>
      <modifiedWord/>
      <trackRevisions>false</trackRevisions>
    </reviewItem>
    <reviewItem>
      <errorID>ed992ede-ac7e-410c-84ee-22ac7fcf167c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FF8483B</paraID>
      <start>0</start>
      <end>2</end>
      <status>unmodified</status>
      <modifiedWord/>
      <trackRevisions>false</trackRevisions>
    </reviewItem>
    <reviewItem>
      <errorID>70802986-b8ac-4262-b7eb-6a11dcc3b968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585490B3</paraID>
      <start>0</start>
      <end>2</end>
      <status>unmodified</status>
      <modifiedWord/>
      <trackRevisions>false</trackRevisions>
    </reviewItem>
    <reviewItem>
      <errorID>60e6e3a8-a49f-4ea1-b1fc-c0772afd6793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651EABCF</paraID>
      <start>0</start>
      <end>2</end>
      <status>unmodified</status>
      <modifiedWord/>
      <trackRevisions>false</trackRevisions>
    </reviewItem>
    <reviewItem>
      <errorID>3d360027-5004-408d-a93f-83665002b917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730CC640</paraID>
      <start>0</start>
      <end>2</end>
      <status>unmodified</status>
      <modifiedWord/>
      <trackRevisions>false</trackRevisions>
    </reviewItem>
    <reviewItem>
      <errorID>812a59d6-7def-42f0-8152-c8379be90649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555AF363</paraID>
      <start>0</start>
      <end>2</end>
      <status>unmodified</status>
      <modifiedWord/>
      <trackRevisions>false</trackRevisions>
    </reviewItem>
    <reviewItem>
      <errorID>1108ba6b-e950-4195-82be-5af28d451783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71272EB4</paraID>
      <start>0</start>
      <end>2</end>
      <status>unmodified</status>
      <modifiedWord/>
      <trackRevisions>false</trackRevisions>
    </reviewItem>
    <reviewItem>
      <errorID>73da73e2-8ed9-4fd9-9235-b9e072afd613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2DB94E08</paraID>
      <start>0</start>
      <end>2</end>
      <status>unmodified</status>
      <modifiedWord/>
      <trackRevisions>false</trackRevisions>
    </reviewItem>
    <reviewItem>
      <errorID>a1850925-0089-4cfc-ab45-7645b2fec2e7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51728AA</paraID>
      <start>0</start>
      <end>2</end>
      <status>unmodified</status>
      <modifiedWord/>
      <trackRevisions>false</trackRevisions>
    </reviewItem>
    <reviewItem>
      <errorID>45b8dfa2-06fe-433c-9e81-86000287cbee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435C7FAB</paraID>
      <start>0</start>
      <end>2</end>
      <status>unmodified</status>
      <modifiedWord/>
      <trackRevisions>false</trackRevisions>
    </reviewItem>
    <reviewItem>
      <errorID>8b59ded5-0ab5-4b85-bdd7-d2e376adcfbe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356BA656</paraID>
      <start>0</start>
      <end>2</end>
      <status>unmodified</status>
      <modifiedWord/>
      <trackRevisions>false</trackRevisions>
    </reviewItem>
    <reviewItem>
      <errorID>a98e97b4-0070-4cf5-a6a4-44d7963ba45e</errorID>
      <errorWord>金额金</errorWord>
      <group>L1_Word</group>
      <groupName>字词问题</groupName>
      <ability>L2_Typo</ability>
      <abilityName>字词错误</abilityName>
      <candidateList>
        <item>金额</item>
      </candidateList>
      <explain/>
      <paraID>356BA656</paraID>
      <start>32</start>
      <end>35</end>
      <status>unmodified</status>
      <modifiedWord/>
      <trackRevisions>false</trackRevisions>
    </reviewItem>
    <reviewItem>
      <errorID>1232dc4e-05ee-4e6d-a563-53858ddda6e8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7F8D0D25</paraID>
      <start>0</start>
      <end>2</end>
      <status>unmodified</status>
      <modifiedWord/>
      <trackRevisions>false</trackRevisions>
    </reviewItem>
    <reviewItem>
      <errorID>655da4dd-4ceb-4b2c-9028-4a222e7d910a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4E317A02</paraID>
      <start>0</start>
      <end>2</end>
      <status>unmodified</status>
      <modifiedWord/>
      <trackRevisions>false</trackRevisions>
    </reviewItem>
    <reviewItem>
      <errorID>472a6e98-0bba-465c-a189-0576c4a9953d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1B3159C9</paraID>
      <start>0</start>
      <end>2</end>
      <status>unmodified</status>
      <modifiedWord/>
      <trackRevisions>false</trackRevisions>
    </reviewItem>
    <reviewItem>
      <errorID>408b0fa9-84b3-4ba0-92a9-43a529836b05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4B6053EE</paraID>
      <start>0</start>
      <end>2</end>
      <status>unmodified</status>
      <modifiedWord/>
      <trackRevisions>false</trackRevisions>
    </reviewItem>
    <reviewItem>
      <errorID>b8ad2ffe-395a-40ff-bf94-d9a9485f06dc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758DABAB</paraID>
      <start>0</start>
      <end>2</end>
      <status>unmodified</status>
      <modifiedWord/>
      <trackRevisions>false</trackRevisions>
    </reviewItem>
    <reviewItem>
      <errorID>0de6fac9-5089-4b4a-b364-94fc5597abbb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467C8ECE</paraID>
      <start>0</start>
      <end>2</end>
      <status>unmodified</status>
      <modifiedWord/>
      <trackRevisions>false</trackRevisions>
    </reviewItem>
    <reviewItem>
      <errorID>6ac75cec-f154-410f-a30e-f7539f2cacb5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4427589D</paraID>
      <start>0</start>
      <end>2</end>
      <status>unmodified</status>
      <modifiedWord/>
      <trackRevisions>false</trackRevisions>
    </reviewItem>
    <reviewItem>
      <errorID>1ce9f437-3689-4026-82cf-3824c4e46127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47842F2D</paraID>
      <start>0</start>
      <end>2</end>
      <status>unmodified</status>
      <modifiedWord/>
      <trackRevisions>false</trackRevisions>
    </reviewItem>
    <reviewItem>
      <errorID>41aa4c07-2f30-42d4-ba21-25f9b4341d54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C977DB8</paraID>
      <start>0</start>
      <end>2</end>
      <status>unmodified</status>
      <modifiedWord/>
      <trackRevisions>false</trackRevisions>
    </reviewItem>
    <reviewItem>
      <errorID>0b406bcf-a9ae-4627-abdd-a98e929b9c10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2EE9488C</paraID>
      <start>0</start>
      <end>2</end>
      <status>unmodified</status>
      <modifiedWord/>
      <trackRevisions>false</trackRevisions>
    </reviewItem>
    <reviewItem>
      <errorID>ada3ef72-d208-4092-95df-f502c9b2fdfd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39954453</paraID>
      <start>0</start>
      <end>2</end>
      <status>unmodified</status>
      <modifiedWord/>
      <trackRevisions>false</trackRevisions>
    </reviewItem>
    <reviewItem>
      <errorID>7f605028-1e95-463b-bfdf-cf84fcd2efa9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6B19ED6</paraID>
      <start>0</start>
      <end>2</end>
      <status>unmodified</status>
      <modifiedWord/>
      <trackRevisions>false</trackRevisions>
    </reviewItem>
    <reviewItem>
      <errorID>e395763f-fdff-4056-b212-b35615680417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19620B18</paraID>
      <start>0</start>
      <end>2</end>
      <status>unmodified</status>
      <modifiedWord/>
      <trackRevisions>false</trackRevisions>
    </reviewItem>
    <reviewItem>
      <errorID>ba049f0c-7b82-47f7-9694-522462087dc5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46BC6E95</paraID>
      <start>0</start>
      <end>2</end>
      <status>unmodified</status>
      <modifiedWord/>
      <trackRevisions>false</trackRevisions>
    </reviewItem>
    <reviewItem>
      <errorID>3ba512a3-4028-47fb-a445-f2f24581f6a5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773CDA7</paraID>
      <start>0</start>
      <end>2</end>
      <status>unmodified</status>
      <modifiedWord/>
      <trackRevisions>false</trackRevisions>
    </reviewItem>
    <reviewItem>
      <errorID>c9ab2ab9-0326-407d-a821-467efef4b621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419F1615</paraID>
      <start>0</start>
      <end>2</end>
      <status>unmodified</status>
      <modifiedWord/>
      <trackRevisions>false</trackRevisions>
    </reviewItem>
    <reviewItem>
      <errorID>7417bd0b-e7e0-4f84-91a4-9089110420a0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2AE1B181</paraID>
      <start>0</start>
      <end>2</end>
      <status>unmodified</status>
      <modifiedWord/>
      <trackRevisions>false</trackRevisions>
    </reviewItem>
    <reviewItem>
      <errorID>40189446-a79c-4a76-bacb-baf120b1e9c3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29D81BBD</paraID>
      <start>0</start>
      <end>2</end>
      <status>unmodified</status>
      <modifiedWord/>
      <trackRevisions>false</trackRevisions>
    </reviewItem>
    <reviewItem>
      <errorID>56adffae-cda6-4c79-9ac7-dcbec49907d0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4AFD14A6</paraID>
      <start>0</start>
      <end>2</end>
      <status>unmodified</status>
      <modifiedWord/>
      <trackRevisions>false</trackRevisions>
    </reviewItem>
    <reviewItem>
      <errorID>1d0d5a3f-faa9-4cab-adf9-77d7a9153271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3F1B44D6</paraID>
      <start>0</start>
      <end>2</end>
      <status>unmodified</status>
      <modifiedWord/>
      <trackRevisions>false</trackRevisions>
    </reviewItem>
    <reviewItem>
      <errorID>4623f71a-ceb1-44ca-a17d-b99041142a8f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29BFD661</paraID>
      <start>0</start>
      <end>2</end>
      <status>unmodified</status>
      <modifiedWord/>
      <trackRevisions>false</trackRevisions>
    </reviewItem>
    <reviewItem>
      <errorID>80033fb4-db2a-46ad-be00-bb4ce7c4ccff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40B48EB7</paraID>
      <start>0</start>
      <end>2</end>
      <status>unmodified</status>
      <modifiedWord/>
      <trackRevisions>false</trackRevisions>
    </reviewItem>
    <reviewItem>
      <errorID>3af048e1-ae0e-41b5-beff-bb3873b2650f</errorID>
      <errorWord>)</errorWord>
      <group>L1_Format</group>
      <groupName>格式问题</groupName>
      <ability>L2_HalfPunc_CN</ability>
      <abilityName>全半角问题</abilityName>
      <candidateList>
        <item>）</item>
      </candidateList>
      <explain>文本全半角错误。</explain>
      <paraID>38B6191E</paraID>
      <start>64</start>
      <end>65</end>
      <status>unmodified</status>
      <modifiedWord/>
      <trackRevisions>false</trackRevisions>
    </reviewItem>
    <reviewItem>
      <errorID>6462e923-bdbc-4d7d-b153-8a451b21c46f</errorID>
      <errorWord>)</errorWord>
      <group>L1_Format</group>
      <groupName>格式问题</groupName>
      <ability>L2_HalfPunc_CN</ability>
      <abilityName>全半角问题</abilityName>
      <candidateList>
        <item>）</item>
      </candidateList>
      <explain>文本全半角错误。</explain>
      <paraID>3C5280AD</paraID>
      <start>28</start>
      <end>29</end>
      <status>unmodified</status>
      <modifiedWord/>
      <trackRevisions>false</trackRevisions>
    </reviewItem>
    <reviewItem>
      <errorID>c7d29d25-20c9-4a40-af94-d0ee88a18477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43F3BA6D</paraID>
      <start>0</start>
      <end>2</end>
      <status>unmodified</status>
      <modifiedWord/>
      <trackRevisions>false</trackRevisions>
    </reviewItem>
    <reviewItem>
      <errorID>1ef8feb0-344c-4d32-b021-305c3aa3766d</errorID>
      <errorWord>[2020]46号</errorWord>
      <group>L1_Knowledge</group>
      <groupName>知识性问题</groupName>
      <ability>L2_Knowledge</ability>
      <abilityName>其他知识</abilityName>
      <candidateList>
        <item>〔2020〕46号</item>
      </candidateList>
      <explain>发文字号格式错误。</explain>
      <paraID>43F3BA6D</paraID>
      <start>34</start>
      <end>43</end>
      <status>unmodified</status>
      <modifiedWord/>
      <trackRevisions>false</trackRevisions>
    </reviewItem>
    <reviewItem>
      <errorID>79dd4de7-28d0-4809-b42f-e50a1bcb3c5e</errorID>
      <errorWord>[2011]300号</errorWord>
      <group>L1_Knowledge</group>
      <groupName>知识性问题</groupName>
      <ability>L2_Knowledge</ability>
      <abilityName>其他知识</abilityName>
      <candidateList>
        <item>〔2011〕300号</item>
      </candidateList>
      <explain>发文字号格式错误。</explain>
      <paraID>43F3BA6D</paraID>
      <start>99</start>
      <end>109</end>
      <status>unmodified</status>
      <modifiedWord/>
      <trackRevisions>false</trackRevisions>
    </reviewItem>
    <reviewItem>
      <errorID>6178f058-81f8-4636-9d39-ac9944525d8b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2AB1AD09</paraID>
      <start>0</start>
      <end>2</end>
      <status>unmodified</status>
      <modifiedWord/>
      <trackRevisions>false</trackRevisions>
    </reviewItem>
    <reviewItem>
      <errorID>25a55298-4df5-41d2-8e78-09e342c61981</errorID>
      <errorWord>)</errorWord>
      <group>L1_Format</group>
      <groupName>格式问题</groupName>
      <ability>L2_HalfPunc_CN</ability>
      <abilityName>全半角问题</abilityName>
      <candidateList>
        <item>）</item>
      </candidateList>
      <explain>文本全半角错误。</explain>
      <paraID>5C94D0B1</paraID>
      <start>12</start>
      <end>13</end>
      <status>unmodified</status>
      <modifiedWord/>
      <trackRevisions>false</trackRevisions>
    </reviewItem>
    <reviewItem>
      <errorID>eabdbb23-1e47-466c-8a84-7c0f83805de4</errorID>
      <errorWord>)</errorWord>
      <group>L1_Format</group>
      <groupName>格式问题</groupName>
      <ability>L2_HalfPunc_CN</ability>
      <abilityName>全半角问题</abilityName>
      <candidateList>
        <item>）</item>
      </candidateList>
      <explain>文本全半角错误。</explain>
      <paraID>275627A4</paraID>
      <start>108</start>
      <end>109</end>
      <status>unmodified</status>
      <modifiedWord/>
      <trackRevisions>false</trackRevisions>
    </reviewItem>
    <reviewItem>
      <errorID>28406a56-d38a-4f1d-875d-2124ff267c35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571DDB2</paraID>
      <start>0</start>
      <end>2</end>
      <status>unmodified</status>
      <modifiedWord/>
      <trackRevisions>false</trackRevisions>
    </reviewItem>
    <reviewItem>
      <errorID>c5eb476f-3b41-41df-8281-a248bae11a01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2BD32724</paraID>
      <start>0</start>
      <end>2</end>
      <status>unmodified</status>
      <modifiedWord/>
      <trackRevisions>false</trackRevisions>
    </reviewItem>
    <reviewItem>
      <errorID>f8564b50-455a-43a6-8b71-6df60aeeaa0d</errorID>
      <errorWord>:</errorWord>
      <group>L1_Format</group>
      <groupName>格式问题</groupName>
      <ability>L2_HalfPunc_CN</ability>
      <abilityName>全半角问题</abilityName>
      <candidateList>
        <item>：</item>
      </candidateList>
      <explain>文本全半角错误。</explain>
      <paraID>1B22ACCD</paraID>
      <start>1</start>
      <end>2</end>
      <status>unmodified</status>
      <modifiedWord/>
      <trackRevisions>false</trackRevisions>
    </reviewItem>
    <reviewItem>
      <errorID>836f45da-a7d3-4f61-9222-79dd26f670a2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102D0B0F</paraID>
      <start>0</start>
      <end>2</end>
      <status>unmodified</status>
      <modifiedWord/>
      <trackRevisions>false</trackRevisions>
    </reviewItem>
    <reviewItem>
      <errorID>a2787054-e011-450e-9874-6d86433d0a28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27B95585</paraID>
      <start>0</start>
      <end>2</end>
      <status>unmodified</status>
      <modifiedWord/>
      <trackRevisions>false</trackRevisions>
    </reviewItem>
    <reviewItem>
      <errorID>f108e40d-2a35-4a22-96e8-9847f70b11c5</errorID>
      <errorWord>)</errorWord>
      <group>L1_Format</group>
      <groupName>格式问题</groupName>
      <ability>L2_HalfPunc_CN</ability>
      <abilityName>全半角问题</abilityName>
      <candidateList>
        <item>）</item>
      </candidateList>
      <explain>文本全半角错误。</explain>
      <paraID>27B95585</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6B80371-1BB9-40D2-A862-CA6A7627260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赵茜茜</cp:lastModifiedBy>
  <cp:revision>9</cp:revision>
  <dcterms:created xsi:type="dcterms:W3CDTF">2022-04-15T18:51:00Z</dcterms:created>
  <dcterms:modified xsi:type="dcterms:W3CDTF">2026-09-08T07:02:05Z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C7AADA0AAE5F42ACB723BEFD6BEC0A3B_13</vt:lpwstr>
  </property>
  <property fmtid="{D5CDD505-2E9C-101B-9397-08002B2CF9AE}" pid="4" name="KSOTemplateDocerSaveRecord">
    <vt:lpwstr>eyJoZGlkIjoiMjY4ZjA3ZWM0NTJjZjFlNDIwYzRhYmNjNzczYThjOTMiLCJ1c2VySWQiOiIzNTk1NzI2NTUifQ==</vt:lpwstr>
  </property>
</Properties>
</file>