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240" w:after="240"/>
        <w:pBdr>
          <w:top w:val="none" w:color="000000" w:sz="4" w:space="0"/>
          <w:left w:val="none" w:color="000000" w:sz="4" w:space="0"/>
          <w:bottom w:val="none" w:color="000000" w:sz="4" w:space="0"/>
          <w:right w:val="none" w:color="000000" w:sz="4" w:space="0"/>
        </w:pBdr>
      </w:pPr>
      <w:r/>
      <w:r>
        <mc:AlternateContent>
          <mc:Choice Requires="wpg">
            <w:drawing>
              <wp:inline xmlns:wp="http://schemas.openxmlformats.org/drawingml/2006/wordprocessingDrawing" distT="0" distB="0" distL="0" distR="0">
                <wp:extent cx="2705100" cy="6953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184586" name=""/>
                        <pic:cNvPicPr>
                          <a:picLocks noChangeAspect="1"/>
                        </pic:cNvPicPr>
                        <pic:nvPr/>
                      </pic:nvPicPr>
                      <pic:blipFill>
                        <a:blip r:embed="rId14"/>
                        <a:stretch/>
                      </pic:blipFill>
                      <pic:spPr bwMode="auto">
                        <a:xfrm>
                          <a:off x="0" y="0"/>
                          <a:ext cx="2705099" cy="695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3.0pt;height:54.8pt;mso-wrap-distance-left:0.0pt;mso-wrap-distance-top:0.0pt;mso-wrap-distance-right:0.0pt;mso-wrap-distance-bottom:0.0pt;" stroked="false">
                <v:path textboxrect="0,0,0,0"/>
                <v:imagedata r:id="rId14" o:title=""/>
              </v:shape>
            </w:pict>
          </mc:Fallback>
        </mc:AlternateContent>
      </w: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竞争性磋商文件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项目编号：JSZC-320300-JSZR-C2026-0061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项目名称：徐州市妇幼保健院汽改水工程</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32"/>
        </w:rPr>
        <w:t xml:space="preserve">采购单位：徐州市妇幼保健院</w:t>
      </w:r>
      <w:r/>
    </w:p>
    <w:p>
      <w:pPr>
        <w:ind w:left="0" w:right="0" w:firstLine="7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采购代理机构：江苏中瑞建设项目管理有限公司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二〇二六年九月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竞争性磋商文件</w:t>
      </w:r>
      <w:r/>
    </w:p>
    <w:p>
      <w:pPr>
        <w:ind w:left="0" w:right="0" w:firstLine="16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项目编号：JSZC-320300-JSZR-C2026-0061</w:t>
      </w:r>
      <w:r/>
    </w:p>
    <w:p>
      <w:pPr>
        <w:ind w:left="0" w:right="0" w:firstLine="0"/>
        <w:jc w:val="both"/>
        <w:spacing w:before="0" w:after="0" w:line="85" w:lineRule="atLeast"/>
        <w:tabs>
          <w:tab w:val="left" w:pos="32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（供应商）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按照《中华人民共和国政府采购法》《中华人民共和国政府采购法实施条例》及《政府采购竞争性磋商采购方式管理暂行办法》的规定，</w:t>
      </w:r>
      <w:r>
        <w:rPr>
          <w:rFonts w:ascii="SimSun" w:hAnsi="SimSun" w:eastAsia="SimSun" w:cs="SimSun"/>
          <w:color w:val="000000"/>
          <w:sz w:val="24"/>
          <w:u w:val="single"/>
        </w:rPr>
        <w:t xml:space="preserve">江苏中瑞建设项目管理有限公司</w:t>
      </w:r>
      <w:r>
        <w:rPr>
          <w:rFonts w:ascii="SimSun" w:hAnsi="SimSun" w:eastAsia="SimSun" w:cs="SimSun"/>
          <w:color w:val="000000"/>
          <w:sz w:val="24"/>
        </w:rPr>
        <w:t xml:space="preserve">对</w:t>
      </w:r>
      <w:r>
        <w:rPr>
          <w:rFonts w:ascii="SimSun" w:hAnsi="SimSun" w:eastAsia="SimSun" w:cs="SimSun"/>
          <w:color w:val="000000"/>
          <w:sz w:val="24"/>
          <w:u w:val="single"/>
        </w:rPr>
        <w:t xml:space="preserve">徐州市妇幼保健院汽改水工程</w:t>
      </w:r>
      <w:r>
        <w:rPr>
          <w:rFonts w:ascii="SimSun" w:hAnsi="SimSun" w:eastAsia="SimSun" w:cs="SimSun"/>
          <w:color w:val="000000"/>
          <w:sz w:val="24"/>
        </w:rPr>
        <w:t xml:space="preserve">采取竞争性磋商采购方式进行采购。如贵单位有意与本公司合作，请按以下竞争性磋商文件（以下简称磋商文件）要求参加磋商。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 项目说明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一、采购人：徐州市妇幼保健院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二、项目名称：徐州市妇幼保健院汽改水工程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三、项目编号：JSZC-320300-JSZR-C2026-0061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四、采购邀请：通过发布公告的方式邀请符合相应资格条件的供应商参与竞争性磋商采购活动。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五、采购方式：本项目采用竞争性磋商采购方式。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六、供应商资格条件：见竞争性磋商公告（项目编号：JSZC-320300-JSZR-C2026-0061）。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七、采购预算（采购项目预算金额）：见《磋商文件》附件2、《项目要求（采购需求）》。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八、采购需求：见《磋商文件》附件2、《项目要求（采购需求）》。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九、合同草案条款：见《磋商文件》附件7、《合同草案条款》。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1、供应商报价为要约，江苏中瑞建设项目管理有限公司无承诺表示时视为未成交；江苏中瑞建设项目管理有限公司认为必要时可重新进行竞争性磋商采购或采取其他方式采购。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2、按照《磋商报价表》要求填写首次报价。</w:t>
      </w:r>
      <w:r/>
    </w:p>
    <w:p>
      <w:pPr>
        <w:ind w:left="0" w:right="-57"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 磋商保证金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十一、供应商提交磋商保证金</w:t>
      </w:r>
      <w:r/>
    </w:p>
    <w:p>
      <w:pPr>
        <w:ind w:left="0" w:right="-57"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1、磋商保证金交纳数额和形式：不需交纳。</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第三章 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十二、提交响应文件要求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（一）本项目通过“苏采云”系统进行电子采购，即供应商响应文件从政府采购客户端工具制作并通过“苏采云”系统提交。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“苏采云”系统使用要求：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1、使用谷歌浏览器参与不见面开标及磋商环节。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2、电脑需提前准备好麦克风、音箱，摄像头，提前检查保证能够正常使用。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3、操作系统至少win7以上，建议使用win10操作系统。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（二）首次响应文件提交的截止时间：2026年9月21日09:30，在截止时间后提交的首次响应文件为无效文件，将被拒收。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（三）首次响应文件提交时间、地点：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1、提交时间：</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首次响应文件提交的截止时间（2026年9月21日09:30）前。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2、提交地点：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 http://jszfcg.jsczt.cn/）“开标大厅”或进入徐州政府采购网（网址：https://czj.xz.gov.cn/zfcg/index.html）--办事指南--供应商--供应商登录入口，点击“苏采云”进入系统“开标大厅”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（四）首次响应文件开启时间：2026年9月21日09:30。</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（五）首次响应文件开启地点：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“苏采云”系统“开标大厅”或进入徐州政府采购网--办事指南--供应商--供应商登录入口，点击“苏采云”进入系统“开标大厅”。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（七）不接受不按要求加盖公章（电子签章）的首次响应文件。电子签章相关要求见“苏采云”系统。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（九）采购文件（后缀名为“.kedt”）、供应商操作手册及政府采购客户端工具可通过“苏采云”系统（网址：</w:t>
      </w:r>
      <w:hyperlink r:id="rId15" w:tooltip="http://jszfcg.jsczt.cn/" w:history="1">
        <w:r>
          <w:rPr>
            <w:rStyle w:val="827"/>
            <w:rFonts w:ascii="SimSun" w:hAnsi="SimSun" w:eastAsia="SimSun" w:cs="SimSun"/>
            <w:color w:val="0000ee"/>
            <w:sz w:val="24"/>
            <w:u w:val="none"/>
          </w:rPr>
          <w:t xml:space="preserve">http://jszfcg.jsczt.cn/</w:t>
        </w:r>
      </w:hyperlink>
      <w:r>
        <w:rPr>
          <w:rFonts w:ascii="SimSun" w:hAnsi="SimSun" w:eastAsia="SimSun" w:cs="SimSun"/>
          <w:color w:val="000000"/>
          <w:sz w:val="24"/>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（十）相关说明：供应商在“苏采云”系统中提交首次响应文件的时间即为数据电文（响应文件，下同）的发送时间和接收时间。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十三、响应文件编制要求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请按照以下要求（包括但不限于以下要求）制作：</w:t>
      </w:r>
      <w:r/>
    </w:p>
    <w:p>
      <w:pPr>
        <w:ind w:left="0" w:right="0" w:firstLine="42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（一）基本目录</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1、《磋商报价表》（加盖电子签章，政府采购客户端工具输入报价自动生成）；</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2、供应商认为需要提供的其他资料的扫描件（如有）。</w:t>
      </w:r>
      <w:r/>
    </w:p>
    <w:p>
      <w:pPr>
        <w:ind w:left="0" w:right="0" w:firstLine="24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（二）资格条件（1～7项必须提供原件扫描件，否则响应无效）</w:t>
      </w:r>
      <w:r/>
    </w:p>
    <w:p>
      <w:pPr>
        <w:ind w:left="0" w:right="-334"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1、具有独立承担民事责任的能力：即提供合法有效的法人营业执照（或事业单位法人证书）或其他组织应提供合法证明文件。</w:t>
      </w:r>
      <w:r/>
    </w:p>
    <w:p>
      <w:pPr>
        <w:ind w:left="0" w:right="-334"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具有良好的商业信誉和健全的财务会计制度：即提供供应商的“首次响应文件提交的截止时间”前6个月内任何1月（不含“首次响应文件提交的截止时间”当月）的资产负债表和利润表月报表的扫描件各1份；或提供合法有效的经第三方机构审计的2025年度财务审计报告（应包括审计报告正文、资产负债表、现金流量表、利润表（若供应商为事业单位则无须提供资产负债表、现金流量表、利润表））；或供应商的本项目“响应文件提交的截止时间”前6个月内银行出具的资信证明扫描件。</w:t>
        <w:br/>
        <w:t xml:space="preserve">   3、具有依法缴纳税收和社会保障资金的良好记录：即提供供应商的</w:t>
      </w:r>
      <w:r>
        <w:rPr>
          <w:rFonts w:ascii="SimSun" w:hAnsi="SimSun" w:eastAsia="SimSun" w:cs="SimSun"/>
          <w:b/>
          <w:color w:val="000000"/>
          <w:sz w:val="24"/>
        </w:rPr>
        <w:t xml:space="preserve">“首次响应文件提交的截止时间”前6个月内任何1月（不含“首次响应文件提交的截止时间”当月）的依法缴纳税收和社会保障资金的相关材料的扫描件（依法免税或不需要缴纳社会保障资金的供应商，应提供相应文件证明其依法免税或不需要缴纳社会保障资金）。</w:t>
      </w:r>
      <w:r/>
    </w:p>
    <w:p>
      <w:pPr>
        <w:ind w:left="0" w:right="0" w:firstLine="482"/>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4、具有履行合同所必需的设备和专业技术能力：即提供具备履行合同所必需的设备和专业技术能力的书面声明（格式见《磋商文件》附件）。</w:t>
      </w:r>
      <w:r/>
    </w:p>
    <w:p>
      <w:pPr>
        <w:ind w:left="0" w:right="-334"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5、参加政府采购活动前三年内，在经营活动中没有重大违法记录：即提供供应商参加政府采购活动前3年内在经营活动中没有重大违法记录的书面声明（格式见《磋商文件》附件）。</w:t>
      </w:r>
      <w:r/>
    </w:p>
    <w:p>
      <w:pPr>
        <w:ind w:left="0" w:right="-334"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6、本项目特定资格要求：提供以下资料的原件扫描件，加盖电子签章：</w:t>
      </w:r>
      <w:r/>
    </w:p>
    <w:p>
      <w:pPr>
        <w:ind w:left="0" w:right="0" w:firstLine="482"/>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①供应商须具备市政公用工程施工总承包叁级（含）以上资质，并具有有效的安全生产许可证；</w:t>
      </w:r>
      <w:r/>
    </w:p>
    <w:p>
      <w:pPr>
        <w:ind w:left="0" w:right="0" w:firstLine="482"/>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②供应商须具备有效的《中华人民共和国特种设备生产许可证》[许可项目：承压类特种设备安装、修理、改造]（包含公用管道安装（GB2））；</w:t>
      </w:r>
      <w:r/>
    </w:p>
    <w:p>
      <w:pPr>
        <w:ind w:left="0" w:right="0" w:firstLine="482"/>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③拟派项目负责人须具备市政公用工程专业贰级（含）以上注册建造师证书，并具有有效安全生产考核合格证（B证）且无在建工程（提供无在建承诺书，格式自拟）。</w:t>
      </w:r>
      <w:r/>
    </w:p>
    <w:p>
      <w:pPr>
        <w:ind w:left="0" w:right="-334"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本项目属于专门面向中小微企业的项目，供应商应为中小企业（含中型、小型、微型企业，下同），提供《中小企业声明函》（加盖电子签章，填写完整，格式见《磋商文件》附件）。《中小企业声明函》查询渠道参考工业和信息化部发布的中小企业规模自测小程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注：中小企业（含中型、小型、微型企业，下同），应当同时符合以下条件：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符合中小企业划分标准；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提供本企业制造的货物、承担的工程或者服务，或者提供其他中小企业制造的货物。本项所称货物不包括使用大型企业注册商标的货物。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小型、微型企业提供中型企业制造的货物的，视同为中型企业。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号）的规定为准。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供应商为享受政府采购支持政策的残疾人福利性单位的，提供《残疾人福利性单位声明函》（加盖电子签章，格式见磋商文件《相关格式》）。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享受政府采购支持政策的残疾人福利性单位应当同时满足以下条件：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（二）依法与安置的每位残疾人签订了一年以上（含一年）的劳动合同或服务协议；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（三）为安置的每位残疾人按月足额缴纳了基本养老保险、基本医疗保险、失业保险、工伤保险和生育保险等社会保险费；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（四）通过银行等金融机构向安置的每位残疾人，按月支付了不低于单位所在区县适用的经省级人民政府批准的月最低工资标准的工资；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（五）提供本单位制造的货物、承担的工程或者服务（以下简称产品），或者提供其他残疾人福利性单位制造的货物（不包括使用非残疾人福利性单位注册商标的货物）。</w:t>
      </w:r>
      <w:r/>
    </w:p>
    <w:p>
      <w:pPr>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级）》的自然人，包括具有劳动条件和劳动意愿的精神残疾人。在职职工人数是指与残疾人福利性单位建立劳动关系并依法签订劳动合同或者服务协议的雇员人数。</w:t>
      </w:r>
      <w:r/>
    </w:p>
    <w:p>
      <w:pPr>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具体以《三部门联合发布关于促进残疾人就业政府采购政策的通知》（财库〔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号）规定为准。</w:t>
      </w:r>
      <w:r/>
    </w:p>
    <w:p>
      <w:pPr>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本项目不接受联合体参与采购活动，成交后不得转包或分包。</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（三）符合条件（必须提供，否则响应无效）</w:t>
      </w:r>
      <w:r/>
    </w:p>
    <w:p>
      <w:pPr>
        <w:ind w:left="0" w:right="-334"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1.《法定代表人证明文件或授权委托书》（加盖电子签章，格式见《磋商文件附件》）；</w:t>
      </w:r>
      <w:r/>
    </w:p>
    <w:p>
      <w:pPr>
        <w:ind w:left="420" w:right="-334"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2.《承诺书》（加盖电子签章，格式见《磋商文件》附件）；</w:t>
      </w:r>
      <w:r/>
    </w:p>
    <w:p>
      <w:pPr>
        <w:ind w:left="420" w:right="-334"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3.《磋商报价表》（加盖电子签章，格式见《磋商文件》附件）；</w:t>
        <w:br/>
        <w:t xml:space="preserve">4.《分项价格表》（加盖电子签章，格式见《磋商文件》附件）；</w:t>
      </w:r>
      <w:r/>
    </w:p>
    <w:p>
      <w:pPr>
        <w:ind w:left="420" w:right="-334"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5.《偏离表》（加盖电子签章，格式见《磋商文件》附件）；</w:t>
      </w:r>
      <w:r/>
    </w:p>
    <w:p>
      <w:pPr>
        <w:ind w:left="420" w:right="-334"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6.《主要材料（设备）一览表》（加盖电子签章，格式见《磋商文件》附件）；</w:t>
        <w:br/>
      </w:r>
      <w:r>
        <w:rPr>
          <w:rFonts w:ascii="SimSun" w:hAnsi="SimSun" w:eastAsia="SimSun" w:cs="SimSun"/>
          <w:color w:val="000000"/>
          <w:sz w:val="24"/>
        </w:rPr>
        <w:t xml:space="preserve">（四）综合评审评分项</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1.技术部分</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（1）总体施工方案（要求见本文《项目要求》及《评分细则》）；</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（2）质量保证（要求见本文《项目要求》及《评分细则》）；</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（3）安全文明施工及环境保护措施（要求见本文《项目要求》及《评分细则》）；</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（4）施工进度计划和各阶段的保证措施（要求见本文《项目要求》及《评分细则》）；</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（5）劳动力和设备等资源配置计划（要求见本文《项目要求》及《评分细则》）；</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（6）项目管理机构的人员配备、素质及管理经验（要求见本文《项目要求》及《评分细则》）；</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（7）材料保证措施（要求见本文《项目要求》及《评分细则》）；</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（8）缺陷责任期内的服务方案（要求见本文《项目要求》及《评分细则》）；</w:t>
      </w:r>
      <w:r/>
    </w:p>
    <w:p>
      <w:pPr>
        <w:ind w:left="0" w:right="0" w:firstLine="482"/>
        <w:jc w:val="both"/>
        <w:spacing w:before="240" w:after="240" w:line="85" w:lineRule="atLeast"/>
        <w:tabs>
          <w:tab w:val="left" w:pos="24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2.商务部分</w:t>
        <w:tab/>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类似业绩（要求见《磋商文件》第七章《评分细则》）。</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（六）提交的首次响应文件的加密、签署、盖章要求：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1、加密要求：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2、签署要求：特别提醒：竞争性磋商文件中如需“授权代表签字或盖章”，供应商可打印成文档，签字或盖章后再扫描上传，最后再电子签章</w:t>
      </w:r>
      <w:r>
        <w:rPr>
          <w:rFonts w:ascii="FangSong" w:hAnsi="FangSong" w:eastAsia="FangSong" w:cs="FangSong"/>
          <w:color w:val="000000"/>
          <w:sz w:val="24"/>
        </w:rPr>
        <w:t xml:space="preserve">。</w:t>
      </w:r>
      <w:r>
        <w:rPr>
          <w:rFonts w:ascii="SimSun" w:hAnsi="SimSun" w:eastAsia="SimSun" w:cs="SimSun"/>
          <w:color w:val="000000"/>
          <w:sz w:val="24"/>
        </w:rPr>
        <w:t xml:space="preserve">见《磋商文件》附件中相关格式要求。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3、盖章要求：见《磋商文件》附件中相关格式要求。供应商须通过“苏采云”系统提供的政府采购客户端工具（使用“CA数字证书”）加盖电子签章。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（七）通过“苏采云”系统提交政府采购客户端工具导出加密的响应文件（后缀名为zip）。响应文件不得超过150M！</w:t>
      </w:r>
      <w:r/>
    </w:p>
    <w:p>
      <w:pPr>
        <w:ind w:left="0" w:right="0" w:firstLine="497"/>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97"/>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1、供应商应当按照《磋商文件》的要求编制响应文件，并对其提交的响应文件的真实性、合法性承担法律责任。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2、采购人索取成交供应商的响应文件，须在双方签订政府采购合同后，由采购代理机构提供给采购人。</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第四章 磋商相关说明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十四、磋商程序</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w:t>
      </w:r>
      <w:r>
        <w:rPr>
          <w:rFonts w:ascii="SimSun" w:hAnsi="SimSun" w:eastAsia="SimSun" w:cs="SimSun"/>
          <w:color w:val="000000"/>
          <w:sz w:val="24"/>
        </w:rPr>
        <w:t xml:space="preserve">磋商要求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1、被邀请参与磋商的供应商需按本竞争性磋商文件要求的截止时间、方式（地点）提交首次响应文件，同时派人通过“苏采云”系统在“开标大厅”等待磋商。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2、供应商可通过CA数字证书，在首次响应文件开启时间后，使用CA数字证书在规定时间内解密各自响应文件。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3、供应商授权的磋商人员需携带授权委托书原件及身份证原件按时参与磋商活动。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4、磋商顺序按照电子标书解密先后时间进行，解密时间相同的，不分先后顺序。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6、未在规定时间内进行答疑澄清的，视同放弃澄清。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7、未在规定时间内进行报价的，视为响应无效。</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注：各供应商在未进行第二次报价前，请不要离开开标系统，随时接受评标委员会提出的二次报价，因供应商未能及时二次报价而引起的废标及损失，由供应商负责。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8、被邀请参与磋商的供应商如未按上述磋商要求执行，视同放弃磋商的权利。</w:t>
      </w:r>
      <w:r/>
    </w:p>
    <w:p>
      <w:pPr>
        <w:ind w:left="0" w:right="0" w:firstLine="2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 查询及使用供应商信用记录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1.由采购人查询信用信息。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①“信用中国”网（www.creditchina.gov.cn）；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②中国政府采购网（www.ccgp.gov.cn）；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③“信用江苏”网（http://credit.jiangsu.gov.cn）；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④“信用中国（江苏徐州）”网（ http://www.xuzhoucredit.gov.cn）。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3.截止时点（查询环节）：首次响应文件开启后资格审查结束前。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4.信用信息查询记录和证据留存的具体方式：网页截屏打印，与其他采购文件一并保存。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5.信用信息的使用规则：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十五、评审程序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磋商小组在阅读完所有磋商供应商的响应文件后，集中与单一供应商代表分别就技术参数等技术问题及价格和售后服务等内容进行磋商。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磋商结束后，磋商小组应当要求所有参加磋商的供应商在规定时间内进行最后报价。供应商可按照磋商小组的要求在磋商现场（即“苏采云”系统开标大厅中）进行报价，首轮报价不公开，本项目二次报价为最终报价。</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应当根据综合评分情况，按照评审得分由高到低顺序推荐3名成交候选供应商，并编写评审报告。评审得分相同的，按照最后报价由低到高的顺序推荐。评审得分且最后报价相同的，按照技术部分（施工组织设计）优劣（得分）顺序推荐。</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评审过程中出现下列情形之一的，评审委员会应当启动异常低价投标（响应）审查程序：</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①投标(响应)报价低于全部通过符合性审查供应商投标(响应)报价平均值50%的，即投标(响应)报价&lt;全部通过符合性审查供应商投标(响应)报价平均值×50%；</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②投标(响应)报价低于通过符合性审查的次低报价供应商投标(响应)报价50%的，即投标(响应)报价〈通过符合性审查的次低报价供应商投标(响应)报价×50%；</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③投标(响应)报价低于采购项目最高限价45%的，即投标(响应)报价&lt;采购项目最高限价×45%；</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④评审委员会基于专业判断，认为供应商报价过低，有可能影响产品质量或者不能诚信履约的其他情形。</w:t>
        <w:b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w:t>
      </w:r>
      <w:r>
        <w:rPr>
          <w:rFonts w:ascii="SimSun" w:hAnsi="SimSun" w:eastAsia="SimSun" w:cs="SimSun"/>
          <w:b/>
          <w:color w:val="000000"/>
          <w:sz w:val="24"/>
        </w:rPr>
        <w:t xml:space="preserve">提交。</w:t>
        <w:b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相关内容和要求见：《中华人民共和国政府采购法》《中华人民共和国政府采购法实施条例》《政府采购竞争性磋商采购方式管理暂行办法》。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十六、评审方法和评审标准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1、评审方法：综合评分法</w:t>
      </w:r>
      <w:r/>
    </w:p>
    <w:p>
      <w:pPr>
        <w:ind w:left="2" w:right="2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2、评审标准：详见《磋商文件》附件1、《评分细则》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十七、有下列情形之一的，其响应无效：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1、电子响应文件未按规定期限提交的；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2、电子响应文件未按磋商文件要求签章的；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3、供应商未在规定时间内解密电子响应文件的；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4、供应商的法定代表人授权代表，无法定代表人授权委托书的；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5、不具备磋商文件中规定的资格要求或未按磋商文件规定的要求提供资格、资信证明文件的；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6、被列入“信用中国”网站（www.creditchina.gov.cn）失信被执行人、重大税收违法案件当事人名单、政府采购严重违法失信行为记录名单的；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7、响应文件未按磋商文件规定的内容和要求填写的；没有在系统指定位置上传对应文件、材料的；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8、响应文件含有采购人不能接受的附加条件的；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9、不同供应商委托同一单位或者个人办理磋商事宜的；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10、项目磋商报价超过本项目（采购包）预算或最高限价的；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11、响应文件中已标价工程量清单与磋商文件明确列出的不可竞争费用项目或费率或计算基础不一致的；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12、响应文件的已标价工程量清单与磋商文件提供的工程量清单中的项目编码、项目名称、项目特征、计量单位、工程量不一致的；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14、响应文件内容不全或不符合磋商文件中规定的其他实质性要求的；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15、法律法规和磋商文件规定的其他无效情形。</w:t>
      </w:r>
      <w:r/>
    </w:p>
    <w:p>
      <w:pPr>
        <w:ind w:left="2" w:right="2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十八、磋商过程中可能实质性变动的内容：在磋商过程中，磋商小组可以根据《磋商文件》和磋商情况实质性变动采购需求中的技术、服务要求以及合同草案条款。</w:t>
      </w:r>
      <w:r/>
    </w:p>
    <w:p>
      <w:pPr>
        <w:ind w:left="-2" w:right="2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 确定成交供应商及合同签订等</w:t>
      </w:r>
      <w:r/>
    </w:p>
    <w:p>
      <w:pPr>
        <w:ind w:left="2" w:right="2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特别说明：按照《中华人民共和国政府采购法》及其实施条例以及相关规定，中标或者成交后无正当理由拒不与采购人签订政府采购合同的，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二十二、成交供应商在收到成交通知书时，须向江苏中瑞建设项目管理有限公司提交《磋商报价表》（首次响应文件）和《分项价格表》（首次响应文件）的数据文件（WORD格式）。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三、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第六章 磋商文件的澄清或者修改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二十四、《磋商文件》的澄清或者修改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所有获取《磋商文件》的供应商关注本项目的“更正公告”及附件，否则，将自行承担相应的风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第七章 询问和质疑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二十五、询问和质疑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2、质疑和投诉按《政府采购质疑和投诉办法》执行。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3、供应商对同一采购程序环节的质疑应在质疑期内一次性提出。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质疑接收人：朱甜甜、张莹       联系电话：0516-83906677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地址：徐州市云龙区郭庄路世茂广场SOHO3号楼17楼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第八章 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1、代理服务费由采购人支付，收取标准见附件。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2、成交结果在徐州政府采购网https://czj.xz.gov.cn/zfcg/上公布。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3、采购人：徐州市妇幼保健院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地址：徐州市云龙区和平路46号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联系人：史毅力联系电话：0516-83821023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4、采购代理公司：江苏中瑞建设项目管理有限公司</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地址：徐州市云龙区郭庄路世茂广场SOHO3号楼17楼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联系人：朱甜甜、张莹         联系电话：0516-83906677</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第八章 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1、《评分细则》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2、《项目要求（采购需求）》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4、《分项价格表》</w:t>
      </w:r>
      <w:r/>
    </w:p>
    <w:p>
      <w:pPr>
        <w:ind w:left="479" w:right="0" w:firstLine="6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5、《主要材料（设备）一览表》</w:t>
        <w:br/>
        <w:t xml:space="preserve">6、《承包人主要施工管理人员表》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8、《合同草案条款》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9、《承诺书》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10、《法定代表人资格证明或授权委托书》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11、《中小企业声明函》及自测小程序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15、《预付款保函》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16、《代理服务收费标准》</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8"/>
        </w:numPr>
        <w:jc w:val="center"/>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评分细则</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2"/>
        <w:gridCol w:w="1289"/>
        <w:gridCol w:w="6749"/>
      </w:tblGrid>
      <w:tr>
        <w:trPr>
          <w:trHeight w:val="428"/>
        </w:trPr>
        <w:tc>
          <w:tcPr>
            <w:gridSpan w:val="2"/>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2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8" w:space="0"/>
              <w:left w:val="none" w:color="000000" w:sz="4"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评审因素细化和量化</w:t>
            </w:r>
            <w:r/>
          </w:p>
        </w:tc>
      </w:tr>
      <w:tr>
        <w:trPr>
          <w:trHeight w:val="553"/>
        </w:trPr>
        <w:tc>
          <w:tcPr>
            <w:tcBorders>
              <w:top w:val="none" w:color="000000" w:sz="4" w:space="0"/>
              <w:left w:val="single" w:color="000000" w:sz="8" w:space="0"/>
              <w:bottom w:val="single" w:color="000000" w:sz="8" w:space="0"/>
              <w:right w:val="single" w:color="000000" w:sz="8" w:space="0"/>
            </w:tcBorders>
            <w:tcMar>
              <w:left w:w="113" w:type="dxa"/>
              <w:top w:w="0" w:type="dxa"/>
              <w:right w:w="113" w:type="dxa"/>
              <w:bottom w:w="0" w:type="dxa"/>
            </w:tcMar>
            <w:tcW w:w="1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single" w:color="000000" w:sz="8" w:space="0"/>
              <w:left w:val="none" w:color="000000" w:sz="4"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满足磋商文件要求且最后报价最低的供应商的价格为磋商基准价，其价格分为满分。其他供应商的价格分统一按照下列公式计算：磋商报价得分=（磋商基准价/最后磋商报价）×30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注：得分四舍五入保留小数点后2位。</w:t>
            </w:r>
            <w:r/>
          </w:p>
        </w:tc>
      </w:tr>
      <w:tr>
        <w:trPr>
          <w:trHeight w:val="553"/>
        </w:trPr>
        <w:tc>
          <w:tcPr>
            <w:tcBorders>
              <w:top w:val="none" w:color="000000" w:sz="4" w:space="0"/>
              <w:left w:val="single" w:color="000000" w:sz="8" w:space="0"/>
              <w:bottom w:val="single" w:color="000000" w:sz="8" w:space="0"/>
              <w:right w:val="single" w:color="000000" w:sz="8" w:space="0"/>
            </w:tcBorders>
            <w:tcMar>
              <w:left w:w="113" w:type="dxa"/>
              <w:top w:w="0" w:type="dxa"/>
              <w:right w:w="113" w:type="dxa"/>
              <w:bottom w:w="0" w:type="dxa"/>
            </w:tcMar>
            <w:tcW w:w="1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9月1日（含）以来承担过项目合同内容为与本项目相同或类似项目【以中标（成交）通知书、施工合同及竣工验收合格证明书为准，三者必须同时具备，时间以竣工验收时间为准】，每有一项得2分，最高得4分，最低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注：提供证明材料扫描件加盖供应商电子签章(其中施工合同无需上传全部内容,仅上传协议书等关键页内容即可)。</w:t>
            </w:r>
            <w:r/>
          </w:p>
        </w:tc>
      </w:tr>
      <w:tr>
        <w:trPr>
          <w:trHeight w:val="858"/>
        </w:trPr>
        <w:tc>
          <w:tcPr>
            <w:tcBorders>
              <w:top w:val="none" w:color="000000" w:sz="4" w:space="0"/>
              <w:left w:val="single" w:color="000000" w:sz="8" w:space="0"/>
              <w:bottom w:val="single" w:color="000000" w:sz="8" w:space="0"/>
              <w:right w:val="single" w:color="000000" w:sz="8" w:space="0"/>
            </w:tcBorders>
            <w:tcMar>
              <w:left w:w="113" w:type="dxa"/>
              <w:top w:w="0" w:type="dxa"/>
              <w:right w:w="113" w:type="dxa"/>
              <w:bottom w:w="0" w:type="dxa"/>
            </w:tcMar>
            <w:tcW w:w="11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（施工组织设计）（66分）</w:t>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总体施工方案（9分）</w:t>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根据响应文件中工程总体及重点部分施工方案及工艺方法，对内容的全面性、可行性、针对性进行评价。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全面性（3分）：全面具体详实得3分；一般得2分；不全面得1分。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可行性（3分）：符合实际切实可行得3分；可行性一般得2分；可行性欠缺得1分。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针对性（3分）：针对性强得3分；针对性一般得2分；针对性不强得1分。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未提供的得0分。本项最高得9分，最低得0分。</w:t>
            </w:r>
            <w:r/>
          </w:p>
        </w:tc>
      </w:tr>
      <w:tr>
        <w:trPr>
          <w:trHeight w:val="9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根据响应文件中施工质量保证措施及目标，对内容的全面性、可行性、针对性进行评价。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全面性（4分）：全面具体详实得4分；一般得3分；不全面得2分。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可行性（4分）：符合实际切实可行得4分；可行性一般得3分；可行性欠缺得2分。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针对性（4分）：针对性强得4分；针对性一般得3分；针对性不强得2分。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未提供的得0分。本项最高得12分，最低得0分。</w:t>
            </w:r>
            <w:r/>
          </w:p>
        </w:tc>
      </w:tr>
      <w:tr>
        <w:trPr>
          <w:trHeight w:val="66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安全文明施工及环境保护措施（12分）</w:t>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根据响应文件中安全文明施工及环境保护措施方案，对内容的全面性、可行性、针对性进行评价。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全面性（4分）：全面具体详实得4分；一般得3分；不全面得2分。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可行性（4分）：符合实际切实可行得4分；可行性一般得3分；可行性欠缺得2分。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针对性（4分）：针对性强得4分；针对性一般得3分；针对性不强得2分。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未提供的得0分。本项最高得12分，最低得0分。</w:t>
            </w:r>
            <w:r/>
          </w:p>
        </w:tc>
      </w:tr>
      <w:tr>
        <w:trPr>
          <w:trHeight w:val="2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施工进度计划和各阶段的保证措施（8分）</w:t>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根据响应文件中工程进度计划安排及保证措施方案，对内容的全面性、可行性、针对性进行评价。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全面性（4分）：全面具体详实得4分；一般得3分；不全面得2分。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可行性（4分）：符合实际切实可行得4分；可行性一般得3分；可行性欠缺得2分。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未提供的得0分。本项最高得8分，最低得0分。</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劳动力和设备等资源配置计划（6分）</w:t>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根据供应商提供的劳动力和设备等资源配置计划方案，对内容的全面性、可行性进行评价。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全面性（3分）：全面具体详实得3分；一般得2分；不全面得1分。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可行性（3分）：符合实际切实可行得3分；可行性一般得2分；可行性欠缺得1分。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未提供的得0分。本项最高得6分，最低得0分。</w:t>
            </w:r>
            <w:r/>
          </w:p>
        </w:tc>
      </w:tr>
      <w:tr>
        <w:trPr>
          <w:trHeight w:val="53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项目管理机构的人员配备、素质及管理经验（6分）</w:t>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根据响应文件中项目管理机构的人员配备、素质及管理经验方案，对内容的全面性、可行性进行评价。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全面性（3分）：全面具体详实得3分；一般得2分；不全面得1分。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可行性（3分）：符合实际切实可行得3分；可行性一般得2分；可行性欠缺得1分。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未提供的得0分。本项最高得6分，最低得0分。</w:t>
            </w:r>
            <w:r/>
          </w:p>
        </w:tc>
      </w:tr>
      <w:tr>
        <w:trPr>
          <w:trHeight w:val="176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材料保证措施</w:t>
              <w:br/>
              <w:t xml:space="preserve">（9分）</w:t>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根据响应文件中材料供应、来源、投入计划及保证措施，对内容的全面性、可行性进行评价。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全面性（3分）：全面具体详实得3分；一般得2分；不全面得1分。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可行性（3分）：符合实际切实可行得3分；可行性一般得2分；可行性欠缺得1分。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针对性（3分）：针对性强得3分；针对性一般得2分；针对性不强得1分。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未提供的得0分。本项最高得9分，最低得0分。</w:t>
            </w:r>
            <w:r/>
          </w:p>
        </w:tc>
      </w:tr>
      <w:tr>
        <w:trPr>
          <w:trHeight w:val="107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缺陷责任期内的服务方案（4分）</w:t>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对内容的完整性、合理性、可行性进行评价：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内容详细具体、合理性强、可行性强的得4分；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内容较具体、合理性较强、可行性较强的得3分；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内容一般、合理性弱、基本可行的得1分；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未提供的得0分。本项最高得4分，最低得0分。</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本章说明：本项目采用综合评分法。 （供应商得分取所有评委的平均值，保留小数点后两位）</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w:t>
      </w:r>
      <w:r>
        <w:rPr>
          <w:rFonts w:ascii="FangSong" w:hAnsi="FangSong" w:eastAsia="FangSong" w:cs="FangSong"/>
          <w:b/>
          <w:color w:val="000000"/>
          <w:sz w:val="36"/>
        </w:rPr>
        <w:t xml:space="preserve">、项目要求（采购需求）</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1.项目名称：徐州市妇幼保健院汽改水工程。</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2.采购预算金额：</w:t>
      </w:r>
      <w:r>
        <w:rPr>
          <w:rFonts w:ascii="SimSun" w:hAnsi="SimSun" w:eastAsia="SimSun" w:cs="SimSun"/>
          <w:b/>
          <w:color w:val="000000"/>
          <w:sz w:val="24"/>
        </w:rPr>
        <w:t xml:space="preserve">本项目不接受超过1865590.75元（人民币）的报价</w:t>
      </w:r>
      <w:r>
        <w:rPr>
          <w:rFonts w:ascii="SimSun" w:hAnsi="SimSun" w:eastAsia="SimSun" w:cs="SimSun"/>
          <w:color w:val="000000"/>
          <w:sz w:val="24"/>
        </w:rPr>
        <w:t xml:space="preserve">。报价包括但不限于完成本项目所需人工、材料、机械、措施费、规费、税金、服务、组织协调、供应商的利润等全部费用。采购人不再支付报价以外的任何费用。</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2.项目地址：徐州市妇幼保健院。</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3.工期：45日历天。</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本项目因涉及临时管线施工，工期分为两个阶段：</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（1）第一阶段：保证临时供暖。承包人须在【   年  月   日】前完成临时管线敷设及接驳工作，并确保全院临时供暖系统正常运行。</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（2）第二阶段：永久管线及恢复施工。承包人须在接到发包人书面开工通知后【   】日历天内，完成全部永久性供暖管线的改造、路面恢复及竣工验收工作。</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总工期日历天数与前述两个阶段工期要求不一致的，以两个阶段的具体工期要求为准。</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4.项目内容：徐州市妇幼保健院供暖改造，具体详见工程量清单及施工图纸所含全部内容。</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5.质量标准：合格，通过相关部门验收。未达到质量要求的，承包人负责无条件返工，直至达到要求，所发生的费用由承包人承担，承包人还应赔偿因此给发包人造成的损失。</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6.现场勘察：供应商根据自身情况选择是否勘察现场，供应商根据勘察现场情况自行报价。供应商自行勘察现场，费用自理。</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7.现场条件：具备施工条件，施工用水用电自行考虑。</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8.承包方式：包工包料。</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9.技术标准和要求：符合现行国家技术、施工及验收规范规程，对施工工艺的特殊要求，按国家有关规定执行。</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10.质量保修期限：2个采暖季（自工程竣工验收合格后起算）。</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11.保修期内乙方的维修或维护响应时间不得超过24小时。</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二、报价要求</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工程量清单及实施要求详见附件工程量清单汇总。</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(二)《已标价的工程量清单》报价要求。</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1.报价要求：</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1.1本项目不接受超过1865590.75元人民币（采购项目预算金额）的报价。</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1.2响应报价应包括磋商文件中所确定的范围内工程量清单以及施工图中所含的全部内容，以及为完成上述内容的施工、验收、售后服务等所需的全部费用，采购人不再支付报价以外的任何费用。</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1.3供应商应按采购人提供的工程量清单填报价格。填写的项目名称、项目特征、计量单位、工程量必须与采购人提供的一致。</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供应商应按采购人提供的工程量计算工程项目的单价和合价。工程量清单中的每一单项均需计算填写单价和合价，供应商没有填写单价和合价的项目将被认为此项费用已包括在工程量清单的其他单价和合价中。项目特征描述不全的工序，如图纸已明确或已指明引用的规范、图集等或是常规工艺必须的工序应包括在报价中。</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1.5响应的供应商必须按统一的工程量清单报价，成交后，在施工过程中，不论由于工程量清单有误或漏项，还是由于设计变更、现场变更引起的工程量清单项目或清单项目工程数量的增减，均按实调整。</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1.6技术参数、项目施工方案所描述的技术措施所发生的费用，视为已体现在供应商报价的非实体性消耗所发生的费用中。</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供应商自行勘察，了解周边原有建筑、设施，事先视察工地，充分了解工程位置、邻近建筑物、工地情况，道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 垃圾外运，在报价中综合考虑。</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1.11地方关系协调费投标人自行考虑，就此项招标人不支付任何费用。</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本工程要求质保期按执行国家和地方现行标准、规范的相关规定，其中缺陷责任期24个月。必须保证工程质量，因此产生的各项费用视为投标人已自行考虑在投标报价中；除招标人确认的有效变更签证、设计变更外，结算时不因任何因素调整中标的综合单价。</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2.报价方式</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2.1本工程采用固定单价合同（除另有规定外）。供应商应充分考虑施工期间各类建材的市场风险，并计入总报价，供应商在计算报价时应考虑一定的风险系数。</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材料风险约定：</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2.2.1对于法律、法规、规章或有关政策出台导致工程税金、规费等发生变化的，应按照有关规定执行。</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2.2.2本工程对材料风险约定如下：供应商应充分考虑施工期间各类建材的市场风险，充分考虑政策性关于人工、机械费用等方面调整，并计入总报价。主要材料价格因市场波动的调整方法按照合同中约定。</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3.报价的计价方法</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4.报价编制依据及要求：详见清单。</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规范及定额使用：中华人民共和国国家标准《建设工程工程量清单计价标准》（GB/T50500-2024）、《房屋建筑与装饰工程工程量计算标准》（GB/T50854-2024）、《通用安装工程工程量计算标准》（GB/T50856-2024）、《江苏省建筑与装饰工程消耗量》（2026版）、《江苏省市政工程消耗量》（2026版）、《江苏抗震加固定额》（2009版）、《江苏修缮建筑定额》（2009版）、《江苏省建设工程费用参考》（2026年）。</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4.2人工费：按苏建价〔2026〕76号文件调整。</w:t>
      </w:r>
      <w:r/>
    </w:p>
    <w:p>
      <w:pPr>
        <w:ind w:left="480" w:right="6" w:firstLine="624"/>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4.3材料价格：参考2026年7月造价信息指导价及市场价。</w:t>
      </w:r>
      <w:r/>
    </w:p>
    <w:p>
      <w:pPr>
        <w:ind w:left="480" w:right="6" w:firstLine="624"/>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5.措施项目费、规费、税金计取：</w:t>
      </w:r>
      <w:r/>
    </w:p>
    <w:p>
      <w:pPr>
        <w:ind w:left="480" w:right="6" w:firstLine="624"/>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5.1措施费</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64"/>
        <w:gridCol w:w="1422"/>
        <w:gridCol w:w="1333"/>
        <w:gridCol w:w="1303"/>
        <w:gridCol w:w="1837"/>
      </w:tblGrid>
      <w:tr>
        <w:trPr>
          <w:trHeight w:val="4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文明施工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环境保护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临时设施</w:t>
            </w:r>
            <w:r/>
          </w:p>
        </w:tc>
      </w:tr>
      <w:tr>
        <w:trP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室内安装部分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r>
      <w:tr>
        <w:trP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室内土建部分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室外市政部分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w:t>
            </w:r>
            <w:r/>
          </w:p>
        </w:tc>
      </w:tr>
    </w:tbl>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以上表格内为总价措施项目计取费率（%），计费基础为（分部分项合计-除税工程设备费）。</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5.2增值税</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按9%计取。</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6.图纸特殊说明</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6.1按图编制。</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6.2其他未说明的详见设计图纸。</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6.3如图纸与清单不一致，以清单为准。因部分图纸过大，请电话联系代理公司0516-83906677获取。</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（三）响应文件要求</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1.首次响应文件中提供《已标价的工程量清单》文件。</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2.按照《工程量清单》编制《已标价的工程量清单》。</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三、项目相关要求： </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1.供应商报价时需考虑完成本项目内容所涉及的人工费、材料费、机械费、税费、验收等相关的一切费用。</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2.供应商应根据本项目实际情况，合理配置人员，除项目经理外，安全员、质检员、施工员、预算员、材料员等人员应经验丰富，确保项目顺利实施。</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对项目现场和周围环境进行实地踏勘，合理编制本项目施工方案，施工方案应至少包含：总体施工方案、质量保证、安全文明施工及环境保护措施、施工进度计划和各阶段的保证措施、劳动力和设备等资源配置计划、项目管理机构的人员配备、素质及管理经验、材料保证措施、缺陷责任期内的服务方案等。 </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四、低于成本报价</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为强化政府采购异常低价审查，根据苏财购〔2025〕62号文件要求，本项目采购文件已明确启动异常低价投标审查的情形和具体要求，处理方法具体详见磋商文件第四章《磋商相关说明》相关内容。</w:t>
      </w:r>
      <w:r/>
    </w:p>
    <w:p>
      <w:pPr>
        <w:ind w:left="480" w:right="6" w:firstLine="624"/>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三、履约保证金</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成交供应商在签订合同时，应向采购人提交合同金额10%的履约保证金。</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缴纳方式：履约保证金缴纳方式现金、转账、银行出具的银行保函、银行汇票或现金支票等保证金缴纳需通过银行用其基本账户支付，不得以分公司、办事处或其它机构的名义交纳履约保证金。</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履约保证金的退还：工程全部竣工验收合格经审计结束后28天内，扣除承包人应承担的各项费用后，发包人退还履约保证金的70%，剩余部分待缺陷责任期满后28日内一次性无息退还。</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四、服务要求</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1.质保期服务：质保期外两年内，工程质量出现问题，成交供应商应主动提供维修方案，只收取材料费。 </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2.质保期内，如发生故障，采购人通知成交供应商服务人员时，相关服务人员要在 24小时内到达现场配合采购人处理问题，进行更换或进行必要的维修。 </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3.供应商需根据本项目特征及自身情况编制服务方案。</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五、其他要求</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对工程建设期间扬尘治理工作负主体责任。应制定施工现场扬尘污染防治专项方案，按照承包工程范围做好扬尘污染防治措施的落实。方案必须符合我市“徐空气提升办【2018】11号”、“徐城管发【2018】55号”关于扬尘管控的相关规定要求。</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4.拆除后的设施归采购人所有，运至采购人指定地点。</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5.其他要求见《磋商文件》附件：《拟签订的合同文本》、《工程量清单》。</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供应商必须说明其是否响应采购文件中提出的全部服务内容与要求，如果其中某些条款不响应时，应在文件中逐条列出，未列出的视同响应。</w:t>
      </w:r>
      <w:r/>
    </w:p>
    <w:p>
      <w:pPr>
        <w:ind w:left="0" w:right="6" w:firstLine="48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6.见磋商文件《拟签订的合同文本》。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3、磋商报价表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项目编号：JSZC-320300-JSZR-C2026-0061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31"/>
        <w:gridCol w:w="3683"/>
        <w:gridCol w:w="2540"/>
      </w:tblGrid>
      <w:tr>
        <w:trPr>
          <w:trHeight w:val="9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3" w:type="dxa"/>
            <w:vAlign w:val="center"/>
            <w:textDirection w:val="lrTb"/>
            <w:noWrap w:val="false"/>
          </w:tcPr>
          <w:p>
            <w:pPr>
              <w:ind w:left="0" w:right="-5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报价（小写/元）</w:t>
            </w:r>
            <w:r/>
          </w:p>
          <w:p>
            <w:pPr>
              <w:ind w:left="0" w:right="-5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0" w:type="dxa"/>
            <w:vAlign w:val="center"/>
            <w:textDirection w:val="lrTb"/>
            <w:noWrap w:val="false"/>
          </w:tcPr>
          <w:p>
            <w:pPr>
              <w:ind w:left="0" w:right="-5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9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31" w:type="dxa"/>
            <w:vAlign w:val="center"/>
            <w:textDirection w:val="lrTb"/>
            <w:noWrap w:val="false"/>
          </w:tcPr>
          <w:p>
            <w:pPr>
              <w:ind w:left="0" w:right="-5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徐州市妇幼保健院汽改水工程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0"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报价为《已标价的工程量清单》的总价。</w:t>
            </w:r>
            <w:r/>
          </w:p>
        </w:tc>
      </w:tr>
      <w:tr>
        <w:trPr>
          <w:trHeight w:val="8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1" w:type="dxa"/>
            <w:vAlign w:val="center"/>
            <w:textDirection w:val="lrTb"/>
            <w:noWrap w:val="false"/>
          </w:tcPr>
          <w:p>
            <w:pPr>
              <w:ind w:left="0" w:right="-5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报价（大写/人民币）：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3" w:type="dxa"/>
            <w:vAlign w:val="center"/>
            <w:textDirection w:val="lrTb"/>
            <w:noWrap w:val="false"/>
          </w:tcPr>
          <w:p>
            <w:pPr>
              <w:ind w:left="0" w:right="-5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报价说明：</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4、如最后报价未列明单价，则最后所报各项单价计算方法为：（最后报价/最初报价）* 各项最初报价的单价。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法定代表人（负责人）或授权代表（签字或盖章）：</w:t>
      </w:r>
      <w:r/>
    </w:p>
    <w:p>
      <w:pPr>
        <w:ind w:left="0" w:right="29"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4、分项价格表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（具有标价的工程量清单与报价表）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项目编号：JSZC-320300-JSZR-C2026-0061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项目名称：徐州市妇幼保健院汽改水工程</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【根据《工程量清单》进行编制】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2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法定代表人（负责人）或授权代表（签字或盖章）：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3.享受政府采购支持政策的残疾人福利性单位应满足的条件以《关于促进残疾人就业政府采购政策的通知》（财库〔2017〕141号）的规定为准。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w:t>
      </w:r>
      <w:r>
        <w:rPr>
          <w:rFonts w:ascii="SimSun" w:hAnsi="SimSun" w:eastAsia="SimSun" w:cs="SimSun"/>
          <w:b/>
          <w:color w:val="000000"/>
          <w:sz w:val="24"/>
        </w:rPr>
        <w:t xml:space="preserve">如果不提供《分项价格表》将视为没有实质性响应。</w:t>
      </w:r>
      <w:r/>
    </w:p>
    <w:p>
      <w:pPr>
        <w:numPr>
          <w:ilvl w:val="0"/>
          <w:numId w:val="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响应供应商对以上数据的真实性负责。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采购人或采购代理机构有权将以上内容进行公示。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5、主要材料（设备）一览表</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1000"/>
        <w:gridCol w:w="1787"/>
        <w:gridCol w:w="883"/>
        <w:gridCol w:w="1173"/>
        <w:gridCol w:w="1894"/>
        <w:gridCol w:w="932"/>
        <w:gridCol w:w="1166"/>
      </w:tblGrid>
      <w:tr>
        <w:trPr>
          <w:trHeight w:val="5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材料编码</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材料（设备）名称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产品制造企业名称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93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6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3"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73"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94"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3"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73"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94"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3"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73"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94"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3"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73"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94"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3"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73"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94"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3"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73"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94"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法定代表人（负责人）或授权代表（签字或盖章）：</w:t>
      </w:r>
      <w:r/>
    </w:p>
    <w:p>
      <w:pPr>
        <w:ind w:left="0" w:right="0"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 年月日</w:t>
      </w:r>
      <w:r/>
    </w:p>
    <w:p>
      <w:pPr>
        <w:ind w:left="0" w:right="0"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rPr>
          <w:rFonts w:ascii="SimSun" w:hAnsi="SimSun" w:eastAsia="SimSun" w:cs="SimSun"/>
          <w:b/>
          <w:color w:val="000000"/>
          <w:sz w:val="24"/>
        </w:rPr>
        <w:t xml:space="preserve">注：1、如果不提供《主要材料（设备）一览表》将视为没有实质性响应。</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2、响应供应商对以上数据的真实性负责。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采购人或采购代理机构有权将以上内容进行公示</w:t>
      </w:r>
      <w:r>
        <w:rPr>
          <w:rFonts w:ascii="SimSun" w:hAnsi="SimSun" w:eastAsia="SimSun" w:cs="SimSun"/>
          <w:b/>
          <w:color w:val="000000"/>
          <w:sz w:val="24"/>
        </w:rPr>
        <w:t xml:space="preserve">。</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6、承包人主要施工管理人员表</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5"/>
        <w:gridCol w:w="487"/>
        <w:gridCol w:w="575"/>
        <w:gridCol w:w="515"/>
        <w:gridCol w:w="5998"/>
      </w:tblGrid>
      <w:tr>
        <w:trPr>
          <w:trHeight w:val="742"/>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主要资历、经验及承担过的项目</w:t>
            </w:r>
            <w:r/>
          </w:p>
        </w:tc>
      </w:tr>
      <w:tr>
        <w:trPr>
          <w:trHeight w:val="454"/>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010"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一、总部人员</w:t>
            </w:r>
            <w:r/>
          </w:p>
        </w:tc>
      </w:tr>
      <w:tr>
        <w:trPr>
          <w:trHeight w:val="454"/>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项目主管</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010"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二、现场人员</w:t>
            </w:r>
            <w:r/>
          </w:p>
        </w:tc>
      </w:tr>
      <w:tr>
        <w:trPr>
          <w:trHeight w:val="454"/>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造价管理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其他人员</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57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578"/>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供应商（电子签章）：</w:t>
      </w:r>
      <w:r/>
    </w:p>
    <w:p>
      <w:pPr>
        <w:ind w:left="0" w:right="0" w:firstLine="1687"/>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687"/>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法定代表人(负责人)或授权代表（签字或盖章）：</w:t>
      </w:r>
      <w:r/>
    </w:p>
    <w:p>
      <w:pPr>
        <w:ind w:left="0" w:right="0" w:firstLine="602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02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日期：年  月  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注：响应供应商对以上数据的真实性负责。</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7、偏离表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项目编号：JSZC-320300-JSZR-C2026-0061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项目名称：徐州市妇幼保健院汽改水工程</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0"/>
        <w:gridCol w:w="740"/>
        <w:gridCol w:w="3685"/>
        <w:gridCol w:w="1515"/>
        <w:gridCol w:w="1230"/>
        <w:gridCol w:w="770"/>
      </w:tblGrid>
      <w:tr>
        <w:trPr>
          <w:trHeight w:val="4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竞争性磋商文件（含竞争性磋商文件的澄清或者修改）的要求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首次响应文件中的内容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ascii="SimSun" w:hAnsi="SimSun" w:eastAsia="SimSun" w:cs="SimSun"/>
          <w:color w:val="000000"/>
          <w:sz w:val="24"/>
        </w:rPr>
        <w:t xml:space="preserve">。</w:t>
      </w:r>
      <w:r/>
    </w:p>
    <w:p>
      <w:pPr>
        <w:ind w:left="0" w:right="29"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供应商（电子签章）：</w:t>
      </w:r>
      <w:r/>
    </w:p>
    <w:p>
      <w:pPr>
        <w:ind w:left="0" w:right="29"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法定代表人（负责人）或授权代表（签字或盖章）： </w:t>
      </w:r>
      <w:r/>
    </w:p>
    <w:p>
      <w:pPr>
        <w:ind w:left="0" w:right="29" w:firstLine="2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29"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29"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8、合同草案条款</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（以采购人与成交供应商最终签订版本为准）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项目名称：徐州市妇幼保健院汽改水工程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政</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府</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采</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购</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同</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采购人：徐州市妇幼保健院</w:t>
      </w:r>
      <w:r/>
    </w:p>
    <w:p>
      <w:pPr>
        <w:ind w:left="0" w:right="0" w:firstLine="1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w:t>
      </w:r>
      <w:r/>
    </w:p>
    <w:p>
      <w:pPr>
        <w:ind w:left="0" w:right="0" w:firstLine="1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合同签订日期：年月日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友情提醒：采购人与中标、成交供应商应当在中标、成交通知书发出之日起</w:t>
      </w:r>
      <w:r>
        <w:rPr>
          <w:rFonts w:ascii="SimSun" w:hAnsi="SimSun" w:eastAsia="SimSun" w:cs="SimSun"/>
          <w:b/>
          <w:color w:val="000000"/>
          <w:sz w:val="32"/>
        </w:rPr>
        <w:t xml:space="preserve">三十日</w:t>
      </w:r>
      <w:r>
        <w:rPr>
          <w:rFonts w:ascii="SimSun" w:hAnsi="SimSun" w:eastAsia="SimSun" w:cs="SimSun"/>
          <w:color w:val="000000"/>
          <w:sz w:val="24"/>
        </w:rPr>
        <w:t xml:space="preserve">内，按照采购文件确定的事项签订政府采购合同。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采购人应当自政府采购合同签订之日起</w:t>
      </w:r>
      <w:r>
        <w:rPr>
          <w:rFonts w:ascii="SimSun" w:hAnsi="SimSun" w:eastAsia="SimSun" w:cs="SimSun"/>
          <w:b/>
          <w:color w:val="000000"/>
          <w:sz w:val="32"/>
        </w:rPr>
        <w:t xml:space="preserve">2</w:t>
      </w:r>
      <w:r>
        <w:rPr>
          <w:rFonts w:ascii="SimSun" w:hAnsi="SimSun" w:eastAsia="SimSun" w:cs="SimSun"/>
          <w:color w:val="000000"/>
          <w:sz w:val="24"/>
        </w:rPr>
        <w:t xml:space="preserve">个工作日内，将政府采购合同在省级以上人民政府财政部门指定的媒体上公告，但政府采购合同中涉及国家秘密、商业秘密的内容除外。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建设工程施工合同</w:t>
        <w:br/>
      </w:r>
      <w:r>
        <w:rPr>
          <w:rFonts w:ascii="SimSun" w:hAnsi="SimSun" w:eastAsia="SimSun" w:cs="SimSun"/>
          <w:b/>
          <w:color w:val="000000"/>
          <w:sz w:val="52"/>
        </w:rPr>
        <w:t xml:space="preserve">（示范文本）</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(GF—2017—0201)</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312"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4"/>
          <w:u w:val="none"/>
        </w:rPr>
        <w:t xml:space="preserve">第一部分协议书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color w:val="000000"/>
          <w:sz w:val="24"/>
          <w:u w:val="single"/>
        </w:rPr>
        <w:t xml:space="preserve">                                  </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根据《中华人民共和国民法典》《中华人民共和国建筑法》及有关法律规定，遵循平等、自愿、公平和诚实信用的原则，双方就</w:t>
      </w:r>
      <w:r>
        <w:rPr>
          <w:rFonts w:ascii="SimSun" w:hAnsi="SimSun" w:eastAsia="SimSun" w:cs="SimSun"/>
          <w:color w:val="000000"/>
          <w:sz w:val="24"/>
          <w:u w:val="single"/>
        </w:rPr>
        <w:t xml:space="preserve">徐州市妇幼保健院汽改水工程</w:t>
      </w:r>
      <w:r>
        <w:rPr>
          <w:rFonts w:ascii="SimSun" w:hAnsi="SimSun" w:eastAsia="SimSun" w:cs="SimSun"/>
          <w:color w:val="000000"/>
          <w:sz w:val="24"/>
        </w:rPr>
        <w:t xml:space="preserve">施工及有关事项协商一致，共同达成如下协议：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一、工程概况</w:t>
      </w:r>
      <w:r/>
    </w:p>
    <w:p>
      <w:pPr>
        <w:ind w:left="0"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徐州市妇幼保健院汽改水工程</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徐州市和平路46号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rPr>
          <w:rFonts w:ascii="SimSun" w:hAnsi="SimSun" w:eastAsia="SimSun" w:cs="SimSun"/>
          <w:color w:val="000000"/>
          <w:sz w:val="24"/>
          <w:u w:val="single"/>
        </w:rPr>
        <w:t xml:space="preserve">/。                      </w:t>
      </w:r>
      <w:r/>
    </w:p>
    <w:p>
      <w:pPr>
        <w:ind w:left="0"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w:t>
      </w:r>
      <w:r>
        <w:rPr>
          <w:rFonts w:ascii="SimSun" w:hAnsi="SimSun" w:eastAsia="SimSun" w:cs="SimSun"/>
          <w:color w:val="000000"/>
          <w:sz w:val="24"/>
          <w:u w:val="single"/>
        </w:rPr>
        <w:t xml:space="preserve">  徐州市妇幼保健院汽改水工程           </w:t>
      </w:r>
      <w:r>
        <w:rPr>
          <w:rFonts w:ascii="SimSun" w:hAnsi="SimSun" w:eastAsia="SimSun" w:cs="SimSun"/>
          <w:color w:val="000000"/>
          <w:sz w:val="24"/>
        </w:rPr>
        <w:t xml:space="preserve">。</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6.工程承包范围：</w:t>
      </w:r>
      <w:r>
        <w:rPr>
          <w:rFonts w:ascii="SimSun" w:hAnsi="SimSun" w:eastAsia="SimSun" w:cs="SimSun"/>
          <w:color w:val="000000"/>
          <w:sz w:val="24"/>
          <w:u w:val="single"/>
        </w:rPr>
        <w:t xml:space="preserve">详见工程量清单及施工图所含项目全部内容。</w:t>
      </w:r>
      <w:r/>
    </w:p>
    <w:p>
      <w:pPr>
        <w:ind w:left="0"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7.承包方式：</w:t>
      </w:r>
      <w:r>
        <w:rPr>
          <w:rFonts w:ascii="SimSun" w:hAnsi="SimSun" w:eastAsia="SimSun" w:cs="SimSun"/>
          <w:color w:val="000000"/>
          <w:sz w:val="24"/>
          <w:u w:val="single"/>
        </w:rPr>
        <w:t xml:space="preserve">包工包料。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二、合同工期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本工程工期分为两个阶段：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1.第一阶段：临时供暖保障阶段。计划开工日期：【XXXX年XX月XX日】；计划竣工日期：【XXXX年XX月XX日】。工期总日历天数：【XX】天。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2.第二阶段：永久工程实施阶段。计划开工日期：以发包人书面通知为准；计划竣工日期：以发包人书面通知的开工日期起算【XX】个日历天后。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工期总日历天数：【XX】天。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上述两个阶段的工期要求与本协议书中其他关于工期的约定不一致的，以本条款为准。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三、质量标准</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质量要求标准：</w:t>
      </w:r>
      <w:r>
        <w:rPr>
          <w:rFonts w:ascii="SimSun" w:hAnsi="SimSun" w:eastAsia="SimSun" w:cs="SimSun"/>
          <w:color w:val="000000"/>
          <w:sz w:val="24"/>
          <w:u w:val="single"/>
        </w:rPr>
        <w:t xml:space="preserve">合格（符合国家标准及行业要求，满足采购人需求）。未达到质量要求的，成交人负责无条件返工，直至达到要求，所发生的费用由成交人承担，成交人还应赔偿因此给采购人造成的损失。</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四、签约合同价与合同价格形式</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 固定单价合同 </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五、项目经理</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六、合同文件构成</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（1）中标通知书（如果有）；</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（2）投标函及其附录（如果有）；</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（6）已标价工程量清单或预算书；</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（7）其他合同文件。</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除专用合同条款另有约定外，组成本合同的文件及优先解释顺序与本合同第二部分《通用条款》第1.5款赋予的规定一致。</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2.承包人承诺按照法律规定及合同约定组织完成工程施工，确保工程质量和安全，不进行转包、违法分包及挂靠，并在缺陷责任期及保修期内承担相应的工程维修责任。</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3.发包人和承包人通过招投标形式签订合同的，双方理解并承诺不再就同一工程另行签订与合同实质性内容相背离的协议。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八、词语含义</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九、签订时间</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十、签订地点</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SimSun" w:hAnsi="SimSun" w:eastAsia="SimSun" w:cs="SimSun"/>
          <w:b/>
          <w:color w:val="000000"/>
          <w:sz w:val="24"/>
          <w:u w:val="single"/>
        </w:rPr>
        <w:t xml:space="preserve">                 </w:t>
      </w:r>
      <w:r>
        <w:rPr>
          <w:rFonts w:ascii="SimSun" w:hAnsi="SimSun" w:eastAsia="SimSun" w:cs="SimSun"/>
          <w:color w:val="000000"/>
          <w:sz w:val="24"/>
        </w:rPr>
        <w:t xml:space="preserve">签订。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十一、补充协议</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十二、合同生效</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 双方签字、盖章后</w:t>
      </w:r>
      <w:r>
        <w:rPr>
          <w:rFonts w:ascii="SimSun" w:hAnsi="SimSun" w:eastAsia="SimSun" w:cs="SimSun"/>
          <w:b/>
          <w:color w:val="000000"/>
          <w:sz w:val="24"/>
          <w:u w:val="single"/>
        </w:rPr>
        <w:t xml:space="preserve"> </w:t>
      </w:r>
      <w:r>
        <w:rPr>
          <w:rFonts w:ascii="SimSun" w:hAnsi="SimSun" w:eastAsia="SimSun" w:cs="SimSun"/>
          <w:color w:val="000000"/>
          <w:sz w:val="24"/>
        </w:rPr>
        <w:t xml:space="preserve">生效。</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十三、合同份数</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 伍 </w:t>
      </w:r>
      <w:r>
        <w:rPr>
          <w:rFonts w:ascii="SimSun" w:hAnsi="SimSun" w:eastAsia="SimSun" w:cs="SimSun"/>
          <w:color w:val="000000"/>
          <w:sz w:val="24"/>
        </w:rPr>
        <w:t xml:space="preserve">份，均具有同等法律效力，发包人执</w:t>
      </w:r>
      <w:r>
        <w:rPr>
          <w:rFonts w:ascii="SimSun" w:hAnsi="SimSun" w:eastAsia="SimSun" w:cs="SimSun"/>
          <w:color w:val="000000"/>
          <w:sz w:val="24"/>
          <w:u w:val="single"/>
        </w:rPr>
        <w:t xml:space="preserve"> 二 </w:t>
      </w:r>
      <w:r>
        <w:rPr>
          <w:rFonts w:ascii="SimSun" w:hAnsi="SimSun" w:eastAsia="SimSun" w:cs="SimSun"/>
          <w:color w:val="000000"/>
          <w:sz w:val="24"/>
        </w:rPr>
        <w:t xml:space="preserve">份，承包人执</w:t>
      </w:r>
      <w:r>
        <w:rPr>
          <w:rFonts w:ascii="SimSun" w:hAnsi="SimSun" w:eastAsia="SimSun" w:cs="SimSun"/>
          <w:color w:val="000000"/>
          <w:sz w:val="24"/>
          <w:u w:val="single"/>
        </w:rPr>
        <w:t xml:space="preserve"> 二 </w:t>
      </w:r>
      <w:r>
        <w:rPr>
          <w:rFonts w:ascii="SimSun" w:hAnsi="SimSun" w:eastAsia="SimSun" w:cs="SimSun"/>
          <w:color w:val="000000"/>
          <w:sz w:val="24"/>
        </w:rPr>
        <w:t xml:space="preserve">份，采购代理机构</w:t>
      </w:r>
      <w:r>
        <w:rPr>
          <w:rFonts w:ascii="SimSun" w:hAnsi="SimSun" w:eastAsia="SimSun" w:cs="SimSun"/>
          <w:color w:val="000000"/>
          <w:sz w:val="24"/>
          <w:u w:val="single"/>
        </w:rPr>
        <w:t xml:space="preserve"> 一 </w:t>
      </w:r>
      <w:r>
        <w:rPr>
          <w:rFonts w:ascii="SimSun" w:hAnsi="SimSun" w:eastAsia="SimSun" w:cs="SimSun"/>
          <w:color w:val="000000"/>
          <w:sz w:val="24"/>
        </w:rPr>
        <w:t xml:space="preserve">份。</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承包人：（公章）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        法定代表人或其委托代理人：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       （签字）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                    组织机构代码：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                        邮政编码：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                      委托代理人：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传真：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                        电子信箱：</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开户银行：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账号：</w:t>
      </w:r>
      <w:r/>
    </w:p>
    <w:p>
      <w:pPr>
        <w:ind w:left="0" w:right="-36"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4"/>
        </w:rPr>
        <w:t xml:space="preserve">第二部分 通用合同条款</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采用《建设工程施工合同（示范文本）》（GF—2017—0201）。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此部分在正式签订合同时应不加修改的、完整地装订在合同中</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4"/>
        </w:rPr>
        <w:t xml:space="preserve">第三部分 专用合同条款</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1、一般约定</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词语定义</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1.1.1合同</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其他合同文件包括：</w:t>
      </w:r>
      <w:r>
        <w:rPr>
          <w:rFonts w:ascii="SimSun" w:hAnsi="SimSun" w:eastAsia="SimSun" w:cs="SimSun"/>
          <w:color w:val="000000"/>
          <w:sz w:val="24"/>
          <w:u w:val="single"/>
        </w:rPr>
        <w:t xml:space="preserve">合同履行过程中经双方授权代表共同签字认可的对合同有影响的会议纪要、工程变更、签证及设计变更等相关书面资料。</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1.1.2合同当事人及其他相关方</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1.1.2.1监理人：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 设计人：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1.1.3 工程和设备</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 作为施工现场组成部分的其他场所包括：</w:t>
      </w:r>
      <w:r>
        <w:rPr>
          <w:rFonts w:ascii="SimSun" w:hAnsi="SimSun" w:eastAsia="SimSun" w:cs="SimSun"/>
          <w:color w:val="000000"/>
          <w:sz w:val="24"/>
          <w:u w:val="single"/>
        </w:rPr>
        <w:t xml:space="preserve">现场临时办公及施工场地</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1.1.3.2 永久占地包括：</w:t>
      </w:r>
      <w:r>
        <w:rPr>
          <w:rFonts w:ascii="SimSun" w:hAnsi="SimSun" w:eastAsia="SimSun" w:cs="SimSun"/>
          <w:color w:val="000000"/>
          <w:sz w:val="24"/>
          <w:u w:val="single"/>
        </w:rPr>
        <w:t xml:space="preserve">规划用地范围内</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1.1.3.3 临时占地包括：</w:t>
      </w:r>
      <w:r>
        <w:rPr>
          <w:rFonts w:ascii="SimSun" w:hAnsi="SimSun" w:eastAsia="SimSun" w:cs="SimSun"/>
          <w:color w:val="000000"/>
          <w:sz w:val="24"/>
          <w:u w:val="single"/>
        </w:rPr>
        <w:t xml:space="preserve">双方在合同履行过程中确定</w:t>
      </w:r>
      <w:r>
        <w:rPr>
          <w:rFonts w:ascii="SimSun" w:hAnsi="SimSun" w:eastAsia="SimSun" w:cs="SimSun"/>
          <w:color w:val="000000"/>
          <w:sz w:val="24"/>
        </w:rPr>
        <w:t xml:space="preserve">。</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法律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适用于工程的标准规范包括：</w:t>
      </w:r>
      <w:r>
        <w:rPr>
          <w:rFonts w:ascii="SimSun" w:hAnsi="SimSun" w:eastAsia="SimSun" w:cs="SimSun"/>
          <w:color w:val="000000"/>
          <w:sz w:val="24"/>
          <w:u w:val="single"/>
        </w:rPr>
        <w:t xml:space="preserve">现行国家及江苏省、徐州市的有关标准及其他适用于本工程的技术标准、规范等。</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标准和规范</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适用于工程的标准规范包括：</w:t>
      </w:r>
      <w:r>
        <w:rPr>
          <w:rFonts w:ascii="SimSun" w:hAnsi="SimSun" w:eastAsia="SimSun" w:cs="SimSun"/>
          <w:color w:val="000000"/>
          <w:sz w:val="24"/>
          <w:u w:val="single"/>
        </w:rPr>
        <w:t xml:space="preserve"> 现行国家及江苏省、徐州市的有关标准及其他适用于本工程的技术标准、规范等。</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发包人提供国外标准、规范的名称：</w:t>
      </w:r>
      <w:r>
        <w:rPr>
          <w:rFonts w:ascii="SimSun" w:hAnsi="SimSun" w:eastAsia="SimSun" w:cs="SimSun"/>
          <w:color w:val="000000"/>
          <w:sz w:val="24"/>
          <w:u w:val="single"/>
        </w:rPr>
        <w:t xml:space="preserve">   /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1.4.3发包人对工程的技术标准和功能要求的特殊要求：</w:t>
      </w:r>
      <w:r>
        <w:rPr>
          <w:rFonts w:ascii="SimSun" w:hAnsi="SimSun" w:eastAsia="SimSun" w:cs="SimSun"/>
          <w:color w:val="000000"/>
          <w:sz w:val="24"/>
          <w:u w:val="single"/>
        </w:rPr>
        <w:t xml:space="preserve">符合有关行业主管部门及发包人的要求 。</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合同文件的优先顺序</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1.5.1合同文件组成及优先顺序为：</w:t>
      </w:r>
      <w:r/>
    </w:p>
    <w:p>
      <w:pPr>
        <w:numPr>
          <w:ilvl w:val="0"/>
          <w:numId w:val="10"/>
        </w:numPr>
        <w:jc w:val="both"/>
        <w:spacing w:before="0" w:after="0" w:line="7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合同专用条款及补充协议书；</w:t>
      </w:r>
      <w:r/>
    </w:p>
    <w:p>
      <w:pPr>
        <w:numPr>
          <w:ilvl w:val="0"/>
          <w:numId w:val="10"/>
        </w:numPr>
        <w:jc w:val="both"/>
        <w:spacing w:before="0" w:after="0" w:line="7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中标通知书；</w:t>
      </w:r>
      <w:r/>
    </w:p>
    <w:p>
      <w:pPr>
        <w:numPr>
          <w:ilvl w:val="0"/>
          <w:numId w:val="10"/>
        </w:numPr>
        <w:jc w:val="both"/>
        <w:spacing w:before="0" w:after="0" w:line="7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磋商文件；</w:t>
      </w:r>
      <w:r/>
    </w:p>
    <w:p>
      <w:pPr>
        <w:numPr>
          <w:ilvl w:val="0"/>
          <w:numId w:val="10"/>
        </w:numPr>
        <w:jc w:val="both"/>
        <w:spacing w:before="0" w:after="0" w:line="7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响应文件及其附件；</w:t>
      </w:r>
      <w:r/>
    </w:p>
    <w:p>
      <w:pPr>
        <w:numPr>
          <w:ilvl w:val="0"/>
          <w:numId w:val="10"/>
        </w:numPr>
        <w:jc w:val="both"/>
        <w:spacing w:before="0" w:after="0" w:line="7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通用合同条款；</w:t>
      </w:r>
      <w:r/>
    </w:p>
    <w:p>
      <w:pPr>
        <w:numPr>
          <w:ilvl w:val="0"/>
          <w:numId w:val="10"/>
        </w:numPr>
        <w:jc w:val="both"/>
        <w:spacing w:before="0" w:after="0" w:line="7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技术标准和要求；</w:t>
      </w:r>
      <w:r/>
    </w:p>
    <w:p>
      <w:pPr>
        <w:numPr>
          <w:ilvl w:val="0"/>
          <w:numId w:val="10"/>
        </w:numPr>
        <w:jc w:val="both"/>
        <w:spacing w:before="0" w:after="0" w:line="7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预算书；</w:t>
      </w:r>
      <w:r/>
    </w:p>
    <w:p>
      <w:pPr>
        <w:numPr>
          <w:ilvl w:val="0"/>
          <w:numId w:val="10"/>
        </w:numPr>
        <w:jc w:val="both"/>
        <w:spacing w:before="0" w:after="0" w:line="7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已标价工程量清单；</w:t>
      </w:r>
      <w:r/>
    </w:p>
    <w:p>
      <w:pPr>
        <w:numPr>
          <w:ilvl w:val="0"/>
          <w:numId w:val="10"/>
        </w:numPr>
        <w:jc w:val="both"/>
        <w:spacing w:before="0" w:after="0" w:line="7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其他合同文件。</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双方有关工程的洽商、确认单、会议纪要、双方来往函件（施工过程中的）等书面协议或文件视为本合同的组成部分，对同一事项叙述不一致的，以日期靠后的为准。</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图纸和承包人文件</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SimSun" w:hAnsi="SimSun" w:eastAsia="SimSun" w:cs="SimSun"/>
          <w:color w:val="000000"/>
          <w:sz w:val="24"/>
          <w:u w:val="single"/>
        </w:rPr>
        <w:t xml:space="preserve"> 开工前5天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SimSun" w:hAnsi="SimSun" w:eastAsia="SimSun" w:cs="SimSun"/>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rPr>
          <w:rFonts w:ascii="SimSun" w:hAnsi="SimSun" w:eastAsia="SimSun" w:cs="SimSun"/>
          <w:color w:val="000000"/>
          <w:sz w:val="24"/>
          <w:u w:val="single"/>
        </w:rPr>
        <w:t xml:space="preserve">施工图纸</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承包人文件</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①本合同第二部分通用合同条款7.1和7.2编制施工组织设计、施工措施计划、施工方案报监理人审核和发包人确认；</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②应由承包人办理的许可和批准的办理结果书面报送监理人审核和发包人确认、留存；</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③拟制施工人员名册（动态），并与为其办理工伤保险的有效证明一起报送监理人审核和发包人确认；</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⑤特殊工种作业人员资格证明报送监理人审核和发包人确认；</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⑦工程质量管理体系及措施文件、质量检查制度、质量控制文件，报送监理人审核和发包人确认；</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⑧工程安全管理体系及措施文件、安全检查制度、安全控制文件，报送监理人审核和发包人确认；</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⑨发包人管理需要的其他文件。</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⑩上述文件如发包人因管理需要增加时，承包人有义务按发包人提出的形式、格式、数量、时间等要求提供。</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合同签订后7日内</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纸质版肆套，电子版一套</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纸质版、电子版</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应在监理人收到承包人文件后7天内审查完毕</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1.6.3现场图纸准备</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执行通用合同条款</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1.7联络</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1.7.1发包人和承包人应当在</w:t>
      </w:r>
      <w:r>
        <w:rPr>
          <w:rFonts w:ascii="SimSun" w:hAnsi="SimSun" w:eastAsia="SimSun" w:cs="SimSun"/>
          <w:color w:val="000000"/>
          <w:sz w:val="24"/>
          <w:u w:val="single"/>
        </w:rPr>
        <w:t xml:space="preserve">3</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发包人接收文件的地点：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 交通运输</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1.10.1 出入现场的权利</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发包人享有无条件出入施工现场的权利，承包人无条件负责办理发包人进入施工现场所需的批准手续，并承担相关手续费用和建设费用，此费用包含在响应报价内。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1.10.2 场内交通</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SimSun" w:hAnsi="SimSun" w:eastAsia="SimSun" w:cs="SimSun"/>
          <w:color w:val="000000"/>
          <w:sz w:val="24"/>
          <w:u w:val="single"/>
        </w:rPr>
        <w:t xml:space="preserve">以现场实际施工条件为准。</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rPr>
          <w:rFonts w:ascii="SimSun" w:hAnsi="SimSun" w:eastAsia="SimSun" w:cs="SimSun"/>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1.10.3超大件和超重件的运输</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 承包人 </w:t>
      </w:r>
      <w:r>
        <w:rPr>
          <w:rFonts w:ascii="SimSun" w:hAnsi="SimSun" w:eastAsia="SimSun" w:cs="SimSun"/>
          <w:color w:val="000000"/>
          <w:sz w:val="24"/>
        </w:rPr>
        <w:t xml:space="preserve">承担。</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知识产权</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关于承包人为实施工程所编制文件的著作权的归属：</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1.11.3 承包人在施工过程中所采用的专利、专有技术、技术秘密的使用费的承担方式：</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1.13工程量清单错误的修正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出现工程量清单错误时，是否调整合同价格：</w:t>
      </w:r>
      <w:r>
        <w:rPr>
          <w:rFonts w:ascii="SimSun" w:hAnsi="SimSun" w:eastAsia="SimSun" w:cs="SimSun"/>
          <w:color w:val="000000"/>
          <w:sz w:val="24"/>
          <w:highlight w:val="white"/>
          <w:u w:val="single"/>
        </w:rPr>
        <w:t xml:space="preserve">不调整</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b/>
          <w:color w:val="000000"/>
          <w:sz w:val="24"/>
          <w:u w:val="none"/>
        </w:rPr>
        <w:t xml:space="preserve">.发包人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2.1发包人代表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发包人代表：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发包人对发包人代表的授权范围如下：</w:t>
      </w:r>
      <w:r>
        <w:rPr>
          <w:rFonts w:ascii="SimSun" w:hAnsi="SimSun" w:eastAsia="SimSun" w:cs="SimSun"/>
          <w:color w:val="000000"/>
          <w:sz w:val="24"/>
          <w:u w:val="single"/>
        </w:rPr>
        <w:t xml:space="preserve">协助外部环境的协调与配合主持工程的竣工验收；负责组织工程质量、进度、安全的检查监督；经发包人授权签署与工程投资有关的各种施工技术变更、施工技术方案等；签字确认经监理工程师核准的分项工程量，并报发包人核准。</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①检查和督促承包人和监理人执行合同；</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②检查和督促监理工程师行使职权；</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③协调施工现场各方面的关系；</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④协调工程质量、进度和安全文明等施工中出现的问题；</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⑤责令监理工程师查封、扣押施工现场发现不符合质量要求的建筑材料、建筑构配件和设备；</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⑥审核工程进度报表，参与审核工程进度款的支付；</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⑦监督和检查确认承包人主要施工管理人员施工现场在岗/出勤情况及监理人主要监理人员施工现场在岗/出勤情况；</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⑧对承包人、监理人提交文件的签证；</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⑨组织工程竣工验收；</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⑩发包人授权的其他事项。</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需要取得发包人批准才能行使的职权：</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2.4施工现场、施工条件和基础资料的提供</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2.4.1提供施工现场</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关于发包人移交施工现场的期限要求：</w:t>
      </w:r>
      <w:r>
        <w:rPr>
          <w:rFonts w:ascii="SimSun" w:hAnsi="SimSun" w:eastAsia="SimSun" w:cs="SimSun"/>
          <w:color w:val="000000"/>
          <w:sz w:val="24"/>
          <w:u w:val="single"/>
        </w:rPr>
        <w:t xml:space="preserve">（开工通知）中载明的开工日期7天前</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2.4.2提供施工条件</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rPr>
          <w:rFonts w:ascii="SimSun" w:hAnsi="SimSun" w:eastAsia="SimSun" w:cs="SimSun"/>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响应报价中单独列支，发包人均认为此项费用包含在响应报价中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响应报价中单独列支，发包人均认为此项费用包含在响应报价中。</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场外施工道路为市政现状，场内施工道路由承包人根据批准的施工组织设计在开工前自行完成，并满足施工要求及有关规定，此费用包含在响应报价内。</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图纸会审和设计交底时间： 开工前一周内完成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由承包人负责协调处理施工场地周围地下管线和邻近建筑物、构筑物（含文物保护建筑）、古树名木的保护工作。承包人根据施工需要进行保护，所需费用含在响应报价内。</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施工期间的周边关系及第三方干扰等由承包人负责协调，所需费用含在响应报价内。</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2.4.3 提供基础资料</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2.5资金来源证明及支付担保</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发包人提供资金来源证明的期限要求：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发包人是否提供支付担保：</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发包人提供支付担保的形式：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承包人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承包人提交的竣工资料的内容：</w:t>
      </w:r>
      <w:r>
        <w:rPr>
          <w:rFonts w:ascii="SimSun" w:hAnsi="SimSun" w:eastAsia="SimSun" w:cs="SimSun"/>
          <w:color w:val="000000"/>
          <w:sz w:val="24"/>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承包人需要提交的竣工资料套数：</w:t>
      </w:r>
      <w:r>
        <w:rPr>
          <w:rFonts w:ascii="SimSun" w:hAnsi="SimSun" w:eastAsia="SimSun" w:cs="SimSun"/>
          <w:color w:val="000000"/>
          <w:sz w:val="24"/>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①满足行政主管部门要求且符合属地建设工程档案归档规范要求及属地城建档案馆要求；②向发包人提交盖承包人公章和工程竣工资料专用章的纸质版资料竣工图叁套，竣工资料肆套、电子文档资料壹套</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w:t>
      </w:r>
      <w:r>
        <w:rPr>
          <w:rFonts w:ascii="SimSun" w:hAnsi="SimSun" w:eastAsia="SimSun" w:cs="SimSun"/>
          <w:color w:val="000000"/>
          <w:sz w:val="24"/>
          <w:u w:val="single"/>
        </w:rPr>
        <w:t xml:space="preserve">由承包人承担</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w:t>
      </w:r>
      <w:r>
        <w:rPr>
          <w:rFonts w:ascii="SimSun" w:hAnsi="SimSun" w:eastAsia="SimSun" w:cs="SimSun"/>
          <w:color w:val="000000"/>
          <w:sz w:val="24"/>
          <w:u w:val="single"/>
        </w:rPr>
        <w:t xml:space="preserve">工程竣工验收合格之日起28日内完成移交，若逾期提交，发包人有权暂停支付工程款</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承包人提交的竣工资料形式要求：</w:t>
      </w:r>
      <w:r>
        <w:rPr>
          <w:rFonts w:ascii="SimSun" w:hAnsi="SimSun" w:eastAsia="SimSun" w:cs="SimSun"/>
          <w:color w:val="000000"/>
          <w:sz w:val="24"/>
          <w:u w:val="single"/>
        </w:rPr>
        <w:t xml:space="preserve">立卷、装订成册的纸质文档和电子文档</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承包人应履行的其他义务：</w:t>
      </w:r>
      <w:r>
        <w:rPr>
          <w:rFonts w:ascii="SimSun" w:hAnsi="SimSun" w:eastAsia="SimSun" w:cs="SimSun"/>
          <w:color w:val="000000"/>
          <w:sz w:val="24"/>
          <w:u w:val="single"/>
        </w:rPr>
        <w:t xml:space="preserve">1）施工过程中的排污、环保、渣土、环卫、市容、城建、城管、治安、人口管理等相关手续由承包人按规定负责办理并承担因此产生的一切费用，施工时对邻近居民和行人的干扰及影响由承包人负责处理并承担一切责任，如因与邻近居民或行人发生冲突，导致工程停工，所有停工损失及其产生的费用由承包人承担，结算时不再调整。若因上述原因引起相关部门的处罚，则由承包人承担处罚的费用，并从工程款中扣除。</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作为一名有经验的承包方，应预见施工中与其他专业施工单位发生的配合工作，并自主将相关配合费用综合考虑在响应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200-2000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4）承担施工安全保卫工作及非夜间施工照明的责任和要求：由承包人按建设行政管理部门和相关部门的要求自行承担，并设置明显警示标志和专职人员维护公共安全。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5）向发包人提供的办公和生活房屋及设施的要求：发包人、监理人驻施工现场管理人员必要的办公用房及设施由承包人负责免费提供。</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6）需承包人办理的有关施工场地交通、环卫和施工噪音管理等手续：由承包人负责承担，费用也由承包方承担并综合考虑在响应报价内。</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7）承包人综合考虑本项目全线封闭施工，且考虑可能存在的半幅道路施工，因此可能增加的费用综合考虑在响应报价内，结算时不再增加与此相关的费用。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8）已完工程成品保护的特殊要求及费用承担：由承包人负责承担。</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9）施工场地清洁卫生和要求：应按建设行政主管部门和相关部门的规定办理，所需费用由承包人负担。</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承包人负责在需要的时间和地点，自费提供和维护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12）承包人必须对工程现场施工人员全部实行实名制考勤管理，签订劳动合同，设立工资存储专户，按照工程进度和工人实名制登记信息，按月足额由银行代发工资。</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13）承包人应按发包人的指令，完成发包人要求的对工程内容的任何增加和删减；费用按相关条款执行。</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15）承包人响应前自行踏勘现场，充分了解现在实际情况，根据现在实际情况展开施工，不得以现场场区不满足施工布局、已完成施工的建筑物存在施工缺陷等问题拒绝施工或要求增加费用。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16）检测机构检测费用不单独列项，供应商应综合考虑在企业管理费中，结算时不再调整。采购人如需增加抽检，检测合格费用由采购人支付；检测不合格，视为供应商违约，检测费、整改至合格的费用由供应商支付，且需要支付相关分项工程5%的违约金。</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3.2项目经理</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3.2.1项目经理：</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tab/>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承包人对项目经理的授权范围如下：</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1.领导、决策，调集企业所属各单位、各部门为项目进行全面服务和控制。</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2.代表承包人履行对业主的合约，并受业主委托行使对项目所有分包商统一指挥、协调、管理权；</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3.负责组织编制与审批工程总体进度计划及其修订与调整；</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4.负责组织编制与审批质量保证计划及其修订与调整；</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5.负责组织编制与审批主要物资供应与采购计划及其修订与调整；</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6.负责组织编制与审批工程分包计划及其修订与调整；</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7.组织工程成本的分析、预测及控制，对项目资金管理与财务运作负责；</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8.与业主、监理保持经常沟通，了解业主需求，解决随时出现的问题，替业主排忧解难，保护业主利益；</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9.负责组织人力资源调配、内部和外部关系协调；遵照合同约定及施工组织设计中的内容实施于工程，当超出实施范围应向上级决策机构申报</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关于项目经理每月在施工现场的时间要求：</w:t>
      </w:r>
      <w:r>
        <w:rPr>
          <w:rFonts w:ascii="SimSun" w:hAnsi="SimSun" w:eastAsia="SimSun" w:cs="SimSun"/>
          <w:color w:val="000000"/>
          <w:sz w:val="24"/>
          <w:u w:val="single"/>
        </w:rPr>
        <w:t xml:space="preserve"> 注册建造师为本单位人员，且资格审查合格后不再更换。中标后，项目经理必须在现场组织施工，每周至少在现场 5 日，每日不少于 8 小时，切实发挥作用，未经发包人书面同意，不得离开现场，否则按次处罚，2000 元/次，累计 5 次发包人有权单方面终止合同，并由承包人承担一切相应后果 。施工组织设计中现场管理机构的其他人员必须按期到位，否则应向发包人支付违约金1000元/日·人。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承包人未提交劳动合同，以及没有为项目经理缴纳社会保险证明的违约责任：</w:t>
      </w:r>
      <w:r>
        <w:rPr>
          <w:rFonts w:ascii="SimSun" w:hAnsi="SimSun" w:eastAsia="SimSun" w:cs="SimSun"/>
          <w:color w:val="000000"/>
          <w:sz w:val="24"/>
          <w:u w:val="single"/>
        </w:rPr>
        <w:t xml:space="preserve">承包人承担叁万元的违约金，责令限期提交劳动合同并补缴社会保险</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项目经理未经批准，擅自离开施工现场的违约责任：</w:t>
      </w:r>
      <w:r>
        <w:rPr>
          <w:rFonts w:ascii="SimSun" w:hAnsi="SimSun" w:eastAsia="SimSun" w:cs="SimSun"/>
          <w:color w:val="000000"/>
          <w:sz w:val="24"/>
          <w:u w:val="single"/>
        </w:rPr>
        <w:t xml:space="preserve">每查实一次向发包人支付违约金2000元，费用从当期应付工程款中直接扣除。如有特殊情况离开现场，应提前报请监理人、发包人同意 ；施工组织设计中现场管理机构的其他人员必须按期到位，否则应向发包人支付违约金1000元/日·人</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3.2.2承包人擅自更换项目经理的违约责任：</w:t>
      </w:r>
      <w:r>
        <w:rPr>
          <w:rFonts w:ascii="SimSun" w:hAnsi="SimSun" w:eastAsia="SimSun" w:cs="SimSun"/>
          <w:color w:val="000000"/>
          <w:sz w:val="24"/>
          <w:u w:val="single"/>
        </w:rPr>
        <w:t xml:space="preserve">本项目在建设过程中不得擅自更换项目负责人（注册建造师）、技术负责人和项目组人员，发包人有权要求承包人承担壹拾万元的违约金，并有权解除合同并责令承包人退场，由此产生的一切损失及后果由承包人承担。如需更换则需发包人、监理方、建设主管部门同时认可、办理相应手续后方可更换</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3.2.3承包人无正当理由拒绝更换项目经理的违约责任：</w:t>
      </w:r>
      <w:r>
        <w:rPr>
          <w:rFonts w:ascii="SimSun" w:hAnsi="SimSun" w:eastAsia="SimSun" w:cs="SimSun"/>
          <w:color w:val="000000"/>
          <w:sz w:val="24"/>
          <w:u w:val="single"/>
        </w:rPr>
        <w:t xml:space="preserve">发包人有权要求承包人承担壹拾万元的违约金，并有权解除合同并责令承包人退场，由此产生的一切损失及后果由承包人承担。</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3.3承包人人员</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3.3.1承包人提交项目管理机构及施工现场管理人员安排报告的期限：</w:t>
      </w:r>
      <w:r>
        <w:rPr>
          <w:rFonts w:ascii="SimSun" w:hAnsi="SimSun" w:eastAsia="SimSun" w:cs="SimSun"/>
          <w:color w:val="000000"/>
          <w:sz w:val="24"/>
          <w:u w:val="single"/>
        </w:rPr>
        <w:t xml:space="preserve">合同签订后7天内</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3.3.2承包人无正当理由拒绝撤换主要施工管理人员的违约责任</w:t>
      </w:r>
      <w:r>
        <w:rPr>
          <w:rFonts w:ascii="SimSun" w:hAnsi="SimSun" w:eastAsia="SimSun" w:cs="SimSun"/>
          <w:color w:val="000000"/>
          <w:sz w:val="24"/>
          <w:u w:val="single"/>
        </w:rPr>
        <w:t xml:space="preserve">：发包人有权要求承包人承担叁万元的违约金，并有权解除合同并责令承包人退场，由此产生的一切损失及后果由承包人承担</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3.3.3承包人主要施工管理人员离开施工现场的批准要求：</w:t>
      </w:r>
      <w:r>
        <w:rPr>
          <w:rFonts w:ascii="SimSun" w:hAnsi="SimSun" w:eastAsia="SimSun" w:cs="SimSun"/>
          <w:color w:val="000000"/>
          <w:sz w:val="24"/>
          <w:u w:val="single"/>
        </w:rPr>
        <w:t xml:space="preserve">由总监理工程师批准，发包人认可后方可离开</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3.3.4承包人擅自更换主要施工管理人员的违约责任：</w:t>
      </w:r>
      <w:r>
        <w:rPr>
          <w:rFonts w:ascii="SimSun" w:hAnsi="SimSun" w:eastAsia="SimSun" w:cs="SimSun"/>
          <w:color w:val="000000"/>
          <w:sz w:val="24"/>
          <w:u w:val="single"/>
        </w:rPr>
        <w:t xml:space="preserve">发包人有权要求承包人承担壹万元的违约金，并有权解除合同并责令承包人退场，由此产生的一切损失及后果由承包人承担</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承包人承担壹万元/次的违约金，承包人承担因上述违约给发包人造成的全部损失</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.5分包</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.5.1分包的一般约定</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禁止分包的工程包括：</w:t>
      </w:r>
      <w:r>
        <w:rPr>
          <w:rFonts w:ascii="SimSun" w:hAnsi="SimSun" w:eastAsia="SimSun" w:cs="SimSun"/>
          <w:color w:val="000000"/>
          <w:sz w:val="24"/>
          <w:highlight w:val="white"/>
          <w:u w:val="single"/>
        </w:rPr>
        <w:t xml:space="preserve">承包人承包范围内全部工程</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.5.2分包的确定</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w:t>
      </w:r>
      <w:r>
        <w:rPr>
          <w:rFonts w:ascii="SimSun" w:hAnsi="SimSun" w:eastAsia="SimSun" w:cs="SimSun"/>
          <w:color w:val="000000"/>
          <w:sz w:val="24"/>
          <w:highlight w:val="white"/>
          <w:u w:val="single"/>
        </w:rPr>
        <w:t xml:space="preserve">不得分包</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w:t>
      </w:r>
      <w:r>
        <w:rPr>
          <w:rFonts w:ascii="SimSun" w:hAnsi="SimSun" w:eastAsia="SimSun" w:cs="SimSun"/>
          <w:color w:val="000000"/>
          <w:sz w:val="24"/>
          <w:u w:val="single"/>
        </w:rPr>
        <w:t xml:space="preserve">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3.5.3分包合同价款</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关于分包合同价款支付的约定：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3.6工程照管与成品、半成品保护</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3.7履约担保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SimSun" w:hAnsi="SimSun" w:eastAsia="SimSun" w:cs="SimSu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承包人提供履约担保的形式、金额及期限：</w:t>
      </w:r>
      <w:r>
        <w:rPr>
          <w:rFonts w:ascii="SimSun" w:hAnsi="SimSun" w:eastAsia="SimSun" w:cs="SimSu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履约保证金的返还：</w:t>
      </w:r>
      <w:r>
        <w:rPr>
          <w:rFonts w:ascii="SimSun" w:hAnsi="SimSun" w:eastAsia="SimSun" w:cs="SimSun"/>
          <w:color w:val="000000"/>
          <w:sz w:val="24"/>
          <w:u w:val="single"/>
        </w:rPr>
        <w:t xml:space="preserve"> / 。</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b/>
          <w:color w:val="000000"/>
          <w:sz w:val="24"/>
          <w:u w:val="none"/>
        </w:rPr>
        <w:t xml:space="preserve">.监</w:t>
      </w:r>
      <w:r>
        <w:rPr>
          <w:rFonts w:ascii="SimSun" w:hAnsi="SimSun" w:eastAsia="SimSun" w:cs="SimSun"/>
          <w:b/>
          <w:color w:val="000000"/>
          <w:sz w:val="24"/>
        </w:rPr>
        <w:t xml:space="preserve">理人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4.1监理人的一般规定</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关于监理人的监理内容：</w:t>
      </w:r>
      <w:r>
        <w:rPr>
          <w:rFonts w:ascii="SimSun" w:hAnsi="SimSun" w:eastAsia="SimSun" w:cs="SimSun"/>
          <w:color w:val="000000"/>
          <w:sz w:val="24"/>
          <w:u w:val="single"/>
        </w:rPr>
        <w:t xml:space="preserve">见本工程《建设工程监理合同》</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关于监理人的监理权限：</w:t>
      </w:r>
      <w:r>
        <w:rPr>
          <w:rFonts w:ascii="SimSun" w:hAnsi="SimSun" w:eastAsia="SimSun" w:cs="SimSun"/>
          <w:color w:val="000000"/>
          <w:sz w:val="24"/>
          <w:u w:val="single"/>
        </w:rPr>
        <w:t xml:space="preserve">见本工程《建设工程监理合同》，但涉及工程价款变更、工期顺延、设计变更等事项，须经发包人书面确认后方可生效</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关于监理人在施工现场的办公场所、生活场所的提供和费用承担的约定：</w:t>
      </w:r>
      <w:r>
        <w:rPr>
          <w:rFonts w:ascii="SimSun" w:hAnsi="SimSun" w:eastAsia="SimSun" w:cs="SimSun"/>
          <w:color w:val="000000"/>
          <w:sz w:val="24"/>
          <w:u w:val="single"/>
        </w:rPr>
        <w:t xml:space="preserve">由承包人承担</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4.2监理人员</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监理单位地址：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总监理工程师：</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总监理工程师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关于监理人的其他约定：</w:t>
      </w:r>
      <w:r>
        <w:rPr>
          <w:rFonts w:ascii="SimSun" w:hAnsi="SimSun" w:eastAsia="SimSun" w:cs="SimSun"/>
          <w:color w:val="000000"/>
          <w:sz w:val="24"/>
          <w:u w:val="single"/>
        </w:rPr>
        <w:t xml:space="preserve">  见本工程《建设工程监理合同》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4.3商定或确定</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在发包人和承包人不能通过协商达成一致意见时，发包人授权监理人对以下事项进行确定：</w:t>
      </w:r>
      <w:r/>
    </w:p>
    <w:p>
      <w:pPr>
        <w:numPr>
          <w:ilvl w:val="0"/>
          <w:numId w:val="11"/>
        </w:numP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总监理工程师在对合同内涉及费用变化的任何事项进行商定或确定时，必须取得发包人的书面确认，否则无效。</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5.工程质量</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5.1质量要求</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5.1.1特殊质量标准和要求：</w:t>
      </w:r>
      <w:r>
        <w:rPr>
          <w:rFonts w:ascii="SimSun" w:hAnsi="SimSun" w:eastAsia="SimSun" w:cs="SimSun"/>
          <w:color w:val="000000"/>
          <w:sz w:val="24"/>
          <w:u w:val="singl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①承包人必须按发包人批准的施工组织设计、分项工程及关键部位的专项施工方案施工，现场放线后，须经监理、发包人专业工程师复核后才能施工，严把工序报验关。</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②现场钢筋成型场地必须硬化，避免钢筋污染。</w:t>
      </w:r>
      <w:r/>
    </w:p>
    <w:p>
      <w:pPr>
        <w:ind w:left="0" w:right="0" w:firstLine="480"/>
        <w:spacing w:before="24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施工过程中若出现质量事故，承包人必须立即上报监理及发包人，发包人视情况严重性上报质监、行业监管部门，查明原因，要求承包人停工整改，工期不得顺延，同时承包人须承担1万-5万元的违约金，承包人须赔偿发包人由此造成的一切经济损失，直至清退出场。</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rPr>
          <w:rFonts w:ascii="SimSun" w:hAnsi="SimSun" w:eastAsia="SimSun" w:cs="SimSun"/>
          <w:color w:val="000000"/>
          <w:sz w:val="24"/>
          <w:u w:val="single"/>
        </w:rPr>
        <w:t xml:space="preserve">按相关文件执行</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5.3隐蔽工程检查</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隐蔽工程覆盖前的检查：未经监理工程师、发包人代表批准，工程的任何部位都不能覆盖，当任何部分的隐蔽工程或基础已经具备检验条件时，承包人应及时通知监理工程师、承包人代表。监理工程师、发包人代表在接到承包人通知 24 小时后没有批复，承包人可以覆盖这部分工程或基础。</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5.3.1承包人提前通知监理人隐蔽工程检查的期限的约定：</w:t>
      </w:r>
      <w:r>
        <w:rPr>
          <w:rFonts w:ascii="SimSun" w:hAnsi="SimSun" w:eastAsia="SimSun" w:cs="SimSun"/>
          <w:color w:val="000000"/>
          <w:sz w:val="24"/>
          <w:u w:val="single"/>
        </w:rPr>
        <w:t xml:space="preserve">共同检查前48小时书面通知监理人</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w:t>
      </w:r>
      <w:r>
        <w:rPr>
          <w:rFonts w:ascii="SimSun" w:hAnsi="SimSun" w:eastAsia="SimSun" w:cs="SimSu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48  </w:t>
      </w:r>
      <w:r>
        <w:rPr>
          <w:rFonts w:ascii="SimSun" w:hAnsi="SimSun" w:eastAsia="SimSun" w:cs="SimSun"/>
          <w:color w:val="000000"/>
          <w:sz w:val="24"/>
        </w:rPr>
        <w:t xml:space="preserve">小时。</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安全文明施工与环境保护</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6.1.1项目安全生产的达标目标及相应事项的约定：</w:t>
      </w:r>
      <w:r>
        <w:rPr>
          <w:rFonts w:ascii="SimSun" w:hAnsi="SimSun" w:eastAsia="SimSun" w:cs="SimSun"/>
          <w:color w:val="000000"/>
          <w:sz w:val="24"/>
          <w:u w:val="single"/>
        </w:rPr>
        <w:t xml:space="preserve">①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②施工过程中的排污、环卫、市容、城建、城管、治安、人口管理等相关手续由承包人按规定负责办理，对邻近居民和行人的影响由承包人负责处理并承担相应费用。③承包人负责采取有效措施对已完成工程成品的保护，费用由承包人承担。保护期间发生的损坏承包人自费予以修理。损坏其</w:t>
      </w:r>
      <w:r>
        <w:rPr>
          <w:rFonts w:ascii="SimSun" w:hAnsi="SimSun" w:eastAsia="SimSun" w:cs="SimSun"/>
          <w:color w:val="000000"/>
          <w:sz w:val="24"/>
          <w:u w:val="single"/>
        </w:rPr>
        <w:t xml:space="preserve">他单位所承担的施工内容，由承包人负责赔偿，并承担修复费用。④承包人按规定做好施工场地周围地下管线和邻近建筑物的保护。⑤其安全文明施工费已经含在合同价款（即中标价）内。</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扬尘治理按徐建价2018年1号文执行，2号文计取。承包人须按规范要求做好扬尘污染防治措施，全部费用均包含在内；</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开工通知载明的开工日期 20 天前提交安全技术措施或专项施工方案、安全生产责任制度、治安保卫制度及安全生产教育培训制度；开工通知载明的开工日期 20 天前提交安全技术措施或专项施工方案、安全生产责任制度、治安保卫制度及安全生产教育培训制度；</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的安全均应采取防范措施。</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6.1.4关于治安保卫的特别约定：</w:t>
      </w:r>
      <w:r>
        <w:rPr>
          <w:rFonts w:ascii="SimSun" w:hAnsi="SimSun" w:eastAsia="SimSun" w:cs="SimSun"/>
          <w:color w:val="000000"/>
          <w:sz w:val="24"/>
          <w:u w:val="single"/>
        </w:rPr>
        <w:t xml:space="preserve">由承包人承担</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承包人编制，开工前5日内报监理。</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6.1.5文明施工</w:t>
      </w:r>
      <w:r/>
    </w:p>
    <w:p>
      <w:pPr>
        <w:ind w:left="0" w:right="0" w:firstLine="440"/>
        <w:spacing w:before="24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合同当事人对文明施工的要求：</w:t>
      </w:r>
      <w:r>
        <w:rPr>
          <w:rFonts w:ascii="Arial" w:hAnsi="Arial" w:eastAsia="Arial" w:cs="Arial"/>
          <w:color w:val="000000"/>
          <w:sz w:val="22"/>
          <w:u w:val="single"/>
        </w:rPr>
        <w:t xml:space="preserve">符合徐州市有关部门规定的标准化施工现场要求，同时应满足市政、市容等相关主管部门的有关规定</w:t>
      </w:r>
      <w:r>
        <w:rPr>
          <w:rFonts w:ascii="Arial" w:hAnsi="Arial" w:eastAsia="Arial" w:cs="Arial"/>
          <w:color w:val="000000"/>
          <w:sz w:val="22"/>
        </w:rPr>
        <w:t xml:space="preserve">。</w:t>
      </w:r>
      <w:r/>
    </w:p>
    <w:p>
      <w:pPr>
        <w:ind w:left="0" w:right="0" w:firstLine="440"/>
        <w:spacing w:before="24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u w:val="single"/>
        </w:rPr>
        <w:t xml:space="preserve">①承包人按当地有关主管部门的规定办理相关手续，并承担相应费用，同时以书面形式通知发包人，承担施工过程中因自身原因造成的罚款</w:t>
      </w:r>
      <w:r>
        <w:rPr>
          <w:rFonts w:ascii="Arial" w:hAnsi="Arial" w:eastAsia="Arial" w:cs="Arial"/>
          <w:b/>
          <w:color w:val="000000"/>
          <w:sz w:val="22"/>
        </w:rPr>
        <w:t xml:space="preserve">。</w:t>
      </w:r>
      <w:r/>
    </w:p>
    <w:p>
      <w:pPr>
        <w:ind w:left="0" w:right="0" w:firstLine="440"/>
        <w:spacing w:before="24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u w:val="single"/>
        </w:rPr>
        <w:t xml:space="preserve">②承包人应遵守环境保护</w:t>
      </w:r>
      <w:r>
        <w:rPr>
          <w:rFonts w:ascii="SimSun" w:hAnsi="SimSun" w:eastAsia="SimSun" w:cs="SimSun"/>
          <w:b/>
          <w:color w:val="000000"/>
          <w:sz w:val="22"/>
          <w:u w:val="single"/>
        </w:rPr>
        <w:t xml:space="preserve">、</w:t>
      </w:r>
      <w:r>
        <w:rPr>
          <w:rFonts w:ascii="Arial" w:hAnsi="Arial" w:eastAsia="Arial" w:cs="Arial"/>
          <w:b/>
          <w:color w:val="000000"/>
          <w:sz w:val="22"/>
          <w:u w:val="single"/>
        </w:rPr>
        <w:t xml:space="preserve">清洁卫生方面的法律、法规、规定以及发包人《建设工程安全文明施工管理办法》的规定，所发生的费用由承包人承担</w:t>
      </w:r>
      <w:r>
        <w:rPr>
          <w:rFonts w:ascii="Arial" w:hAnsi="Arial" w:eastAsia="Arial" w:cs="Arial"/>
          <w:b/>
          <w:color w:val="000000"/>
          <w:sz w:val="22"/>
        </w:rPr>
        <w:t xml:space="preserve">。</w:t>
      </w:r>
      <w:r/>
    </w:p>
    <w:p>
      <w:pPr>
        <w:ind w:left="0" w:right="0" w:firstLine="440"/>
        <w:spacing w:before="24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u w:val="single"/>
        </w:rPr>
        <w:t xml:space="preserve">③承包人对施工现场的各种粉尘、废水、废气、固体废物和振动、噪声等采取必要的控制措施，及时进行处理并承担相关费用</w:t>
      </w:r>
      <w:r>
        <w:rPr>
          <w:rFonts w:ascii="Arial" w:hAnsi="Arial" w:eastAsia="Arial" w:cs="Arial"/>
          <w:b/>
          <w:color w:val="000000"/>
          <w:sz w:val="22"/>
        </w:rPr>
        <w:t xml:space="preserve">。</w:t>
      </w:r>
      <w:r/>
    </w:p>
    <w:p>
      <w:pPr>
        <w:ind w:left="0" w:right="0" w:firstLine="440"/>
        <w:spacing w:before="24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u w:val="single"/>
        </w:rPr>
        <w:t xml:space="preserve">④承包人在施工过程中不得将施工范围内的建筑垃圾搬运或投放至施工范围外的其他场地上，一旦发生且承包人不清理或清理不干净，发包人有权委托</w:t>
      </w:r>
      <w:r>
        <w:rPr>
          <w:rFonts w:ascii="SimSun" w:hAnsi="SimSun" w:eastAsia="SimSun" w:cs="SimSun"/>
          <w:b/>
          <w:color w:val="000000"/>
          <w:sz w:val="22"/>
          <w:u w:val="single"/>
        </w:rPr>
        <w:t xml:space="preserve">其他单位或个人</w:t>
      </w:r>
      <w:r>
        <w:rPr>
          <w:rFonts w:ascii="Arial" w:hAnsi="Arial" w:eastAsia="Arial" w:cs="Arial"/>
          <w:b/>
          <w:color w:val="000000"/>
          <w:sz w:val="22"/>
          <w:u w:val="single"/>
        </w:rPr>
        <w:t xml:space="preserve">清理，所产生的一切费用由承包人承担，发包人在工程款支付时在承包人的工程款中按所发生的费用双倍扣</w:t>
      </w:r>
      <w:r>
        <w:rPr>
          <w:rFonts w:ascii="SimSun" w:hAnsi="SimSun" w:eastAsia="SimSun" w:cs="SimSun"/>
          <w:b/>
          <w:color w:val="000000"/>
          <w:sz w:val="22"/>
          <w:u w:val="single"/>
        </w:rPr>
        <w:t xml:space="preserve">除</w:t>
      </w:r>
      <w:r>
        <w:rPr>
          <w:rFonts w:ascii="Arial" w:hAnsi="Arial" w:eastAsia="Arial" w:cs="Arial"/>
          <w:b/>
          <w:color w:val="000000"/>
          <w:sz w:val="22"/>
        </w:rPr>
        <w:t xml:space="preserve">。</w:t>
      </w:r>
      <w:r/>
    </w:p>
    <w:p>
      <w:pPr>
        <w:ind w:left="0" w:right="0" w:firstLine="440"/>
        <w:spacing w:before="24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ascii="SimSun" w:hAnsi="SimSun" w:eastAsia="SimSun" w:cs="SimSun"/>
          <w:b/>
          <w:color w:val="000000"/>
          <w:sz w:val="22"/>
          <w:u w:val="single"/>
        </w:rPr>
        <w:t xml:space="preserve">其他单位或个人</w:t>
      </w:r>
      <w:r>
        <w:rPr>
          <w:rFonts w:ascii="Arial" w:hAnsi="Arial" w:eastAsia="Arial" w:cs="Arial"/>
          <w:b/>
          <w:color w:val="000000"/>
          <w:sz w:val="22"/>
          <w:u w:val="single"/>
        </w:rPr>
        <w:t xml:space="preserve">清理，所产生的一切费用由承包人承担，发包人在工程款结算时在承包人的工程款中按所发生的费用双倍扣</w:t>
      </w:r>
      <w:r>
        <w:rPr>
          <w:rFonts w:ascii="SimSun" w:hAnsi="SimSun" w:eastAsia="SimSun" w:cs="SimSun"/>
          <w:b/>
          <w:color w:val="000000"/>
          <w:sz w:val="22"/>
          <w:u w:val="single"/>
        </w:rPr>
        <w:t xml:space="preserve">除</w:t>
      </w:r>
      <w:r>
        <w:rPr>
          <w:rFonts w:ascii="Arial" w:hAnsi="Arial" w:eastAsia="Arial" w:cs="Arial"/>
          <w:b/>
          <w:color w:val="000000"/>
          <w:sz w:val="22"/>
        </w:rPr>
        <w:t xml:space="preserve">。</w:t>
      </w:r>
      <w:r/>
    </w:p>
    <w:p>
      <w:pPr>
        <w:ind w:left="0" w:right="0" w:firstLine="440"/>
        <w:spacing w:before="24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u w:val="single"/>
        </w:rPr>
        <w:t xml:space="preserve">⑥现场施工及管理人员均需挂牌进场，否则，发包人有权对承包人处以 50元∕人·次的违约金</w:t>
      </w:r>
      <w:r>
        <w:rPr>
          <w:rFonts w:ascii="Arial" w:hAnsi="Arial" w:eastAsia="Arial" w:cs="Arial"/>
          <w:b/>
          <w:color w:val="000000"/>
          <w:sz w:val="22"/>
        </w:rPr>
        <w:t xml:space="preserve">。</w:t>
      </w:r>
      <w:r/>
    </w:p>
    <w:p>
      <w:pPr>
        <w:ind w:left="0" w:right="0" w:firstLine="440"/>
        <w:spacing w:before="24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2018 年大气污染防治攻坚行动方案》、徐城管发【2018】55 号文</w:t>
      </w:r>
      <w:r>
        <w:rPr>
          <w:rFonts w:ascii="SimSun" w:hAnsi="SimSun" w:eastAsia="SimSun" w:cs="SimSun"/>
          <w:b/>
          <w:color w:val="000000"/>
          <w:sz w:val="22"/>
          <w:u w:val="single"/>
        </w:rPr>
        <w:t xml:space="preserve">、“《关于印发〈徐州市建设工程扬尘（噪声）智慧监管系统建设实施意见（试行）〉的通知》（徐污防攻坚指办〔</w:t>
      </w:r>
      <w:r>
        <w:rPr>
          <w:rFonts w:ascii="Arial" w:hAnsi="Arial" w:eastAsia="Arial" w:cs="Arial"/>
          <w:b/>
          <w:color w:val="000000"/>
          <w:sz w:val="22"/>
          <w:u w:val="single"/>
        </w:rPr>
        <w:t xml:space="preserve">2023</w:t>
      </w:r>
      <w:r>
        <w:rPr>
          <w:rFonts w:ascii="SimSun" w:hAnsi="SimSun" w:eastAsia="SimSun" w:cs="SimSun"/>
          <w:b/>
          <w:color w:val="000000"/>
          <w:sz w:val="22"/>
          <w:u w:val="single"/>
        </w:rPr>
        <w:t xml:space="preserve">〕</w:t>
      </w:r>
      <w:r>
        <w:rPr>
          <w:rFonts w:ascii="Arial" w:hAnsi="Arial" w:eastAsia="Arial" w:cs="Arial"/>
          <w:b/>
          <w:color w:val="000000"/>
          <w:sz w:val="22"/>
          <w:u w:val="single"/>
        </w:rPr>
        <w:t xml:space="preserve">26</w:t>
      </w:r>
      <w:r>
        <w:rPr>
          <w:rFonts w:ascii="SimSun" w:hAnsi="SimSun" w:eastAsia="SimSun" w:cs="SimSun"/>
          <w:b/>
          <w:color w:val="000000"/>
          <w:sz w:val="22"/>
          <w:u w:val="single"/>
        </w:rPr>
        <w:t xml:space="preserve">号）”</w:t>
      </w:r>
      <w:r>
        <w:rPr>
          <w:rFonts w:ascii="Arial" w:hAnsi="Arial" w:eastAsia="Arial" w:cs="Arial"/>
          <w:b/>
          <w:color w:val="000000"/>
          <w:sz w:val="22"/>
          <w:u w:val="single"/>
        </w:rPr>
        <w:t xml:space="preserve">的规定。</w:t>
      </w:r>
      <w:r>
        <w:rPr>
          <w:rFonts w:ascii="SimSun" w:hAnsi="SimSun" w:eastAsia="SimSun" w:cs="SimSun"/>
          <w:b/>
          <w:color w:val="000000"/>
          <w:sz w:val="22"/>
          <w:u w:val="single"/>
        </w:rPr>
        <w:t xml:space="preserve">供应商</w:t>
      </w:r>
      <w:r>
        <w:rPr>
          <w:rFonts w:ascii="Arial" w:hAnsi="Arial" w:eastAsia="Arial" w:cs="Arial"/>
          <w:b/>
          <w:color w:val="000000"/>
          <w:sz w:val="22"/>
          <w:u w:val="single"/>
        </w:rPr>
        <w:t xml:space="preserve">的扬尘防控环保要求必须符合严格按《徐建价 2018年1号》文执行，扬尘污染防治费按江苏省住房和城乡建设厅公告</w:t>
      </w:r>
      <w:r>
        <w:rPr>
          <w:rFonts w:ascii="SimSun" w:hAnsi="SimSun" w:eastAsia="SimSun" w:cs="SimSun"/>
          <w:b/>
          <w:color w:val="000000"/>
          <w:sz w:val="22"/>
          <w:u w:val="single"/>
        </w:rPr>
        <w:t xml:space="preserve">〔</w:t>
      </w:r>
      <w:r>
        <w:rPr>
          <w:rFonts w:ascii="Arial" w:hAnsi="Arial" w:eastAsia="Arial" w:cs="Arial"/>
          <w:b/>
          <w:color w:val="000000"/>
          <w:sz w:val="22"/>
          <w:u w:val="single"/>
        </w:rPr>
        <w:t xml:space="preserve">2018</w:t>
      </w:r>
      <w:r>
        <w:rPr>
          <w:rFonts w:ascii="SimSun" w:hAnsi="SimSun" w:eastAsia="SimSun" w:cs="SimSun"/>
          <w:b/>
          <w:color w:val="000000"/>
          <w:sz w:val="22"/>
          <w:u w:val="single"/>
        </w:rPr>
        <w:t xml:space="preserve">〕</w:t>
      </w:r>
      <w:r>
        <w:rPr>
          <w:rFonts w:ascii="Arial" w:hAnsi="Arial" w:eastAsia="Arial" w:cs="Arial"/>
          <w:b/>
          <w:color w:val="000000"/>
          <w:sz w:val="22"/>
          <w:u w:val="single"/>
        </w:rPr>
        <w:t xml:space="preserve">24</w:t>
      </w:r>
      <w:r>
        <w:rPr>
          <w:rFonts w:ascii="SimSun" w:hAnsi="SimSun" w:eastAsia="SimSun" w:cs="SimSun"/>
          <w:b/>
          <w:color w:val="000000"/>
          <w:sz w:val="22"/>
          <w:u w:val="single"/>
        </w:rPr>
        <w:t xml:space="preserve">号</w:t>
      </w:r>
      <w:r>
        <w:rPr>
          <w:rFonts w:ascii="Arial" w:hAnsi="Arial" w:eastAsia="Arial" w:cs="Arial"/>
          <w:b/>
          <w:color w:val="000000"/>
          <w:sz w:val="22"/>
          <w:u w:val="single"/>
        </w:rPr>
        <w:t xml:space="preserve">文执行计取。该费用已经包含在</w:t>
      </w:r>
      <w:r>
        <w:rPr>
          <w:rFonts w:ascii="SimSun" w:hAnsi="SimSun" w:eastAsia="SimSun" w:cs="SimSun"/>
          <w:b/>
          <w:color w:val="000000"/>
          <w:sz w:val="22"/>
          <w:u w:val="single"/>
        </w:rPr>
        <w:t xml:space="preserve">响应</w:t>
      </w:r>
      <w:r>
        <w:rPr>
          <w:rFonts w:ascii="Arial" w:hAnsi="Arial" w:eastAsia="Arial" w:cs="Arial"/>
          <w:b/>
          <w:color w:val="000000"/>
          <w:sz w:val="22"/>
          <w:u w:val="single"/>
        </w:rPr>
        <w:t xml:space="preserve">报价当中， 结算不再增加此项费用</w:t>
      </w:r>
      <w:r>
        <w:rPr>
          <w:rFonts w:ascii="Arial" w:hAnsi="Arial" w:eastAsia="Arial" w:cs="Arial"/>
          <w:b/>
          <w:color w:val="000000"/>
          <w:sz w:val="22"/>
        </w:rPr>
        <w:t xml:space="preserve">。</w:t>
      </w:r>
      <w:r/>
    </w:p>
    <w:p>
      <w:pPr>
        <w:ind w:left="0" w:right="0" w:firstLine="440"/>
        <w:spacing w:before="24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u w:val="single"/>
        </w:rPr>
        <w:t xml:space="preserve">按照《徐州市市区扬尘污染防治办法》的要求，开工前 7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w:t>
      </w:r>
      <w:r>
        <w:rPr>
          <w:rFonts w:ascii="Arial" w:hAnsi="Arial" w:eastAsia="Arial" w:cs="Arial"/>
          <w:b/>
          <w:color w:val="000000"/>
          <w:sz w:val="22"/>
          <w:u w:val="single"/>
        </w:rPr>
        <w:t xml:space="preserve">失的，由承包人承担</w:t>
      </w:r>
      <w:r>
        <w:rPr>
          <w:rFonts w:ascii="Arial" w:hAnsi="Arial" w:eastAsia="Arial" w:cs="Arial"/>
          <w:b/>
          <w:color w:val="000000"/>
          <w:sz w:val="22"/>
        </w:rPr>
        <w:t xml:space="preserve">。</w:t>
      </w:r>
      <w:r/>
    </w:p>
    <w:p>
      <w:pPr>
        <w:ind w:left="0" w:right="0" w:firstLine="440"/>
        <w:spacing w:before="24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u w:val="single"/>
        </w:rPr>
        <w:t xml:space="preserve">⑧因扬尘治理、环境保护等情况</w:t>
      </w:r>
      <w:r>
        <w:rPr>
          <w:rFonts w:ascii="SimSun" w:hAnsi="SimSun" w:eastAsia="SimSun" w:cs="SimSun"/>
          <w:b/>
          <w:color w:val="000000"/>
          <w:sz w:val="22"/>
          <w:u w:val="single"/>
        </w:rPr>
        <w:t xml:space="preserve">未达到标准</w:t>
      </w:r>
      <w:r>
        <w:rPr>
          <w:rFonts w:ascii="Arial" w:hAnsi="Arial" w:eastAsia="Arial" w:cs="Arial"/>
          <w:b/>
          <w:color w:val="000000"/>
          <w:sz w:val="22"/>
          <w:u w:val="single"/>
        </w:rPr>
        <w:t xml:space="preserve">，而导致</w:t>
      </w:r>
      <w:r>
        <w:rPr>
          <w:rFonts w:ascii="SimSun" w:hAnsi="SimSun" w:eastAsia="SimSun" w:cs="SimSun"/>
          <w:b/>
          <w:color w:val="000000"/>
          <w:sz w:val="22"/>
          <w:u w:val="single"/>
        </w:rPr>
        <w:t xml:space="preserve">发包方</w:t>
      </w:r>
      <w:r>
        <w:rPr>
          <w:rFonts w:ascii="Arial" w:hAnsi="Arial" w:eastAsia="Arial" w:cs="Arial"/>
          <w:b/>
          <w:color w:val="000000"/>
          <w:sz w:val="22"/>
          <w:u w:val="single"/>
        </w:rPr>
        <w:t xml:space="preserve">被处罚，</w:t>
      </w:r>
      <w:r>
        <w:rPr>
          <w:rFonts w:ascii="SimSun" w:hAnsi="SimSun" w:eastAsia="SimSun" w:cs="SimSun"/>
          <w:b/>
          <w:color w:val="000000"/>
          <w:sz w:val="22"/>
          <w:u w:val="single"/>
        </w:rPr>
        <w:t xml:space="preserve">发包方</w:t>
      </w:r>
      <w:r>
        <w:rPr>
          <w:rFonts w:ascii="Arial" w:hAnsi="Arial" w:eastAsia="Arial" w:cs="Arial"/>
          <w:b/>
          <w:color w:val="000000"/>
          <w:sz w:val="22"/>
          <w:u w:val="single"/>
        </w:rPr>
        <w:t xml:space="preserve">将处罚金额从</w:t>
      </w:r>
      <w:r>
        <w:rPr>
          <w:rFonts w:ascii="SimSun" w:hAnsi="SimSun" w:eastAsia="SimSun" w:cs="SimSun"/>
          <w:b/>
          <w:color w:val="000000"/>
          <w:sz w:val="22"/>
          <w:u w:val="single"/>
        </w:rPr>
        <w:t xml:space="preserve">承包方</w:t>
      </w:r>
      <w:r>
        <w:rPr>
          <w:rFonts w:ascii="Arial" w:hAnsi="Arial" w:eastAsia="Arial" w:cs="Arial"/>
          <w:b/>
          <w:color w:val="000000"/>
          <w:sz w:val="22"/>
          <w:u w:val="single"/>
        </w:rPr>
        <w:t xml:space="preserve">工程款中扣除</w:t>
      </w:r>
      <w:r>
        <w:rPr>
          <w:rFonts w:ascii="Arial" w:hAnsi="Arial" w:eastAsia="Arial" w:cs="Arial"/>
          <w:b/>
          <w:color w:val="000000"/>
          <w:sz w:val="22"/>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u w:val="single"/>
        </w:rPr>
        <w:t xml:space="preserve">⑨文明施工相关法律、标准和规范的其他要求</w:t>
      </w:r>
      <w:r>
        <w:rPr>
          <w:rFonts w:ascii="Arial" w:hAnsi="Arial" w:eastAsia="Arial" w:cs="Arial"/>
          <w:b/>
          <w:color w:val="000000"/>
          <w:sz w:val="22"/>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6.1.6关于安全文明施工费支付比例和支付期限的约定：</w:t>
      </w:r>
      <w:r>
        <w:rPr>
          <w:rFonts w:ascii="SimSun" w:hAnsi="SimSun" w:eastAsia="SimSun" w:cs="SimSun"/>
          <w:color w:val="000000"/>
          <w:sz w:val="24"/>
          <w:u w:val="single"/>
        </w:rPr>
        <w:t xml:space="preserve">  /  </w:t>
      </w:r>
      <w:r>
        <w:rPr>
          <w:rFonts w:ascii="SimSun" w:hAnsi="SimSun" w:eastAsia="SimSun" w:cs="SimSun"/>
          <w:b/>
          <w:color w:val="000000"/>
          <w:sz w:val="24"/>
          <w:u w:val="single"/>
        </w:rPr>
        <w:t xml:space="preserve">。</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工期和进度</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w:t>
      </w:r>
      <w:r>
        <w:rPr>
          <w:rFonts w:ascii="SimSun" w:hAnsi="SimSun" w:eastAsia="SimSun" w:cs="SimSun"/>
          <w:color w:val="000000"/>
          <w:sz w:val="24"/>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施工组织设计的提交和修改</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施工组织设计和总进度计划应于施工前7天提交发包人及监理工程师审批， 总进度计划应满足磋商文件和合同对工期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w:t>
      </w:r>
      <w:r>
        <w:rPr>
          <w:rFonts w:ascii="SimSun" w:hAnsi="SimSun" w:eastAsia="SimSun" w:cs="SimSun"/>
          <w:color w:val="000000"/>
          <w:sz w:val="24"/>
          <w:u w:val="single"/>
        </w:rPr>
        <w:t xml:space="preserve">。承包人执行已审批的施工组织设计（施工方案）和进度计划时，不免除其工期、质量的责任（不可抗力事件除外）。</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发包人和监理人在收到详细的施工组织设计后确认或提出修改意见的期限：收到后7日内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施工进度计划</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 施工进度计划的修订</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发包人和监理人在收到修订的施工进度计划后确认或提出修改意见的期限：</w:t>
      </w:r>
      <w:r>
        <w:rPr>
          <w:rFonts w:ascii="SimSun" w:hAnsi="SimSun" w:eastAsia="SimSun" w:cs="SimSun"/>
          <w:color w:val="000000"/>
          <w:sz w:val="24"/>
          <w:u w:val="single"/>
        </w:rPr>
        <w:t xml:space="preserve">收到后3日内。</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开工</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SimSun" w:hAnsi="SimSun" w:eastAsia="SimSun" w:cs="SimSun"/>
          <w:color w:val="000000"/>
          <w:sz w:val="24"/>
          <w:u w:val="single"/>
        </w:rPr>
        <w:t xml:space="preserve">合同签订后、接到监理方的书面开工指令7日内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SimSun" w:hAnsi="SimSun" w:eastAsia="SimSun" w:cs="SimSun"/>
          <w:color w:val="000000"/>
          <w:sz w:val="24"/>
          <w:u w:val="single"/>
        </w:rPr>
        <w:t xml:space="preserve">开工报告批准日期之前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7.3.2开工通知</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因发包人原因造成监理人未能在计划开工日期之日起</w:t>
      </w:r>
      <w:r>
        <w:rPr>
          <w:rFonts w:ascii="SimSun" w:hAnsi="SimSun" w:eastAsia="SimSun" w:cs="SimSun"/>
          <w:color w:val="000000"/>
          <w:sz w:val="24"/>
          <w:u w:val="single"/>
        </w:rPr>
        <w:t xml:space="preserve">28</w:t>
      </w:r>
      <w:r>
        <w:rPr>
          <w:rFonts w:ascii="SimSun" w:hAnsi="SimSun" w:eastAsia="SimSun" w:cs="SimSun"/>
          <w:color w:val="000000"/>
          <w:sz w:val="24"/>
        </w:rPr>
        <w:t xml:space="preserve">天内发出开工通知的，承包人有权提出价格调整要求，或者解除合同。</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测量放线</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7.4.1发包人通过监理人向承包人提供测量基准点、基准线和水准点及其书面资料的期限：</w:t>
      </w:r>
      <w:r>
        <w:rPr>
          <w:rFonts w:ascii="SimSun" w:hAnsi="SimSun" w:eastAsia="SimSun" w:cs="SimSun"/>
          <w:color w:val="000000"/>
          <w:sz w:val="24"/>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工期延误</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除不可抗力和发包人原因造成的工期延误外，工期不得顺延。非承包人原因造成的工期延误，经发包人确认后，工期顺延。</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因发包人原因导致工期延误</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（1）因发包人原因导致工期延误的其他情形：</w:t>
      </w:r>
      <w:r>
        <w:rPr>
          <w:rFonts w:ascii="SimSun" w:hAnsi="SimSun" w:eastAsia="SimSun" w:cs="SimSun"/>
          <w:color w:val="000000"/>
          <w:sz w:val="24"/>
          <w:u w:val="single"/>
        </w:rPr>
        <w:t xml:space="preserve">执行通用条款。</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7.5.2 因承包人原因导致工期延误</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因承包人原因造成工期延误，逾期竣工违约金的计算方法为：</w:t>
      </w:r>
      <w:r>
        <w:rPr>
          <w:rFonts w:ascii="SimSun" w:hAnsi="SimSun" w:eastAsia="SimSun" w:cs="SimSun"/>
          <w:color w:val="000000"/>
          <w:sz w:val="24"/>
          <w:u w:val="single"/>
        </w:rPr>
        <w:t xml:space="preserve">每延误一天，由承包人向发包人按合同价款的百分之一/天支付违约金。</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因承包人原因造成工期延误，逾期竣工违约金的上限：</w:t>
      </w:r>
      <w:r>
        <w:rPr>
          <w:rFonts w:ascii="SimSun" w:hAnsi="SimSun" w:eastAsia="SimSun" w:cs="SimSun"/>
          <w:color w:val="000000"/>
          <w:sz w:val="24"/>
          <w:u w:val="single"/>
        </w:rPr>
        <w:t xml:space="preserve">总额不超过合同价款的20%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不利物质条件</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不利物质条件的其他情形和有关约定：</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7.7异常恶劣的气候条件</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异常恶劣的气候条件的认定标准，以政府有关部门的规定为准。</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 提前竣工的奖励</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7.8.1提前竣工的奖励：</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材料与设备</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8.1材料与工程设备的保管与使用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8.1.1发包人供应的材料设备的保管费用的承担：</w:t>
      </w:r>
      <w:r>
        <w:rPr>
          <w:rFonts w:ascii="SimSun" w:hAnsi="SimSun" w:eastAsia="SimSun" w:cs="SimSun"/>
          <w:color w:val="000000"/>
          <w:sz w:val="24"/>
          <w:u w:val="single"/>
        </w:rPr>
        <w:t xml:space="preserve">承包人承担。</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8.2样品</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8.2.1样品的报送与封存</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rPr>
          <w:rFonts w:ascii="SimSun" w:hAnsi="SimSun" w:eastAsia="SimSun" w:cs="SimSun"/>
          <w:color w:val="000000"/>
          <w:sz w:val="24"/>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8.3施工设备和临时设施</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 承包人提供的施工设备和临时设施</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 关于修建临时设施费用承担的约定：</w:t>
      </w:r>
      <w:r>
        <w:rPr>
          <w:rFonts w:ascii="SimSun" w:hAnsi="SimSun" w:eastAsia="SimSun" w:cs="SimSun"/>
          <w:color w:val="000000"/>
          <w:sz w:val="24"/>
          <w:u w:val="single"/>
        </w:rPr>
        <w:t xml:space="preserve">由承包人自行承担</w:t>
      </w:r>
      <w:r>
        <w:rPr>
          <w:rFonts w:ascii="SimSun" w:hAnsi="SimSun" w:eastAsia="SimSun" w:cs="SimSun"/>
          <w:color w:val="000000"/>
          <w:sz w:val="24"/>
        </w:rPr>
        <w:t xml:space="preserve">。</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试验与检验</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9.1试验设备与试验人员</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 试验设备</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  /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z w:val="24"/>
          <w:u w:val="single"/>
        </w:rPr>
        <w:t xml:space="preserve">  /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SimSun" w:hAnsi="SimSun" w:eastAsia="SimSun" w:cs="SimSun"/>
          <w:color w:val="000000"/>
          <w:sz w:val="24"/>
          <w:u w:val="single"/>
        </w:rPr>
        <w:t xml:space="preserve">  /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现场工艺试验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承包人根据相关法律、标准和规范及按照监理人指示进行试验并承担检测费用。</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变更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变更的范围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single"/>
        </w:rPr>
        <w:t xml:space="preserve">除设计变更、工程变更单和新增（减）工程外 , 其余均不作调整；设计变更、现场鉴证必须经发包人、审计部门签章后，才能作为有效变更及有效签证。其他变更、签证均不作为今后决算的依据，并不得补签。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10.2变更估价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 变更估价原则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w:t>
      </w:r>
      <w:r>
        <w:rPr>
          <w:rFonts w:ascii="SimSun" w:hAnsi="SimSun" w:eastAsia="SimSun" w:cs="SimSun"/>
          <w:color w:val="000000"/>
          <w:sz w:val="24"/>
          <w:u w:val="single"/>
        </w:rPr>
        <w:t xml:space="preserve"> ①由于工程变更引起新增工程量清单项目或工程量清单漏项，其相应综合单价按工程预算价计价办法计算，并乘以中标价与工程预算价的比率作为结算依据。以上变更的确认，必须由发包人代表签字确认。②由于工程变更引起工程量增加，经发包人代表确认后，按中标人投标报价中综合单价进行调整，但不得高于标底的综合单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10.2.1.1</w:t>
      </w:r>
      <w:r>
        <w:rPr>
          <w:rFonts w:ascii="SimSun" w:hAnsi="SimSun" w:eastAsia="SimSun" w:cs="SimSun"/>
          <w:color w:val="000000"/>
          <w:sz w:val="24"/>
          <w:u w:val="single"/>
        </w:rPr>
        <w:t xml:space="preserve">设计变更引起新增工程量清单项目，其相应综合单价按本招标文件规定的招标控制价计价编制办法计算，再乘以中标价与招标控制价相比的浮动比率后作为综合单价进行结算。以上变更及工程量签证，必须由发、承包双方共同确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10.2.1.2</w:t>
      </w:r>
      <w:r>
        <w:rPr>
          <w:rFonts w:ascii="SimSun" w:hAnsi="SimSun" w:eastAsia="SimSun" w:cs="SimSun"/>
          <w:color w:val="000000"/>
          <w:sz w:val="24"/>
          <w:u w:val="single"/>
        </w:rPr>
        <w:t xml:space="preserve">清单项目中特征描述不全的工序，如常规工艺必须的工序，应包括在报价中。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10.2.1.3</w:t>
      </w:r>
      <w:r>
        <w:rPr>
          <w:rFonts w:ascii="SimSun" w:hAnsi="SimSun" w:eastAsia="SimSun" w:cs="SimSun"/>
          <w:color w:val="000000"/>
          <w:sz w:val="24"/>
          <w:u w:val="single"/>
        </w:rPr>
        <w:t xml:space="preserve">以上10.2.1.1、10.2.1.2条以外原因引起的价款调整按照以下方法处理：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（1）有类似单价的，参照类似单价；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（2）没有类似单价的，按照变更发生前一个月的《徐州工程造价信息》中相应的材料价格和相应的定额计价，同时按照中标价与招标控制价的整体下浮比率下浮；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徐州工程造价信息》中没有相应材料价格的，双方比价采购或者由招标人经招标确定价格后，计入相应的定额计价，但该部分材料价格不再参与下浮，其余部分按照中标价与招标控制价的整体下浮比率下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10.2.1.4</w:t>
      </w:r>
      <w:r>
        <w:rPr>
          <w:rFonts w:ascii="SimSun" w:hAnsi="SimSun" w:eastAsia="SimSun" w:cs="SimSun"/>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（1）措施费仍按投标时费率进行调整（其中安全生产措施费及按质论价费的费率按实调整）。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（2）排水、降水、脚手架、围堰、便桥、封底混凝土、便道、围挡的措施费按照措施项目清单投标单价，结算按实调整（除由设计变更引起的措施工程量调整外，结算工程量不得超过投标清单工程量）。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（3）因设计变更引起的原措施费中没有的措施项目，由承包人根据措施项目变更情况，提出适当的措施费变更要求，经发包人确认后调整。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10.3承包人的合理化建议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承包人提出的合理化建议降低了合同价格或者提高了工程经济效益的奖励的方法和金额为：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11.价格调整</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11.1市场价格波动引起的调整</w:t>
      </w:r>
      <w:r/>
    </w:p>
    <w:p>
      <w:pPr>
        <w:ind w:left="0" w:right="0" w:firstLine="480"/>
        <w:spacing w:before="24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SimSun" w:hAnsi="SimSun" w:eastAsia="SimSun" w:cs="SimSun"/>
          <w:b/>
          <w:color w:val="000000"/>
          <w:sz w:val="24"/>
          <w:u w:val="single"/>
        </w:rPr>
        <w:t xml:space="preserve">承包人在响应时应充分考虑到施工期间各类建材的市场风险，并计入总报价，合同履行期间不予调整</w:t>
      </w:r>
      <w:r>
        <w:rPr>
          <w:rFonts w:ascii="SimSun" w:hAnsi="SimSun" w:eastAsia="SimSun" w:cs="SimSun"/>
          <w:color w:val="000000"/>
          <w:sz w:val="24"/>
          <w:u w:val="single"/>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因市场价格波动调整合同价格，采用以下第</w:t>
      </w:r>
      <w:r>
        <w:rPr>
          <w:rFonts w:ascii="SimSun" w:hAnsi="SimSun" w:eastAsia="SimSun" w:cs="SimSun"/>
          <w:color w:val="000000"/>
          <w:sz w:val="24"/>
          <w:u w:val="single"/>
        </w:rPr>
        <w:t xml:space="preserve"> 3 </w:t>
      </w:r>
      <w:r>
        <w:rPr>
          <w:rFonts w:ascii="SimSun" w:hAnsi="SimSun" w:eastAsia="SimSun" w:cs="SimSun"/>
          <w:color w:val="000000"/>
          <w:sz w:val="24"/>
        </w:rPr>
        <w:t xml:space="preserve">种方式对合同价格进行调整：</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第1种方式：采用价格指数进行价格调整。</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（1）关于各可调因子、定值和变值权重，以及基本价格指数及其来源的约定：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第2种方式：采用造价信息进行价格调整。</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（2）关于基准价格的约定：</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专用合同条款：</w:t>
      </w:r>
      <w:r>
        <w:rPr>
          <w:rFonts w:ascii="SimSun" w:hAnsi="SimSun" w:eastAsia="SimSun" w:cs="SimSun"/>
          <w:color w:val="000000"/>
          <w:sz w:val="24"/>
          <w:u w:val="single"/>
        </w:rPr>
        <w:t xml:space="preserve">（1）承包人响应报价中材料单价低于基准单价：施工期间材料单价涨幅以基准单价为基础超过5%，或材料单价跌幅以响应报价为基础超过5%时，其超过部分按实调整。</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（2）承包人响应报价中材料单价高于基准单价：施工期间材料单价跌幅以基准单价为基础超过5%，或材料单价涨幅以响应报价为基础超过5%时，其超过部分按实调整。</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（3）承包人响应报价中材料单价等于基准单价：施工期间材料单价涨、跌幅均以基准单价为基础，涨幅超过5%和跌幅超过5%，其超过部分按实调整。</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第3种方式：其他价格调整方式：</w:t>
      </w:r>
      <w:r>
        <w:rPr>
          <w:rFonts w:ascii="SimSun" w:hAnsi="SimSun" w:eastAsia="SimSun" w:cs="SimSun"/>
          <w:b/>
          <w:color w:val="000000"/>
          <w:sz w:val="24"/>
          <w:u w:val="single"/>
        </w:rPr>
        <w:t xml:space="preserve">本工程工期较短，市场价格波动不调整。</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12.合同价格、计量与支付</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12.1合</w:t>
      </w:r>
      <w:r>
        <w:rPr>
          <w:rFonts w:ascii="SimSun" w:hAnsi="SimSun" w:eastAsia="SimSun" w:cs="SimSun"/>
          <w:color w:val="000000"/>
          <w:sz w:val="24"/>
        </w:rPr>
        <w:t xml:space="preserve">同价格形式</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1）供应商应充分考虑可能出现的反季节种植，并视为已体现在响应报价中，结算时不予调整。</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2）开工后，根据现场实际施工条件，采购人可能会安排中标人分段施工，供应商需考虑时间间隔对自身产生的影响并视为已体现在响应报价中。</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本工程工期紧、任务重，供应商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4）地方关系、施工涉及的交通协调费供应商自行考虑，就此项采购人不支付任何费用。</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5）中标人的施工组织设计施工前，必须报监理、业主审批，进行再深化后执行。</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供应商作为一个有经验的承包商，施工时自行采取措施避免干扰周围居民的生活，杜绝人身安全事故等，如因与周围居民发生冲突，导致工程停工，所有停工损失及其需增加的费用供应商应自主考虑在响应报价中，结算时不作调整。</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供应商勘查现场后必须在施工组织设计中体现：1、供应商保证有序、和谐施工，力保不发生人身伤害等恶性事件；2、现场分段施工的措施方案，临设搭设转移等措施项目费用；3、保护已有建筑、管网、线路等措施；4、控制现场扬尘、施工围挡等文明施工措施，供应商必须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w:t>
      </w:r>
      <w:r>
        <w:rPr>
          <w:rFonts w:ascii="SimSun" w:hAnsi="SimSun" w:eastAsia="SimSun" w:cs="SimSun"/>
          <w:color w:val="000000"/>
          <w:sz w:val="24"/>
          <w:u w:val="single"/>
        </w:rPr>
        <w:t xml:space="preserve">18﹞55号文、《关于印发〈徐州市建设工程扬尘（噪声）智慧监管系统建设实施意见（试行）〉的通知》（徐污防攻坚指办〔2023〕26号）、《关于进一步加强市区建设工地扬尘污染防治的通知》（徐住建发〔2023〕62号）的规定。扬尘治理按徐建价2018年1号文执行、2号文计取。承包人须按规范要求做好扬尘污染防治措施，全部费用均包含在内。</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供应商作为一名有经验的承包商，应预见施工中与综合管线等其他专业施工单位发生的配合工作，请供应商自主考虑相关配合费用在本工程响应报价中，采购人不再另行支付，今后按工作需要根据采购人指示处理。</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9）清单项目中特征描述不全的工序，如图纸已明确或已指明引用的规范、图集等或是常规工艺必需的工序，应包括在报价中。</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10）承包人必须对工程现场施工人员全部实行实名制考勤管理，签订劳动合同，设立工资存储专用账户，按照工程进度和工人实名制登记信息，按月足额由银行代发工资。</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11）±5%以内的可调材料价格风险以及除可调材料以外其他材料的全部风险。</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12）其他磋商文件已指明的内容。</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总价包含的风险范围：</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3、其他价格方式：</w:t>
      </w:r>
      <w:r>
        <w:rPr>
          <w:rFonts w:ascii="SimSun" w:hAnsi="SimSun" w:eastAsia="SimSun" w:cs="SimSun"/>
          <w:color w:val="000000"/>
          <w:sz w:val="24"/>
          <w:u w:val="single"/>
        </w:rPr>
        <w:t xml:space="preserve">   /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12.2预付款</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12.2.1预付款的支付</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SimSun" w:hAnsi="SimSun" w:eastAsia="SimSun" w:cs="SimSun"/>
          <w:color w:val="000000"/>
          <w:sz w:val="24"/>
          <w:u w:val="single"/>
        </w:rPr>
        <w:t xml:space="preserve">工程预付款为合同价的10%。</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预付款支付期限：</w:t>
      </w:r>
      <w:r>
        <w:rPr>
          <w:rFonts w:ascii="SimSun" w:hAnsi="SimSun" w:eastAsia="SimSun" w:cs="SimSun"/>
          <w:color w:val="000000"/>
          <w:sz w:val="24"/>
          <w:u w:val="single"/>
        </w:rPr>
        <w:t xml:space="preserve">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12.2.2预付款担保</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12.3计量</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12.3.1计量原则</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SimSun" w:hAnsi="SimSun" w:eastAsia="SimSun" w:cs="SimSun"/>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量计算规则：中华人民共和国国家标准《建设工程工程量清单计价标准》（GB/T50500-2024）、《房屋建筑与装饰工程工程量计算标准》（GB/T50854-2024）、《通用安装工程工程量计算标准》（GB/T50856-2024）、《江苏省建筑与装饰工程消耗量》（2026版）、《江苏省市政工程消耗量》（2026版）、《江苏抗震加固定额》（2009版）、《江苏修缮建筑定额》（2009版）、《江苏省建设工程费用参考》（2026年）。</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（3）其他相关规定：江苏省及徐州市现行有关法律、法规、规范性文件、计价管理办法和指导文件。</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12.3.2计量周期</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rPr>
          <w:rFonts w:ascii="SimSun" w:hAnsi="SimSun" w:eastAsia="SimSun" w:cs="SimSun"/>
          <w:color w:val="000000"/>
          <w:sz w:val="24"/>
          <w:u w:val="single"/>
        </w:rPr>
        <w:t xml:space="preserve">按月进行，每月的 25日前提交本月已完工程量报告及相关形象进度资料。如承包人未按时报送工程量，影响工程款支付的，由承包人自行负责。</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12.3.3单价合同的计量</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SimSun" w:hAnsi="SimSun" w:eastAsia="SimSun" w:cs="SimSun"/>
          <w:color w:val="000000"/>
          <w:sz w:val="24"/>
          <w:u w:val="single"/>
        </w:rPr>
        <w:t xml:space="preserve">  执行通用条款</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12.3.4总价合同的计量</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12.3.5总价合同采用支付分解表计量支付的，是否适用第12.3.4项〔总价合同的计量〕约定进行计量：</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12.3.6其他价格形式合同的计量</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SimSun" w:hAnsi="SimSun" w:eastAsia="SimSun" w:cs="SimSun"/>
          <w:color w:val="000000"/>
          <w:sz w:val="24"/>
          <w:u w:val="single"/>
        </w:rPr>
        <w:t xml:space="preserve">   /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12.4 工程进度款支付</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12.4.</w:t>
      </w:r>
      <w:r>
        <w:rPr>
          <w:rFonts w:ascii="SimSun" w:hAnsi="SimSun" w:eastAsia="SimSun" w:cs="SimSun"/>
          <w:b/>
          <w:color w:val="000000"/>
          <w:sz w:val="24"/>
        </w:rPr>
        <w:t xml:space="preserve">1</w:t>
      </w:r>
      <w:r>
        <w:rPr>
          <w:rFonts w:ascii="SimSun" w:hAnsi="SimSun" w:eastAsia="SimSun" w:cs="SimSun"/>
          <w:b/>
          <w:color w:val="000000"/>
          <w:spacing w:val="13"/>
          <w:sz w:val="21"/>
        </w:rPr>
        <w:t xml:space="preserve">关</w:t>
      </w:r>
      <w:r>
        <w:rPr>
          <w:rFonts w:ascii="SimSun" w:hAnsi="SimSun" w:eastAsia="SimSun" w:cs="SimSun"/>
          <w:b/>
          <w:color w:val="000000"/>
          <w:spacing w:val="7"/>
          <w:sz w:val="21"/>
        </w:rPr>
        <w:t xml:space="preserve">于付款周期的约定：</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（1）预付款支付比例或金额：工程预付款为合同价的【10%】。(含全部安全文明施工措施费及扬尘污染防治费用)。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（2）临时供暖完成款：第一阶段临时供暖工程完工并经发包人验收合格后【7】个工作日内，支付至合同总价的【50%】。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（3）全部工程完成并经竣工验收合格后【28】个工作日内，支付至合同金额的80%；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（4）完整规范的竣工结算资料报送发包人并完成竣工结算审核后【28】个工作日内，支付至双方认可的竣工结算价款的100%。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1）承包人在每次收款前一周内，应向发包人开具等额的正式税务发票，如因承包人未能开具有效发票，责任由承包人承担。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2）发包人按照上述工程款支付节点将应付工程进度款的25%以上拨付到承包人工资存储专户。</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3）关于付款周期的约定:按工程形象进度支付工程款，以承包人申请表、监理及发包人签证为准。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工期延期产生的索赔费用不列入工程建安造价中，由发包人与承包人按照索赔程序另行办理。结算审核中对工期延期引起的费用索赔事项单独披露，不在工程建安造价中扣减。在未办结工期索赔事项前，不予支付剩余工程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12.4.2履约保证金</w:t>
      </w:r>
      <w:r/>
    </w:p>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该项目需缴纳履约保证金，金额为项目总金额的10%，即     元（大写）     元整</w:t>
      </w:r>
      <w:r>
        <w:rPr>
          <w:rFonts w:ascii="SimSun" w:hAnsi="SimSun" w:eastAsia="SimSun" w:cs="SimSun"/>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（2）缴纳方式：履约保证金缴纳方式现金、转账、银行出具的银行保函、银行汇票或现金支票等保证金缴纳需通过银行用其基本账户支付，不得以分公司、办事处或其它机构的名义交纳履约保证金。</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（3）履约保证金的退还：工程全部竣工验收合格经审计结束后28天内，扣除承包人应承担的各项费用后，发包人退还履约保证金的70%，剩余部分待缺陷责任期满后28日内一次性无息退还。</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12.4.3进度付款申请单的编制</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12.4.4进度付款申请单的提交</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w:t>
      </w:r>
      <w:r>
        <w:rPr>
          <w:rFonts w:ascii="SimSun" w:hAnsi="SimSun" w:eastAsia="SimSun" w:cs="SimSun"/>
          <w:color w:val="000000"/>
          <w:sz w:val="24"/>
          <w:u w:val="single"/>
        </w:rPr>
        <w:t xml:space="preserve">  执行通用条款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rPr>
          <w:rFonts w:ascii="SimSun" w:hAnsi="SimSun" w:eastAsia="SimSun" w:cs="SimSun"/>
          <w:color w:val="000000"/>
          <w:sz w:val="24"/>
          <w:u w:val="single"/>
        </w:rPr>
        <w:t xml:space="preserve">  执行通用条款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12.4.5进度款审核和支付</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（1）监理人审查并报送发包人的期限：</w:t>
      </w:r>
      <w:r>
        <w:rPr>
          <w:rFonts w:ascii="SimSun" w:hAnsi="SimSun" w:eastAsia="SimSun" w:cs="SimSun"/>
          <w:color w:val="000000"/>
          <w:sz w:val="24"/>
          <w:u w:val="single"/>
        </w:rPr>
        <w:t xml:space="preserve"> 执行通用条款  </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发包人完成审批并签发进度款支付证书的期限：</w:t>
      </w:r>
      <w:r>
        <w:rPr>
          <w:rFonts w:ascii="SimSun" w:hAnsi="SimSun" w:eastAsia="SimSun" w:cs="SimSun"/>
          <w:color w:val="000000"/>
          <w:sz w:val="24"/>
          <w:u w:val="single"/>
        </w:rPr>
        <w:t xml:space="preserve"> 执行通用条款 </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（2）发包人支付进度款的期限：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12.4.6支付分解表的编制</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1、总价合同支付分解表的编制与审批：</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2、单价合同的总价项目支付分解表的编制与审批：</w:t>
      </w:r>
      <w:r>
        <w:rPr>
          <w:rFonts w:ascii="SimSun" w:hAnsi="SimSun" w:eastAsia="SimSun" w:cs="SimSun"/>
          <w:color w:val="000000"/>
          <w:sz w:val="24"/>
          <w:u w:val="single"/>
        </w:rPr>
        <w:t xml:space="preserve">   /   。</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13.验收和工程试车</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13.1分部分项工程验收</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13.1.2监理人不能按时进行验收时，应提前</w:t>
      </w:r>
      <w:r>
        <w:rPr>
          <w:rFonts w:ascii="SimSun" w:hAnsi="SimSun" w:eastAsia="SimSun" w:cs="SimSu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48 </w:t>
      </w:r>
      <w:r>
        <w:rPr>
          <w:rFonts w:ascii="SimSun" w:hAnsi="SimSun" w:eastAsia="SimSun" w:cs="SimSun"/>
          <w:color w:val="000000"/>
          <w:sz w:val="24"/>
        </w:rPr>
        <w:t xml:space="preserve">小时。</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13.2竣工验收</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13.2.</w:t>
      </w:r>
      <w:r>
        <w:rPr>
          <w:rFonts w:ascii="SimSun" w:hAnsi="SimSun" w:eastAsia="SimSun" w:cs="SimSun"/>
          <w:color w:val="000000"/>
          <w:sz w:val="24"/>
        </w:rPr>
        <w:t xml:space="preserve">1竣工验收程序</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13.2.2移交、接收全部与部分工程</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color w:val="000000"/>
          <w:sz w:val="24"/>
          <w:u w:val="single"/>
        </w:rPr>
        <w:t xml:space="preserve"> 每延迟一天承包人应向发包人支付合同价的百分之一的违约金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13.3工程试车</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13.3.1试车程序</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工程试车内容：</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（1）单机无负荷试车费用由</w:t>
      </w:r>
      <w:r>
        <w:rPr>
          <w:rFonts w:ascii="SimSun" w:hAnsi="SimSun" w:eastAsia="SimSun" w:cs="SimSun"/>
          <w:color w:val="000000"/>
          <w:sz w:val="24"/>
          <w:u w:val="single"/>
        </w:rPr>
        <w:t xml:space="preserve"> 承包人 </w:t>
      </w:r>
      <w:r>
        <w:rPr>
          <w:rFonts w:ascii="SimSun" w:hAnsi="SimSun" w:eastAsia="SimSun" w:cs="SimSun"/>
          <w:color w:val="000000"/>
          <w:sz w:val="24"/>
        </w:rPr>
        <w:t xml:space="preserve">承担；</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（2）无负荷联动试车费用由</w:t>
      </w:r>
      <w:r>
        <w:rPr>
          <w:rFonts w:ascii="SimSun" w:hAnsi="SimSun" w:eastAsia="SimSun" w:cs="SimSun"/>
          <w:color w:val="000000"/>
          <w:sz w:val="24"/>
          <w:u w:val="single"/>
        </w:rPr>
        <w:t xml:space="preserve"> 承包人 </w:t>
      </w:r>
      <w:r>
        <w:rPr>
          <w:rFonts w:ascii="SimSun" w:hAnsi="SimSun" w:eastAsia="SimSun" w:cs="SimSun"/>
          <w:color w:val="000000"/>
          <w:sz w:val="24"/>
        </w:rPr>
        <w:t xml:space="preserve">承担。</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13.3.3投料试车</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关于投料试车相关事项的约定：</w:t>
      </w:r>
      <w:r>
        <w:rPr>
          <w:rFonts w:ascii="SimSun" w:hAnsi="SimSun" w:eastAsia="SimSun" w:cs="SimSun"/>
          <w:color w:val="000000"/>
          <w:sz w:val="24"/>
          <w:u w:val="single"/>
        </w:rPr>
        <w:t xml:space="preserve">执行通用条款 </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13.6竣工退场</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13.6.1竣工退场</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SimSun" w:hAnsi="SimSun" w:eastAsia="SimSun" w:cs="SimSun"/>
          <w:color w:val="000000"/>
          <w:sz w:val="24"/>
          <w:u w:val="single"/>
        </w:rPr>
        <w:t xml:space="preserve">竣工验收合格后7日内 </w:t>
      </w:r>
      <w:r>
        <w:rPr>
          <w:rFonts w:ascii="SimSun" w:hAnsi="SimSun" w:eastAsia="SimSun" w:cs="SimSun"/>
          <w:color w:val="000000"/>
          <w:sz w:val="24"/>
        </w:rPr>
        <w:t xml:space="preserve">。</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14.竣工结算</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14.1竣工结算申请</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承包人提交竣工结算申请单的期限：</w:t>
      </w:r>
      <w:r>
        <w:rPr>
          <w:rFonts w:ascii="SimSun" w:hAnsi="SimSun" w:eastAsia="SimSun" w:cs="SimSun"/>
          <w:color w:val="000000"/>
          <w:sz w:val="24"/>
          <w:u w:val="single"/>
        </w:rPr>
        <w:t xml:space="preserve">工程竣工验收报告及竣工资料经发包人认可后28天内。</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竣工结算申请单应包括的内容：</w:t>
      </w:r>
      <w:r>
        <w:rPr>
          <w:rFonts w:ascii="SimSun" w:hAnsi="SimSun" w:eastAsia="SimSun" w:cs="SimSun"/>
          <w:color w:val="000000"/>
          <w:sz w:val="24"/>
          <w:u w:val="single"/>
        </w:rPr>
        <w:t xml:space="preserve">工程验收合格证书、工程移交单、工程竣工图（施工、设计、监理等单位签字盖章）、工程结算书（含现场签证）、接收甲供材料数量一览表并附相关凭证（含供货单位、发包人、承包人、监理单位签字盖章）、工程中标通知书（复印件）、工程响应文件及其附件和其他报财政评审需要的资料，一式肆份。</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14.2竣工结算审核</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发包人审批竣工付款申请单的期限：</w:t>
      </w:r>
      <w:r>
        <w:rPr>
          <w:rFonts w:ascii="SimSun" w:hAnsi="SimSun" w:eastAsia="SimSun" w:cs="SimSun"/>
          <w:color w:val="000000"/>
          <w:sz w:val="24"/>
          <w:u w:val="single"/>
        </w:rPr>
        <w:t xml:space="preserve">发包人自接到承包人递交的完整真实的结算资料28天内按照合同约定的合同价款及合同价款调整办法及调整因素，进行工程竣工结算。承包人在上述时间内应积极配合发包人及审计部门的审核，若承包人不配合，或双方存在争议的，审计时间相应顺延</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发包人完成竣工付款的期限：</w:t>
      </w:r>
      <w:r>
        <w:rPr>
          <w:rFonts w:ascii="SimSun" w:hAnsi="SimSun" w:eastAsia="SimSun" w:cs="SimSun"/>
          <w:color w:val="000000"/>
          <w:sz w:val="24"/>
          <w:u w:val="single"/>
        </w:rPr>
        <w:t xml:space="preserve">在终审结束后28日内</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14.4最终结清</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14.4.1最终结清申请单</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SimSun" w:hAnsi="SimSun" w:eastAsia="SimSun" w:cs="SimSun"/>
          <w:color w:val="000000"/>
          <w:sz w:val="24"/>
          <w:u w:val="single"/>
        </w:rPr>
        <w:t xml:space="preserve">一式陆份</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验收合格后28内</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14.4.2最终结清证书和支付</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（1）发包人完成最终结清申请单的审批并颁发最终结清证书的期限：</w:t>
      </w:r>
      <w:r>
        <w:rPr>
          <w:rFonts w:ascii="SimSun" w:hAnsi="SimSun" w:eastAsia="SimSun" w:cs="SimSun"/>
          <w:color w:val="000000"/>
          <w:sz w:val="24"/>
          <w:u w:val="single"/>
        </w:rPr>
        <w:t xml:space="preserve"> 收到承包人提交的最终结清申请单后15日内。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（2）发包人完成支付的期限：</w:t>
      </w:r>
      <w:r>
        <w:rPr>
          <w:rFonts w:ascii="SimSun" w:hAnsi="SimSun" w:eastAsia="SimSun" w:cs="SimSun"/>
          <w:color w:val="000000"/>
          <w:sz w:val="24"/>
          <w:u w:val="single"/>
        </w:rPr>
        <w:t xml:space="preserve"> 最终结清申请单的审批结束后15个工作日内。</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15.缺陷责任期与保修</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15.1缺陷责任期</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整体工程竣工验收合格之日起24个月</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15.2质量保证金</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w:t>
      </w:r>
      <w:r>
        <w:rPr>
          <w:rFonts w:ascii="SimSun" w:hAnsi="SimSun" w:eastAsia="SimSun" w:cs="SimSun"/>
          <w:color w:val="000000"/>
          <w:sz w:val="24"/>
          <w:u w:val="single"/>
        </w:rPr>
        <w:t xml:space="preserve">不扣留</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15.2.1承包人提供质量保证金的方式</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质量保证金采用以下第</w:t>
      </w:r>
      <w:r>
        <w:rPr>
          <w:rFonts w:ascii="SimSun" w:hAnsi="SimSun" w:eastAsia="SimSun" w:cs="SimSun"/>
          <w:color w:val="000000"/>
          <w:sz w:val="24"/>
          <w:u w:val="single"/>
        </w:rPr>
        <w:t xml:space="preserve"> / </w:t>
      </w:r>
      <w:r>
        <w:rPr>
          <w:rFonts w:ascii="SimSun" w:hAnsi="SimSun" w:eastAsia="SimSun" w:cs="SimSun"/>
          <w:color w:val="000000"/>
          <w:sz w:val="24"/>
        </w:rPr>
        <w:t xml:space="preserve">种方式：</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（1）质量保证金保函，保证金额为：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  </w:t>
      </w:r>
      <w:r>
        <w:rPr>
          <w:rFonts w:ascii="SimSun" w:hAnsi="SimSun" w:eastAsia="SimSun" w:cs="SimSun"/>
          <w:color w:val="000000"/>
          <w:sz w:val="24"/>
        </w:rPr>
        <w:t xml:space="preserve">的工程款；</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（3）其他方式：</w:t>
      </w:r>
      <w:r>
        <w:rPr>
          <w:rFonts w:ascii="SimSun" w:hAnsi="SimSun" w:eastAsia="SimSun" w:cs="SimSun"/>
          <w:color w:val="000000"/>
          <w:sz w:val="24"/>
          <w:u w:val="single"/>
        </w:rPr>
        <w:t xml:space="preserve">   /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15.3保修</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15.3.1保修责任</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15.3.2修复通知</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16.违约</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16.1发包人违约</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16.1.1发包人违约的情形</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16.1.2发包人违约的责任</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（1）因发包人原因未能在计划开工日期前7天内下达开工通知的违约责任：</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（2）因发包人原因未能按合同约定支付合同价款的违约责任：</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（3）发包人违反第10.1款〔变更的范围〕第（2）项约定，自行实施被取消的工作或转由他人实施的违约责任：</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（4）发包人提供的材料、工程设备的规格、数量或质量不符合合同约定，或因发包人的原因导致交货日期延误或交货地点变更等情况的违约责任：</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（5）因发包人违反合同约定造成暂停施工的违约责任：</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（6）发包人无正当理由没有在约定期限内发出复工指示，导致承包人无法复工的违约责任：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16.1.3因发包人违约解除合同</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承包人按16.1.1项〔发包人违约的情形〕约定暂停施工满</w:t>
      </w:r>
      <w:r>
        <w:rPr>
          <w:rFonts w:ascii="SimSun" w:hAnsi="SimSun" w:eastAsia="SimSun" w:cs="SimSun"/>
          <w:color w:val="000000"/>
          <w:sz w:val="24"/>
          <w:u w:val="single"/>
        </w:rPr>
        <w:t xml:space="preserve">28</w:t>
      </w:r>
      <w:r>
        <w:rPr>
          <w:rFonts w:ascii="SimSun" w:hAnsi="SimSun" w:eastAsia="SimSun" w:cs="SimSun"/>
          <w:color w:val="000000"/>
          <w:sz w:val="24"/>
        </w:rPr>
        <w:t xml:space="preserve">天后发包人仍不纠正其违约行为并致使合同目的不能实现的，承包人有权解除合同。</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16.2承包人违约</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16.2.1承包人违约的情形</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16.2.2承包人违约的责任</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w:t>
      </w:r>
      <w:r>
        <w:rPr>
          <w:rFonts w:ascii="SimSun" w:hAnsi="SimSun" w:eastAsia="SimSun" w:cs="SimSun"/>
          <w:color w:val="000000"/>
          <w:sz w:val="24"/>
          <w:u w:val="single"/>
        </w:rPr>
        <w:t xml:space="preserve">由承包人承担全部费用并承担相关法律责任</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16.2.3因承包人违约解除合同</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w:t>
      </w:r>
      <w:r>
        <w:rPr>
          <w:rFonts w:ascii="SimSun" w:hAnsi="SimSun" w:eastAsia="SimSun" w:cs="SimSun"/>
          <w:color w:val="000000"/>
          <w:sz w:val="24"/>
          <w:u w:val="single"/>
        </w:rPr>
        <w:t xml:space="preserve">   /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4"/>
          <w:u w:val="single"/>
        </w:rPr>
        <w:t xml:space="preserve">   /   。</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17.不可抗力</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17.1不可抗力的确认</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17.2因不可抗力解除合同</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SimSun" w:hAnsi="SimSun" w:eastAsia="SimSun" w:cs="SimSun"/>
          <w:color w:val="000000"/>
          <w:sz w:val="24"/>
          <w:u w:val="single"/>
        </w:rPr>
        <w:t xml:space="preserve">/</w:t>
      </w:r>
      <w:r>
        <w:rPr>
          <w:rFonts w:ascii="SimSun" w:hAnsi="SimSun" w:eastAsia="SimSun" w:cs="SimSun"/>
          <w:color w:val="000000"/>
          <w:sz w:val="24"/>
        </w:rPr>
        <w:t xml:space="preserve">天内完成款项的支付。</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18.保险</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18.1工程保险</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承包人应为其施工现场的全部人员办理意外伤害保险并支付保险费，包括其员工及为履行合同聘请的第三方的人员 </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18.2其他保险</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18.3通知义务</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20.争议解决</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20.1争议评审</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20.1.1争议评审小组的确定</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20.1.2争议评审小组的决定</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SimSun" w:hAnsi="SimSun" w:eastAsia="SimSun" w:cs="SimSun"/>
          <w:color w:val="000000"/>
          <w:sz w:val="24"/>
          <w:u w:val="single"/>
        </w:rPr>
        <w:t xml:space="preserve">   /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20.2仲裁或诉讼</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种方式解决：</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（1）向仲裁委员会申请仲裁；</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  工程所在地  </w:t>
      </w:r>
      <w:r>
        <w:rPr>
          <w:rFonts w:ascii="SimSun" w:hAnsi="SimSun" w:eastAsia="SimSun" w:cs="SimSun"/>
          <w:color w:val="000000"/>
          <w:sz w:val="24"/>
        </w:rPr>
        <w:t xml:space="preserve">人民法院起诉。</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21.补充条款：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（1）不在施工范围内的各种原有设施设备及建（构）筑物。如因施工造成损坏，由承包人负责修复。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应当实行农民工劳动用工实名制管理，与招用的农民工书面约定或者通过依法制定的规章制度规定工资支付标准、支付时间、支付方式等内容；承包人应当按照有关规定开设农民工工资专用账户，专项用于支付该项目农民工工资，工程完工未拖欠农民工工资的，承包人公示30日后，方可申请办理注销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在发包人已按约定足额支付工程款后，因承包人的拖欠行为未能支付其相关人员工资时，发包人又被建设行政主管部门依据《保障农民工工资支付条例》责令先行垫付并实际支付款项之日起，发包人有权在其任一期剩余工程款或履约保证金中据实予以扣除；若无法扣除或不足以扣除的，承包人应在发包人实际垫付之日起—日内据实予以返还。否则，发包人有权依法追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若发生上述垫付行为，无论发包人从剩余工程款或履约保证金中扣除或依法追偿的，承包人均自愿按合同总金额的30%向发包人支付违约金。对施工企业予以不良行为记录，并在市建设局网上公布。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（3）承包人要对周围环境及各种影响施工的不利因素有充分了解和应对准备，施工期间要自行化解因施工对周围楼房产生影响所造成的矛盾，并做好群众解释工作。因以上矛盾造成的误工，工期不予顺延。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（4）承包方自行办理环保、交管、市政、渣土等部门的相关手续，费用按相关规定执行。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承包方采购的工程材料和设备，采购前报发包方确认，进场时须提供产品合格证、质量保证书、检测报告等材料进场报验相关资料，验收合格后方可安装。检测或验收不合格，货物无条件退场，由此造成的损失自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（7）承包人不得虚报工程量和冒算，工程审减额若超过送审金额的7%以上（不含7%），超出部分按审减额5%给予处罚。工程结算审计费用皆由承包人承担。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（8）承包人不按发包人要求参加施工期间各种会议的，每人次扣款500元，迟到的每人次扣款300元。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（a）宴请或以其他方式提供消费的，按5,000元/次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（b）所送礼品、现金、有价证券等，价值在5,000元以下的，按50,000元/次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（c）所送礼品、现金、有价证券等，价值在5,000元以上的，按标段总造价的5%/次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（10）农忙季节不得停工。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（11）合同备案时，社会保障费由承包人缴付。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（12）施工过程中，承包人无条件配合发包人处理周围相关事宜。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13）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（14）对放线验线、关键工序、主要原材料，发包人有权请权威机构或部门进行复核或检验，复核或检验结果合格则发包人承担相应费用；如不合格则承包人承担相应费用及造成的一切损失。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（15）如承包人未按设计图纸、国家规范及合同要求施工，发包人可勒令承包人暂停施工，待承包人整改完毕并报经监理人、发包人验收同意后方可复工，由此造成的损失由承包人负责。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16）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17）承包人收到设计施工图后，应在10天内做出详细的施工组织设计，报总监及发包人审批；施工组织设计应包括施工进度计划、总包的范围及交叉施工部署、施工方案、工艺与措施、设备材料进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w:t>
      </w:r>
      <w:r>
        <w:rPr>
          <w:rFonts w:ascii="SimSun" w:hAnsi="SimSun" w:eastAsia="SimSun" w:cs="SimSun"/>
          <w:color w:val="000000"/>
          <w:sz w:val="24"/>
          <w:u w:val="single"/>
        </w:rPr>
        <w:t xml:space="preserve">承包人承担。发包人对施工组织设计方案的确认是对其可行性的确认，并不是对所涉及费用的确认；施工组织设计方案属于承包人自身的施工措施，所增加的人工、材料、机械等费用均由承包人自行承担。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（18）施工期间，承包人不得辱骂、殴打、威胁发包人、监理人及跟踪审计人员，如若发生将支付发包人1万元/次的违约金，停止支付工程款，并追究其法律责任，直至承包人向发包人保证此类事件不再发生。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19）承包人在采购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（20）保修期内因承包人原因造成的工程质量问题给发包人、业主或他人造成财产损失和人身伤害的，由承包人承担一切责任。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（21）监理人及发包人有权对承包人的违章现象与安全文明情况进行检查并提出整改意见，承包人接到通知后在规定时间内未采取相应措施进行整改的，发包人将按照现场管理规定进行处罚。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（22）本合同履行期间，承包人与第三方产生的债权、债务均由承包人自行解决，与发包人无关。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23）开工前承包方对施工图纸认真核查，积极配合发包方组织的施工图纸交底及会审工作，指出图纸上任何不符施工常规、惯例或规范之处，以及设计图纸中错、漏、碰问题，并做好各系统管线的综合平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24）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（25）在施工过程中必须配合发包方工期要求并按发包方指令时限完成。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26）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27）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（28）地方关系、道路施工涉及的交通协调费供应商自行考虑，就此项采购人不支付任何费用。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（29）中标后至施工前间隔期对可能对中标人产生的影响请供应商在响应报价时自行考虑。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30）供应商作为一个有经验的承包商，施工时自行采取措施避免干扰周围居民的生活，杜绝人身安全事故等，如因与周围居民发生冲突，导致工程停工，所有停工损失及其需增加的费用供应商应自主考虑在响应报价中，结算时不作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供应商作为一名有经验的承包商，应预见施工中与综合管线等其他专业施工单位发生的配合工作，请供应商自主考虑相关配合费用在本工程响应报价中，采购人不再另行支付，今后按工作需要根据采购人指示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（32）因承包人自身原因，对同一分项工程连续验收项目二次验收不合格，发包人将对承包人给予每次壹万元违约金处罚，直至解除本合同。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（33）对于承包人多次违约，严重影响工程进度和工程质量的，发包方享有单方解除权，解除与承包方的合同，由此产生的所有损失由承包方承担。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34）承包人承诺本工程免费质保期为年。在缺陷责任期及保修期内，如未按时到场维修或经过两次（含两次）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35）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（36）除本合同另有约定外，承包人存在其他违约行为的，应按签约合同价格的10%向发包人承担违约责任。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（37）承包人因违约需支付的违约金或赔偿损失的，发包人有权从任何一期应付款项中予以扣除。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（38）因承包人违约的，发包人向承包人主张权利所产生的费用包括但不限于诉讼费、保全费、保单费、律师费和差旅费等亦由承包人承担。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39）发承包双方如在本合同的执行过程中，还有需要补充及修正的内容，应在遵循《中华人民共和国建筑法》和《中华人民共和国民法典》及其他有关法律、法规和省市有关规定、条例的前提下另行签订补充协议或条款。补充协议或条款与本合同具有相同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                法定代表人：（签字）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56"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w:t>
      </w:r>
      <w:r/>
    </w:p>
    <w:p>
      <w:pPr>
        <w:ind w:left="0" w:right="0" w:firstLine="0"/>
        <w:jc w:val="center"/>
        <w:spacing w:before="156"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承包人承揽工程项目一览表</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8"/>
        <w:gridCol w:w="1181"/>
        <w:gridCol w:w="908"/>
        <w:gridCol w:w="1544"/>
        <w:gridCol w:w="545"/>
        <w:gridCol w:w="999"/>
        <w:gridCol w:w="1362"/>
        <w:gridCol w:w="908"/>
        <w:gridCol w:w="545"/>
        <w:gridCol w:w="545"/>
      </w:tblGrid>
      <w:tr>
        <w:trPr>
          <w:trHeight w:val="913"/>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单位工程名称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建设规模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建筑面积（平方米）</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结构形式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层数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生产能力</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设备安装内容</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合同价格（元）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开工日期</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竣工日期</w:t>
            </w:r>
            <w:r/>
          </w:p>
        </w:tc>
      </w:tr>
      <w:tr>
        <w:trPr>
          <w:trHeight w:val="516"/>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6"/>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6"/>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6"/>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6"/>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6"/>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6"/>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6"/>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2"/>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81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81"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544"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99"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62"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w:t>
      </w:r>
      <w:r>
        <w:rPr>
          <w:rFonts w:ascii="SimSun" w:hAnsi="SimSun" w:eastAsia="SimSun" w:cs="SimSun"/>
          <w:color w:val="000000"/>
          <w:sz w:val="21"/>
          <w:u w:val="none"/>
        </w:rPr>
        <w:t xml:space="preserve">件2：</w:t>
      </w:r>
      <w:r/>
    </w:p>
    <w:p>
      <w:pPr>
        <w:ind w:left="0" w:right="0" w:firstLine="0"/>
        <w:jc w:val="center"/>
        <w:spacing w:before="156"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发包人供应材料设备一览表</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1116"/>
        <w:gridCol w:w="944"/>
        <w:gridCol w:w="1118"/>
        <w:gridCol w:w="743"/>
        <w:gridCol w:w="912"/>
        <w:gridCol w:w="867"/>
        <w:gridCol w:w="743"/>
        <w:gridCol w:w="1300"/>
        <w:gridCol w:w="867"/>
      </w:tblGrid>
      <w:tr>
        <w:trPr>
          <w:trHeight w:val="1003"/>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16"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材料、</w:t>
            </w:r>
            <w:r/>
          </w:p>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设备品种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44"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1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12"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质量等级</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供应时间</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送达地点</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08"/>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6"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4"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2"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8"/>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6"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4"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2"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8"/>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6"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4"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2"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8"/>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6"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4"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2"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8"/>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6"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4"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2"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8"/>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6"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4"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2"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8"/>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6"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4"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2"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8"/>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6"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4"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2"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8"/>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08"/>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6"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4"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8"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2"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8"/>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08"/>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08"/>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08"/>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08"/>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08"/>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08"/>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34"/>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z w:val="24"/>
          <w:u w:val="none"/>
        </w:rPr>
        <w:t xml:space="preserve">件3：</w:t>
      </w:r>
      <w:r/>
    </w:p>
    <w:p>
      <w:pPr>
        <w:ind w:left="0" w:right="0" w:firstLine="0"/>
        <w:jc w:val="center"/>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w:t>
      </w:r>
      <w:r/>
    </w:p>
    <w:p>
      <w:pPr>
        <w:ind w:left="0" w:right="0" w:firstLine="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发包人（全称）：徐州市妇幼保健院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承包人（全称）：</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发包人和承包人根据《中华人民共和国建筑法》和《建设工程质量管理条例》，经协商一致就</w:t>
      </w:r>
      <w:r>
        <w:rPr>
          <w:rFonts w:ascii="SimSun" w:hAnsi="SimSun" w:eastAsia="SimSun" w:cs="SimSun"/>
          <w:color w:val="000000"/>
          <w:sz w:val="24"/>
          <w:u w:val="single"/>
        </w:rPr>
        <w:t xml:space="preserve">     </w:t>
      </w:r>
      <w:r>
        <w:rPr>
          <w:rFonts w:ascii="SimSun" w:hAnsi="SimSun" w:eastAsia="SimSun" w:cs="SimSun"/>
          <w:color w:val="000000"/>
          <w:sz w:val="24"/>
        </w:rPr>
        <w:t xml:space="preserve">签订工程质量保修书。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一、工程质量保修范围和内容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承包人在质量保修期内，按照有关法律规定和合同约定，承担工程质量保修责任。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施工图设计及变更范围内全部内容</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二、质量保修期</w:t>
      </w:r>
      <w:r/>
    </w:p>
    <w:p>
      <w:pPr>
        <w:ind w:left="0" w:right="0" w:firstLine="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1．地基基础工程和主体结构工程为设计文件规定的工程合理使用年限；</w:t>
      </w:r>
      <w:r/>
    </w:p>
    <w:p>
      <w:pPr>
        <w:ind w:left="0" w:right="0" w:firstLine="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2．屋面防水工程、有防水要求的卫生间、房间和外墙面的防渗为</w:t>
      </w:r>
      <w:r>
        <w:rPr>
          <w:rFonts w:ascii="SimSun" w:hAnsi="SimSun" w:eastAsia="SimSun" w:cs="SimSun"/>
          <w:color w:val="000000"/>
          <w:sz w:val="24"/>
          <w:u w:val="single"/>
        </w:rPr>
        <w:t xml:space="preserve">  5  </w:t>
      </w:r>
      <w:r>
        <w:rPr>
          <w:rFonts w:ascii="SimSun" w:hAnsi="SimSun" w:eastAsia="SimSun" w:cs="SimSun"/>
          <w:color w:val="000000"/>
          <w:sz w:val="24"/>
        </w:rPr>
        <w:t xml:space="preserve">年；</w:t>
      </w:r>
      <w:r/>
    </w:p>
    <w:p>
      <w:pPr>
        <w:ind w:left="0" w:right="0" w:firstLine="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3．装修工程为</w:t>
      </w:r>
      <w:r>
        <w:rPr>
          <w:rFonts w:ascii="SimSun" w:hAnsi="SimSun" w:eastAsia="SimSun" w:cs="SimSun"/>
          <w:color w:val="000000"/>
          <w:sz w:val="24"/>
          <w:u w:val="single"/>
        </w:rPr>
        <w:t xml:space="preserve"> 2</w:t>
      </w:r>
      <w:r>
        <w:rPr>
          <w:rFonts w:ascii="SimSun" w:hAnsi="SimSun" w:eastAsia="SimSun" w:cs="SimSun"/>
          <w:color w:val="000000"/>
          <w:sz w:val="24"/>
        </w:rPr>
        <w:t xml:space="preserve">年；</w:t>
      </w:r>
      <w:r/>
    </w:p>
    <w:p>
      <w:pPr>
        <w:ind w:left="0" w:right="0" w:firstLine="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4．电气管线、给排水管道、设备安装工程为</w:t>
      </w:r>
      <w:r>
        <w:rPr>
          <w:rFonts w:ascii="SimSun" w:hAnsi="SimSun" w:eastAsia="SimSun" w:cs="SimSun"/>
          <w:color w:val="000000"/>
          <w:sz w:val="24"/>
          <w:u w:val="single"/>
        </w:rPr>
        <w:t xml:space="preserve"> 2</w:t>
      </w:r>
      <w:r>
        <w:rPr>
          <w:rFonts w:ascii="SimSun" w:hAnsi="SimSun" w:eastAsia="SimSun" w:cs="SimSun"/>
          <w:color w:val="000000"/>
          <w:sz w:val="24"/>
        </w:rPr>
        <w:t xml:space="preserve">年；</w:t>
      </w:r>
      <w:r/>
    </w:p>
    <w:p>
      <w:pPr>
        <w:ind w:left="0" w:right="0" w:firstLine="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5．供热与供冷系统为</w:t>
      </w:r>
      <w:r>
        <w:rPr>
          <w:rFonts w:ascii="SimSun" w:hAnsi="SimSun" w:eastAsia="SimSun" w:cs="SimSun"/>
          <w:color w:val="000000"/>
          <w:sz w:val="24"/>
          <w:u w:val="single"/>
        </w:rPr>
        <w:t xml:space="preserve"> 2 </w:t>
      </w:r>
      <w:r>
        <w:rPr>
          <w:rFonts w:ascii="SimSun" w:hAnsi="SimSun" w:eastAsia="SimSun" w:cs="SimSun"/>
          <w:color w:val="000000"/>
          <w:sz w:val="24"/>
        </w:rPr>
        <w:t xml:space="preserve">个采暖期、供冷期；</w:t>
      </w:r>
      <w:r/>
    </w:p>
    <w:p>
      <w:pPr>
        <w:ind w:left="0" w:right="0" w:firstLine="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6．住宅小区内的给排水设施、道路等配套工程为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0" w:right="0" w:firstLine="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7．其他项目保修期限约定如下：质量保修期</w:t>
      </w:r>
      <w:r>
        <w:rPr>
          <w:rFonts w:ascii="SimSun" w:hAnsi="SimSun" w:eastAsia="SimSun" w:cs="SimSun"/>
          <w:color w:val="000000"/>
          <w:sz w:val="24"/>
          <w:u w:val="single"/>
        </w:rPr>
        <w:t xml:space="preserve">2</w:t>
      </w:r>
      <w:r>
        <w:rPr>
          <w:rFonts w:ascii="SimSun" w:hAnsi="SimSun" w:eastAsia="SimSun" w:cs="SimSun"/>
          <w:color w:val="000000"/>
          <w:sz w:val="24"/>
        </w:rPr>
        <w:t xml:space="preserve">年。</w:t>
      </w:r>
      <w:r/>
    </w:p>
    <w:p>
      <w:pPr>
        <w:ind w:left="0" w:right="0" w:firstLine="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SimSun" w:hAnsi="SimSun" w:eastAsia="SimSun" w:cs="SimSun"/>
          <w:color w:val="000000"/>
          <w:sz w:val="24"/>
          <w:u w:val="single"/>
        </w:rPr>
        <w:t xml:space="preserve">   24   </w:t>
      </w:r>
      <w:r>
        <w:rPr>
          <w:rFonts w:ascii="SimSun" w:hAnsi="SimSun" w:eastAsia="SimSun" w:cs="SimSun"/>
          <w:color w:val="000000"/>
          <w:sz w:val="24"/>
        </w:rPr>
        <w:t xml:space="preserve">个月，缺陷责任期自工程通过竣工验收之日起计算。单位工程先于全部工程进行验收，单位工程缺陷责任期自单位工程验收合格之日起算。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四、质量保修责任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1．属于保修范围、内容的项目，承包人应当在接到保修通知之日起7天内派人保修。承包人不在约定期限内派人保修的，发包人可以委托他人修理，发生一切费用由承包方承担。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2．发生紧急事故需抢修的，承包人在接到事故通知后，应当立即到达事故现场抢修。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4．质量保修完成后，由发包人组织验收。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5.工程保修服务承诺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1）建立回访制，进行定期、不定期回访，每年工程回访不少于两次，认真听取建设单位意见，并形成回访记录。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2）建立维修工程专班专人负责制，由公司工程部、技术部派人负责。</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3）在质保期内承包人做到：</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A.免费提供所需的工作人员和材料进行维修。针对现场破坏程度，制定相关处理方案，得到业主同意后，对工程进行维护修复工作。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B.负责对工程进行日常一般性的定期维修保养，同时提供日夜24小时应答的紧急维修服务。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4）工程保修原则及质量回访计划</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A.工程保修原则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4"/>
        </w:rPr>
        <w:t xml:space="preserve">在保修期间，承包人将本着“向发包人负责，让用户满意”的态度，以有效的制度及措施，以优质迅速的维修质量维护承包人利益。</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4"/>
        </w:rPr>
        <w:t xml:space="preserve">由承包人原因造成的任何损伤和损坏，承包人将对所有缺陷进行无偿检修，并承担由此造成的发包人的损失。</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B.工程保修回访计划</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五、保修费用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保修费用由造成质量缺陷的责任方承担。</w:t>
      </w:r>
      <w:r/>
    </w:p>
    <w:p>
      <w:pPr>
        <w:ind w:left="0" w:right="0" w:firstLine="4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color w:val="000000"/>
          <w:sz w:val="24"/>
        </w:rPr>
        <w:t xml:space="preserve">、双方约定的其他工程质量保修事项：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3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工程质量保修书由发包人、承包人在工程竣工验收前共同签署，作为施工合同附件，其有效期限至保修期满。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                    法定代表人（签字）：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                    委托代理人（签字）：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传真：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开户银行：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账号：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                            邮政编码：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附件4：</w:t>
      </w:r>
      <w:r/>
    </w:p>
    <w:p>
      <w:pPr>
        <w:ind w:left="0" w:right="0" w:firstLine="60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主要建设工程文件目录</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3"/>
        <w:gridCol w:w="1276"/>
        <w:gridCol w:w="1450"/>
        <w:gridCol w:w="1243"/>
        <w:gridCol w:w="1450"/>
        <w:gridCol w:w="1667"/>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文件名称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套数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费用（元）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质量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移交时间</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责任人</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附</w:t>
      </w:r>
      <w:r>
        <w:rPr>
          <w:rFonts w:ascii="SimSun" w:hAnsi="SimSun" w:eastAsia="SimSun" w:cs="SimSun"/>
          <w:color w:val="000000"/>
          <w:sz w:val="30"/>
          <w:u w:val="none"/>
        </w:rPr>
        <w:t xml:space="preserve">件5：</w:t>
      </w:r>
      <w:r/>
    </w:p>
    <w:p>
      <w:pPr>
        <w:ind w:left="0" w:right="0" w:firstLine="60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承包人用于本工程施工的机械设备表</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8"/>
        <w:gridCol w:w="1352"/>
        <w:gridCol w:w="811"/>
        <w:gridCol w:w="1009"/>
        <w:gridCol w:w="839"/>
        <w:gridCol w:w="973"/>
        <w:gridCol w:w="1411"/>
        <w:gridCol w:w="973"/>
        <w:gridCol w:w="878"/>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附</w:t>
      </w:r>
      <w:r>
        <w:rPr>
          <w:rFonts w:ascii="SimSun" w:hAnsi="SimSun" w:eastAsia="SimSun" w:cs="SimSun"/>
          <w:color w:val="000000"/>
          <w:sz w:val="30"/>
          <w:u w:val="none"/>
        </w:rPr>
        <w:t xml:space="preserve">件6：</w:t>
      </w:r>
      <w:r/>
    </w:p>
    <w:p>
      <w:pPr>
        <w:ind w:left="0" w:right="0" w:firstLine="60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承包人主要施工管理人员表</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4"/>
        <w:gridCol w:w="1352"/>
        <w:gridCol w:w="1081"/>
        <w:gridCol w:w="1081"/>
        <w:gridCol w:w="4055"/>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名    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职称</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主要资历、经验及承担过的项目</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一、总部人员</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项目主管</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二、现场人员</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项目副经理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造价管理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质量管理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材料管理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计划管理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安全管理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vMerge w:val="restart"/>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（此表格供应商在采购阶段无需填写，在合同备案时填写完整）</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附</w:t>
      </w:r>
      <w:r>
        <w:rPr>
          <w:rFonts w:ascii="SimSun" w:hAnsi="SimSun" w:eastAsia="SimSun" w:cs="SimSun"/>
          <w:color w:val="000000"/>
          <w:sz w:val="30"/>
          <w:u w:val="none"/>
        </w:rPr>
        <w:t xml:space="preserve">件7：</w:t>
      </w:r>
      <w:r/>
    </w:p>
    <w:p>
      <w:pPr>
        <w:ind w:left="0" w:right="0" w:firstLine="60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分包人主要施工管理人员表</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4"/>
        <w:gridCol w:w="1352"/>
        <w:gridCol w:w="1081"/>
        <w:gridCol w:w="1081"/>
        <w:gridCol w:w="4055"/>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名    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职称</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主要资历、经验及承担过的项目</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一、总部人员</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项目主管</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二、现场人员</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项目副经理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造价管理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质量管理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材料管理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施工管理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安全管理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vMerge w:val="restart"/>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240" w:after="312"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312"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312"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312"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312"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2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徐州市妇幼保健院汽改水工程</w:t>
      </w:r>
      <w:r/>
    </w:p>
    <w:p>
      <w:pPr>
        <w:ind w:left="0" w:right="0" w:firstLine="0"/>
        <w:jc w:val="center"/>
        <w:spacing w:before="260" w:after="2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施工安全协议</w:t>
      </w:r>
      <w:r/>
    </w:p>
    <w:p>
      <w:pPr>
        <w:ind w:left="0" w:right="0" w:firstLine="0"/>
        <w:jc w:val="both"/>
        <w:spacing w:before="0" w:after="0" w:line="85" w:lineRule="atLeast"/>
        <w:tabs>
          <w:tab w:val="left" w:pos="108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10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发包单位：</w:t>
      </w:r>
      <w:r>
        <w:rPr>
          <w:rFonts w:ascii="SimSun" w:hAnsi="SimSun" w:eastAsia="SimSun" w:cs="SimSun"/>
          <w:color w:val="000000"/>
          <w:sz w:val="24"/>
          <w:u w:val="single"/>
        </w:rPr>
        <w:t xml:space="preserve">徐州市妇幼保健院 </w:t>
      </w:r>
      <w:r>
        <w:rPr>
          <w:rFonts w:ascii="SimSun" w:hAnsi="SimSun" w:eastAsia="SimSun" w:cs="SimSun"/>
          <w:color w:val="000000"/>
          <w:sz w:val="24"/>
        </w:rPr>
        <w:t xml:space="preserve">  以下简称甲方</w:t>
      </w:r>
      <w:r/>
    </w:p>
    <w:p>
      <w:pPr>
        <w:ind w:left="0" w:right="0" w:firstLine="0"/>
        <w:jc w:val="both"/>
        <w:spacing w:before="0" w:after="0" w:line="85" w:lineRule="atLeast"/>
        <w:tabs>
          <w:tab w:val="left" w:pos="10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承包工程项目：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w:t>
      </w:r>
      <w:r>
        <w:rPr>
          <w:rFonts w:ascii="SimSun" w:hAnsi="SimSun" w:eastAsia="SimSun" w:cs="SimSun"/>
          <w:color w:val="000000"/>
          <w:sz w:val="24"/>
          <w:u w:val="single"/>
        </w:rPr>
        <w:t xml:space="preserve">徐州市妇幼保健院汽改水工程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2、工程项目地点：</w:t>
      </w:r>
      <w:r>
        <w:rPr>
          <w:rFonts w:ascii="SimSun" w:hAnsi="SimSun" w:eastAsia="SimSun" w:cs="SimSun"/>
          <w:color w:val="000000"/>
          <w:sz w:val="24"/>
          <w:u w:val="single"/>
        </w:rPr>
        <w:t xml:space="preserve">徐州市和平路46号</w:t>
      </w:r>
      <w:r/>
    </w:p>
    <w:p>
      <w:pPr>
        <w:ind w:left="315" w:right="0" w:hanging="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3、工程内容：</w:t>
      </w:r>
      <w:r>
        <w:rPr>
          <w:rFonts w:ascii="SimSun" w:hAnsi="SimSun" w:eastAsia="SimSun" w:cs="SimSun"/>
          <w:color w:val="000000"/>
          <w:sz w:val="28"/>
          <w:u w:val="single"/>
        </w:rPr>
        <w:t xml:space="preserve">。</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4、工程项目合同编号：</w:t>
      </w:r>
      <w:r>
        <w:rPr>
          <w:rFonts w:ascii="SimSun" w:hAnsi="SimSun" w:eastAsia="SimSun" w:cs="SimSun"/>
          <w:color w:val="000000"/>
          <w:sz w:val="28"/>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安全协议内容：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乙方派遣人员在甲方从事作业，为明确甲乙双方的权利和义务，保障乙方所派遣相关工作人员在甲方工作场地的安全，依据国家安全生产相关法律、法规的规定，结合本次承包作业的实际情况，经双方协商一致，达成如下协议，甲乙双方应共同遵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一、甲方的权利、义务和责任：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1、甲方有权对乙方进行安全生产教育。</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2、甲方有权随时进行监督、检查，并有权责令乙方清除不安全隐患的权利。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3、甲方有对乙方在工作作业过程中，有违反国家安全生产、消防、治安管理政策、法规，违反甲方安全管理规章，不服从甲方管理等行为进行处罚直至单方解除合同的权利。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4、在进场工作作业前，甲方应履行向乙方进行安全和技术交底的义务。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二、乙方的权利、义务和责任：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1、乙方在工作作业过程中，甲方工作人员有违章指挥、强令冒险作业的行为，乙方有权制止违章行为，并提出批评、拒绝执行以及检举、控告的权利；乙方明知甲方人员违章指挥而不制止并造成损失，乙方承担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2、因甲方过错，造成乙方人员或财产的损害，乙方有权向甲方提出索赔。乙方负责人必须履行对其招收的全体务工人员进行入场前的安全生产教育的义务。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3、乙方作业人员在甲方生产场地工作作业过程中，必须自觉遵守国家法律法规规定及相关标准、遵守甲方安全管理规章制度、措施、规定。严格遵守安全操作规程。对违反本条款所造成的损失和后果，由乙方承担。情节严重的甲方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4、乙方作业人员在甲方工作期间，自带或外租的.设备、设施，必须符合规范要求，凡擅自投入使用，由此造成的损失，由乙方承担。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5、乙方特种设备和特殊工种作业人员必须依法持证上岗，并将相关证件复印后报甲方总务科备案。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6、乙方在作业过程中如需临时动火、临时接电源线、临时使用特种设备、临时动氧气、乙炔等化学危险品或进入有限空间作业、登高作业等危险作业应事先向甲方提出申请，在甲方允许并做好相关应急防护措施的情况下方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7、乙方作业人员在甲方生产场地工作作业期内，要文明作业（施工），爱护甲方的各种设施、设备和消防器材，未经允许禁止动用甲方生产场地的一切机械电器设备、设施和消防器材。严禁偷盗、挪用、破坏生产现场的安全防护设施、警示标志、材料、机械设备以及消防器材等。凡乙方作业人员违反本条款，一经发现将视情予以100—500元的经济处罚，情节严重的交送公司属地公安派出所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乙方作业人员必须遵守劳动纪律，在工作中按规定正确佩带和使用个人防护用品，严禁袒胸露背，穿背心短裤、拖鞋、女性作业人员着裙装、高跟鞋、长发外露在安全（工作）帽等上岗作业，严禁在宿舍内私拉电线和使用电炉子等大功率电器器具；禁止在工作现场吸烟。凡乙方人员违反本条款规定，甲方有权按照公司安全生产规章制度予以处罚，对屡教不改的有权要求乙方将该人员调离项目现场，并更换符合要求的人员。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9、乙方作业人员在作业过程中，发生机电、工程、消防等安全事故，要立即抢救伤者，采取措施减少财产损失，保护现场，积极主动的配合甲方对事故的调查和处理。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10、乙方作业人员每日工作结束后，应及时做好工作现场整理清扫工作，设备设施、工具、工料、工件（物品）等有序放置，关闭电源、气源和水源等，气瓶（易燃易爆危险品）放置在指定场所，消除一切不安全因素，并向甲方相关管理人员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三、乙方作业人员在甲方工作期间，因乙方的过错，违反本协议规定，造成甲方或他人财产或人身损害的，乙方应负赔偿责任甚至依法追究法律责任。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四、乙方作业人员在甲方工作过程中因工负伤，甲方应积极参与救援，并协助乙方处理相关善后事宜的工作；在整个事故处理过程中所发生的一切费用均由乙方自行承担。</w:t>
      </w:r>
      <w:r/>
    </w:p>
    <w:p>
      <w:pPr>
        <w:ind w:left="42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五、本协议自签订之日起至本次工程项目工期结束之日以内有效，一式四份，甲方持二份，乙双方持二份，具有同等法律效力。</w:t>
      </w:r>
      <w:r/>
    </w:p>
    <w:p>
      <w:pPr>
        <w:ind w:left="42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甲方（盖章）:     乙方：（盖章）                   </w:t>
      </w:r>
      <w:r/>
    </w:p>
    <w:p>
      <w:pPr>
        <w:ind w:left="42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55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   年   月   日</w:t>
      </w:r>
      <w:r/>
    </w:p>
    <w:p>
      <w:pPr>
        <w:ind w:left="0" w:right="0" w:firstLine="0"/>
        <w:jc w:val="both"/>
        <w:spacing w:before="0" w:after="0" w:line="85" w:lineRule="atLeast"/>
        <w:tabs>
          <w:tab w:val="left" w:pos="55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9、承诺书</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根据贵方《磋商文件》（项目编号：JSZC-320300-JSZR-C2026-0061）要求，本供应商正式提交以下首次响应文件。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（1）承诺书；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（2）磋商报价表；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（4）磋商文件要求提供的其他响应文件。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我单位符合《中华人民共和国政府采购法》第二十二条的规定，符合本项目供应商资格要求。</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我单位按照磋商文件的要求编制响应文件，并对其提交的响应文件的真实性、合法性承担法律责任。</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供应商兹宣布同意如下：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一、完全承担根据《磋商文件》规定完成合同的责任和义务（如有偏离，将全部填写在偏离表中）。</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二、保证所提供的响应文件及所有材料的真实、合法、有效，并对其负责。</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三、已详细审核竞争性磋商文件（含竞争性磋商文件的澄清或者修改），本供应商完全理解并同意放弃对这方面不明及误解的权利。</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四、所供货物保证符合国家有关产品质量、性能和安全标准，无权利瑕疵。</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五、报价有效期为60个工作日。</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六、同意向贵方提供贵方可能要求的与本次磋商采购有关的任何证据或资料。</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七、完全理解贵方不一定要接受最低的报价或收到的任何报价。</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八、采购人或采购代理机构有权将我单位本项目的《磋商报价表》和《分项价格表》予以公示，公示的方式由江苏中瑞建设项目管理有限公司确定。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法定代表人（负责人）或授权代表（签字或盖章）：</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移动电话：</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10、授权委托书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委托人（全称）：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   联系方式（手机号）：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  先生（女士）</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                 联系方式（手机号）：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兹委托（）全权代表我企业（公司）参与</w:t>
      </w:r>
      <w:r>
        <w:rPr>
          <w:rFonts w:ascii="SimSun" w:hAnsi="SimSun" w:eastAsia="SimSun" w:cs="SimSun"/>
          <w:color w:val="000000"/>
          <w:sz w:val="24"/>
          <w:u w:val="single"/>
        </w:rPr>
        <w:t xml:space="preserve">徐州市妇幼保健院汽改水工程</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JSZC-320300-JSZR-C2026-0061</w:t>
      </w:r>
      <w:r>
        <w:rPr>
          <w:rFonts w:ascii="SimSun" w:hAnsi="SimSun" w:eastAsia="SimSun" w:cs="SimSun"/>
          <w:color w:val="000000"/>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委托人（电子签章）：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法定代表人（负责人）（签字或盖章）：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受托人（签字或盖章）：</w:t>
      </w:r>
      <w:r/>
    </w:p>
    <w:p>
      <w:pPr>
        <w:ind w:left="0" w:right="0" w:firstLine="3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（受托人身份证复印件附后）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法定代表人资格证明</w:t>
      </w:r>
      <w:r/>
    </w:p>
    <w:p>
      <w:pPr>
        <w:ind w:left="0" w:right="0" w:firstLine="525"/>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 应 商：</w:t>
      </w:r>
      <w:r>
        <w:rPr>
          <w:rFonts w:ascii="SimSun" w:hAnsi="SimSun" w:eastAsia="SimSun" w:cs="SimSun"/>
          <w:color w:val="000000"/>
          <w:sz w:val="24"/>
          <w:u w:val="single"/>
        </w:rPr>
        <w:t xml:space="preserve">                 </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w:t>
      </w:r>
      <w:r>
        <w:rPr>
          <w:rFonts w:ascii="SimSun" w:hAnsi="SimSun" w:eastAsia="SimSun" w:cs="SimSun"/>
          <w:color w:val="000000"/>
          <w:sz w:val="24"/>
          <w:u w:val="single"/>
        </w:rPr>
        <w:t xml:space="preserve">         </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     职务：</w:t>
      </w:r>
      <w:r>
        <w:rPr>
          <w:rFonts w:ascii="SimSun" w:hAnsi="SimSun" w:eastAsia="SimSun" w:cs="SimSun"/>
          <w:color w:val="000000"/>
          <w:sz w:val="24"/>
          <w:u w:val="single"/>
        </w:rPr>
        <w:t xml:space="preserve">         </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（供应商名称）的法定代表人。</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SimSun" w:hAnsi="SimSun" w:eastAsia="SimSun" w:cs="SimSun"/>
          <w:color w:val="000000"/>
          <w:sz w:val="24"/>
        </w:rPr>
        <w:t xml:space="preserve">（盖电子签章）</w:t>
      </w:r>
      <w:r/>
    </w:p>
    <w:p>
      <w:pPr>
        <w:ind w:left="0" w:right="0" w:firstLine="28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28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5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(法定代表人身份证反正面复印件附后)</w:t>
      </w:r>
      <w:r/>
    </w:p>
    <w:p>
      <w:pPr>
        <w:ind w:left="0" w:right="0" w:firstLine="95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rPr>
        <w:t xml:space="preserve">此项内容法定代表人亲自参加本次采购活动的提供，否则无需提供。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11、中小企业声明函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项目编号：JSZC-320300-JSZR-C2026-0061</w:t>
      </w:r>
      <w:r/>
    </w:p>
    <w:p>
      <w:pPr>
        <w:ind w:left="0" w:right="0" w:firstLine="50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项目名称：徐州市妇幼保健院汽改水工程</w:t>
      </w:r>
      <w:r/>
    </w:p>
    <w:p>
      <w:pPr>
        <w:ind w:left="0" w:right="0" w:firstLine="50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项目编号：JSZC-320300-JSZR-C2026-0061</w:t>
      </w:r>
      <w:r/>
    </w:p>
    <w:p>
      <w:pPr>
        <w:ind w:left="0" w:right="0" w:firstLine="5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本公司（联合体）郑重声明，根据《政府采购促进中小企业发展管理办法》（财库〔2020〕46号）的规定，本公司</w:t>
      </w:r>
      <w:r>
        <w:rPr>
          <w:rFonts w:ascii="SimSun" w:hAnsi="SimSun" w:eastAsia="SimSun" w:cs="SimSun"/>
          <w:color w:val="000000"/>
          <w:sz w:val="24"/>
        </w:rPr>
        <w:t xml:space="preserve">参加</w:t>
      </w:r>
      <w:r>
        <w:rPr>
          <w:rFonts w:ascii="SimSun" w:hAnsi="SimSun" w:eastAsia="SimSun" w:cs="SimSun"/>
          <w:color w:val="000000"/>
          <w:sz w:val="24"/>
          <w:u w:val="single"/>
        </w:rPr>
        <w:t xml:space="preserve">（徐州市妇幼保健院）</w:t>
      </w:r>
      <w:r>
        <w:rPr>
          <w:rFonts w:ascii="SimSun" w:hAnsi="SimSun" w:eastAsia="SimSun" w:cs="SimSun"/>
          <w:color w:val="000000"/>
          <w:sz w:val="24"/>
        </w:rPr>
        <w:t xml:space="preserve">的</w:t>
      </w:r>
      <w:r>
        <w:rPr>
          <w:rFonts w:ascii="SimSun" w:hAnsi="SimSun" w:eastAsia="SimSun" w:cs="SimSun"/>
          <w:color w:val="000000"/>
          <w:sz w:val="24"/>
          <w:u w:val="single"/>
        </w:rPr>
        <w:t xml:space="preserve">（徐州市妇幼保健院汽改水工程）</w:t>
      </w:r>
      <w:r>
        <w:rPr>
          <w:rFonts w:ascii="SimSun" w:hAnsi="SimSun" w:eastAsia="SimSun" w:cs="SimSun"/>
          <w:color w:val="000000"/>
          <w:sz w:val="24"/>
        </w:rPr>
        <w:t xml:space="preserve">采购活动</w:t>
      </w:r>
      <w:r>
        <w:rPr>
          <w:rFonts w:ascii="SimSun" w:hAnsi="SimSun" w:eastAsia="SimSun" w:cs="SimSun"/>
          <w:color w:val="000000"/>
          <w:spacing w:val="6"/>
          <w:sz w:val="24"/>
        </w:rPr>
        <w:t xml:space="preserve">，工程的施工单位全部为符合政策要求的中小企业。相关企业（含联合体中的中小企业、签订分包意向协议的中小企业）的具体情况如下：</w:t>
      </w:r>
      <w:r/>
    </w:p>
    <w:p>
      <w:pPr>
        <w:ind w:left="0" w:right="0" w:firstLine="5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；承建企业为（企业名称），从业人员（）人，营业收入为（万元），资产总额为（万元）①，属于（</w:t>
      </w:r>
      <w:r>
        <w:rPr>
          <w:rFonts w:ascii="Microsoft YaHei" w:hAnsi="Microsoft YaHei" w:eastAsia="Microsoft YaHei" w:cs="Microsoft YaHei"/>
          <w:color w:val="000000"/>
          <w:spacing w:val="6"/>
          <w:sz w:val="24"/>
        </w:rPr>
        <w:t xml:space="preserve">□</w:t>
      </w:r>
      <w:r>
        <w:rPr>
          <w:rFonts w:ascii="SimSun" w:hAnsi="SimSun" w:eastAsia="SimSun" w:cs="SimSun"/>
          <w:color w:val="000000"/>
          <w:spacing w:val="6"/>
          <w:sz w:val="24"/>
        </w:rPr>
        <w:t xml:space="preserve">中型企业、</w:t>
      </w:r>
      <w:r>
        <w:rPr>
          <w:rFonts w:ascii="Microsoft YaHei" w:hAnsi="Microsoft YaHei" w:eastAsia="Microsoft YaHei" w:cs="Microsoft YaHei"/>
          <w:color w:val="000000"/>
          <w:spacing w:val="6"/>
          <w:sz w:val="24"/>
        </w:rPr>
        <w:t xml:space="preserve">□</w:t>
      </w:r>
      <w:r>
        <w:rPr>
          <w:rFonts w:ascii="SimSun" w:hAnsi="SimSun" w:eastAsia="SimSun" w:cs="SimSun"/>
          <w:color w:val="000000"/>
          <w:spacing w:val="6"/>
          <w:sz w:val="24"/>
        </w:rPr>
        <w:t xml:space="preserve">小型企业、</w:t>
      </w:r>
      <w:r>
        <w:rPr>
          <w:rFonts w:ascii="Microsoft YaHei" w:hAnsi="Microsoft YaHei" w:eastAsia="Microsoft YaHei" w:cs="Microsoft YaHei"/>
          <w:color w:val="000000"/>
          <w:spacing w:val="6"/>
          <w:sz w:val="24"/>
        </w:rPr>
        <w:t xml:space="preserve">□</w:t>
      </w:r>
      <w:r>
        <w:rPr>
          <w:rFonts w:ascii="SimSun" w:hAnsi="SimSun" w:eastAsia="SimSun" w:cs="SimSun"/>
          <w:color w:val="000000"/>
          <w:spacing w:val="6"/>
          <w:sz w:val="24"/>
        </w:rPr>
        <w:t xml:space="preserve">微型企业，</w:t>
      </w:r>
      <w:r>
        <w:rPr>
          <w:rFonts w:ascii="SimSun" w:hAnsi="SimSun" w:eastAsia="SimSun" w:cs="SimSun"/>
          <w:b/>
          <w:color w:val="000000"/>
          <w:spacing w:val="6"/>
          <w:sz w:val="24"/>
        </w:rPr>
        <w:t xml:space="preserve">请勾选！！！</w:t>
      </w:r>
      <w:r>
        <w:rPr>
          <w:rFonts w:ascii="SimSun" w:hAnsi="SimSun" w:eastAsia="SimSun" w:cs="SimSun"/>
          <w:color w:val="000000"/>
          <w:spacing w:val="6"/>
          <w:sz w:val="24"/>
        </w:rPr>
        <w:t xml:space="preserve">）；</w:t>
      </w:r>
      <w:r/>
    </w:p>
    <w:p>
      <w:pPr>
        <w:ind w:left="0" w:right="0" w:firstLine="50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；承建（承建）企业为（企业名称），从业人员（）人，营业收入为（万元），资产总额为（万元）①，属于（</w:t>
      </w:r>
      <w:r>
        <w:rPr>
          <w:rFonts w:ascii="Microsoft YaHei" w:hAnsi="Microsoft YaHei" w:eastAsia="Microsoft YaHei" w:cs="Microsoft YaHei"/>
          <w:color w:val="000000"/>
          <w:spacing w:val="6"/>
          <w:sz w:val="24"/>
        </w:rPr>
        <w:t xml:space="preserve">□</w:t>
      </w:r>
      <w:r>
        <w:rPr>
          <w:rFonts w:ascii="SimSun" w:hAnsi="SimSun" w:eastAsia="SimSun" w:cs="SimSun"/>
          <w:color w:val="000000"/>
          <w:spacing w:val="6"/>
          <w:sz w:val="24"/>
        </w:rPr>
        <w:t xml:space="preserve">中型企业、</w:t>
      </w:r>
      <w:r>
        <w:rPr>
          <w:rFonts w:ascii="Microsoft YaHei" w:hAnsi="Microsoft YaHei" w:eastAsia="Microsoft YaHei" w:cs="Microsoft YaHei"/>
          <w:color w:val="000000"/>
          <w:spacing w:val="6"/>
          <w:sz w:val="24"/>
        </w:rPr>
        <w:t xml:space="preserve">□</w:t>
      </w:r>
      <w:r>
        <w:rPr>
          <w:rFonts w:ascii="SimSun" w:hAnsi="SimSun" w:eastAsia="SimSun" w:cs="SimSun"/>
          <w:color w:val="000000"/>
          <w:spacing w:val="6"/>
          <w:sz w:val="24"/>
        </w:rPr>
        <w:t xml:space="preserve">小型企业、</w:t>
      </w:r>
      <w:r>
        <w:rPr>
          <w:rFonts w:ascii="Microsoft YaHei" w:hAnsi="Microsoft YaHei" w:eastAsia="Microsoft YaHei" w:cs="Microsoft YaHei"/>
          <w:color w:val="000000"/>
          <w:spacing w:val="6"/>
          <w:sz w:val="24"/>
        </w:rPr>
        <w:t xml:space="preserve">□</w:t>
      </w:r>
      <w:r>
        <w:rPr>
          <w:rFonts w:ascii="SimSun" w:hAnsi="SimSun" w:eastAsia="SimSun" w:cs="SimSun"/>
          <w:color w:val="000000"/>
          <w:spacing w:val="6"/>
          <w:sz w:val="24"/>
        </w:rPr>
        <w:t xml:space="preserve">微型企业，</w:t>
      </w:r>
      <w:r>
        <w:rPr>
          <w:rFonts w:ascii="SimSun" w:hAnsi="SimSun" w:eastAsia="SimSun" w:cs="SimSun"/>
          <w:b/>
          <w:color w:val="000000"/>
          <w:spacing w:val="6"/>
          <w:sz w:val="24"/>
        </w:rPr>
        <w:t xml:space="preserve">请勾选！！！</w:t>
      </w:r>
      <w:r>
        <w:rPr>
          <w:rFonts w:ascii="SimSun" w:hAnsi="SimSun" w:eastAsia="SimSun" w:cs="SimSun"/>
          <w:color w:val="000000"/>
          <w:spacing w:val="6"/>
          <w:sz w:val="24"/>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企业名称（电子签章）：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注：本项目采购项目属性为：</w:t>
      </w:r>
      <w:r>
        <w:rPr>
          <w:rFonts w:ascii="SimSun" w:hAnsi="SimSun" w:eastAsia="SimSun" w:cs="SimSun"/>
          <w:b/>
          <w:color w:val="000000"/>
          <w:sz w:val="24"/>
          <w:u w:val="single"/>
        </w:rPr>
        <w:t xml:space="preserve">建筑业</w:t>
      </w:r>
      <w:r>
        <w:rPr>
          <w:rFonts w:ascii="SimSun" w:hAnsi="SimSun" w:eastAsia="SimSun" w:cs="SimSun"/>
          <w:b/>
          <w:color w:val="000000"/>
          <w:sz w:val="24"/>
        </w:rPr>
        <w:t xml:space="preserve">。</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备注：从业人员、营业收入、资产总额填报上一年度数据，无上一年度数据的新成立企业可不填报。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根据工信部联企业[2011]300号的规定，其中：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2、从业人员、营业收入、资产总额填报响应供应商上一年度数据，无上一年度数据的新成立企业可不填报。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3、成交供应商为中型、小型、微型企业的，采购人或者其委托的采购代理机构有权随中标、成交结果同时公告其《中小企业声明函》，接受社会监督。</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4、执行江苏省财政厅关于进一步加大政府采购支持中小企业力度的通知（苏财购〔2022〕45号）的规定。</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5、响应供应商提供的《中小企业声明函》与事实不符的，依照《中华人民共和国政府采购法》第七十七条第一款的规定追究法律责任。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为方便中小企业和社会各界使用自测结果，小程序增加自测结果打印功能，“中小企业声明函” 查询渠道用微信搜索“中小企业规模类型自测小程序”。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测试者可按照小程序填写测试企业有关信息并完成自测后，保存自测结果自行打印。如有疑问，可与市工信局中小企业综合协调处咨询联系。联系电话：0516-83861958</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12、供应商参加政府采购活动前3年内在经营活动中没有重大违法记录的书面声明</w:t>
      </w:r>
      <w:r/>
    </w:p>
    <w:p>
      <w:pPr>
        <w:ind w:left="0" w:right="0" w:firstLine="482"/>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我单位在参加</w:t>
      </w:r>
      <w:r>
        <w:rPr>
          <w:rFonts w:ascii="SimSun" w:hAnsi="SimSun" w:eastAsia="SimSun" w:cs="SimSun"/>
          <w:color w:val="000000"/>
          <w:sz w:val="24"/>
          <w:u w:val="single"/>
        </w:rPr>
        <w:t xml:space="preserve">徐州市妇幼保健院汽改水工程</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JSZC-320300-JSZR-C2026-0061</w:t>
      </w:r>
      <w:r>
        <w:rPr>
          <w:rFonts w:ascii="SimSun" w:hAnsi="SimSun" w:eastAsia="SimSun" w:cs="SimSun"/>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我单位对上述声明的真实性负责。如有虚假，将依法承担相应责任。</w:t>
      </w:r>
      <w:r/>
    </w:p>
    <w:p>
      <w:pPr>
        <w:ind w:left="0" w:right="29"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供应商（电子签章）：</w:t>
      </w:r>
      <w:r/>
    </w:p>
    <w:p>
      <w:pPr>
        <w:ind w:left="0" w:right="29"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法定代表人（负责人）或授权代表（签字或盖章）：</w:t>
      </w:r>
      <w:r/>
    </w:p>
    <w:p>
      <w:pPr>
        <w:ind w:left="0" w:right="29"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239" w:right="0" w:firstLine="2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84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13、具备履行合同所必需的设备和专业技术能力的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项目编号：JSZC-320300-JSZR-C2026-0061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项目名称：徐州市妇幼保健院汽改水工程</w:t>
      </w:r>
      <w:r/>
    </w:p>
    <w:p>
      <w:pPr>
        <w:ind w:left="0" w:right="0" w:firstLine="482"/>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供应商郑重声明：供应商具备履行合同（项目名称：徐州市妇幼保健院汽改水工程，项目编号：     ）所必需的设备和专业技术能力。</w:t>
      </w:r>
      <w:r/>
    </w:p>
    <w:p>
      <w:pPr>
        <w:ind w:left="0" w:right="0" w:firstLine="482"/>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供应商对上述声明的真实性负责。如有虚假，将依法承担相应责任。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法定代表人（负责人）或授权代表（签字或盖章）：</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line="587"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14、残疾人福利性单位声明函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（注：如供应商不属于残疾人福利性单位，不需提供此声明函）</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项目编号： JSZC-320300-JSZR-C2026-0061</w:t>
      </w:r>
      <w:r/>
    </w:p>
    <w:p>
      <w:pPr>
        <w:ind w:left="0" w:right="0" w:firstLine="19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8"/>
        </w:rPr>
        <w:t xml:space="preserve"> </w:t>
      </w:r>
      <w:r/>
    </w:p>
    <w:p>
      <w:pPr>
        <w:ind w:left="0" w:right="0" w:firstLine="50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〔2017〕141</w:t>
      </w:r>
      <w:r>
        <w:rPr>
          <w:rFonts w:ascii="SimSun" w:hAnsi="SimSun" w:eastAsia="SimSun" w:cs="SimSun"/>
          <w:color w:val="000000"/>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0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1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单位名称（电子签章）：</w:t>
      </w:r>
      <w:r/>
    </w:p>
    <w:p>
      <w:pPr>
        <w:ind w:left="0" w:right="1560" w:firstLine="504"/>
        <w:jc w:val="center"/>
        <w:spacing w:before="0" w:after="0" w:line="51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中标、成交供应商为残疾人福利性单位的，采购人或者其委托的采购代理机构应当随中标、成交结果同时公告其《残疾人福利性单位声明函》，接受社会监督。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供应商提供的《残疾人福利性单位声明函》与事实不符的，依照《中华人民共和国政府采购法》第七十七条第一款的规定追究法律责任。</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15、预付款保函支付条款模板</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付款条件一：提交预付款保函的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（1）合同签订且乙方向甲方出具预付款保函后个工作日内，甲方应支付合同价款的百分之</w:t>
      </w:r>
      <w:r>
        <w:rPr>
          <w:rFonts w:ascii="SimSun" w:hAnsi="SimSun" w:eastAsia="SimSun" w:cs="SimSun"/>
          <w:color w:val="000000"/>
          <w:sz w:val="24"/>
          <w:u w:val="single"/>
        </w:rPr>
        <w:t xml:space="preserve"> xx  </w:t>
      </w:r>
      <w:r>
        <w:rPr>
          <w:rFonts w:ascii="SimSun" w:hAnsi="SimSun" w:eastAsia="SimSun" w:cs="SimSun"/>
          <w:color w:val="000000"/>
          <w:sz w:val="24"/>
        </w:rPr>
        <w:t xml:space="preserve">（</w:t>
      </w:r>
      <w:r>
        <w:rPr>
          <w:rFonts w:ascii="SimSun" w:hAnsi="SimSun" w:eastAsia="SimSun" w:cs="SimSun"/>
          <w:color w:val="000000"/>
          <w:sz w:val="24"/>
          <w:u w:val="single"/>
        </w:rPr>
        <w:t xml:space="preserve"> xx</w:t>
      </w:r>
      <w:r>
        <w:rPr>
          <w:rFonts w:ascii="SimSun" w:hAnsi="SimSun" w:eastAsia="SimSun" w:cs="SimSun"/>
          <w:color w:val="000000"/>
          <w:sz w:val="24"/>
        </w:rPr>
        <w:t xml:space="preserve">%）小写¥大写：人民币。</w:t>
      </w:r>
      <w:r/>
    </w:p>
    <w:p>
      <w:pPr>
        <w:ind w:left="0" w:right="0" w:firstLine="480"/>
        <w:jc w:val="both"/>
        <w:spacing w:before="240" w:after="240"/>
        <w:tabs>
          <w:tab w:val="left" w:pos="550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（2）验收合格后个工作日内，甲方应支付合同价款的百分之</w:t>
      </w:r>
      <w:r>
        <w:rPr>
          <w:rFonts w:ascii="SimSun" w:hAnsi="SimSun" w:eastAsia="SimSun" w:cs="SimSun"/>
          <w:color w:val="000000"/>
          <w:sz w:val="24"/>
          <w:u w:val="single"/>
        </w:rPr>
        <w:t xml:space="preserve"> XX </w:t>
      </w:r>
      <w:r>
        <w:rPr>
          <w:rFonts w:ascii="SimSun" w:hAnsi="SimSun" w:eastAsia="SimSun" w:cs="SimSun"/>
          <w:color w:val="000000"/>
          <w:sz w:val="24"/>
        </w:rPr>
        <w:t xml:space="preserve">（ %）小写￥大写：人民币。</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付款条件二： 不提交预付款保函的</w:t>
      </w:r>
      <w:r/>
    </w:p>
    <w:p>
      <w:pPr>
        <w:ind w:left="0" w:right="0" w:firstLine="480"/>
        <w:jc w:val="both"/>
        <w:spacing w:before="240" w:after="240"/>
        <w:tabs>
          <w:tab w:val="left" w:pos="2017" w:leader="none"/>
          <w:tab w:val="left" w:pos="2468" w:leader="none"/>
          <w:tab w:val="left" w:pos="4313" w:leader="none"/>
          <w:tab w:val="left" w:pos="5811" w:leader="none"/>
          <w:tab w:val="left" w:pos="90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w:t>
      </w:r>
      <w:r>
        <w:rPr>
          <w:rFonts w:ascii="SimSun" w:hAnsi="SimSun" w:eastAsia="SimSun" w:cs="SimSun"/>
          <w:color w:val="000000"/>
          <w:sz w:val="24"/>
          <w:u w:val="single"/>
        </w:rPr>
        <w:tab/>
      </w:r>
      <w:r>
        <w:rPr>
          <w:rFonts w:ascii="SimSun" w:hAnsi="SimSun" w:eastAsia="SimSun" w:cs="SimSun"/>
          <w:color w:val="000000"/>
          <w:sz w:val="24"/>
        </w:rPr>
        <w:t xml:space="preserve">个工作日内，甲方应支付合同价款的百分之</w:t>
      </w:r>
      <w:r>
        <w:rPr>
          <w:rFonts w:ascii="SimSun" w:hAnsi="SimSun" w:eastAsia="SimSun" w:cs="SimSun"/>
          <w:color w:val="000000"/>
          <w:sz w:val="24"/>
          <w:u w:val="single"/>
        </w:rPr>
        <w:t xml:space="preserve">XX</w:t>
      </w:r>
      <w:r>
        <w:rPr>
          <w:rFonts w:ascii="SimSun" w:hAnsi="SimSun" w:eastAsia="SimSun" w:cs="SimSun"/>
          <w:color w:val="000000"/>
          <w:sz w:val="24"/>
        </w:rPr>
        <w:t xml:space="preserve"> （％）小写￥大写：人民币</w:t>
      </w:r>
      <w:r>
        <w:rPr>
          <w:rFonts w:ascii="SimSun" w:hAnsi="SimSun" w:eastAsia="SimSun" w:cs="SimSun"/>
          <w:color w:val="000000"/>
          <w:sz w:val="24"/>
          <w:u w:val="single"/>
        </w:rPr>
        <w:tab/>
      </w:r>
      <w:r>
        <w:rPr>
          <w:rFonts w:ascii="SimSun" w:hAnsi="SimSun" w:eastAsia="SimSun" w:cs="SimSun"/>
          <w:color w:val="000000"/>
          <w:sz w:val="24"/>
        </w:rPr>
        <w:t xml:space="preserve">。</w:t>
      </w:r>
      <w:r/>
    </w:p>
    <w:p>
      <w:pPr>
        <w:ind w:left="0" w:right="0" w:firstLine="480"/>
        <w:jc w:val="both"/>
        <w:spacing w:before="240" w:after="240"/>
        <w:tabs>
          <w:tab w:val="left" w:pos="2151" w:leader="none"/>
          <w:tab w:val="left" w:pos="4183" w:leader="none"/>
          <w:tab w:val="left" w:pos="5500" w:leader="none"/>
          <w:tab w:val="left" w:pos="85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（2）验收合格后个工作日内，甲方应支付合同价款的百分之</w:t>
      </w:r>
      <w:r>
        <w:rPr>
          <w:rFonts w:ascii="SimSun" w:hAnsi="SimSun" w:eastAsia="SimSun" w:cs="SimSun"/>
          <w:color w:val="000000"/>
          <w:sz w:val="24"/>
          <w:u w:val="single"/>
        </w:rPr>
        <w:t xml:space="preserve">XX</w:t>
      </w:r>
      <w:r>
        <w:rPr>
          <w:rFonts w:ascii="SimSun" w:hAnsi="SimSun" w:eastAsia="SimSun" w:cs="SimSun"/>
          <w:color w:val="000000"/>
          <w:sz w:val="24"/>
        </w:rPr>
        <w:t xml:space="preserve">（％）小写￥大写：人民币。</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注：1、付款条件一中，出具预付款保函后支付的合同款应当与保函金额一致。</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2、付款条件二中，预付款比例设定应符合《关于做好政府采购支持企业发展有关事项的通知》（苏财购〔2020〕52号）要求。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16、代理服务收费标准</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00"/>
        <w:gridCol w:w="2039"/>
      </w:tblGrid>
      <w:tr>
        <w:trPr>
          <w:trHeight w:val="4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00" w:type="dxa"/>
            <w:vAlign w:val="center"/>
            <w:textDirection w:val="lrTb"/>
            <w:noWrap w:val="false"/>
          </w:tcPr>
          <w:p>
            <w:pPr>
              <w:ind w:left="0" w:right="0" w:firstLine="50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中标或者成交金额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39" w:type="dxa"/>
            <w:vAlign w:val="center"/>
            <w:textDirection w:val="lrTb"/>
            <w:noWrap w:val="false"/>
          </w:tcPr>
          <w:p>
            <w:pPr>
              <w:ind w:left="0" w:right="0" w:firstLine="50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费率</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0" w:type="dxa"/>
            <w:vAlign w:val="center"/>
            <w:textDirection w:val="lrTb"/>
            <w:noWrap w:val="false"/>
          </w:tcPr>
          <w:p>
            <w:pPr>
              <w:ind w:left="0" w:right="0" w:firstLine="50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9" w:type="dxa"/>
            <w:vAlign w:val="center"/>
            <w:textDirection w:val="lrTb"/>
            <w:noWrap w:val="false"/>
          </w:tcPr>
          <w:p>
            <w:pPr>
              <w:ind w:left="0" w:right="0" w:firstLine="50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5000元</w:t>
            </w:r>
            <w:r/>
          </w:p>
        </w:tc>
      </w:tr>
      <w:tr>
        <w:trPr>
          <w:trHeight w:val="5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0" w:type="dxa"/>
            <w:vAlign w:val="center"/>
            <w:textDirection w:val="lrTb"/>
            <w:noWrap w:val="false"/>
          </w:tcPr>
          <w:p>
            <w:pPr>
              <w:ind w:left="0" w:right="0" w:firstLine="50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9" w:type="dxa"/>
            <w:vAlign w:val="center"/>
            <w:textDirection w:val="lrTb"/>
            <w:noWrap w:val="false"/>
          </w:tcPr>
          <w:p>
            <w:pPr>
              <w:ind w:left="0" w:right="0" w:firstLine="50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1.6%</w:t>
            </w:r>
            <w:r/>
          </w:p>
        </w:tc>
      </w:tr>
      <w:tr>
        <w:trPr>
          <w:trHeight w:val="5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0" w:type="dxa"/>
            <w:vAlign w:val="center"/>
            <w:textDirection w:val="lrTb"/>
            <w:noWrap w:val="false"/>
          </w:tcPr>
          <w:p>
            <w:pPr>
              <w:ind w:left="0" w:right="0" w:firstLine="50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50万-400万元（含400万元）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9" w:type="dxa"/>
            <w:vAlign w:val="center"/>
            <w:textDirection w:val="lrTb"/>
            <w:noWrap w:val="false"/>
          </w:tcPr>
          <w:p>
            <w:pPr>
              <w:ind w:left="0" w:right="0" w:firstLine="50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1.5%</w:t>
            </w:r>
            <w:r/>
          </w:p>
        </w:tc>
      </w:tr>
      <w:tr>
        <w:trPr>
          <w:trHeight w:val="5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0" w:type="dxa"/>
            <w:vAlign w:val="center"/>
            <w:textDirection w:val="lrTb"/>
            <w:noWrap w:val="false"/>
          </w:tcPr>
          <w:p>
            <w:pPr>
              <w:ind w:left="0" w:right="0" w:firstLine="50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400万-1000万元（含1000万元）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9" w:type="dxa"/>
            <w:vAlign w:val="center"/>
            <w:textDirection w:val="lrTb"/>
            <w:noWrap w:val="false"/>
          </w:tcPr>
          <w:p>
            <w:pPr>
              <w:ind w:left="0" w:right="0" w:firstLine="50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1.1%</w:t>
            </w:r>
            <w:r/>
          </w:p>
        </w:tc>
      </w:tr>
      <w:tr>
        <w:trPr>
          <w:trHeight w:val="5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0" w:type="dxa"/>
            <w:vAlign w:val="center"/>
            <w:textDirection w:val="lrTb"/>
            <w:noWrap w:val="false"/>
          </w:tcPr>
          <w:p>
            <w:pPr>
              <w:ind w:left="0" w:right="0" w:firstLine="50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1000万-5000万元（含5000万元）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9" w:type="dxa"/>
            <w:vAlign w:val="center"/>
            <w:textDirection w:val="lrTb"/>
            <w:noWrap w:val="false"/>
          </w:tcPr>
          <w:p>
            <w:pPr>
              <w:ind w:left="0" w:right="0" w:firstLine="50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0.8%</w:t>
            </w:r>
            <w:r/>
          </w:p>
        </w:tc>
      </w:tr>
      <w:tr>
        <w:trPr>
          <w:trHeight w:val="5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0" w:type="dxa"/>
            <w:vAlign w:val="center"/>
            <w:textDirection w:val="lrTb"/>
            <w:noWrap w:val="false"/>
          </w:tcPr>
          <w:p>
            <w:pPr>
              <w:ind w:left="0" w:right="0" w:firstLine="50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5000亿-1亿元（含1亿元）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9" w:type="dxa"/>
            <w:vAlign w:val="center"/>
            <w:textDirection w:val="lrTb"/>
            <w:noWrap w:val="false"/>
          </w:tcPr>
          <w:p>
            <w:pPr>
              <w:ind w:left="0" w:right="0" w:firstLine="50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0.25%</w:t>
            </w:r>
            <w:r/>
          </w:p>
        </w:tc>
      </w:tr>
      <w:tr>
        <w:trPr>
          <w:trHeight w:val="5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0" w:type="dxa"/>
            <w:vAlign w:val="center"/>
            <w:textDirection w:val="lrTb"/>
            <w:noWrap w:val="false"/>
          </w:tcPr>
          <w:p>
            <w:pPr>
              <w:ind w:left="0" w:right="0" w:firstLine="50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1亿-10亿元（含10亿元）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9" w:type="dxa"/>
            <w:vAlign w:val="center"/>
            <w:textDirection w:val="lrTb"/>
            <w:noWrap w:val="false"/>
          </w:tcPr>
          <w:p>
            <w:pPr>
              <w:ind w:left="0" w:right="0" w:firstLine="50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0.05%</w:t>
            </w:r>
            <w:r/>
          </w:p>
        </w:tc>
      </w:tr>
      <w:tr>
        <w:trPr>
          <w:trHeight w:val="54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0" w:type="dxa"/>
            <w:vAlign w:val="center"/>
            <w:textDirection w:val="lrTb"/>
            <w:noWrap w:val="false"/>
          </w:tcPr>
          <w:p>
            <w:pPr>
              <w:ind w:left="0" w:right="0" w:firstLine="50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10亿-50亿元（含50亿元）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9" w:type="dxa"/>
            <w:vAlign w:val="center"/>
            <w:textDirection w:val="lrTb"/>
            <w:noWrap w:val="false"/>
          </w:tcPr>
          <w:p>
            <w:pPr>
              <w:ind w:left="0" w:right="0" w:firstLine="50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0.01%</w:t>
            </w:r>
            <w:r/>
          </w:p>
        </w:tc>
      </w:tr>
      <w:tr>
        <w:trPr>
          <w:trHeight w:val="5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0" w:type="dxa"/>
            <w:vAlign w:val="center"/>
            <w:textDirection w:val="lrTb"/>
            <w:noWrap w:val="false"/>
          </w:tcPr>
          <w:p>
            <w:pPr>
              <w:ind w:left="0" w:right="0" w:firstLine="50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9" w:type="dxa"/>
            <w:vAlign w:val="center"/>
            <w:textDirection w:val="lrTb"/>
            <w:noWrap w:val="false"/>
          </w:tcPr>
          <w:p>
            <w:pPr>
              <w:ind w:left="0" w:right="0" w:firstLine="50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0.005%</w:t>
            </w:r>
            <w:r/>
          </w:p>
        </w:tc>
      </w:tr>
    </w:tbl>
    <w:p>
      <w:pPr>
        <w:ind w:left="0" w:right="0" w:firstLine="50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1、按上表计算的收费为代理服务全过程的收费金额。各社会代理机构不再收取采购文件制作售卖费用。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2、代理服务费按差额定率累进法计算。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3、代理服务费基准金额（按差额定率累进法计算的）=中标金额（按差额定率累进法计算的）*费率（%）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4、代理服务费应收取金额=代理服务费基准金额（按差额定率累进法计算的）的合计数。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5、定点类等无金额或事先不能计算出价格总额的项目，按中标（成交）金额100万元计算服务费。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6、有分包（分标段）的按一个项目计算。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7、以上价格为协会指导价，双方可根据项目难易程度和优质优价原则协商确定。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8.根据苏财规[2026]1号文件有关规定，本项目代理服务费由成交人支付，各供应商在投标报价时应充分考虑在内。</w:t>
      </w:r>
      <w:r/>
    </w:p>
    <w:p>
      <w:r/>
      <w:r/>
    </w:p>
    <w:sectPr>
      <w:headerReference w:type="default" r:id="rId9"/>
      <w:headerReference w:type="first" r:id="rId10"/>
      <w:footerReference w:type="default" r:id="rId11"/>
      <w:footerReference w:type="first" r:id="rId12"/>
      <w:footnotePr/>
      <w:endnotePr/>
      <w:type w:val="nextPage"/>
      <w:pgSz w:w="11906" w:h="16838" w:orient="portrait"/>
      <w:pgMar w:top="1474" w:right="1474" w:bottom="1474" w:left="147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全真中明體">
    <w:panose1 w:val="020B0503020202020204"/>
  </w:font>
  <w:font w:name="PMingLiU">
    <w:panose1 w:val="02020500000000000000"/>
  </w:font>
  <w:font w:name="NSimSun">
    <w:panose1 w:val="02010609030101010101"/>
  </w:font>
  <w:font w:name="Arial Unicode MS">
    <w:panose1 w:val="020B0604020202020204"/>
  </w:font>
  <w:font w:name="Arial Rounded MT Bold">
    <w:panose1 w:val="020F0704030504030204"/>
  </w:font>
  <w:font w:name="SimSun">
    <w:panose1 w:val="02010600030101010101"/>
  </w:font>
  <w:font w:name="Arial Black">
    <w:panose1 w:val="020B0A04020102020204"/>
  </w:font>
  <w:font w:name="Tahoma">
    <w:panose1 w:val="020B0604030504040204"/>
  </w:font>
  <w:font w:name="方正仿宋_GBK">
    <w:panose1 w:val="020B0503020202020204"/>
  </w:font>
  <w:font w:name="Futura Bk">
    <w:panose1 w:val="020B0503020202020204"/>
  </w:font>
  <w:font w:name="Cambria">
    <w:panose1 w:val="02040503050406030204"/>
  </w:font>
  <w:font w:name="Calibri Light">
    <w:panose1 w:val="020F0302020204030204"/>
  </w:font>
  <w:font w:name="MingLiU">
    <w:panose1 w:val="02020500000000000000"/>
  </w:font>
  <w:font w:name="楷体_GB2312">
    <w:panose1 w:val="02010609060101010101"/>
  </w:font>
  <w:font w:name="Courier New">
    <w:panose1 w:val="02070309020205020404"/>
  </w:font>
  <w:font w:name="方正书宋简体">
    <w:panose1 w:val="020B0503020202020204"/>
  </w:font>
  <w:font w:name="Calibri">
    <w:panose1 w:val="020F0502020204030204"/>
  </w:font>
  <w:font w:name="微软雅黑">
    <w:panose1 w:val="020B0503020204020204"/>
  </w:font>
  <w:font w:name="方正楷体_GBK">
    <w:panose1 w:val="020B0503020202020204"/>
  </w:font>
  <w:font w:name="仿宋">
    <w:panose1 w:val="02010609060101010101"/>
  </w:font>
  <w:font w:name="黑体">
    <w:panose1 w:val="02010609060101010101"/>
  </w:font>
  <w:font w:name="幼圆">
    <w:panose1 w:val="02010509060101010101"/>
  </w:font>
  <w:font w:name="Verdana">
    <w:panose1 w:val="020B0604030504040204"/>
  </w:font>
  <w:font w:name="仿宋_GB2312">
    <w:panose1 w:val="02010609060101010101"/>
  </w:font>
  <w:font w:name="Arial">
    <w:panose1 w:val="020B0604020202020204"/>
  </w:font>
  <w:font w:name="宋体">
    <w:panose1 w:val="02010600030101010101"/>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rPr>
        <w:rFonts w:ascii="Times New Roman" w:hAnsi="Times New Roman" w:eastAsia="宋体" w:cs="Times New Roman"/>
        <w:szCs w:val="22"/>
      </w:rPr>
    </w:pPr>
    <w:r>
      <w:rPr>
        <w:rFonts w:ascii="Times New Roman" w:hAnsi="Times New Roman" w:eastAsia="宋体" w:cs="Times New Roman"/>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289"/>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283"/>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pStyle w:val="102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ind w:left="0" w:firstLine="0"/>
        <w:tabs>
          <w:tab w:val="left" w:pos="4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0"/>
  </w:num>
  <w:num w:numId="5">
    <w:abstractNumId w:val="3"/>
  </w:num>
  <w:num w:numId="6">
    <w:abstractNumId w:val="4"/>
  </w:num>
  <w:num w:numId="7">
    <w:abstractNumId w:val="5"/>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link w:val="12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3">
    <w:name w:val="Heading 1"/>
    <w:basedOn w:val="792"/>
    <w:next w:val="792"/>
    <w:link w:val="829"/>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792"/>
    <w:link w:val="830"/>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831"/>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32"/>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link w:val="833"/>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34"/>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35"/>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36"/>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37"/>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toc 7"/>
    <w:basedOn w:val="792"/>
    <w:next w:val="792"/>
    <w:uiPriority w:val="39"/>
    <w:unhideWhenUsed/>
    <w:qFormat/>
    <w:pPr>
      <w:ind w:left="1701" w:right="0" w:firstLine="0"/>
      <w:spacing w:after="57"/>
    </w:pPr>
  </w:style>
  <w:style w:type="paragraph" w:styleId="805">
    <w:name w:val="Caption"/>
    <w:basedOn w:val="792"/>
    <w:next w:val="7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6">
    <w:name w:val="annotation text"/>
    <w:basedOn w:val="792"/>
    <w:uiPriority w:val="99"/>
    <w:semiHidden/>
    <w:unhideWhenUsed/>
    <w:qFormat/>
    <w:pPr>
      <w:jc w:val="left"/>
    </w:pPr>
  </w:style>
  <w:style w:type="paragraph" w:styleId="807">
    <w:name w:val="Body Text"/>
    <w:basedOn w:val="792"/>
    <w:uiPriority w:val="0"/>
    <w:qFormat/>
    <w:pPr>
      <w:ind w:left="72" w:right="30"/>
      <w:jc w:val="center"/>
      <w:spacing w:after="60" w:line="360" w:lineRule="atLeast"/>
    </w:pPr>
    <w:rPr>
      <w:szCs w:val="22"/>
    </w:rPr>
  </w:style>
  <w:style w:type="paragraph" w:styleId="808">
    <w:name w:val="Block Text"/>
    <w:basedOn w:val="792"/>
    <w:uiPriority w:val="0"/>
    <w:qFormat/>
    <w:pPr>
      <w:ind w:left="256" w:right="6" w:firstLine="624"/>
    </w:pPr>
    <w:rPr>
      <w:rFonts w:eastAsia="仿宋_GB2312"/>
      <w:sz w:val="28"/>
      <w:szCs w:val="20"/>
    </w:rPr>
  </w:style>
  <w:style w:type="paragraph" w:styleId="809">
    <w:name w:val="toc 5"/>
    <w:basedOn w:val="792"/>
    <w:next w:val="792"/>
    <w:uiPriority w:val="39"/>
    <w:unhideWhenUsed/>
    <w:qFormat/>
    <w:pPr>
      <w:ind w:left="1134" w:right="0" w:firstLine="0"/>
      <w:spacing w:after="57"/>
    </w:pPr>
  </w:style>
  <w:style w:type="paragraph" w:styleId="810">
    <w:name w:val="toc 3"/>
    <w:basedOn w:val="792"/>
    <w:next w:val="792"/>
    <w:uiPriority w:val="39"/>
    <w:unhideWhenUsed/>
    <w:qFormat/>
    <w:pPr>
      <w:ind w:left="567" w:right="0" w:firstLine="0"/>
      <w:spacing w:after="57"/>
    </w:pPr>
  </w:style>
  <w:style w:type="paragraph" w:styleId="811">
    <w:name w:val="toc 8"/>
    <w:basedOn w:val="792"/>
    <w:next w:val="792"/>
    <w:uiPriority w:val="39"/>
    <w:unhideWhenUsed/>
    <w:qFormat/>
    <w:pPr>
      <w:ind w:left="1984" w:right="0" w:firstLine="0"/>
      <w:spacing w:after="57"/>
    </w:pPr>
  </w:style>
  <w:style w:type="paragraph" w:styleId="812">
    <w:name w:val="endnote text"/>
    <w:basedOn w:val="792"/>
    <w:uiPriority w:val="99"/>
    <w:semiHidden/>
    <w:unhideWhenUsed/>
    <w:qFormat/>
    <w:pPr>
      <w:spacing w:after="0" w:line="240" w:lineRule="auto"/>
    </w:pPr>
    <w:rPr>
      <w:sz w:val="20"/>
    </w:rPr>
  </w:style>
  <w:style w:type="paragraph" w:styleId="813">
    <w:name w:val="Footer"/>
    <w:basedOn w:val="792"/>
    <w:link w:val="845"/>
    <w:uiPriority w:val="99"/>
    <w:unhideWhenUsed/>
    <w:qFormat/>
    <w:pPr>
      <w:spacing w:after="0" w:line="240" w:lineRule="auto"/>
      <w:tabs>
        <w:tab w:val="center" w:pos="7143" w:leader="none"/>
        <w:tab w:val="right" w:pos="14287" w:leader="none"/>
      </w:tabs>
    </w:pPr>
  </w:style>
  <w:style w:type="paragraph" w:styleId="814">
    <w:name w:val="Header"/>
    <w:basedOn w:val="792"/>
    <w:link w:val="844"/>
    <w:uiPriority w:val="99"/>
    <w:unhideWhenUsed/>
    <w:qFormat/>
    <w:pPr>
      <w:spacing w:after="0" w:line="240" w:lineRule="auto"/>
      <w:tabs>
        <w:tab w:val="center" w:pos="7143" w:leader="none"/>
        <w:tab w:val="right" w:pos="14287" w:leader="none"/>
      </w:tabs>
    </w:pPr>
  </w:style>
  <w:style w:type="paragraph" w:styleId="815">
    <w:name w:val="toc 1"/>
    <w:basedOn w:val="792"/>
    <w:next w:val="792"/>
    <w:uiPriority w:val="39"/>
    <w:unhideWhenUsed/>
    <w:qFormat/>
    <w:pPr>
      <w:ind w:left="0" w:right="0" w:firstLine="0"/>
      <w:spacing w:after="57"/>
    </w:pPr>
  </w:style>
  <w:style w:type="paragraph" w:styleId="816">
    <w:name w:val="toc 4"/>
    <w:basedOn w:val="792"/>
    <w:next w:val="792"/>
    <w:uiPriority w:val="39"/>
    <w:unhideWhenUsed/>
    <w:qFormat/>
    <w:pPr>
      <w:ind w:left="850" w:right="0" w:firstLine="0"/>
      <w:spacing w:after="57"/>
    </w:pPr>
  </w:style>
  <w:style w:type="paragraph" w:styleId="817">
    <w:name w:val="Subtitle"/>
    <w:basedOn w:val="792"/>
    <w:next w:val="792"/>
    <w:uiPriority w:val="11"/>
    <w:qFormat/>
    <w:pPr>
      <w:spacing w:before="200" w:after="200"/>
    </w:pPr>
    <w:rPr>
      <w:sz w:val="24"/>
      <w:szCs w:val="24"/>
    </w:rPr>
  </w:style>
  <w:style w:type="paragraph" w:styleId="818">
    <w:name w:val="footnote text"/>
    <w:basedOn w:val="792"/>
    <w:uiPriority w:val="99"/>
    <w:semiHidden/>
    <w:unhideWhenUsed/>
    <w:qFormat/>
    <w:pPr>
      <w:spacing w:after="40" w:line="240" w:lineRule="auto"/>
    </w:pPr>
    <w:rPr>
      <w:sz w:val="18"/>
    </w:rPr>
  </w:style>
  <w:style w:type="paragraph" w:styleId="819">
    <w:name w:val="toc 6"/>
    <w:basedOn w:val="792"/>
    <w:next w:val="792"/>
    <w:uiPriority w:val="39"/>
    <w:unhideWhenUsed/>
    <w:qFormat/>
    <w:pPr>
      <w:ind w:left="1417" w:right="0" w:firstLine="0"/>
      <w:spacing w:after="57"/>
    </w:pPr>
  </w:style>
  <w:style w:type="paragraph" w:styleId="820">
    <w:name w:val="table of figures"/>
    <w:basedOn w:val="792"/>
    <w:next w:val="792"/>
    <w:uiPriority w:val="99"/>
    <w:unhideWhenUsed/>
    <w:qFormat/>
    <w:pPr>
      <w:spacing w:after="0" w:afterAutospacing="0"/>
    </w:pPr>
  </w:style>
  <w:style w:type="paragraph" w:styleId="821">
    <w:name w:val="toc 2"/>
    <w:basedOn w:val="792"/>
    <w:next w:val="792"/>
    <w:uiPriority w:val="39"/>
    <w:unhideWhenUsed/>
    <w:qFormat/>
    <w:pPr>
      <w:ind w:left="283" w:right="0" w:firstLine="0"/>
      <w:spacing w:after="57"/>
    </w:pPr>
  </w:style>
  <w:style w:type="paragraph" w:styleId="822">
    <w:name w:val="toc 9"/>
    <w:basedOn w:val="792"/>
    <w:next w:val="792"/>
    <w:uiPriority w:val="39"/>
    <w:unhideWhenUsed/>
    <w:qFormat/>
    <w:pPr>
      <w:ind w:left="2268" w:right="0" w:firstLine="0"/>
      <w:spacing w:after="57"/>
    </w:pPr>
  </w:style>
  <w:style w:type="paragraph" w:styleId="823">
    <w:name w:val="Normal (Web)"/>
    <w:basedOn w:val="792"/>
    <w:uiPriority w:val="99"/>
    <w:semiHidden/>
    <w:unhideWhenUsed/>
    <w:qFormat/>
    <w:pPr>
      <w:ind w:left="0" w:right="0"/>
      <w:jc w:val="left"/>
      <w:spacing w:before="0" w:beforeAutospacing="1" w:after="0" w:afterAutospacing="1"/>
    </w:pPr>
    <w:rPr>
      <w:sz w:val="24"/>
      <w:lang w:val="en-US" w:eastAsia="zh-CN" w:bidi="ar"/>
    </w:rPr>
  </w:style>
  <w:style w:type="paragraph" w:styleId="824">
    <w:name w:val="Title"/>
    <w:basedOn w:val="792"/>
    <w:next w:val="792"/>
    <w:link w:val="839"/>
    <w:uiPriority w:val="10"/>
    <w:qFormat/>
    <w:pPr>
      <w:contextualSpacing/>
      <w:spacing w:before="300" w:after="200"/>
    </w:pPr>
    <w:rPr>
      <w:sz w:val="48"/>
      <w:szCs w:val="48"/>
    </w:rPr>
  </w:style>
  <w:style w:type="table" w:styleId="8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endnote reference"/>
    <w:uiPriority w:val="99"/>
    <w:semiHidden/>
    <w:unhideWhenUsed/>
    <w:qFormat/>
    <w:rPr>
      <w:vertAlign w:val="superscript"/>
    </w:rPr>
  </w:style>
  <w:style w:type="character" w:styleId="827">
    <w:name w:val="Hyperlink"/>
    <w:uiPriority w:val="99"/>
    <w:unhideWhenUsed/>
    <w:qFormat/>
    <w:rPr>
      <w:color w:val="0000ff" w:themeColor="hyperlink"/>
      <w:u w:val="single"/>
      <w14:textFill>
        <w14:solidFill>
          <w14:schemeClr w14:val="hlink"/>
        </w14:solidFill>
      </w14:textFill>
    </w:rPr>
  </w:style>
  <w:style w:type="character" w:styleId="828">
    <w:name w:val="footnote reference"/>
    <w:uiPriority w:val="99"/>
    <w:unhideWhenUsed/>
    <w:qFormat/>
    <w:rPr>
      <w:vertAlign w:val="superscript"/>
    </w:rPr>
  </w:style>
  <w:style w:type="character" w:styleId="829" w:customStyle="1">
    <w:name w:val="Heading 1 Char"/>
    <w:link w:val="793"/>
    <w:uiPriority w:val="9"/>
    <w:qFormat/>
    <w:rPr>
      <w:rFonts w:ascii="Arial" w:hAnsi="Arial" w:eastAsia="Arial" w:cs="Arial"/>
      <w:sz w:val="40"/>
      <w:szCs w:val="40"/>
    </w:rPr>
  </w:style>
  <w:style w:type="character" w:styleId="830" w:customStyle="1">
    <w:name w:val="Heading 2 Char"/>
    <w:link w:val="794"/>
    <w:uiPriority w:val="9"/>
    <w:qFormat/>
    <w:rPr>
      <w:rFonts w:ascii="Arial" w:hAnsi="Arial" w:eastAsia="Arial" w:cs="Arial"/>
      <w:sz w:val="34"/>
    </w:rPr>
  </w:style>
  <w:style w:type="character" w:styleId="831" w:customStyle="1">
    <w:name w:val="Heading 3 Char"/>
    <w:link w:val="795"/>
    <w:uiPriority w:val="9"/>
    <w:qFormat/>
    <w:rPr>
      <w:rFonts w:ascii="Arial" w:hAnsi="Arial" w:eastAsia="Arial" w:cs="Arial"/>
      <w:sz w:val="30"/>
      <w:szCs w:val="30"/>
    </w:rPr>
  </w:style>
  <w:style w:type="character" w:styleId="832" w:customStyle="1">
    <w:name w:val="Heading 4 Char"/>
    <w:link w:val="796"/>
    <w:uiPriority w:val="9"/>
    <w:qFormat/>
    <w:rPr>
      <w:rFonts w:ascii="Arial" w:hAnsi="Arial" w:eastAsia="Arial" w:cs="Arial"/>
      <w:b/>
      <w:bCs/>
      <w:sz w:val="26"/>
      <w:szCs w:val="26"/>
    </w:rPr>
  </w:style>
  <w:style w:type="character" w:styleId="833" w:customStyle="1">
    <w:name w:val="Heading 5 Char"/>
    <w:link w:val="797"/>
    <w:uiPriority w:val="9"/>
    <w:qFormat/>
    <w:rPr>
      <w:rFonts w:ascii="Arial" w:hAnsi="Arial" w:eastAsia="Arial" w:cs="Arial"/>
      <w:b/>
      <w:bCs/>
      <w:sz w:val="24"/>
      <w:szCs w:val="24"/>
    </w:rPr>
  </w:style>
  <w:style w:type="character" w:styleId="834" w:customStyle="1">
    <w:name w:val="Heading 6 Char"/>
    <w:link w:val="798"/>
    <w:uiPriority w:val="9"/>
    <w:qFormat/>
    <w:rPr>
      <w:rFonts w:ascii="Arial" w:hAnsi="Arial" w:eastAsia="Arial" w:cs="Arial"/>
      <w:b/>
      <w:bCs/>
      <w:sz w:val="22"/>
      <w:szCs w:val="22"/>
    </w:rPr>
  </w:style>
  <w:style w:type="character" w:styleId="835" w:customStyle="1">
    <w:name w:val="Heading 7 Char"/>
    <w:link w:val="799"/>
    <w:uiPriority w:val="9"/>
    <w:qFormat/>
    <w:rPr>
      <w:rFonts w:ascii="Arial" w:hAnsi="Arial" w:eastAsia="Arial" w:cs="Arial"/>
      <w:b/>
      <w:bCs/>
      <w:i/>
      <w:iCs/>
      <w:sz w:val="22"/>
      <w:szCs w:val="22"/>
    </w:rPr>
  </w:style>
  <w:style w:type="character" w:styleId="836" w:customStyle="1">
    <w:name w:val="Heading 8 Char"/>
    <w:link w:val="800"/>
    <w:uiPriority w:val="9"/>
    <w:qFormat/>
    <w:rPr>
      <w:rFonts w:ascii="Arial" w:hAnsi="Arial" w:eastAsia="Arial" w:cs="Arial"/>
      <w:i/>
      <w:iCs/>
      <w:sz w:val="22"/>
      <w:szCs w:val="22"/>
    </w:rPr>
  </w:style>
  <w:style w:type="character" w:styleId="837" w:customStyle="1">
    <w:name w:val="Heading 9 Char"/>
    <w:link w:val="801"/>
    <w:uiPriority w:val="9"/>
    <w:qFormat/>
    <w:rPr>
      <w:rFonts w:ascii="Arial" w:hAnsi="Arial" w:eastAsia="Arial" w:cs="Arial"/>
      <w:i/>
      <w:iCs/>
      <w:sz w:val="21"/>
      <w:szCs w:val="21"/>
    </w:rPr>
  </w:style>
  <w:style w:type="paragraph" w:styleId="838">
    <w:name w:val="List Paragraph"/>
    <w:basedOn w:val="792"/>
    <w:uiPriority w:val="34"/>
    <w:qFormat/>
    <w:pPr>
      <w:contextualSpacing/>
      <w:ind w:left="720"/>
    </w:pPr>
  </w:style>
  <w:style w:type="character" w:styleId="839" w:customStyle="1">
    <w:name w:val="Title Char"/>
    <w:link w:val="824"/>
    <w:uiPriority w:val="10"/>
    <w:qFormat/>
    <w:rPr>
      <w:sz w:val="48"/>
      <w:szCs w:val="48"/>
    </w:rPr>
  </w:style>
  <w:style w:type="paragraph" w:styleId="840">
    <w:name w:val="Quote"/>
    <w:basedOn w:val="792"/>
    <w:next w:val="792"/>
    <w:link w:val="841"/>
    <w:uiPriority w:val="29"/>
    <w:qFormat/>
    <w:pPr>
      <w:ind w:left="720" w:right="720"/>
    </w:pPr>
    <w:rPr>
      <w:i/>
    </w:rPr>
  </w:style>
  <w:style w:type="character" w:styleId="841" w:customStyle="1">
    <w:name w:val="Quote Char"/>
    <w:link w:val="840"/>
    <w:uiPriority w:val="29"/>
    <w:qFormat/>
    <w:rPr>
      <w:i/>
    </w:rPr>
  </w:style>
  <w:style w:type="paragraph" w:styleId="842">
    <w:name w:val="Intense Quote"/>
    <w:basedOn w:val="792"/>
    <w:next w:val="792"/>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Intense Quote Char"/>
    <w:link w:val="842"/>
    <w:uiPriority w:val="30"/>
    <w:qFormat/>
    <w:rPr>
      <w:i/>
    </w:rPr>
  </w:style>
  <w:style w:type="character" w:styleId="844" w:customStyle="1">
    <w:name w:val="Header Char"/>
    <w:link w:val="814"/>
    <w:uiPriority w:val="99"/>
    <w:qFormat/>
  </w:style>
  <w:style w:type="character" w:styleId="845" w:customStyle="1">
    <w:name w:val="Footer Char"/>
    <w:link w:val="813"/>
    <w:uiPriority w:val="99"/>
    <w:qFormat/>
  </w:style>
  <w:style w:type="paragraph" w:styleId="846" w:customStyle="1">
    <w:name w:val="TOC Heading"/>
    <w:uiPriority w:val="39"/>
    <w:unhideWhenUsed/>
    <w:qFormat/>
    <w:rPr>
      <w:rFonts w:hint="default" w:ascii="Times New Roman" w:hAnsi="Times New Roman" w:eastAsia="宋体" w:cs="Times New Roman"/>
    </w:rPr>
  </w:style>
  <w:style w:type="paragraph" w:styleId="847" w:customStyle="1">
    <w:name w:val="标题 113"/>
    <w:basedOn w:val="792"/>
    <w:next w:val="792"/>
    <w:uiPriority w:val="0"/>
    <w:qFormat/>
    <w:pPr>
      <w:keepLines/>
      <w:keepNext/>
      <w:spacing w:before="480" w:after="200"/>
      <w:outlineLvl w:val="0"/>
    </w:pPr>
    <w:rPr>
      <w:rFonts w:ascii="Arial" w:hAnsi="Arial" w:eastAsia="Arial" w:cs="Arial"/>
      <w:sz w:val="40"/>
      <w:szCs w:val="40"/>
    </w:rPr>
  </w:style>
  <w:style w:type="paragraph" w:styleId="848" w:customStyle="1">
    <w:name w:val="标题 2113"/>
    <w:basedOn w:val="792"/>
    <w:next w:val="792"/>
    <w:uiPriority w:val="0"/>
    <w:qFormat/>
    <w:pPr>
      <w:keepLines/>
      <w:keepNext/>
      <w:spacing w:before="360" w:after="200"/>
      <w:outlineLvl w:val="1"/>
    </w:pPr>
    <w:rPr>
      <w:rFonts w:ascii="Arial" w:hAnsi="Arial" w:eastAsia="Arial" w:cs="Arial"/>
      <w:sz w:val="34"/>
    </w:rPr>
  </w:style>
  <w:style w:type="paragraph" w:styleId="849" w:customStyle="1">
    <w:name w:val="标题 313"/>
    <w:basedOn w:val="792"/>
    <w:next w:val="792"/>
    <w:uiPriority w:val="0"/>
    <w:qFormat/>
    <w:pPr>
      <w:keepLines/>
      <w:keepNext/>
      <w:spacing w:before="320" w:after="200"/>
      <w:outlineLvl w:val="2"/>
    </w:pPr>
    <w:rPr>
      <w:rFonts w:ascii="Arial" w:hAnsi="Arial" w:eastAsia="Arial" w:cs="Arial"/>
      <w:sz w:val="30"/>
      <w:szCs w:val="30"/>
    </w:rPr>
  </w:style>
  <w:style w:type="paragraph" w:styleId="850" w:customStyle="1">
    <w:name w:val="标题 413"/>
    <w:basedOn w:val="792"/>
    <w:next w:val="792"/>
    <w:uiPriority w:val="0"/>
    <w:qFormat/>
    <w:pPr>
      <w:keepLines/>
      <w:keepNext/>
      <w:spacing w:before="320" w:after="200"/>
      <w:outlineLvl w:val="3"/>
    </w:pPr>
    <w:rPr>
      <w:rFonts w:ascii="Arial" w:hAnsi="Arial" w:eastAsia="Arial" w:cs="Arial"/>
      <w:b/>
      <w:bCs/>
      <w:sz w:val="26"/>
      <w:szCs w:val="26"/>
    </w:rPr>
  </w:style>
  <w:style w:type="paragraph" w:styleId="851" w:customStyle="1">
    <w:name w:val="标题 513"/>
    <w:basedOn w:val="792"/>
    <w:next w:val="792"/>
    <w:uiPriority w:val="0"/>
    <w:qFormat/>
    <w:pPr>
      <w:keepLines/>
      <w:keepNext/>
      <w:spacing w:before="320" w:after="200"/>
      <w:outlineLvl w:val="4"/>
    </w:pPr>
    <w:rPr>
      <w:rFonts w:ascii="Arial" w:hAnsi="Arial" w:eastAsia="Arial" w:cs="Arial"/>
      <w:b/>
      <w:bCs/>
      <w:sz w:val="24"/>
      <w:szCs w:val="24"/>
    </w:rPr>
  </w:style>
  <w:style w:type="paragraph" w:styleId="852" w:customStyle="1">
    <w:name w:val="标题 613"/>
    <w:basedOn w:val="792"/>
    <w:next w:val="792"/>
    <w:uiPriority w:val="0"/>
    <w:qFormat/>
    <w:pPr>
      <w:keepLines/>
      <w:keepNext/>
      <w:spacing w:before="320" w:after="200"/>
      <w:outlineLvl w:val="5"/>
    </w:pPr>
    <w:rPr>
      <w:rFonts w:ascii="Arial" w:hAnsi="Arial" w:eastAsia="Arial" w:cs="Arial"/>
      <w:b/>
      <w:bCs/>
      <w:sz w:val="22"/>
      <w:szCs w:val="22"/>
    </w:rPr>
  </w:style>
  <w:style w:type="paragraph" w:styleId="853" w:customStyle="1">
    <w:name w:val="标题 713"/>
    <w:basedOn w:val="792"/>
    <w:next w:val="792"/>
    <w:uiPriority w:val="0"/>
    <w:qFormat/>
    <w:pPr>
      <w:keepLines/>
      <w:keepNext/>
      <w:spacing w:before="320" w:after="200"/>
      <w:outlineLvl w:val="6"/>
    </w:pPr>
    <w:rPr>
      <w:rFonts w:ascii="Arial" w:hAnsi="Arial" w:eastAsia="Arial" w:cs="Arial"/>
      <w:b/>
      <w:bCs/>
      <w:i/>
      <w:iCs/>
      <w:sz w:val="22"/>
      <w:szCs w:val="22"/>
    </w:rPr>
  </w:style>
  <w:style w:type="paragraph" w:styleId="854" w:customStyle="1">
    <w:name w:val="标题 813"/>
    <w:basedOn w:val="792"/>
    <w:next w:val="792"/>
    <w:uiPriority w:val="0"/>
    <w:qFormat/>
    <w:pPr>
      <w:keepLines/>
      <w:keepNext/>
      <w:spacing w:before="320" w:after="200"/>
      <w:outlineLvl w:val="7"/>
    </w:pPr>
    <w:rPr>
      <w:rFonts w:ascii="Arial" w:hAnsi="Arial" w:eastAsia="Arial" w:cs="Arial"/>
      <w:i/>
      <w:iCs/>
      <w:sz w:val="22"/>
      <w:szCs w:val="22"/>
    </w:rPr>
  </w:style>
  <w:style w:type="paragraph" w:styleId="855" w:customStyle="1">
    <w:name w:val="标题 9112"/>
    <w:basedOn w:val="792"/>
    <w:next w:val="792"/>
    <w:uiPriority w:val="0"/>
    <w:qFormat/>
    <w:pPr>
      <w:keepLines/>
      <w:keepNext/>
      <w:spacing w:before="320" w:after="200"/>
      <w:outlineLvl w:val="8"/>
    </w:pPr>
    <w:rPr>
      <w:rFonts w:ascii="Arial" w:hAnsi="Arial" w:eastAsia="Arial" w:cs="Arial"/>
      <w:i/>
      <w:iCs/>
      <w:sz w:val="21"/>
      <w:szCs w:val="21"/>
    </w:rPr>
  </w:style>
  <w:style w:type="character" w:styleId="856" w:customStyle="1">
    <w:name w:val="默认段落字体12"/>
    <w:link w:val="792"/>
    <w:uiPriority w:val="0"/>
    <w:qFormat/>
    <w:rPr>
      <w:rFonts w:ascii="Times New Roman" w:hAnsi="Times New Roman" w:eastAsia="宋体" w:cs="Times New Roman"/>
    </w:rPr>
  </w:style>
  <w:style w:type="table" w:styleId="857" w:customStyle="1">
    <w:name w:val="普通表格12"/>
    <w:uiPriority w:val="0"/>
    <w:qFormat/>
    <w:rPr>
      <w:rFonts w:ascii="Times New Roman" w:hAnsi="Times New Roman" w:eastAsia="宋体" w:cs="Times New Roman"/>
    </w:rPr>
    <w:tblPr/>
  </w:style>
  <w:style w:type="paragraph" w:styleId="858" w:customStyle="1">
    <w:name w:val="目录 712"/>
    <w:basedOn w:val="792"/>
    <w:next w:val="792"/>
    <w:uiPriority w:val="0"/>
    <w:qFormat/>
    <w:pPr>
      <w:ind w:left="1701" w:right="0" w:firstLine="0"/>
      <w:spacing w:after="57"/>
    </w:pPr>
    <w:rPr>
      <w:rFonts w:ascii="Times New Roman" w:hAnsi="Times New Roman" w:eastAsia="宋体" w:cs="Times New Roman"/>
    </w:rPr>
  </w:style>
  <w:style w:type="paragraph" w:styleId="859" w:customStyle="1">
    <w:name w:val="题注112"/>
    <w:basedOn w:val="792"/>
    <w:next w:val="792"/>
    <w:uiPriority w:val="0"/>
    <w:qFormat/>
    <w:pPr>
      <w:spacing w:line="276" w:lineRule="auto"/>
    </w:pPr>
    <w:rPr>
      <w:rFonts w:ascii="Times New Roman" w:hAnsi="Times New Roman" w:eastAsia="宋体" w:cs="Times New Roman"/>
      <w:b/>
      <w:bCs/>
      <w:color w:val="4f81bd"/>
      <w:sz w:val="18"/>
      <w:szCs w:val="18"/>
    </w:rPr>
  </w:style>
  <w:style w:type="paragraph" w:styleId="860" w:customStyle="1">
    <w:name w:val="批注文字13"/>
    <w:basedOn w:val="792"/>
    <w:uiPriority w:val="0"/>
    <w:qFormat/>
    <w:pPr>
      <w:jc w:val="left"/>
    </w:pPr>
    <w:rPr>
      <w:rFonts w:ascii="Times New Roman" w:hAnsi="Times New Roman" w:eastAsia="宋体" w:cs="Times New Roman"/>
    </w:rPr>
  </w:style>
  <w:style w:type="paragraph" w:styleId="861" w:customStyle="1">
    <w:name w:val="正文文本14"/>
    <w:next w:val="792"/>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862" w:customStyle="1">
    <w:name w:val="正文文本缩进12"/>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863" w:customStyle="1">
    <w:name w:val="目录 512"/>
    <w:basedOn w:val="792"/>
    <w:next w:val="792"/>
    <w:uiPriority w:val="0"/>
    <w:qFormat/>
    <w:pPr>
      <w:ind w:left="1134" w:right="0" w:firstLine="0"/>
      <w:spacing w:after="57"/>
    </w:pPr>
    <w:rPr>
      <w:rFonts w:ascii="Times New Roman" w:hAnsi="Times New Roman" w:eastAsia="宋体" w:cs="Times New Roman"/>
    </w:rPr>
  </w:style>
  <w:style w:type="paragraph" w:styleId="864" w:customStyle="1">
    <w:name w:val="目录 312"/>
    <w:basedOn w:val="792"/>
    <w:next w:val="792"/>
    <w:uiPriority w:val="0"/>
    <w:qFormat/>
    <w:pPr>
      <w:ind w:left="567" w:right="0" w:firstLine="0"/>
      <w:spacing w:after="57"/>
    </w:pPr>
    <w:rPr>
      <w:rFonts w:ascii="Times New Roman" w:hAnsi="Times New Roman" w:eastAsia="宋体" w:cs="Times New Roman"/>
    </w:rPr>
  </w:style>
  <w:style w:type="paragraph" w:styleId="865" w:customStyle="1">
    <w:name w:val="目录 812"/>
    <w:basedOn w:val="792"/>
    <w:next w:val="792"/>
    <w:uiPriority w:val="0"/>
    <w:qFormat/>
    <w:pPr>
      <w:ind w:left="1984" w:right="0" w:firstLine="0"/>
      <w:spacing w:after="57"/>
    </w:pPr>
    <w:rPr>
      <w:rFonts w:ascii="Times New Roman" w:hAnsi="Times New Roman" w:eastAsia="宋体" w:cs="Times New Roman"/>
    </w:rPr>
  </w:style>
  <w:style w:type="paragraph" w:styleId="866" w:customStyle="1">
    <w:name w:val="尾注文本12"/>
    <w:basedOn w:val="792"/>
    <w:uiPriority w:val="0"/>
    <w:qFormat/>
    <w:pPr>
      <w:spacing w:after="0" w:line="240" w:lineRule="auto"/>
    </w:pPr>
    <w:rPr>
      <w:rFonts w:ascii="Times New Roman" w:hAnsi="Times New Roman" w:eastAsia="宋体" w:cs="Times New Roman"/>
      <w:sz w:val="20"/>
    </w:rPr>
  </w:style>
  <w:style w:type="paragraph" w:styleId="867" w:customStyle="1">
    <w:name w:val="页脚112"/>
    <w:basedOn w:val="792"/>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868" w:customStyle="1">
    <w:name w:val="页眉13"/>
    <w:basedOn w:val="792"/>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869" w:customStyle="1">
    <w:name w:val="目录 1112"/>
    <w:basedOn w:val="792"/>
    <w:next w:val="792"/>
    <w:uiPriority w:val="0"/>
    <w:qFormat/>
    <w:pPr>
      <w:ind w:left="0" w:right="0" w:firstLine="0"/>
      <w:spacing w:after="57"/>
    </w:pPr>
    <w:rPr>
      <w:rFonts w:ascii="Times New Roman" w:hAnsi="Times New Roman" w:eastAsia="宋体" w:cs="Times New Roman"/>
    </w:rPr>
  </w:style>
  <w:style w:type="paragraph" w:styleId="870" w:customStyle="1">
    <w:name w:val="目录 412"/>
    <w:basedOn w:val="792"/>
    <w:next w:val="792"/>
    <w:uiPriority w:val="0"/>
    <w:qFormat/>
    <w:pPr>
      <w:ind w:left="850" w:right="0" w:firstLine="0"/>
      <w:spacing w:after="57"/>
    </w:pPr>
    <w:rPr>
      <w:rFonts w:ascii="Times New Roman" w:hAnsi="Times New Roman" w:eastAsia="宋体" w:cs="Times New Roman"/>
    </w:rPr>
  </w:style>
  <w:style w:type="paragraph" w:styleId="871" w:customStyle="1">
    <w:name w:val="副标题12"/>
    <w:basedOn w:val="792"/>
    <w:next w:val="792"/>
    <w:uiPriority w:val="0"/>
    <w:qFormat/>
    <w:pPr>
      <w:spacing w:before="200" w:after="200"/>
    </w:pPr>
    <w:rPr>
      <w:rFonts w:ascii="Times New Roman" w:hAnsi="Times New Roman" w:eastAsia="宋体" w:cs="Times New Roman"/>
      <w:sz w:val="24"/>
      <w:szCs w:val="24"/>
    </w:rPr>
  </w:style>
  <w:style w:type="paragraph" w:styleId="872" w:customStyle="1">
    <w:name w:val="脚注文本13"/>
    <w:basedOn w:val="792"/>
    <w:uiPriority w:val="0"/>
    <w:qFormat/>
    <w:pPr>
      <w:spacing w:after="40" w:line="240" w:lineRule="auto"/>
    </w:pPr>
    <w:rPr>
      <w:rFonts w:ascii="Times New Roman" w:hAnsi="Times New Roman" w:eastAsia="宋体" w:cs="Times New Roman"/>
      <w:sz w:val="18"/>
    </w:rPr>
  </w:style>
  <w:style w:type="paragraph" w:styleId="873" w:customStyle="1">
    <w:name w:val="目录 612"/>
    <w:basedOn w:val="792"/>
    <w:next w:val="792"/>
    <w:uiPriority w:val="0"/>
    <w:qFormat/>
    <w:pPr>
      <w:ind w:left="1417" w:right="0" w:firstLine="0"/>
      <w:spacing w:after="57"/>
    </w:pPr>
    <w:rPr>
      <w:rFonts w:ascii="Times New Roman" w:hAnsi="Times New Roman" w:eastAsia="宋体" w:cs="Times New Roman"/>
    </w:rPr>
  </w:style>
  <w:style w:type="paragraph" w:styleId="874" w:customStyle="1">
    <w:name w:val="图表目录12"/>
    <w:basedOn w:val="792"/>
    <w:next w:val="792"/>
    <w:uiPriority w:val="0"/>
    <w:qFormat/>
    <w:pPr>
      <w:spacing w:after="0" w:afterAutospacing="0"/>
    </w:pPr>
    <w:rPr>
      <w:rFonts w:ascii="Times New Roman" w:hAnsi="Times New Roman" w:eastAsia="宋体" w:cs="Times New Roman"/>
    </w:rPr>
  </w:style>
  <w:style w:type="paragraph" w:styleId="875" w:customStyle="1">
    <w:name w:val="目录 212"/>
    <w:basedOn w:val="792"/>
    <w:next w:val="792"/>
    <w:uiPriority w:val="0"/>
    <w:qFormat/>
    <w:pPr>
      <w:ind w:left="283" w:right="0" w:firstLine="0"/>
      <w:spacing w:after="57"/>
    </w:pPr>
    <w:rPr>
      <w:rFonts w:ascii="Times New Roman" w:hAnsi="Times New Roman" w:eastAsia="宋体" w:cs="Times New Roman"/>
    </w:rPr>
  </w:style>
  <w:style w:type="paragraph" w:styleId="876" w:customStyle="1">
    <w:name w:val="目录 912"/>
    <w:basedOn w:val="792"/>
    <w:next w:val="792"/>
    <w:uiPriority w:val="0"/>
    <w:qFormat/>
    <w:pPr>
      <w:ind w:left="2268" w:right="0" w:firstLine="0"/>
      <w:spacing w:after="57"/>
    </w:pPr>
    <w:rPr>
      <w:rFonts w:ascii="Times New Roman" w:hAnsi="Times New Roman" w:eastAsia="宋体" w:cs="Times New Roman"/>
    </w:rPr>
  </w:style>
  <w:style w:type="paragraph" w:styleId="877" w:customStyle="1">
    <w:name w:val="普通(网站)13"/>
    <w:basedOn w:val="792"/>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878" w:customStyle="1">
    <w:name w:val="标题12"/>
    <w:basedOn w:val="792"/>
    <w:next w:val="792"/>
    <w:uiPriority w:val="0"/>
    <w:qFormat/>
    <w:pPr>
      <w:contextualSpacing/>
      <w:spacing w:before="300" w:after="200"/>
    </w:pPr>
    <w:rPr>
      <w:rFonts w:ascii="Times New Roman" w:hAnsi="Times New Roman" w:eastAsia="宋体" w:cs="Times New Roman"/>
      <w:sz w:val="48"/>
      <w:szCs w:val="48"/>
    </w:rPr>
  </w:style>
  <w:style w:type="paragraph" w:styleId="879" w:customStyle="1">
    <w:name w:val="正文首行缩进111"/>
    <w:next w:val="880"/>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880" w:customStyle="1">
    <w:name w:val="正文首行缩进 212"/>
    <w:uiPriority w:val="0"/>
    <w:qFormat/>
    <w:pPr>
      <w:ind w:left="0" w:firstLine="420"/>
      <w:jc w:val="both"/>
      <w:spacing w:after="0" w:line="360" w:lineRule="auto"/>
      <w:widowControl w:val="off"/>
    </w:pPr>
    <w:rPr>
      <w:rFonts w:hint="default" w:ascii="宋体" w:hAnsi="宋体" w:eastAsia="宋体" w:cs="Times New Roman"/>
      <w:sz w:val="20"/>
      <w:szCs w:val="20"/>
      <w:lang w:val="en-US" w:eastAsia="zh-CN" w:bidi="ar-SA"/>
    </w:rPr>
  </w:style>
  <w:style w:type="table" w:styleId="881" w:customStyle="1">
    <w:name w:val="网格型12"/>
    <w:uiPriority w:val="0"/>
    <w:qFormat/>
    <w:pPr>
      <w:spacing w:after="0" w:line="240" w:lineRule="auto"/>
    </w:pPr>
    <w:rPr>
      <w:rFonts w:ascii="Times New Roman" w:hAnsi="Times New Roman" w:eastAsia="宋体" w:cs="Times New Roman"/>
    </w:rPr>
    <w:tblPr/>
  </w:style>
  <w:style w:type="character" w:styleId="882" w:customStyle="1">
    <w:name w:val="尾注引用12"/>
    <w:link w:val="792"/>
    <w:uiPriority w:val="0"/>
    <w:qFormat/>
    <w:rPr>
      <w:rFonts w:ascii="Times New Roman" w:hAnsi="Times New Roman" w:eastAsia="宋体" w:cs="Times New Roman"/>
      <w:vertAlign w:val="superscript"/>
    </w:rPr>
  </w:style>
  <w:style w:type="character" w:styleId="883" w:customStyle="1">
    <w:name w:val="超链接112"/>
    <w:link w:val="792"/>
    <w:uiPriority w:val="0"/>
    <w:qFormat/>
    <w:rPr>
      <w:rFonts w:ascii="Times New Roman" w:hAnsi="Times New Roman" w:eastAsia="宋体" w:cs="Times New Roman"/>
      <w:color w:val="0000ff"/>
      <w:u w:val="single"/>
    </w:rPr>
  </w:style>
  <w:style w:type="character" w:styleId="884" w:customStyle="1">
    <w:name w:val="脚注引用12"/>
    <w:link w:val="792"/>
    <w:uiPriority w:val="0"/>
    <w:qFormat/>
    <w:rPr>
      <w:rFonts w:ascii="Times New Roman" w:hAnsi="Times New Roman" w:eastAsia="宋体" w:cs="Times New Roman"/>
      <w:vertAlign w:val="superscript"/>
    </w:rPr>
  </w:style>
  <w:style w:type="paragraph" w:styleId="885" w:customStyle="1">
    <w:name w:val="目录 1111"/>
    <w:basedOn w:val="792"/>
    <w:next w:val="792"/>
    <w:uiPriority w:val="0"/>
    <w:qFormat/>
    <w:rPr>
      <w:rFonts w:ascii="Times New Roman" w:hAnsi="Times New Roman" w:eastAsia="宋体" w:cs="Times New Roman"/>
    </w:rPr>
  </w:style>
  <w:style w:type="paragraph" w:styleId="886" w:customStyle="1">
    <w:name w:val="文本块12"/>
    <w:basedOn w:val="792"/>
    <w:uiPriority w:val="0"/>
    <w:qFormat/>
    <w:pPr>
      <w:ind w:left="256" w:right="6" w:firstLine="624"/>
    </w:pPr>
    <w:rPr>
      <w:rFonts w:ascii="Times New Roman" w:hAnsi="Times New Roman" w:eastAsia="仿宋" w:cs="Times New Roman"/>
      <w:sz w:val="28"/>
      <w:szCs w:val="20"/>
    </w:rPr>
  </w:style>
  <w:style w:type="paragraph" w:styleId="887" w:customStyle="1">
    <w:name w:val="标题 112"/>
    <w:basedOn w:val="792"/>
    <w:next w:val="792"/>
    <w:uiPriority w:val="0"/>
    <w:qFormat/>
    <w:pPr>
      <w:keepLines/>
      <w:keepNext/>
      <w:spacing w:before="480" w:after="200"/>
      <w:outlineLvl w:val="0"/>
    </w:pPr>
    <w:rPr>
      <w:rFonts w:ascii="Arial" w:hAnsi="Arial" w:eastAsia="Arial" w:cs="Arial"/>
      <w:sz w:val="40"/>
      <w:szCs w:val="40"/>
    </w:rPr>
  </w:style>
  <w:style w:type="paragraph" w:styleId="888" w:customStyle="1">
    <w:name w:val="标题 2112"/>
    <w:basedOn w:val="792"/>
    <w:next w:val="792"/>
    <w:uiPriority w:val="0"/>
    <w:qFormat/>
    <w:pPr>
      <w:keepLines/>
      <w:keepNext/>
      <w:spacing w:before="360" w:after="200"/>
      <w:outlineLvl w:val="1"/>
    </w:pPr>
    <w:rPr>
      <w:rFonts w:ascii="Arial" w:hAnsi="Arial" w:eastAsia="Arial" w:cs="Arial"/>
      <w:sz w:val="34"/>
    </w:rPr>
  </w:style>
  <w:style w:type="paragraph" w:styleId="889" w:customStyle="1">
    <w:name w:val="标题 312"/>
    <w:basedOn w:val="792"/>
    <w:next w:val="792"/>
    <w:uiPriority w:val="0"/>
    <w:qFormat/>
    <w:pPr>
      <w:keepLines/>
      <w:keepNext/>
      <w:spacing w:before="320" w:after="200"/>
      <w:outlineLvl w:val="2"/>
    </w:pPr>
    <w:rPr>
      <w:rFonts w:ascii="Arial" w:hAnsi="Arial" w:eastAsia="Arial" w:cs="Arial"/>
      <w:sz w:val="30"/>
      <w:szCs w:val="30"/>
    </w:rPr>
  </w:style>
  <w:style w:type="paragraph" w:styleId="890" w:customStyle="1">
    <w:name w:val="标题 412"/>
    <w:basedOn w:val="792"/>
    <w:next w:val="792"/>
    <w:uiPriority w:val="0"/>
    <w:qFormat/>
    <w:pPr>
      <w:keepLines/>
      <w:keepNext/>
      <w:spacing w:before="320" w:after="200"/>
      <w:outlineLvl w:val="3"/>
    </w:pPr>
    <w:rPr>
      <w:rFonts w:ascii="Arial" w:hAnsi="Arial" w:eastAsia="Arial" w:cs="Arial"/>
      <w:b/>
      <w:bCs/>
      <w:sz w:val="26"/>
      <w:szCs w:val="26"/>
    </w:rPr>
  </w:style>
  <w:style w:type="paragraph" w:styleId="891" w:customStyle="1">
    <w:name w:val="标题 512"/>
    <w:basedOn w:val="792"/>
    <w:next w:val="792"/>
    <w:uiPriority w:val="0"/>
    <w:qFormat/>
    <w:pPr>
      <w:keepLines/>
      <w:keepNext/>
      <w:spacing w:before="320" w:after="200"/>
      <w:outlineLvl w:val="4"/>
    </w:pPr>
    <w:rPr>
      <w:rFonts w:ascii="Arial" w:hAnsi="Arial" w:eastAsia="Arial" w:cs="Arial"/>
      <w:b/>
      <w:bCs/>
      <w:sz w:val="24"/>
      <w:szCs w:val="24"/>
    </w:rPr>
  </w:style>
  <w:style w:type="paragraph" w:styleId="892" w:customStyle="1">
    <w:name w:val="标题 612"/>
    <w:basedOn w:val="792"/>
    <w:next w:val="792"/>
    <w:uiPriority w:val="0"/>
    <w:qFormat/>
    <w:pPr>
      <w:keepLines/>
      <w:keepNext/>
      <w:spacing w:before="320" w:after="200"/>
      <w:outlineLvl w:val="5"/>
    </w:pPr>
    <w:rPr>
      <w:rFonts w:ascii="Arial" w:hAnsi="Arial" w:eastAsia="Arial" w:cs="Arial"/>
      <w:b/>
      <w:bCs/>
      <w:sz w:val="22"/>
      <w:szCs w:val="22"/>
    </w:rPr>
  </w:style>
  <w:style w:type="paragraph" w:styleId="893" w:customStyle="1">
    <w:name w:val="标题 712"/>
    <w:basedOn w:val="792"/>
    <w:next w:val="792"/>
    <w:uiPriority w:val="0"/>
    <w:qFormat/>
    <w:pPr>
      <w:keepLines/>
      <w:keepNext/>
      <w:spacing w:before="320" w:after="200"/>
      <w:outlineLvl w:val="6"/>
    </w:pPr>
    <w:rPr>
      <w:rFonts w:ascii="Arial" w:hAnsi="Arial" w:eastAsia="Arial" w:cs="Arial"/>
      <w:b/>
      <w:bCs/>
      <w:i/>
      <w:iCs/>
      <w:sz w:val="22"/>
      <w:szCs w:val="22"/>
    </w:rPr>
  </w:style>
  <w:style w:type="paragraph" w:styleId="894" w:customStyle="1">
    <w:name w:val="标题 812"/>
    <w:basedOn w:val="792"/>
    <w:next w:val="792"/>
    <w:uiPriority w:val="0"/>
    <w:qFormat/>
    <w:pPr>
      <w:keepLines/>
      <w:keepNext/>
      <w:spacing w:before="320" w:after="200"/>
      <w:outlineLvl w:val="7"/>
    </w:pPr>
    <w:rPr>
      <w:rFonts w:ascii="Arial" w:hAnsi="Arial" w:eastAsia="Arial" w:cs="Arial"/>
      <w:i/>
      <w:iCs/>
      <w:sz w:val="22"/>
      <w:szCs w:val="22"/>
    </w:rPr>
  </w:style>
  <w:style w:type="paragraph" w:styleId="895" w:customStyle="1">
    <w:name w:val="标题 9111"/>
    <w:basedOn w:val="792"/>
    <w:next w:val="792"/>
    <w:uiPriority w:val="0"/>
    <w:qFormat/>
    <w:pPr>
      <w:keepLines/>
      <w:keepNext/>
      <w:spacing w:before="320" w:after="200"/>
      <w:outlineLvl w:val="8"/>
    </w:pPr>
    <w:rPr>
      <w:rFonts w:ascii="Arial" w:hAnsi="Arial" w:eastAsia="Arial" w:cs="Arial"/>
      <w:i/>
      <w:iCs/>
      <w:sz w:val="21"/>
      <w:szCs w:val="21"/>
    </w:rPr>
  </w:style>
  <w:style w:type="character" w:styleId="896" w:customStyle="1">
    <w:name w:val="默认段落字体11"/>
    <w:link w:val="792"/>
    <w:uiPriority w:val="0"/>
    <w:qFormat/>
    <w:rPr>
      <w:rFonts w:ascii="Times New Roman" w:hAnsi="Times New Roman" w:eastAsia="宋体" w:cs="Times New Roman"/>
    </w:rPr>
  </w:style>
  <w:style w:type="table" w:styleId="897" w:customStyle="1">
    <w:name w:val="普通表格11"/>
    <w:uiPriority w:val="0"/>
    <w:qFormat/>
    <w:rPr>
      <w:rFonts w:ascii="Times New Roman" w:hAnsi="Times New Roman" w:eastAsia="宋体" w:cs="Times New Roman"/>
    </w:rPr>
    <w:tblPr/>
  </w:style>
  <w:style w:type="paragraph" w:styleId="898" w:customStyle="1">
    <w:name w:val="目录 711"/>
    <w:basedOn w:val="792"/>
    <w:next w:val="792"/>
    <w:uiPriority w:val="0"/>
    <w:qFormat/>
    <w:pPr>
      <w:ind w:left="1701" w:right="0" w:firstLine="0"/>
      <w:spacing w:after="57"/>
    </w:pPr>
    <w:rPr>
      <w:rFonts w:ascii="Times New Roman" w:hAnsi="Times New Roman" w:eastAsia="宋体" w:cs="Times New Roman"/>
    </w:rPr>
  </w:style>
  <w:style w:type="paragraph" w:styleId="899" w:customStyle="1">
    <w:name w:val="题注111"/>
    <w:basedOn w:val="792"/>
    <w:next w:val="792"/>
    <w:uiPriority w:val="0"/>
    <w:qFormat/>
    <w:pPr>
      <w:spacing w:line="276" w:lineRule="auto"/>
    </w:pPr>
    <w:rPr>
      <w:rFonts w:ascii="Times New Roman" w:hAnsi="Times New Roman" w:eastAsia="宋体" w:cs="Times New Roman"/>
      <w:b/>
      <w:bCs/>
      <w:color w:val="4f81bd"/>
      <w:sz w:val="18"/>
      <w:szCs w:val="18"/>
    </w:rPr>
  </w:style>
  <w:style w:type="paragraph" w:styleId="900" w:customStyle="1">
    <w:name w:val="索引 512"/>
    <w:basedOn w:val="792"/>
    <w:next w:val="792"/>
    <w:uiPriority w:val="0"/>
    <w:qFormat/>
    <w:pPr>
      <w:ind w:left="798"/>
    </w:pPr>
    <w:rPr>
      <w:rFonts w:ascii="Calibri" w:hAnsi="Calibri" w:eastAsia="Times New Roman" w:cs="Times New Roman"/>
      <w:szCs w:val="24"/>
    </w:rPr>
  </w:style>
  <w:style w:type="paragraph" w:styleId="901" w:customStyle="1">
    <w:name w:val="文档结构图11"/>
    <w:basedOn w:val="792"/>
    <w:uiPriority w:val="0"/>
    <w:qFormat/>
    <w:rPr>
      <w:rFonts w:ascii="宋体" w:hAnsi="Calibri" w:eastAsia="宋体" w:cs="Times New Roman"/>
      <w:sz w:val="18"/>
      <w:szCs w:val="18"/>
    </w:rPr>
  </w:style>
  <w:style w:type="paragraph" w:styleId="902" w:customStyle="1">
    <w:name w:val="批注文字12"/>
    <w:basedOn w:val="792"/>
    <w:uiPriority w:val="0"/>
    <w:qFormat/>
    <w:pPr>
      <w:jc w:val="left"/>
    </w:pPr>
    <w:rPr>
      <w:rFonts w:ascii="Times New Roman" w:hAnsi="Times New Roman" w:eastAsia="宋体" w:cs="Times New Roman"/>
      <w:szCs w:val="24"/>
    </w:rPr>
  </w:style>
  <w:style w:type="paragraph" w:styleId="903" w:customStyle="1">
    <w:name w:val="正文文本12"/>
    <w:basedOn w:val="792"/>
    <w:next w:val="904"/>
    <w:uiPriority w:val="0"/>
    <w:qFormat/>
    <w:pPr>
      <w:spacing w:after="120"/>
    </w:pPr>
    <w:rPr>
      <w:rFonts w:ascii="Times New Roman" w:hAnsi="Times New Roman" w:eastAsia="宋体" w:cs="Times New Roman"/>
      <w:szCs w:val="24"/>
    </w:rPr>
  </w:style>
  <w:style w:type="paragraph" w:styleId="904" w:customStyle="1">
    <w:name w:val="一级条标题"/>
    <w:basedOn w:val="905"/>
    <w:next w:val="792"/>
    <w:link w:val="926"/>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905" w:customStyle="1">
    <w:name w:val="章标题"/>
    <w:next w:val="906"/>
    <w:link w:val="92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06" w:customStyle="1">
    <w:name w:val="正文1"/>
    <w:basedOn w:val="907"/>
    <w:next w:val="919"/>
    <w:link w:val="927"/>
    <w:uiPriority w:val="0"/>
    <w:qFormat/>
    <w:pPr>
      <w:ind w:firstLine="361"/>
      <w:spacing w:line="360" w:lineRule="auto"/>
    </w:pPr>
    <w:rPr>
      <w:rFonts w:ascii="宋体" w:hAnsi="宋体" w:eastAsia="仿宋_GB2312" w:cs="Times New Roman"/>
      <w:sz w:val="24"/>
    </w:rPr>
  </w:style>
  <w:style w:type="paragraph" w:styleId="907" w:customStyle="1">
    <w:name w:val="正文111"/>
    <w:next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正文首行缩进1"/>
    <w:basedOn w:val="909"/>
    <w:next w:val="916"/>
    <w:link w:val="924"/>
    <w:uiPriority w:val="0"/>
    <w:qFormat/>
    <w:pPr>
      <w:ind w:firstLine="200"/>
      <w:spacing w:line="360" w:lineRule="auto"/>
    </w:pPr>
    <w:rPr>
      <w:rFonts w:ascii="仿宋_GB2312" w:hAnsi="Times New Roman" w:eastAsia="仿宋_GB2312" w:cs="Times New Roman"/>
      <w:sz w:val="30"/>
      <w:szCs w:val="30"/>
    </w:rPr>
  </w:style>
  <w:style w:type="paragraph" w:styleId="909" w:customStyle="1">
    <w:name w:val="正文文本11"/>
    <w:basedOn w:val="910"/>
    <w:next w:val="911"/>
    <w:uiPriority w:val="0"/>
    <w:qFormat/>
    <w:pPr>
      <w:spacing w:after="120"/>
    </w:pPr>
    <w:rPr>
      <w:rFonts w:ascii="Times New Roman" w:hAnsi="Times New Roman" w:eastAsia="宋体" w:cs="Times New Roman"/>
    </w:rPr>
  </w:style>
  <w:style w:type="paragraph" w:styleId="910" w:customStyle="1">
    <w:name w:val="正文112"/>
    <w:next w:val="9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1" w:customStyle="1">
    <w:name w:val="正文11"/>
    <w:next w:val="912"/>
    <w:link w:val="921"/>
    <w:uiPriority w:val="0"/>
    <w:qFormat/>
    <w:pPr>
      <w:jc w:val="both"/>
    </w:pPr>
    <w:rPr>
      <w:rFonts w:hint="default" w:ascii="Times New Roman" w:hAnsi="Times New Roman" w:eastAsia="宋体" w:cs="Times New Roman"/>
      <w:lang w:val="en-US" w:eastAsia="zh-CN" w:bidi="ar-SA"/>
    </w:rPr>
  </w:style>
  <w:style w:type="paragraph" w:styleId="912" w:customStyle="1">
    <w:name w:val="正文首行缩进11"/>
    <w:basedOn w:val="909"/>
    <w:next w:val="913"/>
    <w:uiPriority w:val="0"/>
    <w:qFormat/>
    <w:pPr>
      <w:ind w:firstLine="420"/>
    </w:pPr>
    <w:rPr>
      <w:rFonts w:ascii="仿宋_GB2312" w:hAnsi="Times New Roman" w:eastAsia="仿宋_GB2312" w:cs="Times New Roman"/>
      <w:sz w:val="30"/>
      <w:szCs w:val="30"/>
    </w:rPr>
  </w:style>
  <w:style w:type="paragraph" w:styleId="913" w:customStyle="1">
    <w:name w:val="正文首行缩进 211"/>
    <w:basedOn w:val="914"/>
    <w:link w:val="923"/>
    <w:uiPriority w:val="0"/>
    <w:qFormat/>
    <w:pPr>
      <w:ind w:left="0" w:firstLine="420"/>
      <w:spacing w:after="0" w:line="360" w:lineRule="auto"/>
    </w:pPr>
    <w:rPr>
      <w:rFonts w:ascii="宋体" w:hAnsi="宋体" w:eastAsia="宋体" w:cs="Times New Roman"/>
    </w:rPr>
  </w:style>
  <w:style w:type="paragraph" w:styleId="914" w:customStyle="1">
    <w:name w:val="正文文本缩进11"/>
    <w:basedOn w:val="911"/>
    <w:next w:val="915"/>
    <w:link w:val="922"/>
    <w:uiPriority w:val="0"/>
    <w:qFormat/>
    <w:pPr>
      <w:ind w:left="420"/>
      <w:spacing w:after="120"/>
    </w:pPr>
    <w:rPr>
      <w:rFonts w:ascii="Times New Roman" w:hAnsi="Times New Roman" w:eastAsia="宋体" w:cs="Times New Roman"/>
    </w:rPr>
  </w:style>
  <w:style w:type="paragraph" w:styleId="915" w:customStyle="1">
    <w:name w:val="寄信人地址11"/>
    <w:basedOn w:val="792"/>
    <w:uiPriority w:val="0"/>
    <w:qFormat/>
    <w:rPr>
      <w:rFonts w:ascii="Arial" w:hAnsi="Arial" w:eastAsia="宋体" w:cs="Times New Roman"/>
    </w:rPr>
  </w:style>
  <w:style w:type="paragraph" w:styleId="916" w:customStyle="1">
    <w:name w:val="正文首行缩进 21"/>
    <w:basedOn w:val="917"/>
    <w:next w:val="907"/>
    <w:uiPriority w:val="0"/>
    <w:qFormat/>
    <w:pPr>
      <w:ind w:left="420" w:firstLine="420"/>
      <w:spacing w:after="120"/>
      <w:widowControl/>
    </w:pPr>
    <w:rPr>
      <w:rFonts w:ascii="仿宋_GB2312" w:hAnsi="Times New Roman" w:eastAsia="仿宋_GB2312" w:cs="Times New Roman"/>
      <w:color w:val="ff6600"/>
      <w:sz w:val="21"/>
    </w:rPr>
  </w:style>
  <w:style w:type="paragraph" w:styleId="917" w:customStyle="1">
    <w:name w:val="正文文本缩进1"/>
    <w:basedOn w:val="911"/>
    <w:next w:val="918"/>
    <w:uiPriority w:val="0"/>
    <w:qFormat/>
    <w:pPr>
      <w:ind w:left="420"/>
      <w:spacing w:after="120"/>
    </w:pPr>
    <w:rPr>
      <w:rFonts w:ascii="Times New Roman" w:hAnsi="Times New Roman" w:eastAsia="宋体" w:cs="Times New Roman"/>
    </w:rPr>
  </w:style>
  <w:style w:type="paragraph" w:styleId="918" w:customStyle="1">
    <w:name w:val="寄信人地址1"/>
    <w:basedOn w:val="911"/>
    <w:uiPriority w:val="0"/>
    <w:qFormat/>
    <w:rPr>
      <w:rFonts w:ascii="Arial" w:hAnsi="Arial" w:eastAsia="宋体" w:cs="Times New Roman"/>
    </w:rPr>
  </w:style>
  <w:style w:type="paragraph" w:styleId="919" w:customStyle="1">
    <w:name w:val="目录 11"/>
    <w:basedOn w:val="911"/>
    <w:next w:val="906"/>
    <w:uiPriority w:val="0"/>
    <w:qFormat/>
    <w:rPr>
      <w:rFonts w:ascii="Times New Roman" w:hAnsi="Times New Roman" w:eastAsia="宋体" w:cs="Times New Roman"/>
    </w:rPr>
  </w:style>
  <w:style w:type="character" w:styleId="920" w:customStyle="1">
    <w:name w:val="章标题 Char"/>
    <w:link w:val="905"/>
    <w:uiPriority w:val="0"/>
    <w:qFormat/>
    <w:rPr>
      <w:rFonts w:ascii="黑体" w:hAnsi="Times New Roman" w:eastAsia="黑体" w:cs="Times New Roman"/>
      <w:sz w:val="21"/>
      <w:szCs w:val="22"/>
    </w:rPr>
  </w:style>
  <w:style w:type="character" w:styleId="921" w:customStyle="1">
    <w:name w:val="页码1"/>
    <w:link w:val="911"/>
    <w:uiPriority w:val="0"/>
    <w:qFormat/>
    <w:rPr>
      <w:rFonts w:ascii="Times New Roman" w:hAnsi="Times New Roman" w:eastAsia="宋体" w:cs="Times New Roman"/>
      <w:lang w:val="en-US" w:eastAsia="zh-CN" w:bidi="ar-SA"/>
    </w:rPr>
  </w:style>
  <w:style w:type="character" w:styleId="922" w:customStyle="1">
    <w:name w:val="正文文本缩进 Char"/>
    <w:link w:val="914"/>
    <w:uiPriority w:val="0"/>
    <w:qFormat/>
    <w:rPr>
      <w:rFonts w:ascii="Times New Roman" w:hAnsi="Times New Roman" w:eastAsia="宋体" w:cs="Times New Roman"/>
      <w:sz w:val="21"/>
      <w:szCs w:val="24"/>
    </w:rPr>
  </w:style>
  <w:style w:type="character" w:styleId="923" w:customStyle="1">
    <w:name w:val="正文首行缩进 2 Char"/>
    <w:link w:val="913"/>
    <w:uiPriority w:val="0"/>
    <w:qFormat/>
    <w:rPr>
      <w:rFonts w:ascii="宋体" w:hAnsi="宋体" w:eastAsia="宋体" w:cs="Times New Roman"/>
      <w:sz w:val="21"/>
      <w:szCs w:val="24"/>
      <w:lang w:val="en-US" w:eastAsia="zh-CN"/>
    </w:rPr>
  </w:style>
  <w:style w:type="character" w:styleId="924" w:customStyle="1">
    <w:name w:val="正文首行缩进 Char"/>
    <w:link w:val="908"/>
    <w:uiPriority w:val="0"/>
    <w:qFormat/>
    <w:rPr>
      <w:rFonts w:ascii="仿宋_GB2312" w:hAnsi="Times New Roman" w:eastAsia="仿宋_GB2312" w:cs="Times New Roman"/>
      <w:sz w:val="30"/>
      <w:szCs w:val="30"/>
    </w:rPr>
  </w:style>
  <w:style w:type="character" w:styleId="925" w:customStyle="1">
    <w:name w:val="NormalCharacter1"/>
    <w:link w:val="906"/>
    <w:uiPriority w:val="0"/>
    <w:qFormat/>
    <w:rPr>
      <w:rFonts w:ascii="宋体" w:hAnsi="Times New Roman" w:eastAsia="宋体" w:cs="Times New Roman"/>
      <w:sz w:val="24"/>
    </w:rPr>
  </w:style>
  <w:style w:type="character" w:styleId="926" w:customStyle="1">
    <w:name w:val="一级条标题 Char"/>
    <w:link w:val="904"/>
    <w:uiPriority w:val="0"/>
    <w:qFormat/>
    <w:rPr>
      <w:rFonts w:ascii="黑体" w:hAnsi="宋体" w:eastAsia="黑体" w:cs="Times New Roman"/>
    </w:rPr>
  </w:style>
  <w:style w:type="character" w:styleId="927" w:customStyle="1">
    <w:name w:val="超链接1"/>
    <w:link w:val="906"/>
    <w:uiPriority w:val="0"/>
    <w:qFormat/>
    <w:rPr>
      <w:rFonts w:ascii="Times New Roman" w:hAnsi="Times New Roman" w:eastAsia="宋体" w:cs="Times New Roman"/>
      <w:sz w:val="21"/>
      <w:szCs w:val="24"/>
      <w:lang w:val="en-US" w:eastAsia="zh-CN" w:bidi="ar-SA"/>
    </w:rPr>
  </w:style>
  <w:style w:type="paragraph" w:styleId="928" w:customStyle="1">
    <w:name w:val="段"/>
    <w:basedOn w:val="906"/>
    <w:next w:val="792"/>
    <w:uiPriority w:val="0"/>
    <w:qFormat/>
    <w:pPr>
      <w:ind w:firstLine="200"/>
      <w:widowControl/>
    </w:pPr>
    <w:rPr>
      <w:rFonts w:hint="eastAsia" w:ascii="宋体" w:hAnsi="Times New Roman" w:eastAsia="宋体" w:cs="Times New Roman"/>
      <w:sz w:val="20"/>
      <w:szCs w:val="20"/>
    </w:rPr>
  </w:style>
  <w:style w:type="paragraph" w:styleId="929" w:customStyle="1">
    <w:name w:val="正文12"/>
    <w:next w:val="93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30" w:customStyle="1">
    <w:name w:val="正文文本111"/>
    <w:basedOn w:val="929"/>
    <w:next w:val="929"/>
    <w:uiPriority w:val="0"/>
    <w:qFormat/>
    <w:rPr>
      <w:rFonts w:ascii="Times New Roman" w:hAnsi="Times New Roman" w:eastAsia="宋体" w:cs="Times New Roman"/>
    </w:rPr>
  </w:style>
  <w:style w:type="paragraph" w:styleId="931" w:customStyle="1">
    <w:name w:val="正文文本缩进2"/>
    <w:basedOn w:val="792"/>
    <w:next w:val="932"/>
    <w:uiPriority w:val="0"/>
    <w:qFormat/>
    <w:pPr>
      <w:ind w:firstLine="600"/>
      <w:spacing w:line="317" w:lineRule="auto"/>
    </w:pPr>
    <w:rPr>
      <w:rFonts w:ascii="方正书宋简体" w:hAnsi="Times New Roman" w:eastAsia="方正书宋简体" w:cs="Times New Roman"/>
      <w:sz w:val="30"/>
    </w:rPr>
  </w:style>
  <w:style w:type="paragraph" w:styleId="932" w:customStyle="1">
    <w:name w:val="寄信人地址2"/>
    <w:basedOn w:val="792"/>
    <w:uiPriority w:val="0"/>
    <w:qFormat/>
    <w:pPr>
      <w:ind w:firstLine="200"/>
      <w:spacing w:line="360" w:lineRule="auto"/>
    </w:pPr>
    <w:rPr>
      <w:rFonts w:ascii="Arial" w:hAnsi="Arial" w:eastAsia="宋体" w:cs="Arial"/>
      <w:sz w:val="24"/>
    </w:rPr>
  </w:style>
  <w:style w:type="paragraph" w:styleId="933" w:customStyle="1">
    <w:name w:val="目录 511"/>
    <w:basedOn w:val="792"/>
    <w:next w:val="792"/>
    <w:uiPriority w:val="0"/>
    <w:qFormat/>
    <w:pPr>
      <w:ind w:left="1134" w:right="0" w:firstLine="0"/>
      <w:spacing w:after="57"/>
    </w:pPr>
    <w:rPr>
      <w:rFonts w:ascii="Times New Roman" w:hAnsi="Times New Roman" w:eastAsia="宋体" w:cs="Times New Roman"/>
    </w:rPr>
  </w:style>
  <w:style w:type="paragraph" w:styleId="934" w:customStyle="1">
    <w:name w:val="目录 311"/>
    <w:basedOn w:val="792"/>
    <w:next w:val="792"/>
    <w:uiPriority w:val="0"/>
    <w:qFormat/>
    <w:pPr>
      <w:ind w:left="567" w:right="0" w:firstLine="0"/>
      <w:spacing w:after="57"/>
    </w:pPr>
    <w:rPr>
      <w:rFonts w:ascii="Times New Roman" w:hAnsi="Times New Roman" w:eastAsia="宋体" w:cs="Times New Roman"/>
    </w:rPr>
  </w:style>
  <w:style w:type="paragraph" w:styleId="935" w:customStyle="1">
    <w:name w:val="目录 811"/>
    <w:basedOn w:val="792"/>
    <w:next w:val="792"/>
    <w:uiPriority w:val="0"/>
    <w:qFormat/>
    <w:pPr>
      <w:ind w:left="1984" w:right="0" w:firstLine="0"/>
      <w:spacing w:after="57"/>
    </w:pPr>
    <w:rPr>
      <w:rFonts w:ascii="Times New Roman" w:hAnsi="Times New Roman" w:eastAsia="宋体" w:cs="Times New Roman"/>
    </w:rPr>
  </w:style>
  <w:style w:type="paragraph" w:styleId="936" w:customStyle="1">
    <w:name w:val="尾注文本11"/>
    <w:basedOn w:val="792"/>
    <w:uiPriority w:val="0"/>
    <w:qFormat/>
    <w:pPr>
      <w:spacing w:after="0" w:line="240" w:lineRule="auto"/>
    </w:pPr>
    <w:rPr>
      <w:rFonts w:ascii="Times New Roman" w:hAnsi="Times New Roman" w:eastAsia="宋体" w:cs="Times New Roman"/>
      <w:sz w:val="20"/>
    </w:rPr>
  </w:style>
  <w:style w:type="paragraph" w:styleId="937" w:customStyle="1">
    <w:name w:val="页脚111"/>
    <w:basedOn w:val="792"/>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938" w:customStyle="1">
    <w:name w:val="页眉12"/>
    <w:basedOn w:val="792"/>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939" w:customStyle="1">
    <w:name w:val="目录 12"/>
    <w:basedOn w:val="792"/>
    <w:next w:val="792"/>
    <w:uiPriority w:val="0"/>
    <w:qFormat/>
    <w:pPr>
      <w:ind w:left="0" w:right="0" w:firstLine="0"/>
      <w:spacing w:after="57"/>
    </w:pPr>
    <w:rPr>
      <w:rFonts w:ascii="Times New Roman" w:hAnsi="Times New Roman" w:eastAsia="宋体" w:cs="Times New Roman"/>
    </w:rPr>
  </w:style>
  <w:style w:type="paragraph" w:styleId="940" w:customStyle="1">
    <w:name w:val="目录 411"/>
    <w:basedOn w:val="792"/>
    <w:next w:val="792"/>
    <w:uiPriority w:val="0"/>
    <w:qFormat/>
    <w:pPr>
      <w:ind w:left="850" w:right="0" w:firstLine="0"/>
      <w:spacing w:after="57"/>
    </w:pPr>
    <w:rPr>
      <w:rFonts w:ascii="Times New Roman" w:hAnsi="Times New Roman" w:eastAsia="宋体" w:cs="Times New Roman"/>
    </w:rPr>
  </w:style>
  <w:style w:type="paragraph" w:styleId="941" w:customStyle="1">
    <w:name w:val="副标题11"/>
    <w:basedOn w:val="792"/>
    <w:next w:val="792"/>
    <w:uiPriority w:val="0"/>
    <w:qFormat/>
    <w:pPr>
      <w:spacing w:before="200" w:after="200"/>
    </w:pPr>
    <w:rPr>
      <w:rFonts w:ascii="Times New Roman" w:hAnsi="Times New Roman" w:eastAsia="宋体" w:cs="Times New Roman"/>
      <w:sz w:val="24"/>
      <w:szCs w:val="24"/>
    </w:rPr>
  </w:style>
  <w:style w:type="paragraph" w:styleId="942" w:customStyle="1">
    <w:name w:val="脚注文本12"/>
    <w:basedOn w:val="792"/>
    <w:next w:val="900"/>
    <w:uiPriority w:val="0"/>
    <w:qFormat/>
    <w:pPr>
      <w:spacing w:after="40" w:line="240" w:lineRule="auto"/>
    </w:pPr>
    <w:rPr>
      <w:rFonts w:ascii="Times New Roman" w:hAnsi="Times New Roman" w:eastAsia="宋体" w:cs="Times New Roman"/>
      <w:sz w:val="18"/>
    </w:rPr>
  </w:style>
  <w:style w:type="paragraph" w:styleId="943" w:customStyle="1">
    <w:name w:val="目录 611"/>
    <w:basedOn w:val="792"/>
    <w:next w:val="792"/>
    <w:uiPriority w:val="0"/>
    <w:qFormat/>
    <w:pPr>
      <w:ind w:left="1417" w:right="0" w:firstLine="0"/>
      <w:spacing w:after="57"/>
    </w:pPr>
    <w:rPr>
      <w:rFonts w:ascii="Times New Roman" w:hAnsi="Times New Roman" w:eastAsia="宋体" w:cs="Times New Roman"/>
    </w:rPr>
  </w:style>
  <w:style w:type="paragraph" w:styleId="944" w:customStyle="1">
    <w:name w:val="图表目录11"/>
    <w:basedOn w:val="792"/>
    <w:next w:val="792"/>
    <w:uiPriority w:val="0"/>
    <w:qFormat/>
    <w:pPr>
      <w:spacing w:after="0" w:afterAutospacing="0"/>
    </w:pPr>
    <w:rPr>
      <w:rFonts w:ascii="Times New Roman" w:hAnsi="Times New Roman" w:eastAsia="宋体" w:cs="Times New Roman"/>
    </w:rPr>
  </w:style>
  <w:style w:type="paragraph" w:styleId="945" w:customStyle="1">
    <w:name w:val="目录 211"/>
    <w:basedOn w:val="792"/>
    <w:next w:val="792"/>
    <w:uiPriority w:val="0"/>
    <w:qFormat/>
    <w:pPr>
      <w:ind w:left="283" w:right="0" w:firstLine="0"/>
      <w:spacing w:after="57"/>
    </w:pPr>
    <w:rPr>
      <w:rFonts w:ascii="Times New Roman" w:hAnsi="Times New Roman" w:eastAsia="宋体" w:cs="Times New Roman"/>
    </w:rPr>
  </w:style>
  <w:style w:type="paragraph" w:styleId="946" w:customStyle="1">
    <w:name w:val="目录 911"/>
    <w:basedOn w:val="792"/>
    <w:next w:val="792"/>
    <w:uiPriority w:val="0"/>
    <w:qFormat/>
    <w:pPr>
      <w:ind w:left="2268" w:right="0" w:firstLine="0"/>
      <w:spacing w:after="57"/>
    </w:pPr>
    <w:rPr>
      <w:rFonts w:ascii="Times New Roman" w:hAnsi="Times New Roman" w:eastAsia="宋体" w:cs="Times New Roman"/>
    </w:rPr>
  </w:style>
  <w:style w:type="paragraph" w:styleId="947" w:customStyle="1">
    <w:name w:val="普通(网站)12"/>
    <w:basedOn w:val="792"/>
    <w:uiPriority w:val="0"/>
    <w:qFormat/>
    <w:pPr>
      <w:jc w:val="left"/>
      <w:spacing w:before="100" w:beforeAutospacing="1" w:after="100" w:afterAutospacing="1"/>
      <w:widowControl/>
    </w:pPr>
    <w:rPr>
      <w:rFonts w:ascii="宋体" w:hAnsi="宋体" w:eastAsia="宋体" w:cs="宋体"/>
      <w:sz w:val="24"/>
      <w:szCs w:val="24"/>
    </w:rPr>
  </w:style>
  <w:style w:type="paragraph" w:styleId="948" w:customStyle="1">
    <w:name w:val="标题11"/>
    <w:basedOn w:val="792"/>
    <w:next w:val="792"/>
    <w:uiPriority w:val="0"/>
    <w:qFormat/>
    <w:pPr>
      <w:contextualSpacing/>
      <w:spacing w:before="300" w:after="200"/>
    </w:pPr>
    <w:rPr>
      <w:rFonts w:ascii="Times New Roman" w:hAnsi="Times New Roman" w:eastAsia="宋体" w:cs="Times New Roman"/>
      <w:sz w:val="48"/>
      <w:szCs w:val="48"/>
    </w:rPr>
  </w:style>
  <w:style w:type="paragraph" w:styleId="949" w:customStyle="1">
    <w:name w:val="正文首行缩进 22"/>
    <w:basedOn w:val="931"/>
    <w:uiPriority w:val="0"/>
    <w:qFormat/>
    <w:pPr>
      <w:ind w:firstLine="420"/>
    </w:pPr>
    <w:rPr>
      <w:rFonts w:ascii="Times New Roman" w:hAnsi="Times New Roman" w:eastAsia="宋体" w:cs="Times New Roman"/>
    </w:rPr>
  </w:style>
  <w:style w:type="table" w:styleId="950" w:customStyle="1">
    <w:name w:val="网格型11"/>
    <w:uiPriority w:val="0"/>
    <w:qFormat/>
    <w:pPr>
      <w:spacing w:after="0" w:line="240" w:lineRule="auto"/>
    </w:pPr>
    <w:rPr>
      <w:rFonts w:ascii="Times New Roman" w:hAnsi="Times New Roman" w:eastAsia="宋体" w:cs="Times New Roman"/>
    </w:rPr>
    <w:tblPr/>
  </w:style>
  <w:style w:type="character" w:styleId="951" w:customStyle="1">
    <w:name w:val="尾注引用11"/>
    <w:link w:val="792"/>
    <w:uiPriority w:val="0"/>
    <w:qFormat/>
    <w:rPr>
      <w:rFonts w:ascii="Times New Roman" w:hAnsi="Times New Roman" w:eastAsia="宋体" w:cs="Times New Roman"/>
      <w:vertAlign w:val="superscript"/>
    </w:rPr>
  </w:style>
  <w:style w:type="character" w:styleId="952" w:customStyle="1">
    <w:name w:val="页码2"/>
    <w:basedOn w:val="896"/>
    <w:link w:val="792"/>
    <w:uiPriority w:val="0"/>
    <w:qFormat/>
    <w:rPr>
      <w:rFonts w:ascii="Times New Roman" w:hAnsi="Times New Roman" w:eastAsia="宋体" w:cs="Times New Roman"/>
    </w:rPr>
  </w:style>
  <w:style w:type="character" w:styleId="953" w:customStyle="1">
    <w:name w:val="超链接111"/>
    <w:link w:val="792"/>
    <w:uiPriority w:val="0"/>
    <w:qFormat/>
    <w:rPr>
      <w:rFonts w:ascii="Times New Roman" w:hAnsi="Times New Roman" w:eastAsia="宋体" w:cs="Times New Roman"/>
      <w:color w:val="0000ff"/>
      <w:u w:val="single"/>
    </w:rPr>
  </w:style>
  <w:style w:type="character" w:styleId="954" w:customStyle="1">
    <w:name w:val="脚注引用11"/>
    <w:link w:val="792"/>
    <w:uiPriority w:val="0"/>
    <w:qFormat/>
    <w:rPr>
      <w:rFonts w:ascii="Times New Roman" w:hAnsi="Times New Roman" w:eastAsia="宋体" w:cs="Times New Roman"/>
      <w:vertAlign w:val="superscript"/>
    </w:rPr>
  </w:style>
  <w:style w:type="paragraph" w:styleId="955" w:customStyle="1">
    <w:name w:val="正文文本13"/>
    <w:basedOn w:val="792"/>
    <w:next w:val="904"/>
    <w:uiPriority w:val="0"/>
    <w:qFormat/>
    <w:rPr>
      <w:rFonts w:ascii="Times New Roman" w:hAnsi="Times New Roman" w:eastAsia="宋体" w:cs="Times New Roman"/>
    </w:rPr>
  </w:style>
  <w:style w:type="character" w:styleId="956" w:customStyle="1">
    <w:name w:val="Char Char17"/>
    <w:link w:val="792"/>
    <w:uiPriority w:val="0"/>
    <w:qFormat/>
    <w:rPr>
      <w:rFonts w:ascii="Times New Roman" w:hAnsi="Times New Roman" w:eastAsia="宋体" w:cs="Times New Roman"/>
      <w:sz w:val="18"/>
      <w:szCs w:val="18"/>
      <w:lang w:bidi="ar-SA"/>
    </w:rPr>
  </w:style>
  <w:style w:type="character" w:styleId="957" w:customStyle="1">
    <w:name w:val="不明显参考1"/>
    <w:link w:val="792"/>
    <w:uiPriority w:val="0"/>
    <w:qFormat/>
    <w:rPr>
      <w:rFonts w:ascii="Times New Roman" w:hAnsi="Times New Roman" w:eastAsia="宋体" w:cs="Times New Roman"/>
      <w:smallCaps/>
      <w:color w:val="c0504d"/>
      <w:u w:val="single"/>
    </w:rPr>
  </w:style>
  <w:style w:type="character" w:styleId="958" w:customStyle="1">
    <w:name w:val="要点1"/>
    <w:link w:val="792"/>
    <w:uiPriority w:val="0"/>
    <w:qFormat/>
    <w:rPr>
      <w:rFonts w:ascii="Times New Roman" w:hAnsi="Times New Roman" w:eastAsia="宋体" w:cs="Times New Roman"/>
      <w:b/>
      <w:sz w:val="21"/>
    </w:rPr>
  </w:style>
  <w:style w:type="character" w:styleId="959" w:customStyle="1">
    <w:name w:val="font71"/>
    <w:link w:val="792"/>
    <w:uiPriority w:val="0"/>
    <w:qFormat/>
    <w:rPr>
      <w:rFonts w:ascii="仿宋_GB2312" w:hAnsi="Times New Roman" w:eastAsia="仿宋_GB2312" w:cs="仿宋_GB2312"/>
      <w:color w:val="000000"/>
      <w:sz w:val="24"/>
      <w:szCs w:val="24"/>
      <w:u w:val="none"/>
    </w:rPr>
  </w:style>
  <w:style w:type="character" w:styleId="960" w:customStyle="1">
    <w:name w:val="标题 3 Char"/>
    <w:link w:val="961"/>
    <w:uiPriority w:val="0"/>
    <w:qFormat/>
    <w:rPr>
      <w:rFonts w:ascii="Times New Roman" w:hAnsi="Times New Roman" w:eastAsia="宋体" w:cs="Times New Roman"/>
      <w:b/>
      <w:bCs/>
      <w:sz w:val="32"/>
      <w:szCs w:val="32"/>
    </w:rPr>
  </w:style>
  <w:style w:type="paragraph" w:styleId="961" w:customStyle="1">
    <w:name w:val="标题 311"/>
    <w:basedOn w:val="792"/>
    <w:next w:val="792"/>
    <w:link w:val="960"/>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962" w:customStyle="1">
    <w:name w:val="美标题一 Char Char"/>
    <w:link w:val="963"/>
    <w:uiPriority w:val="0"/>
    <w:qFormat/>
    <w:rPr>
      <w:rFonts w:ascii="Calibri" w:hAnsi="Calibri" w:eastAsia="宋体" w:cs="Times New Roman"/>
      <w:b/>
      <w:sz w:val="36"/>
      <w:szCs w:val="24"/>
    </w:rPr>
  </w:style>
  <w:style w:type="paragraph" w:styleId="963" w:customStyle="1">
    <w:name w:val="美标题一"/>
    <w:basedOn w:val="792"/>
    <w:link w:val="962"/>
    <w:uiPriority w:val="0"/>
    <w:qFormat/>
    <w:pPr>
      <w:ind w:left="480" w:hanging="480"/>
      <w:jc w:val="center"/>
      <w:tabs>
        <w:tab w:val="left" w:pos="480" w:leader="none"/>
        <w:tab w:val="left" w:pos="907" w:leader="none"/>
        <w:tab w:val="left" w:pos="1035" w:leader="none"/>
        <w:tab w:val="left" w:pos="1995" w:leader="none"/>
      </w:tabs>
    </w:pPr>
    <w:rPr>
      <w:rFonts w:ascii="Calibri" w:hAnsi="Calibri" w:eastAsia="宋体" w:cs="Times New Roman"/>
      <w:b/>
      <w:sz w:val="36"/>
    </w:rPr>
  </w:style>
  <w:style w:type="character" w:styleId="964" w:customStyle="1">
    <w:name w:val="HTML 地址 Char"/>
    <w:link w:val="965"/>
    <w:uiPriority w:val="0"/>
    <w:qFormat/>
    <w:rPr>
      <w:rFonts w:ascii="宋体" w:hAnsi="Times New Roman" w:eastAsia="宋体" w:cs="Times New Roman"/>
      <w:i/>
      <w:iCs/>
      <w:sz w:val="21"/>
      <w:szCs w:val="21"/>
    </w:rPr>
  </w:style>
  <w:style w:type="paragraph" w:styleId="965" w:customStyle="1">
    <w:name w:val="HTML 地址1"/>
    <w:basedOn w:val="792"/>
    <w:link w:val="964"/>
    <w:uiPriority w:val="0"/>
    <w:qFormat/>
    <w:rPr>
      <w:rFonts w:ascii="宋体" w:hAnsi="Times New Roman" w:eastAsia="宋体" w:cs="Times New Roman"/>
      <w:i/>
      <w:iCs/>
      <w:sz w:val="20"/>
      <w:szCs w:val="21"/>
    </w:rPr>
  </w:style>
  <w:style w:type="character" w:styleId="966" w:customStyle="1">
    <w:name w:val="fontstyle01"/>
    <w:link w:val="792"/>
    <w:uiPriority w:val="0"/>
    <w:qFormat/>
    <w:rPr>
      <w:rFonts w:hint="eastAsia" w:ascii="宋体" w:hAnsi="宋体" w:eastAsia="宋体" w:cs="Times New Roman"/>
      <w:color w:val="000000"/>
      <w:sz w:val="24"/>
      <w:szCs w:val="24"/>
    </w:rPr>
  </w:style>
  <w:style w:type="character" w:styleId="967" w:customStyle="1">
    <w:name w:val="标题 Char"/>
    <w:link w:val="968"/>
    <w:uiPriority w:val="0"/>
    <w:qFormat/>
    <w:rPr>
      <w:rFonts w:ascii="Times New Roman" w:hAnsi="Times New Roman" w:eastAsia="宋体" w:cs="Times New Roman"/>
      <w:sz w:val="48"/>
      <w:szCs w:val="48"/>
    </w:rPr>
  </w:style>
  <w:style w:type="paragraph" w:styleId="968" w:customStyle="1">
    <w:name w:val="标题1"/>
    <w:basedOn w:val="910"/>
    <w:next w:val="969"/>
    <w:link w:val="967"/>
    <w:uiPriority w:val="0"/>
    <w:qFormat/>
    <w:pPr>
      <w:contextualSpacing/>
      <w:spacing w:before="300" w:after="200"/>
    </w:pPr>
    <w:rPr>
      <w:rFonts w:ascii="Times New Roman" w:hAnsi="Times New Roman" w:eastAsia="宋体" w:cs="Times New Roman"/>
      <w:sz w:val="48"/>
      <w:szCs w:val="48"/>
    </w:rPr>
  </w:style>
  <w:style w:type="paragraph" w:styleId="969" w:customStyle="1">
    <w:name w:val="纯文本1"/>
    <w:basedOn w:val="929"/>
    <w:link w:val="970"/>
    <w:uiPriority w:val="0"/>
    <w:qFormat/>
    <w:rPr>
      <w:rFonts w:ascii="宋体" w:hAnsi="Courier New" w:eastAsia="宋体" w:cs="Times New Roman"/>
      <w:sz w:val="21"/>
      <w:szCs w:val="21"/>
    </w:rPr>
  </w:style>
  <w:style w:type="character" w:styleId="970" w:customStyle="1">
    <w:name w:val="纯文本 Char"/>
    <w:link w:val="969"/>
    <w:uiPriority w:val="0"/>
    <w:qFormat/>
    <w:rPr>
      <w:rFonts w:ascii="宋体" w:hAnsi="Courier New" w:eastAsia="宋体" w:cs="Times New Roman"/>
      <w:sz w:val="21"/>
      <w:szCs w:val="21"/>
      <w:lang w:bidi="ar-SA"/>
    </w:rPr>
  </w:style>
  <w:style w:type="character" w:styleId="971" w:customStyle="1">
    <w:name w:val="正文（首行缩进2字符） Char"/>
    <w:link w:val="972"/>
    <w:uiPriority w:val="0"/>
    <w:qFormat/>
    <w:rPr>
      <w:rFonts w:ascii="Times New Roman" w:hAnsi="Times New Roman" w:eastAsia="宋体" w:cs="Times New Roman"/>
      <w:sz w:val="21"/>
      <w:szCs w:val="21"/>
    </w:rPr>
  </w:style>
  <w:style w:type="paragraph" w:styleId="972" w:customStyle="1">
    <w:name w:val="正文（首行缩进2字符）"/>
    <w:basedOn w:val="792"/>
    <w:link w:val="971"/>
    <w:uiPriority w:val="0"/>
    <w:qFormat/>
    <w:pPr>
      <w:ind w:firstLine="420"/>
      <w:spacing w:line="360" w:lineRule="auto"/>
    </w:pPr>
    <w:rPr>
      <w:rFonts w:ascii="Times New Roman" w:hAnsi="Times New Roman" w:eastAsia="宋体" w:cs="Times New Roman"/>
      <w:sz w:val="20"/>
      <w:szCs w:val="21"/>
    </w:rPr>
  </w:style>
  <w:style w:type="character" w:styleId="973" w:customStyle="1">
    <w:name w:val="apple-converted-space"/>
    <w:link w:val="792"/>
    <w:uiPriority w:val="0"/>
    <w:qFormat/>
    <w:rPr>
      <w:rFonts w:ascii="Times New Roman" w:hAnsi="Times New Roman" w:eastAsia="宋体" w:cs="Times New Roman"/>
    </w:rPr>
  </w:style>
  <w:style w:type="character" w:styleId="974" w:customStyle="1">
    <w:name w:val="bsharetext"/>
    <w:link w:val="792"/>
    <w:uiPriority w:val="0"/>
    <w:qFormat/>
    <w:rPr>
      <w:rFonts w:ascii="Times New Roman" w:hAnsi="Times New Roman" w:eastAsia="宋体" w:cs="Times New Roman"/>
    </w:rPr>
  </w:style>
  <w:style w:type="character" w:styleId="975" w:customStyle="1">
    <w:name w:val="Item List Char"/>
    <w:link w:val="976"/>
    <w:uiPriority w:val="0"/>
    <w:qFormat/>
    <w:rPr>
      <w:rFonts w:ascii="Times New Roman" w:hAnsi="Times New Roman" w:eastAsia="Times New Roman" w:cs="Arial"/>
      <w:sz w:val="21"/>
      <w:szCs w:val="21"/>
    </w:rPr>
  </w:style>
  <w:style w:type="paragraph" w:styleId="976" w:customStyle="1">
    <w:name w:val="Item List"/>
    <w:link w:val="975"/>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977" w:customStyle="1">
    <w:name w:val="默认段落字体1"/>
    <w:link w:val="792"/>
    <w:uiPriority w:val="0"/>
    <w:qFormat/>
    <w:rPr>
      <w:rFonts w:ascii="Times New Roman" w:hAnsi="Times New Roman" w:eastAsia="宋体" w:cs="Times New Roman"/>
    </w:rPr>
  </w:style>
  <w:style w:type="character" w:styleId="978" w:customStyle="1">
    <w:name w:val="纯文本 Char1"/>
    <w:link w:val="792"/>
    <w:uiPriority w:val="0"/>
    <w:qFormat/>
    <w:rPr>
      <w:rFonts w:ascii="宋体" w:hAnsi="Courier New" w:eastAsia="宋体" w:cs="Courier New"/>
      <w:sz w:val="21"/>
      <w:szCs w:val="21"/>
    </w:rPr>
  </w:style>
  <w:style w:type="character" w:styleId="979" w:customStyle="1">
    <w:name w:val="页眉 字符"/>
    <w:link w:val="792"/>
    <w:uiPriority w:val="0"/>
    <w:qFormat/>
    <w:rPr>
      <w:rFonts w:ascii="Times New Roman" w:hAnsi="Times New Roman" w:eastAsia="宋体" w:cs="Times New Roman"/>
      <w:sz w:val="20"/>
    </w:rPr>
  </w:style>
  <w:style w:type="character" w:styleId="980" w:customStyle="1">
    <w:name w:val="正文首行缩进 2 Char1"/>
    <w:link w:val="792"/>
    <w:uiPriority w:val="0"/>
    <w:qFormat/>
    <w:rPr>
      <w:rFonts w:ascii="Times New Roman" w:hAnsi="Times New Roman" w:eastAsia="宋体" w:cs="Times New Roman"/>
      <w:sz w:val="21"/>
      <w:szCs w:val="24"/>
    </w:rPr>
  </w:style>
  <w:style w:type="character" w:styleId="981" w:customStyle="1">
    <w:name w:val="Title Char_d33d1da6-879b-4cff-9f6e-178907059f52"/>
    <w:link w:val="792"/>
    <w:uiPriority w:val="0"/>
    <w:qFormat/>
    <w:rPr>
      <w:rFonts w:ascii="Times New Roman" w:hAnsi="Times New Roman" w:eastAsia="宋体" w:cs="Times New Roman"/>
      <w:sz w:val="48"/>
      <w:szCs w:val="48"/>
    </w:rPr>
  </w:style>
  <w:style w:type="character" w:styleId="982" w:customStyle="1">
    <w:name w:val="超链接11"/>
    <w:link w:val="792"/>
    <w:uiPriority w:val="0"/>
    <w:qFormat/>
    <w:rPr>
      <w:rFonts w:ascii="Times New Roman" w:hAnsi="Times New Roman" w:eastAsia="宋体" w:cs="Times New Roman"/>
      <w:color w:val="0563c1"/>
      <w:u w:val="single"/>
    </w:rPr>
  </w:style>
  <w:style w:type="character" w:styleId="983" w:customStyle="1">
    <w:name w:val="Char Char7"/>
    <w:link w:val="792"/>
    <w:uiPriority w:val="0"/>
    <w:qFormat/>
    <w:rPr>
      <w:rFonts w:ascii="Arial" w:hAnsi="Arial" w:eastAsia="幼圆" w:cs="Times New Roman"/>
      <w:b/>
      <w:bCs/>
      <w:sz w:val="44"/>
      <w:szCs w:val="44"/>
      <w:lang w:val="en-US" w:eastAsia="zh-CN" w:bidi="ar-SA"/>
    </w:rPr>
  </w:style>
  <w:style w:type="character" w:styleId="984" w:customStyle="1">
    <w:name w:val="HTML 地址 Char2"/>
    <w:link w:val="792"/>
    <w:uiPriority w:val="0"/>
    <w:qFormat/>
    <w:rPr>
      <w:rFonts w:ascii="Times New Roman" w:hAnsi="Times New Roman" w:eastAsia="宋体" w:cs="Times New Roman"/>
      <w:i/>
      <w:iCs/>
      <w:sz w:val="21"/>
      <w:szCs w:val="24"/>
    </w:rPr>
  </w:style>
  <w:style w:type="character" w:styleId="985" w:customStyle="1">
    <w:name w:val="不明显强调1"/>
    <w:link w:val="792"/>
    <w:uiPriority w:val="0"/>
    <w:qFormat/>
    <w:rPr>
      <w:rFonts w:ascii="Times New Roman" w:hAnsi="Times New Roman" w:eastAsia="宋体" w:cs="Times New Roman"/>
      <w:i/>
      <w:color w:val="000000"/>
      <w:sz w:val="21"/>
    </w:rPr>
  </w:style>
  <w:style w:type="character" w:styleId="986" w:customStyle="1">
    <w:name w:val="font91"/>
    <w:link w:val="792"/>
    <w:uiPriority w:val="0"/>
    <w:qFormat/>
    <w:rPr>
      <w:rFonts w:ascii="仿宋_GB2312" w:hAnsi="Times New Roman" w:eastAsia="仿宋_GB2312" w:cs="仿宋_GB2312"/>
      <w:color w:val="ff0000"/>
      <w:sz w:val="24"/>
      <w:szCs w:val="24"/>
      <w:u w:val="none"/>
    </w:rPr>
  </w:style>
  <w:style w:type="character" w:styleId="987" w:customStyle="1">
    <w:name w:val="Heading 5 Char_0265b985-51c2-4e5f-ab2b-400b2367be55"/>
    <w:link w:val="792"/>
    <w:uiPriority w:val="0"/>
    <w:qFormat/>
    <w:rPr>
      <w:rFonts w:ascii="Arial" w:hAnsi="Arial" w:eastAsia="Arial" w:cs="Arial"/>
      <w:b/>
      <w:bCs/>
      <w:sz w:val="24"/>
      <w:szCs w:val="24"/>
    </w:rPr>
  </w:style>
  <w:style w:type="character" w:styleId="988" w:customStyle="1">
    <w:name w:val="正文文本 3 Char1"/>
    <w:link w:val="792"/>
    <w:uiPriority w:val="0"/>
    <w:qFormat/>
    <w:rPr>
      <w:rFonts w:ascii="Times New Roman" w:hAnsi="Times New Roman" w:eastAsia="宋体" w:cs="Times New Roman"/>
      <w:sz w:val="16"/>
      <w:szCs w:val="16"/>
    </w:rPr>
  </w:style>
  <w:style w:type="character" w:styleId="989" w:customStyle="1">
    <w:name w:val="正文文本 Char"/>
    <w:link w:val="792"/>
    <w:uiPriority w:val="0"/>
    <w:qFormat/>
    <w:rPr>
      <w:rFonts w:ascii="楷体_GB2312" w:hAnsi="Arial" w:eastAsia="楷体_GB2312" w:cs="Times New Roman"/>
      <w:sz w:val="28"/>
      <w:szCs w:val="28"/>
      <w:lang w:bidi="ar-SA"/>
    </w:rPr>
  </w:style>
  <w:style w:type="character" w:styleId="990" w:customStyle="1">
    <w:name w:val="三级条标题 Char"/>
    <w:link w:val="991"/>
    <w:uiPriority w:val="0"/>
    <w:qFormat/>
    <w:rPr>
      <w:rFonts w:ascii="黑体" w:hAnsi="宋体" w:eastAsia="黑体" w:cs="Times New Roman"/>
    </w:rPr>
  </w:style>
  <w:style w:type="paragraph" w:styleId="991" w:customStyle="1">
    <w:name w:val="三级条标题"/>
    <w:basedOn w:val="992"/>
    <w:next w:val="928"/>
    <w:link w:val="990"/>
    <w:uiPriority w:val="0"/>
    <w:qFormat/>
    <w:pPr>
      <w:tabs>
        <w:tab w:val="left" w:pos="810" w:leader="none"/>
        <w:tab w:val="left" w:pos="907" w:leader="none"/>
        <w:tab w:val="left" w:pos="1265" w:leader="none"/>
      </w:tabs>
      <w:outlineLvl w:val="4"/>
    </w:pPr>
    <w:rPr>
      <w:rFonts w:ascii="Times New Roman" w:hAnsi="Times New Roman" w:eastAsia="宋体" w:cs="Times New Roman"/>
    </w:rPr>
  </w:style>
  <w:style w:type="paragraph" w:styleId="992" w:customStyle="1">
    <w:name w:val="二级条标题"/>
    <w:basedOn w:val="904"/>
    <w:next w:val="928"/>
    <w:link w:val="993"/>
    <w:uiPriority w:val="0"/>
    <w:qFormat/>
    <w:pPr>
      <w:outlineLvl w:val="3"/>
    </w:pPr>
    <w:rPr>
      <w:rFonts w:ascii="Times New Roman" w:hAnsi="Times New Roman" w:eastAsia="宋体" w:cs="Times New Roman"/>
    </w:rPr>
  </w:style>
  <w:style w:type="character" w:styleId="993" w:customStyle="1">
    <w:name w:val="二级条标题 Char"/>
    <w:link w:val="992"/>
    <w:uiPriority w:val="0"/>
    <w:qFormat/>
    <w:rPr>
      <w:rFonts w:ascii="黑体" w:hAnsi="宋体" w:eastAsia="黑体" w:cs="Times New Roman"/>
    </w:rPr>
  </w:style>
  <w:style w:type="character" w:styleId="994" w:customStyle="1">
    <w:name w:val="正文文本 3 字符"/>
    <w:link w:val="792"/>
    <w:uiPriority w:val="0"/>
    <w:qFormat/>
    <w:rPr>
      <w:rFonts w:ascii="Times New Roman" w:hAnsi="Times New Roman" w:eastAsia="宋体" w:cs="Times New Roman"/>
      <w:sz w:val="20"/>
    </w:rPr>
  </w:style>
  <w:style w:type="character" w:styleId="995" w:customStyle="1">
    <w:name w:val="批注主题 Char"/>
    <w:link w:val="996"/>
    <w:uiPriority w:val="0"/>
    <w:qFormat/>
    <w:rPr>
      <w:rFonts w:ascii="Times New Roman" w:hAnsi="Times New Roman" w:eastAsia="宋体" w:cs="Times New Roman"/>
      <w:b/>
      <w:bCs/>
      <w:sz w:val="21"/>
      <w:szCs w:val="24"/>
    </w:rPr>
  </w:style>
  <w:style w:type="paragraph" w:styleId="996" w:customStyle="1">
    <w:name w:val="批注主题1"/>
    <w:basedOn w:val="997"/>
    <w:next w:val="997"/>
    <w:link w:val="995"/>
    <w:uiPriority w:val="0"/>
    <w:qFormat/>
    <w:rPr>
      <w:rFonts w:ascii="Times New Roman" w:hAnsi="Times New Roman" w:eastAsia="宋体" w:cs="Times New Roman"/>
      <w:b/>
      <w:bCs/>
    </w:rPr>
  </w:style>
  <w:style w:type="paragraph" w:styleId="997" w:customStyle="1">
    <w:name w:val="批注文字11"/>
    <w:basedOn w:val="792"/>
    <w:link w:val="998"/>
    <w:uiPriority w:val="0"/>
    <w:qFormat/>
    <w:pPr>
      <w:jc w:val="left"/>
    </w:pPr>
    <w:rPr>
      <w:rFonts w:ascii="Times New Roman" w:hAnsi="Times New Roman" w:eastAsia="宋体" w:cs="Times New Roman"/>
    </w:rPr>
  </w:style>
  <w:style w:type="character" w:styleId="998" w:customStyle="1">
    <w:name w:val="批注文字 Char"/>
    <w:link w:val="997"/>
    <w:uiPriority w:val="0"/>
    <w:qFormat/>
    <w:rPr>
      <w:rFonts w:ascii="Times New Roman" w:hAnsi="Times New Roman" w:eastAsia="宋体" w:cs="Times New Roman"/>
      <w:sz w:val="21"/>
      <w:szCs w:val="24"/>
    </w:rPr>
  </w:style>
  <w:style w:type="character" w:styleId="999" w:customStyle="1">
    <w:name w:val="正文文本 2 Char"/>
    <w:link w:val="1000"/>
    <w:uiPriority w:val="0"/>
    <w:qFormat/>
    <w:rPr>
      <w:rFonts w:ascii="楷体_GB2312" w:hAnsi="Times New Roman" w:eastAsia="楷体_GB2312" w:cs="Times New Roman"/>
      <w:sz w:val="28"/>
      <w:szCs w:val="28"/>
    </w:rPr>
  </w:style>
  <w:style w:type="paragraph" w:styleId="1000" w:customStyle="1">
    <w:name w:val="正文文本 21"/>
    <w:basedOn w:val="792"/>
    <w:link w:val="999"/>
    <w:uiPriority w:val="0"/>
    <w:qFormat/>
    <w:pPr>
      <w:jc w:val="center"/>
      <w:widowControl/>
    </w:pPr>
    <w:rPr>
      <w:rFonts w:ascii="楷体_GB2312" w:hAnsi="Times New Roman" w:eastAsia="楷体_GB2312" w:cs="Times New Roman"/>
      <w:sz w:val="28"/>
      <w:szCs w:val="28"/>
    </w:rPr>
  </w:style>
  <w:style w:type="character" w:styleId="1001" w:customStyle="1">
    <w:name w:val="普通(网站) Char"/>
    <w:link w:val="1002"/>
    <w:uiPriority w:val="0"/>
    <w:qFormat/>
    <w:rPr>
      <w:rFonts w:ascii="宋体" w:hAnsi="宋体" w:eastAsia="宋体" w:cs="宋体"/>
      <w:sz w:val="24"/>
      <w:szCs w:val="24"/>
    </w:rPr>
  </w:style>
  <w:style w:type="paragraph" w:styleId="1002" w:customStyle="1">
    <w:name w:val="普通(网站)11"/>
    <w:basedOn w:val="792"/>
    <w:link w:val="1001"/>
    <w:uiPriority w:val="0"/>
    <w:qFormat/>
    <w:pPr>
      <w:jc w:val="left"/>
      <w:spacing w:before="100" w:beforeAutospacing="1" w:after="100" w:afterAutospacing="1"/>
      <w:widowControl/>
    </w:pPr>
    <w:rPr>
      <w:rFonts w:ascii="宋体" w:hAnsi="宋体" w:eastAsia="宋体" w:cs="Times New Roman"/>
      <w:sz w:val="24"/>
    </w:rPr>
  </w:style>
  <w:style w:type="character" w:styleId="1003" w:customStyle="1">
    <w:name w:val="批注框文本 字符"/>
    <w:link w:val="792"/>
    <w:uiPriority w:val="0"/>
    <w:qFormat/>
    <w:rPr>
      <w:rFonts w:ascii="Times New Roman" w:hAnsi="Times New Roman" w:eastAsia="宋体" w:cs="Times New Roman"/>
      <w:sz w:val="20"/>
    </w:rPr>
  </w:style>
  <w:style w:type="character" w:styleId="1004" w:customStyle="1">
    <w:name w:val="正文文本缩进 Char1"/>
    <w:link w:val="792"/>
    <w:uiPriority w:val="0"/>
    <w:qFormat/>
    <w:rPr>
      <w:rFonts w:ascii="Times New Roman" w:hAnsi="Times New Roman" w:eastAsia="宋体" w:cs="Times New Roman"/>
      <w:sz w:val="21"/>
      <w:szCs w:val="24"/>
    </w:rPr>
  </w:style>
  <w:style w:type="character" w:styleId="1005" w:customStyle="1">
    <w:name w:val="正文文本缩进 2 Char"/>
    <w:link w:val="1006"/>
    <w:uiPriority w:val="0"/>
    <w:qFormat/>
    <w:rPr>
      <w:rFonts w:ascii="Arial" w:hAnsi="Arial" w:eastAsia="仿宋_GB2312" w:cs="Times New Roman"/>
      <w:sz w:val="32"/>
      <w:szCs w:val="32"/>
      <w:lang w:val="en-US" w:eastAsia="zh-CN"/>
    </w:rPr>
  </w:style>
  <w:style w:type="paragraph" w:styleId="1006" w:customStyle="1">
    <w:name w:val="正文文本缩进 21"/>
    <w:basedOn w:val="792"/>
    <w:link w:val="1005"/>
    <w:uiPriority w:val="0"/>
    <w:qFormat/>
    <w:pPr>
      <w:ind w:left="630" w:firstLine="645"/>
    </w:pPr>
    <w:rPr>
      <w:rFonts w:ascii="Arial" w:hAnsi="Arial" w:eastAsia="仿宋_GB2312" w:cs="Times New Roman"/>
      <w:sz w:val="32"/>
      <w:szCs w:val="32"/>
    </w:rPr>
  </w:style>
  <w:style w:type="character" w:styleId="1007" w:customStyle="1">
    <w:name w:val="尾注文本 字符"/>
    <w:link w:val="792"/>
    <w:uiPriority w:val="0"/>
    <w:qFormat/>
    <w:rPr>
      <w:rFonts w:ascii="Times New Roman" w:hAnsi="Times New Roman" w:eastAsia="宋体" w:cs="Times New Roman"/>
      <w:sz w:val="20"/>
    </w:rPr>
  </w:style>
  <w:style w:type="character" w:styleId="1008" w:customStyle="1">
    <w:name w:val="Para head"/>
    <w:link w:val="792"/>
    <w:uiPriority w:val="0"/>
    <w:qFormat/>
    <w:rPr>
      <w:rFonts w:ascii="Times New Roman" w:hAnsi="Times New Roman" w:eastAsia="宋体" w:cs="Times New Roman"/>
    </w:rPr>
  </w:style>
  <w:style w:type="character" w:styleId="1009" w:customStyle="1">
    <w:name w:val="正文缩进 字符"/>
    <w:link w:val="792"/>
    <w:uiPriority w:val="0"/>
    <w:qFormat/>
    <w:rPr>
      <w:rFonts w:ascii="Times New Roman" w:hAnsi="Times New Roman" w:eastAsia="宋体" w:cs="Times New Roman"/>
      <w:sz w:val="20"/>
    </w:rPr>
  </w:style>
  <w:style w:type="character" w:styleId="1010" w:customStyle="1">
    <w:name w:val="Char Char30"/>
    <w:link w:val="792"/>
    <w:uiPriority w:val="0"/>
    <w:qFormat/>
    <w:rPr>
      <w:rFonts w:ascii="Times New Roman" w:hAnsi="Times New Roman" w:eastAsia="宋体" w:cs="Times New Roman"/>
      <w:b/>
      <w:bCs/>
      <w:sz w:val="32"/>
      <w:szCs w:val="32"/>
      <w:lang w:val="en-US" w:eastAsia="zh-CN" w:bidi="ar-SA"/>
    </w:rPr>
  </w:style>
  <w:style w:type="character" w:styleId="1011" w:customStyle="1">
    <w:name w:val="正文文本 (10)_"/>
    <w:link w:val="1012"/>
    <w:uiPriority w:val="0"/>
    <w:qFormat/>
    <w:rPr>
      <w:rFonts w:ascii="MingLiU" w:hAnsi="MingLiU" w:eastAsia="MingLiU" w:cs="Times New Roman"/>
      <w:spacing w:val="40"/>
      <w:sz w:val="19"/>
      <w:szCs w:val="19"/>
      <w:shd w:val="clear" w:color="auto" w:fill="ffffff"/>
    </w:rPr>
  </w:style>
  <w:style w:type="paragraph" w:styleId="1012" w:customStyle="1">
    <w:name w:val="正文文本 (10)6"/>
    <w:basedOn w:val="792"/>
    <w:link w:val="1011"/>
    <w:uiPriority w:val="0"/>
    <w:qFormat/>
    <w:pPr>
      <w:jc w:val="left"/>
      <w:spacing w:line="0" w:lineRule="atLeast"/>
      <w:shd w:val="clear" w:color="auto" w:fill="ffffff"/>
    </w:pPr>
    <w:rPr>
      <w:rFonts w:ascii="MingLiU" w:hAnsi="MingLiU" w:eastAsia="MingLiU" w:cs="Times New Roman"/>
      <w:spacing w:val="40"/>
      <w:sz w:val="19"/>
      <w:szCs w:val="19"/>
      <w:shd w:val="clear" w:color="auto" w:fill="ffffff"/>
    </w:rPr>
  </w:style>
  <w:style w:type="character" w:styleId="1013" w:customStyle="1">
    <w:name w:val="标题2 Char Char"/>
    <w:link w:val="1014"/>
    <w:uiPriority w:val="0"/>
    <w:qFormat/>
    <w:rPr>
      <w:rFonts w:ascii="Times New Roman" w:hAnsi="Times New Roman" w:eastAsia="方正楷体_GBK" w:cs="Times New Roman"/>
      <w:sz w:val="32"/>
    </w:rPr>
  </w:style>
  <w:style w:type="paragraph" w:styleId="1014" w:customStyle="1">
    <w:name w:val="标题2"/>
    <w:basedOn w:val="792"/>
    <w:next w:val="792"/>
    <w:link w:val="1013"/>
    <w:uiPriority w:val="0"/>
    <w:qFormat/>
    <w:pPr>
      <w:jc w:val="center"/>
    </w:pPr>
    <w:rPr>
      <w:rFonts w:ascii="Times New Roman" w:hAnsi="Times New Roman" w:eastAsia="方正楷体_GBK" w:cs="Times New Roman"/>
      <w:sz w:val="32"/>
      <w:szCs w:val="20"/>
    </w:rPr>
  </w:style>
  <w:style w:type="character" w:styleId="1015" w:customStyle="1">
    <w:name w:val="已访问的超链接1"/>
    <w:link w:val="792"/>
    <w:uiPriority w:val="0"/>
    <w:qFormat/>
    <w:rPr>
      <w:rFonts w:ascii="Times New Roman" w:hAnsi="Times New Roman" w:eastAsia="宋体" w:cs="Times New Roman"/>
      <w:color w:val="954f72"/>
      <w:u w:val="single"/>
    </w:rPr>
  </w:style>
  <w:style w:type="character" w:styleId="1016" w:customStyle="1">
    <w:name w:val="明显参考1"/>
    <w:link w:val="792"/>
    <w:uiPriority w:val="0"/>
    <w:qFormat/>
    <w:rPr>
      <w:rFonts w:ascii="Times New Roman" w:hAnsi="Times New Roman" w:eastAsia="宋体" w:cs="Times New Roman"/>
      <w:b/>
      <w:bCs/>
      <w:smallCaps/>
      <w:color w:val="c0504d"/>
      <w:spacing w:val="5"/>
      <w:u w:val="single"/>
    </w:rPr>
  </w:style>
  <w:style w:type="character" w:styleId="1017" w:customStyle="1">
    <w:name w:val="标题 7 Char"/>
    <w:link w:val="1018"/>
    <w:uiPriority w:val="0"/>
    <w:qFormat/>
    <w:rPr>
      <w:rFonts w:ascii="Times New Roman" w:hAnsi="Times New Roman" w:eastAsia="宋体" w:cs="Times New Roman"/>
      <w:b/>
      <w:bCs/>
      <w:sz w:val="24"/>
      <w:szCs w:val="24"/>
      <w:lang w:val="zh-CN" w:eastAsia="zh-CN"/>
    </w:rPr>
  </w:style>
  <w:style w:type="paragraph" w:styleId="1018" w:customStyle="1">
    <w:name w:val="标题 711"/>
    <w:basedOn w:val="792"/>
    <w:next w:val="792"/>
    <w:link w:val="1017"/>
    <w:uiPriority w:val="0"/>
    <w:qFormat/>
    <w:pPr>
      <w:ind w:left="2940" w:hanging="420"/>
      <w:keepLines/>
      <w:keepNext/>
      <w:spacing w:before="240" w:after="64" w:line="320" w:lineRule="auto"/>
      <w:tabs>
        <w:tab w:val="left" w:pos="2940" w:leader="none"/>
      </w:tabs>
      <w:outlineLvl w:val="6"/>
    </w:pPr>
    <w:rPr>
      <w:rFonts w:ascii="Times New Roman" w:hAnsi="Times New Roman" w:eastAsia="宋体" w:cs="Times New Roman"/>
      <w:b/>
      <w:bCs/>
      <w:sz w:val="24"/>
      <w:lang w:val="zh-CN"/>
    </w:rPr>
  </w:style>
  <w:style w:type="character" w:styleId="1019" w:customStyle="1">
    <w:name w:val="批注主题 字符"/>
    <w:link w:val="792"/>
    <w:uiPriority w:val="0"/>
    <w:qFormat/>
    <w:rPr>
      <w:rFonts w:ascii="Times New Roman" w:hAnsi="Times New Roman" w:eastAsia="宋体" w:cs="Times New Roman"/>
      <w:b/>
      <w:sz w:val="20"/>
    </w:rPr>
  </w:style>
  <w:style w:type="character" w:styleId="1020" w:customStyle="1">
    <w:name w:val="日期 Char1"/>
    <w:link w:val="792"/>
    <w:uiPriority w:val="0"/>
    <w:qFormat/>
    <w:rPr>
      <w:rFonts w:ascii="Times New Roman" w:hAnsi="Times New Roman" w:eastAsia="宋体" w:cs="Times New Roman"/>
      <w:sz w:val="21"/>
      <w:szCs w:val="24"/>
    </w:rPr>
  </w:style>
  <w:style w:type="character" w:styleId="1021" w:customStyle="1">
    <w:name w:val="fix161 Char"/>
    <w:link w:val="1022"/>
    <w:uiPriority w:val="0"/>
    <w:qFormat/>
    <w:rPr>
      <w:rFonts w:ascii="宋体" w:hAnsi="宋体" w:eastAsia="宋体" w:cs="Times New Roman"/>
      <w:sz w:val="24"/>
      <w:szCs w:val="24"/>
    </w:rPr>
  </w:style>
  <w:style w:type="paragraph" w:styleId="1022" w:customStyle="1">
    <w:name w:val="fix161"/>
    <w:basedOn w:val="792"/>
    <w:link w:val="1021"/>
    <w:uiPriority w:val="0"/>
    <w:qFormat/>
    <w:pPr>
      <w:jc w:val="left"/>
      <w:spacing w:before="100" w:beforeAutospacing="1" w:after="100" w:afterAutospacing="1"/>
      <w:widowControl/>
    </w:pPr>
    <w:rPr>
      <w:rFonts w:ascii="宋体" w:hAnsi="宋体" w:eastAsia="宋体" w:cs="Times New Roman"/>
      <w:sz w:val="24"/>
    </w:rPr>
  </w:style>
  <w:style w:type="character" w:styleId="1023" w:customStyle="1">
    <w:name w:val="正文文本缩进 2 Char1"/>
    <w:link w:val="792"/>
    <w:uiPriority w:val="0"/>
    <w:qFormat/>
    <w:rPr>
      <w:rFonts w:ascii="Times New Roman" w:hAnsi="Times New Roman" w:eastAsia="宋体" w:cs="Times New Roman"/>
      <w:sz w:val="21"/>
      <w:szCs w:val="24"/>
    </w:rPr>
  </w:style>
  <w:style w:type="character" w:styleId="1024" w:customStyle="1">
    <w:name w:val="Char Char31"/>
    <w:link w:val="792"/>
    <w:uiPriority w:val="0"/>
    <w:qFormat/>
    <w:rPr>
      <w:rFonts w:ascii="Arial" w:hAnsi="Arial" w:eastAsia="幼圆" w:cs="Times New Roman"/>
      <w:b/>
      <w:bCs/>
      <w:sz w:val="44"/>
      <w:szCs w:val="44"/>
      <w:lang w:val="en-US" w:eastAsia="zh-CN" w:bidi="ar-SA"/>
    </w:rPr>
  </w:style>
  <w:style w:type="character" w:styleId="1025" w:customStyle="1">
    <w:name w:val="标题 2 字符"/>
    <w:link w:val="1026"/>
    <w:uiPriority w:val="0"/>
    <w:qFormat/>
    <w:rPr>
      <w:rFonts w:ascii="Cambria" w:hAnsi="Cambria" w:eastAsia="宋体" w:cs="Times New Roman"/>
      <w:b/>
      <w:bCs/>
      <w:sz w:val="28"/>
      <w:szCs w:val="32"/>
    </w:rPr>
  </w:style>
  <w:style w:type="paragraph" w:styleId="1026" w:customStyle="1">
    <w:name w:val="标题 21"/>
    <w:basedOn w:val="907"/>
    <w:next w:val="911"/>
    <w:link w:val="1025"/>
    <w:uiPriority w:val="0"/>
    <w:qFormat/>
    <w:pPr>
      <w:numPr>
        <w:ilvl w:val="0"/>
        <w:numId w:val="1"/>
      </w:numPr>
      <w:keepLines/>
      <w:keepNext/>
      <w:spacing w:before="260" w:after="260" w:line="416" w:lineRule="auto"/>
      <w:outlineLvl w:val="1"/>
    </w:pPr>
    <w:rPr>
      <w:rFonts w:ascii="Cambria" w:hAnsi="Cambria" w:eastAsia="宋体" w:cs="Times New Roman"/>
      <w:b/>
      <w:bCs/>
      <w:sz w:val="28"/>
      <w:szCs w:val="32"/>
    </w:rPr>
  </w:style>
  <w:style w:type="character" w:styleId="1027" w:customStyle="1">
    <w:name w:val="标题 1 Char"/>
    <w:link w:val="1028"/>
    <w:uiPriority w:val="0"/>
    <w:qFormat/>
    <w:rPr>
      <w:rFonts w:ascii="Times New Roman" w:hAnsi="Times New Roman" w:eastAsia="方正仿宋_GBK" w:cs="Times New Roman"/>
      <w:b/>
      <w:sz w:val="44"/>
    </w:rPr>
  </w:style>
  <w:style w:type="paragraph" w:styleId="1028" w:customStyle="1">
    <w:name w:val="标题 111"/>
    <w:basedOn w:val="792"/>
    <w:next w:val="792"/>
    <w:link w:val="1027"/>
    <w:uiPriority w:val="0"/>
    <w:qFormat/>
    <w:pPr>
      <w:keepLines/>
      <w:keepNext/>
      <w:spacing w:before="340" w:after="330" w:line="578" w:lineRule="atLeast"/>
      <w:outlineLvl w:val="0"/>
    </w:pPr>
    <w:rPr>
      <w:rFonts w:ascii="Times New Roman" w:hAnsi="Times New Roman" w:eastAsia="方正仿宋_GBK" w:cs="Times New Roman"/>
      <w:b/>
      <w:sz w:val="44"/>
      <w:szCs w:val="20"/>
    </w:rPr>
  </w:style>
  <w:style w:type="character" w:styleId="1029" w:customStyle="1">
    <w:name w:val="Heading 7 Char_e0bfb346-f7a4-4063-900e-9ce40e99fed9"/>
    <w:link w:val="1030"/>
    <w:uiPriority w:val="0"/>
    <w:qFormat/>
    <w:rPr>
      <w:rFonts w:ascii="Arial" w:hAnsi="Arial" w:eastAsia="Arial" w:cs="Arial"/>
      <w:b/>
      <w:bCs/>
      <w:i/>
      <w:iCs/>
      <w:sz w:val="22"/>
      <w:szCs w:val="22"/>
    </w:rPr>
  </w:style>
  <w:style w:type="paragraph" w:styleId="1030" w:customStyle="1">
    <w:name w:val="标题 71"/>
    <w:basedOn w:val="792"/>
    <w:next w:val="792"/>
    <w:link w:val="1029"/>
    <w:uiPriority w:val="0"/>
    <w:qFormat/>
    <w:pPr>
      <w:keepLines/>
      <w:keepNext/>
      <w:spacing w:before="320" w:after="200"/>
      <w:outlineLvl w:val="6"/>
    </w:pPr>
    <w:rPr>
      <w:rFonts w:ascii="Arial" w:hAnsi="Arial" w:eastAsia="Arial" w:cs="Arial"/>
      <w:b/>
      <w:bCs/>
      <w:i/>
      <w:iCs/>
      <w:sz w:val="22"/>
      <w:szCs w:val="22"/>
    </w:rPr>
  </w:style>
  <w:style w:type="character" w:styleId="1031" w:customStyle="1">
    <w:name w:val="标题 3 字符"/>
    <w:link w:val="792"/>
    <w:uiPriority w:val="0"/>
    <w:qFormat/>
    <w:rPr>
      <w:rFonts w:ascii="Times New Roman" w:hAnsi="Times New Roman" w:eastAsia="宋体" w:cs="Times New Roman"/>
      <w:b/>
      <w:sz w:val="20"/>
    </w:rPr>
  </w:style>
  <w:style w:type="character" w:styleId="1032" w:customStyle="1">
    <w:name w:val="引用 Char"/>
    <w:link w:val="1033"/>
    <w:uiPriority w:val="0"/>
    <w:qFormat/>
    <w:rPr>
      <w:rFonts w:ascii="Times New Roman" w:hAnsi="Times New Roman" w:eastAsia="宋体" w:cs="Times New Roman"/>
      <w:i/>
    </w:rPr>
  </w:style>
  <w:style w:type="paragraph" w:styleId="1033" w:customStyle="1">
    <w:name w:val="引用1"/>
    <w:basedOn w:val="792"/>
    <w:next w:val="792"/>
    <w:link w:val="1032"/>
    <w:uiPriority w:val="0"/>
    <w:qFormat/>
    <w:pPr>
      <w:ind w:left="720" w:right="720"/>
    </w:pPr>
    <w:rPr>
      <w:rFonts w:ascii="Times New Roman" w:hAnsi="Times New Roman" w:eastAsia="宋体" w:cs="Times New Roman"/>
      <w:i/>
    </w:rPr>
  </w:style>
  <w:style w:type="character" w:styleId="1034" w:customStyle="1">
    <w:name w:val="正文文本缩进 3 Char1"/>
    <w:link w:val="792"/>
    <w:uiPriority w:val="0"/>
    <w:qFormat/>
    <w:rPr>
      <w:rFonts w:ascii="Times New Roman" w:hAnsi="Times New Roman" w:eastAsia="宋体" w:cs="Times New Roman"/>
      <w:sz w:val="16"/>
      <w:szCs w:val="16"/>
    </w:rPr>
  </w:style>
  <w:style w:type="character" w:styleId="1035" w:customStyle="1">
    <w:name w:val="二级目录 Char"/>
    <w:link w:val="1036"/>
    <w:uiPriority w:val="0"/>
    <w:qFormat/>
    <w:rPr>
      <w:rFonts w:ascii="Times New Roman" w:hAnsi="Times New Roman" w:eastAsia="Times New Roman" w:cs="Times New Roman"/>
      <w:b/>
      <w:sz w:val="30"/>
      <w:szCs w:val="28"/>
    </w:rPr>
  </w:style>
  <w:style w:type="paragraph" w:styleId="1036" w:customStyle="1">
    <w:name w:val="二级目录"/>
    <w:next w:val="792"/>
    <w:link w:val="1035"/>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37" w:customStyle="1">
    <w:name w:val="font51"/>
    <w:link w:val="792"/>
    <w:uiPriority w:val="0"/>
    <w:qFormat/>
    <w:rPr>
      <w:rFonts w:hint="eastAsia" w:ascii="宋体" w:hAnsi="宋体" w:eastAsia="宋体" w:cs="宋体"/>
      <w:b/>
      <w:color w:val="000000"/>
      <w:sz w:val="36"/>
      <w:szCs w:val="36"/>
      <w:u w:val="none"/>
    </w:rPr>
  </w:style>
  <w:style w:type="character" w:styleId="1038" w:customStyle="1">
    <w:name w:val="首行缩进正文 Char"/>
    <w:link w:val="1039"/>
    <w:uiPriority w:val="0"/>
    <w:qFormat/>
    <w:rPr>
      <w:rFonts w:ascii="微软雅黑" w:hAnsi="微软雅黑" w:eastAsia="微软雅黑" w:cs="Times New Roman"/>
      <w:sz w:val="24"/>
      <w:szCs w:val="24"/>
    </w:rPr>
  </w:style>
  <w:style w:type="paragraph" w:styleId="1039" w:customStyle="1">
    <w:name w:val="首行缩进正文"/>
    <w:basedOn w:val="792"/>
    <w:link w:val="1038"/>
    <w:uiPriority w:val="0"/>
    <w:qFormat/>
    <w:pPr>
      <w:ind w:firstLine="420"/>
      <w:jc w:val="left"/>
      <w:spacing w:line="400" w:lineRule="exact"/>
      <w:widowControl/>
    </w:pPr>
    <w:rPr>
      <w:rFonts w:ascii="微软雅黑" w:hAnsi="微软雅黑" w:eastAsia="微软雅黑" w:cs="Times New Roman"/>
      <w:sz w:val="20"/>
    </w:rPr>
  </w:style>
  <w:style w:type="character" w:styleId="1040" w:customStyle="1">
    <w:name w:val="Intense Quote Char_598a215e-d078-45ca-a201-8c1083f2368a"/>
    <w:link w:val="792"/>
    <w:uiPriority w:val="0"/>
    <w:qFormat/>
    <w:rPr>
      <w:rFonts w:ascii="Times New Roman" w:hAnsi="Times New Roman" w:eastAsia="宋体" w:cs="Times New Roman"/>
      <w:i/>
    </w:rPr>
  </w:style>
  <w:style w:type="character" w:styleId="1041" w:customStyle="1">
    <w:name w:val="NormalCharacter11"/>
    <w:link w:val="792"/>
    <w:uiPriority w:val="0"/>
    <w:qFormat/>
    <w:rPr>
      <w:rFonts w:ascii="Times New Roman" w:hAnsi="Times New Roman" w:eastAsia="宋体" w:cs="Times New Roman"/>
      <w:sz w:val="21"/>
      <w:szCs w:val="24"/>
    </w:rPr>
  </w:style>
  <w:style w:type="character" w:styleId="1042" w:customStyle="1">
    <w:name w:val="普通正文 Char"/>
    <w:link w:val="1043"/>
    <w:uiPriority w:val="0"/>
    <w:qFormat/>
    <w:rPr>
      <w:rFonts w:ascii="Arial" w:hAnsi="Arial" w:eastAsia="宋体" w:cs="Times New Roman"/>
      <w:sz w:val="24"/>
      <w:szCs w:val="24"/>
    </w:rPr>
  </w:style>
  <w:style w:type="paragraph" w:styleId="1043" w:customStyle="1">
    <w:name w:val="普通正文"/>
    <w:basedOn w:val="792"/>
    <w:link w:val="1042"/>
    <w:uiPriority w:val="0"/>
    <w:qFormat/>
    <w:pPr>
      <w:ind w:firstLine="480"/>
      <w:jc w:val="left"/>
      <w:spacing w:before="120" w:after="120" w:line="360" w:lineRule="auto"/>
    </w:pPr>
    <w:rPr>
      <w:rFonts w:ascii="Arial" w:hAnsi="Arial" w:eastAsia="宋体" w:cs="Times New Roman"/>
      <w:sz w:val="24"/>
    </w:rPr>
  </w:style>
  <w:style w:type="character" w:styleId="1044" w:customStyle="1">
    <w:name w:val="正文文本 (2)_"/>
    <w:link w:val="1045"/>
    <w:uiPriority w:val="0"/>
    <w:qFormat/>
    <w:rPr>
      <w:rFonts w:ascii="MingLiU" w:hAnsi="MingLiU" w:eastAsia="MingLiU" w:cs="Times New Roman"/>
      <w:spacing w:val="10"/>
      <w:sz w:val="18"/>
      <w:szCs w:val="18"/>
      <w:shd w:val="clear" w:color="auto" w:fill="ffffff"/>
    </w:rPr>
  </w:style>
  <w:style w:type="paragraph" w:styleId="1045" w:customStyle="1">
    <w:name w:val="正文文本 (2)11"/>
    <w:basedOn w:val="792"/>
    <w:link w:val="1044"/>
    <w:uiPriority w:val="0"/>
    <w:qFormat/>
    <w:pPr>
      <w:jc w:val="left"/>
      <w:spacing w:after="1620" w:line="216" w:lineRule="exact"/>
      <w:shd w:val="clear" w:color="auto" w:fill="ffffff"/>
    </w:pPr>
    <w:rPr>
      <w:rFonts w:ascii="MingLiU" w:hAnsi="MingLiU" w:eastAsia="MingLiU" w:cs="Times New Roman"/>
      <w:spacing w:val="10"/>
      <w:sz w:val="18"/>
      <w:szCs w:val="18"/>
      <w:shd w:val="clear" w:color="auto" w:fill="ffffff"/>
    </w:rPr>
  </w:style>
  <w:style w:type="character" w:styleId="1046" w:customStyle="1">
    <w:name w:val="Heading 2 Char_057efc1e-8045-4726-898a-c44e8a322f28"/>
    <w:link w:val="792"/>
    <w:uiPriority w:val="0"/>
    <w:qFormat/>
    <w:rPr>
      <w:rFonts w:ascii="Arial" w:hAnsi="Arial" w:eastAsia="Arial" w:cs="Arial"/>
      <w:sz w:val="34"/>
    </w:rPr>
  </w:style>
  <w:style w:type="character" w:styleId="1047" w:customStyle="1">
    <w:name w:val="标题 8 Char"/>
    <w:link w:val="1048"/>
    <w:uiPriority w:val="0"/>
    <w:qFormat/>
    <w:rPr>
      <w:rFonts w:ascii="Arial" w:hAnsi="Arial" w:eastAsia="黑体" w:cs="Times New Roman"/>
      <w:sz w:val="24"/>
      <w:szCs w:val="24"/>
      <w:lang w:val="zh-CN" w:eastAsia="zh-CN"/>
    </w:rPr>
  </w:style>
  <w:style w:type="paragraph" w:styleId="1048" w:customStyle="1">
    <w:name w:val="标题 811"/>
    <w:basedOn w:val="792"/>
    <w:next w:val="792"/>
    <w:link w:val="1047"/>
    <w:uiPriority w:val="0"/>
    <w:qFormat/>
    <w:pPr>
      <w:ind w:left="3360" w:hanging="420"/>
      <w:keepLines/>
      <w:keepNext/>
      <w:spacing w:before="240" w:after="64" w:line="320" w:lineRule="auto"/>
      <w:tabs>
        <w:tab w:val="left" w:pos="3360" w:leader="none"/>
      </w:tabs>
      <w:outlineLvl w:val="7"/>
    </w:pPr>
    <w:rPr>
      <w:rFonts w:ascii="Arial" w:hAnsi="Arial" w:eastAsia="黑体" w:cs="Times New Roman"/>
      <w:sz w:val="24"/>
      <w:lang w:val="zh-CN"/>
    </w:rPr>
  </w:style>
  <w:style w:type="character" w:styleId="1049" w:customStyle="1">
    <w:name w:val="美标题3 Char Char"/>
    <w:link w:val="1050"/>
    <w:uiPriority w:val="0"/>
    <w:qFormat/>
    <w:rPr>
      <w:rFonts w:ascii="宋体" w:hAnsi="宋体" w:eastAsia="宋体" w:cs="Times New Roman"/>
      <w:b/>
    </w:rPr>
  </w:style>
  <w:style w:type="paragraph" w:styleId="1050" w:customStyle="1">
    <w:name w:val="美标题3"/>
    <w:basedOn w:val="792"/>
    <w:link w:val="1049"/>
    <w:uiPriority w:val="0"/>
    <w:qFormat/>
    <w:pPr>
      <w:spacing w:line="360" w:lineRule="auto"/>
    </w:pPr>
    <w:rPr>
      <w:rFonts w:ascii="宋体" w:hAnsi="宋体" w:eastAsia="宋体" w:cs="Times New Roman"/>
      <w:b/>
      <w:sz w:val="20"/>
      <w:szCs w:val="20"/>
    </w:rPr>
  </w:style>
  <w:style w:type="character" w:styleId="1051" w:customStyle="1">
    <w:name w:val="二级条标题 + 宋体 Char"/>
    <w:link w:val="1052"/>
    <w:uiPriority w:val="0"/>
    <w:qFormat/>
    <w:rPr>
      <w:rFonts w:ascii="宋体" w:hAnsi="宋体" w:eastAsia="黑体" w:cs="Times New Roman"/>
    </w:rPr>
  </w:style>
  <w:style w:type="paragraph" w:styleId="1052" w:customStyle="1">
    <w:name w:val="二级条标题 + 宋体"/>
    <w:basedOn w:val="992"/>
    <w:link w:val="1051"/>
    <w:uiPriority w:val="0"/>
    <w:qFormat/>
    <w:pPr>
      <w:ind w:left="0" w:firstLine="0"/>
    </w:pPr>
    <w:rPr>
      <w:rFonts w:ascii="宋体" w:hAnsi="Times New Roman" w:eastAsia="宋体" w:cs="Times New Roman"/>
    </w:rPr>
  </w:style>
  <w:style w:type="character" w:styleId="1053" w:customStyle="1">
    <w:name w:val="font101"/>
    <w:link w:val="792"/>
    <w:uiPriority w:val="0"/>
    <w:qFormat/>
    <w:rPr>
      <w:rFonts w:hint="eastAsia" w:ascii="宋体" w:hAnsi="宋体" w:eastAsia="宋体" w:cs="宋体"/>
      <w:b/>
      <w:color w:val="000000"/>
      <w:sz w:val="20"/>
      <w:szCs w:val="20"/>
      <w:u w:val="none"/>
    </w:rPr>
  </w:style>
  <w:style w:type="character" w:styleId="1054" w:customStyle="1">
    <w:name w:val="HTML 预设格式 Char1"/>
    <w:link w:val="792"/>
    <w:uiPriority w:val="0"/>
    <w:qFormat/>
    <w:rPr>
      <w:rFonts w:ascii="Courier New" w:hAnsi="Courier New" w:eastAsia="仿宋_GB2312" w:cs="Courier New"/>
    </w:rPr>
  </w:style>
  <w:style w:type="character" w:styleId="1055" w:customStyle="1">
    <w:name w:val="Plain Text Char"/>
    <w:link w:val="792"/>
    <w:uiPriority w:val="0"/>
    <w:qFormat/>
    <w:rPr>
      <w:rFonts w:ascii="宋体" w:hAnsi="Courier New" w:eastAsia="宋体" w:cs="Times New Roman"/>
      <w:sz w:val="21"/>
    </w:rPr>
  </w:style>
  <w:style w:type="character" w:styleId="1056" w:customStyle="1">
    <w:name w:val="正文4 Char"/>
    <w:link w:val="1057"/>
    <w:uiPriority w:val="0"/>
    <w:qFormat/>
    <w:rPr>
      <w:rFonts w:ascii="Times New Roman" w:hAnsi="Times New Roman" w:eastAsia="楷体_GB2312" w:cs="Times New Roman"/>
      <w:spacing w:val="8"/>
      <w:sz w:val="28"/>
    </w:rPr>
  </w:style>
  <w:style w:type="paragraph" w:styleId="1057" w:customStyle="1">
    <w:name w:val="正文4"/>
    <w:basedOn w:val="792"/>
    <w:link w:val="1056"/>
    <w:uiPriority w:val="0"/>
    <w:qFormat/>
    <w:pPr>
      <w:ind w:firstLine="601"/>
      <w:spacing w:line="440" w:lineRule="exact"/>
    </w:pPr>
    <w:rPr>
      <w:rFonts w:ascii="Times New Roman" w:hAnsi="Times New Roman" w:eastAsia="楷体_GB2312" w:cs="Times New Roman"/>
      <w:spacing w:val="8"/>
      <w:sz w:val="28"/>
      <w:szCs w:val="20"/>
    </w:rPr>
  </w:style>
  <w:style w:type="character" w:styleId="1058" w:customStyle="1">
    <w:name w:val="强调1"/>
    <w:link w:val="792"/>
    <w:uiPriority w:val="0"/>
    <w:qFormat/>
    <w:rPr>
      <w:rFonts w:ascii="Times New Roman" w:hAnsi="Times New Roman" w:eastAsia="宋体" w:cs="Times New Roman"/>
      <w:i/>
      <w:iCs/>
    </w:rPr>
  </w:style>
  <w:style w:type="character" w:styleId="1059" w:customStyle="1">
    <w:name w:val="HTML 预设格式 字符"/>
    <w:link w:val="792"/>
    <w:uiPriority w:val="0"/>
    <w:qFormat/>
    <w:rPr>
      <w:rFonts w:ascii="Times New Roman" w:hAnsi="Times New Roman" w:eastAsia="宋体" w:cs="Times New Roman"/>
      <w:sz w:val="20"/>
    </w:rPr>
  </w:style>
  <w:style w:type="character" w:styleId="1060" w:customStyle="1">
    <w:name w:val="Footer Char_67bc10d0-5c3c-45d1-b07e-7b39596ceddd"/>
    <w:link w:val="792"/>
    <w:uiPriority w:val="0"/>
    <w:qFormat/>
    <w:rPr>
      <w:rFonts w:ascii="Times New Roman" w:hAnsi="Times New Roman" w:eastAsia="宋体" w:cs="Times New Roman"/>
    </w:rPr>
  </w:style>
  <w:style w:type="character" w:styleId="1061" w:customStyle="1">
    <w:name w:val="HTML 地址 Char1"/>
    <w:link w:val="792"/>
    <w:uiPriority w:val="0"/>
    <w:qFormat/>
    <w:rPr>
      <w:rFonts w:ascii="Times New Roman" w:hAnsi="Times New Roman" w:eastAsia="宋体" w:cs="Times New Roman"/>
      <w:i/>
      <w:iCs/>
      <w:sz w:val="21"/>
      <w:szCs w:val="21"/>
    </w:rPr>
  </w:style>
  <w:style w:type="character" w:styleId="1062" w:customStyle="1">
    <w:name w:val="正文文本首行缩进 字符"/>
    <w:link w:val="792"/>
    <w:uiPriority w:val="0"/>
    <w:qFormat/>
    <w:rPr>
      <w:rFonts w:ascii="Times New Roman" w:hAnsi="Times New Roman" w:eastAsia="宋体" w:cs="Times New Roman"/>
      <w:sz w:val="20"/>
    </w:rPr>
  </w:style>
  <w:style w:type="character" w:styleId="1063" w:customStyle="1">
    <w:name w:val="表蕊 Char1"/>
    <w:link w:val="1064"/>
    <w:uiPriority w:val="0"/>
    <w:qFormat/>
    <w:rPr>
      <w:rFonts w:ascii="Times New Roman" w:hAnsi="Times New Roman" w:eastAsia="楷体_GB2312" w:cs="Times New Roman"/>
      <w:spacing w:val="-10"/>
    </w:rPr>
  </w:style>
  <w:style w:type="paragraph" w:styleId="1064" w:customStyle="1">
    <w:name w:val="表蕊"/>
    <w:basedOn w:val="792"/>
    <w:link w:val="1063"/>
    <w:uiPriority w:val="0"/>
    <w:qFormat/>
    <w:pPr>
      <w:jc w:val="left"/>
      <w:spacing w:line="320" w:lineRule="atLeast"/>
    </w:pPr>
    <w:rPr>
      <w:rFonts w:ascii="Times New Roman" w:hAnsi="Times New Roman" w:eastAsia="楷体_GB2312" w:cs="Times New Roman"/>
      <w:spacing w:val="-10"/>
      <w:sz w:val="20"/>
      <w:szCs w:val="20"/>
    </w:rPr>
  </w:style>
  <w:style w:type="character" w:styleId="1065" w:customStyle="1">
    <w:name w:val="NormalCharacter12"/>
    <w:link w:val="792"/>
    <w:uiPriority w:val="0"/>
    <w:qFormat/>
    <w:rPr>
      <w:rFonts w:ascii="Times New Roman" w:hAnsi="Times New Roman" w:eastAsia="宋体" w:cs="Times New Roman"/>
      <w:sz w:val="21"/>
      <w:szCs w:val="24"/>
    </w:rPr>
  </w:style>
  <w:style w:type="character" w:styleId="1066" w:customStyle="1">
    <w:name w:val="Footnote Text Char"/>
    <w:link w:val="792"/>
    <w:uiPriority w:val="0"/>
    <w:qFormat/>
    <w:rPr>
      <w:rFonts w:ascii="Times New Roman" w:hAnsi="Times New Roman" w:eastAsia="宋体" w:cs="Times New Roman"/>
      <w:sz w:val="18"/>
    </w:rPr>
  </w:style>
  <w:style w:type="character" w:styleId="1067" w:customStyle="1">
    <w:name w:val="font111"/>
    <w:link w:val="792"/>
    <w:uiPriority w:val="0"/>
    <w:qFormat/>
    <w:rPr>
      <w:rFonts w:ascii="Verdana" w:hAnsi="Verdana" w:eastAsia="宋体" w:cs="Verdana"/>
      <w:color w:val="333333"/>
      <w:sz w:val="20"/>
      <w:szCs w:val="20"/>
      <w:u w:val="none"/>
    </w:rPr>
  </w:style>
  <w:style w:type="character" w:styleId="1068" w:customStyle="1">
    <w:name w:val="纯文本 字符"/>
    <w:link w:val="792"/>
    <w:uiPriority w:val="0"/>
    <w:qFormat/>
    <w:rPr>
      <w:rFonts w:ascii="Times New Roman" w:hAnsi="Times New Roman" w:eastAsia="宋体" w:cs="Times New Roman"/>
      <w:sz w:val="20"/>
    </w:rPr>
  </w:style>
  <w:style w:type="character" w:styleId="1069" w:customStyle="1">
    <w:name w:val="标题 7 字符"/>
    <w:link w:val="792"/>
    <w:uiPriority w:val="0"/>
    <w:qFormat/>
    <w:rPr>
      <w:rFonts w:ascii="Times New Roman" w:hAnsi="Times New Roman" w:eastAsia="宋体" w:cs="Times New Roman"/>
      <w:b/>
      <w:sz w:val="20"/>
    </w:rPr>
  </w:style>
  <w:style w:type="character" w:styleId="1070" w:customStyle="1">
    <w:name w:val="表头 Char"/>
    <w:link w:val="1071"/>
    <w:uiPriority w:val="0"/>
    <w:qFormat/>
    <w:rPr>
      <w:rFonts w:ascii="Times New Roman" w:hAnsi="Times New Roman" w:eastAsia="黑体" w:cs="Times New Roman"/>
      <w:spacing w:val="-10"/>
    </w:rPr>
  </w:style>
  <w:style w:type="paragraph" w:styleId="1071" w:customStyle="1">
    <w:name w:val="表头"/>
    <w:basedOn w:val="792"/>
    <w:link w:val="1070"/>
    <w:uiPriority w:val="0"/>
    <w:qFormat/>
    <w:pPr>
      <w:jc w:val="center"/>
      <w:spacing w:line="320" w:lineRule="atLeast"/>
    </w:pPr>
    <w:rPr>
      <w:rFonts w:ascii="Times New Roman" w:hAnsi="Times New Roman" w:eastAsia="黑体" w:cs="Times New Roman"/>
      <w:spacing w:val="-10"/>
      <w:sz w:val="20"/>
      <w:szCs w:val="20"/>
    </w:rPr>
  </w:style>
  <w:style w:type="character" w:styleId="1072" w:customStyle="1">
    <w:name w:val="font141"/>
    <w:link w:val="792"/>
    <w:uiPriority w:val="0"/>
    <w:qFormat/>
    <w:rPr>
      <w:rFonts w:ascii="Tahoma" w:hAnsi="Tahoma" w:eastAsia="宋体" w:cs="Tahoma"/>
      <w:color w:val="000000"/>
      <w:sz w:val="20"/>
      <w:szCs w:val="20"/>
      <w:u w:val="none"/>
    </w:rPr>
  </w:style>
  <w:style w:type="character" w:styleId="1073" w:customStyle="1">
    <w:name w:val="表格 Char Char"/>
    <w:link w:val="1074"/>
    <w:uiPriority w:val="0"/>
    <w:qFormat/>
    <w:rPr>
      <w:rFonts w:ascii="宋体" w:hAnsi="宋体" w:eastAsia="宋体" w:cs="Times New Roman"/>
    </w:rPr>
  </w:style>
  <w:style w:type="paragraph" w:styleId="1074" w:customStyle="1">
    <w:name w:val="表格"/>
    <w:basedOn w:val="792"/>
    <w:link w:val="1073"/>
    <w:uiPriority w:val="0"/>
    <w:qFormat/>
    <w:pPr>
      <w:ind w:firstLine="42"/>
    </w:pPr>
    <w:rPr>
      <w:rFonts w:ascii="宋体" w:hAnsi="宋体" w:eastAsia="宋体" w:cs="Times New Roman"/>
      <w:sz w:val="20"/>
      <w:szCs w:val="20"/>
    </w:rPr>
  </w:style>
  <w:style w:type="character" w:styleId="1075" w:customStyle="1">
    <w:name w:val="Heading 9 Char_427cfd99-bbcf-414f-a248-a1358ffab89e"/>
    <w:link w:val="1076"/>
    <w:uiPriority w:val="0"/>
    <w:qFormat/>
    <w:rPr>
      <w:rFonts w:ascii="Arial" w:hAnsi="Arial" w:eastAsia="Arial" w:cs="Arial"/>
      <w:i/>
      <w:iCs/>
      <w:sz w:val="21"/>
      <w:szCs w:val="21"/>
    </w:rPr>
  </w:style>
  <w:style w:type="paragraph" w:styleId="1076" w:customStyle="1">
    <w:name w:val="标题 91"/>
    <w:basedOn w:val="792"/>
    <w:next w:val="792"/>
    <w:link w:val="1075"/>
    <w:uiPriority w:val="0"/>
    <w:qFormat/>
    <w:pPr>
      <w:keepLines/>
      <w:keepNext/>
      <w:spacing w:before="320" w:after="200"/>
      <w:outlineLvl w:val="8"/>
    </w:pPr>
    <w:rPr>
      <w:rFonts w:ascii="Arial" w:hAnsi="Arial" w:eastAsia="Arial" w:cs="Arial"/>
      <w:i/>
      <w:iCs/>
      <w:sz w:val="21"/>
      <w:szCs w:val="21"/>
    </w:rPr>
  </w:style>
  <w:style w:type="character" w:styleId="1077" w:customStyle="1">
    <w:name w:val="页眉 Char"/>
    <w:link w:val="1078"/>
    <w:uiPriority w:val="0"/>
    <w:qFormat/>
    <w:rPr>
      <w:rFonts w:ascii="Times New Roman" w:hAnsi="Times New Roman" w:eastAsia="宋体" w:cs="Times New Roman"/>
      <w:sz w:val="18"/>
      <w:szCs w:val="18"/>
    </w:rPr>
  </w:style>
  <w:style w:type="paragraph" w:styleId="1078" w:customStyle="1">
    <w:name w:val="页眉11"/>
    <w:basedOn w:val="792"/>
    <w:link w:val="107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79" w:customStyle="1">
    <w:name w:val="正文文本缩进 3 字符"/>
    <w:link w:val="792"/>
    <w:uiPriority w:val="0"/>
    <w:qFormat/>
    <w:rPr>
      <w:rFonts w:ascii="Times New Roman" w:hAnsi="Times New Roman" w:eastAsia="宋体" w:cs="Times New Roman"/>
      <w:color w:val="ffff00"/>
      <w:sz w:val="20"/>
    </w:rPr>
  </w:style>
  <w:style w:type="character" w:styleId="1080" w:customStyle="1">
    <w:name w:val="页码11"/>
    <w:link w:val="792"/>
    <w:uiPriority w:val="0"/>
    <w:qFormat/>
    <w:rPr>
      <w:rFonts w:ascii="Times New Roman" w:hAnsi="Times New Roman" w:eastAsia="宋体" w:cs="Times New Roman"/>
    </w:rPr>
  </w:style>
  <w:style w:type="character" w:styleId="1081" w:customStyle="1">
    <w:name w:val="方案文档 Char Char"/>
    <w:link w:val="1082"/>
    <w:uiPriority w:val="0"/>
    <w:qFormat/>
    <w:rPr>
      <w:rFonts w:ascii="宋体" w:hAnsi="宋体" w:eastAsia="宋体" w:cs="Times New Roman"/>
      <w:b/>
    </w:rPr>
  </w:style>
  <w:style w:type="paragraph" w:styleId="1082" w:customStyle="1">
    <w:name w:val="方案文档"/>
    <w:basedOn w:val="792"/>
    <w:link w:val="1081"/>
    <w:uiPriority w:val="0"/>
    <w:qFormat/>
    <w:pPr>
      <w:ind w:left="420"/>
      <w:spacing w:line="360" w:lineRule="auto"/>
      <w:tabs>
        <w:tab w:val="left" w:pos="420" w:leader="none"/>
      </w:tabs>
    </w:pPr>
    <w:rPr>
      <w:rFonts w:ascii="宋体" w:hAnsi="宋体" w:eastAsia="宋体" w:cs="Times New Roman"/>
      <w:b/>
      <w:sz w:val="20"/>
      <w:szCs w:val="20"/>
    </w:rPr>
  </w:style>
  <w:style w:type="character" w:styleId="1083" w:customStyle="1">
    <w:name w:val="font21"/>
    <w:link w:val="792"/>
    <w:uiPriority w:val="0"/>
    <w:qFormat/>
    <w:rPr>
      <w:rFonts w:ascii="仿宋_GB2312" w:hAnsi="Times New Roman" w:eastAsia="仿宋_GB2312" w:cs="仿宋_GB2312"/>
      <w:b/>
      <w:color w:val="000000"/>
      <w:sz w:val="24"/>
      <w:szCs w:val="24"/>
      <w:u w:val="none"/>
    </w:rPr>
  </w:style>
  <w:style w:type="character" w:styleId="1084" w:customStyle="1">
    <w:name w:val="Plain Text Char1"/>
    <w:link w:val="792"/>
    <w:uiPriority w:val="0"/>
    <w:qFormat/>
    <w:rPr>
      <w:rFonts w:ascii="宋体" w:hAnsi="Courier New" w:eastAsia="宋体" w:cs="Courier New"/>
      <w:sz w:val="21"/>
      <w:szCs w:val="21"/>
    </w:rPr>
  </w:style>
  <w:style w:type="character" w:styleId="1085" w:customStyle="1">
    <w:name w:val="批注框文本 Char"/>
    <w:link w:val="1086"/>
    <w:uiPriority w:val="0"/>
    <w:qFormat/>
    <w:rPr>
      <w:rFonts w:ascii="Times New Roman" w:hAnsi="Times New Roman" w:eastAsia="宋体" w:cs="Times New Roman"/>
      <w:sz w:val="18"/>
      <w:szCs w:val="18"/>
    </w:rPr>
  </w:style>
  <w:style w:type="paragraph" w:styleId="1086" w:customStyle="1">
    <w:name w:val="批注框文本1"/>
    <w:basedOn w:val="792"/>
    <w:link w:val="1085"/>
    <w:uiPriority w:val="0"/>
    <w:qFormat/>
    <w:rPr>
      <w:rFonts w:ascii="Times New Roman" w:hAnsi="Times New Roman" w:eastAsia="宋体" w:cs="Times New Roman"/>
      <w:sz w:val="18"/>
      <w:szCs w:val="18"/>
    </w:rPr>
  </w:style>
  <w:style w:type="character" w:styleId="1087" w:customStyle="1">
    <w:name w:val="Quote Char_3f389953-f743-4c88-818a-ac89570bd995"/>
    <w:link w:val="792"/>
    <w:uiPriority w:val="0"/>
    <w:qFormat/>
    <w:rPr>
      <w:rFonts w:ascii="Times New Roman" w:hAnsi="Times New Roman" w:eastAsia="宋体" w:cs="Times New Roman"/>
      <w:i/>
    </w:rPr>
  </w:style>
  <w:style w:type="character" w:styleId="1088" w:customStyle="1">
    <w:name w:val="副标题 Char"/>
    <w:link w:val="1089"/>
    <w:uiPriority w:val="0"/>
    <w:qFormat/>
    <w:rPr>
      <w:rFonts w:ascii="Times New Roman" w:hAnsi="Times New Roman" w:eastAsia="宋体" w:cs="Times New Roman"/>
      <w:sz w:val="24"/>
      <w:szCs w:val="24"/>
    </w:rPr>
  </w:style>
  <w:style w:type="paragraph" w:styleId="1089" w:customStyle="1">
    <w:name w:val="副标题1"/>
    <w:basedOn w:val="792"/>
    <w:next w:val="792"/>
    <w:link w:val="1088"/>
    <w:uiPriority w:val="0"/>
    <w:qFormat/>
    <w:pPr>
      <w:spacing w:before="200" w:after="200"/>
    </w:pPr>
    <w:rPr>
      <w:rFonts w:ascii="Times New Roman" w:hAnsi="Times New Roman" w:eastAsia="宋体" w:cs="Times New Roman"/>
      <w:sz w:val="24"/>
    </w:rPr>
  </w:style>
  <w:style w:type="character" w:styleId="1090" w:customStyle="1">
    <w:name w:val="明显强调1"/>
    <w:link w:val="792"/>
    <w:uiPriority w:val="0"/>
    <w:qFormat/>
    <w:rPr>
      <w:rFonts w:ascii="Times New Roman" w:hAnsi="Times New Roman" w:eastAsia="宋体" w:cs="Times New Roman"/>
      <w:i/>
      <w:color w:val="000000"/>
      <w:sz w:val="21"/>
    </w:rPr>
  </w:style>
  <w:style w:type="character" w:styleId="1091" w:customStyle="1">
    <w:name w:val="wwwww Char"/>
    <w:link w:val="1092"/>
    <w:uiPriority w:val="0"/>
    <w:qFormat/>
    <w:rPr>
      <w:rFonts w:ascii="宋体" w:hAnsi="宋体" w:eastAsia="宋体" w:cs="Times New Roman"/>
      <w:sz w:val="24"/>
      <w:szCs w:val="21"/>
    </w:rPr>
  </w:style>
  <w:style w:type="paragraph" w:styleId="1092" w:customStyle="1">
    <w:name w:val="wwwww"/>
    <w:basedOn w:val="792"/>
    <w:link w:val="1091"/>
    <w:uiPriority w:val="0"/>
    <w:qFormat/>
    <w:pPr>
      <w:spacing w:line="400" w:lineRule="exact"/>
      <w:widowControl/>
    </w:pPr>
    <w:rPr>
      <w:rFonts w:ascii="宋体" w:hAnsi="宋体" w:eastAsia="宋体" w:cs="Times New Roman"/>
      <w:sz w:val="24"/>
      <w:szCs w:val="21"/>
    </w:rPr>
  </w:style>
  <w:style w:type="character" w:styleId="1093" w:customStyle="1">
    <w:name w:val="批注引用1"/>
    <w:link w:val="792"/>
    <w:uiPriority w:val="0"/>
    <w:qFormat/>
    <w:rPr>
      <w:rFonts w:ascii="Times New Roman" w:hAnsi="Times New Roman" w:eastAsia="宋体" w:cs="Times New Roman"/>
      <w:sz w:val="21"/>
      <w:szCs w:val="21"/>
    </w:rPr>
  </w:style>
  <w:style w:type="character" w:styleId="1094" w:customStyle="1">
    <w:name w:val="Caption Char"/>
    <w:link w:val="792"/>
    <w:uiPriority w:val="0"/>
    <w:qFormat/>
    <w:rPr>
      <w:rFonts w:ascii="Times New Roman" w:hAnsi="Times New Roman" w:eastAsia="宋体" w:cs="Times New Roman"/>
    </w:rPr>
  </w:style>
  <w:style w:type="character" w:styleId="1095" w:customStyle="1">
    <w:name w:val="标题 5 Char"/>
    <w:link w:val="1096"/>
    <w:uiPriority w:val="0"/>
    <w:qFormat/>
    <w:rPr>
      <w:rFonts w:ascii="Times New Roman" w:hAnsi="Times New Roman" w:eastAsia="宋体" w:cs="Times New Roman"/>
      <w:b/>
      <w:bCs/>
      <w:sz w:val="28"/>
      <w:szCs w:val="28"/>
    </w:rPr>
  </w:style>
  <w:style w:type="paragraph" w:styleId="1096" w:customStyle="1">
    <w:name w:val="标题 511"/>
    <w:basedOn w:val="792"/>
    <w:next w:val="792"/>
    <w:link w:val="1095"/>
    <w:uiPriority w:val="0"/>
    <w:qFormat/>
    <w:pPr>
      <w:keepLines/>
      <w:keepNext/>
      <w:spacing w:before="280" w:after="290" w:line="376" w:lineRule="auto"/>
      <w:outlineLvl w:val="4"/>
    </w:pPr>
    <w:rPr>
      <w:rFonts w:ascii="Times New Roman" w:hAnsi="Times New Roman" w:eastAsia="宋体" w:cs="Times New Roman"/>
      <w:b/>
      <w:bCs/>
      <w:sz w:val="28"/>
      <w:szCs w:val="28"/>
    </w:rPr>
  </w:style>
  <w:style w:type="character" w:styleId="1097" w:customStyle="1">
    <w:name w:val="Subtitle Char"/>
    <w:link w:val="792"/>
    <w:uiPriority w:val="0"/>
    <w:qFormat/>
    <w:rPr>
      <w:rFonts w:ascii="Times New Roman" w:hAnsi="Times New Roman" w:eastAsia="宋体" w:cs="Times New Roman"/>
      <w:sz w:val="24"/>
      <w:szCs w:val="24"/>
    </w:rPr>
  </w:style>
  <w:style w:type="character" w:styleId="1098" w:customStyle="1">
    <w:name w:val="脚注文本 Char"/>
    <w:link w:val="1099"/>
    <w:uiPriority w:val="0"/>
    <w:qFormat/>
    <w:rPr>
      <w:rFonts w:ascii="Times New Roman" w:hAnsi="Times New Roman" w:eastAsia="宋体" w:cs="Times New Roman"/>
      <w:sz w:val="18"/>
    </w:rPr>
  </w:style>
  <w:style w:type="paragraph" w:styleId="1099" w:customStyle="1">
    <w:name w:val="脚注文本11"/>
    <w:basedOn w:val="792"/>
    <w:next w:val="1100"/>
    <w:link w:val="1098"/>
    <w:uiPriority w:val="0"/>
    <w:qFormat/>
    <w:pPr>
      <w:spacing w:after="40"/>
    </w:pPr>
    <w:rPr>
      <w:rFonts w:ascii="Times New Roman" w:hAnsi="Times New Roman" w:eastAsia="宋体" w:cs="Times New Roman"/>
      <w:sz w:val="18"/>
    </w:rPr>
  </w:style>
  <w:style w:type="paragraph" w:styleId="1100" w:customStyle="1">
    <w:name w:val="索引 511"/>
    <w:basedOn w:val="792"/>
    <w:next w:val="792"/>
    <w:uiPriority w:val="0"/>
    <w:qFormat/>
    <w:pPr>
      <w:ind w:left="798"/>
      <w:jc w:val="left"/>
    </w:pPr>
    <w:rPr>
      <w:rFonts w:ascii="Calibri" w:hAnsi="Calibri" w:eastAsia="宋体" w:cs="Times New Roman"/>
      <w:sz w:val="21"/>
    </w:rPr>
  </w:style>
  <w:style w:type="character" w:styleId="1101" w:customStyle="1">
    <w:name w:val="明显引用 Char"/>
    <w:link w:val="1102"/>
    <w:uiPriority w:val="0"/>
    <w:qFormat/>
    <w:rPr>
      <w:rFonts w:ascii="Times New Roman" w:hAnsi="Times New Roman" w:eastAsia="宋体" w:cs="Times New Roman"/>
      <w:i/>
    </w:rPr>
  </w:style>
  <w:style w:type="paragraph" w:styleId="1102" w:customStyle="1">
    <w:name w:val="明显引用1"/>
    <w:basedOn w:val="792"/>
    <w:next w:val="792"/>
    <w:link w:val="110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103" w:customStyle="1">
    <w:name w:val="font11"/>
    <w:link w:val="792"/>
    <w:uiPriority w:val="0"/>
    <w:qFormat/>
    <w:rPr>
      <w:rFonts w:ascii="Times New Roman" w:hAnsi="Times New Roman" w:eastAsia="宋体" w:cs="Times New Roman"/>
      <w:color w:val="000000"/>
      <w:sz w:val="24"/>
      <w:szCs w:val="24"/>
      <w:u w:val="none"/>
    </w:rPr>
  </w:style>
  <w:style w:type="character" w:styleId="1104" w:customStyle="1">
    <w:name w:val="脚注引用1"/>
    <w:link w:val="792"/>
    <w:uiPriority w:val="0"/>
    <w:qFormat/>
    <w:rPr>
      <w:rFonts w:ascii="Times New Roman" w:hAnsi="Times New Roman" w:eastAsia="宋体" w:cs="Times New Roman"/>
      <w:vertAlign w:val="superscript"/>
    </w:rPr>
  </w:style>
  <w:style w:type="character" w:styleId="1105" w:customStyle="1">
    <w:name w:val="标题 1 字符"/>
    <w:link w:val="792"/>
    <w:uiPriority w:val="0"/>
    <w:qFormat/>
    <w:rPr>
      <w:rFonts w:ascii="Times New Roman" w:hAnsi="Times New Roman" w:eastAsia="宋体" w:cs="Times New Roman"/>
      <w:b/>
      <w:sz w:val="20"/>
    </w:rPr>
  </w:style>
  <w:style w:type="character" w:styleId="1106" w:customStyle="1">
    <w:name w:val="文档结构图 Char"/>
    <w:link w:val="1107"/>
    <w:uiPriority w:val="0"/>
    <w:qFormat/>
    <w:rPr>
      <w:rFonts w:ascii="宋体" w:hAnsi="Times New Roman" w:eastAsia="宋体" w:cs="Times New Roman"/>
      <w:sz w:val="18"/>
      <w:szCs w:val="18"/>
    </w:rPr>
  </w:style>
  <w:style w:type="paragraph" w:styleId="1107" w:customStyle="1">
    <w:name w:val="文档结构图1"/>
    <w:basedOn w:val="792"/>
    <w:link w:val="1106"/>
    <w:uiPriority w:val="0"/>
    <w:qFormat/>
    <w:rPr>
      <w:rFonts w:ascii="宋体" w:hAnsi="Times New Roman" w:eastAsia="宋体" w:cs="Times New Roman"/>
      <w:sz w:val="18"/>
      <w:szCs w:val="18"/>
    </w:rPr>
  </w:style>
  <w:style w:type="character" w:styleId="1108" w:customStyle="1">
    <w:name w:val="Heading 1 Char_bcdd1198-7301-4313-838c-571c07217650"/>
    <w:link w:val="1109"/>
    <w:uiPriority w:val="0"/>
    <w:qFormat/>
    <w:rPr>
      <w:rFonts w:ascii="Arial" w:hAnsi="Arial" w:eastAsia="Arial" w:cs="Arial"/>
      <w:sz w:val="40"/>
      <w:szCs w:val="40"/>
    </w:rPr>
  </w:style>
  <w:style w:type="paragraph" w:styleId="1109" w:customStyle="1">
    <w:name w:val="标题 11"/>
    <w:basedOn w:val="792"/>
    <w:next w:val="792"/>
    <w:link w:val="1108"/>
    <w:uiPriority w:val="0"/>
    <w:qFormat/>
    <w:pPr>
      <w:jc w:val="center"/>
      <w:keepLines/>
      <w:keepNext/>
      <w:spacing w:before="340" w:after="330" w:line="578" w:lineRule="auto"/>
      <w:outlineLvl w:val="0"/>
    </w:pPr>
    <w:rPr>
      <w:rFonts w:ascii="Times New Roman" w:hAnsi="Times New Roman" w:eastAsia="仿宋" w:cs="Times New Roman"/>
      <w:bCs/>
      <w:sz w:val="30"/>
      <w:szCs w:val="44"/>
    </w:rPr>
  </w:style>
  <w:style w:type="character" w:styleId="1110" w:customStyle="1">
    <w:name w:val="正文文本 2 Char1"/>
    <w:link w:val="792"/>
    <w:uiPriority w:val="0"/>
    <w:qFormat/>
    <w:rPr>
      <w:rFonts w:ascii="Times New Roman" w:hAnsi="Times New Roman" w:eastAsia="宋体" w:cs="Times New Roman"/>
      <w:sz w:val="21"/>
      <w:szCs w:val="24"/>
    </w:rPr>
  </w:style>
  <w:style w:type="character" w:styleId="1111" w:customStyle="1">
    <w:name w:val="正文文本 字符"/>
    <w:link w:val="792"/>
    <w:uiPriority w:val="0"/>
    <w:qFormat/>
    <w:rPr>
      <w:rFonts w:ascii="Times New Roman" w:hAnsi="Times New Roman" w:eastAsia="宋体" w:cs="Times New Roman"/>
      <w:sz w:val="20"/>
    </w:rPr>
  </w:style>
  <w:style w:type="character" w:styleId="1112" w:customStyle="1">
    <w:name w:val="标题 4 Char"/>
    <w:link w:val="1113"/>
    <w:uiPriority w:val="0"/>
    <w:qFormat/>
    <w:rPr>
      <w:rFonts w:ascii="Cambria" w:hAnsi="Cambria" w:eastAsia="宋体" w:cs="Times New Roman"/>
      <w:b/>
      <w:bCs/>
      <w:sz w:val="28"/>
      <w:szCs w:val="28"/>
    </w:rPr>
  </w:style>
  <w:style w:type="paragraph" w:styleId="1113" w:customStyle="1">
    <w:name w:val="标题 411"/>
    <w:basedOn w:val="792"/>
    <w:next w:val="792"/>
    <w:link w:val="1112"/>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1114" w:customStyle="1">
    <w:name w:val="尾注引用1"/>
    <w:link w:val="792"/>
    <w:uiPriority w:val="0"/>
    <w:qFormat/>
    <w:rPr>
      <w:rFonts w:ascii="Times New Roman" w:hAnsi="Times New Roman" w:eastAsia="宋体" w:cs="Times New Roman"/>
      <w:vertAlign w:val="superscript"/>
    </w:rPr>
  </w:style>
  <w:style w:type="character" w:styleId="1115" w:customStyle="1">
    <w:name w:val="日期 字符"/>
    <w:link w:val="792"/>
    <w:uiPriority w:val="0"/>
    <w:qFormat/>
    <w:rPr>
      <w:rFonts w:ascii="Times New Roman" w:hAnsi="Times New Roman" w:eastAsia="宋体" w:cs="Times New Roman"/>
      <w:sz w:val="20"/>
    </w:rPr>
  </w:style>
  <w:style w:type="character" w:styleId="1116" w:customStyle="1">
    <w:name w:val="Table Text Char1"/>
    <w:link w:val="1117"/>
    <w:uiPriority w:val="0"/>
    <w:qFormat/>
    <w:rPr>
      <w:rFonts w:ascii="Arial" w:hAnsi="Arial" w:eastAsia="Times New Roman" w:cs="Times New Roman"/>
      <w:sz w:val="18"/>
      <w:szCs w:val="18"/>
    </w:rPr>
  </w:style>
  <w:style w:type="paragraph" w:styleId="1117" w:customStyle="1">
    <w:name w:val="Table Text"/>
    <w:link w:val="1116"/>
    <w:uiPriority w:val="0"/>
    <w:qFormat/>
    <w:pPr>
      <w:spacing w:before="80" w:after="80"/>
    </w:pPr>
    <w:rPr>
      <w:rFonts w:hint="default" w:ascii="Arial" w:hAnsi="Arial" w:eastAsia="Times New Roman" w:cs="Times New Roman"/>
      <w:sz w:val="18"/>
      <w:szCs w:val="18"/>
      <w:lang w:val="en-US" w:eastAsia="zh-CN" w:bidi="ar-SA"/>
    </w:rPr>
  </w:style>
  <w:style w:type="character" w:styleId="1118" w:customStyle="1">
    <w:name w:val="正文文本缩进 3 Char"/>
    <w:link w:val="1119"/>
    <w:uiPriority w:val="0"/>
    <w:qFormat/>
    <w:rPr>
      <w:rFonts w:ascii="Arial" w:hAnsi="Arial" w:eastAsia="仿宋_GB2312" w:cs="Times New Roman"/>
      <w:color w:val="ffff00"/>
      <w:sz w:val="32"/>
      <w:szCs w:val="32"/>
    </w:rPr>
  </w:style>
  <w:style w:type="paragraph" w:styleId="1119" w:customStyle="1">
    <w:name w:val="正文文本缩进 31"/>
    <w:basedOn w:val="792"/>
    <w:link w:val="1118"/>
    <w:uiPriority w:val="0"/>
    <w:qFormat/>
    <w:pPr>
      <w:ind w:left="645" w:firstLine="645"/>
    </w:pPr>
    <w:rPr>
      <w:rFonts w:ascii="Arial" w:hAnsi="Arial" w:eastAsia="仿宋_GB2312" w:cs="Times New Roman"/>
      <w:color w:val="ffff00"/>
      <w:sz w:val="32"/>
      <w:szCs w:val="32"/>
    </w:rPr>
  </w:style>
  <w:style w:type="character" w:styleId="1120" w:customStyle="1">
    <w:name w:val="标题 4 字符"/>
    <w:link w:val="792"/>
    <w:uiPriority w:val="0"/>
    <w:qFormat/>
    <w:rPr>
      <w:rFonts w:ascii="Times New Roman" w:hAnsi="Times New Roman" w:eastAsia="宋体" w:cs="Times New Roman"/>
      <w:b/>
      <w:sz w:val="20"/>
    </w:rPr>
  </w:style>
  <w:style w:type="character" w:styleId="1121" w:customStyle="1">
    <w:name w:val="标题 9 字符"/>
    <w:link w:val="792"/>
    <w:uiPriority w:val="0"/>
    <w:qFormat/>
    <w:rPr>
      <w:rFonts w:ascii="Times New Roman" w:hAnsi="Times New Roman" w:eastAsia="宋体" w:cs="Times New Roman"/>
      <w:sz w:val="20"/>
    </w:rPr>
  </w:style>
  <w:style w:type="character" w:styleId="1122" w:customStyle="1">
    <w:name w:val="标题 6 字符"/>
    <w:link w:val="792"/>
    <w:uiPriority w:val="0"/>
    <w:qFormat/>
    <w:rPr>
      <w:rFonts w:ascii="Times New Roman" w:hAnsi="Times New Roman" w:eastAsia="宋体" w:cs="Times New Roman"/>
      <w:b/>
      <w:sz w:val="20"/>
    </w:rPr>
  </w:style>
  <w:style w:type="character" w:styleId="1123" w:customStyle="1">
    <w:name w:val="标题 5 字符"/>
    <w:link w:val="1124"/>
    <w:uiPriority w:val="0"/>
    <w:qFormat/>
    <w:rPr>
      <w:rFonts w:ascii="Times New Roman" w:hAnsi="Times New Roman" w:eastAsia="宋体" w:cs="Times New Roman"/>
      <w:b/>
      <w:bCs/>
      <w:sz w:val="28"/>
      <w:szCs w:val="28"/>
    </w:rPr>
  </w:style>
  <w:style w:type="paragraph" w:styleId="1124" w:customStyle="1">
    <w:name w:val="标题 51"/>
    <w:basedOn w:val="792"/>
    <w:next w:val="792"/>
    <w:link w:val="1123"/>
    <w:uiPriority w:val="0"/>
    <w:qFormat/>
    <w:pPr>
      <w:keepLines/>
      <w:keepNext/>
      <w:spacing w:before="280" w:after="290" w:line="376" w:lineRule="auto"/>
      <w:outlineLvl w:val="4"/>
    </w:pPr>
    <w:rPr>
      <w:rFonts w:ascii="Times New Roman" w:hAnsi="Times New Roman" w:eastAsia="宋体" w:cs="Times New Roman"/>
      <w:b/>
      <w:bCs/>
      <w:sz w:val="28"/>
      <w:szCs w:val="28"/>
    </w:rPr>
  </w:style>
  <w:style w:type="character" w:styleId="1125" w:customStyle="1">
    <w:name w:val="Table Heading Char"/>
    <w:link w:val="1126"/>
    <w:uiPriority w:val="0"/>
    <w:qFormat/>
    <w:rPr>
      <w:rFonts w:ascii="Arial" w:hAnsi="Arial" w:eastAsia="黑体" w:cs="Times New Roman"/>
      <w:sz w:val="18"/>
      <w:szCs w:val="22"/>
      <w:lang w:eastAsia="en-US"/>
    </w:rPr>
  </w:style>
  <w:style w:type="paragraph" w:styleId="1126" w:customStyle="1">
    <w:name w:val="Table Heading"/>
    <w:link w:val="1125"/>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27" w:customStyle="1">
    <w:name w:val="font131"/>
    <w:link w:val="792"/>
    <w:uiPriority w:val="0"/>
    <w:qFormat/>
    <w:rPr>
      <w:rFonts w:ascii="Tahoma" w:hAnsi="Tahoma" w:eastAsia="宋体" w:cs="Tahoma"/>
      <w:color w:val="333333"/>
      <w:sz w:val="20"/>
      <w:szCs w:val="20"/>
      <w:u w:val="none"/>
    </w:rPr>
  </w:style>
  <w:style w:type="character" w:styleId="1128" w:customStyle="1">
    <w:name w:val="12black1"/>
    <w:link w:val="792"/>
    <w:uiPriority w:val="0"/>
    <w:qFormat/>
    <w:rPr>
      <w:rFonts w:ascii="Times New Roman" w:hAnsi="Times New Roman" w:eastAsia="宋体" w:cs="Times New Roman"/>
      <w:color w:val="000000"/>
      <w:sz w:val="24"/>
      <w:szCs w:val="24"/>
      <w:u w:val="none"/>
    </w:rPr>
  </w:style>
  <w:style w:type="character" w:styleId="1129" w:customStyle="1">
    <w:name w:val="正文文本 3 Char"/>
    <w:link w:val="1130"/>
    <w:uiPriority w:val="0"/>
    <w:qFormat/>
    <w:rPr>
      <w:rFonts w:ascii="仿宋_GB2312" w:hAnsi="Arial" w:eastAsia="仿宋_GB2312" w:cs="Times New Roman"/>
      <w:sz w:val="32"/>
      <w:szCs w:val="32"/>
    </w:rPr>
  </w:style>
  <w:style w:type="paragraph" w:styleId="1130" w:customStyle="1">
    <w:name w:val="正文文本 31"/>
    <w:basedOn w:val="792"/>
    <w:link w:val="1129"/>
    <w:uiPriority w:val="0"/>
    <w:qFormat/>
    <w:rPr>
      <w:rFonts w:ascii="仿宋_GB2312" w:hAnsi="Arial" w:eastAsia="仿宋_GB2312" w:cs="Times New Roman"/>
      <w:sz w:val="32"/>
      <w:szCs w:val="32"/>
    </w:rPr>
  </w:style>
  <w:style w:type="character" w:styleId="1131" w:customStyle="1">
    <w:name w:val="正文文本缩进 Char2"/>
    <w:link w:val="792"/>
    <w:uiPriority w:val="0"/>
    <w:qFormat/>
    <w:rPr>
      <w:rFonts w:ascii="Times New Roman" w:hAnsi="Times New Roman" w:eastAsia="宋体" w:cs="Times New Roman"/>
      <w:sz w:val="21"/>
      <w:szCs w:val="24"/>
    </w:rPr>
  </w:style>
  <w:style w:type="character" w:styleId="1132" w:customStyle="1">
    <w:name w:val="DeltaView Insertion"/>
    <w:link w:val="792"/>
    <w:uiPriority w:val="0"/>
    <w:qFormat/>
    <w:rPr>
      <w:rFonts w:ascii="Times New Roman" w:hAnsi="Times New Roman" w:eastAsia="宋体" w:cs="Times New Roman"/>
      <w:color w:val="0000ff"/>
      <w:spacing w:val="0"/>
      <w:u w:val="single"/>
    </w:rPr>
  </w:style>
  <w:style w:type="character" w:styleId="1133" w:customStyle="1">
    <w:name w:val="列出段落 Char"/>
    <w:link w:val="1134"/>
    <w:uiPriority w:val="0"/>
    <w:qFormat/>
    <w:rPr>
      <w:rFonts w:ascii="Times New Roman" w:hAnsi="Times New Roman" w:eastAsia="宋体" w:cs="Times New Roman"/>
      <w:sz w:val="21"/>
      <w:szCs w:val="24"/>
    </w:rPr>
  </w:style>
  <w:style w:type="paragraph" w:styleId="1134" w:customStyle="1">
    <w:name w:val="列出段落2"/>
    <w:basedOn w:val="792"/>
    <w:link w:val="1133"/>
    <w:uiPriority w:val="0"/>
    <w:qFormat/>
    <w:pPr>
      <w:contextualSpacing/>
      <w:ind w:left="720"/>
    </w:pPr>
    <w:rPr>
      <w:rFonts w:ascii="Times New Roman" w:hAnsi="Times New Roman" w:eastAsia="宋体" w:cs="Times New Roman"/>
    </w:rPr>
  </w:style>
  <w:style w:type="character" w:styleId="1135" w:customStyle="1">
    <w:name w:val="font31"/>
    <w:link w:val="792"/>
    <w:uiPriority w:val="0"/>
    <w:qFormat/>
    <w:rPr>
      <w:rFonts w:ascii="Calibri" w:hAnsi="Calibri" w:eastAsia="宋体" w:cs="Calibri"/>
      <w:color w:val="000000"/>
      <w:sz w:val="22"/>
      <w:szCs w:val="22"/>
      <w:u w:val="none"/>
    </w:rPr>
  </w:style>
  <w:style w:type="character" w:styleId="1136" w:customStyle="1">
    <w:name w:val="正文1 Char"/>
    <w:link w:val="792"/>
    <w:uiPriority w:val="0"/>
    <w:qFormat/>
    <w:rPr>
      <w:rFonts w:ascii="宋体" w:hAnsi="宋体" w:eastAsia="仿宋_GB2312" w:cs="Times New Roman"/>
      <w:sz w:val="24"/>
      <w:szCs w:val="24"/>
    </w:rPr>
  </w:style>
  <w:style w:type="character" w:styleId="1137" w:customStyle="1">
    <w:name w:val="HTML 预设格式 Char"/>
    <w:link w:val="1138"/>
    <w:uiPriority w:val="0"/>
    <w:qFormat/>
    <w:rPr>
      <w:rFonts w:ascii="宋体" w:hAnsi="宋体" w:eastAsia="宋体" w:cs="Times New Roman"/>
      <w:sz w:val="24"/>
      <w:szCs w:val="24"/>
    </w:rPr>
  </w:style>
  <w:style w:type="paragraph" w:styleId="1138" w:customStyle="1">
    <w:name w:val="HTML 预设格式1"/>
    <w:basedOn w:val="792"/>
    <w:link w:val="11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character" w:styleId="1139" w:customStyle="1">
    <w:name w:val="表格标题 Char"/>
    <w:link w:val="1140"/>
    <w:uiPriority w:val="0"/>
    <w:qFormat/>
    <w:rPr>
      <w:rFonts w:ascii="Arial Black" w:hAnsi="Arial Black" w:eastAsia="黑体" w:cs="Times New Roman"/>
      <w:sz w:val="24"/>
      <w:szCs w:val="24"/>
    </w:rPr>
  </w:style>
  <w:style w:type="paragraph" w:styleId="1140" w:customStyle="1">
    <w:name w:val="表格标题"/>
    <w:basedOn w:val="792"/>
    <w:link w:val="1139"/>
    <w:uiPriority w:val="0"/>
    <w:qFormat/>
    <w:pPr>
      <w:jc w:val="center"/>
      <w:spacing w:after="156" w:line="400" w:lineRule="exact"/>
    </w:pPr>
    <w:rPr>
      <w:rFonts w:ascii="Arial Black" w:hAnsi="Arial Black" w:eastAsia="黑体" w:cs="Times New Roman"/>
      <w:sz w:val="24"/>
    </w:rPr>
  </w:style>
  <w:style w:type="character" w:styleId="1141" w:customStyle="1">
    <w:name w:val="标题 B Char"/>
    <w:link w:val="1142"/>
    <w:uiPriority w:val="0"/>
    <w:qFormat/>
    <w:rPr>
      <w:rFonts w:ascii="Arial Rounded MT Bold" w:hAnsi="Arial Rounded MT Bold" w:eastAsia="黑体" w:cs="Times New Roman"/>
      <w:spacing w:val="8"/>
      <w:sz w:val="32"/>
    </w:rPr>
  </w:style>
  <w:style w:type="paragraph" w:styleId="1142" w:customStyle="1">
    <w:name w:val="标题 B"/>
    <w:basedOn w:val="1143"/>
    <w:link w:val="1141"/>
    <w:uiPriority w:val="0"/>
    <w:qFormat/>
    <w:pPr>
      <w:ind w:firstLine="0"/>
      <w:keepLines w:val="0"/>
      <w:spacing w:before="840" w:after="240" w:line="400" w:lineRule="exact"/>
      <w:outlineLvl w:val="9"/>
    </w:pPr>
    <w:rPr>
      <w:rFonts w:ascii="Arial Rounded MT Bold" w:hAnsi="Arial Rounded MT Bold" w:eastAsia="黑体" w:cs="Times New Roman"/>
      <w:b w:val="0"/>
      <w:bCs w:val="0"/>
      <w:spacing w:val="8"/>
      <w:sz w:val="20"/>
      <w:szCs w:val="20"/>
    </w:rPr>
  </w:style>
  <w:style w:type="paragraph" w:styleId="1143" w:customStyle="1">
    <w:name w:val="标题 2111"/>
    <w:basedOn w:val="906"/>
    <w:next w:val="906"/>
    <w:link w:val="1144"/>
    <w:uiPriority w:val="0"/>
    <w:qFormat/>
    <w:pPr>
      <w:ind w:firstLine="200"/>
      <w:jc w:val="center"/>
      <w:keepLines/>
      <w:keepNext/>
      <w:spacing w:before="260" w:after="260" w:line="360" w:lineRule="auto"/>
      <w:outlineLvl w:val="1"/>
    </w:pPr>
    <w:rPr>
      <w:rFonts w:ascii="Cambria" w:hAnsi="Cambria" w:eastAsia="宋体" w:cs="Times New Roman"/>
      <w:b/>
      <w:bCs/>
      <w:sz w:val="32"/>
      <w:szCs w:val="32"/>
    </w:rPr>
  </w:style>
  <w:style w:type="character" w:styleId="1144" w:customStyle="1">
    <w:name w:val="标题 2 Char"/>
    <w:link w:val="1143"/>
    <w:uiPriority w:val="0"/>
    <w:qFormat/>
    <w:rPr>
      <w:rFonts w:ascii="Cambria" w:hAnsi="Cambria" w:eastAsia="宋体" w:cs="Times New Roman"/>
      <w:b/>
      <w:bCs/>
      <w:sz w:val="32"/>
      <w:szCs w:val="32"/>
    </w:rPr>
  </w:style>
  <w:style w:type="character" w:styleId="1145" w:customStyle="1">
    <w:name w:val="彩色列表 - 强调文字颜色 1 Char1"/>
    <w:link w:val="1146"/>
    <w:uiPriority w:val="0"/>
    <w:qFormat/>
    <w:rPr>
      <w:rFonts w:ascii="Calibri" w:hAnsi="Calibri" w:eastAsia="宋体" w:cs="Times New Roman"/>
      <w:sz w:val="24"/>
      <w:szCs w:val="24"/>
      <w:lang w:eastAsia="en-US" w:bidi="en-US"/>
    </w:rPr>
  </w:style>
  <w:style w:type="paragraph" w:styleId="1146" w:customStyle="1">
    <w:name w:val="彩色列表 - 强调文字颜色 11"/>
    <w:basedOn w:val="792"/>
    <w:link w:val="1145"/>
    <w:uiPriority w:val="0"/>
    <w:qFormat/>
    <w:pPr>
      <w:contextualSpacing/>
      <w:ind w:left="720"/>
      <w:jc w:val="left"/>
      <w:widowControl/>
    </w:pPr>
    <w:rPr>
      <w:rFonts w:ascii="Calibri" w:hAnsi="Calibri" w:eastAsia="宋体" w:cs="Times New Roman"/>
      <w:sz w:val="24"/>
      <w:lang w:eastAsia="en-US" w:bidi="en-US"/>
    </w:rPr>
  </w:style>
  <w:style w:type="character" w:styleId="1147" w:customStyle="1">
    <w:name w:val="尾注文本 Char"/>
    <w:link w:val="1148"/>
    <w:uiPriority w:val="0"/>
    <w:qFormat/>
    <w:rPr>
      <w:rFonts w:ascii="Times New Roman" w:hAnsi="Times New Roman" w:eastAsia="宋体" w:cs="Times New Roman"/>
      <w:sz w:val="20"/>
    </w:rPr>
  </w:style>
  <w:style w:type="paragraph" w:styleId="1148" w:customStyle="1">
    <w:name w:val="尾注文本1"/>
    <w:basedOn w:val="792"/>
    <w:link w:val="1147"/>
    <w:uiPriority w:val="0"/>
    <w:qFormat/>
    <w:rPr>
      <w:rFonts w:ascii="Times New Roman" w:hAnsi="Times New Roman" w:eastAsia="宋体" w:cs="Times New Roman"/>
      <w:sz w:val="20"/>
    </w:rPr>
  </w:style>
  <w:style w:type="character" w:styleId="1149" w:customStyle="1">
    <w:name w:val="Heading 8 Char_07d06885-9cd0-4a10-9ef9-aecd4b36bbae"/>
    <w:link w:val="1150"/>
    <w:uiPriority w:val="0"/>
    <w:qFormat/>
    <w:rPr>
      <w:rFonts w:ascii="Arial" w:hAnsi="Arial" w:eastAsia="Arial" w:cs="Arial"/>
      <w:i/>
      <w:iCs/>
      <w:sz w:val="22"/>
      <w:szCs w:val="22"/>
    </w:rPr>
  </w:style>
  <w:style w:type="paragraph" w:styleId="1150" w:customStyle="1">
    <w:name w:val="标题 81"/>
    <w:basedOn w:val="792"/>
    <w:next w:val="792"/>
    <w:link w:val="1149"/>
    <w:uiPriority w:val="0"/>
    <w:qFormat/>
    <w:pPr>
      <w:keepLines/>
      <w:keepNext/>
      <w:spacing w:before="320" w:after="200"/>
      <w:outlineLvl w:val="7"/>
    </w:pPr>
    <w:rPr>
      <w:rFonts w:ascii="Arial" w:hAnsi="Arial" w:eastAsia="Arial" w:cs="Arial"/>
      <w:i/>
      <w:iCs/>
      <w:sz w:val="22"/>
      <w:szCs w:val="22"/>
    </w:rPr>
  </w:style>
  <w:style w:type="character" w:styleId="1151" w:customStyle="1">
    <w:name w:val="font01"/>
    <w:link w:val="792"/>
    <w:uiPriority w:val="0"/>
    <w:qFormat/>
    <w:rPr>
      <w:rFonts w:ascii="仿宋_GB2312" w:hAnsi="Times New Roman" w:eastAsia="仿宋_GB2312" w:cs="仿宋_GB2312"/>
      <w:color w:val="000000"/>
      <w:sz w:val="24"/>
      <w:szCs w:val="24"/>
      <w:u w:val="none"/>
    </w:rPr>
  </w:style>
  <w:style w:type="character" w:styleId="1152" w:customStyle="1">
    <w:name w:val="正文首行缩进 Char1"/>
    <w:link w:val="792"/>
    <w:uiPriority w:val="0"/>
    <w:qFormat/>
    <w:rPr>
      <w:rFonts w:ascii="Times New Roman" w:hAnsi="Times New Roman" w:eastAsia="宋体" w:cs="Times New Roman"/>
      <w:sz w:val="21"/>
      <w:szCs w:val="24"/>
    </w:rPr>
  </w:style>
  <w:style w:type="character" w:styleId="1153" w:customStyle="1">
    <w:name w:val="缺省文本 Char"/>
    <w:link w:val="1154"/>
    <w:uiPriority w:val="0"/>
    <w:qFormat/>
    <w:rPr>
      <w:rFonts w:ascii="Arial" w:hAnsi="Arial" w:eastAsia="宋体" w:cs="Times New Roman"/>
      <w:sz w:val="24"/>
      <w:szCs w:val="21"/>
    </w:rPr>
  </w:style>
  <w:style w:type="paragraph" w:styleId="1154" w:customStyle="1">
    <w:name w:val="缺省文本"/>
    <w:basedOn w:val="792"/>
    <w:link w:val="1153"/>
    <w:uiPriority w:val="0"/>
    <w:qFormat/>
    <w:pPr>
      <w:jc w:val="left"/>
      <w:spacing w:line="360" w:lineRule="auto"/>
    </w:pPr>
    <w:rPr>
      <w:rFonts w:ascii="Arial" w:hAnsi="Arial" w:eastAsia="宋体" w:cs="Times New Roman"/>
      <w:sz w:val="24"/>
      <w:szCs w:val="21"/>
    </w:rPr>
  </w:style>
  <w:style w:type="character" w:styleId="1155" w:customStyle="1">
    <w:name w:val="页脚 字符"/>
    <w:link w:val="1156"/>
    <w:uiPriority w:val="0"/>
    <w:qFormat/>
    <w:rPr>
      <w:rFonts w:ascii="Times New Roman" w:hAnsi="Times New Roman" w:eastAsia="宋体" w:cs="Times New Roman"/>
      <w:sz w:val="18"/>
      <w:szCs w:val="18"/>
    </w:rPr>
  </w:style>
  <w:style w:type="paragraph" w:styleId="1156" w:customStyle="1">
    <w:name w:val="页脚1"/>
    <w:basedOn w:val="792"/>
    <w:link w:val="115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157" w:customStyle="1">
    <w:name w:val="曹阿龙 Char"/>
    <w:link w:val="1158"/>
    <w:uiPriority w:val="0"/>
    <w:qFormat/>
    <w:rPr>
      <w:rFonts w:ascii="宋体" w:hAnsi="宋体" w:eastAsia="幼圆" w:cs="Times New Roman"/>
      <w:b/>
      <w:bCs/>
      <w:sz w:val="28"/>
      <w:szCs w:val="28"/>
    </w:rPr>
  </w:style>
  <w:style w:type="paragraph" w:styleId="1158" w:customStyle="1">
    <w:name w:val="曹阿龙"/>
    <w:basedOn w:val="1143"/>
    <w:link w:val="1157"/>
    <w:uiPriority w:val="0"/>
    <w:qFormat/>
    <w:pPr>
      <w:ind w:firstLine="561"/>
      <w:jc w:val="left"/>
      <w:spacing w:line="400" w:lineRule="exact"/>
    </w:pPr>
    <w:rPr>
      <w:rFonts w:ascii="宋体" w:hAnsi="宋体" w:eastAsia="幼圆" w:cs="Times New Roman"/>
      <w:sz w:val="28"/>
      <w:szCs w:val="28"/>
    </w:rPr>
  </w:style>
  <w:style w:type="character" w:styleId="1159" w:customStyle="1">
    <w:name w:val="Header Char_4481e2f5-7e62-468d-a58c-f236f730b797"/>
    <w:link w:val="1160"/>
    <w:uiPriority w:val="0"/>
    <w:qFormat/>
    <w:rPr>
      <w:rFonts w:ascii="Times New Roman" w:hAnsi="Times New Roman" w:eastAsia="宋体" w:cs="Times New Roman"/>
    </w:rPr>
  </w:style>
  <w:style w:type="paragraph" w:styleId="1160" w:customStyle="1">
    <w:name w:val="页眉1"/>
    <w:basedOn w:val="792"/>
    <w:link w:val="115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61" w:customStyle="1">
    <w:name w:val="标题 8 字符"/>
    <w:link w:val="792"/>
    <w:uiPriority w:val="0"/>
    <w:qFormat/>
    <w:rPr>
      <w:rFonts w:ascii="Times New Roman" w:hAnsi="Times New Roman" w:eastAsia="宋体" w:cs="Times New Roman"/>
      <w:sz w:val="20"/>
    </w:rPr>
  </w:style>
  <w:style w:type="character" w:styleId="1162" w:customStyle="1">
    <w:name w:val="正文文本 2 字符"/>
    <w:link w:val="792"/>
    <w:uiPriority w:val="0"/>
    <w:qFormat/>
    <w:rPr>
      <w:rFonts w:ascii="Times New Roman" w:hAnsi="Times New Roman" w:eastAsia="宋体" w:cs="Times New Roman"/>
      <w:sz w:val="20"/>
    </w:rPr>
  </w:style>
  <w:style w:type="character" w:styleId="1163" w:customStyle="1">
    <w:name w:val="正文文本缩进 字符"/>
    <w:link w:val="792"/>
    <w:uiPriority w:val="0"/>
    <w:qFormat/>
    <w:rPr>
      <w:rFonts w:ascii="Times New Roman" w:hAnsi="Times New Roman" w:eastAsia="宋体" w:cs="Times New Roman"/>
      <w:sz w:val="20"/>
    </w:rPr>
  </w:style>
  <w:style w:type="character" w:styleId="1164" w:customStyle="1">
    <w:name w:val="美标题2 Char Char"/>
    <w:link w:val="1165"/>
    <w:uiPriority w:val="0"/>
    <w:qFormat/>
    <w:rPr>
      <w:rFonts w:ascii="宋体" w:hAnsi="宋体" w:eastAsia="宋体" w:cs="Times New Roman"/>
      <w:b/>
      <w:sz w:val="28"/>
    </w:rPr>
  </w:style>
  <w:style w:type="paragraph" w:styleId="1165" w:customStyle="1">
    <w:name w:val="美标题2"/>
    <w:basedOn w:val="792"/>
    <w:link w:val="1164"/>
    <w:uiPriority w:val="0"/>
    <w:qFormat/>
    <w:rPr>
      <w:rFonts w:ascii="宋体" w:hAnsi="宋体" w:eastAsia="宋体" w:cs="Times New Roman"/>
      <w:b/>
      <w:sz w:val="28"/>
      <w:szCs w:val="20"/>
    </w:rPr>
  </w:style>
  <w:style w:type="character" w:styleId="1166" w:customStyle="1">
    <w:name w:val="标题 6 Char"/>
    <w:link w:val="1167"/>
    <w:uiPriority w:val="0"/>
    <w:qFormat/>
    <w:rPr>
      <w:rFonts w:ascii="Arial" w:hAnsi="Arial" w:eastAsia="黑体" w:cs="Times New Roman"/>
      <w:b/>
      <w:bCs/>
      <w:sz w:val="24"/>
      <w:szCs w:val="24"/>
      <w:lang w:val="zh-CN" w:eastAsia="zh-CN"/>
    </w:rPr>
  </w:style>
  <w:style w:type="paragraph" w:styleId="1167" w:customStyle="1">
    <w:name w:val="标题 611"/>
    <w:basedOn w:val="792"/>
    <w:next w:val="792"/>
    <w:link w:val="1166"/>
    <w:uiPriority w:val="0"/>
    <w:qFormat/>
    <w:pPr>
      <w:ind w:left="2520" w:hanging="420"/>
      <w:keepLines/>
      <w:keepNext/>
      <w:spacing w:before="240" w:after="64" w:line="320" w:lineRule="auto"/>
      <w:tabs>
        <w:tab w:val="left" w:pos="2520" w:leader="none"/>
      </w:tabs>
      <w:outlineLvl w:val="5"/>
    </w:pPr>
    <w:rPr>
      <w:rFonts w:ascii="Arial" w:hAnsi="Arial" w:eastAsia="黑体" w:cs="Times New Roman"/>
      <w:b/>
      <w:bCs/>
      <w:sz w:val="24"/>
      <w:lang w:val="zh-CN"/>
    </w:rPr>
  </w:style>
  <w:style w:type="character" w:styleId="1168" w:customStyle="1">
    <w:name w:val="页脚 Char"/>
    <w:link w:val="1169"/>
    <w:uiPriority w:val="0"/>
    <w:qFormat/>
    <w:rPr>
      <w:rFonts w:ascii="Times New Roman" w:hAnsi="Times New Roman" w:eastAsia="宋体" w:cs="Times New Roman"/>
      <w:sz w:val="18"/>
      <w:szCs w:val="18"/>
    </w:rPr>
  </w:style>
  <w:style w:type="paragraph" w:styleId="1169" w:customStyle="1">
    <w:name w:val="页脚11"/>
    <w:basedOn w:val="792"/>
    <w:link w:val="116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170" w:customStyle="1">
    <w:name w:val="列表段落 字符"/>
    <w:link w:val="1171"/>
    <w:uiPriority w:val="0"/>
    <w:qFormat/>
    <w:rPr>
      <w:rFonts w:ascii="Times New Roman" w:hAnsi="Times New Roman" w:eastAsia="宋体" w:cs="Times New Roman"/>
      <w:sz w:val="21"/>
      <w:szCs w:val="24"/>
      <w:lang w:val="en-US" w:eastAsia="zh-CN"/>
    </w:rPr>
  </w:style>
  <w:style w:type="paragraph" w:styleId="1171" w:customStyle="1">
    <w:name w:val="_Style 34"/>
    <w:basedOn w:val="792"/>
    <w:next w:val="1134"/>
    <w:link w:val="1170"/>
    <w:uiPriority w:val="0"/>
    <w:qFormat/>
    <w:pPr>
      <w:ind w:firstLine="420"/>
      <w:spacing w:line="274" w:lineRule="auto"/>
    </w:pPr>
    <w:rPr>
      <w:rFonts w:ascii="Times New Roman" w:hAnsi="Times New Roman" w:eastAsia="宋体" w:cs="Times New Roman"/>
    </w:rPr>
  </w:style>
  <w:style w:type="character" w:styleId="1172" w:customStyle="1">
    <w:name w:val="Endnote Text Char"/>
    <w:link w:val="792"/>
    <w:uiPriority w:val="0"/>
    <w:qFormat/>
    <w:rPr>
      <w:rFonts w:ascii="Times New Roman" w:hAnsi="Times New Roman" w:eastAsia="宋体" w:cs="Times New Roman"/>
      <w:sz w:val="20"/>
    </w:rPr>
  </w:style>
  <w:style w:type="character" w:styleId="1173" w:customStyle="1">
    <w:name w:val="日期 Char"/>
    <w:link w:val="1174"/>
    <w:uiPriority w:val="0"/>
    <w:qFormat/>
    <w:rPr>
      <w:rFonts w:ascii="Times New Roman" w:hAnsi="Times New Roman" w:eastAsia="宋体" w:cs="Times New Roman"/>
      <w:sz w:val="24"/>
      <w:szCs w:val="24"/>
    </w:rPr>
  </w:style>
  <w:style w:type="paragraph" w:styleId="1174" w:customStyle="1">
    <w:name w:val="日期1"/>
    <w:basedOn w:val="792"/>
    <w:next w:val="792"/>
    <w:link w:val="1173"/>
    <w:uiPriority w:val="0"/>
    <w:qFormat/>
    <w:rPr>
      <w:rFonts w:ascii="Times New Roman" w:hAnsi="Times New Roman" w:eastAsia="宋体" w:cs="Times New Roman"/>
      <w:sz w:val="24"/>
    </w:rPr>
  </w:style>
  <w:style w:type="character" w:styleId="1175" w:customStyle="1">
    <w:name w:val="Char Char29"/>
    <w:link w:val="792"/>
    <w:uiPriority w:val="0"/>
    <w:qFormat/>
    <w:rPr>
      <w:rFonts w:ascii="Arial" w:hAnsi="Arial" w:eastAsia="黑体" w:cs="Times New Roman"/>
      <w:b/>
      <w:bCs/>
      <w:sz w:val="28"/>
      <w:szCs w:val="28"/>
      <w:lang w:val="en-US" w:eastAsia="zh-CN" w:bidi="ar-SA"/>
    </w:rPr>
  </w:style>
  <w:style w:type="character" w:styleId="1176" w:customStyle="1">
    <w:name w:val="font41"/>
    <w:link w:val="792"/>
    <w:uiPriority w:val="0"/>
    <w:qFormat/>
    <w:rPr>
      <w:rFonts w:hint="eastAsia" w:ascii="宋体" w:hAnsi="宋体" w:eastAsia="宋体" w:cs="宋体"/>
      <w:color w:val="000000"/>
      <w:sz w:val="22"/>
      <w:szCs w:val="22"/>
      <w:u w:val="none"/>
    </w:rPr>
  </w:style>
  <w:style w:type="character" w:styleId="1177" w:customStyle="1">
    <w:name w:val="文档结构图 Char1"/>
    <w:link w:val="792"/>
    <w:uiPriority w:val="0"/>
    <w:qFormat/>
    <w:rPr>
      <w:rFonts w:ascii="宋体" w:hAnsi="Times New Roman" w:eastAsia="宋体" w:cs="Times New Roman"/>
      <w:sz w:val="18"/>
      <w:szCs w:val="18"/>
    </w:rPr>
  </w:style>
  <w:style w:type="character" w:styleId="1178" w:customStyle="1">
    <w:name w:val="文档结构图 字符"/>
    <w:link w:val="792"/>
    <w:uiPriority w:val="0"/>
    <w:qFormat/>
    <w:rPr>
      <w:rFonts w:ascii="Times New Roman" w:hAnsi="Times New Roman" w:eastAsia="宋体" w:cs="Times New Roman"/>
      <w:sz w:val="20"/>
    </w:rPr>
  </w:style>
  <w:style w:type="character" w:styleId="1179" w:customStyle="1">
    <w:name w:val="书籍标题1"/>
    <w:link w:val="792"/>
    <w:uiPriority w:val="0"/>
    <w:qFormat/>
    <w:rPr>
      <w:rFonts w:ascii="Times New Roman" w:hAnsi="Times New Roman" w:eastAsia="宋体" w:cs="Times New Roman"/>
      <w:b/>
      <w:i/>
      <w:sz w:val="21"/>
    </w:rPr>
  </w:style>
  <w:style w:type="character" w:styleId="1180" w:customStyle="1">
    <w:name w:val="HTML 预设格式 Char2"/>
    <w:link w:val="792"/>
    <w:uiPriority w:val="0"/>
    <w:qFormat/>
    <w:rPr>
      <w:rFonts w:ascii="Courier New" w:hAnsi="Courier New" w:eastAsia="宋体" w:cs="Courier New"/>
    </w:rPr>
  </w:style>
  <w:style w:type="character" w:styleId="1181" w:customStyle="1">
    <w:name w:val="Heading 3 Char_4fd0c0b0-ce8e-4765-9975-289875b64be7"/>
    <w:link w:val="1182"/>
    <w:uiPriority w:val="0"/>
    <w:qFormat/>
    <w:rPr>
      <w:rFonts w:ascii="Arial" w:hAnsi="Arial" w:eastAsia="Arial" w:cs="Arial"/>
      <w:sz w:val="30"/>
      <w:szCs w:val="30"/>
    </w:rPr>
  </w:style>
  <w:style w:type="paragraph" w:styleId="1182" w:customStyle="1">
    <w:name w:val="标题 31"/>
    <w:basedOn w:val="911"/>
    <w:next w:val="911"/>
    <w:link w:val="1181"/>
    <w:uiPriority w:val="0"/>
    <w:qFormat/>
    <w:pPr>
      <w:keepLines/>
      <w:keepNext/>
      <w:spacing w:before="320" w:after="200"/>
      <w:outlineLvl w:val="2"/>
    </w:pPr>
    <w:rPr>
      <w:rFonts w:ascii="Arial" w:hAnsi="Arial" w:eastAsia="Arial" w:cs="Arial"/>
      <w:sz w:val="30"/>
      <w:szCs w:val="30"/>
    </w:rPr>
  </w:style>
  <w:style w:type="character" w:styleId="1183" w:customStyle="1">
    <w:name w:val="正文文本 Char1"/>
    <w:link w:val="1184"/>
    <w:uiPriority w:val="0"/>
    <w:qFormat/>
    <w:rPr>
      <w:rFonts w:ascii="Times New Roman" w:hAnsi="Times New Roman" w:eastAsia="宋体" w:cs="Times New Roman"/>
      <w:sz w:val="21"/>
      <w:szCs w:val="24"/>
    </w:rPr>
  </w:style>
  <w:style w:type="paragraph" w:styleId="1184" w:customStyle="1">
    <w:name w:val="正文文本112"/>
    <w:basedOn w:val="792"/>
    <w:next w:val="904"/>
    <w:link w:val="1183"/>
    <w:uiPriority w:val="0"/>
    <w:qFormat/>
    <w:pPr>
      <w:spacing w:after="120"/>
    </w:pPr>
    <w:rPr>
      <w:rFonts w:ascii="Times New Roman" w:hAnsi="Times New Roman" w:eastAsia="宋体" w:cs="Times New Roman"/>
    </w:rPr>
  </w:style>
  <w:style w:type="character" w:styleId="1185" w:customStyle="1">
    <w:name w:val="标题 9 Char"/>
    <w:link w:val="1186"/>
    <w:uiPriority w:val="0"/>
    <w:qFormat/>
    <w:rPr>
      <w:rFonts w:ascii="Arial" w:hAnsi="Arial" w:eastAsia="黑体" w:cs="Times New Roman"/>
      <w:sz w:val="21"/>
      <w:szCs w:val="21"/>
      <w:lang w:val="zh-CN" w:eastAsia="zh-CN"/>
    </w:rPr>
  </w:style>
  <w:style w:type="paragraph" w:styleId="1186" w:customStyle="1">
    <w:name w:val="标题 911"/>
    <w:basedOn w:val="792"/>
    <w:next w:val="792"/>
    <w:link w:val="1185"/>
    <w:uiPriority w:val="0"/>
    <w:qFormat/>
    <w:pPr>
      <w:ind w:left="3780" w:hanging="420"/>
      <w:keepLines/>
      <w:keepNext/>
      <w:spacing w:before="240" w:after="64" w:line="320" w:lineRule="auto"/>
      <w:tabs>
        <w:tab w:val="left" w:pos="3780" w:leader="none"/>
      </w:tabs>
      <w:outlineLvl w:val="8"/>
    </w:pPr>
    <w:rPr>
      <w:rFonts w:ascii="Arial" w:hAnsi="Arial" w:eastAsia="黑体" w:cs="Times New Roman"/>
      <w:sz w:val="21"/>
      <w:szCs w:val="21"/>
      <w:lang w:val="zh-CN"/>
    </w:rPr>
  </w:style>
  <w:style w:type="character" w:styleId="1187" w:customStyle="1">
    <w:name w:val="HTML 地址 字符"/>
    <w:link w:val="792"/>
    <w:uiPriority w:val="0"/>
    <w:qFormat/>
    <w:rPr>
      <w:rFonts w:ascii="Times New Roman" w:hAnsi="Times New Roman" w:eastAsia="宋体" w:cs="Times New Roman"/>
      <w:i/>
      <w:sz w:val="20"/>
    </w:rPr>
  </w:style>
  <w:style w:type="character" w:styleId="1188" w:customStyle="1">
    <w:name w:val="font112"/>
    <w:link w:val="792"/>
    <w:uiPriority w:val="0"/>
    <w:qFormat/>
    <w:rPr>
      <w:rFonts w:hint="eastAsia" w:ascii="宋体" w:hAnsi="宋体" w:eastAsia="宋体" w:cs="宋体"/>
      <w:b/>
      <w:color w:val="000000"/>
      <w:sz w:val="20"/>
      <w:szCs w:val="20"/>
      <w:u w:val="none"/>
    </w:rPr>
  </w:style>
  <w:style w:type="character" w:styleId="1189" w:customStyle="1">
    <w:name w:val="列表 3 字符"/>
    <w:link w:val="792"/>
    <w:uiPriority w:val="0"/>
    <w:qFormat/>
    <w:rPr>
      <w:rFonts w:ascii="Times New Roman" w:hAnsi="Times New Roman" w:eastAsia="宋体" w:cs="Times New Roman"/>
      <w:sz w:val="20"/>
    </w:rPr>
  </w:style>
  <w:style w:type="character" w:styleId="1190" w:customStyle="1">
    <w:name w:val="标题 字符"/>
    <w:link w:val="792"/>
    <w:uiPriority w:val="0"/>
    <w:qFormat/>
    <w:rPr>
      <w:rFonts w:ascii="Times New Roman" w:hAnsi="Times New Roman" w:eastAsia="宋体" w:cs="Times New Roman"/>
      <w:sz w:val="20"/>
    </w:rPr>
  </w:style>
  <w:style w:type="character" w:styleId="1191" w:customStyle="1">
    <w:name w:val="font81"/>
    <w:link w:val="792"/>
    <w:uiPriority w:val="0"/>
    <w:qFormat/>
    <w:rPr>
      <w:rFonts w:ascii="仿宋_GB2312" w:hAnsi="Times New Roman" w:eastAsia="仿宋_GB2312" w:cs="仿宋_GB2312"/>
      <w:b/>
      <w:color w:val="000000"/>
      <w:sz w:val="24"/>
      <w:szCs w:val="24"/>
      <w:u w:val="none"/>
    </w:rPr>
  </w:style>
  <w:style w:type="character" w:styleId="1192" w:customStyle="1">
    <w:name w:val="正文文本 (9)_"/>
    <w:link w:val="1193"/>
    <w:uiPriority w:val="0"/>
    <w:qFormat/>
    <w:rPr>
      <w:rFonts w:ascii="MingLiU" w:hAnsi="MingLiU" w:eastAsia="MingLiU" w:cs="Times New Roman"/>
      <w:spacing w:val="20"/>
      <w:sz w:val="16"/>
      <w:szCs w:val="16"/>
      <w:shd w:val="clear" w:color="auto" w:fill="ffffff"/>
    </w:rPr>
  </w:style>
  <w:style w:type="paragraph" w:styleId="1193" w:customStyle="1">
    <w:name w:val="正文文本 (9)3"/>
    <w:basedOn w:val="792"/>
    <w:link w:val="1192"/>
    <w:uiPriority w:val="0"/>
    <w:qFormat/>
    <w:pPr>
      <w:jc w:val="left"/>
      <w:spacing w:line="0" w:lineRule="atLeast"/>
      <w:shd w:val="clear" w:color="auto" w:fill="ffffff"/>
    </w:pPr>
    <w:rPr>
      <w:rFonts w:ascii="MingLiU" w:hAnsi="MingLiU" w:eastAsia="MingLiU" w:cs="Times New Roman"/>
      <w:spacing w:val="20"/>
      <w:sz w:val="16"/>
      <w:szCs w:val="16"/>
      <w:shd w:val="clear" w:color="auto" w:fill="ffffff"/>
    </w:rPr>
  </w:style>
  <w:style w:type="character" w:styleId="1194" w:customStyle="1">
    <w:name w:val="Heading 6 Char_247923c1-8e62-4dd3-964e-c0fe4091bad9"/>
    <w:link w:val="1195"/>
    <w:uiPriority w:val="0"/>
    <w:qFormat/>
    <w:rPr>
      <w:rFonts w:ascii="Arial" w:hAnsi="Arial" w:eastAsia="Arial" w:cs="Arial"/>
      <w:b/>
      <w:bCs/>
      <w:sz w:val="22"/>
      <w:szCs w:val="22"/>
    </w:rPr>
  </w:style>
  <w:style w:type="paragraph" w:styleId="1195" w:customStyle="1">
    <w:name w:val="标题 61"/>
    <w:basedOn w:val="792"/>
    <w:next w:val="792"/>
    <w:link w:val="1194"/>
    <w:uiPriority w:val="0"/>
    <w:qFormat/>
    <w:pPr>
      <w:keepLines/>
      <w:keepNext/>
      <w:spacing w:before="320" w:after="200"/>
      <w:outlineLvl w:val="5"/>
    </w:pPr>
    <w:rPr>
      <w:rFonts w:ascii="Arial" w:hAnsi="Arial" w:eastAsia="Arial" w:cs="Arial"/>
      <w:b/>
      <w:bCs/>
      <w:sz w:val="22"/>
      <w:szCs w:val="22"/>
    </w:rPr>
  </w:style>
  <w:style w:type="character" w:styleId="1196" w:customStyle="1">
    <w:name w:val="正文缩进 Char"/>
    <w:link w:val="1197"/>
    <w:uiPriority w:val="0"/>
    <w:qFormat/>
    <w:rPr>
      <w:rFonts w:ascii="Times New Roman" w:hAnsi="Times New Roman" w:eastAsia="宋体" w:cs="Times New Roman"/>
      <w:sz w:val="21"/>
      <w:szCs w:val="24"/>
    </w:rPr>
  </w:style>
  <w:style w:type="paragraph" w:styleId="1197" w:customStyle="1">
    <w:name w:val="正文缩进1"/>
    <w:basedOn w:val="792"/>
    <w:link w:val="1196"/>
    <w:uiPriority w:val="0"/>
    <w:qFormat/>
    <w:pPr>
      <w:ind w:firstLine="420"/>
    </w:pPr>
    <w:rPr>
      <w:rFonts w:ascii="Times New Roman" w:hAnsi="Times New Roman" w:eastAsia="宋体" w:cs="Times New Roman"/>
    </w:rPr>
  </w:style>
  <w:style w:type="character" w:styleId="1198" w:customStyle="1">
    <w:name w:val="列表 3 Char"/>
    <w:link w:val="1199"/>
    <w:uiPriority w:val="0"/>
    <w:qFormat/>
    <w:rPr>
      <w:rFonts w:ascii="Times New Roman" w:hAnsi="Times New Roman" w:eastAsia="宋体" w:cs="Times New Roman"/>
      <w:bCs/>
      <w:sz w:val="24"/>
      <w:szCs w:val="32"/>
    </w:rPr>
  </w:style>
  <w:style w:type="paragraph" w:styleId="1199" w:customStyle="1">
    <w:name w:val="列表 31"/>
    <w:basedOn w:val="792"/>
    <w:link w:val="1198"/>
    <w:uiPriority w:val="0"/>
    <w:qFormat/>
    <w:pPr>
      <w:ind w:left="100" w:hanging="200"/>
    </w:pPr>
    <w:rPr>
      <w:rFonts w:ascii="Times New Roman" w:hAnsi="Times New Roman" w:eastAsia="宋体" w:cs="Times New Roman"/>
      <w:bCs/>
      <w:sz w:val="24"/>
      <w:szCs w:val="32"/>
    </w:rPr>
  </w:style>
  <w:style w:type="character" w:styleId="1200" w:customStyle="1">
    <w:name w:val="批注文字 字符"/>
    <w:link w:val="792"/>
    <w:uiPriority w:val="0"/>
    <w:qFormat/>
    <w:rPr>
      <w:rFonts w:ascii="Times New Roman" w:hAnsi="Times New Roman" w:eastAsia="宋体" w:cs="Times New Roman"/>
      <w:sz w:val="20"/>
    </w:rPr>
  </w:style>
  <w:style w:type="character" w:styleId="1201" w:customStyle="1">
    <w:name w:val="Char Char33"/>
    <w:link w:val="792"/>
    <w:uiPriority w:val="0"/>
    <w:qFormat/>
    <w:rPr>
      <w:rFonts w:ascii="Times New Roman" w:hAnsi="Times New Roman" w:eastAsia="方正仿宋_GBK" w:cs="Times New Roman"/>
      <w:b/>
      <w:sz w:val="44"/>
      <w:lang w:val="en-US" w:eastAsia="zh-CN" w:bidi="ar-SA"/>
    </w:rPr>
  </w:style>
  <w:style w:type="character" w:styleId="1202" w:customStyle="1">
    <w:name w:val="10"/>
    <w:link w:val="792"/>
    <w:uiPriority w:val="0"/>
    <w:qFormat/>
    <w:rPr>
      <w:rFonts w:ascii="Times New Roman" w:hAnsi="Times New Roman" w:eastAsia="宋体" w:cs="Times New Roman"/>
    </w:rPr>
  </w:style>
  <w:style w:type="character" w:styleId="1203" w:customStyle="1">
    <w:name w:val="Heading 4 Char_4daa0f45-7018-4925-96ad-9fec9521fe2d"/>
    <w:link w:val="1204"/>
    <w:uiPriority w:val="0"/>
    <w:qFormat/>
    <w:rPr>
      <w:rFonts w:ascii="Arial" w:hAnsi="Arial" w:eastAsia="Arial" w:cs="Arial"/>
      <w:b/>
      <w:bCs/>
      <w:sz w:val="26"/>
      <w:szCs w:val="26"/>
    </w:rPr>
  </w:style>
  <w:style w:type="paragraph" w:styleId="1204" w:customStyle="1">
    <w:name w:val="标题 41"/>
    <w:basedOn w:val="929"/>
    <w:next w:val="911"/>
    <w:link w:val="1203"/>
    <w:uiPriority w:val="0"/>
    <w:qFormat/>
    <w:pPr>
      <w:keepLines/>
      <w:keepNext/>
      <w:spacing w:before="280" w:after="290" w:line="376" w:lineRule="auto"/>
      <w:outlineLvl w:val="3"/>
    </w:pPr>
    <w:rPr>
      <w:rFonts w:ascii="Arial" w:hAnsi="Arial" w:eastAsia="黑体" w:cs="Times New Roman"/>
      <w:b/>
      <w:bCs/>
      <w:sz w:val="28"/>
      <w:szCs w:val="28"/>
    </w:rPr>
  </w:style>
  <w:style w:type="paragraph" w:styleId="1205"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06" w:customStyle="1">
    <w:name w:val="图表目录1"/>
    <w:basedOn w:val="792"/>
    <w:next w:val="792"/>
    <w:uiPriority w:val="0"/>
    <w:qFormat/>
    <w:rPr>
      <w:rFonts w:ascii="Times New Roman" w:hAnsi="Times New Roman" w:eastAsia="宋体" w:cs="Times New Roman"/>
    </w:rPr>
  </w:style>
  <w:style w:type="paragraph" w:styleId="1207" w:customStyle="1">
    <w:name w:val="明显引用"/>
    <w:basedOn w:val="792"/>
    <w:next w:val="792"/>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paragraph" w:styleId="1208" w:customStyle="1">
    <w:name w:val="Blockquote"/>
    <w:basedOn w:val="792"/>
    <w:uiPriority w:val="0"/>
    <w:qFormat/>
    <w:pPr>
      <w:ind w:left="764" w:right="567"/>
      <w:jc w:val="left"/>
      <w:spacing w:before="100" w:after="100"/>
    </w:pPr>
    <w:rPr>
      <w:rFonts w:ascii="Times New Roman" w:hAnsi="Times New Roman" w:eastAsia="宋体" w:cs="Times New Roman"/>
      <w:sz w:val="24"/>
    </w:rPr>
  </w:style>
  <w:style w:type="paragraph" w:styleId="1209" w:customStyle="1">
    <w:name w:val="题注1"/>
    <w:basedOn w:val="792"/>
    <w:next w:val="792"/>
    <w:uiPriority w:val="0"/>
    <w:qFormat/>
    <w:pPr>
      <w:spacing w:line="276" w:lineRule="auto"/>
    </w:pPr>
    <w:rPr>
      <w:rFonts w:ascii="Times New Roman" w:hAnsi="Times New Roman" w:eastAsia="宋体" w:cs="Times New Roman"/>
      <w:b/>
      <w:bCs/>
      <w:color w:val="4472c4"/>
      <w:sz w:val="18"/>
      <w:szCs w:val="18"/>
    </w:rPr>
  </w:style>
  <w:style w:type="paragraph" w:styleId="1210" w:customStyle="1">
    <w:name w:val="引用"/>
    <w:basedOn w:val="792"/>
    <w:next w:val="792"/>
    <w:uiPriority w:val="0"/>
    <w:qFormat/>
    <w:pPr>
      <w:ind w:left="720" w:right="720"/>
    </w:pPr>
    <w:rPr>
      <w:rFonts w:ascii="Times New Roman" w:hAnsi="Times New Roman" w:eastAsia="宋体" w:cs="Times New Roman"/>
      <w:i/>
    </w:rPr>
  </w:style>
  <w:style w:type="paragraph" w:styleId="1211" w:customStyle="1">
    <w:name w:val="彩色列表 - 着色 11"/>
    <w:basedOn w:val="792"/>
    <w:uiPriority w:val="0"/>
    <w:qFormat/>
    <w:pPr>
      <w:ind w:firstLine="420"/>
      <w:spacing w:line="274" w:lineRule="auto"/>
    </w:pPr>
    <w:rPr>
      <w:rFonts w:ascii="仿宋_GB2312" w:hAnsi="Calibri" w:eastAsia="仿宋_GB2312" w:cs="Times New Roman"/>
      <w:sz w:val="20"/>
    </w:rPr>
  </w:style>
  <w:style w:type="paragraph" w:styleId="1212" w:customStyle="1">
    <w:name w:val="正文_0"/>
    <w:uiPriority w:val="0"/>
    <w:qFormat/>
    <w:rPr>
      <w:rFonts w:hint="eastAsia" w:ascii="Times New Roman" w:hAnsi="Times New Roman" w:eastAsia="宋体" w:cs="Times New Roman"/>
      <w:sz w:val="21"/>
      <w:lang w:val="en-US" w:eastAsia="zh-CN" w:bidi="ar-SA"/>
    </w:rPr>
  </w:style>
  <w:style w:type="paragraph" w:styleId="1213"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14" w:customStyle="1">
    <w:name w:val="示例"/>
    <w:next w:val="928"/>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15" w:customStyle="1">
    <w:name w:val="Default Text"/>
    <w:basedOn w:val="792"/>
    <w:uiPriority w:val="0"/>
    <w:qFormat/>
    <w:pPr>
      <w:jc w:val="left"/>
      <w:widowControl/>
    </w:pPr>
    <w:rPr>
      <w:rFonts w:ascii="Calibri" w:hAnsi="Calibri" w:eastAsia="宋体" w:cs="Times New Roman"/>
      <w:sz w:val="20"/>
      <w:szCs w:val="20"/>
      <w:lang w:eastAsia="en-US"/>
    </w:rPr>
  </w:style>
  <w:style w:type="paragraph" w:styleId="1216" w:customStyle="1">
    <w:name w:val="正文编号"/>
    <w:basedOn w:val="792"/>
    <w:uiPriority w:val="0"/>
    <w:qFormat/>
    <w:pPr>
      <w:spacing w:line="400" w:lineRule="exact"/>
      <w:tabs>
        <w:tab w:val="left" w:pos="720" w:leader="none"/>
      </w:tabs>
    </w:pPr>
    <w:rPr>
      <w:rFonts w:ascii="Times New Roman" w:hAnsi="Times New Roman" w:eastAsia="楷体_GB2312" w:cs="Times New Roman"/>
      <w:spacing w:val="8"/>
      <w:sz w:val="28"/>
      <w:szCs w:val="20"/>
    </w:rPr>
  </w:style>
  <w:style w:type="paragraph" w:styleId="1217" w:customStyle="1">
    <w:name w:val="正文_0_0"/>
    <w:uiPriority w:val="0"/>
    <w:qFormat/>
    <w:rPr>
      <w:rFonts w:hint="default" w:ascii="Calibri" w:hAnsi="Calibri" w:eastAsia="宋体" w:cs="Times New Roman"/>
      <w:sz w:val="21"/>
      <w:lang w:val="en-US" w:eastAsia="zh-CN" w:bidi="ar-SA"/>
    </w:rPr>
  </w:style>
  <w:style w:type="paragraph" w:styleId="1218" w:customStyle="1">
    <w:name w:val="文本块21"/>
    <w:basedOn w:val="792"/>
    <w:uiPriority w:val="0"/>
    <w:qFormat/>
    <w:pPr>
      <w:ind w:left="420" w:right="33"/>
      <w:jc w:val="left"/>
    </w:pPr>
    <w:rPr>
      <w:rFonts w:ascii="Times New Roman" w:hAnsi="Times New Roman" w:eastAsia="宋体" w:cs="Times New Roman"/>
      <w:sz w:val="24"/>
      <w:szCs w:val="20"/>
    </w:rPr>
  </w:style>
  <w:style w:type="paragraph" w:styleId="1219" w:customStyle="1">
    <w:name w:val="TOC 标题1"/>
    <w:uiPriority w:val="0"/>
    <w:qFormat/>
    <w:rPr>
      <w:rFonts w:hint="default" w:ascii="Times New Roman" w:hAnsi="Times New Roman" w:eastAsia="宋体" w:cs="Times New Roman"/>
      <w:lang w:val="en-US" w:eastAsia="zh-CN" w:bidi="ar-SA"/>
    </w:rPr>
  </w:style>
  <w:style w:type="paragraph" w:styleId="1220" w:customStyle="1">
    <w:name w:val="普通(网站)1"/>
    <w:basedOn w:val="911"/>
    <w:uiPriority w:val="0"/>
    <w:qFormat/>
    <w:pPr>
      <w:jc w:val="left"/>
      <w:spacing w:before="100" w:beforeAutospacing="1" w:after="100" w:afterAutospacing="1"/>
      <w:widowControl/>
    </w:pPr>
    <w:rPr>
      <w:rFonts w:ascii="宋体" w:hAnsi="宋体" w:eastAsia="宋体" w:cs="Times New Roman"/>
      <w:sz w:val="24"/>
      <w:szCs w:val="24"/>
    </w:rPr>
  </w:style>
  <w:style w:type="paragraph" w:styleId="1221" w:customStyle="1">
    <w:name w:val="正文文本1"/>
    <w:basedOn w:val="911"/>
    <w:next w:val="904"/>
    <w:uiPriority w:val="0"/>
    <w:qFormat/>
    <w:pPr>
      <w:spacing w:after="120"/>
    </w:pPr>
    <w:rPr>
      <w:rFonts w:ascii="Times New Roman" w:hAnsi="Times New Roman" w:eastAsia="宋体" w:cs="Times New Roman"/>
    </w:rPr>
  </w:style>
  <w:style w:type="paragraph" w:styleId="1222" w:customStyle="1">
    <w:name w:val="目录 91"/>
    <w:basedOn w:val="792"/>
    <w:next w:val="792"/>
    <w:uiPriority w:val="0"/>
    <w:qFormat/>
    <w:pPr>
      <w:ind w:left="2268"/>
      <w:spacing w:after="57"/>
    </w:pPr>
    <w:rPr>
      <w:rFonts w:ascii="Times New Roman" w:hAnsi="Times New Roman" w:eastAsia="宋体" w:cs="Times New Roman"/>
    </w:rPr>
  </w:style>
  <w:style w:type="paragraph" w:styleId="1223" w:customStyle="1">
    <w:name w:val="目录 81"/>
    <w:basedOn w:val="792"/>
    <w:next w:val="792"/>
    <w:uiPriority w:val="0"/>
    <w:qFormat/>
    <w:pPr>
      <w:ind w:left="1984"/>
      <w:spacing w:after="57"/>
    </w:pPr>
    <w:rPr>
      <w:rFonts w:ascii="Times New Roman" w:hAnsi="Times New Roman" w:eastAsia="宋体" w:cs="Times New Roman"/>
    </w:rPr>
  </w:style>
  <w:style w:type="paragraph" w:styleId="1224" w:customStyle="1">
    <w:name w:val="列出段落1"/>
    <w:basedOn w:val="792"/>
    <w:uiPriority w:val="0"/>
    <w:qFormat/>
    <w:pPr>
      <w:ind w:left="480"/>
      <w:jc w:val="left"/>
    </w:pPr>
    <w:rPr>
      <w:rFonts w:ascii="Calibri" w:hAnsi="Calibri" w:eastAsia="PMingLiU" w:cs="Times New Roman"/>
      <w:sz w:val="24"/>
      <w:szCs w:val="20"/>
      <w:lang w:val="zh-CN" w:eastAsia="zh-TW"/>
    </w:rPr>
  </w:style>
  <w:style w:type="paragraph" w:styleId="1225" w:customStyle="1">
    <w:name w:val="目录 111"/>
    <w:basedOn w:val="792"/>
    <w:next w:val="792"/>
    <w:uiPriority w:val="0"/>
    <w:qFormat/>
    <w:pPr>
      <w:spacing w:after="57"/>
    </w:pPr>
    <w:rPr>
      <w:rFonts w:ascii="Times New Roman" w:hAnsi="Times New Roman" w:eastAsia="宋体" w:cs="Times New Roman"/>
    </w:rPr>
  </w:style>
  <w:style w:type="paragraph" w:styleId="1226" w:customStyle="1">
    <w:name w:val="文本块11"/>
    <w:basedOn w:val="792"/>
    <w:uiPriority w:val="0"/>
    <w:qFormat/>
    <w:pPr>
      <w:ind w:left="1440" w:right="1440"/>
      <w:spacing w:after="120"/>
    </w:pPr>
    <w:rPr>
      <w:rFonts w:ascii="Times New Roman" w:hAnsi="Times New Roman" w:eastAsia="宋体" w:cs="Times New Roman"/>
    </w:rPr>
  </w:style>
  <w:style w:type="paragraph" w:styleId="1227" w:customStyle="1">
    <w:name w:val="Body text|1"/>
    <w:basedOn w:val="792"/>
    <w:uiPriority w:val="0"/>
    <w:qFormat/>
    <w:pPr>
      <w:ind w:firstLine="400"/>
      <w:jc w:val="left"/>
      <w:spacing w:line="417" w:lineRule="auto"/>
    </w:pPr>
    <w:rPr>
      <w:rFonts w:ascii="宋体" w:hAnsi="宋体" w:eastAsia="宋体" w:cs="宋体"/>
      <w:color w:val="000000"/>
      <w:sz w:val="30"/>
      <w:szCs w:val="30"/>
    </w:rPr>
  </w:style>
  <w:style w:type="paragraph" w:styleId="1228" w:customStyle="1">
    <w:name w:val="批注文字1"/>
    <w:basedOn w:val="911"/>
    <w:uiPriority w:val="0"/>
    <w:qFormat/>
    <w:pPr>
      <w:jc w:val="left"/>
    </w:pPr>
    <w:rPr>
      <w:rFonts w:ascii="Times New Roman" w:hAnsi="Times New Roman" w:eastAsia="宋体" w:cs="Times New Roman"/>
      <w:sz w:val="21"/>
    </w:rPr>
  </w:style>
  <w:style w:type="paragraph" w:styleId="1229" w:customStyle="1">
    <w:name w:val="Char11"/>
    <w:basedOn w:val="792"/>
    <w:uiPriority w:val="0"/>
    <w:qFormat/>
    <w:pPr>
      <w:spacing w:line="360" w:lineRule="auto"/>
    </w:pPr>
    <w:rPr>
      <w:rFonts w:ascii="Times New Roman" w:hAnsi="Times New Roman" w:eastAsia="宋体" w:cs="Times New Roman"/>
      <w:sz w:val="24"/>
      <w:szCs w:val="20"/>
    </w:rPr>
  </w:style>
  <w:style w:type="paragraph" w:styleId="1230"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31" w:customStyle="1">
    <w:name w:val="HPC正文"/>
    <w:basedOn w:val="792"/>
    <w:uiPriority w:val="0"/>
    <w:qFormat/>
    <w:pPr>
      <w:ind w:firstLine="424"/>
      <w:spacing w:line="360" w:lineRule="auto"/>
    </w:pPr>
    <w:rPr>
      <w:rFonts w:ascii="Times New Roman" w:hAnsi="Times New Roman" w:eastAsia="宋体" w:cs="Times New Roman"/>
      <w:sz w:val="24"/>
    </w:rPr>
  </w:style>
  <w:style w:type="paragraph" w:styleId="1232" w:customStyle="1">
    <w:name w:val="一级项目符号"/>
    <w:basedOn w:val="792"/>
    <w:uiPriority w:val="0"/>
    <w:qFormat/>
    <w:pPr>
      <w:ind w:left="425" w:hanging="425"/>
      <w:spacing w:line="360" w:lineRule="auto"/>
      <w:widowControl/>
      <w:tabs>
        <w:tab w:val="left" w:pos="425" w:leader="none"/>
        <w:tab w:val="left" w:pos="840" w:leader="none"/>
      </w:tabs>
    </w:pPr>
    <w:rPr>
      <w:rFonts w:ascii="Calibri" w:hAnsi="Calibri" w:eastAsia="宋体" w:cs="Times New Roman"/>
      <w:sz w:val="24"/>
    </w:rPr>
  </w:style>
  <w:style w:type="paragraph" w:styleId="1233" w:customStyle="1">
    <w:name w:val="列出段落3"/>
    <w:basedOn w:val="1234"/>
    <w:uiPriority w:val="0"/>
    <w:qFormat/>
    <w:pPr>
      <w:ind w:firstLine="420"/>
    </w:pPr>
    <w:rPr>
      <w:rFonts w:ascii="Calibri" w:hAnsi="Calibri" w:eastAsia="宋体" w:cs="Times New Roman"/>
      <w:sz w:val="22"/>
      <w:szCs w:val="22"/>
    </w:rPr>
  </w:style>
  <w:style w:type="paragraph" w:styleId="1234" w:customStyle="1">
    <w:name w:val="正文2"/>
    <w:next w:val="12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5" w:customStyle="1">
    <w:name w:val="Body text|3"/>
    <w:basedOn w:val="792"/>
    <w:uiPriority w:val="0"/>
    <w:qFormat/>
    <w:pPr>
      <w:ind w:left="260" w:hanging="260"/>
      <w:jc w:val="left"/>
    </w:pPr>
    <w:rPr>
      <w:rFonts w:ascii="Times New Roman" w:hAnsi="Times New Roman" w:eastAsia="宋体" w:cs="Times New Roman"/>
      <w:color w:val="000000"/>
      <w:sz w:val="26"/>
      <w:szCs w:val="26"/>
    </w:rPr>
  </w:style>
  <w:style w:type="paragraph" w:styleId="1236" w:customStyle="1">
    <w:name w:val="正文缩进编号"/>
    <w:basedOn w:val="792"/>
    <w:uiPriority w:val="0"/>
    <w:qFormat/>
    <w:pPr>
      <w:ind w:left="840"/>
      <w:spacing w:line="360" w:lineRule="auto"/>
    </w:pPr>
    <w:rPr>
      <w:rFonts w:ascii="Calibri" w:hAnsi="Calibri" w:eastAsia="宋体" w:cs="Times New Roman"/>
      <w:sz w:val="24"/>
      <w:szCs w:val="21"/>
    </w:rPr>
  </w:style>
  <w:style w:type="paragraph" w:styleId="1237" w:customStyle="1">
    <w:name w:val="默认段落字体 Para Char Char Char Char Char Char Char"/>
    <w:basedOn w:val="792"/>
    <w:uiPriority w:val="0"/>
    <w:qFormat/>
    <w:rPr>
      <w:rFonts w:ascii="Tahoma" w:hAnsi="Tahoma" w:eastAsia="宋体" w:cs="Times New Roman"/>
      <w:sz w:val="24"/>
      <w:szCs w:val="20"/>
    </w:rPr>
  </w:style>
  <w:style w:type="paragraph" w:styleId="1238" w:customStyle="1">
    <w:name w:val="Fließtext"/>
    <w:basedOn w:val="792"/>
    <w:uiPriority w:val="0"/>
    <w:qFormat/>
    <w:rPr>
      <w:rFonts w:ascii="Calibri" w:hAnsi="Calibri" w:eastAsia="宋体" w:cs="Times New Roman"/>
    </w:rPr>
  </w:style>
  <w:style w:type="paragraph" w:styleId="1239" w:customStyle="1">
    <w:name w:val="修订1"/>
    <w:uiPriority w:val="0"/>
    <w:qFormat/>
    <w:rPr>
      <w:rFonts w:hint="default" w:ascii="Times New Roman" w:hAnsi="Times New Roman" w:eastAsia="宋体" w:cs="Times New Roman"/>
      <w:sz w:val="21"/>
      <w:szCs w:val="24"/>
      <w:lang w:val="en-US" w:eastAsia="zh-CN" w:bidi="ar-SA"/>
    </w:rPr>
  </w:style>
  <w:style w:type="paragraph" w:styleId="1240" w:customStyle="1">
    <w:name w:val="无间隔"/>
    <w:uiPriority w:val="0"/>
    <w:qFormat/>
    <w:rPr>
      <w:rFonts w:hint="default" w:ascii="Times New Roman" w:hAnsi="Times New Roman" w:eastAsia="宋体" w:cs="Times New Roman"/>
      <w:lang w:val="en-US" w:eastAsia="zh-CN" w:bidi="ar-SA"/>
    </w:rPr>
  </w:style>
  <w:style w:type="paragraph" w:styleId="1241" w:customStyle="1">
    <w:name w:val="目录 41"/>
    <w:basedOn w:val="792"/>
    <w:next w:val="792"/>
    <w:uiPriority w:val="0"/>
    <w:qFormat/>
    <w:pPr>
      <w:ind w:left="850"/>
      <w:spacing w:after="57"/>
    </w:pPr>
    <w:rPr>
      <w:rFonts w:ascii="Times New Roman" w:hAnsi="Times New Roman" w:eastAsia="宋体" w:cs="Times New Roman"/>
    </w:rPr>
  </w:style>
  <w:style w:type="paragraph" w:styleId="1242" w:customStyle="1">
    <w:name w:val="列出段落"/>
    <w:basedOn w:val="792"/>
    <w:uiPriority w:val="0"/>
    <w:qFormat/>
    <w:pPr>
      <w:contextualSpacing/>
      <w:ind w:left="720"/>
    </w:pPr>
    <w:rPr>
      <w:rFonts w:ascii="Times New Roman" w:hAnsi="Times New Roman" w:eastAsia="宋体" w:cs="Times New Roman"/>
    </w:rPr>
  </w:style>
  <w:style w:type="paragraph" w:styleId="1243" w:customStyle="1">
    <w:name w:val="要求_wwj"/>
    <w:basedOn w:val="792"/>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244" w:customStyle="1">
    <w:name w:val="正文图标题"/>
    <w:basedOn w:val="792"/>
    <w:next w:val="928"/>
    <w:uiPriority w:val="0"/>
    <w:qFormat/>
    <w:pPr>
      <w:ind w:left="720" w:hanging="720"/>
      <w:jc w:val="center"/>
      <w:widowControl/>
      <w:tabs>
        <w:tab w:val="left" w:pos="480" w:leader="none"/>
      </w:tabs>
    </w:pPr>
    <w:rPr>
      <w:rFonts w:hint="eastAsia" w:ascii="黑体" w:hAnsi="Times New Roman" w:eastAsia="黑体" w:cs="Times New Roman"/>
      <w:sz w:val="20"/>
      <w:szCs w:val="20"/>
    </w:rPr>
  </w:style>
  <w:style w:type="paragraph" w:styleId="1245" w:customStyle="1">
    <w:name w:val="表格3"/>
    <w:basedOn w:val="792"/>
    <w:uiPriority w:val="0"/>
    <w:qFormat/>
    <w:pPr>
      <w:jc w:val="center"/>
    </w:pPr>
    <w:rPr>
      <w:rFonts w:ascii="Times New Roman" w:hAnsi="Times New Roman" w:eastAsia="宋体" w:cs="Times New Roman"/>
    </w:rPr>
  </w:style>
  <w:style w:type="paragraph" w:styleId="1246" w:customStyle="1">
    <w:name w:val="列表项目符号1"/>
    <w:basedOn w:val="792"/>
    <w:uiPriority w:val="0"/>
    <w:qFormat/>
    <w:pPr>
      <w:ind w:left="720" w:firstLine="200"/>
      <w:tabs>
        <w:tab w:val="left" w:pos="360" w:leader="none"/>
        <w:tab w:val="left" w:pos="720" w:leader="none"/>
      </w:tabs>
    </w:pPr>
    <w:rPr>
      <w:rFonts w:ascii="Times New Roman" w:hAnsi="Times New Roman" w:eastAsia="宋体" w:cs="Times New Roman"/>
      <w:sz w:val="20"/>
      <w:szCs w:val="20"/>
    </w:rPr>
  </w:style>
  <w:style w:type="paragraph" w:styleId="1247"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48" w:customStyle="1">
    <w:name w:val="正文缩进2字符"/>
    <w:basedOn w:val="792"/>
    <w:uiPriority w:val="0"/>
    <w:qFormat/>
    <w:pPr>
      <w:ind w:firstLine="200"/>
      <w:jc w:val="left"/>
      <w:spacing w:line="360" w:lineRule="auto"/>
    </w:pPr>
    <w:rPr>
      <w:rFonts w:ascii="Times New Roman" w:hAnsi="Times New Roman" w:eastAsia="宋体" w:cs="Times New Roman"/>
      <w:sz w:val="24"/>
      <w:szCs w:val="20"/>
    </w:rPr>
  </w:style>
  <w:style w:type="paragraph" w:styleId="1249" w:customStyle="1">
    <w:name w:val="Char1"/>
    <w:basedOn w:val="792"/>
    <w:uiPriority w:val="0"/>
    <w:qFormat/>
    <w:pPr>
      <w:ind w:left="432" w:hanging="432"/>
      <w:spacing w:before="156" w:after="156"/>
      <w:tabs>
        <w:tab w:val="left" w:pos="432" w:leader="none"/>
      </w:tabs>
    </w:pPr>
    <w:rPr>
      <w:rFonts w:ascii="Times New Roman" w:hAnsi="Times New Roman" w:eastAsia="宋体" w:cs="Times New Roman"/>
    </w:rPr>
  </w:style>
  <w:style w:type="paragraph" w:styleId="1250">
    <w:name w:val="No Spacing"/>
    <w:uiPriority w:val="0"/>
    <w:qFormat/>
    <w:pPr>
      <w:spacing w:before="0" w:after="0" w:line="240" w:lineRule="auto"/>
    </w:pPr>
    <w:rPr>
      <w:rFonts w:hint="default" w:ascii="Times New Roman" w:hAnsi="Times New Roman" w:eastAsia="宋体" w:cs="Times New Roman"/>
    </w:rPr>
  </w:style>
  <w:style w:type="paragraph" w:styleId="1251" w:customStyle="1">
    <w:name w:val="标题 211"/>
    <w:basedOn w:val="911"/>
    <w:next w:val="1252"/>
    <w:uiPriority w:val="0"/>
    <w:qFormat/>
    <w:pPr>
      <w:keepLines/>
      <w:keepNext/>
      <w:spacing w:before="260" w:after="260" w:line="416" w:lineRule="auto"/>
      <w:outlineLvl w:val="1"/>
    </w:pPr>
    <w:rPr>
      <w:rFonts w:ascii="Calibri Light" w:hAnsi="Calibri Light" w:eastAsia="宋体" w:cs="Times New Roman"/>
      <w:b/>
      <w:bCs/>
      <w:sz w:val="32"/>
      <w:szCs w:val="32"/>
    </w:rPr>
  </w:style>
  <w:style w:type="paragraph" w:styleId="1252" w:customStyle="1">
    <w:name w:val="正文1111"/>
    <w:next w:val="12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3" w:customStyle="1">
    <w:name w:val="BodyText1"/>
    <w:basedOn w:val="792"/>
    <w:uiPriority w:val="0"/>
    <w:qFormat/>
    <w:pPr>
      <w:spacing w:line="380" w:lineRule="exact"/>
    </w:pPr>
    <w:rPr>
      <w:rFonts w:ascii="Times New Roman" w:hAnsi="Times New Roman" w:eastAsia="宋体" w:cs="Times New Roman"/>
    </w:rPr>
  </w:style>
  <w:style w:type="paragraph" w:styleId="1254"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55"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6" w:customStyle="1">
    <w:name w:val="jx标题1"/>
    <w:basedOn w:val="1028"/>
    <w:uiPriority w:val="0"/>
    <w:qFormat/>
    <w:pPr>
      <w:spacing w:line="360" w:lineRule="auto"/>
      <w:tabs>
        <w:tab w:val="left" w:pos="425" w:leader="none"/>
      </w:tabs>
    </w:pPr>
    <w:rPr>
      <w:rFonts w:ascii="Calibri" w:hAnsi="Calibri" w:eastAsia="黑体" w:cs="Times New Roman"/>
      <w:bCs/>
      <w:sz w:val="44"/>
      <w:szCs w:val="44"/>
    </w:rPr>
  </w:style>
  <w:style w:type="paragraph" w:styleId="1257" w:customStyle="1">
    <w:name w:val="目录 71"/>
    <w:basedOn w:val="792"/>
    <w:next w:val="792"/>
    <w:uiPriority w:val="0"/>
    <w:qFormat/>
    <w:pPr>
      <w:ind w:left="1701"/>
      <w:spacing w:after="57"/>
    </w:pPr>
    <w:rPr>
      <w:rFonts w:ascii="Times New Roman" w:hAnsi="Times New Roman" w:eastAsia="宋体" w:cs="Times New Roman"/>
    </w:rPr>
  </w:style>
  <w:style w:type="paragraph" w:styleId="1258" w:customStyle="1">
    <w:name w:val="Sub Item List"/>
    <w:basedOn w:val="792"/>
    <w:uiPriority w:val="0"/>
    <w:qFormat/>
    <w:pPr>
      <w:ind w:left="397" w:hanging="397"/>
      <w:jc w:val="left"/>
      <w:spacing w:before="80" w:line="240" w:lineRule="atLeast"/>
      <w:widowControl/>
      <w:tabs>
        <w:tab w:val="left" w:pos="397" w:leader="none"/>
        <w:tab w:val="left" w:pos="1922" w:leader="none"/>
      </w:tabs>
    </w:pPr>
    <w:rPr>
      <w:rFonts w:hint="eastAsia" w:ascii="Times New Roman" w:hAnsi="Times New Roman" w:eastAsia="宋体" w:cs="Arial"/>
      <w:sz w:val="21"/>
      <w:szCs w:val="21"/>
    </w:rPr>
  </w:style>
  <w:style w:type="paragraph" w:styleId="1259" w:customStyle="1">
    <w:name w:val="题注11"/>
    <w:basedOn w:val="792"/>
    <w:next w:val="792"/>
    <w:uiPriority w:val="0"/>
    <w:qFormat/>
    <w:pPr>
      <w:spacing w:line="276" w:lineRule="auto"/>
    </w:pPr>
    <w:rPr>
      <w:rFonts w:ascii="Times New Roman" w:hAnsi="Times New Roman" w:eastAsia="宋体" w:cs="Times New Roman"/>
      <w:b/>
      <w:bCs/>
      <w:color w:val="4472c4"/>
      <w:sz w:val="18"/>
      <w:szCs w:val="18"/>
    </w:rPr>
  </w:style>
  <w:style w:type="paragraph" w:styleId="1260" w:customStyle="1">
    <w:name w:val="GP（表格）"/>
    <w:basedOn w:val="792"/>
    <w:uiPriority w:val="0"/>
    <w:qFormat/>
    <w:rPr>
      <w:rFonts w:ascii="Arial" w:hAnsi="Arial" w:eastAsia="宋体" w:cs="Times New Roman"/>
      <w:sz w:val="18"/>
    </w:rPr>
  </w:style>
  <w:style w:type="paragraph" w:styleId="1261" w:customStyle="1">
    <w:name w:val="Section VII Header2"/>
    <w:basedOn w:val="1028"/>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62" w:customStyle="1">
    <w:name w:val="目录 21"/>
    <w:basedOn w:val="792"/>
    <w:next w:val="792"/>
    <w:uiPriority w:val="0"/>
    <w:qFormat/>
    <w:pPr>
      <w:ind w:left="283"/>
      <w:spacing w:after="57"/>
    </w:pPr>
    <w:rPr>
      <w:rFonts w:ascii="Times New Roman" w:hAnsi="Times New Roman" w:eastAsia="宋体" w:cs="Times New Roman"/>
    </w:rPr>
  </w:style>
  <w:style w:type="paragraph" w:styleId="1263" w:customStyle="1">
    <w:name w:val="正文_0_0_0"/>
    <w:uiPriority w:val="0"/>
    <w:qFormat/>
    <w:rPr>
      <w:rFonts w:hint="eastAsia" w:ascii="Times New Roman" w:hAnsi="Times New Roman" w:eastAsia="宋体" w:cs="Times New Roman"/>
      <w:sz w:val="21"/>
      <w:lang w:val="en-US" w:eastAsia="zh-CN" w:bidi="ar-SA"/>
    </w:rPr>
  </w:style>
  <w:style w:type="paragraph" w:styleId="1264" w:customStyle="1">
    <w:name w:val="TOC Heading_b5505cf9-0f82-47d7-8e0f-3731863d92fd"/>
    <w:uiPriority w:val="0"/>
    <w:qFormat/>
    <w:rPr>
      <w:rFonts w:hint="default" w:ascii="Times New Roman" w:hAnsi="Times New Roman" w:eastAsia="宋体" w:cs="Times New Roman"/>
      <w:lang w:val="en-US" w:eastAsia="zh-CN" w:bidi="ar-SA"/>
    </w:rPr>
  </w:style>
  <w:style w:type="paragraph" w:styleId="1265" w:customStyle="1">
    <w:name w:val="样式 Numbered list 2.1 +"/>
    <w:basedOn w:val="792"/>
    <w:uiPriority w:val="0"/>
    <w:qFormat/>
    <w:pPr>
      <w:ind w:left="709" w:hanging="709"/>
      <w:jc w:val="left"/>
      <w:keepNext/>
      <w:spacing w:before="240" w:after="60"/>
      <w:widowControl/>
      <w:tabs>
        <w:tab w:val="left" w:pos="425" w:leader="none"/>
        <w:tab w:val="left" w:pos="720" w:leader="none"/>
      </w:tabs>
      <w:outlineLvl w:val="0"/>
    </w:pPr>
    <w:rPr>
      <w:rFonts w:ascii="Futura Bk" w:hAnsi="Futura Bk" w:eastAsia="宋体" w:cs="Times New Roman"/>
      <w:b/>
      <w:bCs/>
      <w:sz w:val="28"/>
      <w:szCs w:val="20"/>
      <w:lang w:eastAsia="en-US"/>
    </w:rPr>
  </w:style>
  <w:style w:type="paragraph" w:styleId="1266" w:customStyle="1">
    <w:name w:val="xl62"/>
    <w:basedOn w:val="792"/>
    <w:uiPriority w:val="0"/>
    <w:qFormat/>
    <w:pP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szCs w:val="20"/>
    </w:rPr>
  </w:style>
  <w:style w:type="paragraph" w:styleId="1267"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268" w:customStyle="1">
    <w:name w:val="文本块2"/>
    <w:basedOn w:val="907"/>
    <w:uiPriority w:val="0"/>
    <w:qFormat/>
    <w:pPr>
      <w:ind w:left="420" w:right="33"/>
      <w:jc w:val="left"/>
    </w:pPr>
    <w:rPr>
      <w:rFonts w:ascii="Times New Roman" w:hAnsi="Times New Roman" w:eastAsia="宋体" w:cs="Times New Roman"/>
      <w:sz w:val="24"/>
      <w:szCs w:val="20"/>
    </w:rPr>
  </w:style>
  <w:style w:type="paragraph" w:styleId="1269" w:customStyle="1">
    <w:name w:val="目录 61"/>
    <w:basedOn w:val="792"/>
    <w:next w:val="792"/>
    <w:uiPriority w:val="0"/>
    <w:qFormat/>
    <w:pPr>
      <w:ind w:left="1417"/>
      <w:spacing w:after="57"/>
    </w:pPr>
    <w:rPr>
      <w:rFonts w:ascii="Times New Roman" w:hAnsi="Times New Roman" w:eastAsia="宋体" w:cs="Times New Roman"/>
    </w:rPr>
  </w:style>
  <w:style w:type="paragraph" w:styleId="1270" w:customStyle="1">
    <w:name w:val="Char"/>
    <w:basedOn w:val="792"/>
    <w:uiPriority w:val="0"/>
    <w:qFormat/>
    <w:pPr>
      <w:tabs>
        <w:tab w:val="left" w:pos="360" w:leader="none"/>
      </w:tabs>
    </w:pPr>
    <w:rPr>
      <w:rFonts w:ascii="Times New Roman" w:hAnsi="Times New Roman" w:eastAsia="宋体" w:cs="Times New Roman"/>
      <w:sz w:val="24"/>
    </w:rPr>
  </w:style>
  <w:style w:type="paragraph" w:styleId="1271" w:customStyle="1">
    <w:name w:val="目录 51"/>
    <w:basedOn w:val="792"/>
    <w:next w:val="792"/>
    <w:uiPriority w:val="0"/>
    <w:qFormat/>
    <w:pPr>
      <w:ind w:left="1134"/>
      <w:spacing w:after="57"/>
    </w:pPr>
    <w:rPr>
      <w:rFonts w:ascii="Times New Roman" w:hAnsi="Times New Roman" w:eastAsia="宋体" w:cs="Times New Roman"/>
    </w:rPr>
  </w:style>
  <w:style w:type="paragraph" w:styleId="1272" w:customStyle="1">
    <w:name w:val="投标文件正文"/>
    <w:basedOn w:val="792"/>
    <w:uiPriority w:val="0"/>
    <w:qFormat/>
    <w:pPr>
      <w:ind w:firstLine="200"/>
      <w:spacing w:before="40" w:after="40" w:line="400" w:lineRule="exact"/>
    </w:pPr>
    <w:rPr>
      <w:rFonts w:ascii="Times New Roman" w:hAnsi="Times New Roman" w:eastAsia="宋体" w:cs="Times New Roman"/>
      <w:sz w:val="24"/>
      <w:szCs w:val="24"/>
    </w:rPr>
  </w:style>
  <w:style w:type="paragraph" w:styleId="1273" w:customStyle="1">
    <w:name w:val="并列样式"/>
    <w:basedOn w:val="792"/>
    <w:uiPriority w:val="0"/>
    <w:qFormat/>
    <w:pPr>
      <w:spacing w:before="60" w:after="60"/>
    </w:pPr>
    <w:rPr>
      <w:rFonts w:ascii="Times New Roman" w:hAnsi="Times New Roman" w:eastAsia="宋体" w:cs="Times New Roman"/>
      <w:sz w:val="24"/>
      <w:szCs w:val="20"/>
    </w:rPr>
  </w:style>
  <w:style w:type="paragraph" w:styleId="1274" w:customStyle="1">
    <w:name w:val="_Style 2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xl134"/>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276" w:customStyle="1">
    <w:name w:val="xc正文"/>
    <w:basedOn w:val="792"/>
    <w:uiPriority w:val="0"/>
    <w:qFormat/>
    <w:pPr>
      <w:ind w:firstLine="200"/>
      <w:spacing w:line="360" w:lineRule="auto"/>
    </w:pPr>
    <w:rPr>
      <w:rFonts w:ascii="Calibri" w:hAnsi="Calibri" w:eastAsia="仿宋_GB2312" w:cs="Times New Roman"/>
      <w:sz w:val="24"/>
      <w:lang w:val="zh-CN"/>
    </w:rPr>
  </w:style>
  <w:style w:type="paragraph" w:styleId="1277" w:customStyle="1">
    <w:name w:val="Char Char1 Char Char Char Char Char Char Char Char Char Char Char Char Char Char Char"/>
    <w:basedOn w:val="792"/>
    <w:uiPriority w:val="0"/>
    <w:qFormat/>
    <w:pPr>
      <w:ind w:left="4260"/>
      <w:jc w:val="left"/>
      <w:spacing w:after="160" w:line="240" w:lineRule="exact"/>
      <w:widowControl/>
      <w:tabs>
        <w:tab w:val="left" w:pos="4200" w:leader="none"/>
        <w:tab w:val="left" w:pos="4260" w:leader="none"/>
      </w:tabs>
    </w:pPr>
    <w:rPr>
      <w:rFonts w:ascii="Verdana" w:hAnsi="Verdana" w:eastAsia="宋体" w:cs="Times New Roman"/>
      <w:sz w:val="20"/>
      <w:szCs w:val="20"/>
      <w:lang w:eastAsia="en-US"/>
    </w:rPr>
  </w:style>
  <w:style w:type="paragraph" w:styleId="127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79"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80" w:customStyle="1">
    <w:name w:val="索引 51"/>
    <w:basedOn w:val="929"/>
    <w:next w:val="906"/>
    <w:uiPriority w:val="0"/>
    <w:qFormat/>
    <w:pPr>
      <w:ind w:left="798"/>
      <w:jc w:val="left"/>
    </w:pPr>
    <w:rPr>
      <w:rFonts w:ascii="Times New Roman" w:hAnsi="Times New Roman" w:eastAsia="宋体" w:cs="Times New Roman"/>
    </w:rPr>
  </w:style>
  <w:style w:type="paragraph" w:styleId="1281"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282" w:customStyle="1">
    <w:name w:val="目录 31"/>
    <w:basedOn w:val="792"/>
    <w:next w:val="792"/>
    <w:uiPriority w:val="0"/>
    <w:qFormat/>
    <w:pPr>
      <w:ind w:left="567"/>
      <w:spacing w:after="57"/>
    </w:pPr>
    <w:rPr>
      <w:rFonts w:ascii="Times New Roman" w:hAnsi="Times New Roman" w:eastAsia="宋体" w:cs="Times New Roman"/>
    </w:rPr>
  </w:style>
  <w:style w:type="paragraph" w:styleId="1283" w:customStyle="1">
    <w:name w:val="MM Topic 4"/>
    <w:basedOn w:val="1124"/>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eastAsia="宋体" w:cs="Times New Roman"/>
      <w:b w:val="0"/>
      <w:i/>
      <w:iCs/>
      <w:sz w:val="26"/>
      <w:szCs w:val="26"/>
    </w:rPr>
  </w:style>
  <w:style w:type="paragraph" w:styleId="1284" w:customStyle="1">
    <w:name w:val="脚注文本1"/>
    <w:basedOn w:val="929"/>
    <w:next w:val="1280"/>
    <w:uiPriority w:val="0"/>
    <w:qFormat/>
    <w:rPr>
      <w:rFonts w:ascii="Times New Roman" w:hAnsi="Times New Roman" w:eastAsia="宋体" w:cs="Times New Roman"/>
      <w:sz w:val="18"/>
      <w:szCs w:val="18"/>
    </w:rPr>
  </w:style>
  <w:style w:type="paragraph" w:styleId="1285" w:customStyle="1">
    <w:name w:val="_Style 10"/>
    <w:basedOn w:val="792"/>
    <w:uiPriority w:val="0"/>
    <w:qFormat/>
    <w:rPr>
      <w:rFonts w:ascii="Tahoma" w:hAnsi="Tahoma" w:eastAsia="宋体" w:cs="Times New Roman"/>
      <w:sz w:val="24"/>
      <w:szCs w:val="20"/>
    </w:rPr>
  </w:style>
  <w:style w:type="paragraph" w:styleId="1286" w:customStyle="1">
    <w:name w:val="样式2"/>
    <w:basedOn w:val="1028"/>
    <w:uiPriority w:val="0"/>
    <w:qFormat/>
    <w:pPr>
      <w:ind w:left="360" w:hanging="360"/>
      <w:spacing w:before="0" w:after="0" w:line="400" w:lineRule="atLeast"/>
      <w:widowControl/>
      <w:tabs>
        <w:tab w:val="left" w:pos="312" w:leader="none"/>
        <w:tab w:val="left" w:pos="480" w:leader="none"/>
      </w:tabs>
      <w:outlineLvl w:val="9"/>
    </w:pPr>
    <w:rPr>
      <w:rFonts w:ascii="宋体" w:hAnsi="Times New Roman" w:eastAsia="黑体" w:cs="Times New Roman"/>
      <w:sz w:val="21"/>
    </w:rPr>
  </w:style>
  <w:style w:type="paragraph" w:styleId="1287" w:customStyle="1">
    <w:name w:val="文本块1"/>
    <w:basedOn w:val="907"/>
    <w:next w:val="1204"/>
    <w:uiPriority w:val="0"/>
    <w:qFormat/>
    <w:pPr>
      <w:ind w:left="256" w:right="6" w:firstLine="624"/>
    </w:pPr>
    <w:rPr>
      <w:rFonts w:ascii="Times New Roman" w:hAnsi="Times New Roman" w:eastAsia="仿宋_GB2312" w:cs="Times New Roman"/>
      <w:sz w:val="28"/>
      <w:szCs w:val="20"/>
    </w:rPr>
  </w:style>
  <w:style w:type="paragraph" w:styleId="1288" w:customStyle="1">
    <w:name w:val="修订2"/>
    <w:uiPriority w:val="0"/>
    <w:qFormat/>
    <w:rPr>
      <w:rFonts w:hint="default" w:ascii="Times New Roman" w:hAnsi="Times New Roman" w:eastAsia="宋体" w:cs="Times New Roman"/>
      <w:sz w:val="21"/>
      <w:szCs w:val="24"/>
      <w:lang w:val="en-US" w:eastAsia="zh-CN" w:bidi="ar-SA"/>
    </w:rPr>
  </w:style>
  <w:style w:type="paragraph" w:styleId="1289" w:customStyle="1">
    <w:name w:val="一级无"/>
    <w:basedOn w:val="792"/>
    <w:uiPriority w:val="0"/>
    <w:qFormat/>
    <w:pPr>
      <w:numPr>
        <w:ilvl w:val="1"/>
        <w:numId w:val="2"/>
      </w:numPr>
      <w:jc w:val="left"/>
      <w:widowControl/>
      <w:tabs>
        <w:tab w:val="left" w:pos="1440" w:leader="none"/>
      </w:tabs>
      <w:outlineLvl w:val="2"/>
    </w:pPr>
    <w:rPr>
      <w:rFonts w:ascii="宋体" w:hAnsi="Times New Roman" w:eastAsia="宋体" w:cs="Times New Roman"/>
      <w:sz w:val="21"/>
      <w:szCs w:val="21"/>
    </w:rPr>
  </w:style>
  <w:style w:type="paragraph" w:styleId="1290" w:customStyle="1">
    <w:name w:val="xl70"/>
    <w:basedOn w:val="792"/>
    <w:uiPriority w:val="0"/>
    <w:qFormat/>
    <w:pPr>
      <w:spacing w:before="100" w:beforeAutospacing="1" w:after="100" w:afterAutospacing="1"/>
      <w:widowControl/>
      <w:pBdr>
        <w:top w:val="single" w:color="000000" w:sz="4" w:space="0"/>
        <w:bottom w:val="single" w:color="000000" w:sz="4" w:space="0"/>
      </w:pBdr>
    </w:pPr>
    <w:rPr>
      <w:rFonts w:ascii="宋体" w:hAnsi="宋体" w:eastAsia="宋体" w:cs="Times New Roman"/>
      <w:b/>
      <w:sz w:val="28"/>
      <w:szCs w:val="20"/>
    </w:rPr>
  </w:style>
  <w:style w:type="paragraph" w:styleId="1291"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p0"/>
    <w:basedOn w:val="792"/>
    <w:uiPriority w:val="0"/>
    <w:qFormat/>
    <w:pPr>
      <w:widowControl/>
    </w:pPr>
    <w:rPr>
      <w:rFonts w:ascii="Times New Roman" w:hAnsi="Times New Roman" w:eastAsia="宋体" w:cs="Times New Roman"/>
      <w:sz w:val="21"/>
      <w:szCs w:val="21"/>
    </w:rPr>
  </w:style>
  <w:style w:type="table" w:styleId="1293" w:customStyle="1">
    <w:name w:val="List Table 2 - Accent 4"/>
    <w:basedOn w:val="1294"/>
    <w:uiPriority w:val="0"/>
    <w:qFormat/>
    <w:rPr>
      <w:rFonts w:ascii="Times New Roman" w:hAnsi="Times New Roman" w:eastAsia="宋体" w:cs="Times New Roman"/>
    </w:rPr>
    <w:tblPr/>
  </w:style>
  <w:style w:type="table" w:styleId="1294" w:customStyle="1">
    <w:name w:val="普通表格1"/>
    <w:uiPriority w:val="0"/>
    <w:qFormat/>
    <w:rPr>
      <w:rFonts w:ascii="Times New Roman" w:hAnsi="Times New Roman" w:eastAsia="宋体" w:cs="Times New Roman"/>
    </w:rPr>
    <w:tblPr/>
  </w:style>
  <w:style w:type="table" w:styleId="1295" w:customStyle="1">
    <w:name w:val="Grid Table 5 Dark"/>
    <w:basedOn w:val="1294"/>
    <w:uiPriority w:val="0"/>
    <w:qFormat/>
    <w:rPr>
      <w:rFonts w:ascii="Times New Roman" w:hAnsi="Times New Roman" w:eastAsia="宋体" w:cs="Times New Roman"/>
    </w:rPr>
    <w:tblPr/>
  </w:style>
  <w:style w:type="table" w:styleId="1296" w:customStyle="1">
    <w:name w:val="Grid Table 3 - Accent 5"/>
    <w:basedOn w:val="1294"/>
    <w:uiPriority w:val="0"/>
    <w:qFormat/>
    <w:rPr>
      <w:rFonts w:ascii="Times New Roman" w:hAnsi="Times New Roman" w:eastAsia="宋体" w:cs="Times New Roman"/>
    </w:rPr>
    <w:tblPr/>
  </w:style>
  <w:style w:type="table" w:styleId="1297" w:customStyle="1">
    <w:name w:val="Grid Table 2 - Accent 2"/>
    <w:basedOn w:val="1294"/>
    <w:uiPriority w:val="0"/>
    <w:qFormat/>
    <w:rPr>
      <w:rFonts w:ascii="Times New Roman" w:hAnsi="Times New Roman" w:eastAsia="宋体" w:cs="Times New Roman"/>
    </w:rPr>
    <w:tblPr/>
  </w:style>
  <w:style w:type="table" w:styleId="1298" w:customStyle="1">
    <w:name w:val="List Table 1 Light - Accent 1"/>
    <w:basedOn w:val="1294"/>
    <w:uiPriority w:val="0"/>
    <w:qFormat/>
    <w:rPr>
      <w:rFonts w:ascii="Times New Roman" w:hAnsi="Times New Roman" w:eastAsia="宋体" w:cs="Times New Roman"/>
    </w:rPr>
    <w:tblPr/>
  </w:style>
  <w:style w:type="table" w:styleId="1299" w:customStyle="1">
    <w:name w:val="List Table 2"/>
    <w:basedOn w:val="1294"/>
    <w:uiPriority w:val="0"/>
    <w:qFormat/>
    <w:rPr>
      <w:rFonts w:ascii="Times New Roman" w:hAnsi="Times New Roman" w:eastAsia="宋体" w:cs="Times New Roman"/>
    </w:rPr>
    <w:tblPr/>
  </w:style>
  <w:style w:type="table" w:styleId="1300" w:customStyle="1">
    <w:name w:val="List Table 1 Light - Accent 3"/>
    <w:basedOn w:val="1294"/>
    <w:uiPriority w:val="0"/>
    <w:qFormat/>
    <w:rPr>
      <w:rFonts w:ascii="Times New Roman" w:hAnsi="Times New Roman" w:eastAsia="宋体" w:cs="Times New Roman"/>
    </w:rPr>
    <w:tblPr/>
  </w:style>
  <w:style w:type="table" w:styleId="1301" w:customStyle="1">
    <w:name w:val="Grid Table 2 - Accent 1"/>
    <w:basedOn w:val="1294"/>
    <w:uiPriority w:val="0"/>
    <w:qFormat/>
    <w:rPr>
      <w:rFonts w:ascii="Times New Roman" w:hAnsi="Times New Roman" w:eastAsia="宋体" w:cs="Times New Roman"/>
    </w:rPr>
    <w:tblPr/>
  </w:style>
  <w:style w:type="table" w:styleId="1302" w:customStyle="1">
    <w:name w:val="Grid Table 6 Colorful - Accent 2"/>
    <w:basedOn w:val="1294"/>
    <w:uiPriority w:val="0"/>
    <w:qFormat/>
    <w:rPr>
      <w:rFonts w:ascii="Times New Roman" w:hAnsi="Times New Roman" w:eastAsia="宋体" w:cs="Times New Roman"/>
    </w:rPr>
    <w:tblPr/>
  </w:style>
  <w:style w:type="table" w:styleId="1303" w:customStyle="1">
    <w:name w:val="List Table 4"/>
    <w:basedOn w:val="1294"/>
    <w:uiPriority w:val="0"/>
    <w:qFormat/>
    <w:rPr>
      <w:rFonts w:ascii="Times New Roman" w:hAnsi="Times New Roman" w:eastAsia="宋体" w:cs="Times New Roman"/>
    </w:rPr>
    <w:tblPr/>
  </w:style>
  <w:style w:type="table" w:styleId="1304" w:customStyle="1">
    <w:name w:val="Grid Table 4 - Accent 3"/>
    <w:basedOn w:val="1294"/>
    <w:uiPriority w:val="0"/>
    <w:qFormat/>
    <w:rPr>
      <w:rFonts w:ascii="Times New Roman" w:hAnsi="Times New Roman" w:eastAsia="宋体" w:cs="Times New Roman"/>
    </w:rPr>
    <w:tblPr/>
  </w:style>
  <w:style w:type="table" w:styleId="1305" w:customStyle="1">
    <w:name w:val="Grid Table 1 Light - Accent 4"/>
    <w:basedOn w:val="1294"/>
    <w:uiPriority w:val="0"/>
    <w:qFormat/>
    <w:rPr>
      <w:rFonts w:ascii="Times New Roman" w:hAnsi="Times New Roman" w:eastAsia="宋体" w:cs="Times New Roman"/>
    </w:rPr>
    <w:tblPr/>
  </w:style>
  <w:style w:type="table" w:styleId="1306" w:customStyle="1">
    <w:name w:val="Grid Table 2 - Accent 3"/>
    <w:basedOn w:val="1294"/>
    <w:uiPriority w:val="0"/>
    <w:qFormat/>
    <w:rPr>
      <w:rFonts w:ascii="Times New Roman" w:hAnsi="Times New Roman" w:eastAsia="宋体" w:cs="Times New Roman"/>
    </w:rPr>
    <w:tblPr/>
  </w:style>
  <w:style w:type="table" w:styleId="1307" w:customStyle="1">
    <w:name w:val="List Table 5 Dark - Accent 5"/>
    <w:basedOn w:val="1294"/>
    <w:uiPriority w:val="0"/>
    <w:qFormat/>
    <w:rPr>
      <w:rFonts w:ascii="Times New Roman" w:hAnsi="Times New Roman" w:eastAsia="宋体" w:cs="Times New Roman"/>
    </w:rPr>
    <w:tblPr/>
  </w:style>
  <w:style w:type="table" w:styleId="1308" w:customStyle="1">
    <w:name w:val="Bordered &amp; Lined - Accent 5"/>
    <w:basedOn w:val="1294"/>
    <w:uiPriority w:val="0"/>
    <w:qFormat/>
    <w:rPr>
      <w:rFonts w:ascii="Times New Roman" w:hAnsi="Times New Roman" w:eastAsia="宋体" w:cs="Times New Roman"/>
      <w:color w:val="404040"/>
    </w:rPr>
    <w:tblPr/>
  </w:style>
  <w:style w:type="table" w:styleId="1309" w:customStyle="1">
    <w:name w:val="Grid Table 7 Colorful - Accent 2"/>
    <w:basedOn w:val="1294"/>
    <w:uiPriority w:val="0"/>
    <w:qFormat/>
    <w:rPr>
      <w:rFonts w:ascii="Times New Roman" w:hAnsi="Times New Roman" w:eastAsia="宋体" w:cs="Times New Roman"/>
    </w:rPr>
    <w:tblPr/>
  </w:style>
  <w:style w:type="table" w:styleId="1310" w:customStyle="1">
    <w:name w:val="Bordered - Accent 4"/>
    <w:basedOn w:val="1294"/>
    <w:uiPriority w:val="0"/>
    <w:qFormat/>
    <w:rPr>
      <w:rFonts w:ascii="Times New Roman" w:hAnsi="Times New Roman" w:eastAsia="宋体" w:cs="Times New Roman"/>
    </w:rPr>
    <w:tblPr/>
  </w:style>
  <w:style w:type="table" w:styleId="1311" w:customStyle="1">
    <w:name w:val="Grid Table 7 Colorful - Accent 6"/>
    <w:basedOn w:val="1294"/>
    <w:uiPriority w:val="0"/>
    <w:qFormat/>
    <w:rPr>
      <w:rFonts w:ascii="Times New Roman" w:hAnsi="Times New Roman" w:eastAsia="宋体" w:cs="Times New Roman"/>
    </w:rPr>
    <w:tblPr/>
  </w:style>
  <w:style w:type="table" w:styleId="1312" w:customStyle="1">
    <w:name w:val="Table Grid Light"/>
    <w:basedOn w:val="1294"/>
    <w:uiPriority w:val="0"/>
    <w:qFormat/>
    <w:rPr>
      <w:rFonts w:ascii="Times New Roman" w:hAnsi="Times New Roman" w:eastAsia="宋体" w:cs="Times New Roman"/>
    </w:rPr>
    <w:tblPr/>
  </w:style>
  <w:style w:type="table" w:styleId="1313" w:customStyle="1">
    <w:name w:val="List Table 1 Light - Accent 2"/>
    <w:basedOn w:val="1294"/>
    <w:uiPriority w:val="0"/>
    <w:qFormat/>
    <w:rPr>
      <w:rFonts w:ascii="Times New Roman" w:hAnsi="Times New Roman" w:eastAsia="宋体" w:cs="Times New Roman"/>
    </w:rPr>
    <w:tblPr/>
  </w:style>
  <w:style w:type="table" w:styleId="1314" w:customStyle="1">
    <w:name w:val="List Table 6 Colorful - Accent 1"/>
    <w:basedOn w:val="1294"/>
    <w:uiPriority w:val="0"/>
    <w:qFormat/>
    <w:rPr>
      <w:rFonts w:ascii="Times New Roman" w:hAnsi="Times New Roman" w:eastAsia="宋体" w:cs="Times New Roman"/>
    </w:rPr>
    <w:tblPr/>
  </w:style>
  <w:style w:type="table" w:styleId="1315" w:customStyle="1">
    <w:name w:val="List Table 2 - Accent 5"/>
    <w:basedOn w:val="1294"/>
    <w:uiPriority w:val="0"/>
    <w:qFormat/>
    <w:rPr>
      <w:rFonts w:ascii="Times New Roman" w:hAnsi="Times New Roman" w:eastAsia="宋体" w:cs="Times New Roman"/>
    </w:rPr>
    <w:tblPr/>
  </w:style>
  <w:style w:type="table" w:styleId="1316" w:customStyle="1">
    <w:name w:val="List Table 5 Dark"/>
    <w:basedOn w:val="1294"/>
    <w:uiPriority w:val="0"/>
    <w:qFormat/>
    <w:rPr>
      <w:rFonts w:ascii="Times New Roman" w:hAnsi="Times New Roman" w:eastAsia="宋体" w:cs="Times New Roman"/>
    </w:rPr>
    <w:tblPr/>
  </w:style>
  <w:style w:type="table" w:styleId="1317" w:customStyle="1">
    <w:name w:val="List Table 4 - Accent 2"/>
    <w:basedOn w:val="1294"/>
    <w:uiPriority w:val="0"/>
    <w:qFormat/>
    <w:rPr>
      <w:rFonts w:ascii="Times New Roman" w:hAnsi="Times New Roman" w:eastAsia="宋体" w:cs="Times New Roman"/>
    </w:rPr>
    <w:tblPr/>
  </w:style>
  <w:style w:type="table" w:styleId="1318" w:customStyle="1">
    <w:name w:val="Plain Table 2"/>
    <w:basedOn w:val="1294"/>
    <w:uiPriority w:val="0"/>
    <w:qFormat/>
    <w:rPr>
      <w:rFonts w:ascii="Times New Roman" w:hAnsi="Times New Roman" w:eastAsia="宋体" w:cs="Times New Roman"/>
    </w:rPr>
    <w:tblPr/>
  </w:style>
  <w:style w:type="table" w:styleId="1319" w:customStyle="1">
    <w:name w:val="Grid Table 4 - Accent 1"/>
    <w:basedOn w:val="1294"/>
    <w:uiPriority w:val="0"/>
    <w:qFormat/>
    <w:rPr>
      <w:rFonts w:ascii="Times New Roman" w:hAnsi="Times New Roman" w:eastAsia="宋体" w:cs="Times New Roman"/>
    </w:rPr>
    <w:tblPr/>
  </w:style>
  <w:style w:type="table" w:styleId="1320" w:customStyle="1">
    <w:name w:val="Grid Table 3 - Accent 4"/>
    <w:basedOn w:val="1294"/>
    <w:uiPriority w:val="0"/>
    <w:qFormat/>
    <w:rPr>
      <w:rFonts w:ascii="Times New Roman" w:hAnsi="Times New Roman" w:eastAsia="宋体" w:cs="Times New Roman"/>
    </w:rPr>
    <w:tblPr/>
  </w:style>
  <w:style w:type="table" w:styleId="1321" w:customStyle="1">
    <w:name w:val="Grid Table 4"/>
    <w:basedOn w:val="1294"/>
    <w:uiPriority w:val="0"/>
    <w:qFormat/>
    <w:rPr>
      <w:rFonts w:ascii="Times New Roman" w:hAnsi="Times New Roman" w:eastAsia="宋体" w:cs="Times New Roman"/>
    </w:rPr>
    <w:tblPr/>
  </w:style>
  <w:style w:type="table" w:styleId="1322" w:customStyle="1">
    <w:name w:val="List Table 2 - Accent 1"/>
    <w:basedOn w:val="1294"/>
    <w:uiPriority w:val="0"/>
    <w:qFormat/>
    <w:rPr>
      <w:rFonts w:ascii="Times New Roman" w:hAnsi="Times New Roman" w:eastAsia="宋体" w:cs="Times New Roman"/>
    </w:rPr>
    <w:tblPr/>
  </w:style>
  <w:style w:type="table" w:styleId="1323" w:customStyle="1">
    <w:name w:val="List Table 4 - Accent 1"/>
    <w:basedOn w:val="1294"/>
    <w:uiPriority w:val="0"/>
    <w:qFormat/>
    <w:rPr>
      <w:rFonts w:ascii="Times New Roman" w:hAnsi="Times New Roman" w:eastAsia="宋体" w:cs="Times New Roman"/>
    </w:rPr>
    <w:tblPr/>
  </w:style>
  <w:style w:type="table" w:styleId="1324" w:customStyle="1">
    <w:name w:val="Plain Table 1"/>
    <w:basedOn w:val="1294"/>
    <w:uiPriority w:val="0"/>
    <w:qFormat/>
    <w:rPr>
      <w:rFonts w:ascii="Times New Roman" w:hAnsi="Times New Roman" w:eastAsia="宋体" w:cs="Times New Roman"/>
    </w:rPr>
    <w:tblPr/>
  </w:style>
  <w:style w:type="table" w:styleId="1325" w:customStyle="1">
    <w:name w:val="Grid Table 6 Colorful - Accent 4"/>
    <w:basedOn w:val="1294"/>
    <w:uiPriority w:val="0"/>
    <w:qFormat/>
    <w:rPr>
      <w:rFonts w:ascii="Times New Roman" w:hAnsi="Times New Roman" w:eastAsia="宋体" w:cs="Times New Roman"/>
    </w:rPr>
    <w:tblPr/>
  </w:style>
  <w:style w:type="table" w:styleId="1326" w:customStyle="1">
    <w:name w:val="List Table 3"/>
    <w:basedOn w:val="1294"/>
    <w:uiPriority w:val="0"/>
    <w:qFormat/>
    <w:rPr>
      <w:rFonts w:ascii="Times New Roman" w:hAnsi="Times New Roman" w:eastAsia="宋体" w:cs="Times New Roman"/>
    </w:rPr>
    <w:tblPr/>
  </w:style>
  <w:style w:type="table" w:styleId="1327" w:customStyle="1">
    <w:name w:val="Grid Table 6 Colorful - Accent 1"/>
    <w:basedOn w:val="1294"/>
    <w:uiPriority w:val="0"/>
    <w:qFormat/>
    <w:rPr>
      <w:rFonts w:ascii="Times New Roman" w:hAnsi="Times New Roman" w:eastAsia="宋体" w:cs="Times New Roman"/>
    </w:rPr>
    <w:tblPr/>
  </w:style>
  <w:style w:type="table" w:styleId="1328" w:customStyle="1">
    <w:name w:val="List Table 7 Colorful - Accent 5"/>
    <w:basedOn w:val="1294"/>
    <w:uiPriority w:val="0"/>
    <w:qFormat/>
    <w:rPr>
      <w:rFonts w:ascii="Times New Roman" w:hAnsi="Times New Roman" w:eastAsia="宋体" w:cs="Times New Roman"/>
    </w:rPr>
    <w:tblPr/>
  </w:style>
  <w:style w:type="table" w:styleId="1329" w:customStyle="1">
    <w:name w:val="Grid Table 1 Light - Accent 6"/>
    <w:basedOn w:val="1294"/>
    <w:uiPriority w:val="0"/>
    <w:qFormat/>
    <w:rPr>
      <w:rFonts w:ascii="Times New Roman" w:hAnsi="Times New Roman" w:eastAsia="宋体" w:cs="Times New Roman"/>
    </w:rPr>
    <w:tblPr/>
  </w:style>
  <w:style w:type="table" w:styleId="1330" w:customStyle="1">
    <w:name w:val="List Table 4 - Accent 6"/>
    <w:basedOn w:val="1294"/>
    <w:uiPriority w:val="0"/>
    <w:qFormat/>
    <w:rPr>
      <w:rFonts w:ascii="Times New Roman" w:hAnsi="Times New Roman" w:eastAsia="宋体" w:cs="Times New Roman"/>
    </w:rPr>
    <w:tblPr/>
  </w:style>
  <w:style w:type="table" w:styleId="1331" w:customStyle="1">
    <w:name w:val="Bordered &amp; Lined - Accent 3"/>
    <w:basedOn w:val="1294"/>
    <w:uiPriority w:val="0"/>
    <w:qFormat/>
    <w:rPr>
      <w:rFonts w:ascii="Times New Roman" w:hAnsi="Times New Roman" w:eastAsia="宋体" w:cs="Times New Roman"/>
      <w:color w:val="404040"/>
    </w:rPr>
    <w:tblPr/>
  </w:style>
  <w:style w:type="table" w:styleId="1332" w:customStyle="1">
    <w:name w:val="Grid Table 2 - Accent 6"/>
    <w:basedOn w:val="1294"/>
    <w:uiPriority w:val="0"/>
    <w:qFormat/>
    <w:rPr>
      <w:rFonts w:ascii="Times New Roman" w:hAnsi="Times New Roman" w:eastAsia="宋体" w:cs="Times New Roman"/>
    </w:rPr>
    <w:tblPr/>
  </w:style>
  <w:style w:type="table" w:styleId="1333" w:customStyle="1">
    <w:name w:val="List Table 6 Colorful - Accent 2"/>
    <w:basedOn w:val="1294"/>
    <w:uiPriority w:val="0"/>
    <w:qFormat/>
    <w:rPr>
      <w:rFonts w:ascii="Times New Roman" w:hAnsi="Times New Roman" w:eastAsia="宋体" w:cs="Times New Roman"/>
    </w:rPr>
    <w:tblPr/>
  </w:style>
  <w:style w:type="table" w:styleId="1334" w:customStyle="1">
    <w:name w:val="List Table 7 Colorful"/>
    <w:basedOn w:val="1294"/>
    <w:uiPriority w:val="0"/>
    <w:qFormat/>
    <w:rPr>
      <w:rFonts w:ascii="Times New Roman" w:hAnsi="Times New Roman" w:eastAsia="宋体" w:cs="Times New Roman"/>
    </w:rPr>
    <w:tblPr/>
  </w:style>
  <w:style w:type="table" w:styleId="1335" w:customStyle="1">
    <w:name w:val="List Table 6 Colorful - Accent 5"/>
    <w:basedOn w:val="1294"/>
    <w:uiPriority w:val="0"/>
    <w:qFormat/>
    <w:rPr>
      <w:rFonts w:ascii="Times New Roman" w:hAnsi="Times New Roman" w:eastAsia="宋体" w:cs="Times New Roman"/>
    </w:rPr>
    <w:tblPr/>
  </w:style>
  <w:style w:type="table" w:styleId="1336" w:customStyle="1">
    <w:name w:val="Plain Table 3"/>
    <w:basedOn w:val="1294"/>
    <w:uiPriority w:val="0"/>
    <w:qFormat/>
    <w:rPr>
      <w:rFonts w:ascii="Times New Roman" w:hAnsi="Times New Roman" w:eastAsia="宋体" w:cs="Times New Roman"/>
    </w:rPr>
    <w:tblPr/>
  </w:style>
  <w:style w:type="table" w:styleId="1337" w:customStyle="1">
    <w:name w:val="Grid Table 6 Colorful - Accent 5"/>
    <w:basedOn w:val="1294"/>
    <w:uiPriority w:val="0"/>
    <w:qFormat/>
    <w:rPr>
      <w:rFonts w:ascii="Times New Roman" w:hAnsi="Times New Roman" w:eastAsia="宋体" w:cs="Times New Roman"/>
    </w:rPr>
    <w:tblPr/>
  </w:style>
  <w:style w:type="table" w:styleId="1338" w:customStyle="1">
    <w:name w:val="Grid Table 5 Dark- Accent 1"/>
    <w:basedOn w:val="1294"/>
    <w:uiPriority w:val="0"/>
    <w:qFormat/>
    <w:rPr>
      <w:rFonts w:ascii="Times New Roman" w:hAnsi="Times New Roman" w:eastAsia="宋体" w:cs="Times New Roman"/>
    </w:rPr>
    <w:tblPr/>
  </w:style>
  <w:style w:type="table" w:styleId="1339" w:customStyle="1">
    <w:name w:val="List Table 6 Colorful - Accent 3"/>
    <w:basedOn w:val="1294"/>
    <w:uiPriority w:val="0"/>
    <w:qFormat/>
    <w:rPr>
      <w:rFonts w:ascii="Times New Roman" w:hAnsi="Times New Roman" w:eastAsia="宋体" w:cs="Times New Roman"/>
    </w:rPr>
    <w:tblPr/>
  </w:style>
  <w:style w:type="table" w:styleId="1340" w:customStyle="1">
    <w:name w:val="Lined - Accent 6"/>
    <w:basedOn w:val="1294"/>
    <w:uiPriority w:val="0"/>
    <w:qFormat/>
    <w:rPr>
      <w:rFonts w:ascii="Times New Roman" w:hAnsi="Times New Roman" w:eastAsia="宋体" w:cs="Times New Roman"/>
      <w:color w:val="404040"/>
    </w:rPr>
    <w:tblPr/>
  </w:style>
  <w:style w:type="table" w:styleId="1341" w:customStyle="1">
    <w:name w:val="Grid Table 7 Colorful - Accent 4"/>
    <w:basedOn w:val="1294"/>
    <w:uiPriority w:val="0"/>
    <w:qFormat/>
    <w:rPr>
      <w:rFonts w:ascii="Times New Roman" w:hAnsi="Times New Roman" w:eastAsia="宋体" w:cs="Times New Roman"/>
    </w:rPr>
    <w:tblPr/>
  </w:style>
  <w:style w:type="table" w:styleId="1342" w:customStyle="1">
    <w:name w:val="List Table 3 - Accent 2"/>
    <w:basedOn w:val="1294"/>
    <w:uiPriority w:val="0"/>
    <w:qFormat/>
    <w:rPr>
      <w:rFonts w:ascii="Times New Roman" w:hAnsi="Times New Roman" w:eastAsia="宋体" w:cs="Times New Roman"/>
    </w:rPr>
    <w:tblPr/>
  </w:style>
  <w:style w:type="table" w:styleId="1343" w:customStyle="1">
    <w:name w:val="Bordered &amp; Lined - Accent 2"/>
    <w:basedOn w:val="1294"/>
    <w:uiPriority w:val="0"/>
    <w:qFormat/>
    <w:rPr>
      <w:rFonts w:ascii="Times New Roman" w:hAnsi="Times New Roman" w:eastAsia="宋体" w:cs="Times New Roman"/>
      <w:color w:val="404040"/>
    </w:rPr>
    <w:tblPr/>
  </w:style>
  <w:style w:type="table" w:styleId="1344" w:customStyle="1">
    <w:name w:val="Grid Table 6 Colorful - Accent 6"/>
    <w:basedOn w:val="1294"/>
    <w:uiPriority w:val="0"/>
    <w:qFormat/>
    <w:rPr>
      <w:rFonts w:ascii="Times New Roman" w:hAnsi="Times New Roman" w:eastAsia="宋体" w:cs="Times New Roman"/>
    </w:rPr>
    <w:tblPr/>
  </w:style>
  <w:style w:type="table" w:styleId="1345" w:customStyle="1">
    <w:name w:val="Grid Table 7 Colorful - Accent 1"/>
    <w:basedOn w:val="1294"/>
    <w:uiPriority w:val="0"/>
    <w:qFormat/>
    <w:rPr>
      <w:rFonts w:ascii="Times New Roman" w:hAnsi="Times New Roman" w:eastAsia="宋体" w:cs="Times New Roman"/>
    </w:rPr>
    <w:tblPr/>
  </w:style>
  <w:style w:type="table" w:styleId="1346" w:customStyle="1">
    <w:name w:val="Bordered - Accent 2"/>
    <w:basedOn w:val="1294"/>
    <w:uiPriority w:val="0"/>
    <w:qFormat/>
    <w:rPr>
      <w:rFonts w:ascii="Times New Roman" w:hAnsi="Times New Roman" w:eastAsia="宋体" w:cs="Times New Roman"/>
    </w:rPr>
    <w:tblPr/>
  </w:style>
  <w:style w:type="table" w:styleId="1347" w:customStyle="1">
    <w:name w:val="Grid Table 7 Colorful - Accent 5"/>
    <w:basedOn w:val="1294"/>
    <w:uiPriority w:val="0"/>
    <w:qFormat/>
    <w:rPr>
      <w:rFonts w:ascii="Times New Roman" w:hAnsi="Times New Roman" w:eastAsia="宋体" w:cs="Times New Roman"/>
    </w:rPr>
    <w:tblPr/>
  </w:style>
  <w:style w:type="table" w:styleId="1348" w:customStyle="1">
    <w:name w:val="List Table 2 - Accent 3"/>
    <w:basedOn w:val="1294"/>
    <w:uiPriority w:val="0"/>
    <w:qFormat/>
    <w:rPr>
      <w:rFonts w:ascii="Times New Roman" w:hAnsi="Times New Roman" w:eastAsia="宋体" w:cs="Times New Roman"/>
    </w:rPr>
    <w:tblPr/>
  </w:style>
  <w:style w:type="table" w:styleId="1349" w:customStyle="1">
    <w:name w:val="Grid Table 7 Colorful"/>
    <w:basedOn w:val="1294"/>
    <w:uiPriority w:val="0"/>
    <w:qFormat/>
    <w:rPr>
      <w:rFonts w:ascii="Times New Roman" w:hAnsi="Times New Roman" w:eastAsia="宋体" w:cs="Times New Roman"/>
    </w:rPr>
    <w:tblPr/>
  </w:style>
  <w:style w:type="table" w:styleId="1350" w:customStyle="1">
    <w:name w:val="List Table 3 - Accent 4"/>
    <w:basedOn w:val="1294"/>
    <w:uiPriority w:val="0"/>
    <w:qFormat/>
    <w:rPr>
      <w:rFonts w:ascii="Times New Roman" w:hAnsi="Times New Roman" w:eastAsia="宋体" w:cs="Times New Roman"/>
    </w:rPr>
    <w:tblPr/>
  </w:style>
  <w:style w:type="table" w:styleId="1351" w:customStyle="1">
    <w:name w:val="List Table 5 Dark - Accent 4"/>
    <w:basedOn w:val="1294"/>
    <w:uiPriority w:val="0"/>
    <w:qFormat/>
    <w:rPr>
      <w:rFonts w:ascii="Times New Roman" w:hAnsi="Times New Roman" w:eastAsia="宋体" w:cs="Times New Roman"/>
    </w:rPr>
    <w:tblPr/>
  </w:style>
  <w:style w:type="table" w:styleId="1352" w:customStyle="1">
    <w:name w:val="List Table 1 Light - Accent 4"/>
    <w:basedOn w:val="1294"/>
    <w:uiPriority w:val="0"/>
    <w:qFormat/>
    <w:rPr>
      <w:rFonts w:ascii="Times New Roman" w:hAnsi="Times New Roman" w:eastAsia="宋体" w:cs="Times New Roman"/>
    </w:rPr>
    <w:tblPr/>
  </w:style>
  <w:style w:type="table" w:styleId="1353" w:customStyle="1">
    <w:name w:val="List Table 4 - Accent 5"/>
    <w:basedOn w:val="1294"/>
    <w:uiPriority w:val="0"/>
    <w:qFormat/>
    <w:rPr>
      <w:rFonts w:ascii="Times New Roman" w:hAnsi="Times New Roman" w:eastAsia="宋体" w:cs="Times New Roman"/>
    </w:rPr>
    <w:tblPr/>
  </w:style>
  <w:style w:type="table" w:styleId="1354" w:customStyle="1">
    <w:name w:val="List Table 1 Light - Accent 6"/>
    <w:basedOn w:val="1294"/>
    <w:uiPriority w:val="0"/>
    <w:qFormat/>
    <w:rPr>
      <w:rFonts w:ascii="Times New Roman" w:hAnsi="Times New Roman" w:eastAsia="宋体" w:cs="Times New Roman"/>
    </w:rPr>
    <w:tblPr/>
  </w:style>
  <w:style w:type="table" w:styleId="1355" w:customStyle="1">
    <w:name w:val="List Table 7 Colorful - Accent 1"/>
    <w:basedOn w:val="1294"/>
    <w:uiPriority w:val="0"/>
    <w:qFormat/>
    <w:rPr>
      <w:rFonts w:ascii="Times New Roman" w:hAnsi="Times New Roman" w:eastAsia="宋体" w:cs="Times New Roman"/>
    </w:rPr>
    <w:tblPr/>
  </w:style>
  <w:style w:type="table" w:styleId="1356" w:customStyle="1">
    <w:name w:val="Grid Table 2 - Accent 4"/>
    <w:basedOn w:val="1294"/>
    <w:uiPriority w:val="0"/>
    <w:qFormat/>
    <w:rPr>
      <w:rFonts w:ascii="Times New Roman" w:hAnsi="Times New Roman" w:eastAsia="宋体" w:cs="Times New Roman"/>
    </w:rPr>
    <w:tblPr/>
  </w:style>
  <w:style w:type="table" w:styleId="1357" w:customStyle="1">
    <w:name w:val="网格型1"/>
    <w:basedOn w:val="1294"/>
    <w:uiPriority w:val="0"/>
    <w:qFormat/>
    <w:rPr>
      <w:rFonts w:ascii="Times New Roman" w:hAnsi="Times New Roman" w:eastAsia="宋体" w:cs="Times New Roman"/>
    </w:rPr>
    <w:tblPr/>
  </w:style>
  <w:style w:type="table" w:styleId="1358" w:customStyle="1">
    <w:name w:val="List Table 5 Dark - Accent 3"/>
    <w:basedOn w:val="1294"/>
    <w:uiPriority w:val="0"/>
    <w:qFormat/>
    <w:rPr>
      <w:rFonts w:ascii="Times New Roman" w:hAnsi="Times New Roman" w:eastAsia="宋体" w:cs="Times New Roman"/>
    </w:rPr>
    <w:tblPr/>
  </w:style>
  <w:style w:type="table" w:styleId="1359" w:customStyle="1">
    <w:name w:val="Grid Table 1 Light - Accent 2"/>
    <w:basedOn w:val="1294"/>
    <w:uiPriority w:val="0"/>
    <w:qFormat/>
    <w:rPr>
      <w:rFonts w:ascii="Times New Roman" w:hAnsi="Times New Roman" w:eastAsia="宋体" w:cs="Times New Roman"/>
    </w:rPr>
    <w:tblPr/>
  </w:style>
  <w:style w:type="table" w:styleId="1360" w:customStyle="1">
    <w:name w:val="Grid Table 5 Dark - Accent 2"/>
    <w:basedOn w:val="1294"/>
    <w:uiPriority w:val="0"/>
    <w:qFormat/>
    <w:rPr>
      <w:rFonts w:ascii="Times New Roman" w:hAnsi="Times New Roman" w:eastAsia="宋体" w:cs="Times New Roman"/>
    </w:rPr>
    <w:tblPr/>
  </w:style>
  <w:style w:type="table" w:styleId="1361" w:customStyle="1">
    <w:name w:val="List Table 7 Colorful - Accent 3"/>
    <w:basedOn w:val="1294"/>
    <w:uiPriority w:val="0"/>
    <w:qFormat/>
    <w:rPr>
      <w:rFonts w:ascii="Times New Roman" w:hAnsi="Times New Roman" w:eastAsia="宋体" w:cs="Times New Roman"/>
    </w:rPr>
    <w:tblPr/>
  </w:style>
  <w:style w:type="table" w:styleId="1362" w:customStyle="1">
    <w:name w:val="List Table 3 - Accent 6"/>
    <w:basedOn w:val="1294"/>
    <w:uiPriority w:val="0"/>
    <w:qFormat/>
    <w:rPr>
      <w:rFonts w:ascii="Times New Roman" w:hAnsi="Times New Roman" w:eastAsia="宋体" w:cs="Times New Roman"/>
    </w:rPr>
    <w:tblPr/>
  </w:style>
  <w:style w:type="table" w:styleId="1363" w:customStyle="1">
    <w:name w:val="Grid Table 2 - Accent 5"/>
    <w:basedOn w:val="1294"/>
    <w:uiPriority w:val="0"/>
    <w:qFormat/>
    <w:rPr>
      <w:rFonts w:ascii="Times New Roman" w:hAnsi="Times New Roman" w:eastAsia="宋体" w:cs="Times New Roman"/>
    </w:rPr>
    <w:tblPr/>
  </w:style>
  <w:style w:type="table" w:styleId="1364" w:customStyle="1">
    <w:name w:val="Lined - Accent 2"/>
    <w:basedOn w:val="1294"/>
    <w:uiPriority w:val="0"/>
    <w:qFormat/>
    <w:rPr>
      <w:rFonts w:ascii="Times New Roman" w:hAnsi="Times New Roman" w:eastAsia="宋体" w:cs="Times New Roman"/>
      <w:color w:val="404040"/>
    </w:rPr>
    <w:tblPr/>
  </w:style>
  <w:style w:type="table" w:styleId="1365" w:customStyle="1">
    <w:name w:val="List Table 5 Dark - Accent 2"/>
    <w:basedOn w:val="1294"/>
    <w:uiPriority w:val="0"/>
    <w:qFormat/>
    <w:rPr>
      <w:rFonts w:ascii="Times New Roman" w:hAnsi="Times New Roman" w:eastAsia="宋体" w:cs="Times New Roman"/>
    </w:rPr>
    <w:tblPr/>
  </w:style>
  <w:style w:type="table" w:styleId="1366" w:customStyle="1">
    <w:name w:val="Grid Table 6 Colorful"/>
    <w:basedOn w:val="1294"/>
    <w:uiPriority w:val="0"/>
    <w:qFormat/>
    <w:rPr>
      <w:rFonts w:ascii="Times New Roman" w:hAnsi="Times New Roman" w:eastAsia="宋体" w:cs="Times New Roman"/>
    </w:rPr>
    <w:tblPr/>
  </w:style>
  <w:style w:type="table" w:styleId="1367" w:customStyle="1">
    <w:name w:val="Grid Table 1 Light"/>
    <w:basedOn w:val="1294"/>
    <w:uiPriority w:val="0"/>
    <w:qFormat/>
    <w:rPr>
      <w:rFonts w:ascii="Times New Roman" w:hAnsi="Times New Roman" w:eastAsia="宋体" w:cs="Times New Roman"/>
    </w:rPr>
    <w:tblPr/>
  </w:style>
  <w:style w:type="table" w:styleId="1368" w:customStyle="1">
    <w:name w:val="Grid Table 4 - Accent 5"/>
    <w:basedOn w:val="1294"/>
    <w:uiPriority w:val="0"/>
    <w:qFormat/>
    <w:rPr>
      <w:rFonts w:ascii="Times New Roman" w:hAnsi="Times New Roman" w:eastAsia="宋体" w:cs="Times New Roman"/>
    </w:rPr>
    <w:tblPr/>
  </w:style>
  <w:style w:type="table" w:styleId="1369" w:customStyle="1">
    <w:name w:val="Lined - Accent 4"/>
    <w:basedOn w:val="1294"/>
    <w:uiPriority w:val="0"/>
    <w:qFormat/>
    <w:rPr>
      <w:rFonts w:ascii="Times New Roman" w:hAnsi="Times New Roman" w:eastAsia="宋体" w:cs="Times New Roman"/>
      <w:color w:val="404040"/>
    </w:rPr>
    <w:tblPr/>
  </w:style>
  <w:style w:type="table" w:styleId="1370" w:customStyle="1">
    <w:name w:val="Grid Table 3"/>
    <w:basedOn w:val="1294"/>
    <w:uiPriority w:val="0"/>
    <w:qFormat/>
    <w:rPr>
      <w:rFonts w:ascii="Times New Roman" w:hAnsi="Times New Roman" w:eastAsia="宋体" w:cs="Times New Roman"/>
    </w:rPr>
    <w:tblPr/>
  </w:style>
  <w:style w:type="table" w:styleId="1371" w:customStyle="1">
    <w:name w:val="Grid Table 1 Light - Accent 5"/>
    <w:basedOn w:val="1294"/>
    <w:uiPriority w:val="0"/>
    <w:qFormat/>
    <w:rPr>
      <w:rFonts w:ascii="Times New Roman" w:hAnsi="Times New Roman" w:eastAsia="宋体" w:cs="Times New Roman"/>
    </w:rPr>
    <w:tblPr/>
  </w:style>
  <w:style w:type="table" w:styleId="1372" w:customStyle="1">
    <w:name w:val="List Table 7 Colorful - Accent 4"/>
    <w:basedOn w:val="1294"/>
    <w:uiPriority w:val="0"/>
    <w:qFormat/>
    <w:rPr>
      <w:rFonts w:ascii="Times New Roman" w:hAnsi="Times New Roman" w:eastAsia="宋体" w:cs="Times New Roman"/>
    </w:rPr>
    <w:tblPr/>
  </w:style>
  <w:style w:type="table" w:styleId="1373" w:customStyle="1">
    <w:name w:val="Grid Table 1 Light - Accent 1"/>
    <w:basedOn w:val="1294"/>
    <w:uiPriority w:val="0"/>
    <w:qFormat/>
    <w:rPr>
      <w:rFonts w:ascii="Times New Roman" w:hAnsi="Times New Roman" w:eastAsia="宋体" w:cs="Times New Roman"/>
    </w:rPr>
    <w:tblPr/>
  </w:style>
  <w:style w:type="table" w:styleId="1374" w:customStyle="1">
    <w:name w:val="Bordered"/>
    <w:basedOn w:val="1294"/>
    <w:uiPriority w:val="0"/>
    <w:qFormat/>
    <w:rPr>
      <w:rFonts w:ascii="Times New Roman" w:hAnsi="Times New Roman" w:eastAsia="宋体" w:cs="Times New Roman"/>
    </w:rPr>
    <w:tblPr/>
  </w:style>
  <w:style w:type="table" w:styleId="1375" w:customStyle="1">
    <w:name w:val="Lined - Accent 3"/>
    <w:basedOn w:val="1294"/>
    <w:uiPriority w:val="0"/>
    <w:qFormat/>
    <w:rPr>
      <w:rFonts w:ascii="Times New Roman" w:hAnsi="Times New Roman" w:eastAsia="宋体" w:cs="Times New Roman"/>
      <w:color w:val="404040"/>
    </w:rPr>
    <w:tblPr/>
  </w:style>
  <w:style w:type="table" w:styleId="1376" w:customStyle="1">
    <w:name w:val="Bordered &amp; Lined - Accent 6"/>
    <w:basedOn w:val="1294"/>
    <w:uiPriority w:val="0"/>
    <w:qFormat/>
    <w:rPr>
      <w:rFonts w:ascii="Times New Roman" w:hAnsi="Times New Roman" w:eastAsia="宋体" w:cs="Times New Roman"/>
      <w:color w:val="404040"/>
    </w:rPr>
    <w:tblPr/>
  </w:style>
  <w:style w:type="table" w:styleId="1377" w:customStyle="1">
    <w:name w:val="Lined - Accent 1"/>
    <w:basedOn w:val="1294"/>
    <w:uiPriority w:val="0"/>
    <w:qFormat/>
    <w:rPr>
      <w:rFonts w:ascii="Times New Roman" w:hAnsi="Times New Roman" w:eastAsia="宋体" w:cs="Times New Roman"/>
      <w:color w:val="404040"/>
    </w:rPr>
    <w:tblPr/>
  </w:style>
  <w:style w:type="table" w:styleId="1378" w:customStyle="1">
    <w:name w:val="Grid Table 4 - Accent 2"/>
    <w:basedOn w:val="1294"/>
    <w:uiPriority w:val="0"/>
    <w:qFormat/>
    <w:rPr>
      <w:rFonts w:ascii="Times New Roman" w:hAnsi="Times New Roman" w:eastAsia="宋体" w:cs="Times New Roman"/>
    </w:rPr>
    <w:tblPr/>
  </w:style>
  <w:style w:type="table" w:styleId="1379" w:customStyle="1">
    <w:name w:val="Grid Table 3 - Accent 6"/>
    <w:basedOn w:val="1294"/>
    <w:uiPriority w:val="0"/>
    <w:qFormat/>
    <w:rPr>
      <w:rFonts w:ascii="Times New Roman" w:hAnsi="Times New Roman" w:eastAsia="宋体" w:cs="Times New Roman"/>
    </w:rPr>
    <w:tblPr/>
  </w:style>
  <w:style w:type="table" w:styleId="1380" w:customStyle="1">
    <w:name w:val="List Table 2 - Accent 2"/>
    <w:basedOn w:val="1294"/>
    <w:uiPriority w:val="0"/>
    <w:qFormat/>
    <w:rPr>
      <w:rFonts w:ascii="Times New Roman" w:hAnsi="Times New Roman" w:eastAsia="宋体" w:cs="Times New Roman"/>
    </w:rPr>
    <w:tblPr/>
  </w:style>
  <w:style w:type="table" w:styleId="1381" w:customStyle="1">
    <w:name w:val="List Table 5 Dark - Accent 1"/>
    <w:basedOn w:val="1294"/>
    <w:uiPriority w:val="0"/>
    <w:qFormat/>
    <w:rPr>
      <w:rFonts w:ascii="Times New Roman" w:hAnsi="Times New Roman" w:eastAsia="宋体" w:cs="Times New Roman"/>
    </w:rPr>
    <w:tblPr/>
  </w:style>
  <w:style w:type="table" w:styleId="1382" w:customStyle="1">
    <w:name w:val="List Table 7 Colorful - Accent 6"/>
    <w:basedOn w:val="1294"/>
    <w:uiPriority w:val="0"/>
    <w:qFormat/>
    <w:rPr>
      <w:rFonts w:ascii="Times New Roman" w:hAnsi="Times New Roman" w:eastAsia="宋体" w:cs="Times New Roman"/>
    </w:rPr>
    <w:tblPr/>
  </w:style>
  <w:style w:type="table" w:styleId="1383" w:customStyle="1">
    <w:name w:val="Grid Table 4 - Accent 6"/>
    <w:basedOn w:val="1294"/>
    <w:uiPriority w:val="0"/>
    <w:qFormat/>
    <w:rPr>
      <w:rFonts w:ascii="Times New Roman" w:hAnsi="Times New Roman" w:eastAsia="宋体" w:cs="Times New Roman"/>
    </w:rPr>
    <w:tblPr/>
  </w:style>
  <w:style w:type="table" w:styleId="1384" w:customStyle="1">
    <w:name w:val="Grid Table 3 - Accent 1"/>
    <w:basedOn w:val="1294"/>
    <w:uiPriority w:val="0"/>
    <w:qFormat/>
    <w:rPr>
      <w:rFonts w:ascii="Times New Roman" w:hAnsi="Times New Roman" w:eastAsia="宋体" w:cs="Times New Roman"/>
    </w:rPr>
    <w:tblPr/>
  </w:style>
  <w:style w:type="table" w:styleId="1385" w:customStyle="1">
    <w:name w:val="List Table 3 - Accent 5"/>
    <w:basedOn w:val="1294"/>
    <w:uiPriority w:val="0"/>
    <w:qFormat/>
    <w:rPr>
      <w:rFonts w:ascii="Times New Roman" w:hAnsi="Times New Roman" w:eastAsia="宋体" w:cs="Times New Roman"/>
    </w:rPr>
    <w:tblPr/>
  </w:style>
  <w:style w:type="table" w:styleId="1386" w:customStyle="1">
    <w:name w:val="List Table 4 - Accent 4"/>
    <w:basedOn w:val="1294"/>
    <w:uiPriority w:val="0"/>
    <w:qFormat/>
    <w:rPr>
      <w:rFonts w:ascii="Times New Roman" w:hAnsi="Times New Roman" w:eastAsia="宋体" w:cs="Times New Roman"/>
    </w:rPr>
    <w:tblPr/>
  </w:style>
  <w:style w:type="table" w:styleId="1387" w:customStyle="1">
    <w:name w:val="Grid Table 5 Dark- Accent 4"/>
    <w:basedOn w:val="1294"/>
    <w:uiPriority w:val="0"/>
    <w:qFormat/>
    <w:rPr>
      <w:rFonts w:ascii="Times New Roman" w:hAnsi="Times New Roman" w:eastAsia="宋体" w:cs="Times New Roman"/>
    </w:rPr>
    <w:tblPr/>
  </w:style>
  <w:style w:type="table" w:styleId="1388" w:customStyle="1">
    <w:name w:val="Bordered &amp; Lined - Accent 1"/>
    <w:basedOn w:val="1294"/>
    <w:uiPriority w:val="0"/>
    <w:qFormat/>
    <w:rPr>
      <w:rFonts w:ascii="Times New Roman" w:hAnsi="Times New Roman" w:eastAsia="宋体" w:cs="Times New Roman"/>
      <w:color w:val="404040"/>
    </w:rPr>
    <w:tblPr/>
  </w:style>
  <w:style w:type="table" w:styleId="1389" w:customStyle="1">
    <w:name w:val="List Table 7 Colorful - Accent 2"/>
    <w:basedOn w:val="1294"/>
    <w:uiPriority w:val="0"/>
    <w:qFormat/>
    <w:rPr>
      <w:rFonts w:ascii="Times New Roman" w:hAnsi="Times New Roman" w:eastAsia="宋体" w:cs="Times New Roman"/>
    </w:rPr>
    <w:tblPr/>
  </w:style>
  <w:style w:type="table" w:styleId="1390" w:customStyle="1">
    <w:name w:val="List Table 3 - Accent 1"/>
    <w:basedOn w:val="1294"/>
    <w:uiPriority w:val="0"/>
    <w:qFormat/>
    <w:rPr>
      <w:rFonts w:ascii="Times New Roman" w:hAnsi="Times New Roman" w:eastAsia="宋体" w:cs="Times New Roman"/>
    </w:rPr>
    <w:tblPr/>
  </w:style>
  <w:style w:type="table" w:styleId="1391" w:customStyle="1">
    <w:name w:val="List Table 3 - Accent 3"/>
    <w:basedOn w:val="1294"/>
    <w:uiPriority w:val="0"/>
    <w:qFormat/>
    <w:rPr>
      <w:rFonts w:ascii="Times New Roman" w:hAnsi="Times New Roman" w:eastAsia="宋体" w:cs="Times New Roman"/>
    </w:rPr>
    <w:tblPr/>
  </w:style>
  <w:style w:type="table" w:styleId="1392" w:customStyle="1">
    <w:name w:val="Grid Table 1 Light - Accent 3"/>
    <w:basedOn w:val="1294"/>
    <w:uiPriority w:val="0"/>
    <w:qFormat/>
    <w:rPr>
      <w:rFonts w:ascii="Times New Roman" w:hAnsi="Times New Roman" w:eastAsia="宋体" w:cs="Times New Roman"/>
    </w:rPr>
    <w:tblPr/>
  </w:style>
  <w:style w:type="table" w:styleId="1393" w:customStyle="1">
    <w:name w:val="Lined - Accent"/>
    <w:basedOn w:val="1294"/>
    <w:uiPriority w:val="0"/>
    <w:qFormat/>
    <w:rPr>
      <w:rFonts w:ascii="Times New Roman" w:hAnsi="Times New Roman" w:eastAsia="宋体" w:cs="Times New Roman"/>
      <w:color w:val="404040"/>
    </w:rPr>
    <w:tblPr/>
  </w:style>
  <w:style w:type="table" w:styleId="1394" w:customStyle="1">
    <w:name w:val="List Table 5 Dark - Accent 6"/>
    <w:basedOn w:val="1294"/>
    <w:uiPriority w:val="0"/>
    <w:qFormat/>
    <w:rPr>
      <w:rFonts w:ascii="Times New Roman" w:hAnsi="Times New Roman" w:eastAsia="宋体" w:cs="Times New Roman"/>
    </w:rPr>
    <w:tblPr/>
  </w:style>
  <w:style w:type="table" w:styleId="1395" w:customStyle="1">
    <w:name w:val="Grid Table 5 Dark - Accent 3"/>
    <w:basedOn w:val="1294"/>
    <w:uiPriority w:val="0"/>
    <w:qFormat/>
    <w:rPr>
      <w:rFonts w:ascii="Times New Roman" w:hAnsi="Times New Roman" w:eastAsia="宋体" w:cs="Times New Roman"/>
    </w:rPr>
    <w:tblPr/>
  </w:style>
  <w:style w:type="table" w:styleId="1396" w:customStyle="1">
    <w:name w:val="Grid Table 7 Colorful - Accent 3"/>
    <w:basedOn w:val="1294"/>
    <w:uiPriority w:val="0"/>
    <w:qFormat/>
    <w:rPr>
      <w:rFonts w:ascii="Times New Roman" w:hAnsi="Times New Roman" w:eastAsia="宋体" w:cs="Times New Roman"/>
    </w:rPr>
    <w:tblPr/>
  </w:style>
  <w:style w:type="table" w:styleId="1397" w:customStyle="1">
    <w:name w:val="Grid Table 6 Colorful - Accent 3"/>
    <w:basedOn w:val="1294"/>
    <w:uiPriority w:val="0"/>
    <w:qFormat/>
    <w:rPr>
      <w:rFonts w:ascii="Times New Roman" w:hAnsi="Times New Roman" w:eastAsia="宋体" w:cs="Times New Roman"/>
    </w:rPr>
    <w:tblPr/>
  </w:style>
  <w:style w:type="table" w:styleId="1398" w:customStyle="1">
    <w:name w:val="Lined - Accent 5"/>
    <w:basedOn w:val="1294"/>
    <w:uiPriority w:val="0"/>
    <w:qFormat/>
    <w:rPr>
      <w:rFonts w:ascii="Times New Roman" w:hAnsi="Times New Roman" w:eastAsia="宋体" w:cs="Times New Roman"/>
      <w:color w:val="404040"/>
    </w:rPr>
    <w:tblPr/>
  </w:style>
  <w:style w:type="table" w:styleId="1399" w:customStyle="1">
    <w:name w:val="List Table 6 Colorful"/>
    <w:basedOn w:val="1294"/>
    <w:uiPriority w:val="0"/>
    <w:qFormat/>
    <w:rPr>
      <w:rFonts w:ascii="Times New Roman" w:hAnsi="Times New Roman" w:eastAsia="宋体" w:cs="Times New Roman"/>
    </w:rPr>
    <w:tblPr/>
  </w:style>
  <w:style w:type="table" w:styleId="1400" w:customStyle="1">
    <w:name w:val="Grid Table 4 - Accent 4"/>
    <w:basedOn w:val="1294"/>
    <w:uiPriority w:val="0"/>
    <w:qFormat/>
    <w:rPr>
      <w:rFonts w:ascii="Times New Roman" w:hAnsi="Times New Roman" w:eastAsia="宋体" w:cs="Times New Roman"/>
    </w:rPr>
    <w:tblPr/>
  </w:style>
  <w:style w:type="table" w:styleId="1401" w:customStyle="1">
    <w:name w:val="List Table 4 - Accent 3"/>
    <w:basedOn w:val="1294"/>
    <w:uiPriority w:val="0"/>
    <w:qFormat/>
    <w:rPr>
      <w:rFonts w:ascii="Times New Roman" w:hAnsi="Times New Roman" w:eastAsia="宋体" w:cs="Times New Roman"/>
    </w:rPr>
    <w:tblPr/>
  </w:style>
  <w:style w:type="table" w:styleId="1402" w:customStyle="1">
    <w:name w:val="List Table 6 Colorful - Accent 4"/>
    <w:basedOn w:val="1294"/>
    <w:uiPriority w:val="0"/>
    <w:qFormat/>
    <w:rPr>
      <w:rFonts w:ascii="Times New Roman" w:hAnsi="Times New Roman" w:eastAsia="宋体" w:cs="Times New Roman"/>
    </w:rPr>
    <w:tblPr/>
  </w:style>
  <w:style w:type="table" w:styleId="1403" w:customStyle="1">
    <w:name w:val="Bordered &amp; Lined - Accent 4"/>
    <w:basedOn w:val="1294"/>
    <w:uiPriority w:val="0"/>
    <w:qFormat/>
    <w:rPr>
      <w:rFonts w:ascii="Times New Roman" w:hAnsi="Times New Roman" w:eastAsia="宋体" w:cs="Times New Roman"/>
      <w:color w:val="404040"/>
    </w:rPr>
    <w:tblPr/>
  </w:style>
  <w:style w:type="table" w:styleId="1404" w:customStyle="1">
    <w:name w:val="Grid Table 5 Dark - Accent 6"/>
    <w:basedOn w:val="1294"/>
    <w:uiPriority w:val="0"/>
    <w:qFormat/>
    <w:rPr>
      <w:rFonts w:ascii="Times New Roman" w:hAnsi="Times New Roman" w:eastAsia="宋体" w:cs="Times New Roman"/>
    </w:rPr>
    <w:tblPr/>
  </w:style>
  <w:style w:type="table" w:styleId="1405" w:customStyle="1">
    <w:name w:val="Grid Table 2"/>
    <w:basedOn w:val="1294"/>
    <w:uiPriority w:val="0"/>
    <w:qFormat/>
    <w:rPr>
      <w:rFonts w:ascii="Times New Roman" w:hAnsi="Times New Roman" w:eastAsia="宋体" w:cs="Times New Roman"/>
    </w:rPr>
    <w:tblPr/>
  </w:style>
  <w:style w:type="table" w:styleId="1406" w:customStyle="1">
    <w:name w:val="Bordered &amp; Lined - Accent"/>
    <w:basedOn w:val="1294"/>
    <w:uiPriority w:val="0"/>
    <w:qFormat/>
    <w:rPr>
      <w:rFonts w:ascii="Times New Roman" w:hAnsi="Times New Roman" w:eastAsia="宋体" w:cs="Times New Roman"/>
      <w:color w:val="404040"/>
    </w:rPr>
    <w:tblPr/>
  </w:style>
  <w:style w:type="table" w:styleId="1407" w:customStyle="1">
    <w:name w:val="Plain Table 5"/>
    <w:basedOn w:val="1294"/>
    <w:uiPriority w:val="0"/>
    <w:qFormat/>
    <w:rPr>
      <w:rFonts w:ascii="Times New Roman" w:hAnsi="Times New Roman" w:eastAsia="宋体" w:cs="Times New Roman"/>
    </w:rPr>
    <w:tblPr/>
  </w:style>
  <w:style w:type="table" w:styleId="1408" w:customStyle="1">
    <w:name w:val="Bordered - Accent 3"/>
    <w:basedOn w:val="1294"/>
    <w:uiPriority w:val="0"/>
    <w:qFormat/>
    <w:rPr>
      <w:rFonts w:ascii="Times New Roman" w:hAnsi="Times New Roman" w:eastAsia="宋体" w:cs="Times New Roman"/>
    </w:rPr>
    <w:tblPr/>
  </w:style>
  <w:style w:type="table" w:styleId="1409" w:customStyle="1">
    <w:name w:val="List Table 1 Light"/>
    <w:basedOn w:val="1294"/>
    <w:uiPriority w:val="0"/>
    <w:qFormat/>
    <w:rPr>
      <w:rFonts w:ascii="Times New Roman" w:hAnsi="Times New Roman" w:eastAsia="宋体" w:cs="Times New Roman"/>
    </w:rPr>
    <w:tblPr/>
  </w:style>
  <w:style w:type="table" w:styleId="1410" w:customStyle="1">
    <w:name w:val="List Table 6 Colorful - Accent 6"/>
    <w:basedOn w:val="1294"/>
    <w:uiPriority w:val="0"/>
    <w:qFormat/>
    <w:rPr>
      <w:rFonts w:ascii="Times New Roman" w:hAnsi="Times New Roman" w:eastAsia="宋体" w:cs="Times New Roman"/>
    </w:rPr>
    <w:tblPr/>
  </w:style>
  <w:style w:type="table" w:styleId="1411" w:customStyle="1">
    <w:name w:val="Plain Table 4"/>
    <w:basedOn w:val="1294"/>
    <w:uiPriority w:val="0"/>
    <w:qFormat/>
    <w:rPr>
      <w:rFonts w:ascii="Times New Roman" w:hAnsi="Times New Roman" w:eastAsia="宋体" w:cs="Times New Roman"/>
    </w:rPr>
    <w:tblPr/>
  </w:style>
  <w:style w:type="table" w:styleId="1412" w:customStyle="1">
    <w:name w:val="Bordered - Accent 6"/>
    <w:basedOn w:val="1294"/>
    <w:uiPriority w:val="0"/>
    <w:qFormat/>
    <w:rPr>
      <w:rFonts w:ascii="Times New Roman" w:hAnsi="Times New Roman" w:eastAsia="宋体" w:cs="Times New Roman"/>
    </w:rPr>
    <w:tblPr/>
  </w:style>
  <w:style w:type="table" w:styleId="1413" w:customStyle="1">
    <w:name w:val="Bordered - Accent 1"/>
    <w:basedOn w:val="1294"/>
    <w:uiPriority w:val="0"/>
    <w:qFormat/>
    <w:rPr>
      <w:rFonts w:ascii="Times New Roman" w:hAnsi="Times New Roman" w:eastAsia="宋体" w:cs="Times New Roman"/>
    </w:rPr>
    <w:tblPr/>
  </w:style>
  <w:style w:type="table" w:styleId="1414" w:customStyle="1">
    <w:name w:val="Grid Table 3 - Accent 3"/>
    <w:basedOn w:val="1294"/>
    <w:uiPriority w:val="0"/>
    <w:qFormat/>
    <w:rPr>
      <w:rFonts w:ascii="Times New Roman" w:hAnsi="Times New Roman" w:eastAsia="宋体" w:cs="Times New Roman"/>
    </w:rPr>
    <w:tblPr/>
  </w:style>
  <w:style w:type="table" w:styleId="1415" w:customStyle="1">
    <w:name w:val="Grid Table 5 Dark - Accent 5"/>
    <w:basedOn w:val="1294"/>
    <w:uiPriority w:val="0"/>
    <w:qFormat/>
    <w:rPr>
      <w:rFonts w:ascii="Times New Roman" w:hAnsi="Times New Roman" w:eastAsia="宋体" w:cs="Times New Roman"/>
    </w:rPr>
    <w:tblPr/>
  </w:style>
  <w:style w:type="table" w:styleId="1416" w:customStyle="1">
    <w:name w:val="Grid Table 3 - Accent 2"/>
    <w:basedOn w:val="1294"/>
    <w:uiPriority w:val="0"/>
    <w:qFormat/>
    <w:rPr>
      <w:rFonts w:ascii="Times New Roman" w:hAnsi="Times New Roman" w:eastAsia="宋体" w:cs="Times New Roman"/>
    </w:rPr>
    <w:tblPr/>
  </w:style>
  <w:style w:type="table" w:styleId="1417" w:customStyle="1">
    <w:name w:val="List Table 1 Light - Accent 5"/>
    <w:basedOn w:val="1294"/>
    <w:uiPriority w:val="0"/>
    <w:qFormat/>
    <w:rPr>
      <w:rFonts w:ascii="Times New Roman" w:hAnsi="Times New Roman" w:eastAsia="宋体" w:cs="Times New Roman"/>
    </w:rPr>
    <w:tblPr/>
  </w:style>
  <w:style w:type="table" w:styleId="1418" w:customStyle="1">
    <w:name w:val="Bordered - Accent 5"/>
    <w:basedOn w:val="1294"/>
    <w:uiPriority w:val="0"/>
    <w:qFormat/>
    <w:rPr>
      <w:rFonts w:ascii="Times New Roman" w:hAnsi="Times New Roman" w:eastAsia="宋体" w:cs="Times New Roman"/>
    </w:rPr>
    <w:tblPr/>
  </w:style>
  <w:style w:type="table" w:styleId="1419" w:customStyle="1">
    <w:name w:val="List Table 2 - Accent 6"/>
    <w:basedOn w:val="1294"/>
    <w:uiPriority w:val="0"/>
    <w:qFormat/>
    <w:rPr>
      <w:rFonts w:ascii="Times New Roman" w:hAnsi="Times New Roman" w:eastAsia="宋体" w:cs="Times New Roman"/>
    </w:rPr>
    <w:tblPr/>
  </w:style>
  <w:style w:type="paragraph" w:styleId="1420" w:customStyle="1">
    <w:name w:val="无间隔1"/>
    <w:uiPriority w:val="0"/>
    <w:qFormat/>
    <w:rPr>
      <w:rFonts w:hint="default" w:ascii="Calibri" w:hAnsi="Calibri" w:eastAsia="宋体" w:cs="Times New Roman"/>
      <w:sz w:val="22"/>
      <w:lang w:val="en-US" w:eastAsia="zh-CN" w:bidi="ar-SA"/>
    </w:rPr>
  </w:style>
  <w:style w:type="paragraph" w:styleId="1421" w:customStyle="1">
    <w:name w:val="正文13"/>
    <w:next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2" w:customStyle="1">
    <w:name w:val="正文1121"/>
    <w:next w:val="930"/>
    <w:uiPriority w:val="0"/>
    <w:qFormat/>
    <w:pPr>
      <w:jc w:val="both"/>
      <w:widowControl w:val="off"/>
    </w:pPr>
    <w:rPr>
      <w:rFonts w:hint="default" w:ascii="Calibri" w:hAnsi="Calibri" w:eastAsia="宋体" w:cs="Times New Roman"/>
      <w:sz w:val="21"/>
      <w:szCs w:val="24"/>
      <w:lang w:val="en-US" w:eastAsia="zh-CN" w:bidi="ar-SA"/>
    </w:rPr>
  </w:style>
  <w:style w:type="paragraph" w:styleId="1423" w:customStyle="1">
    <w:name w:val="正文文本1111"/>
    <w:next w:val="904"/>
    <w:uiPriority w:val="0"/>
    <w:qFormat/>
    <w:pPr>
      <w:ind w:left="72" w:right="30"/>
      <w:jc w:val="center"/>
      <w:spacing w:after="60" w:line="360" w:lineRule="atLeast"/>
      <w:widowControl w:val="off"/>
    </w:pPr>
    <w:rPr>
      <w:rFonts w:hint="default" w:ascii="Times New Roman" w:hAnsi="Times New Roman" w:eastAsia="宋体" w:cs="Times New Roman"/>
      <w:sz w:val="21"/>
      <w:szCs w:val="22"/>
      <w:lang w:val="en-US" w:eastAsia="zh-CN" w:bidi="ar-SA"/>
    </w:rPr>
  </w:style>
  <w:style w:type="paragraph" w:styleId="1424" w:customStyle="1">
    <w:name w:val="Table Paragraph"/>
    <w:basedOn w:val="792"/>
    <w:uiPriority w:val="1"/>
    <w:qFormat/>
    <w:rPr>
      <w:rFonts w:ascii="宋体" w:hAnsi="宋体" w:cs="宋体"/>
    </w:rPr>
  </w:style>
  <w:style w:type="paragraph" w:styleId="1425" w:customStyle="1">
    <w:name w:val="BlockQuote1"/>
    <w:uiPriority w:val="0"/>
    <w:qFormat/>
    <w:pPr>
      <w:ind w:left="256" w:right="6" w:firstLine="624"/>
      <w:jc w:val="both"/>
      <w:widowControl w:val="off"/>
    </w:pPr>
    <w:rPr>
      <w:rFonts w:hint="default" w:ascii="Times New Roman" w:hAnsi="Times New Roman" w:eastAsia="仿宋_GB2312" w:cs="Times New Roman"/>
      <w:sz w:val="28"/>
      <w:szCs w:val="24"/>
      <w:lang w:val="en-US" w:eastAsia="zh-CN" w:bidi="ar-SA"/>
    </w:rPr>
  </w:style>
  <w:style w:type="numbering" w:styleId="14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全过程一组</cp:lastModifiedBy>
  <cp:revision>10</cp:revision>
  <dcterms:created xsi:type="dcterms:W3CDTF">2021-09-07T15:04:00Z</dcterms:created>
  <dcterms:modified xsi:type="dcterms:W3CDTF">2026-09-08T09:13:03Z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eyJoZGlkIjoiNGJmYmE2N2I0MTllM2Q0MmJjNDE0M2ExYWQ0YjI0MzEiLCJ1c2VySWQiOiI1NDM0NTI2NzAifQ==</vt:lpwstr>
  </property>
  <property fmtid="{D5CDD505-2E9C-101B-9397-08002B2CF9AE}" pid="3" name="KSOProductBuildVer">
    <vt:lpwstr>2052-12.1.0.28505</vt:lpwstr>
  </property>
  <property fmtid="{D5CDD505-2E9C-101B-9397-08002B2CF9AE}" pid="4" name="ICV">
    <vt:lpwstr>DC5AA5C2519F45FAB1C028EBE710B58F_13</vt:lpwstr>
  </property>
</Properties>
</file>