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2"/>
        <w:ind w:left="0"/>
        <w:rPr>
          <w:rFonts w:ascii="宋体" w:hAnsi="宋体" w:eastAsia="宋体" w:cs="宋体"/>
          <w:b/>
          <w:bCs/>
          <w:sz w:val="48"/>
          <w:szCs w:val="48"/>
          <w:highlight w:val="none"/>
        </w:rPr>
      </w:pPr>
      <w:r/>
      <w:bookmarkStart w:id="36" w:name="_GoBack"/>
      <w:r/>
      <w:r/>
    </w:p>
    <w:p>
      <w:pPr>
        <w:spacing w:line="360" w:lineRule="auto"/>
        <w:rPr>
          <w:rFonts w:ascii="宋体" w:hAnsi="宋体" w:cs="宋体"/>
          <w:b/>
          <w:highlight w:val="none"/>
        </w:rPr>
      </w:pPr>
      <w:r>
        <w:rPr>
          <w:rFonts w:hint="eastAsia" w:ascii="宋体" w:hAnsi="宋体" w:cs="宋体"/>
          <w:highlight w:val="none"/>
        </w:rPr>
        <w:t xml:space="preserve">      </w:t>
      </w:r>
      <w:r/>
    </w:p>
    <w:p>
      <w:pPr>
        <w:pStyle w:val="980"/>
        <w:rPr>
          <w:rFonts w:ascii="宋体" w:hAnsi="宋体" w:cs="宋体"/>
          <w:b/>
          <w:highlight w:val="none"/>
        </w:rPr>
      </w:pPr>
      <w:r>
        <w:rPr>
          <w:rFonts w:ascii="宋体" w:hAnsi="宋体" w:cs="宋体"/>
          <w:b/>
          <w:highlight w:val="none"/>
        </w:rPr>
      </w:r>
      <w:r/>
    </w:p>
    <w:p>
      <w:pPr>
        <w:pStyle w:val="980"/>
        <w:rPr>
          <w:rFonts w:ascii="宋体" w:hAnsi="宋体" w:cs="宋体"/>
          <w:b/>
          <w:highlight w:val="none"/>
        </w:rPr>
      </w:pPr>
      <w:r>
        <w:rPr>
          <w:rFonts w:ascii="宋体" w:hAnsi="宋体" w:cs="宋体"/>
          <w:b/>
          <w:highlight w:val="none"/>
        </w:rPr>
      </w:r>
      <w:r/>
    </w:p>
    <w:p>
      <w:pPr>
        <w:pStyle w:val="980"/>
        <w:spacing w:after="0" w:line="360" w:lineRule="auto"/>
        <w:rPr>
          <w:rFonts w:ascii="宋体" w:hAnsi="宋体" w:cs="宋体"/>
          <w:b/>
          <w:highlight w:val="none"/>
        </w:rPr>
      </w:pPr>
      <w:r>
        <w:rPr>
          <w:rFonts w:ascii="宋体" w:hAnsi="宋体" w:cs="宋体"/>
          <w:b/>
          <w:highlight w:val="none"/>
        </w:rPr>
      </w:r>
      <w:r/>
    </w:p>
    <w:p>
      <w:pPr>
        <w:jc w:val="center"/>
        <w:spacing w:line="360" w:lineRule="auto"/>
        <w:rPr>
          <w:rFonts w:ascii="宋体" w:hAnsi="宋体" w:cs="宋体"/>
          <w:b/>
          <w:sz w:val="84"/>
          <w:szCs w:val="84"/>
          <w:highlight w:val="none"/>
        </w:rPr>
      </w:pPr>
      <w:r>
        <w:rPr>
          <w:rFonts w:hint="eastAsia" w:ascii="宋体" w:hAnsi="宋体" w:cs="宋体"/>
          <w:b/>
          <w:sz w:val="84"/>
          <w:szCs w:val="84"/>
          <w:highlight w:val="none"/>
        </w:rPr>
        <w:t xml:space="preserve">竞争性磋商文件</w:t>
      </w:r>
      <w:r/>
    </w:p>
    <w:p>
      <w:pPr>
        <w:pStyle w:val="980"/>
        <w:rPr>
          <w:rFonts w:ascii="宋体" w:hAnsi="宋体" w:cs="宋体"/>
          <w:highlight w:val="none"/>
        </w:rPr>
      </w:pPr>
      <w:r>
        <w:rPr>
          <w:rFonts w:ascii="宋体" w:hAnsi="宋体" w:cs="宋体"/>
          <w:highlight w:val="none"/>
        </w:rPr>
      </w:r>
      <w:r/>
    </w:p>
    <w:p>
      <w:pPr>
        <w:jc w:val="center"/>
        <w:spacing w:line="360" w:lineRule="auto"/>
        <w:rPr>
          <w:rFonts w:ascii="宋体" w:hAnsi="宋体" w:cs="宋体"/>
          <w:b/>
          <w:highlight w:val="none"/>
        </w:rPr>
      </w:pPr>
      <w:r>
        <w:rPr>
          <w:rFonts w:ascii="宋体" w:hAnsi="宋体" w:cs="宋体"/>
          <w:b/>
          <w:highlight w:val="none"/>
        </w:rPr>
      </w:r>
      <w:r/>
    </w:p>
    <w:p>
      <w:pPr>
        <w:jc w:val="center"/>
        <w:spacing w:line="360" w:lineRule="auto"/>
        <w:rPr>
          <w:rFonts w:ascii="宋体" w:hAnsi="宋体" w:cs="宋体"/>
          <w:b/>
          <w:highlight w:val="none"/>
        </w:rPr>
      </w:pPr>
      <w:r>
        <w:rPr>
          <w:rFonts w:ascii="宋体" w:hAnsi="宋体" w:cs="宋体"/>
          <w:b/>
          <w:highlight w:val="none"/>
        </w:rPr>
      </w:r>
      <w:r/>
    </w:p>
    <w:p>
      <w:pPr>
        <w:jc w:val="center"/>
        <w:spacing w:line="360" w:lineRule="auto"/>
        <w:rPr>
          <w:rFonts w:ascii="宋体" w:hAnsi="宋体" w:cs="宋体"/>
          <w:b/>
          <w:highlight w:val="none"/>
        </w:rPr>
      </w:pPr>
      <w:r>
        <w:rPr>
          <w:rFonts w:ascii="宋体" w:hAnsi="宋体" w:cs="宋体"/>
          <w:b/>
          <w:highlight w:val="none"/>
        </w:rPr>
      </w:r>
      <w:r/>
    </w:p>
    <w:p>
      <w:pPr>
        <w:jc w:val="center"/>
        <w:spacing w:line="360" w:lineRule="auto"/>
        <w:rPr>
          <w:rFonts w:ascii="宋体" w:hAnsi="宋体" w:cs="宋体"/>
          <w:b/>
          <w:highlight w:val="none"/>
        </w:rPr>
      </w:pPr>
      <w:r>
        <w:rPr>
          <w:rFonts w:ascii="宋体" w:hAnsi="宋体" w:cs="宋体"/>
          <w:b/>
          <w:highlight w:val="none"/>
        </w:rPr>
      </w:r>
      <w:r/>
    </w:p>
    <w:p>
      <w:pPr>
        <w:jc w:val="center"/>
        <w:spacing w:line="360" w:lineRule="auto"/>
        <w:rPr>
          <w:rFonts w:ascii="宋体" w:hAnsi="宋体" w:cs="宋体"/>
          <w:b/>
          <w:highlight w:val="none"/>
        </w:rPr>
      </w:pPr>
      <w:r>
        <w:rPr>
          <w:rFonts w:ascii="宋体" w:hAnsi="宋体" w:cs="宋体"/>
          <w:b/>
          <w:highlight w:val="none"/>
        </w:rPr>
      </w:r>
      <w:r/>
    </w:p>
    <w:p>
      <w:pPr>
        <w:ind w:firstLine="1606"/>
        <w:jc w:val="left"/>
        <w:spacing w:line="600" w:lineRule="auto"/>
        <w:rPr>
          <w:rFonts w:ascii="宋体" w:hAnsi="宋体" w:cs="宋体"/>
          <w:b/>
          <w:bCs/>
          <w:sz w:val="32"/>
          <w:highlight w:val="none"/>
        </w:rPr>
      </w:pPr>
      <w:r>
        <w:rPr>
          <w:rFonts w:hint="eastAsia" w:ascii="宋体" w:hAnsi="宋体" w:cs="宋体"/>
          <w:b/>
          <w:bCs/>
          <w:sz w:val="32"/>
          <w:highlight w:val="none"/>
        </w:rPr>
        <w:t xml:space="preserve">项目编号：JSZC-320322-PYZB-C2026-0003</w:t>
      </w:r>
      <w:r>
        <w:rPr>
          <w:rFonts w:hint="eastAsia" w:ascii="宋体" w:hAnsi="宋体" w:cs="宋体"/>
          <w:b/>
          <w:bCs/>
          <w:sz w:val="32"/>
          <w:highlight w:val="none"/>
          <w:lang w:val="en-US" w:eastAsia="zh-CN"/>
        </w:rPr>
        <w:t xml:space="preserve">  </w:t>
      </w:r>
      <w:r>
        <w:rPr>
          <w:rFonts w:hint="eastAsia" w:ascii="宋体" w:hAnsi="宋体" w:cs="宋体"/>
          <w:b/>
          <w:bCs/>
          <w:sz w:val="32"/>
          <w:highlight w:val="none"/>
        </w:rPr>
        <w:t xml:space="preserve">                                              </w:t>
      </w:r>
      <w:r/>
    </w:p>
    <w:p>
      <w:pPr>
        <w:ind w:left="1678" w:hanging="74"/>
        <w:jc w:val="left"/>
        <w:spacing w:line="600" w:lineRule="auto"/>
        <w:rPr>
          <w:rFonts w:hint="eastAsia" w:ascii="宋体" w:hAnsi="宋体" w:cs="宋体"/>
          <w:b/>
          <w:bCs/>
          <w:sz w:val="32"/>
          <w:highlight w:val="none"/>
          <w:lang w:eastAsia="zh-CN"/>
        </w:rPr>
      </w:pPr>
      <w:r>
        <w:rPr>
          <w:rFonts w:hint="eastAsia" w:ascii="宋体" w:hAnsi="宋体" w:cs="宋体"/>
          <w:b/>
          <w:bCs/>
          <w:sz w:val="32"/>
          <w:highlight w:val="none"/>
        </w:rPr>
        <w:t xml:space="preserve">项目名称：</w:t>
      </w:r>
      <w:r>
        <w:rPr>
          <w:rFonts w:hint="eastAsia" w:ascii="宋体" w:hAnsi="宋体" w:cs="宋体"/>
          <w:b/>
          <w:bCs/>
          <w:sz w:val="32"/>
          <w:highlight w:val="none"/>
          <w:lang w:eastAsia="zh-CN"/>
        </w:rPr>
        <w:t xml:space="preserve">2026年度一体化调查监测项目</w:t>
      </w:r>
      <w:r/>
    </w:p>
    <w:p>
      <w:pPr>
        <w:ind w:firstLine="1606"/>
        <w:spacing w:line="600" w:lineRule="auto"/>
        <w:rPr>
          <w:rFonts w:ascii="宋体" w:hAnsi="宋体" w:cs="宋体"/>
          <w:b/>
          <w:bCs/>
          <w:sz w:val="32"/>
          <w:highlight w:val="none"/>
        </w:rPr>
      </w:pPr>
      <w:r>
        <w:rPr>
          <w:rFonts w:hint="eastAsia" w:ascii="宋体" w:hAnsi="宋体" w:cs="宋体"/>
          <w:b/>
          <w:bCs/>
          <w:sz w:val="32"/>
          <w:highlight w:val="none"/>
        </w:rPr>
        <w:t xml:space="preserve">采购单位：沛县自然资源和规划局</w:t>
      </w:r>
      <w:r/>
    </w:p>
    <w:p>
      <w:pPr>
        <w:ind w:firstLine="787"/>
        <w:spacing w:line="360" w:lineRule="auto"/>
        <w:rPr>
          <w:rFonts w:ascii="宋体" w:hAnsi="宋体" w:cs="宋体"/>
          <w:b/>
          <w:bCs/>
          <w:sz w:val="32"/>
          <w:highlight w:val="none"/>
        </w:rPr>
      </w:pPr>
      <w:r>
        <w:rPr>
          <w:rFonts w:ascii="宋体" w:hAnsi="宋体" w:cs="宋体"/>
          <w:b/>
          <w:bCs/>
          <w:sz w:val="32"/>
          <w:highlight w:val="none"/>
        </w:rPr>
      </w:r>
      <w:r/>
    </w:p>
    <w:p>
      <w:pPr>
        <w:jc w:val="left"/>
        <w:spacing w:line="360" w:lineRule="auto"/>
        <w:rPr>
          <w:rFonts w:ascii="宋体" w:hAnsi="宋体" w:cs="宋体"/>
          <w:highlight w:val="none"/>
        </w:rPr>
      </w:pPr>
      <w:r>
        <w:rPr>
          <w:rFonts w:ascii="宋体" w:hAnsi="宋体" w:cs="宋体"/>
          <w:highlight w:val="none"/>
        </w:rPr>
      </w:r>
      <w:r/>
    </w:p>
    <w:p>
      <w:pPr>
        <w:jc w:val="left"/>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b/>
          <w:highlight w:val="none"/>
        </w:rPr>
      </w:pPr>
      <w:r>
        <w:rPr>
          <w:rFonts w:ascii="宋体" w:hAnsi="宋体" w:cs="宋体"/>
          <w:b/>
          <w:highlight w:val="none"/>
        </w:rPr>
      </w:r>
      <w:r/>
    </w:p>
    <w:p>
      <w:pPr>
        <w:spacing w:line="360" w:lineRule="auto"/>
        <w:rPr>
          <w:rFonts w:ascii="宋体" w:hAnsi="宋体" w:cs="宋体"/>
          <w:b/>
          <w:sz w:val="32"/>
          <w:highlight w:val="none"/>
        </w:rPr>
      </w:pPr>
      <w:r>
        <w:rPr>
          <w:rFonts w:ascii="宋体" w:hAnsi="宋体" w:cs="宋体"/>
          <w:b/>
          <w:sz w:val="32"/>
          <w:highlight w:val="none"/>
        </w:rPr>
      </w:r>
      <w:r/>
    </w:p>
    <w:p>
      <w:pPr>
        <w:spacing w:line="360" w:lineRule="auto"/>
        <w:rPr>
          <w:rFonts w:ascii="宋体" w:hAnsi="宋体" w:cs="宋体"/>
          <w:b/>
          <w:sz w:val="32"/>
          <w:highlight w:val="none"/>
        </w:rPr>
      </w:pPr>
      <w:r>
        <w:rPr>
          <w:rFonts w:ascii="宋体" w:hAnsi="宋体" w:cs="宋体"/>
          <w:b/>
          <w:sz w:val="32"/>
          <w:highlight w:val="none"/>
        </w:rPr>
      </w:r>
      <w:r/>
    </w:p>
    <w:p>
      <w:pPr>
        <w:jc w:val="center"/>
        <w:spacing w:line="360" w:lineRule="auto"/>
        <w:rPr>
          <w:rFonts w:hint="eastAsia" w:ascii="宋体" w:hAnsi="宋体" w:eastAsia="宋体" w:cs="宋体"/>
          <w:b/>
          <w:sz w:val="32"/>
          <w:highlight w:val="none"/>
          <w:lang w:eastAsia="zh-CN"/>
        </w:rPr>
      </w:pPr>
      <w:r>
        <w:rPr>
          <w:rFonts w:hint="eastAsia" w:ascii="宋体" w:hAnsi="宋体" w:cs="宋体"/>
          <w:b/>
          <w:sz w:val="32"/>
          <w:highlight w:val="none"/>
        </w:rPr>
        <w:t xml:space="preserve">代理机构：</w:t>
      </w:r>
      <w:r>
        <w:rPr>
          <w:rFonts w:hint="eastAsia" w:ascii="宋体" w:hAnsi="宋体" w:cs="宋体"/>
          <w:b/>
          <w:sz w:val="32"/>
          <w:highlight w:val="none"/>
          <w:lang w:eastAsia="zh-CN"/>
        </w:rPr>
        <w:t xml:space="preserve">江苏朋易招标代理有限公司</w:t>
      </w:r>
      <w:r/>
    </w:p>
    <w:p>
      <w:pPr>
        <w:jc w:val="center"/>
        <w:spacing w:line="360" w:lineRule="auto"/>
        <w:rPr>
          <w:rFonts w:ascii="宋体" w:hAnsi="宋体" w:cs="宋体"/>
          <w:b/>
          <w:sz w:val="32"/>
          <w:highlight w:val="none"/>
        </w:rPr>
      </w:pPr>
      <w:r>
        <w:rPr>
          <w:rFonts w:hint="eastAsia" w:ascii="宋体" w:hAnsi="宋体" w:cs="宋体"/>
          <w:b/>
          <w:sz w:val="32"/>
          <w:highlight w:val="none"/>
        </w:rPr>
        <w:t xml:space="preserve">二〇二</w:t>
      </w:r>
      <w:r>
        <w:rPr>
          <w:rFonts w:hint="eastAsia" w:ascii="宋体" w:hAnsi="宋体" w:cs="宋体"/>
          <w:b/>
          <w:sz w:val="32"/>
          <w:highlight w:val="none"/>
          <w:lang w:val="en-US" w:eastAsia="zh-CN"/>
        </w:rPr>
        <w:t xml:space="preserve">六</w:t>
      </w:r>
      <w:r>
        <w:rPr>
          <w:rFonts w:hint="eastAsia" w:ascii="宋体" w:hAnsi="宋体" w:cs="宋体"/>
          <w:b/>
          <w:sz w:val="32"/>
          <w:highlight w:val="none"/>
        </w:rPr>
        <w:t xml:space="preserve">年</w:t>
      </w:r>
      <w:r>
        <w:rPr>
          <w:rFonts w:hint="eastAsia" w:ascii="宋体" w:hAnsi="宋体" w:cs="宋体"/>
          <w:b/>
          <w:sz w:val="32"/>
          <w:highlight w:val="none"/>
          <w:lang w:val="en-US" w:eastAsia="zh-CN"/>
        </w:rPr>
        <w:t xml:space="preserve">九</w:t>
      </w:r>
      <w:r>
        <w:rPr>
          <w:rFonts w:hint="eastAsia" w:ascii="宋体" w:hAnsi="宋体" w:cs="宋体"/>
          <w:b/>
          <w:sz w:val="32"/>
          <w:highlight w:val="none"/>
        </w:rPr>
        <w:t xml:space="preserve">月</w:t>
      </w:r>
      <w:r/>
    </w:p>
    <w:p>
      <w:pPr>
        <w:pStyle w:val="1319"/>
        <w:ind w:firstLine="4498"/>
        <w:jc w:val="both"/>
        <w:keepLines w:val="0"/>
        <w:keepNext w:val="0"/>
        <w:widowControl w:val="off"/>
        <w:rPr>
          <w:rFonts w:ascii="宋体" w:hAnsi="宋体" w:eastAsia="宋体"/>
          <w:b/>
          <w:bCs/>
          <w:color w:val="auto"/>
          <w:highlight w:val="none"/>
          <w:lang w:val="zh-CN"/>
        </w:rPr>
      </w:pPr>
      <w:r>
        <w:rPr>
          <w:rFonts w:ascii="宋体" w:hAnsi="宋体" w:eastAsia="宋体"/>
          <w:b/>
          <w:bCs/>
          <w:color w:val="auto"/>
          <w:highlight w:val="none"/>
          <w:lang w:val="zh-CN"/>
        </w:rPr>
        <w:t xml:space="preserve">目</w:t>
      </w:r>
      <w:r>
        <w:rPr>
          <w:rFonts w:ascii="宋体" w:hAnsi="宋体" w:eastAsia="宋体"/>
          <w:b/>
          <w:bCs/>
          <w:color w:val="auto"/>
          <w:highlight w:val="none"/>
        </w:rPr>
        <w:t xml:space="preserve"> </w:t>
      </w:r>
      <w:r>
        <w:rPr>
          <w:rFonts w:ascii="宋体" w:hAnsi="宋体" w:eastAsia="宋体"/>
          <w:b/>
          <w:bCs/>
          <w:color w:val="auto"/>
          <w:highlight w:val="none"/>
          <w:lang w:val="zh-CN"/>
        </w:rPr>
        <w:t xml:space="preserve">录</w:t>
      </w:r>
      <w:r/>
    </w:p>
    <w:p>
      <w:pPr>
        <w:pStyle w:val="1012"/>
        <w:spacing w:line="360" w:lineRule="auto"/>
        <w:widowControl w:val="off"/>
        <w:tabs>
          <w:tab w:val="right" w:pos="9736" w:leader="dot"/>
        </w:tabs>
        <w:rPr>
          <w:rStyle w:val="1224"/>
          <w:color w:val="auto"/>
          <w:sz w:val="24"/>
          <w:szCs w:val="24"/>
          <w:highlight w:val="none"/>
          <w:u w:val="none"/>
        </w:rPr>
      </w:pPr>
      <w:r>
        <w:rPr>
          <w:color w:val="auto"/>
          <w:sz w:val="24"/>
          <w:szCs w:val="24"/>
          <w:highlight w:val="none"/>
          <w:u w:val="none"/>
        </w:rPr>
      </w:r>
      <w:r/>
    </w:p>
    <w:p>
      <w:pPr>
        <w:pStyle w:val="991"/>
        <w:spacing w:line="312" w:lineRule="auto"/>
        <w:tabs>
          <w:tab w:val="right" w:pos="9692" w:leader="dot"/>
        </w:tabs>
        <w:rPr>
          <w:highlight w:val="none"/>
        </w:rPr>
      </w:pPr>
      <w:r>
        <w:rPr>
          <w:rFonts w:ascii="宋体" w:hAnsi="宋体"/>
          <w:sz w:val="24"/>
          <w:szCs w:val="24"/>
          <w:highlight w:val="none"/>
        </w:rPr>
        <w:fldChar w:fldCharType="begin"/>
      </w:r>
      <w:r>
        <w:rPr>
          <w:rFonts w:ascii="宋体" w:hAnsi="宋体"/>
          <w:sz w:val="24"/>
          <w:szCs w:val="24"/>
          <w:highlight w:val="none"/>
        </w:rPr>
        <w:instrText xml:space="preserve"> TOC \o "1-3" \h \z \u </w:instrText>
      </w:r>
      <w:r>
        <w:rPr>
          <w:rFonts w:ascii="宋体" w:hAnsi="宋体"/>
          <w:sz w:val="24"/>
          <w:szCs w:val="24"/>
          <w:highlight w:val="none"/>
        </w:rPr>
        <w:fldChar w:fldCharType="separate"/>
      </w:r>
      <w:r>
        <w:rPr>
          <w:highlight w:val="none"/>
        </w:rPr>
        <w:fldChar w:fldCharType="begin"/>
      </w:r>
      <w:r>
        <w:rPr>
          <w:highlight w:val="none"/>
        </w:rPr>
        <w:instrText xml:space="preserve"> HYPERLINK \l "_Toc5081" </w:instrText>
      </w:r>
      <w:r>
        <w:rPr>
          <w:highlight w:val="none"/>
        </w:rPr>
        <w:fldChar w:fldCharType="separate"/>
      </w:r>
      <w:r>
        <w:rPr>
          <w:rFonts w:ascii="宋体" w:hAnsi="宋体"/>
          <w:highlight w:val="none"/>
        </w:rPr>
        <w:t xml:space="preserve">竞争性磋商文件</w:t>
      </w:r>
      <w:r>
        <w:rPr>
          <w:highlight w:val="none"/>
        </w:rPr>
        <w:tab/>
      </w:r>
      <w:r>
        <w:rPr>
          <w:highlight w:val="none"/>
        </w:rPr>
        <w:fldChar w:fldCharType="begin"/>
      </w:r>
      <w:r>
        <w:rPr>
          <w:highlight w:val="none"/>
        </w:rPr>
        <w:instrText xml:space="preserve"> PAGEREF _Toc5081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991"/>
        <w:spacing w:line="312" w:lineRule="auto"/>
        <w:tabs>
          <w:tab w:val="right" w:pos="9692" w:leader="dot"/>
        </w:tabs>
        <w:rPr>
          <w:highlight w:val="none"/>
        </w:rPr>
      </w:pPr>
      <w:r>
        <w:rPr>
          <w:highlight w:val="none"/>
        </w:rPr>
        <w:fldChar w:fldCharType="begin"/>
      </w:r>
      <w:r>
        <w:rPr>
          <w:highlight w:val="none"/>
        </w:rPr>
        <w:instrText xml:space="preserve"> HYPERLINK \l "_Toc12213" </w:instrText>
      </w:r>
      <w:r>
        <w:rPr>
          <w:highlight w:val="none"/>
        </w:rPr>
        <w:fldChar w:fldCharType="separate"/>
      </w:r>
      <w:r>
        <w:rPr>
          <w:rFonts w:hint="eastAsia" w:ascii="宋体" w:hAnsi="宋体" w:cs="宋体"/>
          <w:szCs w:val="24"/>
          <w:highlight w:val="none"/>
        </w:rPr>
        <w:t xml:space="preserve">第一章 项目说明</w:t>
      </w:r>
      <w:r>
        <w:rPr>
          <w:highlight w:val="none"/>
        </w:rPr>
        <w:tab/>
      </w:r>
      <w:r>
        <w:rPr>
          <w:highlight w:val="none"/>
        </w:rPr>
        <w:fldChar w:fldCharType="begin"/>
      </w:r>
      <w:r>
        <w:rPr>
          <w:highlight w:val="none"/>
        </w:rPr>
        <w:instrText xml:space="preserve"> PAGEREF _Toc12213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991"/>
        <w:spacing w:line="312" w:lineRule="auto"/>
        <w:tabs>
          <w:tab w:val="right" w:pos="9692" w:leader="dot"/>
        </w:tabs>
        <w:rPr>
          <w:highlight w:val="none"/>
        </w:rPr>
      </w:pPr>
      <w:r>
        <w:rPr>
          <w:highlight w:val="none"/>
        </w:rPr>
        <w:fldChar w:fldCharType="begin"/>
      </w:r>
      <w:r>
        <w:rPr>
          <w:highlight w:val="none"/>
        </w:rPr>
        <w:instrText xml:space="preserve"> HYPERLINK \l "_Toc9865" </w:instrText>
      </w:r>
      <w:r>
        <w:rPr>
          <w:highlight w:val="none"/>
        </w:rPr>
        <w:fldChar w:fldCharType="separate"/>
      </w:r>
      <w:r>
        <w:rPr>
          <w:rFonts w:hint="eastAsia" w:ascii="宋体" w:hAnsi="宋体" w:cs="宋体"/>
          <w:szCs w:val="24"/>
          <w:highlight w:val="none"/>
        </w:rPr>
        <w:t xml:space="preserve">第二章 响应文件要求</w:t>
      </w:r>
      <w:r>
        <w:rPr>
          <w:highlight w:val="none"/>
        </w:rPr>
        <w:tab/>
      </w:r>
      <w:r>
        <w:rPr>
          <w:highlight w:val="none"/>
        </w:rPr>
        <w:fldChar w:fldCharType="begin"/>
      </w:r>
      <w:r>
        <w:rPr>
          <w:highlight w:val="none"/>
        </w:rPr>
        <w:instrText xml:space="preserve"> PAGEREF _Toc9865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991"/>
        <w:spacing w:line="312" w:lineRule="auto"/>
        <w:tabs>
          <w:tab w:val="right" w:pos="9692" w:leader="dot"/>
        </w:tabs>
        <w:rPr>
          <w:highlight w:val="none"/>
        </w:rPr>
      </w:pPr>
      <w:r>
        <w:rPr>
          <w:highlight w:val="none"/>
        </w:rPr>
        <w:fldChar w:fldCharType="begin"/>
      </w:r>
      <w:r>
        <w:rPr>
          <w:highlight w:val="none"/>
        </w:rPr>
        <w:instrText xml:space="preserve"> HYPERLINK \l "_Toc27519" </w:instrText>
      </w:r>
      <w:r>
        <w:rPr>
          <w:highlight w:val="none"/>
        </w:rPr>
        <w:fldChar w:fldCharType="separate"/>
      </w:r>
      <w:r>
        <w:rPr>
          <w:rFonts w:ascii="宋体" w:hAnsi="宋体"/>
          <w:szCs w:val="40"/>
          <w:highlight w:val="none"/>
        </w:rPr>
        <w:t xml:space="preserve">第三章 磋商相关说明</w:t>
      </w:r>
      <w:r>
        <w:rPr>
          <w:highlight w:val="none"/>
        </w:rPr>
        <w:tab/>
      </w:r>
      <w:r>
        <w:rPr>
          <w:highlight w:val="none"/>
        </w:rPr>
        <w:fldChar w:fldCharType="begin"/>
      </w:r>
      <w:r>
        <w:rPr>
          <w:highlight w:val="none"/>
        </w:rPr>
        <w:instrText xml:space="preserve"> PAGEREF _Toc27519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91"/>
        <w:spacing w:line="312" w:lineRule="auto"/>
        <w:tabs>
          <w:tab w:val="right" w:pos="9692" w:leader="dot"/>
        </w:tabs>
        <w:rPr>
          <w:highlight w:val="none"/>
        </w:rPr>
      </w:pPr>
      <w:r>
        <w:rPr>
          <w:highlight w:val="none"/>
        </w:rPr>
        <w:fldChar w:fldCharType="begin"/>
      </w:r>
      <w:r>
        <w:rPr>
          <w:highlight w:val="none"/>
        </w:rPr>
        <w:instrText xml:space="preserve"> HYPERLINK \l "_Toc17980" </w:instrText>
      </w:r>
      <w:r>
        <w:rPr>
          <w:highlight w:val="none"/>
        </w:rPr>
        <w:fldChar w:fldCharType="separate"/>
      </w:r>
      <w:r>
        <w:rPr>
          <w:rFonts w:ascii="宋体" w:hAnsi="宋体"/>
          <w:bCs/>
          <w:szCs w:val="24"/>
          <w:highlight w:val="none"/>
        </w:rPr>
        <w:t xml:space="preserve">第四章 确定成交供应商及合同签订等</w:t>
      </w:r>
      <w:r>
        <w:rPr>
          <w:highlight w:val="none"/>
        </w:rPr>
        <w:tab/>
      </w:r>
      <w:r>
        <w:rPr>
          <w:highlight w:val="none"/>
        </w:rPr>
        <w:fldChar w:fldCharType="begin"/>
      </w:r>
      <w:r>
        <w:rPr>
          <w:highlight w:val="none"/>
        </w:rPr>
        <w:instrText xml:space="preserve"> PAGEREF _Toc17980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991"/>
        <w:spacing w:line="312" w:lineRule="auto"/>
        <w:tabs>
          <w:tab w:val="right" w:pos="9692" w:leader="dot"/>
        </w:tabs>
        <w:rPr>
          <w:highlight w:val="none"/>
        </w:rPr>
      </w:pPr>
      <w:r>
        <w:rPr>
          <w:highlight w:val="none"/>
        </w:rPr>
        <w:fldChar w:fldCharType="begin"/>
      </w:r>
      <w:r>
        <w:rPr>
          <w:highlight w:val="none"/>
        </w:rPr>
        <w:instrText xml:space="preserve"> HYPERLINK \l "_Toc1882" </w:instrText>
      </w:r>
      <w:r>
        <w:rPr>
          <w:highlight w:val="none"/>
        </w:rPr>
        <w:fldChar w:fldCharType="separate"/>
      </w:r>
      <w:r>
        <w:rPr>
          <w:rFonts w:ascii="宋体" w:hAnsi="宋体"/>
          <w:bCs/>
          <w:szCs w:val="24"/>
          <w:highlight w:val="none"/>
        </w:rPr>
        <w:t xml:space="preserve">第五章 磋商文件的澄清或者修改</w:t>
      </w:r>
      <w:r>
        <w:rPr>
          <w:highlight w:val="none"/>
        </w:rPr>
        <w:tab/>
      </w:r>
      <w:r>
        <w:rPr>
          <w:highlight w:val="none"/>
        </w:rPr>
        <w:fldChar w:fldCharType="begin"/>
      </w:r>
      <w:r>
        <w:rPr>
          <w:highlight w:val="none"/>
        </w:rPr>
        <w:instrText xml:space="preserve"> PAGEREF _Toc1882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991"/>
        <w:spacing w:line="312" w:lineRule="auto"/>
        <w:tabs>
          <w:tab w:val="right" w:pos="9692" w:leader="dot"/>
        </w:tabs>
        <w:rPr>
          <w:highlight w:val="none"/>
        </w:rPr>
      </w:pPr>
      <w:r>
        <w:rPr>
          <w:highlight w:val="none"/>
        </w:rPr>
        <w:fldChar w:fldCharType="begin"/>
      </w:r>
      <w:r>
        <w:rPr>
          <w:highlight w:val="none"/>
        </w:rPr>
        <w:instrText xml:space="preserve"> HYPERLINK \l "_Toc9582" </w:instrText>
      </w:r>
      <w:r>
        <w:rPr>
          <w:highlight w:val="none"/>
        </w:rPr>
        <w:fldChar w:fldCharType="separate"/>
      </w:r>
      <w:r>
        <w:rPr>
          <w:rFonts w:ascii="宋体" w:hAnsi="宋体"/>
          <w:bCs/>
          <w:szCs w:val="24"/>
          <w:highlight w:val="none"/>
        </w:rPr>
        <w:t xml:space="preserve">第六章 询问和质疑</w:t>
      </w:r>
      <w:r>
        <w:rPr>
          <w:highlight w:val="none"/>
        </w:rPr>
        <w:tab/>
      </w:r>
      <w:r>
        <w:rPr>
          <w:highlight w:val="none"/>
        </w:rPr>
        <w:fldChar w:fldCharType="begin"/>
      </w:r>
      <w:r>
        <w:rPr>
          <w:highlight w:val="none"/>
        </w:rPr>
        <w:instrText xml:space="preserve"> PAGEREF _Toc9582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991"/>
        <w:spacing w:line="312" w:lineRule="auto"/>
        <w:tabs>
          <w:tab w:val="right" w:pos="9692" w:leader="dot"/>
        </w:tabs>
        <w:rPr>
          <w:highlight w:val="none"/>
        </w:rPr>
      </w:pPr>
      <w:r>
        <w:rPr>
          <w:highlight w:val="none"/>
        </w:rPr>
        <w:fldChar w:fldCharType="begin"/>
      </w:r>
      <w:r>
        <w:rPr>
          <w:highlight w:val="none"/>
        </w:rPr>
        <w:instrText xml:space="preserve"> HYPERLINK \l "_Toc26268" </w:instrText>
      </w:r>
      <w:r>
        <w:rPr>
          <w:highlight w:val="none"/>
        </w:rPr>
        <w:fldChar w:fldCharType="separate"/>
      </w:r>
      <w:r>
        <w:rPr>
          <w:rFonts w:ascii="宋体" w:hAnsi="宋体"/>
          <w:highlight w:val="none"/>
        </w:rPr>
        <w:t xml:space="preserve">第七章 评分细则</w:t>
      </w:r>
      <w:r>
        <w:rPr>
          <w:highlight w:val="none"/>
        </w:rPr>
        <w:tab/>
      </w:r>
      <w:r>
        <w:rPr>
          <w:highlight w:val="none"/>
        </w:rPr>
        <w:fldChar w:fldCharType="begin"/>
      </w:r>
      <w:r>
        <w:rPr>
          <w:highlight w:val="none"/>
        </w:rPr>
        <w:instrText xml:space="preserve"> PAGEREF _Toc26268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991"/>
        <w:spacing w:line="312" w:lineRule="auto"/>
        <w:tabs>
          <w:tab w:val="right" w:pos="9692" w:leader="dot"/>
        </w:tabs>
        <w:rPr>
          <w:highlight w:val="none"/>
        </w:rPr>
      </w:pPr>
      <w:r>
        <w:rPr>
          <w:highlight w:val="none"/>
        </w:rPr>
        <w:fldChar w:fldCharType="begin"/>
      </w:r>
      <w:r>
        <w:rPr>
          <w:highlight w:val="none"/>
        </w:rPr>
        <w:instrText xml:space="preserve"> HYPERLINK \l "_Toc20928" </w:instrText>
      </w:r>
      <w:r>
        <w:rPr>
          <w:highlight w:val="none"/>
        </w:rPr>
        <w:fldChar w:fldCharType="separate"/>
      </w:r>
      <w:r>
        <w:rPr>
          <w:rFonts w:ascii="宋体" w:hAnsi="宋体"/>
          <w:highlight w:val="none"/>
        </w:rPr>
        <w:t xml:space="preserve">第八章 项目要求（采购需求）</w:t>
      </w:r>
      <w:r>
        <w:rPr>
          <w:highlight w:val="none"/>
        </w:rPr>
        <w:tab/>
      </w:r>
      <w:r>
        <w:rPr>
          <w:highlight w:val="none"/>
        </w:rPr>
        <w:fldChar w:fldCharType="begin"/>
      </w:r>
      <w:r>
        <w:rPr>
          <w:highlight w:val="none"/>
        </w:rPr>
        <w:instrText xml:space="preserve"> PAGEREF _Toc20928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991"/>
        <w:spacing w:line="312" w:lineRule="auto"/>
        <w:tabs>
          <w:tab w:val="right" w:pos="9692" w:leader="dot"/>
        </w:tabs>
        <w:rPr>
          <w:highlight w:val="none"/>
        </w:rPr>
      </w:pPr>
      <w:r>
        <w:rPr>
          <w:highlight w:val="none"/>
        </w:rPr>
        <w:fldChar w:fldCharType="begin"/>
      </w:r>
      <w:r>
        <w:rPr>
          <w:highlight w:val="none"/>
        </w:rPr>
        <w:instrText xml:space="preserve"> HYPERLINK \l "_Toc16763" </w:instrText>
      </w:r>
      <w:r>
        <w:rPr>
          <w:highlight w:val="none"/>
        </w:rPr>
        <w:fldChar w:fldCharType="separate"/>
      </w:r>
      <w:r>
        <w:rPr>
          <w:rFonts w:ascii="宋体" w:hAnsi="宋体"/>
          <w:highlight w:val="none"/>
        </w:rPr>
        <w:t xml:space="preserve">第九章 响应文件相关格式</w:t>
      </w:r>
      <w:r>
        <w:rPr>
          <w:highlight w:val="none"/>
        </w:rPr>
        <w:tab/>
      </w:r>
      <w:r>
        <w:rPr>
          <w:highlight w:val="none"/>
        </w:rPr>
        <w:fldChar w:fldCharType="begin"/>
      </w:r>
      <w:r>
        <w:rPr>
          <w:highlight w:val="none"/>
        </w:rPr>
        <w:instrText xml:space="preserve"> PAGEREF _Toc16763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997"/>
        <w:spacing w:line="312" w:lineRule="auto"/>
        <w:tabs>
          <w:tab w:val="right" w:pos="9692" w:leader="dot"/>
        </w:tabs>
        <w:rPr>
          <w:highlight w:val="none"/>
        </w:rPr>
      </w:pPr>
      <w:r>
        <w:rPr>
          <w:highlight w:val="none"/>
        </w:rPr>
        <w:fldChar w:fldCharType="begin"/>
      </w:r>
      <w:r>
        <w:rPr>
          <w:highlight w:val="none"/>
        </w:rPr>
        <w:instrText xml:space="preserve"> HYPERLINK \l "_Toc15789" </w:instrText>
      </w:r>
      <w:r>
        <w:rPr>
          <w:highlight w:val="none"/>
        </w:rPr>
        <w:fldChar w:fldCharType="separate"/>
      </w:r>
      <w:r>
        <w:rPr>
          <w:rFonts w:ascii="宋体" w:hAnsi="宋体"/>
          <w:highlight w:val="none"/>
        </w:rPr>
        <w:t xml:space="preserve">一、承诺书</w:t>
      </w:r>
      <w:r>
        <w:rPr>
          <w:highlight w:val="none"/>
        </w:rPr>
        <w:tab/>
      </w:r>
      <w:r>
        <w:rPr>
          <w:highlight w:val="none"/>
        </w:rPr>
        <w:fldChar w:fldCharType="begin"/>
      </w:r>
      <w:r>
        <w:rPr>
          <w:highlight w:val="none"/>
        </w:rPr>
        <w:instrText xml:space="preserve"> PAGEREF _Toc15789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997"/>
        <w:spacing w:line="312" w:lineRule="auto"/>
        <w:tabs>
          <w:tab w:val="right" w:pos="9692" w:leader="dot"/>
        </w:tabs>
        <w:rPr>
          <w:highlight w:val="none"/>
        </w:rPr>
      </w:pPr>
      <w:r>
        <w:rPr>
          <w:highlight w:val="none"/>
        </w:rPr>
        <w:fldChar w:fldCharType="begin"/>
      </w:r>
      <w:r>
        <w:rPr>
          <w:highlight w:val="none"/>
        </w:rPr>
        <w:instrText xml:space="preserve"> HYPERLINK \l "_Toc12057" </w:instrText>
      </w:r>
      <w:r>
        <w:rPr>
          <w:highlight w:val="none"/>
        </w:rPr>
        <w:fldChar w:fldCharType="separate"/>
      </w:r>
      <w:r>
        <w:rPr>
          <w:rFonts w:ascii="宋体" w:hAnsi="宋体"/>
          <w:highlight w:val="none"/>
        </w:rPr>
        <w:t xml:space="preserve">二、磋商报价表</w:t>
      </w:r>
      <w:r>
        <w:rPr>
          <w:highlight w:val="none"/>
        </w:rPr>
        <w:tab/>
      </w:r>
      <w:r>
        <w:rPr>
          <w:highlight w:val="none"/>
        </w:rPr>
        <w:fldChar w:fldCharType="begin"/>
      </w:r>
      <w:r>
        <w:rPr>
          <w:highlight w:val="none"/>
        </w:rPr>
        <w:instrText xml:space="preserve"> PAGEREF _Toc12057 \h </w:instrText>
      </w:r>
      <w:r>
        <w:rPr>
          <w:highlight w:val="none"/>
        </w:rPr>
        <w:fldChar w:fldCharType="separate"/>
      </w:r>
      <w:r>
        <w:rPr>
          <w:highlight w:val="none"/>
        </w:rPr>
        <w:t xml:space="preserve">25</w:t>
      </w:r>
      <w:r>
        <w:rPr>
          <w:highlight w:val="none"/>
        </w:rPr>
        <w:fldChar w:fldCharType="end"/>
      </w:r>
      <w:r>
        <w:rPr>
          <w:highlight w:val="none"/>
        </w:rPr>
        <w:fldChar w:fldCharType="end"/>
      </w:r>
      <w:r/>
    </w:p>
    <w:p>
      <w:pPr>
        <w:pStyle w:val="997"/>
        <w:spacing w:line="312" w:lineRule="auto"/>
        <w:tabs>
          <w:tab w:val="right" w:pos="9692" w:leader="dot"/>
        </w:tabs>
        <w:rPr>
          <w:highlight w:val="none"/>
        </w:rPr>
      </w:pPr>
      <w:r>
        <w:rPr>
          <w:highlight w:val="none"/>
        </w:rPr>
        <w:fldChar w:fldCharType="begin"/>
      </w:r>
      <w:r>
        <w:rPr>
          <w:highlight w:val="none"/>
        </w:rPr>
        <w:instrText xml:space="preserve"> HYPERLINK \l "_Toc22792" </w:instrText>
      </w:r>
      <w:r>
        <w:rPr>
          <w:highlight w:val="none"/>
        </w:rPr>
        <w:fldChar w:fldCharType="separate"/>
      </w:r>
      <w:r>
        <w:rPr>
          <w:rFonts w:ascii="宋体" w:hAnsi="宋体"/>
          <w:highlight w:val="none"/>
        </w:rPr>
        <w:t xml:space="preserve">三、分项价格表</w:t>
      </w:r>
      <w:r>
        <w:rPr>
          <w:highlight w:val="none"/>
        </w:rPr>
        <w:tab/>
      </w:r>
      <w:r>
        <w:rPr>
          <w:highlight w:val="none"/>
        </w:rPr>
        <w:fldChar w:fldCharType="begin"/>
      </w:r>
      <w:r>
        <w:rPr>
          <w:highlight w:val="none"/>
        </w:rPr>
        <w:instrText xml:space="preserve"> PAGEREF _Toc22792 \h </w:instrText>
      </w:r>
      <w:r>
        <w:rPr>
          <w:highlight w:val="none"/>
        </w:rPr>
        <w:fldChar w:fldCharType="separate"/>
      </w:r>
      <w:r>
        <w:rPr>
          <w:highlight w:val="none"/>
        </w:rPr>
        <w:t xml:space="preserve">26</w:t>
      </w:r>
      <w:r>
        <w:rPr>
          <w:highlight w:val="none"/>
        </w:rPr>
        <w:fldChar w:fldCharType="end"/>
      </w:r>
      <w:r>
        <w:rPr>
          <w:highlight w:val="none"/>
        </w:rPr>
        <w:fldChar w:fldCharType="end"/>
      </w:r>
      <w:r/>
    </w:p>
    <w:p>
      <w:pPr>
        <w:pStyle w:val="997"/>
        <w:spacing w:line="312" w:lineRule="auto"/>
        <w:tabs>
          <w:tab w:val="right" w:pos="9692" w:leader="dot"/>
        </w:tabs>
        <w:rPr>
          <w:highlight w:val="none"/>
        </w:rPr>
      </w:pPr>
      <w:r>
        <w:rPr>
          <w:highlight w:val="none"/>
        </w:rPr>
        <w:fldChar w:fldCharType="begin"/>
      </w:r>
      <w:r>
        <w:rPr>
          <w:highlight w:val="none"/>
        </w:rPr>
        <w:instrText xml:space="preserve"> HYPERLINK \l "_Toc7728" </w:instrText>
      </w:r>
      <w:r>
        <w:rPr>
          <w:highlight w:val="none"/>
        </w:rPr>
        <w:fldChar w:fldCharType="separate"/>
      </w:r>
      <w:r>
        <w:rPr>
          <w:rFonts w:hint="eastAsia" w:ascii="宋体" w:hAnsi="宋体" w:cs="宋体"/>
          <w:szCs w:val="28"/>
          <w:highlight w:val="none"/>
        </w:rPr>
        <w:t xml:space="preserve">四、投标承诺书</w:t>
      </w:r>
      <w:r>
        <w:rPr>
          <w:highlight w:val="none"/>
        </w:rPr>
        <w:tab/>
      </w:r>
      <w:r>
        <w:rPr>
          <w:highlight w:val="none"/>
        </w:rPr>
        <w:fldChar w:fldCharType="begin"/>
      </w:r>
      <w:r>
        <w:rPr>
          <w:highlight w:val="none"/>
        </w:rPr>
        <w:instrText xml:space="preserve"> PAGEREF _Toc7728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997"/>
        <w:spacing w:line="312" w:lineRule="auto"/>
        <w:tabs>
          <w:tab w:val="right" w:pos="9692" w:leader="dot"/>
        </w:tabs>
        <w:rPr>
          <w:highlight w:val="none"/>
        </w:rPr>
      </w:pPr>
      <w:r>
        <w:rPr>
          <w:highlight w:val="none"/>
        </w:rPr>
        <w:fldChar w:fldCharType="begin"/>
      </w:r>
      <w:r>
        <w:rPr>
          <w:highlight w:val="none"/>
        </w:rPr>
        <w:instrText xml:space="preserve"> HYPERLINK \l "_Toc27936" </w:instrText>
      </w:r>
      <w:r>
        <w:rPr>
          <w:highlight w:val="none"/>
        </w:rPr>
        <w:fldChar w:fldCharType="separate"/>
      </w:r>
      <w:r>
        <w:rPr>
          <w:rFonts w:hint="eastAsia" w:ascii="宋体" w:hAnsi="宋体"/>
          <w:bCs/>
          <w:szCs w:val="32"/>
          <w:highlight w:val="none"/>
        </w:rPr>
        <w:t xml:space="preserve">五</w:t>
      </w:r>
      <w:r>
        <w:rPr>
          <w:rFonts w:ascii="宋体" w:hAnsi="宋体"/>
          <w:bCs/>
          <w:szCs w:val="32"/>
          <w:highlight w:val="none"/>
        </w:rPr>
        <w:t xml:space="preserve">、偏离表</w:t>
      </w:r>
      <w:r>
        <w:rPr>
          <w:highlight w:val="none"/>
        </w:rPr>
        <w:tab/>
      </w:r>
      <w:r>
        <w:rPr>
          <w:highlight w:val="none"/>
        </w:rPr>
        <w:fldChar w:fldCharType="begin"/>
      </w:r>
      <w:r>
        <w:rPr>
          <w:highlight w:val="none"/>
        </w:rPr>
        <w:instrText xml:space="preserve"> PAGEREF _Toc27936 \h </w:instrText>
      </w:r>
      <w:r>
        <w:rPr>
          <w:highlight w:val="none"/>
        </w:rPr>
        <w:fldChar w:fldCharType="separate"/>
      </w:r>
      <w:r>
        <w:rPr>
          <w:highlight w:val="none"/>
        </w:rPr>
        <w:t xml:space="preserve">28</w:t>
      </w:r>
      <w:r>
        <w:rPr>
          <w:highlight w:val="none"/>
        </w:rPr>
        <w:fldChar w:fldCharType="end"/>
      </w:r>
      <w:r>
        <w:rPr>
          <w:highlight w:val="none"/>
        </w:rPr>
        <w:fldChar w:fldCharType="end"/>
      </w:r>
      <w:r/>
    </w:p>
    <w:p>
      <w:pPr>
        <w:pStyle w:val="997"/>
        <w:spacing w:line="312" w:lineRule="auto"/>
        <w:tabs>
          <w:tab w:val="right" w:pos="9692" w:leader="dot"/>
        </w:tabs>
        <w:rPr>
          <w:highlight w:val="none"/>
        </w:rPr>
      </w:pPr>
      <w:r>
        <w:rPr>
          <w:highlight w:val="none"/>
        </w:rPr>
        <w:fldChar w:fldCharType="begin"/>
      </w:r>
      <w:r>
        <w:rPr>
          <w:highlight w:val="none"/>
        </w:rPr>
        <w:instrText xml:space="preserve"> HYPERLINK \l "_Toc7051" </w:instrText>
      </w:r>
      <w:r>
        <w:rPr>
          <w:highlight w:val="none"/>
        </w:rPr>
        <w:fldChar w:fldCharType="separate"/>
      </w:r>
      <w:r>
        <w:rPr>
          <w:rFonts w:hint="eastAsia" w:ascii="宋体" w:hAnsi="宋体"/>
          <w:highlight w:val="none"/>
        </w:rPr>
        <w:t xml:space="preserve">六</w:t>
      </w:r>
      <w:r>
        <w:rPr>
          <w:rFonts w:ascii="宋体" w:hAnsi="宋体"/>
          <w:highlight w:val="none"/>
        </w:rPr>
        <w:t xml:space="preserve">、授权委托书</w:t>
      </w:r>
      <w:r>
        <w:rPr>
          <w:highlight w:val="none"/>
        </w:rPr>
        <w:tab/>
      </w:r>
      <w:r>
        <w:rPr>
          <w:highlight w:val="none"/>
        </w:rPr>
        <w:fldChar w:fldCharType="begin"/>
      </w:r>
      <w:r>
        <w:rPr>
          <w:highlight w:val="none"/>
        </w:rPr>
        <w:instrText xml:space="preserve"> PAGEREF _Toc7051 \h </w:instrText>
      </w:r>
      <w:r>
        <w:rPr>
          <w:highlight w:val="none"/>
        </w:rPr>
        <w:fldChar w:fldCharType="separate"/>
      </w:r>
      <w:r>
        <w:rPr>
          <w:highlight w:val="none"/>
        </w:rPr>
        <w:t xml:space="preserve">29</w:t>
      </w:r>
      <w:r>
        <w:rPr>
          <w:highlight w:val="none"/>
        </w:rPr>
        <w:fldChar w:fldCharType="end"/>
      </w:r>
      <w:r>
        <w:rPr>
          <w:highlight w:val="none"/>
        </w:rPr>
        <w:fldChar w:fldCharType="end"/>
      </w:r>
      <w:r/>
    </w:p>
    <w:p>
      <w:pPr>
        <w:pStyle w:val="997"/>
        <w:spacing w:line="312" w:lineRule="auto"/>
        <w:tabs>
          <w:tab w:val="right" w:pos="9692" w:leader="dot"/>
        </w:tabs>
        <w:rPr>
          <w:highlight w:val="none"/>
        </w:rPr>
      </w:pPr>
      <w:r>
        <w:rPr>
          <w:highlight w:val="none"/>
        </w:rPr>
        <w:fldChar w:fldCharType="begin"/>
      </w:r>
      <w:r>
        <w:rPr>
          <w:highlight w:val="none"/>
        </w:rPr>
        <w:instrText xml:space="preserve"> HYPERLINK \l "_Toc32003" </w:instrText>
      </w:r>
      <w:r>
        <w:rPr>
          <w:highlight w:val="none"/>
        </w:rPr>
        <w:fldChar w:fldCharType="separate"/>
      </w:r>
      <w:r>
        <w:rPr>
          <w:rFonts w:hint="eastAsia" w:ascii="宋体" w:hAnsi="宋体"/>
          <w:highlight w:val="none"/>
        </w:rPr>
        <w:t xml:space="preserve">七</w:t>
      </w:r>
      <w:r>
        <w:rPr>
          <w:rFonts w:ascii="宋体" w:hAnsi="宋体"/>
          <w:highlight w:val="none"/>
        </w:rPr>
        <w:t xml:space="preserve">、中小企业声明函</w:t>
      </w:r>
      <w:r>
        <w:rPr>
          <w:highlight w:val="none"/>
        </w:rPr>
        <w:tab/>
      </w:r>
      <w:r>
        <w:rPr>
          <w:highlight w:val="none"/>
        </w:rPr>
        <w:fldChar w:fldCharType="begin"/>
      </w:r>
      <w:r>
        <w:rPr>
          <w:highlight w:val="none"/>
        </w:rPr>
        <w:instrText xml:space="preserve"> PAGEREF _Toc32003 \h </w:instrText>
      </w:r>
      <w:r>
        <w:rPr>
          <w:highlight w:val="none"/>
        </w:rPr>
        <w:fldChar w:fldCharType="separate"/>
      </w:r>
      <w:r>
        <w:rPr>
          <w:highlight w:val="none"/>
        </w:rPr>
        <w:t xml:space="preserve">30</w:t>
      </w:r>
      <w:r>
        <w:rPr>
          <w:highlight w:val="none"/>
        </w:rPr>
        <w:fldChar w:fldCharType="end"/>
      </w:r>
      <w:r>
        <w:rPr>
          <w:highlight w:val="none"/>
        </w:rPr>
        <w:fldChar w:fldCharType="end"/>
      </w:r>
      <w:r/>
    </w:p>
    <w:p>
      <w:pPr>
        <w:pStyle w:val="997"/>
        <w:spacing w:line="312" w:lineRule="auto"/>
        <w:tabs>
          <w:tab w:val="right" w:pos="9692" w:leader="dot"/>
        </w:tabs>
        <w:rPr>
          <w:highlight w:val="none"/>
        </w:rPr>
      </w:pPr>
      <w:r>
        <w:rPr>
          <w:highlight w:val="none"/>
        </w:rPr>
        <w:fldChar w:fldCharType="begin"/>
      </w:r>
      <w:r>
        <w:rPr>
          <w:highlight w:val="none"/>
        </w:rPr>
        <w:instrText xml:space="preserve"> HYPERLINK \l "_Toc5919" </w:instrText>
      </w:r>
      <w:r>
        <w:rPr>
          <w:highlight w:val="none"/>
        </w:rPr>
        <w:fldChar w:fldCharType="separate"/>
      </w:r>
      <w:r>
        <w:rPr>
          <w:rFonts w:hint="eastAsia" w:ascii="宋体" w:hAnsi="宋体"/>
          <w:highlight w:val="none"/>
        </w:rPr>
        <w:t xml:space="preserve">九</w:t>
      </w:r>
      <w:r>
        <w:rPr>
          <w:rFonts w:ascii="宋体" w:hAnsi="宋体"/>
          <w:highlight w:val="none"/>
        </w:rPr>
        <w:t xml:space="preserve">、供应商参加政府采购活动前三年内在经营活动中没有重大违法记录的书面声明</w:t>
      </w:r>
      <w:r>
        <w:rPr>
          <w:highlight w:val="none"/>
        </w:rPr>
        <w:tab/>
      </w:r>
      <w:r>
        <w:rPr>
          <w:highlight w:val="none"/>
        </w:rPr>
        <w:fldChar w:fldCharType="begin"/>
      </w:r>
      <w:r>
        <w:rPr>
          <w:highlight w:val="none"/>
        </w:rPr>
        <w:instrText xml:space="preserve"> PAGEREF _Toc5919 \h </w:instrText>
      </w:r>
      <w:r>
        <w:rPr>
          <w:highlight w:val="none"/>
        </w:rPr>
        <w:fldChar w:fldCharType="separate"/>
      </w:r>
      <w:r>
        <w:rPr>
          <w:highlight w:val="none"/>
        </w:rPr>
        <w:t xml:space="preserve">33</w:t>
      </w:r>
      <w:r>
        <w:rPr>
          <w:highlight w:val="none"/>
        </w:rPr>
        <w:fldChar w:fldCharType="end"/>
      </w:r>
      <w:r>
        <w:rPr>
          <w:highlight w:val="none"/>
        </w:rPr>
        <w:fldChar w:fldCharType="end"/>
      </w:r>
      <w:r/>
    </w:p>
    <w:p>
      <w:pPr>
        <w:pStyle w:val="997"/>
        <w:spacing w:line="312" w:lineRule="auto"/>
        <w:tabs>
          <w:tab w:val="right" w:pos="9692" w:leader="dot"/>
        </w:tabs>
        <w:rPr>
          <w:highlight w:val="none"/>
        </w:rPr>
      </w:pPr>
      <w:r>
        <w:rPr>
          <w:highlight w:val="none"/>
        </w:rPr>
        <w:fldChar w:fldCharType="begin"/>
      </w:r>
      <w:r>
        <w:rPr>
          <w:highlight w:val="none"/>
        </w:rPr>
        <w:instrText xml:space="preserve"> HYPERLINK \l "_Toc3582" </w:instrText>
      </w:r>
      <w:r>
        <w:rPr>
          <w:highlight w:val="none"/>
        </w:rPr>
        <w:fldChar w:fldCharType="separate"/>
      </w:r>
      <w:r>
        <w:rPr>
          <w:rFonts w:hint="eastAsia" w:ascii="宋体" w:hAnsi="宋体"/>
          <w:highlight w:val="none"/>
        </w:rPr>
        <w:t xml:space="preserve">十</w:t>
      </w:r>
      <w:r>
        <w:rPr>
          <w:rFonts w:ascii="宋体" w:hAnsi="宋体"/>
          <w:highlight w:val="none"/>
        </w:rPr>
        <w:t xml:space="preserve">、具备履行合同所必需的设备和专业技术能力的书面声明</w:t>
      </w:r>
      <w:r>
        <w:rPr>
          <w:highlight w:val="none"/>
        </w:rPr>
        <w:tab/>
      </w:r>
      <w:r>
        <w:rPr>
          <w:highlight w:val="none"/>
        </w:rPr>
        <w:fldChar w:fldCharType="begin"/>
      </w:r>
      <w:r>
        <w:rPr>
          <w:highlight w:val="none"/>
        </w:rPr>
        <w:instrText xml:space="preserve"> PAGEREF _Toc3582 \h </w:instrText>
      </w:r>
      <w:r>
        <w:rPr>
          <w:highlight w:val="none"/>
        </w:rPr>
        <w:fldChar w:fldCharType="separate"/>
      </w:r>
      <w:r>
        <w:rPr>
          <w:highlight w:val="none"/>
        </w:rPr>
        <w:t xml:space="preserve">34</w:t>
      </w:r>
      <w:r>
        <w:rPr>
          <w:highlight w:val="none"/>
        </w:rPr>
        <w:fldChar w:fldCharType="end"/>
      </w:r>
      <w:r>
        <w:rPr>
          <w:highlight w:val="none"/>
        </w:rPr>
        <w:fldChar w:fldCharType="end"/>
      </w:r>
      <w:r/>
    </w:p>
    <w:p>
      <w:pPr>
        <w:pStyle w:val="997"/>
        <w:spacing w:line="312" w:lineRule="auto"/>
        <w:tabs>
          <w:tab w:val="right" w:pos="9692" w:leader="dot"/>
        </w:tabs>
        <w:rPr>
          <w:highlight w:val="none"/>
        </w:rPr>
      </w:pPr>
      <w:r>
        <w:rPr>
          <w:highlight w:val="none"/>
        </w:rPr>
        <w:fldChar w:fldCharType="begin"/>
      </w:r>
      <w:r>
        <w:rPr>
          <w:highlight w:val="none"/>
        </w:rPr>
        <w:instrText xml:space="preserve"> HYPERLINK \l "_Toc17514" </w:instrText>
      </w:r>
      <w:r>
        <w:rPr>
          <w:highlight w:val="none"/>
        </w:rPr>
        <w:fldChar w:fldCharType="separate"/>
      </w:r>
      <w:r>
        <w:rPr>
          <w:rFonts w:ascii="宋体" w:hAnsi="宋体"/>
          <w:bCs/>
          <w:szCs w:val="32"/>
          <w:highlight w:val="none"/>
        </w:rPr>
        <w:t xml:space="preserve">十</w:t>
      </w:r>
      <w:r>
        <w:rPr>
          <w:rFonts w:hint="eastAsia" w:ascii="宋体" w:hAnsi="宋体"/>
          <w:bCs/>
          <w:szCs w:val="32"/>
          <w:highlight w:val="none"/>
        </w:rPr>
        <w:t xml:space="preserve">一、</w:t>
      </w:r>
      <w:r>
        <w:rPr>
          <w:rFonts w:ascii="宋体" w:hAnsi="宋体"/>
          <w:bCs/>
          <w:szCs w:val="32"/>
          <w:highlight w:val="none"/>
        </w:rPr>
        <w:t xml:space="preserve">响应文件编制要求提供的其他资料</w:t>
      </w:r>
      <w:r>
        <w:rPr>
          <w:highlight w:val="none"/>
        </w:rPr>
        <w:tab/>
      </w:r>
      <w:r>
        <w:rPr>
          <w:highlight w:val="none"/>
        </w:rPr>
        <w:fldChar w:fldCharType="begin"/>
      </w:r>
      <w:r>
        <w:rPr>
          <w:highlight w:val="none"/>
        </w:rPr>
        <w:instrText xml:space="preserve"> PAGEREF _Toc17514 \h </w:instrText>
      </w:r>
      <w:r>
        <w:rPr>
          <w:highlight w:val="none"/>
        </w:rPr>
        <w:fldChar w:fldCharType="separate"/>
      </w:r>
      <w:r>
        <w:rPr>
          <w:highlight w:val="none"/>
        </w:rPr>
        <w:t xml:space="preserve">35</w:t>
      </w:r>
      <w:r>
        <w:rPr>
          <w:highlight w:val="none"/>
        </w:rPr>
        <w:fldChar w:fldCharType="end"/>
      </w:r>
      <w:r>
        <w:rPr>
          <w:highlight w:val="none"/>
        </w:rPr>
        <w:fldChar w:fldCharType="end"/>
      </w:r>
      <w:r/>
    </w:p>
    <w:p>
      <w:pPr>
        <w:pStyle w:val="991"/>
        <w:spacing w:line="312" w:lineRule="auto"/>
        <w:tabs>
          <w:tab w:val="right" w:pos="9692" w:leader="dot"/>
        </w:tabs>
        <w:rPr>
          <w:highlight w:val="none"/>
        </w:rPr>
      </w:pPr>
      <w:r>
        <w:rPr>
          <w:highlight w:val="none"/>
        </w:rPr>
        <w:fldChar w:fldCharType="begin"/>
      </w:r>
      <w:r>
        <w:rPr>
          <w:highlight w:val="none"/>
        </w:rPr>
        <w:instrText xml:space="preserve"> HYPERLINK \l "_Toc22617" </w:instrText>
      </w:r>
      <w:r>
        <w:rPr>
          <w:highlight w:val="none"/>
        </w:rPr>
        <w:fldChar w:fldCharType="separate"/>
      </w:r>
      <w:r>
        <w:rPr>
          <w:rFonts w:ascii="宋体" w:hAnsi="宋体"/>
          <w:bCs/>
          <w:highlight w:val="none"/>
        </w:rPr>
        <w:t xml:space="preserve">第十章 拟签订的合同文本</w:t>
      </w:r>
      <w:r>
        <w:rPr>
          <w:highlight w:val="none"/>
        </w:rPr>
        <w:tab/>
      </w:r>
      <w:r>
        <w:rPr>
          <w:highlight w:val="none"/>
        </w:rPr>
        <w:fldChar w:fldCharType="begin"/>
      </w:r>
      <w:r>
        <w:rPr>
          <w:highlight w:val="none"/>
        </w:rPr>
        <w:instrText xml:space="preserve"> PAGEREF _Toc22617 \h </w:instrText>
      </w:r>
      <w:r>
        <w:rPr>
          <w:highlight w:val="none"/>
        </w:rPr>
        <w:fldChar w:fldCharType="separate"/>
      </w:r>
      <w:r>
        <w:rPr>
          <w:highlight w:val="none"/>
        </w:rPr>
        <w:t xml:space="preserve">36</w:t>
      </w:r>
      <w:r>
        <w:rPr>
          <w:highlight w:val="none"/>
        </w:rPr>
        <w:fldChar w:fldCharType="end"/>
      </w:r>
      <w:r>
        <w:rPr>
          <w:highlight w:val="none"/>
        </w:rPr>
        <w:fldChar w:fldCharType="end"/>
      </w:r>
      <w:r/>
    </w:p>
    <w:p>
      <w:pPr>
        <w:pStyle w:val="991"/>
        <w:spacing w:line="312" w:lineRule="auto"/>
        <w:tabs>
          <w:tab w:val="right" w:pos="9692" w:leader="dot"/>
        </w:tabs>
        <w:rPr>
          <w:highlight w:val="none"/>
        </w:rPr>
      </w:pPr>
      <w:r>
        <w:rPr>
          <w:highlight w:val="none"/>
        </w:rPr>
        <w:fldChar w:fldCharType="begin"/>
      </w:r>
      <w:r>
        <w:rPr>
          <w:highlight w:val="none"/>
        </w:rPr>
        <w:instrText xml:space="preserve"> HYPERLINK \l "_Toc13017" </w:instrText>
      </w:r>
      <w:r>
        <w:rPr>
          <w:highlight w:val="none"/>
        </w:rPr>
        <w:fldChar w:fldCharType="separate"/>
      </w:r>
      <w:r>
        <w:rPr>
          <w:rFonts w:ascii="宋体" w:hAnsi="宋体"/>
          <w:szCs w:val="28"/>
          <w:highlight w:val="none"/>
        </w:rPr>
        <w:t xml:space="preserve">第十一章 代理服务收费标准</w:t>
      </w:r>
      <w:r>
        <w:rPr>
          <w:highlight w:val="none"/>
        </w:rPr>
        <w:tab/>
      </w:r>
      <w:r>
        <w:rPr>
          <w:highlight w:val="none"/>
        </w:rPr>
        <w:fldChar w:fldCharType="begin"/>
      </w:r>
      <w:r>
        <w:rPr>
          <w:highlight w:val="none"/>
        </w:rPr>
        <w:instrText xml:space="preserve"> PAGEREF _Toc13017 \h </w:instrText>
      </w:r>
      <w:r>
        <w:rPr>
          <w:highlight w:val="none"/>
        </w:rPr>
        <w:fldChar w:fldCharType="separate"/>
      </w:r>
      <w:r>
        <w:rPr>
          <w:highlight w:val="none"/>
        </w:rPr>
        <w:t xml:space="preserve">71</w:t>
      </w:r>
      <w:r>
        <w:rPr>
          <w:highlight w:val="none"/>
        </w:rPr>
        <w:fldChar w:fldCharType="end"/>
      </w:r>
      <w:r>
        <w:rPr>
          <w:highlight w:val="none"/>
        </w:rPr>
        <w:fldChar w:fldCharType="end"/>
      </w:r>
      <w:r/>
    </w:p>
    <w:p>
      <w:pPr>
        <w:pStyle w:val="972"/>
        <w:spacing w:line="360" w:lineRule="auto"/>
        <w:widowControl w:val="off"/>
        <w:rPr>
          <w:rStyle w:val="1226"/>
          <w:rFonts w:ascii="宋体" w:hAnsi="宋体"/>
          <w:b/>
          <w:sz w:val="36"/>
          <w:highlight w:val="none"/>
        </w:rPr>
        <w:sectPr>
          <w:headerReference w:type="default" r:id="rId9"/>
          <w:footerReference w:type="default" r:id="rId15"/>
          <w:footnotePr/>
          <w:endnotePr/>
          <w:type w:val="nextPage"/>
          <w:pgSz w:w="11906" w:h="16838" w:orient="portrait"/>
          <w:pgMar w:top="1440" w:right="1134" w:bottom="1440" w:left="1080" w:header="851" w:footer="992" w:gutter="0"/>
          <w:pgNumType w:start="1"/>
          <w:cols w:num="1" w:sep="0" w:space="1701" w:equalWidth="1"/>
          <w:docGrid w:linePitch="360"/>
        </w:sectPr>
      </w:pPr>
      <w:r>
        <w:rPr>
          <w:rFonts w:ascii="宋体" w:hAnsi="宋体"/>
          <w:bCs/>
          <w:szCs w:val="24"/>
          <w:highlight w:val="none"/>
          <w:lang w:val="zh-CN"/>
        </w:rPr>
        <w:fldChar w:fldCharType="end"/>
      </w:r>
      <w:r/>
    </w:p>
    <w:p>
      <w:pPr>
        <w:pStyle w:val="972"/>
        <w:jc w:val="center"/>
        <w:widowControl w:val="off"/>
        <w:rPr>
          <w:rStyle w:val="1226"/>
          <w:rFonts w:ascii="宋体" w:hAnsi="宋体"/>
          <w:b/>
          <w:sz w:val="36"/>
          <w:highlight w:val="none"/>
        </w:rPr>
        <w:outlineLvl w:val="0"/>
      </w:pPr>
      <w:r/>
      <w:bookmarkStart w:id="0" w:name="_Toc5081"/>
      <w:r>
        <w:rPr>
          <w:rStyle w:val="1226"/>
          <w:rFonts w:ascii="宋体" w:hAnsi="宋体"/>
          <w:b/>
          <w:sz w:val="36"/>
          <w:highlight w:val="none"/>
        </w:rPr>
        <w:t xml:space="preserve">竞争性磋商文件</w:t>
      </w:r>
      <w:bookmarkEnd w:id="0"/>
      <w:r/>
      <w:r/>
    </w:p>
    <w:p>
      <w:pPr>
        <w:pStyle w:val="972"/>
        <w:jc w:val="center"/>
        <w:spacing w:line="312" w:lineRule="auto"/>
        <w:widowControl w:val="off"/>
        <w:rPr>
          <w:rStyle w:val="1226"/>
          <w:rFonts w:ascii="宋体" w:hAnsi="宋体" w:cs="宋体"/>
          <w:sz w:val="24"/>
          <w:szCs w:val="24"/>
          <w:highlight w:val="none"/>
        </w:rPr>
      </w:pPr>
      <w:r>
        <w:rPr>
          <w:rStyle w:val="1226"/>
          <w:rFonts w:hint="eastAsia" w:ascii="宋体" w:hAnsi="宋体" w:cs="宋体"/>
          <w:sz w:val="24"/>
          <w:szCs w:val="24"/>
          <w:highlight w:val="none"/>
        </w:rPr>
        <w:t xml:space="preserve">项目编号：JSZC-320322-PYZB-C2026-0003  </w:t>
      </w:r>
      <w:r/>
    </w:p>
    <w:p>
      <w:pPr>
        <w:pStyle w:val="972"/>
        <w:jc w:val="left"/>
        <w:spacing w:line="312" w:lineRule="auto"/>
        <w:widowControl w:val="off"/>
        <w:tabs>
          <w:tab w:val="left" w:pos="3240" w:leader="none"/>
        </w:tabs>
        <w:rPr>
          <w:rFonts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（供应商）：</w:t>
      </w:r>
      <w:r/>
    </w:p>
    <w:p>
      <w:pPr>
        <w:pStyle w:val="972"/>
        <w:ind w:firstLine="499"/>
        <w:jc w:val="left"/>
        <w:spacing w:line="312" w:lineRule="auto"/>
        <w:widowControl w:val="off"/>
        <w:rPr>
          <w:rStyle w:val="1226"/>
          <w:rFonts w:ascii="宋体" w:hAnsi="宋体" w:cs="宋体"/>
          <w:sz w:val="24"/>
          <w:szCs w:val="24"/>
          <w:highlight w:val="none"/>
        </w:rPr>
      </w:pPr>
      <w:r>
        <w:rPr>
          <w:rStyle w:val="1226"/>
          <w:rFonts w:hint="eastAsia" w:ascii="宋体" w:hAnsi="宋体" w:cs="宋体"/>
          <w:sz w:val="24"/>
          <w:szCs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sz w:val="24"/>
          <w:szCs w:val="24"/>
          <w:highlight w:val="none"/>
          <w:u w:val="single"/>
          <w:lang w:eastAsia="zh-CN"/>
        </w:rPr>
        <w:t xml:space="preserve">江苏朋易招标代理有限公司</w:t>
      </w:r>
      <w:r>
        <w:rPr>
          <w:rStyle w:val="1226"/>
          <w:rFonts w:hint="eastAsia" w:ascii="宋体" w:hAnsi="宋体" w:cs="宋体"/>
          <w:sz w:val="24"/>
          <w:szCs w:val="24"/>
          <w:highlight w:val="none"/>
        </w:rPr>
        <w:t xml:space="preserve">对</w:t>
      </w:r>
      <w:r>
        <w:rPr>
          <w:rFonts w:hint="eastAsia" w:ascii="宋体" w:hAnsi="宋体" w:cs="宋体"/>
          <w:sz w:val="24"/>
          <w:szCs w:val="24"/>
          <w:highlight w:val="none"/>
          <w:u w:val="single"/>
          <w:lang w:eastAsia="zh-CN"/>
        </w:rPr>
        <w:t xml:space="preserve">2026年度一体化调查监测项目</w:t>
      </w:r>
      <w:r>
        <w:rPr>
          <w:rStyle w:val="1226"/>
          <w:rFonts w:hint="eastAsia" w:ascii="宋体" w:hAnsi="宋体" w:cs="宋体"/>
          <w:sz w:val="24"/>
          <w:szCs w:val="24"/>
          <w:highlight w:val="none"/>
        </w:rPr>
        <w:t xml:space="preserve">采取竞争性磋商采购方式进行采购。如贵单位有意与本公司合作，请按以下竞争性磋商文件（以下简称磋商文件）要求参加磋商。</w:t>
      </w:r>
      <w:r/>
    </w:p>
    <w:p>
      <w:pPr>
        <w:pStyle w:val="1195"/>
        <w:jc w:val="center"/>
        <w:keepLines w:val="0"/>
        <w:keepNext w:val="0"/>
        <w:spacing w:before="0" w:after="0" w:line="312" w:lineRule="auto"/>
        <w:widowControl w:val="off"/>
        <w:rPr>
          <w:rStyle w:val="1226"/>
          <w:rFonts w:ascii="宋体" w:hAnsi="宋体" w:cs="宋体"/>
          <w:sz w:val="24"/>
          <w:szCs w:val="24"/>
          <w:highlight w:val="none"/>
        </w:rPr>
      </w:pPr>
      <w:r/>
      <w:bookmarkStart w:id="1" w:name="_Toc12213"/>
      <w:r>
        <w:rPr>
          <w:rStyle w:val="1226"/>
          <w:rFonts w:hint="eastAsia" w:ascii="宋体" w:hAnsi="宋体" w:cs="宋体"/>
          <w:sz w:val="24"/>
          <w:szCs w:val="24"/>
          <w:highlight w:val="none"/>
        </w:rPr>
        <w:t xml:space="preserve">第一章 项目说明</w:t>
      </w:r>
      <w:bookmarkEnd w:id="1"/>
      <w:r/>
      <w:r/>
    </w:p>
    <w:p>
      <w:pPr>
        <w:pStyle w:val="972"/>
        <w:jc w:val="left"/>
        <w:spacing w:line="312" w:lineRule="auto"/>
        <w:widowControl w:val="off"/>
        <w:rPr>
          <w:rStyle w:val="1226"/>
          <w:rFonts w:ascii="宋体" w:hAnsi="宋体" w:cs="宋体"/>
          <w:sz w:val="24"/>
          <w:szCs w:val="24"/>
          <w:highlight w:val="none"/>
        </w:rPr>
      </w:pPr>
      <w:r>
        <w:rPr>
          <w:rStyle w:val="1226"/>
          <w:rFonts w:hint="eastAsia" w:ascii="宋体" w:hAnsi="宋体" w:cs="宋体"/>
          <w:sz w:val="24"/>
          <w:szCs w:val="24"/>
          <w:highlight w:val="none"/>
        </w:rPr>
        <w:t xml:space="preserve">一、项目概况</w:t>
      </w:r>
      <w:r/>
    </w:p>
    <w:p>
      <w:pPr>
        <w:pStyle w:val="972"/>
        <w:ind w:firstLine="480"/>
        <w:jc w:val="left"/>
        <w:spacing w:line="312" w:lineRule="auto"/>
        <w:widowControl w:val="off"/>
        <w:rPr>
          <w:rFonts w:ascii="宋体" w:hAnsi="宋体" w:cs="宋体"/>
          <w:b/>
          <w:sz w:val="24"/>
          <w:szCs w:val="24"/>
          <w:highlight w:val="none"/>
        </w:rPr>
      </w:pPr>
      <w:r>
        <w:rPr>
          <w:rFonts w:hint="eastAsia" w:ascii="宋体" w:hAnsi="宋体" w:cs="宋体"/>
          <w:sz w:val="24"/>
          <w:szCs w:val="24"/>
          <w:highlight w:val="none"/>
        </w:rPr>
        <w:t xml:space="preserve">1、采 购 人：沛县自然资源和规划局</w:t>
      </w:r>
      <w:r/>
    </w:p>
    <w:p>
      <w:pPr>
        <w:pStyle w:val="972"/>
        <w:ind w:firstLine="480"/>
        <w:jc w:val="left"/>
        <w:spacing w:line="312" w:lineRule="auto"/>
        <w:widowControl w:val="off"/>
        <w:rPr>
          <w:rStyle w:val="1226"/>
          <w:rFonts w:ascii="宋体" w:hAnsi="宋体" w:cs="宋体"/>
          <w:sz w:val="24"/>
          <w:szCs w:val="24"/>
          <w:highlight w:val="none"/>
        </w:rPr>
      </w:pPr>
      <w:r>
        <w:rPr>
          <w:rFonts w:hint="eastAsia" w:ascii="宋体" w:hAnsi="宋体" w:cs="宋体"/>
          <w:bCs/>
          <w:sz w:val="24"/>
          <w:szCs w:val="24"/>
          <w:highlight w:val="none"/>
        </w:rPr>
        <w:t xml:space="preserve">2、项目名称</w:t>
      </w:r>
      <w:r>
        <w:rPr>
          <w:rFonts w:hint="eastAsia" w:ascii="宋体" w:hAnsi="宋体" w:cs="宋体"/>
          <w:sz w:val="24"/>
          <w:szCs w:val="24"/>
          <w:highlight w:val="none"/>
        </w:rPr>
        <w:t xml:space="preserve">：</w:t>
      </w:r>
      <w:r>
        <w:rPr>
          <w:rStyle w:val="1226"/>
          <w:rFonts w:hint="eastAsia" w:ascii="宋体" w:hAnsi="宋体" w:cs="宋体"/>
          <w:sz w:val="24"/>
          <w:szCs w:val="24"/>
          <w:highlight w:val="none"/>
        </w:rPr>
        <w:t xml:space="preserve">2026年度一体化调查监测项目</w:t>
      </w:r>
      <w:r/>
    </w:p>
    <w:p>
      <w:pPr>
        <w:pStyle w:val="972"/>
        <w:ind w:firstLine="480"/>
        <w:jc w:val="left"/>
        <w:spacing w:line="312" w:lineRule="auto"/>
        <w:widowControl w:val="off"/>
        <w:rPr>
          <w:rFonts w:ascii="宋体" w:hAnsi="宋体" w:cs="宋体"/>
          <w:sz w:val="24"/>
          <w:szCs w:val="24"/>
          <w:highlight w:val="none"/>
        </w:rPr>
      </w:pPr>
      <w:r>
        <w:rPr>
          <w:rFonts w:hint="eastAsia" w:ascii="宋体" w:hAnsi="宋体" w:cs="宋体"/>
          <w:sz w:val="24"/>
          <w:szCs w:val="24"/>
          <w:highlight w:val="none"/>
        </w:rPr>
        <w:t xml:space="preserve">3、项目编号：JSZC-320322-PYZB-C2026-0003</w:t>
      </w:r>
      <w:r>
        <w:rPr>
          <w:rStyle w:val="1226"/>
          <w:rFonts w:hint="eastAsia" w:ascii="宋体" w:hAnsi="宋体" w:cs="宋体"/>
          <w:sz w:val="24"/>
          <w:szCs w:val="24"/>
          <w:highlight w:val="none"/>
          <w:lang w:val="en-US"/>
        </w:rPr>
        <w:t xml:space="preserve"> </w:t>
      </w:r>
      <w:r>
        <w:rPr>
          <w:rStyle w:val="1226"/>
          <w:rFonts w:hint="eastAsia" w:ascii="宋体" w:hAnsi="宋体" w:cs="宋体"/>
          <w:sz w:val="24"/>
          <w:szCs w:val="24"/>
          <w:highlight w:val="none"/>
          <w:lang w:val="en-US" w:eastAsia="zh-CN"/>
        </w:rPr>
        <w:t xml:space="preserve"> </w:t>
      </w:r>
      <w:r>
        <w:rPr>
          <w:rStyle w:val="1226"/>
          <w:rFonts w:hint="eastAsia" w:ascii="宋体" w:hAnsi="宋体" w:cs="宋体"/>
          <w:sz w:val="24"/>
          <w:szCs w:val="24"/>
          <w:highlight w:val="none"/>
        </w:rPr>
        <w:t xml:space="preserve">   </w:t>
      </w:r>
      <w:r/>
    </w:p>
    <w:p>
      <w:pPr>
        <w:pStyle w:val="972"/>
        <w:ind w:firstLine="480"/>
        <w:spacing w:line="312" w:lineRule="auto"/>
        <w:widowControl w:val="off"/>
        <w:rPr>
          <w:rFonts w:ascii="宋体" w:hAnsi="宋体" w:cs="宋体"/>
          <w:sz w:val="24"/>
          <w:szCs w:val="24"/>
          <w:highlight w:val="none"/>
        </w:rPr>
      </w:pPr>
      <w:r>
        <w:rPr>
          <w:rFonts w:hint="eastAsia" w:ascii="宋体" w:hAnsi="宋体" w:cs="宋体"/>
          <w:sz w:val="24"/>
          <w:szCs w:val="24"/>
          <w:highlight w:val="none"/>
        </w:rPr>
        <w:t xml:space="preserve">4、采购预算（采购项目预算金额）：详见《项目要求（采购需求）》。</w:t>
      </w:r>
      <w:r/>
    </w:p>
    <w:p>
      <w:pPr>
        <w:pStyle w:val="972"/>
        <w:jc w:val="left"/>
        <w:spacing w:line="312" w:lineRule="auto"/>
        <w:widowControl w:val="off"/>
        <w:rPr>
          <w:rFonts w:ascii="宋体" w:hAnsi="宋体" w:cs="宋体"/>
          <w:sz w:val="24"/>
          <w:szCs w:val="24"/>
          <w:highlight w:val="none"/>
        </w:rPr>
      </w:pPr>
      <w:r>
        <w:rPr>
          <w:rFonts w:hint="eastAsia" w:ascii="宋体" w:hAnsi="宋体" w:cs="宋体"/>
          <w:sz w:val="24"/>
          <w:szCs w:val="24"/>
          <w:highlight w:val="none"/>
        </w:rPr>
        <w:t xml:space="preserve">二、采购需求：详见《项目要求（采购需求）》。</w:t>
      </w:r>
      <w:r/>
    </w:p>
    <w:p>
      <w:pPr>
        <w:pStyle w:val="972"/>
        <w:spacing w:line="312" w:lineRule="auto"/>
        <w:widowControl w:val="off"/>
        <w:rPr>
          <w:rFonts w:ascii="宋体" w:hAnsi="宋体" w:cs="宋体"/>
          <w:sz w:val="24"/>
          <w:szCs w:val="24"/>
          <w:highlight w:val="none"/>
        </w:rPr>
      </w:pPr>
      <w:r>
        <w:rPr>
          <w:rFonts w:hint="eastAsia" w:ascii="宋体" w:hAnsi="宋体" w:cs="宋体"/>
          <w:sz w:val="24"/>
          <w:szCs w:val="24"/>
          <w:highlight w:val="none"/>
        </w:rPr>
        <w:t xml:space="preserve">三、采购方式：</w:t>
      </w:r>
      <w:r/>
    </w:p>
    <w:p>
      <w:pPr>
        <w:pStyle w:val="972"/>
        <w:ind w:firstLine="480"/>
        <w:spacing w:line="312" w:lineRule="auto"/>
        <w:widowControl w:val="off"/>
        <w:rPr>
          <w:rFonts w:ascii="宋体" w:hAnsi="宋体" w:cs="宋体"/>
          <w:sz w:val="24"/>
          <w:szCs w:val="24"/>
          <w:highlight w:val="none"/>
        </w:rPr>
      </w:pPr>
      <w:r>
        <w:rPr>
          <w:rFonts w:hint="eastAsia" w:ascii="宋体" w:hAnsi="宋体" w:cs="宋体"/>
          <w:sz w:val="24"/>
          <w:szCs w:val="24"/>
          <w:highlight w:val="none"/>
        </w:rPr>
        <w:t xml:space="preserve">1、采购人确定的采购项目属性：服务。</w:t>
      </w:r>
      <w:r/>
    </w:p>
    <w:p>
      <w:pPr>
        <w:pStyle w:val="972"/>
        <w:ind w:firstLine="480"/>
        <w:spacing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2、本项目采用竞争性磋商采购方式。</w:t>
      </w:r>
      <w:r/>
    </w:p>
    <w:p>
      <w:pPr>
        <w:pStyle w:val="972"/>
        <w:ind w:firstLine="480"/>
        <w:spacing w:line="312" w:lineRule="auto"/>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3、本项目为专门面向中小微企业项目</w:t>
      </w:r>
      <w:r/>
    </w:p>
    <w:p>
      <w:pPr>
        <w:pStyle w:val="972"/>
        <w:spacing w:line="312" w:lineRule="auto"/>
        <w:widowControl w:val="off"/>
        <w:rPr>
          <w:rFonts w:ascii="宋体" w:hAnsi="宋体" w:cs="宋体"/>
          <w:sz w:val="24"/>
          <w:szCs w:val="24"/>
          <w:highlight w:val="none"/>
        </w:rPr>
      </w:pPr>
      <w:r>
        <w:rPr>
          <w:rFonts w:hint="eastAsia" w:ascii="宋体" w:hAnsi="宋体" w:cs="宋体"/>
          <w:sz w:val="24"/>
          <w:szCs w:val="24"/>
          <w:highlight w:val="none"/>
        </w:rPr>
        <w:t xml:space="preserve">四、采购邀请：通过发布公告的方式邀请符合相应资格条件的供应商参与竞争性磋商采购活动。</w:t>
      </w:r>
      <w:r/>
    </w:p>
    <w:p>
      <w:pPr>
        <w:pStyle w:val="972"/>
        <w:jc w:val="left"/>
        <w:spacing w:line="312" w:lineRule="auto"/>
        <w:widowControl w:val="off"/>
        <w:rPr>
          <w:rFonts w:ascii="宋体" w:hAnsi="宋体" w:cs="宋体"/>
          <w:sz w:val="24"/>
          <w:szCs w:val="24"/>
          <w:highlight w:val="none"/>
        </w:rPr>
      </w:pPr>
      <w:r>
        <w:rPr>
          <w:rFonts w:hint="eastAsia" w:ascii="宋体" w:hAnsi="宋体" w:cs="宋体"/>
          <w:sz w:val="24"/>
          <w:szCs w:val="24"/>
          <w:highlight w:val="none"/>
        </w:rPr>
        <w:t xml:space="preserve">五、合同草案条款：见《磋商文件》附件《合同草案条款》。</w:t>
      </w:r>
      <w:r/>
    </w:p>
    <w:p>
      <w:pPr>
        <w:pStyle w:val="972"/>
        <w:jc w:val="left"/>
        <w:spacing w:line="312" w:lineRule="auto"/>
        <w:widowControl w:val="off"/>
        <w:rPr>
          <w:rFonts w:ascii="宋体" w:hAnsi="宋体" w:cs="宋体"/>
          <w:sz w:val="24"/>
          <w:szCs w:val="24"/>
          <w:highlight w:val="none"/>
        </w:rPr>
      </w:pPr>
      <w:r>
        <w:rPr>
          <w:rFonts w:hint="eastAsia" w:ascii="宋体" w:hAnsi="宋体" w:cs="宋体"/>
          <w:bCs/>
          <w:sz w:val="24"/>
          <w:szCs w:val="24"/>
          <w:highlight w:val="none"/>
        </w:rPr>
        <w:t xml:space="preserve">六、供应商</w:t>
      </w:r>
      <w:r>
        <w:rPr>
          <w:rFonts w:hint="eastAsia" w:ascii="宋体" w:hAnsi="宋体" w:cs="宋体"/>
          <w:sz w:val="24"/>
          <w:szCs w:val="24"/>
          <w:highlight w:val="none"/>
        </w:rPr>
        <w:t xml:space="preserve">资格条件</w:t>
      </w:r>
      <w:r/>
    </w:p>
    <w:p>
      <w:pPr>
        <w:pStyle w:val="972"/>
        <w:ind w:firstLine="480"/>
        <w:spacing w:line="312" w:lineRule="auto"/>
        <w:widowControl w:val="off"/>
        <w:rPr>
          <w:rFonts w:ascii="宋体" w:hAnsi="宋体" w:cs="宋体"/>
          <w:sz w:val="24"/>
          <w:szCs w:val="24"/>
          <w:highlight w:val="none"/>
        </w:rPr>
      </w:pPr>
      <w:r>
        <w:rPr>
          <w:rFonts w:hint="eastAsia" w:ascii="宋体" w:hAnsi="宋体" w:cs="宋体"/>
          <w:sz w:val="24"/>
          <w:szCs w:val="24"/>
          <w:highlight w:val="none"/>
          <w:lang w:bidi="en-US"/>
        </w:rPr>
        <w:t xml:space="preserve">1、满足《中华人民共和国政府采购法》第二十二条规定；</w:t>
      </w:r>
      <w:r/>
    </w:p>
    <w:p>
      <w:pPr>
        <w:pStyle w:val="972"/>
        <w:ind w:firstLine="480"/>
        <w:spacing w:line="312" w:lineRule="auto"/>
        <w:widowControl w:val="off"/>
        <w:rPr>
          <w:rFonts w:hint="default" w:ascii="宋体" w:hAnsi="宋体" w:eastAsia="宋体" w:cs="宋体"/>
          <w:sz w:val="24"/>
          <w:szCs w:val="24"/>
          <w:highlight w:val="none"/>
          <w:lang w:val="en-US" w:eastAsia="zh-CN" w:bidi="en-US"/>
        </w:rPr>
      </w:pPr>
      <w:r>
        <w:rPr>
          <w:rFonts w:hint="eastAsia" w:ascii="宋体" w:hAnsi="宋体" w:cs="宋体"/>
          <w:sz w:val="24"/>
          <w:szCs w:val="24"/>
          <w:highlight w:val="none"/>
          <w:lang w:bidi="en-US"/>
        </w:rPr>
        <w:t xml:space="preserve">2、本项目的特定资格要求：</w:t>
      </w:r>
      <w:r/>
    </w:p>
    <w:p>
      <w:pPr>
        <w:pStyle w:val="972"/>
        <w:ind w:firstLine="480"/>
        <w:spacing w:line="312" w:lineRule="auto"/>
        <w:widowControl w:val="off"/>
        <w:rPr>
          <w:rFonts w:hint="default" w:ascii="宋体" w:hAnsi="宋体" w:cs="宋体"/>
          <w:sz w:val="24"/>
          <w:szCs w:val="24"/>
          <w:highlight w:val="none"/>
          <w:lang w:val="en-US" w:eastAsia="zh-CN" w:bidi="en-US"/>
        </w:rPr>
      </w:pPr>
      <w:r>
        <w:rPr>
          <w:rFonts w:hint="eastAsia" w:ascii="宋体" w:hAnsi="宋体" w:cs="宋体"/>
          <w:sz w:val="24"/>
          <w:szCs w:val="24"/>
          <w:highlight w:val="none"/>
          <w:lang w:val="en-US" w:eastAsia="zh-CN" w:bidi="en-US"/>
        </w:rPr>
        <w:t xml:space="preserve">2.1本项目属于专门面向中小微企业采购的项目，投标人应为中小微企业、监狱企业、残疾人福利性单位。</w:t>
      </w:r>
      <w:r/>
    </w:p>
    <w:p>
      <w:pPr>
        <w:pStyle w:val="972"/>
        <w:ind w:firstLine="480"/>
        <w:spacing w:line="312" w:lineRule="auto"/>
        <w:widowControl w:val="off"/>
        <w:rPr>
          <w:rFonts w:ascii="宋体" w:hAnsi="宋体" w:cs="宋体"/>
          <w:sz w:val="24"/>
          <w:szCs w:val="24"/>
          <w:highlight w:val="none"/>
        </w:rPr>
      </w:pPr>
      <w:r>
        <w:rPr>
          <w:rFonts w:hint="eastAsia" w:ascii="宋体" w:hAnsi="宋体" w:cs="宋体"/>
          <w:sz w:val="24"/>
          <w:szCs w:val="24"/>
          <w:highlight w:val="none"/>
          <w:lang w:val="en-US" w:eastAsia="zh-CN" w:bidi="en-US"/>
        </w:rPr>
        <w:t xml:space="preserve">2.2投标人</w:t>
      </w:r>
      <w:r>
        <w:rPr>
          <w:rFonts w:hint="eastAsia" w:ascii="宋体" w:hAnsi="宋体" w:cs="宋体"/>
          <w:sz w:val="24"/>
          <w:szCs w:val="24"/>
          <w:highlight w:val="none"/>
          <w:lang w:bidi="en-US"/>
        </w:rPr>
        <w:t xml:space="preserve">须具备在有效期内的</w:t>
      </w:r>
      <w:r>
        <w:rPr>
          <w:rFonts w:hint="eastAsia" w:ascii="宋体" w:hAnsi="宋体" w:cs="宋体"/>
          <w:sz w:val="24"/>
          <w:szCs w:val="24"/>
          <w:highlight w:val="none"/>
          <w:lang w:val="en-US" w:eastAsia="zh-CN" w:bidi="en-US"/>
        </w:rPr>
        <w:t xml:space="preserve">甲</w:t>
      </w:r>
      <w:r>
        <w:rPr>
          <w:rFonts w:hint="eastAsia" w:ascii="宋体" w:hAnsi="宋体" w:cs="宋体"/>
          <w:sz w:val="24"/>
          <w:szCs w:val="24"/>
          <w:highlight w:val="none"/>
          <w:lang w:bidi="en-US"/>
        </w:rPr>
        <w:t xml:space="preserve">级测绘资质</w:t>
      </w:r>
      <w:r>
        <w:rPr>
          <w:rFonts w:hint="eastAsia" w:ascii="宋体" w:hAnsi="宋体" w:cs="宋体"/>
          <w:sz w:val="24"/>
          <w:szCs w:val="24"/>
          <w:highlight w:val="none"/>
          <w:lang w:bidi="en-US"/>
        </w:rPr>
        <w:t xml:space="preserve"> </w:t>
      </w:r>
      <w:r/>
    </w:p>
    <w:p>
      <w:pPr>
        <w:ind w:firstLine="480"/>
        <w:jc w:val="left"/>
        <w:spacing w:line="312" w:lineRule="auto"/>
        <w:widowControl w:val="off"/>
        <w:rPr>
          <w:rFonts w:hint="eastAsia" w:ascii="宋体" w:hAnsi="宋体" w:cs="宋体"/>
          <w:sz w:val="24"/>
          <w:szCs w:val="24"/>
          <w:highlight w:val="none"/>
          <w:lang w:bidi="en-US"/>
        </w:rPr>
      </w:pPr>
      <w:r>
        <w:rPr>
          <w:rFonts w:hint="eastAsia" w:ascii="宋体" w:hAnsi="宋体" w:cs="宋体"/>
          <w:sz w:val="24"/>
          <w:szCs w:val="24"/>
          <w:highlight w:val="none"/>
          <w:lang w:bidi="en-US"/>
        </w:rPr>
        <w:t xml:space="preserve">3、本项目接受联合体参与采购活动</w:t>
      </w:r>
      <w:r>
        <w:rPr>
          <w:rFonts w:hint="eastAsia" w:ascii="宋体" w:hAnsi="宋体" w:cs="宋体"/>
          <w:sz w:val="24"/>
          <w:szCs w:val="24"/>
          <w:highlight w:val="none"/>
          <w:lang w:eastAsia="zh-CN" w:bidi="en-US"/>
        </w:rPr>
        <w:t xml:space="preserve">，</w:t>
      </w:r>
      <w:r>
        <w:rPr>
          <w:rFonts w:hint="eastAsia" w:ascii="宋体" w:hAnsi="宋体" w:cs="宋体"/>
          <w:sz w:val="24"/>
          <w:szCs w:val="24"/>
          <w:highlight w:val="none"/>
          <w:lang w:bidi="en-US"/>
        </w:rPr>
        <w:t xml:space="preserve">联合体要求如下</w:t>
      </w:r>
      <w:r>
        <w:rPr>
          <w:rFonts w:hint="eastAsia" w:ascii="宋体" w:hAnsi="宋体" w:cs="宋体"/>
          <w:sz w:val="24"/>
          <w:szCs w:val="24"/>
          <w:highlight w:val="none"/>
          <w:lang w:eastAsia="zh-CN" w:bidi="en-US"/>
        </w:rPr>
        <w:t xml:space="preserve">：</w:t>
      </w:r>
      <w:r/>
    </w:p>
    <w:p>
      <w:pPr>
        <w:ind w:firstLine="480"/>
        <w:jc w:val="left"/>
        <w:spacing w:line="312" w:lineRule="auto"/>
        <w:widowControl w:val="off"/>
        <w:rPr>
          <w:rFonts w:hint="eastAsia" w:ascii="宋体" w:hAnsi="宋体" w:cs="宋体"/>
          <w:sz w:val="24"/>
          <w:szCs w:val="24"/>
          <w:highlight w:val="none"/>
          <w:lang w:bidi="en-US"/>
        </w:rPr>
      </w:pPr>
      <w:r>
        <w:rPr>
          <w:rFonts w:hint="eastAsia" w:ascii="宋体" w:hAnsi="宋体" w:cs="宋体"/>
          <w:sz w:val="24"/>
          <w:szCs w:val="24"/>
          <w:highlight w:val="none"/>
          <w:lang w:val="en-US" w:eastAsia="zh-CN" w:bidi="en-US"/>
        </w:rPr>
        <w:t xml:space="preserve">1.</w:t>
      </w:r>
      <w:r>
        <w:rPr>
          <w:rFonts w:hint="eastAsia" w:ascii="宋体" w:hAnsi="宋体" w:cs="宋体"/>
          <w:sz w:val="24"/>
          <w:szCs w:val="24"/>
          <w:highlight w:val="none"/>
          <w:lang w:bidi="en-US"/>
        </w:rPr>
        <w:t xml:space="preserve">投标人为联合体的，每个联合体投标人最多由</w:t>
      </w:r>
      <w:r>
        <w:rPr>
          <w:rFonts w:hint="eastAsia" w:ascii="宋体" w:hAnsi="宋体" w:cs="宋体"/>
          <w:sz w:val="24"/>
          <w:szCs w:val="24"/>
          <w:highlight w:val="none"/>
          <w:lang w:val="en-US" w:eastAsia="zh-CN" w:bidi="en-US"/>
        </w:rPr>
        <w:t xml:space="preserve">2</w:t>
      </w:r>
      <w:r>
        <w:rPr>
          <w:rFonts w:hint="eastAsia" w:ascii="宋体" w:hAnsi="宋体" w:cs="宋体"/>
          <w:sz w:val="24"/>
          <w:szCs w:val="24"/>
          <w:highlight w:val="none"/>
          <w:lang w:bidi="en-US"/>
        </w:rPr>
        <w:t xml:space="preserve">家单位组成，联合体组成、投标活动应符合《中华人民共和国政府采购法》第二十四条规定。联合体各方须签订联合体协议书（格式自拟），明确联合体牵头人和各方权利义务。联合体各方均须具备独立法人资格，均须满足以上测绘资格要求，且应当具备与联合体协议中约定的分工相适应的能力。</w:t>
      </w:r>
      <w:r/>
    </w:p>
    <w:p>
      <w:pPr>
        <w:ind w:firstLine="480"/>
        <w:jc w:val="left"/>
        <w:spacing w:line="312" w:lineRule="auto"/>
        <w:widowControl w:val="off"/>
        <w:rPr>
          <w:rFonts w:hint="eastAsia" w:ascii="宋体" w:hAnsi="宋体" w:cs="宋体"/>
          <w:sz w:val="24"/>
          <w:szCs w:val="24"/>
          <w:highlight w:val="none"/>
          <w:lang w:bidi="en-US"/>
        </w:rPr>
      </w:pPr>
      <w:r>
        <w:rPr>
          <w:rFonts w:hint="eastAsia" w:ascii="宋体" w:hAnsi="宋体" w:cs="宋体"/>
          <w:sz w:val="24"/>
          <w:szCs w:val="24"/>
          <w:highlight w:val="none"/>
          <w:lang w:bidi="en-US"/>
        </w:rPr>
        <w:t xml:space="preserve">注：（1）联合体各方不得再以自己名义单独投标，也不得组成新的联合体或参加其他联合体在本项目中投标，否则相关投标均无效；</w:t>
      </w:r>
      <w:r/>
    </w:p>
    <w:p>
      <w:pPr>
        <w:ind w:firstLine="480"/>
        <w:jc w:val="left"/>
        <w:spacing w:line="312" w:lineRule="auto"/>
        <w:widowControl w:val="off"/>
        <w:rPr>
          <w:rFonts w:hint="eastAsia" w:ascii="宋体" w:hAnsi="宋体" w:cs="宋体"/>
          <w:sz w:val="24"/>
          <w:szCs w:val="24"/>
          <w:highlight w:val="none"/>
          <w:lang w:bidi="en-US"/>
        </w:rPr>
      </w:pPr>
      <w:r>
        <w:rPr>
          <w:rFonts w:hint="eastAsia" w:ascii="宋体" w:hAnsi="宋体" w:cs="宋体"/>
          <w:sz w:val="24"/>
          <w:szCs w:val="24"/>
          <w:highlight w:val="none"/>
          <w:lang w:bidi="en-US"/>
        </w:rPr>
        <w:t xml:space="preserve">（2）联合体对外以一个投标人的身份共同投标，联合体中标的，联合体各方须共同与招标人签订合同，就中标项目向招标人承担连带责任；</w:t>
      </w:r>
      <w:r/>
    </w:p>
    <w:p>
      <w:pPr>
        <w:ind w:firstLine="480"/>
        <w:jc w:val="left"/>
        <w:spacing w:line="312" w:lineRule="auto"/>
        <w:widowControl w:val="off"/>
        <w:rPr>
          <w:rFonts w:hint="eastAsia" w:ascii="宋体" w:hAnsi="宋体" w:cs="宋体"/>
          <w:sz w:val="24"/>
          <w:szCs w:val="24"/>
          <w:highlight w:val="none"/>
          <w:lang w:bidi="en-US"/>
        </w:rPr>
      </w:pPr>
      <w:r>
        <w:rPr>
          <w:rFonts w:hint="eastAsia" w:ascii="宋体" w:hAnsi="宋体" w:cs="宋体"/>
          <w:sz w:val="24"/>
          <w:szCs w:val="24"/>
          <w:highlight w:val="none"/>
          <w:lang w:bidi="en-US"/>
        </w:rPr>
        <w:t xml:space="preserve">（3）联合体各成员之间应签订《联合体协议书》，明确联合体牵头单位作为投标全权代表，代表所有联合体成员负责执行一切与该项目招投标活动有关的事项，另外以联合体牵头方提供的业绩、人员等商务资料作为商务评审的依据。</w:t>
      </w:r>
      <w:r/>
    </w:p>
    <w:p>
      <w:pPr>
        <w:ind w:firstLine="480"/>
        <w:jc w:val="left"/>
        <w:spacing w:line="312" w:lineRule="auto"/>
        <w:widowControl w:val="off"/>
        <w:rPr>
          <w:rFonts w:ascii="宋体" w:hAnsi="宋体" w:cs="宋体"/>
          <w:sz w:val="24"/>
          <w:szCs w:val="24"/>
          <w:highlight w:val="none"/>
          <w:lang w:bidi="en-US"/>
        </w:rPr>
      </w:pPr>
      <w:r>
        <w:rPr>
          <w:rFonts w:hint="eastAsia" w:ascii="宋体" w:hAnsi="宋体" w:cs="宋体"/>
          <w:sz w:val="24"/>
          <w:szCs w:val="24"/>
          <w:highlight w:val="none"/>
          <w:lang w:bidi="en-US"/>
        </w:rPr>
        <w:t xml:space="preserve">（4）组成联合体投标须为联合体各方自愿行为。</w:t>
      </w:r>
      <w:r/>
    </w:p>
    <w:p>
      <w:pPr>
        <w:pStyle w:val="972"/>
        <w:jc w:val="left"/>
        <w:spacing w:line="312" w:lineRule="auto"/>
        <w:widowControl w:val="off"/>
        <w:rPr>
          <w:rStyle w:val="1226"/>
          <w:rFonts w:ascii="宋体" w:hAnsi="宋体" w:cs="宋体"/>
          <w:b/>
          <w:bCs/>
          <w:sz w:val="24"/>
          <w:szCs w:val="24"/>
          <w:highlight w:val="none"/>
        </w:rPr>
      </w:pPr>
      <w:r>
        <w:rPr>
          <w:rStyle w:val="1226"/>
          <w:rFonts w:hint="eastAsia" w:ascii="宋体" w:hAnsi="宋体" w:cs="宋体"/>
          <w:b/>
          <w:bCs/>
          <w:sz w:val="24"/>
          <w:szCs w:val="24"/>
          <w:highlight w:val="none"/>
        </w:rPr>
        <w:t xml:space="preserve">七、说明：</w:t>
      </w:r>
      <w:r/>
    </w:p>
    <w:p>
      <w:pPr>
        <w:ind w:firstLine="480"/>
        <w:jc w:val="left"/>
        <w:spacing w:line="312" w:lineRule="auto"/>
        <w:widowControl w:val="off"/>
        <w:rPr>
          <w:rFonts w:hint="eastAsia" w:ascii="宋体" w:hAnsi="宋体" w:cs="宋体"/>
          <w:sz w:val="24"/>
          <w:szCs w:val="24"/>
          <w:highlight w:val="none"/>
          <w:lang w:bidi="en-US"/>
        </w:rPr>
      </w:pPr>
      <w:r>
        <w:rPr>
          <w:rStyle w:val="1226"/>
          <w:rFonts w:hint="eastAsia" w:ascii="宋体" w:hAnsi="宋体" w:cs="宋体"/>
          <w:sz w:val="24"/>
          <w:szCs w:val="24"/>
          <w:highlight w:val="none"/>
        </w:rPr>
        <w:t xml:space="preserve">1、</w:t>
      </w:r>
      <w:r>
        <w:rPr>
          <w:rFonts w:hint="eastAsia" w:ascii="宋体" w:hAnsi="宋体" w:cs="宋体"/>
          <w:sz w:val="24"/>
          <w:szCs w:val="24"/>
          <w:highlight w:val="none"/>
          <w:lang w:bidi="en-US"/>
        </w:rPr>
        <w:t xml:space="preserve">本项目接受联合体参与采购活动</w:t>
      </w:r>
      <w:r>
        <w:rPr>
          <w:rFonts w:hint="eastAsia" w:ascii="宋体" w:hAnsi="宋体" w:cs="宋体"/>
          <w:sz w:val="24"/>
          <w:szCs w:val="24"/>
          <w:highlight w:val="none"/>
          <w:lang w:eastAsia="zh-CN" w:bidi="en-US"/>
        </w:rPr>
        <w:t xml:space="preserve">，</w:t>
      </w:r>
      <w:r>
        <w:rPr>
          <w:rFonts w:hint="eastAsia" w:ascii="宋体" w:hAnsi="宋体" w:cs="宋体"/>
          <w:sz w:val="24"/>
          <w:szCs w:val="24"/>
          <w:highlight w:val="none"/>
          <w:lang w:bidi="en-US"/>
        </w:rPr>
        <w:t xml:space="preserve">联合体要求如下</w:t>
      </w:r>
      <w:r>
        <w:rPr>
          <w:rFonts w:hint="eastAsia" w:ascii="宋体" w:hAnsi="宋体" w:cs="宋体"/>
          <w:sz w:val="24"/>
          <w:szCs w:val="24"/>
          <w:highlight w:val="none"/>
          <w:lang w:eastAsia="zh-CN" w:bidi="en-US"/>
        </w:rPr>
        <w:t xml:space="preserve">：</w:t>
      </w:r>
      <w:r/>
    </w:p>
    <w:p>
      <w:pPr>
        <w:ind w:firstLine="480"/>
        <w:jc w:val="left"/>
        <w:spacing w:line="312" w:lineRule="auto"/>
        <w:widowControl w:val="off"/>
        <w:rPr>
          <w:rFonts w:hint="eastAsia" w:ascii="宋体" w:hAnsi="宋体" w:cs="宋体"/>
          <w:sz w:val="24"/>
          <w:szCs w:val="24"/>
          <w:highlight w:val="none"/>
          <w:lang w:bidi="en-US"/>
        </w:rPr>
      </w:pPr>
      <w:r>
        <w:rPr>
          <w:rFonts w:hint="eastAsia" w:ascii="宋体" w:hAnsi="宋体" w:cs="宋体"/>
          <w:sz w:val="24"/>
          <w:szCs w:val="24"/>
          <w:highlight w:val="none"/>
          <w:lang w:val="en-US" w:eastAsia="zh-CN" w:bidi="en-US"/>
        </w:rPr>
        <w:t xml:space="preserve">1.</w:t>
      </w:r>
      <w:r>
        <w:rPr>
          <w:rFonts w:hint="eastAsia" w:ascii="宋体" w:hAnsi="宋体" w:cs="宋体"/>
          <w:sz w:val="24"/>
          <w:szCs w:val="24"/>
          <w:highlight w:val="none"/>
          <w:lang w:bidi="en-US"/>
        </w:rPr>
        <w:t xml:space="preserve">投标人为联合体的，每个联合体投标人最多由</w:t>
      </w:r>
      <w:r>
        <w:rPr>
          <w:rFonts w:hint="eastAsia" w:ascii="宋体" w:hAnsi="宋体" w:cs="宋体"/>
          <w:sz w:val="24"/>
          <w:szCs w:val="24"/>
          <w:highlight w:val="none"/>
          <w:lang w:val="en-US" w:eastAsia="zh-CN" w:bidi="en-US"/>
        </w:rPr>
        <w:t xml:space="preserve">2</w:t>
      </w:r>
      <w:r>
        <w:rPr>
          <w:rFonts w:hint="eastAsia" w:ascii="宋体" w:hAnsi="宋体" w:cs="宋体"/>
          <w:sz w:val="24"/>
          <w:szCs w:val="24"/>
          <w:highlight w:val="none"/>
          <w:lang w:bidi="en-US"/>
        </w:rPr>
        <w:t xml:space="preserve">家单位组成，联合体组成、投标活动应符合《中华人民共和国政府采购法》第二十四条规定。联合体各方须签订联合体协议书（格式自拟），明确联合体牵头人和各方权利义务。联合体各方均须具备独立法人资格，均须满足以上测绘资格要求，且应当具备与联合体协议中约定的分工相适应的能力。</w:t>
      </w:r>
      <w:r/>
    </w:p>
    <w:p>
      <w:pPr>
        <w:ind w:firstLine="480"/>
        <w:jc w:val="left"/>
        <w:spacing w:line="312" w:lineRule="auto"/>
        <w:widowControl w:val="off"/>
        <w:rPr>
          <w:rFonts w:hint="eastAsia" w:ascii="宋体" w:hAnsi="宋体" w:cs="宋体"/>
          <w:sz w:val="24"/>
          <w:szCs w:val="24"/>
          <w:highlight w:val="none"/>
          <w:lang w:bidi="en-US"/>
        </w:rPr>
      </w:pPr>
      <w:r>
        <w:rPr>
          <w:rFonts w:hint="eastAsia" w:ascii="宋体" w:hAnsi="宋体" w:cs="宋体"/>
          <w:sz w:val="24"/>
          <w:szCs w:val="24"/>
          <w:highlight w:val="none"/>
          <w:lang w:bidi="en-US"/>
        </w:rPr>
        <w:t xml:space="preserve">注：（1）联合体各方不得再以自己名义单独投标，也不得组成新的联合体或参加其他联合体在本项目中投标，否则相关投标均无效；</w:t>
      </w:r>
      <w:r/>
    </w:p>
    <w:p>
      <w:pPr>
        <w:ind w:firstLine="480"/>
        <w:jc w:val="left"/>
        <w:spacing w:line="312" w:lineRule="auto"/>
        <w:widowControl w:val="off"/>
        <w:rPr>
          <w:rFonts w:hint="eastAsia" w:ascii="宋体" w:hAnsi="宋体" w:cs="宋体"/>
          <w:sz w:val="24"/>
          <w:szCs w:val="24"/>
          <w:highlight w:val="none"/>
          <w:lang w:bidi="en-US"/>
        </w:rPr>
      </w:pPr>
      <w:r>
        <w:rPr>
          <w:rFonts w:hint="eastAsia" w:ascii="宋体" w:hAnsi="宋体" w:cs="宋体"/>
          <w:sz w:val="24"/>
          <w:szCs w:val="24"/>
          <w:highlight w:val="none"/>
          <w:lang w:bidi="en-US"/>
        </w:rPr>
        <w:t xml:space="preserve">（2）联合体对外以一个投标人的身份共同投标，联合体中标的，联合体各方须共同与招标人签订合同，就中标项目向招标人承担连带责任；</w:t>
      </w:r>
      <w:r/>
    </w:p>
    <w:p>
      <w:pPr>
        <w:ind w:firstLine="480"/>
        <w:jc w:val="left"/>
        <w:spacing w:line="312" w:lineRule="auto"/>
        <w:widowControl w:val="off"/>
        <w:rPr>
          <w:rFonts w:hint="eastAsia" w:ascii="宋体" w:hAnsi="宋体" w:cs="宋体"/>
          <w:sz w:val="24"/>
          <w:szCs w:val="24"/>
          <w:highlight w:val="none"/>
          <w:lang w:bidi="en-US"/>
        </w:rPr>
      </w:pPr>
      <w:r>
        <w:rPr>
          <w:rFonts w:hint="eastAsia" w:ascii="宋体" w:hAnsi="宋体" w:cs="宋体"/>
          <w:sz w:val="24"/>
          <w:szCs w:val="24"/>
          <w:highlight w:val="none"/>
          <w:lang w:bidi="en-US"/>
        </w:rPr>
        <w:t xml:space="preserve">（3）联合体各成员之间应签订《联合体协议书》，明确联合体牵头单位作为投标全权代表，代表所有联合体成员负责执行一切与该项目招投标活动有关的事项，另外以联合体牵头方提供的业绩、人员等商务资料作为商务评审的依据。</w:t>
      </w:r>
      <w:r/>
    </w:p>
    <w:p>
      <w:pPr>
        <w:pStyle w:val="972"/>
        <w:ind w:firstLine="480"/>
        <w:jc w:val="left"/>
        <w:spacing w:line="312" w:lineRule="auto"/>
        <w:widowControl w:val="off"/>
        <w:rPr>
          <w:rStyle w:val="1226"/>
          <w:rFonts w:ascii="宋体" w:hAnsi="宋体" w:cs="宋体"/>
          <w:sz w:val="24"/>
          <w:szCs w:val="24"/>
          <w:highlight w:val="none"/>
        </w:rPr>
      </w:pPr>
      <w:r>
        <w:rPr>
          <w:rFonts w:hint="eastAsia" w:ascii="宋体" w:hAnsi="宋体" w:cs="宋体"/>
          <w:sz w:val="24"/>
          <w:szCs w:val="24"/>
          <w:highlight w:val="none"/>
          <w:lang w:bidi="en-US"/>
        </w:rPr>
        <w:t xml:space="preserve">（4）组成联合体投标须为联合体各方自愿行为</w:t>
      </w:r>
      <w:r/>
    </w:p>
    <w:p>
      <w:pPr>
        <w:pStyle w:val="972"/>
        <w:ind w:firstLine="482"/>
        <w:jc w:val="left"/>
        <w:spacing w:line="312" w:lineRule="auto"/>
        <w:widowControl w:val="off"/>
        <w:rPr>
          <w:rStyle w:val="1226"/>
          <w:rFonts w:ascii="宋体" w:hAnsi="宋体" w:cs="宋体"/>
          <w:sz w:val="24"/>
          <w:szCs w:val="24"/>
          <w:highlight w:val="none"/>
        </w:rPr>
      </w:pPr>
      <w:r>
        <w:rPr>
          <w:rStyle w:val="1226"/>
          <w:rFonts w:hint="eastAsia" w:ascii="宋体" w:hAnsi="宋体" w:cs="宋体"/>
          <w:sz w:val="24"/>
          <w:szCs w:val="24"/>
          <w:highlight w:val="none"/>
        </w:rPr>
        <w:t xml:space="preserve">2、单位负责人为同一人或者存在直接控股、管理关系的不同供应商，不得参加同一合同项下的政府采购活动。</w:t>
      </w:r>
      <w:r/>
    </w:p>
    <w:p>
      <w:pPr>
        <w:pStyle w:val="972"/>
        <w:ind w:firstLine="482"/>
        <w:jc w:val="left"/>
        <w:spacing w:line="312" w:lineRule="auto"/>
        <w:widowControl w:val="off"/>
        <w:rPr>
          <w:rStyle w:val="1226"/>
          <w:rFonts w:ascii="宋体" w:hAnsi="宋体" w:cs="宋体"/>
          <w:sz w:val="24"/>
          <w:szCs w:val="24"/>
          <w:highlight w:val="none"/>
        </w:rPr>
      </w:pPr>
      <w:r>
        <w:rPr>
          <w:rStyle w:val="1226"/>
          <w:rFonts w:hint="eastAsia" w:ascii="宋体" w:hAnsi="宋体" w:cs="宋体"/>
          <w:sz w:val="24"/>
          <w:szCs w:val="24"/>
          <w:highlight w:val="none"/>
        </w:rPr>
        <w:t xml:space="preserve">3、为本采购项目提供整体设计、规范编制或者项目管理、审查等服务的供应商，不得再参加本采购项目的采购活动。</w:t>
      </w:r>
      <w:r/>
    </w:p>
    <w:p>
      <w:pPr>
        <w:pStyle w:val="972"/>
        <w:ind w:firstLine="480"/>
        <w:jc w:val="left"/>
        <w:spacing w:line="312" w:lineRule="auto"/>
        <w:widowControl w:val="off"/>
        <w:rPr>
          <w:rStyle w:val="1226"/>
          <w:rFonts w:ascii="宋体" w:hAnsi="宋体" w:cs="宋体"/>
          <w:sz w:val="24"/>
          <w:szCs w:val="24"/>
          <w:highlight w:val="none"/>
        </w:rPr>
      </w:pPr>
      <w:r>
        <w:rPr>
          <w:rStyle w:val="1226"/>
          <w:rFonts w:hint="eastAsia" w:ascii="宋体" w:hAnsi="宋体" w:cs="宋体"/>
          <w:sz w:val="24"/>
          <w:szCs w:val="24"/>
          <w:highlight w:val="none"/>
        </w:rPr>
        <w:t xml:space="preserve">4、查询及使用供应商信用记录：</w:t>
      </w:r>
      <w:r/>
    </w:p>
    <w:p>
      <w:pPr>
        <w:pStyle w:val="972"/>
        <w:ind w:firstLine="480"/>
        <w:jc w:val="left"/>
        <w:spacing w:line="312" w:lineRule="auto"/>
        <w:widowControl w:val="off"/>
        <w:rPr>
          <w:rStyle w:val="1226"/>
          <w:rFonts w:ascii="宋体" w:hAnsi="宋体" w:cs="宋体"/>
          <w:sz w:val="24"/>
          <w:szCs w:val="24"/>
          <w:highlight w:val="none"/>
        </w:rPr>
      </w:pPr>
      <w:r>
        <w:rPr>
          <w:rStyle w:val="1226"/>
          <w:rFonts w:hint="eastAsia" w:ascii="宋体" w:hAnsi="宋体" w:cs="宋体"/>
          <w:sz w:val="24"/>
          <w:szCs w:val="24"/>
          <w:highlight w:val="none"/>
        </w:rPr>
        <w:t xml:space="preserve">⑴由采购人查询信用信息。</w:t>
      </w:r>
      <w:r/>
    </w:p>
    <w:p>
      <w:pPr>
        <w:pStyle w:val="972"/>
        <w:ind w:firstLine="480"/>
        <w:jc w:val="left"/>
        <w:spacing w:line="312" w:lineRule="auto"/>
        <w:widowControl w:val="off"/>
        <w:rPr>
          <w:rStyle w:val="1226"/>
          <w:rFonts w:ascii="宋体" w:hAnsi="宋体" w:cs="宋体"/>
          <w:sz w:val="24"/>
          <w:szCs w:val="24"/>
          <w:highlight w:val="none"/>
        </w:rPr>
      </w:pPr>
      <w:r>
        <w:rPr>
          <w:rStyle w:val="1226"/>
          <w:rFonts w:hint="eastAsia" w:ascii="宋体" w:hAnsi="宋体" w:cs="宋体"/>
          <w:sz w:val="24"/>
          <w:szCs w:val="24"/>
          <w:highlight w:val="none"/>
        </w:rPr>
        <w:t xml:space="preserve">⑵查询渠道包括：</w:t>
      </w:r>
      <w:r/>
    </w:p>
    <w:p>
      <w:pPr>
        <w:pStyle w:val="972"/>
        <w:ind w:firstLine="480"/>
        <w:jc w:val="left"/>
        <w:spacing w:line="312" w:lineRule="auto"/>
        <w:widowControl w:val="off"/>
        <w:rPr>
          <w:rStyle w:val="1226"/>
          <w:rFonts w:ascii="宋体" w:hAnsi="宋体" w:cs="宋体"/>
          <w:sz w:val="24"/>
          <w:szCs w:val="24"/>
          <w:highlight w:val="none"/>
        </w:rPr>
      </w:pPr>
      <w:r>
        <w:rPr>
          <w:rStyle w:val="1226"/>
          <w:rFonts w:hint="eastAsia" w:ascii="宋体" w:hAnsi="宋体" w:cs="宋体"/>
          <w:sz w:val="24"/>
          <w:szCs w:val="24"/>
          <w:highlight w:val="none"/>
        </w:rPr>
        <w:t xml:space="preserve">①“信用中国”网（www.creditchina.gov.cn）；</w:t>
      </w:r>
      <w:r/>
    </w:p>
    <w:p>
      <w:pPr>
        <w:pStyle w:val="972"/>
        <w:ind w:firstLine="480"/>
        <w:jc w:val="left"/>
        <w:spacing w:line="312" w:lineRule="auto"/>
        <w:widowControl w:val="off"/>
        <w:rPr>
          <w:rStyle w:val="1226"/>
          <w:rFonts w:ascii="宋体" w:hAnsi="宋体" w:cs="宋体"/>
          <w:sz w:val="24"/>
          <w:szCs w:val="24"/>
          <w:highlight w:val="none"/>
        </w:rPr>
      </w:pPr>
      <w:r>
        <w:rPr>
          <w:rStyle w:val="1226"/>
          <w:rFonts w:hint="eastAsia" w:ascii="宋体" w:hAnsi="宋体" w:cs="宋体"/>
          <w:sz w:val="24"/>
          <w:szCs w:val="24"/>
          <w:highlight w:val="none"/>
        </w:rPr>
        <w:t xml:space="preserve">②中国政府采购网（www.ccgp.gov.cn）；</w:t>
      </w:r>
      <w:r/>
    </w:p>
    <w:p>
      <w:pPr>
        <w:pStyle w:val="972"/>
        <w:ind w:firstLine="480"/>
        <w:jc w:val="left"/>
        <w:spacing w:line="312" w:lineRule="auto"/>
        <w:widowControl w:val="off"/>
        <w:rPr>
          <w:rStyle w:val="1226"/>
          <w:rFonts w:ascii="宋体" w:hAnsi="宋体" w:cs="宋体"/>
          <w:sz w:val="24"/>
          <w:szCs w:val="24"/>
          <w:highlight w:val="none"/>
        </w:rPr>
      </w:pPr>
      <w:r>
        <w:rPr>
          <w:rStyle w:val="1226"/>
          <w:rFonts w:hint="eastAsia" w:ascii="宋体" w:hAnsi="宋体" w:cs="宋体"/>
          <w:sz w:val="24"/>
          <w:szCs w:val="24"/>
          <w:highlight w:val="none"/>
        </w:rPr>
        <w:t xml:space="preserve">③“信用中国（江苏）”网（http://credit.jiangsu.gov.cn/）；</w:t>
      </w:r>
      <w:r/>
    </w:p>
    <w:p>
      <w:pPr>
        <w:pStyle w:val="972"/>
        <w:ind w:firstLine="480"/>
        <w:jc w:val="left"/>
        <w:spacing w:line="312" w:lineRule="auto"/>
        <w:widowControl w:val="off"/>
        <w:rPr>
          <w:rStyle w:val="1226"/>
          <w:rFonts w:ascii="宋体" w:hAnsi="宋体" w:cs="宋体"/>
          <w:sz w:val="24"/>
          <w:szCs w:val="24"/>
          <w:highlight w:val="none"/>
        </w:rPr>
      </w:pPr>
      <w:r>
        <w:rPr>
          <w:rStyle w:val="1226"/>
          <w:rFonts w:hint="eastAsia" w:ascii="宋体" w:hAnsi="宋体" w:cs="宋体"/>
          <w:sz w:val="24"/>
          <w:szCs w:val="24"/>
          <w:highlight w:val="none"/>
        </w:rPr>
        <w:t xml:space="preserve">④“信用中国（徐州）”网（www.xuzhoucredit.gov.cn）。</w:t>
      </w:r>
      <w:r/>
    </w:p>
    <w:p>
      <w:pPr>
        <w:pStyle w:val="972"/>
        <w:ind w:firstLine="480"/>
        <w:jc w:val="left"/>
        <w:spacing w:line="312" w:lineRule="auto"/>
        <w:widowControl w:val="off"/>
        <w:rPr>
          <w:rStyle w:val="1226"/>
          <w:rFonts w:ascii="宋体" w:hAnsi="宋体" w:cs="宋体"/>
          <w:sz w:val="24"/>
          <w:szCs w:val="24"/>
          <w:highlight w:val="none"/>
        </w:rPr>
      </w:pPr>
      <w:r>
        <w:rPr>
          <w:rStyle w:val="1226"/>
          <w:rFonts w:hint="eastAsia" w:ascii="宋体" w:hAnsi="宋体" w:cs="宋体"/>
          <w:sz w:val="24"/>
          <w:szCs w:val="24"/>
          <w:highlight w:val="none"/>
        </w:rPr>
        <w:t xml:space="preserve">⑤江苏省政府采购信用评价系统。</w:t>
      </w:r>
      <w:r/>
    </w:p>
    <w:p>
      <w:pPr>
        <w:pStyle w:val="972"/>
        <w:ind w:firstLine="480"/>
        <w:jc w:val="left"/>
        <w:spacing w:line="312" w:lineRule="auto"/>
        <w:widowControl w:val="off"/>
        <w:rPr>
          <w:rStyle w:val="1226"/>
          <w:rFonts w:ascii="宋体" w:hAnsi="宋体" w:cs="宋体"/>
          <w:sz w:val="24"/>
          <w:szCs w:val="24"/>
          <w:highlight w:val="none"/>
        </w:rPr>
      </w:pPr>
      <w:r>
        <w:rPr>
          <w:rStyle w:val="1226"/>
          <w:rFonts w:hint="eastAsia" w:ascii="宋体" w:hAnsi="宋体" w:cs="宋体"/>
          <w:sz w:val="24"/>
          <w:szCs w:val="24"/>
          <w:highlight w:val="none"/>
        </w:rPr>
        <w:t xml:space="preserve">⑶截止时点（查询环节）：评审结束前。</w:t>
      </w:r>
      <w:r/>
    </w:p>
    <w:p>
      <w:pPr>
        <w:pStyle w:val="972"/>
        <w:ind w:firstLine="480"/>
        <w:jc w:val="left"/>
        <w:spacing w:line="312" w:lineRule="auto"/>
        <w:widowControl w:val="off"/>
        <w:rPr>
          <w:rStyle w:val="1226"/>
          <w:rFonts w:ascii="宋体" w:hAnsi="宋体" w:cs="宋体"/>
          <w:sz w:val="24"/>
          <w:szCs w:val="24"/>
          <w:highlight w:val="none"/>
        </w:rPr>
      </w:pPr>
      <w:r>
        <w:rPr>
          <w:rStyle w:val="1226"/>
          <w:rFonts w:hint="eastAsia" w:ascii="宋体" w:hAnsi="宋体" w:cs="宋体"/>
          <w:sz w:val="24"/>
          <w:szCs w:val="24"/>
          <w:highlight w:val="none"/>
        </w:rPr>
        <w:t xml:space="preserve">⑷信用信息查询记录和证据留存的具体方式：网页截屏打印，与其他采购文件一并保存。</w:t>
      </w:r>
      <w:r/>
    </w:p>
    <w:p>
      <w:pPr>
        <w:pStyle w:val="972"/>
        <w:ind w:firstLine="480"/>
        <w:jc w:val="left"/>
        <w:spacing w:line="312" w:lineRule="auto"/>
        <w:widowControl w:val="off"/>
        <w:rPr>
          <w:rStyle w:val="1226"/>
          <w:rFonts w:ascii="宋体" w:hAnsi="宋体" w:cs="宋体"/>
          <w:sz w:val="24"/>
          <w:szCs w:val="24"/>
          <w:highlight w:val="none"/>
        </w:rPr>
      </w:pPr>
      <w:r>
        <w:rPr>
          <w:rStyle w:val="1226"/>
          <w:rFonts w:hint="eastAsia" w:ascii="宋体" w:hAnsi="宋体" w:cs="宋体"/>
          <w:sz w:val="24"/>
          <w:szCs w:val="24"/>
          <w:highlight w:val="none"/>
        </w:rPr>
        <w:t xml:space="preserve">⑸信用信息的使用规则：</w:t>
      </w:r>
      <w:r/>
    </w:p>
    <w:p>
      <w:pPr>
        <w:pStyle w:val="972"/>
        <w:ind w:firstLine="480"/>
        <w:jc w:val="left"/>
        <w:spacing w:line="312" w:lineRule="auto"/>
        <w:widowControl w:val="off"/>
        <w:rPr>
          <w:rStyle w:val="1226"/>
          <w:rFonts w:ascii="宋体" w:hAnsi="宋体" w:cs="宋体"/>
          <w:sz w:val="24"/>
          <w:szCs w:val="24"/>
          <w:highlight w:val="none"/>
        </w:rPr>
      </w:pPr>
      <w:r>
        <w:rPr>
          <w:rStyle w:val="1226"/>
          <w:rFonts w:hint="eastAsia" w:ascii="宋体" w:hAnsi="宋体" w:cs="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72"/>
        <w:jc w:val="left"/>
        <w:spacing w:line="312" w:lineRule="auto"/>
        <w:widowControl w:val="off"/>
        <w:rPr>
          <w:rStyle w:val="1226"/>
          <w:rFonts w:ascii="宋体" w:hAnsi="宋体" w:cs="宋体"/>
          <w:b/>
          <w:bCs/>
          <w:sz w:val="24"/>
          <w:szCs w:val="24"/>
          <w:highlight w:val="none"/>
        </w:rPr>
      </w:pPr>
      <w:r>
        <w:rPr>
          <w:rStyle w:val="1226"/>
          <w:rFonts w:hint="eastAsia" w:ascii="宋体" w:hAnsi="宋体" w:cs="宋体"/>
          <w:b/>
          <w:bCs/>
          <w:sz w:val="24"/>
          <w:szCs w:val="24"/>
          <w:highlight w:val="none"/>
        </w:rPr>
        <w:t xml:space="preserve">八、报价要求</w:t>
      </w:r>
      <w:r/>
    </w:p>
    <w:p>
      <w:pPr>
        <w:pStyle w:val="972"/>
        <w:ind w:firstLine="480"/>
        <w:jc w:val="left"/>
        <w:spacing w:line="312" w:lineRule="auto"/>
        <w:widowControl w:val="off"/>
        <w:rPr>
          <w:rStyle w:val="1226"/>
          <w:rFonts w:ascii="宋体" w:hAnsi="宋体" w:cs="宋体"/>
          <w:sz w:val="24"/>
          <w:szCs w:val="24"/>
          <w:highlight w:val="none"/>
        </w:rPr>
      </w:pPr>
      <w:r>
        <w:rPr>
          <w:rStyle w:val="1226"/>
          <w:rFonts w:hint="eastAsia" w:ascii="宋体" w:hAnsi="宋体" w:cs="宋体"/>
          <w:sz w:val="24"/>
          <w:szCs w:val="24"/>
          <w:highlight w:val="none"/>
        </w:rPr>
        <w:t xml:space="preserve">1、供应商报价为要约，采购人无承诺表示时视为未成交，采购人认为必要时可重新进行竞争性磋商采购或采取其它方式采购。</w:t>
      </w:r>
      <w:r/>
    </w:p>
    <w:p>
      <w:pPr>
        <w:pStyle w:val="972"/>
        <w:ind w:firstLine="480"/>
        <w:jc w:val="left"/>
        <w:spacing w:line="312" w:lineRule="auto"/>
        <w:widowControl w:val="off"/>
        <w:rPr>
          <w:rStyle w:val="1226"/>
          <w:rFonts w:ascii="宋体" w:hAnsi="宋体" w:cs="宋体"/>
          <w:sz w:val="24"/>
          <w:szCs w:val="24"/>
          <w:highlight w:val="none"/>
        </w:rPr>
      </w:pPr>
      <w:r>
        <w:rPr>
          <w:rStyle w:val="1226"/>
          <w:rFonts w:hint="eastAsia" w:ascii="宋体" w:hAnsi="宋体" w:cs="宋体"/>
          <w:sz w:val="24"/>
          <w:szCs w:val="24"/>
          <w:highlight w:val="none"/>
        </w:rPr>
        <w:t xml:space="preserve">2、按照《磋商报价表》要求填写首次报价。</w:t>
      </w:r>
      <w:r/>
    </w:p>
    <w:p>
      <w:pPr>
        <w:pStyle w:val="972"/>
        <w:ind w:firstLine="480"/>
        <w:spacing w:line="312" w:lineRule="auto"/>
        <w:widowControl w:val="off"/>
        <w:rPr>
          <w:rFonts w:ascii="宋体" w:hAnsi="宋体" w:cs="宋体"/>
          <w:sz w:val="24"/>
          <w:szCs w:val="24"/>
          <w:highlight w:val="none"/>
        </w:rPr>
      </w:pPr>
      <w:r>
        <w:rPr>
          <w:rFonts w:hint="eastAsia" w:ascii="宋体" w:hAnsi="宋体" w:cs="宋体"/>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p>
    <w:p>
      <w:pPr>
        <w:pStyle w:val="972"/>
        <w:jc w:val="left"/>
        <w:spacing w:line="312" w:lineRule="auto"/>
        <w:widowControl w:val="off"/>
        <w:rPr>
          <w:rFonts w:ascii="宋体" w:hAnsi="宋体" w:cs="宋体"/>
          <w:sz w:val="24"/>
          <w:szCs w:val="24"/>
          <w:highlight w:val="none"/>
        </w:rPr>
      </w:pPr>
      <w:r>
        <w:rPr>
          <w:rStyle w:val="1226"/>
          <w:rFonts w:hint="eastAsia" w:ascii="宋体" w:hAnsi="宋体" w:cs="宋体"/>
          <w:sz w:val="24"/>
          <w:szCs w:val="24"/>
          <w:highlight w:val="none"/>
        </w:rPr>
        <w:t xml:space="preserve">九、</w:t>
      </w:r>
      <w:r>
        <w:rPr>
          <w:rFonts w:hint="eastAsia" w:ascii="宋体" w:hAnsi="宋体" w:cs="宋体"/>
          <w:sz w:val="24"/>
          <w:szCs w:val="24"/>
          <w:highlight w:val="none"/>
        </w:rPr>
        <w:t xml:space="preserve">供应商提交磋商保证金：不需交纳。</w:t>
      </w:r>
      <w:r/>
    </w:p>
    <w:p>
      <w:pPr>
        <w:pStyle w:val="1195"/>
        <w:jc w:val="center"/>
        <w:keepLines w:val="0"/>
        <w:keepNext w:val="0"/>
        <w:spacing w:before="0" w:after="0" w:line="312" w:lineRule="auto"/>
        <w:widowControl w:val="off"/>
        <w:rPr>
          <w:rStyle w:val="1226"/>
          <w:rFonts w:ascii="宋体" w:hAnsi="宋体" w:cs="宋体"/>
          <w:sz w:val="24"/>
          <w:szCs w:val="24"/>
          <w:highlight w:val="none"/>
        </w:rPr>
      </w:pPr>
      <w:r/>
      <w:bookmarkStart w:id="2" w:name="_Toc9865"/>
      <w:r/>
      <w:r/>
    </w:p>
    <w:p>
      <w:pPr>
        <w:pStyle w:val="972"/>
        <w:rPr>
          <w:rStyle w:val="1226"/>
          <w:rFonts w:hint="eastAsia" w:ascii="宋体" w:hAnsi="宋体" w:cs="宋体"/>
          <w:sz w:val="24"/>
          <w:szCs w:val="24"/>
          <w:highlight w:val="none"/>
        </w:rPr>
      </w:pPr>
      <w:r>
        <w:rPr>
          <w:rFonts w:hint="eastAsia" w:ascii="宋体" w:hAnsi="宋体" w:cs="宋体"/>
          <w:sz w:val="24"/>
          <w:szCs w:val="24"/>
          <w:highlight w:val="none"/>
        </w:rPr>
      </w:r>
      <w:r/>
    </w:p>
    <w:p>
      <w:pPr>
        <w:pStyle w:val="973"/>
        <w:rPr>
          <w:rFonts w:hint="eastAsia"/>
          <w:highlight w:val="none"/>
        </w:rPr>
      </w:pPr>
      <w:r>
        <w:rPr>
          <w:rFonts w:hint="eastAsia"/>
          <w:highlight w:val="none"/>
        </w:rPr>
      </w:r>
      <w:r/>
    </w:p>
    <w:p>
      <w:pPr>
        <w:pStyle w:val="1195"/>
        <w:jc w:val="center"/>
        <w:keepLines w:val="0"/>
        <w:keepNext w:val="0"/>
        <w:spacing w:before="0" w:after="0" w:line="312" w:lineRule="auto"/>
        <w:widowControl w:val="off"/>
        <w:rPr>
          <w:rStyle w:val="1226"/>
          <w:rFonts w:ascii="宋体" w:hAnsi="宋体" w:cs="宋体"/>
          <w:sz w:val="24"/>
          <w:szCs w:val="24"/>
          <w:highlight w:val="none"/>
        </w:rPr>
      </w:pPr>
      <w:r>
        <w:rPr>
          <w:rStyle w:val="1226"/>
          <w:rFonts w:hint="eastAsia" w:ascii="宋体" w:hAnsi="宋体" w:cs="宋体"/>
          <w:sz w:val="24"/>
          <w:szCs w:val="24"/>
          <w:highlight w:val="none"/>
        </w:rPr>
        <w:t xml:space="preserve">第二章 响应文件要求</w:t>
      </w:r>
      <w:bookmarkEnd w:id="2"/>
      <w:r/>
      <w:r/>
    </w:p>
    <w:p>
      <w:pPr>
        <w:jc w:val="left"/>
        <w:spacing w:line="312" w:lineRule="auto"/>
        <w:rPr>
          <w:rFonts w:ascii="宋体" w:hAnsi="宋体" w:cs="宋体"/>
          <w:sz w:val="24"/>
          <w:szCs w:val="24"/>
          <w:highlight w:val="none"/>
        </w:rPr>
      </w:pPr>
      <w:r>
        <w:rPr>
          <w:rFonts w:hint="eastAsia" w:ascii="宋体" w:hAnsi="宋体" w:cs="宋体"/>
          <w:sz w:val="24"/>
          <w:szCs w:val="24"/>
          <w:highlight w:val="none"/>
        </w:rPr>
        <w:t xml:space="preserve">十、获取竞争性磋商文件：详见本项目竞争性磋商公告。</w:t>
      </w:r>
      <w:r/>
    </w:p>
    <w:p>
      <w:pPr>
        <w:jc w:val="left"/>
        <w:spacing w:line="312" w:lineRule="auto"/>
        <w:rPr>
          <w:rFonts w:ascii="宋体" w:hAnsi="宋体" w:cs="宋体"/>
          <w:b/>
          <w:bCs/>
          <w:sz w:val="24"/>
          <w:szCs w:val="24"/>
          <w:highlight w:val="none"/>
        </w:rPr>
      </w:pPr>
      <w:r>
        <w:rPr>
          <w:rFonts w:hint="eastAsia" w:ascii="宋体" w:hAnsi="宋体" w:cs="宋体"/>
          <w:sz w:val="24"/>
          <w:szCs w:val="24"/>
          <w:highlight w:val="none"/>
        </w:rPr>
        <w:t xml:space="preserve">十一、提交响应文件要求</w:t>
      </w:r>
      <w:r/>
    </w:p>
    <w:p>
      <w:pPr>
        <w:jc w:val="center"/>
        <w:spacing w:line="312" w:lineRule="auto"/>
        <w:rPr>
          <w:rFonts w:ascii="宋体" w:hAnsi="宋体" w:cs="宋体"/>
          <w:b/>
          <w:sz w:val="24"/>
          <w:szCs w:val="24"/>
          <w:highlight w:val="none"/>
        </w:rPr>
      </w:pPr>
      <w:r>
        <w:rPr>
          <w:rFonts w:ascii="宋体" w:hAnsi="宋体" w:cs="宋体"/>
          <w:b/>
          <w:sz w:val="24"/>
          <w:szCs w:val="24"/>
          <w:highlight w:val="none"/>
        </w:rPr>
      </w:r>
      <w:r/>
    </w:p>
    <w:p>
      <w:pPr>
        <w:jc w:val="center"/>
        <w:spacing w:line="312" w:lineRule="auto"/>
        <w:rPr>
          <w:rFonts w:ascii="宋体" w:hAnsi="宋体" w:cs="宋体"/>
          <w:b/>
          <w:sz w:val="24"/>
          <w:szCs w:val="24"/>
          <w:highlight w:val="none"/>
        </w:rPr>
      </w:pPr>
      <w:r>
        <w:rPr>
          <w:rFonts w:ascii="宋体" w:hAnsi="宋体" w:cs="宋体"/>
          <w:b/>
          <w:sz w:val="24"/>
          <w:szCs w:val="24"/>
          <w:highlight w:val="none"/>
        </w:rPr>
      </w:r>
      <w:r/>
    </w:p>
    <w:p>
      <w:pPr>
        <w:jc w:val="center"/>
        <w:spacing w:line="312" w:lineRule="auto"/>
        <w:rPr>
          <w:rFonts w:ascii="宋体" w:hAnsi="宋体" w:cs="宋体"/>
          <w:bCs/>
          <w:sz w:val="24"/>
          <w:szCs w:val="24"/>
          <w:highlight w:val="none"/>
        </w:rPr>
      </w:pPr>
      <w:r>
        <w:rPr>
          <w:rFonts w:hint="eastAsia" w:ascii="宋体" w:hAnsi="宋体" w:cs="宋体"/>
          <w:b/>
          <w:sz w:val="24"/>
          <w:szCs w:val="24"/>
          <w:highlight w:val="none"/>
        </w:rPr>
        <w:t xml:space="preserve">第一部分 基本要求</w:t>
      </w:r>
      <w:r/>
    </w:p>
    <w:p>
      <w:pPr>
        <w:ind w:firstLine="480"/>
        <w:jc w:val="left"/>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（一）本项目通过“苏采云”系统进行电子采购，即供应商响应文件从政府采购客户端工具制作并通过“苏采云”系统提交。</w:t>
      </w:r>
      <w:r/>
    </w:p>
    <w:p>
      <w:pPr>
        <w:ind w:firstLine="480"/>
        <w:jc w:val="left"/>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12" w:lineRule="auto"/>
        <w:rPr>
          <w:rStyle w:val="1226"/>
          <w:rFonts w:ascii="宋体" w:hAnsi="宋体" w:cs="宋体"/>
          <w:sz w:val="24"/>
          <w:szCs w:val="24"/>
          <w:highlight w:val="none"/>
        </w:rPr>
      </w:pPr>
      <w:r>
        <w:rPr>
          <w:rFonts w:hint="eastAsia" w:ascii="宋体" w:hAnsi="宋体" w:cs="宋体"/>
          <w:bCs/>
          <w:sz w:val="24"/>
          <w:szCs w:val="24"/>
          <w:highlight w:val="none"/>
        </w:rPr>
        <w:t xml:space="preserve">2、“CA数字证书”的获</w:t>
      </w:r>
      <w:r>
        <w:rPr>
          <w:rStyle w:val="1226"/>
          <w:rFonts w:hint="eastAsia" w:ascii="宋体" w:hAnsi="宋体" w:cs="宋体"/>
          <w:sz w:val="24"/>
          <w:szCs w:val="24"/>
          <w:highlight w:val="none"/>
        </w:rPr>
        <w:t xml:space="preserve">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firstLine="482"/>
        <w:jc w:val="left"/>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3、</w:t>
      </w:r>
      <w:r>
        <w:rPr>
          <w:rStyle w:val="1226"/>
          <w:rFonts w:hint="eastAsia" w:ascii="宋体" w:hAnsi="宋体" w:cs="宋体"/>
          <w:sz w:val="24"/>
          <w:szCs w:val="24"/>
          <w:highlight w:val="none"/>
        </w:rPr>
        <w:t xml:space="preserve">使用需要第三方认证的电子签名、数据电文，通过互联网方式提交首次响应文件。即：使用“电子签名认证证书（CA数字证书）”登录“苏采云”系统</w:t>
      </w:r>
      <w:r>
        <w:rPr>
          <w:rFonts w:hint="eastAsia" w:ascii="宋体" w:hAnsi="宋体" w:cs="宋体"/>
          <w:bCs/>
          <w:sz w:val="24"/>
          <w:szCs w:val="24"/>
          <w:highlight w:val="none"/>
        </w:rPr>
        <w:t xml:space="preserve">（网址：http：//jszfcg.jsczt.cn/；或进入徐州政府采购网（网址：http：//czj.xz.gov.cn/Home/HomeIndex）--业务工作--用户登录，点击“苏采云”进入系统），按照要求通过互联网方式提交首次响应文件。</w:t>
      </w:r>
      <w:r/>
    </w:p>
    <w:p>
      <w:pPr>
        <w:ind w:firstLine="482"/>
        <w:jc w:val="left"/>
        <w:spacing w:line="312" w:lineRule="auto"/>
        <w:rPr>
          <w:rFonts w:ascii="宋体" w:hAnsi="宋体" w:cs="宋体"/>
          <w:b/>
          <w:sz w:val="24"/>
          <w:szCs w:val="24"/>
          <w:highlight w:val="none"/>
        </w:rPr>
      </w:pPr>
      <w:r>
        <w:rPr>
          <w:rFonts w:hint="eastAsia" w:ascii="宋体" w:hAnsi="宋体" w:cs="宋体"/>
          <w:b/>
          <w:sz w:val="24"/>
          <w:szCs w:val="24"/>
          <w:highlight w:val="none"/>
        </w:rPr>
        <w:t xml:space="preserve">4、“苏采云”系统使用要求：</w:t>
      </w:r>
      <w:r/>
    </w:p>
    <w:p>
      <w:pPr>
        <w:ind w:firstLine="480"/>
        <w:jc w:val="left"/>
        <w:spacing w:line="312" w:lineRule="auto"/>
        <w:rPr>
          <w:rFonts w:ascii="宋体" w:hAnsi="宋体" w:cs="宋体"/>
          <w:b/>
          <w:sz w:val="24"/>
          <w:szCs w:val="24"/>
          <w:highlight w:val="none"/>
        </w:rPr>
      </w:pPr>
      <w:r>
        <w:rPr>
          <w:rFonts w:hint="eastAsia" w:ascii="宋体" w:hAnsi="宋体" w:cs="宋体"/>
          <w:b/>
          <w:sz w:val="24"/>
          <w:szCs w:val="24"/>
          <w:highlight w:val="none"/>
        </w:rPr>
        <w:t xml:space="preserve">4.1使用谷歌浏览器参与不见面开标及磋商环节。</w:t>
      </w:r>
      <w:r/>
    </w:p>
    <w:p>
      <w:pPr>
        <w:ind w:firstLine="480"/>
        <w:jc w:val="left"/>
        <w:spacing w:line="312" w:lineRule="auto"/>
        <w:rPr>
          <w:rFonts w:ascii="宋体" w:hAnsi="宋体" w:cs="宋体"/>
          <w:b/>
          <w:sz w:val="24"/>
          <w:szCs w:val="24"/>
          <w:highlight w:val="none"/>
        </w:rPr>
      </w:pPr>
      <w:r>
        <w:rPr>
          <w:rFonts w:hint="eastAsia" w:ascii="宋体" w:hAnsi="宋体" w:cs="宋体"/>
          <w:b/>
          <w:sz w:val="24"/>
          <w:szCs w:val="24"/>
          <w:highlight w:val="none"/>
        </w:rPr>
        <w:t xml:space="preserve">4.2电脑需提前准备好麦克风、音响，摄像头，提前检查保证能够正常使用。</w:t>
      </w:r>
      <w:r/>
    </w:p>
    <w:p>
      <w:pPr>
        <w:ind w:firstLine="480"/>
        <w:jc w:val="left"/>
        <w:spacing w:line="312" w:lineRule="auto"/>
        <w:rPr>
          <w:rFonts w:ascii="宋体" w:hAnsi="宋体" w:cs="宋体"/>
          <w:b/>
          <w:sz w:val="24"/>
          <w:szCs w:val="24"/>
          <w:highlight w:val="none"/>
        </w:rPr>
      </w:pPr>
      <w:r>
        <w:rPr>
          <w:rFonts w:hint="eastAsia" w:ascii="宋体" w:hAnsi="宋体" w:cs="宋体"/>
          <w:b/>
          <w:sz w:val="24"/>
          <w:szCs w:val="24"/>
          <w:highlight w:val="none"/>
        </w:rPr>
        <w:t xml:space="preserve">4.3操作系统至少win7以上，建议使用win10操作系统。</w:t>
      </w:r>
      <w:r/>
    </w:p>
    <w:p>
      <w:pPr>
        <w:ind w:firstLine="480"/>
        <w:jc w:val="left"/>
        <w:spacing w:line="312" w:lineRule="auto"/>
        <w:rPr>
          <w:rFonts w:ascii="宋体" w:hAnsi="宋体" w:cs="宋体"/>
          <w:bCs/>
          <w:sz w:val="24"/>
          <w:szCs w:val="24"/>
          <w:highlight w:val="none"/>
        </w:rPr>
      </w:pPr>
      <w:r>
        <w:rPr>
          <w:rFonts w:hint="eastAsia" w:ascii="宋体" w:hAnsi="宋体" w:cs="宋体"/>
          <w:sz w:val="24"/>
          <w:szCs w:val="24"/>
          <w:highlight w:val="none"/>
        </w:rPr>
        <w:t xml:space="preserve">（二</w:t>
      </w:r>
      <w:r>
        <w:rPr>
          <w:rFonts w:hint="eastAsia" w:ascii="宋体" w:hAnsi="宋体" w:cs="宋体"/>
          <w:bCs/>
          <w:sz w:val="24"/>
          <w:szCs w:val="24"/>
          <w:highlight w:val="none"/>
        </w:rPr>
        <w:t xml:space="preserve">）首次响应文件提交时间、地点：：</w:t>
      </w:r>
      <w:r/>
    </w:p>
    <w:p>
      <w:pPr>
        <w:ind w:firstLine="480"/>
        <w:jc w:val="left"/>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1、首次响应文件提交的截止时间： </w:t>
      </w:r>
      <w:r>
        <w:rPr>
          <w:rFonts w:hint="eastAsia" w:ascii="宋体" w:hAnsi="宋体" w:cs="宋体"/>
          <w:b/>
          <w:sz w:val="24"/>
          <w:szCs w:val="24"/>
          <w:highlight w:val="none"/>
        </w:rPr>
        <w:t xml:space="preserve">20</w:t>
      </w:r>
      <w:r>
        <w:rPr>
          <w:rFonts w:hint="eastAsia" w:ascii="宋体" w:hAnsi="宋体" w:cs="宋体"/>
          <w:b/>
          <w:sz w:val="24"/>
          <w:szCs w:val="24"/>
          <w:highlight w:val="none"/>
          <w:lang w:val="en-US" w:eastAsia="zh-CN"/>
        </w:rPr>
        <w:t xml:space="preserve">26</w:t>
      </w:r>
      <w:r>
        <w:rPr>
          <w:rFonts w:hint="eastAsia" w:ascii="宋体" w:hAnsi="宋体" w:cs="宋体"/>
          <w:b/>
          <w:sz w:val="24"/>
          <w:szCs w:val="24"/>
          <w:highlight w:val="none"/>
        </w:rPr>
        <w:t xml:space="preserve">年</w:t>
      </w:r>
      <w:r>
        <w:rPr>
          <w:rFonts w:hint="eastAsia" w:ascii="宋体" w:hAnsi="宋体" w:cs="宋体"/>
          <w:b/>
          <w:sz w:val="24"/>
          <w:szCs w:val="24"/>
          <w:highlight w:val="none"/>
          <w:lang w:val="en-US" w:eastAsia="zh-CN"/>
        </w:rPr>
        <w:t xml:space="preserve">09</w:t>
      </w:r>
      <w:r>
        <w:rPr>
          <w:rFonts w:hint="eastAsia" w:ascii="宋体" w:hAnsi="宋体" w:cs="宋体"/>
          <w:b/>
          <w:sz w:val="24"/>
          <w:szCs w:val="24"/>
          <w:highlight w:val="none"/>
        </w:rPr>
        <w:t xml:space="preserve">月</w:t>
      </w:r>
      <w:r>
        <w:rPr>
          <w:rFonts w:hint="eastAsia" w:ascii="宋体" w:hAnsi="宋体" w:cs="宋体"/>
          <w:b/>
          <w:sz w:val="24"/>
          <w:szCs w:val="24"/>
          <w:highlight w:val="none"/>
          <w:lang w:val="en-US" w:eastAsia="zh-CN"/>
        </w:rPr>
        <w:t xml:space="preserve">21</w:t>
      </w:r>
      <w:r>
        <w:rPr>
          <w:rFonts w:hint="eastAsia" w:ascii="宋体" w:hAnsi="宋体" w:cs="宋体"/>
          <w:b/>
          <w:sz w:val="24"/>
          <w:szCs w:val="24"/>
          <w:highlight w:val="none"/>
        </w:rPr>
        <w:t xml:space="preserve">日09:30（北京时间）</w:t>
      </w:r>
      <w:r>
        <w:rPr>
          <w:rFonts w:hint="eastAsia" w:ascii="宋体" w:hAnsi="宋体" w:cs="宋体"/>
          <w:bCs/>
          <w:sz w:val="24"/>
          <w:szCs w:val="24"/>
          <w:highlight w:val="none"/>
        </w:rPr>
        <w:t xml:space="preserve">，截止时间后提交的响应文件为无效文件将被拒收。</w:t>
      </w:r>
      <w:r/>
    </w:p>
    <w:p>
      <w:pPr>
        <w:ind w:firstLine="480"/>
        <w:jc w:val="left"/>
        <w:spacing w:line="312" w:lineRule="auto"/>
        <w:rPr>
          <w:rFonts w:ascii="宋体" w:hAnsi="宋体" w:cs="宋体"/>
          <w:sz w:val="24"/>
          <w:szCs w:val="24"/>
          <w:highlight w:val="none"/>
        </w:rPr>
      </w:pPr>
      <w:r>
        <w:rPr>
          <w:rFonts w:hint="eastAsia" w:ascii="宋体" w:hAnsi="宋体" w:cs="宋体"/>
          <w:bCs/>
          <w:sz w:val="24"/>
          <w:szCs w:val="24"/>
          <w:highlight w:val="none"/>
        </w:rPr>
        <w:t xml:space="preserve">2、提交首次响应文</w:t>
      </w:r>
      <w:r>
        <w:rPr>
          <w:rFonts w:hint="eastAsia" w:ascii="宋体" w:hAnsi="宋体" w:cs="宋体"/>
          <w:sz w:val="24"/>
          <w:szCs w:val="24"/>
          <w:highlight w:val="none"/>
        </w:rPr>
        <w:t xml:space="preserve">件地点：“苏采云”系统（网址：http：//jszfcg.jsczt.cn/）“开标大厅”或进入徐州政府采购网（网址：http：//czj.xz.gov.cn/Home/HomeIndex）-业务工作-用户登录，点击“苏采云”进入系统“开标大厅”。</w:t>
      </w:r>
      <w:r/>
    </w:p>
    <w:p>
      <w:pPr>
        <w:ind w:firstLine="480"/>
        <w:jc w:val="left"/>
        <w:spacing w:line="312" w:lineRule="auto"/>
        <w:rPr>
          <w:rFonts w:ascii="宋体" w:hAnsi="宋体" w:cs="宋体"/>
          <w:sz w:val="24"/>
          <w:szCs w:val="24"/>
          <w:highlight w:val="none"/>
        </w:rPr>
      </w:pPr>
      <w:r>
        <w:rPr>
          <w:rFonts w:hint="eastAsia" w:ascii="宋体" w:hAnsi="宋体" w:cs="宋体"/>
          <w:sz w:val="24"/>
          <w:szCs w:val="24"/>
          <w:highlight w:val="none"/>
        </w:rPr>
        <w:t xml:space="preserve">3、首次响应文件开启时间：</w:t>
      </w:r>
      <w:r>
        <w:rPr>
          <w:rFonts w:hint="eastAsia" w:ascii="宋体" w:hAnsi="宋体" w:cs="宋体"/>
          <w:b/>
          <w:sz w:val="24"/>
          <w:szCs w:val="24"/>
          <w:highlight w:val="none"/>
        </w:rPr>
        <w:t xml:space="preserve">202</w:t>
      </w: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rPr>
        <w:t xml:space="preserve">年</w:t>
      </w:r>
      <w:r>
        <w:rPr>
          <w:rFonts w:hint="eastAsia" w:ascii="宋体" w:hAnsi="宋体" w:cs="宋体"/>
          <w:b/>
          <w:sz w:val="24"/>
          <w:szCs w:val="24"/>
          <w:highlight w:val="none"/>
          <w:lang w:val="en-US" w:eastAsia="zh-CN"/>
        </w:rPr>
        <w:t xml:space="preserve">09</w:t>
      </w:r>
      <w:r>
        <w:rPr>
          <w:rFonts w:hint="eastAsia" w:ascii="宋体" w:hAnsi="宋体" w:cs="宋体"/>
          <w:b/>
          <w:sz w:val="24"/>
          <w:szCs w:val="24"/>
          <w:highlight w:val="none"/>
        </w:rPr>
        <w:t xml:space="preserve">月</w:t>
      </w:r>
      <w:r>
        <w:rPr>
          <w:rFonts w:hint="eastAsia" w:ascii="宋体" w:hAnsi="宋体" w:cs="宋体"/>
          <w:b/>
          <w:sz w:val="24"/>
          <w:szCs w:val="24"/>
          <w:highlight w:val="none"/>
          <w:lang w:val="en-US" w:eastAsia="zh-CN"/>
        </w:rPr>
        <w:t xml:space="preserve">21</w:t>
      </w:r>
      <w:r>
        <w:rPr>
          <w:rFonts w:hint="eastAsia" w:ascii="宋体" w:hAnsi="宋体" w:cs="宋体"/>
          <w:b/>
          <w:sz w:val="24"/>
          <w:szCs w:val="24"/>
          <w:highlight w:val="none"/>
        </w:rPr>
        <w:t xml:space="preserve">日09:30</w:t>
      </w:r>
      <w:r>
        <w:rPr>
          <w:rFonts w:hint="eastAsia" w:ascii="宋体" w:hAnsi="宋体" w:cs="宋体"/>
          <w:b/>
          <w:bCs/>
          <w:sz w:val="24"/>
          <w:szCs w:val="24"/>
          <w:highlight w:val="none"/>
        </w:rPr>
        <w:t xml:space="preserve">（北京时间）</w:t>
      </w:r>
      <w:r/>
    </w:p>
    <w:p>
      <w:pPr>
        <w:ind w:firstLine="480"/>
        <w:jc w:val="left"/>
        <w:spacing w:line="312" w:lineRule="auto"/>
        <w:rPr>
          <w:rFonts w:ascii="宋体" w:hAnsi="宋体" w:cs="宋体"/>
          <w:sz w:val="24"/>
          <w:szCs w:val="24"/>
          <w:highlight w:val="none"/>
        </w:rPr>
      </w:pPr>
      <w:r>
        <w:rPr>
          <w:rFonts w:hint="eastAsia" w:ascii="宋体" w:hAnsi="宋体" w:cs="宋体"/>
          <w:sz w:val="24"/>
          <w:szCs w:val="24"/>
          <w:highlight w:val="none"/>
        </w:rPr>
        <w:t xml:space="preserve">4、首次响应文件开启地点：“苏采云”系统（网址：http：//jszfcg.jsczt.cn/）“开标大厅”或进入徐州政府采购网（网址：http：//czj.xz.gov.cn/Home/HomeIndex）-业务工作-用户登录，点击“苏采云”进入系统“开标大厅”。</w:t>
      </w:r>
      <w:r/>
    </w:p>
    <w:p>
      <w:pPr>
        <w:ind w:firstLine="480"/>
        <w:jc w:val="left"/>
        <w:spacing w:line="312" w:lineRule="auto"/>
        <w:rPr>
          <w:rFonts w:ascii="宋体" w:hAnsi="宋体" w:cs="宋体"/>
          <w:sz w:val="24"/>
          <w:szCs w:val="24"/>
          <w:highlight w:val="none"/>
        </w:rPr>
      </w:pPr>
      <w:r>
        <w:rPr>
          <w:rFonts w:hint="eastAsia" w:ascii="宋体" w:hAnsi="宋体" w:cs="宋体"/>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12" w:lineRule="auto"/>
        <w:rPr>
          <w:rFonts w:ascii="宋体" w:hAnsi="宋体" w:cs="宋体"/>
          <w:sz w:val="24"/>
          <w:szCs w:val="24"/>
          <w:highlight w:val="none"/>
        </w:rPr>
      </w:pPr>
      <w:r>
        <w:rPr>
          <w:rFonts w:hint="eastAsia" w:ascii="宋体" w:hAnsi="宋体" w:cs="宋体"/>
          <w:sz w:val="24"/>
          <w:szCs w:val="24"/>
          <w:highlight w:val="none"/>
        </w:rPr>
        <w:t xml:space="preserve">（四）不接受不按要求加盖公章（电子签章）的首次响应文件。电子签章相关要求见“苏采云”系统。</w:t>
      </w:r>
      <w:r/>
    </w:p>
    <w:p>
      <w:pPr>
        <w:ind w:firstLine="480"/>
        <w:jc w:val="left"/>
        <w:spacing w:line="312" w:lineRule="auto"/>
        <w:rPr>
          <w:rFonts w:ascii="宋体" w:hAnsi="宋体" w:cs="宋体"/>
          <w:sz w:val="24"/>
          <w:szCs w:val="24"/>
          <w:highlight w:val="none"/>
        </w:rPr>
      </w:pPr>
      <w:r>
        <w:rPr>
          <w:rFonts w:hint="eastAsia" w:ascii="宋体" w:hAnsi="宋体" w:cs="宋体"/>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宋体" w:hAnsi="宋体" w:cs="宋体"/>
          <w:b/>
          <w:sz w:val="24"/>
          <w:szCs w:val="24"/>
          <w:highlight w:val="none"/>
        </w:rPr>
        <w:t xml:space="preserve">开启后“苏采云”系统提示解密30分钟内，通过“苏采云”系统</w:t>
      </w:r>
      <w:r>
        <w:rPr>
          <w:rFonts w:hint="eastAsia" w:ascii="宋体" w:hAnsi="宋体" w:cs="宋体"/>
          <w:sz w:val="24"/>
          <w:szCs w:val="24"/>
          <w:highlight w:val="none"/>
        </w:rPr>
        <w:t xml:space="preserve">（使用“CA数字证书”）解密。</w:t>
      </w:r>
      <w:r/>
    </w:p>
    <w:p>
      <w:pPr>
        <w:ind w:firstLine="480"/>
        <w:jc w:val="left"/>
        <w:spacing w:line="312" w:lineRule="auto"/>
        <w:rPr>
          <w:rFonts w:ascii="宋体" w:hAnsi="宋体" w:cs="宋体"/>
          <w:sz w:val="24"/>
          <w:szCs w:val="24"/>
          <w:highlight w:val="none"/>
        </w:rPr>
      </w:pPr>
      <w:r>
        <w:rPr>
          <w:rFonts w:hint="eastAsia" w:ascii="宋体" w:hAnsi="宋体" w:cs="宋体"/>
          <w:sz w:val="24"/>
          <w:szCs w:val="24"/>
          <w:highlight w:val="none"/>
        </w:rPr>
        <w:t xml:space="preserve">（六）采购文件（后缀名为“.kedt”）、供应商操作手册及政府采购客户端工具可通过“苏采云”系统（网址：</w:t>
      </w:r>
      <w:r>
        <w:rPr>
          <w:rFonts w:hint="eastAsia"/>
          <w:highlight w:val="none"/>
        </w:rPr>
        <w:fldChar w:fldCharType="begin"/>
      </w:r>
      <w:r>
        <w:rPr>
          <w:highlight w:val="none"/>
        </w:rPr>
        <w:instrText xml:space="preserve"> HYPERLINK "http://jszfcg.jsczt.cn/" </w:instrText>
      </w:r>
      <w:r>
        <w:rPr>
          <w:rFonts w:hint="eastAsia"/>
          <w:highlight w:val="none"/>
        </w:rPr>
        <w:fldChar w:fldCharType="separate"/>
      </w:r>
      <w:r>
        <w:rPr>
          <w:rStyle w:val="1006"/>
          <w:rFonts w:hint="eastAsia" w:ascii="宋体" w:hAnsi="宋体" w:cs="宋体"/>
          <w:color w:val="auto"/>
          <w:sz w:val="24"/>
          <w:szCs w:val="24"/>
          <w:highlight w:val="none"/>
        </w:rPr>
        <w:t xml:space="preserve">http：//jszfcg.jsczt.cn/</w:t>
      </w:r>
      <w:r>
        <w:rPr>
          <w:rStyle w:val="1006"/>
          <w:rFonts w:hint="eastAsia" w:ascii="宋体" w:hAnsi="宋体" w:cs="宋体"/>
          <w:color w:val="auto"/>
          <w:sz w:val="24"/>
          <w:szCs w:val="24"/>
          <w:highlight w:val="none"/>
        </w:rPr>
        <w:fldChar w:fldCharType="end"/>
      </w:r>
      <w:r>
        <w:rPr>
          <w:rFonts w:hint="eastAsia" w:ascii="宋体" w:hAnsi="宋体" w:cs="宋体"/>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12" w:lineRule="auto"/>
        <w:rPr>
          <w:rFonts w:ascii="宋体" w:hAnsi="宋体" w:cs="宋体"/>
          <w:sz w:val="24"/>
          <w:szCs w:val="24"/>
          <w:highlight w:val="none"/>
        </w:rPr>
      </w:pPr>
      <w:r>
        <w:rPr>
          <w:rFonts w:hint="eastAsia" w:ascii="宋体" w:hAnsi="宋体" w:cs="宋体"/>
          <w:sz w:val="24"/>
          <w:szCs w:val="24"/>
          <w:highlight w:val="none"/>
        </w:rPr>
        <w:t xml:space="preserve">（七）相关说明： 供应商在“苏采云”系统中提交首次响应文件的时间即为数据电文（响应文件，下同）的发送时间和接收时间。</w:t>
      </w:r>
      <w:r/>
    </w:p>
    <w:p>
      <w:pPr>
        <w:jc w:val="center"/>
        <w:spacing w:line="312" w:lineRule="auto"/>
        <w:rPr>
          <w:rFonts w:ascii="宋体" w:hAnsi="宋体"/>
          <w:b/>
          <w:sz w:val="24"/>
          <w:szCs w:val="20"/>
          <w:highlight w:val="none"/>
        </w:rPr>
      </w:pPr>
      <w:r>
        <w:rPr>
          <w:rFonts w:hint="eastAsia" w:ascii="宋体" w:hAnsi="宋体"/>
          <w:b/>
          <w:sz w:val="24"/>
          <w:szCs w:val="20"/>
          <w:highlight w:val="none"/>
        </w:rPr>
        <w:t xml:space="preserve">第二部分 响应文件组成 </w:t>
      </w:r>
      <w:r/>
    </w:p>
    <w:p>
      <w:pPr>
        <w:jc w:val="left"/>
        <w:spacing w:line="312" w:lineRule="auto"/>
        <w:rPr>
          <w:rFonts w:ascii="宋体" w:hAnsi="宋体"/>
          <w:b/>
          <w:bCs/>
          <w:sz w:val="24"/>
          <w:szCs w:val="20"/>
          <w:highlight w:val="none"/>
        </w:rPr>
      </w:pPr>
      <w:r>
        <w:rPr>
          <w:rFonts w:ascii="宋体" w:hAnsi="宋体"/>
          <w:b/>
          <w:bCs/>
          <w:sz w:val="24"/>
          <w:szCs w:val="20"/>
          <w:highlight w:val="none"/>
        </w:rPr>
        <w:t xml:space="preserve">十</w:t>
      </w:r>
      <w:r>
        <w:rPr>
          <w:rFonts w:hint="eastAsia" w:ascii="宋体" w:hAnsi="宋体"/>
          <w:b/>
          <w:bCs/>
          <w:sz w:val="24"/>
          <w:szCs w:val="20"/>
          <w:highlight w:val="none"/>
        </w:rPr>
        <w:t xml:space="preserve">二</w:t>
      </w:r>
      <w:r>
        <w:rPr>
          <w:rFonts w:ascii="宋体" w:hAnsi="宋体"/>
          <w:b/>
          <w:bCs/>
          <w:sz w:val="24"/>
          <w:szCs w:val="20"/>
          <w:highlight w:val="none"/>
        </w:rPr>
        <w:t xml:space="preserve">、响应文件编制要求</w:t>
      </w:r>
      <w:r>
        <w:rPr>
          <w:rFonts w:hint="eastAsia" w:ascii="宋体" w:hAnsi="宋体"/>
          <w:b/>
          <w:bCs/>
          <w:sz w:val="24"/>
          <w:szCs w:val="20"/>
          <w:highlight w:val="none"/>
        </w:rPr>
        <w:t xml:space="preserve">，</w:t>
      </w:r>
      <w:r>
        <w:rPr>
          <w:rFonts w:ascii="宋体" w:hAnsi="宋体"/>
          <w:b/>
          <w:bCs/>
          <w:sz w:val="24"/>
          <w:szCs w:val="20"/>
          <w:highlight w:val="none"/>
        </w:rPr>
        <w:t xml:space="preserve">请按照以下要求（包括但不限于以下要求）制作：</w:t>
      </w:r>
      <w:r/>
    </w:p>
    <w:p>
      <w:pPr>
        <w:jc w:val="left"/>
        <w:spacing w:line="312" w:lineRule="auto"/>
        <w:rPr>
          <w:rFonts w:ascii="宋体" w:hAnsi="宋体"/>
          <w:b/>
          <w:sz w:val="24"/>
          <w:szCs w:val="20"/>
          <w:highlight w:val="none"/>
        </w:rPr>
      </w:pPr>
      <w:r>
        <w:rPr>
          <w:rFonts w:ascii="宋体" w:hAnsi="宋体"/>
          <w:b/>
          <w:sz w:val="24"/>
          <w:szCs w:val="20"/>
          <w:highlight w:val="none"/>
        </w:rPr>
        <w:t xml:space="preserve">（一）基本目录</w:t>
      </w:r>
      <w:r/>
    </w:p>
    <w:p>
      <w:pPr>
        <w:ind w:firstLine="480"/>
        <w:jc w:val="left"/>
        <w:spacing w:line="312" w:lineRule="auto"/>
        <w:rPr>
          <w:rFonts w:ascii="宋体" w:hAnsi="宋体"/>
          <w:bCs/>
          <w:sz w:val="24"/>
          <w:szCs w:val="20"/>
          <w:highlight w:val="none"/>
        </w:rPr>
      </w:pPr>
      <w:r>
        <w:rPr>
          <w:rFonts w:ascii="宋体" w:hAnsi="宋体"/>
          <w:bCs/>
          <w:sz w:val="24"/>
          <w:szCs w:val="20"/>
          <w:highlight w:val="none"/>
        </w:rPr>
        <w:t xml:space="preserve">1.</w:t>
      </w:r>
      <w:r>
        <w:rPr>
          <w:rFonts w:ascii="宋体" w:hAnsi="宋体"/>
          <w:sz w:val="24"/>
          <w:szCs w:val="20"/>
          <w:highlight w:val="none"/>
        </w:rPr>
        <w:t xml:space="preserve">《磋商报价表》（加盖电子签章，格式见《磋商文件》附件。</w:t>
      </w:r>
      <w:r>
        <w:rPr>
          <w:rFonts w:ascii="宋体" w:hAnsi="宋体"/>
          <w:bCs/>
          <w:sz w:val="24"/>
          <w:szCs w:val="20"/>
          <w:highlight w:val="none"/>
        </w:rPr>
        <w:t xml:space="preserve">政府采购客户端工具输入报价自动生成）；</w:t>
      </w:r>
      <w:r/>
    </w:p>
    <w:p>
      <w:pPr>
        <w:ind w:firstLine="480"/>
        <w:jc w:val="left"/>
        <w:spacing w:line="312" w:lineRule="auto"/>
        <w:rPr>
          <w:rFonts w:ascii="宋体" w:hAnsi="宋体"/>
          <w:bCs/>
          <w:sz w:val="24"/>
          <w:szCs w:val="20"/>
          <w:highlight w:val="none"/>
        </w:rPr>
      </w:pPr>
      <w:r>
        <w:rPr>
          <w:rFonts w:hint="eastAsia" w:ascii="宋体" w:hAnsi="宋体"/>
          <w:bCs/>
          <w:sz w:val="24"/>
          <w:szCs w:val="20"/>
          <w:highlight w:val="none"/>
        </w:rPr>
        <w:t xml:space="preserve">2</w:t>
      </w:r>
      <w:r>
        <w:rPr>
          <w:rFonts w:ascii="宋体" w:hAnsi="宋体"/>
          <w:bCs/>
          <w:sz w:val="24"/>
          <w:szCs w:val="20"/>
          <w:highlight w:val="none"/>
        </w:rPr>
        <w:t xml:space="preserve">、供应商认为需要提供的其他资料的扫描件（如有）。</w:t>
      </w:r>
      <w:r/>
    </w:p>
    <w:p>
      <w:pPr>
        <w:jc w:val="left"/>
        <w:spacing w:line="312" w:lineRule="auto"/>
        <w:rPr>
          <w:rFonts w:ascii="宋体" w:hAnsi="宋体"/>
          <w:bCs/>
          <w:sz w:val="24"/>
          <w:szCs w:val="20"/>
          <w:highlight w:val="none"/>
        </w:rPr>
      </w:pPr>
      <w:r>
        <w:rPr>
          <w:rFonts w:ascii="宋体" w:hAnsi="宋体"/>
          <w:b/>
          <w:bCs/>
          <w:sz w:val="24"/>
          <w:szCs w:val="20"/>
          <w:highlight w:val="none"/>
        </w:rPr>
        <w:t xml:space="preserve">（二）资格</w:t>
      </w:r>
      <w:r>
        <w:rPr>
          <w:rFonts w:hint="eastAsia" w:ascii="宋体" w:hAnsi="宋体"/>
          <w:b/>
          <w:bCs/>
          <w:sz w:val="24"/>
          <w:szCs w:val="20"/>
          <w:highlight w:val="none"/>
        </w:rPr>
        <w:t xml:space="preserve">审查</w:t>
      </w:r>
      <w:r>
        <w:rPr>
          <w:rFonts w:ascii="宋体" w:hAnsi="宋体"/>
          <w:b/>
          <w:bCs/>
          <w:sz w:val="24"/>
          <w:szCs w:val="20"/>
          <w:highlight w:val="none"/>
        </w:rPr>
        <w:t xml:space="preserve">条件（1-</w:t>
      </w:r>
      <w:r>
        <w:rPr>
          <w:rFonts w:hint="eastAsia" w:ascii="宋体" w:hAnsi="宋体"/>
          <w:b/>
          <w:bCs/>
          <w:sz w:val="24"/>
          <w:szCs w:val="20"/>
          <w:highlight w:val="none"/>
          <w:lang w:val="en-US" w:eastAsia="zh-CN"/>
        </w:rPr>
        <w:t xml:space="preserve">6</w:t>
      </w:r>
      <w:r>
        <w:rPr>
          <w:rFonts w:ascii="宋体" w:hAnsi="宋体"/>
          <w:b/>
          <w:bCs/>
          <w:sz w:val="24"/>
          <w:szCs w:val="20"/>
          <w:highlight w:val="none"/>
        </w:rPr>
        <w:t xml:space="preserve">项必须提供，否则</w:t>
      </w:r>
      <w:r>
        <w:rPr>
          <w:rFonts w:ascii="宋体" w:hAnsi="宋体"/>
          <w:b/>
          <w:sz w:val="24"/>
          <w:szCs w:val="20"/>
          <w:highlight w:val="none"/>
        </w:rPr>
        <w:t xml:space="preserve">响应无效</w:t>
      </w:r>
      <w:r>
        <w:rPr>
          <w:rFonts w:ascii="宋体" w:hAnsi="宋体"/>
          <w:bCs/>
          <w:sz w:val="24"/>
          <w:szCs w:val="20"/>
          <w:highlight w:val="none"/>
        </w:rPr>
        <w:t xml:space="preserve">）</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rPr>
        <w:t xml:space="preserve">1.投标人合法有效的企业营业执照或事业单位法人证书或民办非企业单位登记证书或自然人的身份证明等证明文件。以上证明文件提供原件的扫描件。</w:t>
      </w:r>
      <w:r>
        <w:rPr>
          <w:rFonts w:hint="eastAsia" w:ascii="宋体" w:hAnsi="宋体"/>
          <w:b/>
          <w:bCs/>
          <w:sz w:val="24"/>
          <w:szCs w:val="20"/>
          <w:highlight w:val="none"/>
        </w:rPr>
        <w:t xml:space="preserve">（如投标人是联合体，则为各方）。投标人为联合体的，每个联合体投标人最多由2家单位组成，各成员均应为中华人民共和国境内（不含港、澳、台）注册的具有独立法人资格的企业。</w:t>
      </w:r>
      <w:r/>
    </w:p>
    <w:p>
      <w:pPr>
        <w:ind w:firstLine="482"/>
        <w:jc w:val="left"/>
        <w:spacing w:line="312" w:lineRule="auto"/>
        <w:rPr>
          <w:rFonts w:ascii="宋体" w:hAnsi="宋体"/>
          <w:sz w:val="24"/>
          <w:szCs w:val="20"/>
          <w:highlight w:val="none"/>
        </w:rPr>
      </w:pPr>
      <w:r>
        <w:rPr>
          <w:rFonts w:hint="eastAsia" w:ascii="宋体" w:hAnsi="宋体"/>
          <w:sz w:val="24"/>
          <w:szCs w:val="20"/>
          <w:highlight w:val="none"/>
        </w:rPr>
        <w:t xml:space="preserve">2.投标人财务状况报告，至少提供</w:t>
      </w:r>
      <w:r>
        <w:rPr>
          <w:rFonts w:hint="eastAsia" w:ascii="宋体" w:hAnsi="宋体"/>
          <w:b/>
          <w:bCs/>
          <w:szCs w:val="20"/>
          <w:highlight w:val="none"/>
        </w:rPr>
        <w:t xml:space="preserve">（如投标人是联合体，则为各方）</w:t>
      </w:r>
      <w:r>
        <w:rPr>
          <w:rFonts w:hint="eastAsia" w:ascii="宋体" w:hAnsi="宋体"/>
          <w:b/>
          <w:bCs/>
          <w:sz w:val="24"/>
          <w:szCs w:val="20"/>
          <w:highlight w:val="none"/>
        </w:rPr>
        <w:t xml:space="preserve">：</w:t>
      </w:r>
      <w:r/>
    </w:p>
    <w:p>
      <w:pPr>
        <w:ind w:firstLine="482"/>
        <w:jc w:val="left"/>
        <w:spacing w:line="312" w:lineRule="auto"/>
        <w:rPr>
          <w:rFonts w:hint="eastAsia" w:ascii="宋体" w:hAnsi="宋体" w:eastAsia="宋体"/>
          <w:sz w:val="24"/>
          <w:szCs w:val="20"/>
          <w:highlight w:val="none"/>
        </w:rPr>
      </w:pPr>
      <w:r>
        <w:rPr>
          <w:rFonts w:hint="eastAsia" w:ascii="宋体" w:hAnsi="宋体" w:eastAsia="宋体"/>
          <w:sz w:val="24"/>
          <w:szCs w:val="20"/>
          <w:highlight w:val="none"/>
        </w:rPr>
        <w:t xml:space="preserve">（1）本项目开标时间前6个月内任何1</w:t>
      </w:r>
      <w:r>
        <w:rPr>
          <w:rFonts w:hint="eastAsia" w:ascii="宋体" w:hAnsi="宋体" w:eastAsia="宋体"/>
          <w:sz w:val="24"/>
          <w:szCs w:val="20"/>
          <w:highlight w:val="none"/>
          <w:lang w:val="en-US" w:eastAsia="zh-CN"/>
        </w:rPr>
        <w:t xml:space="preserve">月</w:t>
      </w:r>
      <w:r>
        <w:rPr>
          <w:rFonts w:hint="eastAsia" w:ascii="宋体" w:hAnsi="宋体" w:eastAsia="宋体"/>
          <w:sz w:val="24"/>
          <w:szCs w:val="20"/>
          <w:highlight w:val="none"/>
        </w:rPr>
        <w:t xml:space="preserve">资产负债表原件的扫描件1份；</w:t>
      </w:r>
      <w:r/>
    </w:p>
    <w:p>
      <w:pPr>
        <w:ind w:firstLine="482"/>
        <w:jc w:val="left"/>
        <w:spacing w:line="312" w:lineRule="auto"/>
        <w:rPr>
          <w:rFonts w:hint="eastAsia" w:ascii="宋体" w:hAnsi="宋体" w:eastAsia="宋体"/>
          <w:sz w:val="24"/>
          <w:szCs w:val="20"/>
          <w:highlight w:val="none"/>
        </w:rPr>
      </w:pPr>
      <w:r>
        <w:rPr>
          <w:rFonts w:hint="eastAsia" w:ascii="宋体" w:hAnsi="宋体" w:eastAsia="宋体"/>
          <w:sz w:val="24"/>
          <w:szCs w:val="20"/>
          <w:highlight w:val="none"/>
        </w:rPr>
        <w:t xml:space="preserve">（2）本项目开标时间前6个月内任何1月利润表月报表原件的扫描件1份。</w:t>
      </w:r>
      <w:r/>
    </w:p>
    <w:p>
      <w:pPr>
        <w:ind w:firstLine="482"/>
        <w:jc w:val="left"/>
        <w:spacing w:line="312" w:lineRule="auto"/>
        <w:rPr>
          <w:rFonts w:ascii="宋体" w:hAnsi="宋体"/>
          <w:sz w:val="24"/>
          <w:szCs w:val="20"/>
          <w:highlight w:val="none"/>
        </w:rPr>
      </w:pPr>
      <w:r>
        <w:rPr>
          <w:rFonts w:hint="eastAsia" w:ascii="宋体" w:hAnsi="宋体"/>
          <w:sz w:val="24"/>
          <w:szCs w:val="20"/>
          <w:highlight w:val="none"/>
        </w:rPr>
        <w:t xml:space="preserve">3.投标人依法缴纳税收和社会保障资金的记录</w:t>
      </w:r>
      <w:r>
        <w:rPr>
          <w:rFonts w:hint="eastAsia" w:ascii="宋体" w:hAnsi="宋体"/>
          <w:b/>
          <w:bCs/>
          <w:szCs w:val="20"/>
          <w:highlight w:val="none"/>
        </w:rPr>
        <w:t xml:space="preserve">（如投标人是联合体，则为各方）</w:t>
      </w:r>
      <w:r>
        <w:rPr>
          <w:rFonts w:hint="eastAsia" w:ascii="宋体" w:hAnsi="宋体"/>
          <w:sz w:val="24"/>
          <w:szCs w:val="20"/>
          <w:highlight w:val="none"/>
        </w:rPr>
        <w:t xml:space="preserve">：</w:t>
      </w:r>
      <w:r/>
    </w:p>
    <w:p>
      <w:pPr>
        <w:ind w:firstLine="482"/>
        <w:jc w:val="left"/>
        <w:spacing w:line="312" w:lineRule="auto"/>
        <w:rPr>
          <w:rFonts w:ascii="宋体" w:hAnsi="宋体"/>
          <w:sz w:val="24"/>
          <w:szCs w:val="20"/>
          <w:highlight w:val="none"/>
        </w:rPr>
      </w:pPr>
      <w:r>
        <w:rPr>
          <w:rFonts w:hint="eastAsia" w:ascii="宋体" w:hAnsi="宋体"/>
          <w:sz w:val="24"/>
          <w:szCs w:val="20"/>
          <w:highlight w:val="none"/>
        </w:rPr>
        <w:t xml:space="preserve">（1）本项目开标时间前6个月内任何1月依法缴纳税收的相关材料原件的扫描件；</w:t>
      </w:r>
      <w:r/>
    </w:p>
    <w:p>
      <w:pPr>
        <w:ind w:firstLine="482"/>
        <w:jc w:val="left"/>
        <w:spacing w:line="312" w:lineRule="auto"/>
        <w:rPr>
          <w:rFonts w:ascii="宋体" w:hAnsi="宋体"/>
          <w:sz w:val="24"/>
          <w:szCs w:val="20"/>
          <w:highlight w:val="none"/>
        </w:rPr>
      </w:pPr>
      <w:r>
        <w:rPr>
          <w:rFonts w:hint="eastAsia" w:ascii="宋体" w:hAnsi="宋体"/>
          <w:sz w:val="24"/>
          <w:szCs w:val="20"/>
          <w:highlight w:val="none"/>
        </w:rPr>
        <w:t xml:space="preserve">（2）本项目开标时间前6个月内任何1月依法缴纳社会保障资金的相关材料原件的扫描件。</w:t>
      </w:r>
      <w:r/>
    </w:p>
    <w:p>
      <w:pPr>
        <w:ind w:firstLine="482"/>
        <w:jc w:val="left"/>
        <w:spacing w:line="312" w:lineRule="auto"/>
        <w:rPr>
          <w:rFonts w:ascii="宋体" w:hAnsi="宋体"/>
          <w:sz w:val="24"/>
          <w:szCs w:val="20"/>
          <w:highlight w:val="none"/>
        </w:rPr>
      </w:pPr>
      <w:r>
        <w:rPr>
          <w:rFonts w:hint="eastAsia" w:ascii="宋体" w:hAnsi="宋体"/>
          <w:sz w:val="24"/>
          <w:szCs w:val="20"/>
          <w:highlight w:val="none"/>
        </w:rPr>
        <w:t xml:space="preserve">4.具备履行合同所必需的设备和专业技术能力的证明材料：投标人具备有效的</w:t>
      </w:r>
      <w:r>
        <w:rPr>
          <w:rFonts w:hint="eastAsia" w:ascii="宋体" w:hAnsi="宋体"/>
          <w:sz w:val="24"/>
          <w:szCs w:val="20"/>
          <w:highlight w:val="none"/>
          <w:lang w:val="en-US" w:eastAsia="zh-CN"/>
        </w:rPr>
        <w:t xml:space="preserve">甲</w:t>
      </w:r>
      <w:r>
        <w:rPr>
          <w:rFonts w:hint="eastAsia" w:ascii="宋体" w:hAnsi="宋体"/>
          <w:sz w:val="24"/>
          <w:szCs w:val="20"/>
          <w:highlight w:val="none"/>
        </w:rPr>
        <w:t xml:space="preserve">级测绘资质及其他相关证明材料（加盖电子签章，格式见 招标文件第七章《投标文件相关格式》）</w:t>
      </w:r>
      <w:r/>
    </w:p>
    <w:p>
      <w:pPr>
        <w:ind w:firstLine="482"/>
        <w:jc w:val="left"/>
        <w:spacing w:line="312" w:lineRule="auto"/>
        <w:rPr>
          <w:rFonts w:ascii="宋体" w:hAnsi="宋体"/>
          <w:b/>
          <w:bCs/>
          <w:sz w:val="24"/>
          <w:szCs w:val="20"/>
          <w:highlight w:val="none"/>
        </w:rPr>
      </w:pPr>
      <w:r>
        <w:rPr>
          <w:rFonts w:hint="eastAsia" w:ascii="宋体" w:hAnsi="宋体"/>
          <w:sz w:val="24"/>
          <w:szCs w:val="20"/>
          <w:highlight w:val="none"/>
        </w:rPr>
        <w:t xml:space="preserve">5.投标人参加政府采购活动前3年内在经营活动中没有重大违法记录的书面声明（加盖电子签章，格式见招标文件第七章《投标文件相关格式》）</w:t>
      </w:r>
      <w:r>
        <w:rPr>
          <w:rFonts w:hint="eastAsia" w:ascii="宋体" w:hAnsi="宋体"/>
          <w:b/>
          <w:bCs/>
          <w:szCs w:val="20"/>
          <w:highlight w:val="none"/>
        </w:rPr>
        <w:t xml:space="preserve">（如投标人是联合体，则为各方）</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rPr>
        <w:t xml:space="preserve">6.本项目为专门面向中小微企业采购的项目，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firstLine="482"/>
        <w:jc w:val="left"/>
        <w:spacing w:line="312" w:lineRule="auto"/>
        <w:rPr>
          <w:rFonts w:hint="eastAsia" w:ascii="宋体" w:hAnsi="宋体" w:eastAsia="宋体"/>
          <w:sz w:val="24"/>
          <w:szCs w:val="20"/>
          <w:highlight w:val="none"/>
          <w:lang w:val="en-US" w:eastAsia="zh-CN"/>
        </w:rPr>
      </w:pPr>
      <w:r>
        <w:rPr>
          <w:rFonts w:hint="eastAsia" w:ascii="宋体" w:hAnsi="宋体"/>
          <w:sz w:val="24"/>
          <w:szCs w:val="20"/>
          <w:highlight w:val="none"/>
        </w:rPr>
        <w:t xml:space="preserve">7.如投标人为联合体的，则须提供联合协议（格式</w:t>
      </w:r>
      <w:r>
        <w:rPr>
          <w:rFonts w:hint="eastAsia" w:ascii="宋体" w:hAnsi="宋体"/>
          <w:sz w:val="24"/>
          <w:szCs w:val="20"/>
          <w:highlight w:val="none"/>
          <w:lang w:val="en-US" w:eastAsia="zh-CN"/>
        </w:rPr>
        <w:t xml:space="preserve">自拟</w:t>
      </w:r>
      <w:r>
        <w:rPr>
          <w:rFonts w:hint="eastAsia" w:ascii="宋体" w:hAnsi="宋体"/>
          <w:sz w:val="24"/>
          <w:szCs w:val="20"/>
          <w:highlight w:val="none"/>
        </w:rPr>
        <w:t xml:space="preserve">）</w:t>
      </w:r>
      <w:r>
        <w:rPr>
          <w:rFonts w:hint="eastAsia" w:ascii="宋体" w:hAnsi="宋体"/>
          <w:sz w:val="24"/>
          <w:szCs w:val="20"/>
          <w:highlight w:val="none"/>
          <w:lang w:eastAsia="zh-CN"/>
        </w:rPr>
        <w:t xml:space="preserve">，</w:t>
      </w:r>
      <w:r>
        <w:rPr>
          <w:rFonts w:hint="eastAsia" w:ascii="宋体" w:hAnsi="宋体"/>
          <w:sz w:val="24"/>
          <w:szCs w:val="20"/>
          <w:highlight w:val="none"/>
          <w:lang w:val="en-US" w:eastAsia="zh-CN"/>
        </w:rPr>
        <w:t xml:space="preserve">同时提供联合体牵头人授权委托书（如有）</w:t>
      </w:r>
      <w:r>
        <w:rPr>
          <w:rFonts w:hint="eastAsia" w:ascii="宋体" w:hAnsi="宋体"/>
          <w:sz w:val="24"/>
          <w:szCs w:val="20"/>
          <w:highlight w:val="none"/>
        </w:rPr>
        <w:t xml:space="preserve">（加盖电子签章，格式见招标文件第七章《投标文件相关格式》）</w:t>
      </w:r>
      <w:r>
        <w:rPr>
          <w:rFonts w:hint="eastAsia" w:ascii="宋体" w:hAnsi="宋体"/>
          <w:sz w:val="24"/>
          <w:szCs w:val="20"/>
          <w:highlight w:val="none"/>
          <w:lang w:eastAsia="zh-CN"/>
        </w:rPr>
        <w:t xml:space="preserve">。</w:t>
      </w:r>
      <w:r/>
    </w:p>
    <w:p>
      <w:pPr>
        <w:ind w:firstLine="482"/>
        <w:jc w:val="left"/>
        <w:spacing w:line="312" w:lineRule="auto"/>
        <w:rPr>
          <w:rFonts w:ascii="宋体" w:hAnsi="宋体"/>
          <w:sz w:val="24"/>
          <w:szCs w:val="20"/>
          <w:highlight w:val="none"/>
        </w:rPr>
      </w:pPr>
      <w:r>
        <w:rPr>
          <w:rFonts w:hint="eastAsia" w:ascii="宋体" w:hAnsi="宋体"/>
          <w:sz w:val="24"/>
          <w:szCs w:val="20"/>
          <w:highlight w:val="none"/>
          <w:lang w:val="en-US" w:eastAsia="zh-CN"/>
        </w:rPr>
        <w:t xml:space="preserve">8.</w:t>
      </w:r>
      <w:r>
        <w:rPr>
          <w:rFonts w:hint="eastAsia" w:ascii="宋体" w:hAnsi="宋体"/>
          <w:sz w:val="24"/>
          <w:szCs w:val="20"/>
          <w:highlight w:val="none"/>
        </w:rPr>
        <w:t xml:space="preserve">投标人信用信息（</w:t>
      </w:r>
      <w:r>
        <w:rPr>
          <w:rFonts w:hint="eastAsia" w:ascii="宋体" w:hAnsi="宋体"/>
          <w:sz w:val="24"/>
          <w:szCs w:val="20"/>
          <w:highlight w:val="none"/>
          <w:lang w:eastAsia="zh-CN"/>
        </w:rPr>
        <w:t xml:space="preserve">（要求见“</w:t>
      </w:r>
      <w:r>
        <w:rPr>
          <w:rFonts w:hint="eastAsia" w:ascii="宋体" w:hAnsi="宋体"/>
          <w:sz w:val="24"/>
          <w:szCs w:val="20"/>
          <w:highlight w:val="none"/>
          <w:lang w:val="en-US" w:eastAsia="zh-CN"/>
        </w:rPr>
        <w:t xml:space="preserve">七</w:t>
      </w:r>
      <w:r>
        <w:rPr>
          <w:rFonts w:hint="eastAsia" w:ascii="宋体" w:hAnsi="宋体"/>
          <w:sz w:val="24"/>
          <w:szCs w:val="20"/>
          <w:highlight w:val="none"/>
          <w:lang w:eastAsia="zh-CN"/>
        </w:rPr>
        <w:t xml:space="preserve">、说明”中“</w:t>
      </w:r>
      <w:r>
        <w:rPr>
          <w:rFonts w:hint="eastAsia" w:ascii="宋体" w:hAnsi="宋体"/>
          <w:sz w:val="24"/>
          <w:szCs w:val="20"/>
          <w:highlight w:val="none"/>
          <w:lang w:val="en-US" w:eastAsia="zh-CN"/>
        </w:rPr>
        <w:t xml:space="preserve">4.</w:t>
      </w:r>
      <w:r>
        <w:rPr>
          <w:rFonts w:hint="eastAsia" w:ascii="宋体" w:hAnsi="宋体"/>
          <w:sz w:val="24"/>
          <w:szCs w:val="20"/>
          <w:highlight w:val="none"/>
          <w:lang w:eastAsia="zh-CN"/>
        </w:rPr>
        <w:t xml:space="preserve">查询及使用供应商信用记录”内容）</w:t>
      </w:r>
      <w:r>
        <w:rPr>
          <w:rFonts w:hint="eastAsia" w:ascii="宋体" w:hAnsi="宋体"/>
          <w:sz w:val="24"/>
          <w:szCs w:val="20"/>
          <w:highlight w:val="none"/>
        </w:rPr>
        <w:t xml:space="preserve">）。</w:t>
      </w:r>
      <w:r/>
    </w:p>
    <w:p>
      <w:pPr>
        <w:jc w:val="left"/>
        <w:spacing w:line="312" w:lineRule="auto"/>
        <w:rPr>
          <w:rFonts w:ascii="宋体" w:hAnsi="宋体"/>
          <w:b/>
          <w:bCs/>
          <w:sz w:val="24"/>
          <w:szCs w:val="24"/>
          <w:highlight w:val="none"/>
        </w:rPr>
      </w:pPr>
      <w:r>
        <w:rPr>
          <w:rFonts w:ascii="宋体" w:hAnsi="宋体"/>
          <w:b/>
          <w:bCs/>
          <w:sz w:val="24"/>
          <w:szCs w:val="24"/>
          <w:highlight w:val="none"/>
        </w:rPr>
        <w:t xml:space="preserve">（三）符合</w:t>
      </w:r>
      <w:r>
        <w:rPr>
          <w:rFonts w:hint="eastAsia" w:ascii="宋体" w:hAnsi="宋体"/>
          <w:b/>
          <w:bCs/>
          <w:sz w:val="24"/>
          <w:szCs w:val="24"/>
          <w:highlight w:val="none"/>
        </w:rPr>
        <w:t xml:space="preserve">性审查</w:t>
      </w:r>
      <w:r>
        <w:rPr>
          <w:rFonts w:ascii="宋体" w:hAnsi="宋体"/>
          <w:b/>
          <w:bCs/>
          <w:sz w:val="24"/>
          <w:szCs w:val="24"/>
          <w:highlight w:val="none"/>
        </w:rPr>
        <w:t xml:space="preserve">条件（必须提供，否则</w:t>
      </w:r>
      <w:r>
        <w:rPr>
          <w:rFonts w:ascii="宋体" w:hAnsi="宋体"/>
          <w:b/>
          <w:sz w:val="24"/>
          <w:szCs w:val="24"/>
          <w:highlight w:val="none"/>
        </w:rPr>
        <w:t xml:space="preserve">响应无效</w:t>
      </w:r>
      <w:r>
        <w:rPr>
          <w:rFonts w:ascii="宋体" w:hAnsi="宋体"/>
          <w:b/>
          <w:bCs/>
          <w:sz w:val="24"/>
          <w:szCs w:val="24"/>
          <w:highlight w:val="none"/>
        </w:rPr>
        <w:t xml:space="preserve">）</w:t>
      </w:r>
      <w:r/>
    </w:p>
    <w:p>
      <w:pPr>
        <w:ind w:firstLine="482"/>
        <w:jc w:val="left"/>
        <w:spacing w:line="312"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《承诺书》（加盖电子签章，格式见《磋商文件》附件）（必须提供，否则响应无效）；</w:t>
      </w:r>
      <w:r/>
    </w:p>
    <w:p>
      <w:pPr>
        <w:ind w:firstLine="482"/>
        <w:jc w:val="left"/>
        <w:spacing w:line="312"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、《磋商报价表》（加盖电子签章，格式见《磋商文件》附件）（必须提供，否则响应无效）；（磋商文件格式与客户端格式不同，以《磋商文件》附件为准，但首次报价必须相同）</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《分项价格表》</w:t>
      </w:r>
      <w:r>
        <w:rPr>
          <w:rFonts w:hint="eastAsia" w:ascii="宋体" w:hAnsi="宋体"/>
          <w:sz w:val="24"/>
          <w:szCs w:val="24"/>
          <w:highlight w:val="none"/>
        </w:rPr>
        <w:t xml:space="preserve">（必须提供，否则响应无效）</w:t>
      </w:r>
      <w:r>
        <w:rPr>
          <w:rFonts w:ascii="宋体" w:hAnsi="宋体"/>
          <w:sz w:val="24"/>
          <w:szCs w:val="24"/>
          <w:highlight w:val="none"/>
        </w:rPr>
        <w:t xml:space="preserve">（加盖电子签章，</w:t>
      </w:r>
      <w:r>
        <w:rPr>
          <w:rFonts w:hint="eastAsia" w:ascii="宋体" w:hAnsi="宋体"/>
          <w:sz w:val="24"/>
          <w:szCs w:val="24"/>
          <w:highlight w:val="none"/>
        </w:rPr>
        <w:t xml:space="preserve">格式见《磋商文件》附件</w:t>
      </w:r>
      <w:r>
        <w:rPr>
          <w:rFonts w:ascii="宋体" w:hAnsi="宋体"/>
          <w:sz w:val="24"/>
          <w:szCs w:val="24"/>
          <w:highlight w:val="none"/>
        </w:rPr>
        <w:t xml:space="preserve">）；</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投标承诺书</w:t>
      </w:r>
      <w:r>
        <w:rPr>
          <w:rFonts w:ascii="宋体" w:hAnsi="宋体"/>
          <w:sz w:val="24"/>
          <w:szCs w:val="24"/>
          <w:highlight w:val="none"/>
        </w:rPr>
        <w:t xml:space="preserve">》</w:t>
      </w:r>
      <w:r>
        <w:rPr>
          <w:rFonts w:hint="eastAsia" w:ascii="宋体" w:hAnsi="宋体"/>
          <w:sz w:val="24"/>
          <w:szCs w:val="24"/>
          <w:highlight w:val="none"/>
        </w:rPr>
        <w:t xml:space="preserve">（加盖电子签章，格式见《磋商文件》附件）（必须提供，否则响应无效）；</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5、</w:t>
      </w:r>
      <w:r>
        <w:rPr>
          <w:rFonts w:ascii="宋体" w:hAnsi="宋体"/>
          <w:sz w:val="24"/>
          <w:szCs w:val="24"/>
          <w:highlight w:val="none"/>
        </w:rPr>
        <w:t xml:space="preserve">《偏离表》</w:t>
      </w:r>
      <w:r>
        <w:rPr>
          <w:rFonts w:hint="eastAsia" w:ascii="宋体" w:hAnsi="宋体"/>
          <w:sz w:val="24"/>
          <w:szCs w:val="24"/>
          <w:highlight w:val="none"/>
        </w:rPr>
        <w:t xml:space="preserve">（必须提供，否则响应无效）</w:t>
      </w:r>
      <w:r>
        <w:rPr>
          <w:rFonts w:ascii="宋体" w:hAnsi="宋体"/>
          <w:sz w:val="24"/>
          <w:szCs w:val="24"/>
          <w:highlight w:val="none"/>
        </w:rPr>
        <w:t xml:space="preserve">（加盖电子签章，格式见《磋商文件》附件）；</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6、《授权委托书》（加盖电子签章，格式见《磋商文件》附件）（必须提供，否则响应无效）；授权委托书中受托人身份证复印件（必须提供，否则响应无效）；</w:t>
      </w:r>
      <w:r/>
    </w:p>
    <w:p>
      <w:pPr>
        <w:jc w:val="left"/>
        <w:spacing w:line="312" w:lineRule="auto"/>
        <w:rPr>
          <w:rFonts w:ascii="宋体" w:hAnsi="宋体"/>
          <w:b/>
          <w:bCs/>
          <w:sz w:val="24"/>
          <w:szCs w:val="24"/>
          <w:highlight w:val="none"/>
        </w:rPr>
      </w:pPr>
      <w:r>
        <w:rPr>
          <w:rFonts w:ascii="宋体" w:hAnsi="宋体"/>
          <w:b/>
          <w:bCs/>
          <w:sz w:val="24"/>
          <w:szCs w:val="24"/>
          <w:highlight w:val="none"/>
        </w:rPr>
        <w:t xml:space="preserve">（四）综合评审评分项</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技术部分</w:t>
      </w:r>
      <w:r/>
    </w:p>
    <w:p>
      <w:pPr>
        <w:ind w:firstLine="422"/>
        <w:jc w:val="left"/>
        <w:spacing w:line="312" w:lineRule="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采购包一</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lang w:val="en-US" w:eastAsia="zh-CN"/>
        </w:rPr>
        <w:t xml:space="preserve">项目理解</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2</w:t>
      </w:r>
      <w:r>
        <w:rPr>
          <w:rFonts w:ascii="宋体" w:hAnsi="宋体"/>
          <w:sz w:val="24"/>
          <w:szCs w:val="24"/>
          <w:highlight w:val="none"/>
        </w:rPr>
        <w:t xml:space="preserve">）</w:t>
      </w:r>
      <w:r>
        <w:rPr>
          <w:rFonts w:hint="eastAsia" w:ascii="宋体" w:hAnsi="宋体"/>
          <w:sz w:val="24"/>
          <w:szCs w:val="24"/>
          <w:highlight w:val="none"/>
          <w:lang w:val="en-US" w:eastAsia="zh-CN"/>
        </w:rPr>
        <w:t xml:space="preserve">技术方案</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3</w:t>
      </w:r>
      <w:r>
        <w:rPr>
          <w:rFonts w:ascii="宋体" w:hAnsi="宋体"/>
          <w:sz w:val="24"/>
          <w:szCs w:val="24"/>
          <w:highlight w:val="none"/>
        </w:rPr>
        <w:t xml:space="preserve">）</w:t>
      </w:r>
      <w:r>
        <w:rPr>
          <w:rFonts w:hint="eastAsia" w:ascii="宋体" w:hAnsi="宋体"/>
          <w:sz w:val="24"/>
          <w:szCs w:val="24"/>
          <w:highlight w:val="none"/>
          <w:lang w:val="en-US" w:eastAsia="zh-CN"/>
        </w:rPr>
        <w:t xml:space="preserve">重难点分析</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4</w:t>
      </w:r>
      <w:r>
        <w:rPr>
          <w:rFonts w:ascii="宋体" w:hAnsi="宋体"/>
          <w:sz w:val="24"/>
          <w:szCs w:val="24"/>
          <w:highlight w:val="none"/>
        </w:rPr>
        <w:t xml:space="preserve">）</w:t>
      </w:r>
      <w:r>
        <w:rPr>
          <w:rFonts w:hint="eastAsia" w:ascii="宋体" w:hAnsi="宋体"/>
          <w:sz w:val="24"/>
          <w:szCs w:val="24"/>
          <w:highlight w:val="none"/>
          <w:lang w:val="en-US" w:eastAsia="zh-CN"/>
        </w:rPr>
        <w:t xml:space="preserve">项目实施方案</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5</w:t>
      </w:r>
      <w:r>
        <w:rPr>
          <w:rFonts w:ascii="宋体" w:hAnsi="宋体"/>
          <w:sz w:val="24"/>
          <w:szCs w:val="24"/>
          <w:highlight w:val="none"/>
        </w:rPr>
        <w:t xml:space="preserve">）</w:t>
      </w:r>
      <w:r>
        <w:rPr>
          <w:rFonts w:hint="eastAsia" w:ascii="宋体" w:hAnsi="宋体"/>
          <w:sz w:val="24"/>
          <w:szCs w:val="24"/>
          <w:highlight w:val="none"/>
          <w:lang w:val="en-US" w:eastAsia="zh-CN"/>
        </w:rPr>
        <w:t xml:space="preserve">质量保密措施</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6</w:t>
      </w:r>
      <w:r>
        <w:rPr>
          <w:rFonts w:ascii="宋体" w:hAnsi="宋体"/>
          <w:sz w:val="24"/>
          <w:szCs w:val="24"/>
          <w:highlight w:val="none"/>
        </w:rPr>
        <w:t xml:space="preserve">）</w:t>
      </w:r>
      <w:r>
        <w:rPr>
          <w:rFonts w:hint="eastAsia" w:ascii="宋体" w:hAnsi="宋体"/>
          <w:sz w:val="24"/>
          <w:szCs w:val="24"/>
          <w:highlight w:val="none"/>
          <w:lang w:val="en-US" w:eastAsia="zh-CN"/>
        </w:rPr>
        <w:t xml:space="preserve">后续服务方案</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采购包二</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（1）项目整体分析（要求见《磋商文件》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2</w:t>
      </w:r>
      <w:r>
        <w:rPr>
          <w:rFonts w:ascii="宋体" w:hAnsi="宋体"/>
          <w:sz w:val="24"/>
          <w:szCs w:val="24"/>
          <w:highlight w:val="none"/>
        </w:rPr>
        <w:t xml:space="preserve">）</w:t>
      </w:r>
      <w:r>
        <w:rPr>
          <w:rFonts w:hint="eastAsia" w:ascii="宋体" w:hAnsi="宋体"/>
          <w:sz w:val="24"/>
          <w:szCs w:val="24"/>
          <w:highlight w:val="none"/>
          <w:lang w:val="en-US" w:eastAsia="zh-CN"/>
        </w:rPr>
        <w:t xml:space="preserve">技术方案</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3</w:t>
      </w:r>
      <w:r>
        <w:rPr>
          <w:rFonts w:ascii="宋体" w:hAnsi="宋体"/>
          <w:sz w:val="24"/>
          <w:szCs w:val="24"/>
          <w:highlight w:val="none"/>
        </w:rPr>
        <w:t xml:space="preserve">）</w:t>
      </w:r>
      <w:r>
        <w:rPr>
          <w:rFonts w:hint="eastAsia" w:ascii="宋体" w:hAnsi="宋体"/>
          <w:sz w:val="24"/>
          <w:szCs w:val="24"/>
          <w:highlight w:val="none"/>
          <w:lang w:val="en-US" w:eastAsia="zh-CN"/>
        </w:rPr>
        <w:t xml:space="preserve">合理化建议</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4</w:t>
      </w:r>
      <w:r>
        <w:rPr>
          <w:rFonts w:ascii="宋体" w:hAnsi="宋体"/>
          <w:sz w:val="24"/>
          <w:szCs w:val="24"/>
          <w:highlight w:val="none"/>
        </w:rPr>
        <w:t xml:space="preserve">）</w:t>
      </w:r>
      <w:r>
        <w:rPr>
          <w:rFonts w:hint="eastAsia" w:ascii="宋体" w:hAnsi="宋体"/>
          <w:sz w:val="24"/>
          <w:szCs w:val="24"/>
          <w:highlight w:val="none"/>
          <w:lang w:val="en-US" w:eastAsia="zh-CN"/>
        </w:rPr>
        <w:t xml:space="preserve">项目管理</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5</w:t>
      </w:r>
      <w:r>
        <w:rPr>
          <w:rFonts w:ascii="宋体" w:hAnsi="宋体"/>
          <w:sz w:val="24"/>
          <w:szCs w:val="24"/>
          <w:highlight w:val="none"/>
        </w:rPr>
        <w:t xml:space="preserve">）</w:t>
      </w:r>
      <w:r>
        <w:rPr>
          <w:rFonts w:hint="eastAsia" w:ascii="宋体" w:hAnsi="宋体"/>
          <w:sz w:val="24"/>
          <w:szCs w:val="24"/>
          <w:highlight w:val="none"/>
          <w:lang w:val="en-US" w:eastAsia="zh-CN"/>
        </w:rPr>
        <w:t xml:space="preserve">质量保证措施</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6</w:t>
      </w:r>
      <w:r>
        <w:rPr>
          <w:rFonts w:ascii="宋体" w:hAnsi="宋体"/>
          <w:sz w:val="24"/>
          <w:szCs w:val="24"/>
          <w:highlight w:val="none"/>
        </w:rPr>
        <w:t xml:space="preserve">）</w:t>
      </w:r>
      <w:r>
        <w:rPr>
          <w:rFonts w:hint="eastAsia" w:ascii="宋体" w:hAnsi="宋体"/>
          <w:sz w:val="24"/>
          <w:szCs w:val="24"/>
          <w:highlight w:val="none"/>
          <w:lang w:val="en-US" w:eastAsia="zh-CN"/>
        </w:rPr>
        <w:t xml:space="preserve">项目进度安排</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7</w:t>
      </w:r>
      <w:r>
        <w:rPr>
          <w:rFonts w:ascii="宋体" w:hAnsi="宋体"/>
          <w:sz w:val="24"/>
          <w:szCs w:val="24"/>
          <w:highlight w:val="none"/>
        </w:rPr>
        <w:t xml:space="preserve">）</w:t>
      </w:r>
      <w:r>
        <w:rPr>
          <w:rFonts w:hint="eastAsia" w:ascii="宋体" w:hAnsi="宋体"/>
          <w:sz w:val="24"/>
          <w:szCs w:val="24"/>
          <w:highlight w:val="none"/>
          <w:lang w:val="en-US" w:eastAsia="zh-CN"/>
        </w:rPr>
        <w:t xml:space="preserve">安全保密措施</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8</w:t>
      </w:r>
      <w:r>
        <w:rPr>
          <w:rFonts w:ascii="宋体" w:hAnsi="宋体"/>
          <w:sz w:val="24"/>
          <w:szCs w:val="24"/>
          <w:highlight w:val="none"/>
        </w:rPr>
        <w:t xml:space="preserve">）</w:t>
      </w:r>
      <w:r>
        <w:rPr>
          <w:rFonts w:hint="eastAsia" w:ascii="宋体" w:hAnsi="宋体"/>
          <w:sz w:val="24"/>
          <w:szCs w:val="24"/>
          <w:highlight w:val="none"/>
          <w:lang w:val="en-US" w:eastAsia="zh-CN"/>
        </w:rPr>
        <w:t xml:space="preserve">售后服务</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w:t>
      </w:r>
      <w:r>
        <w:rPr>
          <w:rFonts w:ascii="宋体" w:hAnsi="宋体"/>
          <w:sz w:val="24"/>
          <w:szCs w:val="24"/>
          <w:highlight w:val="none"/>
        </w:rPr>
        <w:t xml:space="preserve">商务部分</w:t>
      </w:r>
      <w:r/>
    </w:p>
    <w:p>
      <w:pPr>
        <w:ind w:firstLine="422"/>
        <w:jc w:val="left"/>
        <w:spacing w:line="312" w:lineRule="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采购包一</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类似业绩</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w:t>
      </w:r>
      <w:r/>
    </w:p>
    <w:p>
      <w:pPr>
        <w:ind w:firstLine="422"/>
        <w:jc w:val="left"/>
        <w:spacing w:line="312" w:lineRule="auto"/>
        <w:rPr>
          <w:rFonts w:hint="default" w:ascii="宋体" w:hAnsi="宋体" w:eastAsia="宋体"/>
          <w:sz w:val="24"/>
          <w:szCs w:val="24"/>
          <w:highlight w:val="none"/>
          <w:lang w:val="en-US" w:eastAsia="zh-CN"/>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企业综合实力设备</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w:t>
      </w:r>
      <w:r/>
    </w:p>
    <w:p>
      <w:pPr>
        <w:ind w:firstLine="422"/>
        <w:jc w:val="left"/>
        <w:spacing w:line="312" w:lineRule="auto"/>
        <w:rPr>
          <w:rFonts w:hint="eastAsia" w:ascii="宋体" w:hAnsi="宋体"/>
          <w:sz w:val="24"/>
          <w:szCs w:val="24"/>
          <w:highlight w:val="none"/>
        </w:rPr>
      </w:pP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3</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设备</w:t>
      </w:r>
      <w:r>
        <w:rPr>
          <w:rFonts w:hint="eastAsia" w:ascii="宋体" w:hAnsi="宋体"/>
          <w:sz w:val="24"/>
          <w:szCs w:val="24"/>
          <w:highlight w:val="none"/>
        </w:rPr>
        <w:t xml:space="preserve">（要求见《磋商文件》第七章《评分细则》）；</w:t>
      </w:r>
      <w:r/>
    </w:p>
    <w:p>
      <w:pPr>
        <w:ind w:firstLine="422"/>
        <w:jc w:val="left"/>
        <w:spacing w:line="312" w:lineRule="auto"/>
        <w:rPr>
          <w:rFonts w:hint="eastAsia" w:ascii="宋体" w:hAnsi="宋体"/>
          <w:sz w:val="24"/>
          <w:szCs w:val="24"/>
          <w:highlight w:val="none"/>
        </w:rPr>
      </w:pP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4</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团队力量</w:t>
      </w:r>
      <w:r>
        <w:rPr>
          <w:rFonts w:hint="eastAsia" w:ascii="宋体" w:hAnsi="宋体"/>
          <w:sz w:val="24"/>
          <w:szCs w:val="24"/>
          <w:highlight w:val="none"/>
        </w:rPr>
        <w:t xml:space="preserve">（要求见《磋商文件》第七章《评分细则》）；</w:t>
      </w:r>
      <w:r/>
    </w:p>
    <w:p>
      <w:pPr>
        <w:ind w:firstLine="422"/>
        <w:jc w:val="left"/>
        <w:spacing w:line="312"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采购包二</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lang w:val="en-US" w:eastAsia="zh-CN"/>
        </w:rPr>
        <w:t xml:space="preserve">人员配备</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w:t>
      </w:r>
      <w:r/>
    </w:p>
    <w:p>
      <w:pPr>
        <w:ind w:firstLine="422"/>
        <w:jc w:val="left"/>
        <w:spacing w:line="312" w:lineRule="auto"/>
        <w:rPr>
          <w:rFonts w:hint="default" w:ascii="宋体" w:hAnsi="宋体" w:eastAsia="宋体"/>
          <w:sz w:val="24"/>
          <w:szCs w:val="24"/>
          <w:highlight w:val="none"/>
          <w:lang w:val="en-US" w:eastAsia="zh-CN"/>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企业资信</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w:t>
      </w:r>
      <w:r/>
    </w:p>
    <w:p>
      <w:pPr>
        <w:ind w:firstLine="422"/>
        <w:jc w:val="left"/>
        <w:spacing w:line="312" w:lineRule="auto"/>
        <w:rPr>
          <w:rFonts w:hint="eastAsia" w:ascii="宋体" w:hAnsi="宋体"/>
          <w:sz w:val="24"/>
          <w:szCs w:val="24"/>
          <w:highlight w:val="none"/>
        </w:rPr>
      </w:pP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3</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业绩</w:t>
      </w:r>
      <w:r>
        <w:rPr>
          <w:rFonts w:hint="eastAsia" w:ascii="宋体" w:hAnsi="宋体"/>
          <w:sz w:val="24"/>
          <w:szCs w:val="24"/>
          <w:highlight w:val="none"/>
        </w:rPr>
        <w:t xml:space="preserve">（要求见《磋商文件》第七章《评分细则》）；</w:t>
      </w:r>
      <w:r/>
    </w:p>
    <w:p>
      <w:pPr>
        <w:ind w:firstLine="422"/>
        <w:jc w:val="left"/>
        <w:spacing w:line="312" w:lineRule="auto"/>
        <w:rPr>
          <w:rFonts w:hint="default" w:ascii="宋体" w:hAnsi="宋体"/>
          <w:sz w:val="24"/>
          <w:szCs w:val="24"/>
          <w:highlight w:val="none"/>
          <w:lang w:val="en-US" w:eastAsia="zh-CN"/>
        </w:rPr>
      </w:pP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4</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设备</w:t>
      </w:r>
      <w:r>
        <w:rPr>
          <w:rFonts w:hint="eastAsia" w:ascii="宋体" w:hAnsi="宋体"/>
          <w:sz w:val="24"/>
          <w:szCs w:val="24"/>
          <w:highlight w:val="none"/>
        </w:rPr>
        <w:t xml:space="preserve">（要求见《磋商文件》第七章《评分细则》）；</w:t>
      </w:r>
      <w:r/>
    </w:p>
    <w:p>
      <w:pPr>
        <w:jc w:val="left"/>
        <w:spacing w:line="312" w:lineRule="auto"/>
        <w:rPr>
          <w:rFonts w:ascii="宋体" w:hAnsi="宋体"/>
          <w:b/>
          <w:bCs/>
          <w:sz w:val="24"/>
          <w:szCs w:val="24"/>
          <w:highlight w:val="none"/>
        </w:rPr>
      </w:pPr>
      <w:r>
        <w:rPr>
          <w:rFonts w:ascii="宋体" w:hAnsi="宋体"/>
          <w:b/>
          <w:bCs/>
          <w:sz w:val="24"/>
          <w:szCs w:val="24"/>
          <w:highlight w:val="none"/>
        </w:rPr>
        <w:t xml:space="preserve">（五）价格折扣文件</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t xml:space="preserve">企业报价折扣证明</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中小企业声明函，格式详见磋商文件附件</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p>
    <w:p>
      <w:pPr>
        <w:jc w:val="left"/>
        <w:spacing w:line="312" w:lineRule="auto"/>
        <w:rPr>
          <w:rFonts w:ascii="宋体" w:hAnsi="宋体"/>
          <w:b/>
          <w:sz w:val="24"/>
          <w:szCs w:val="24"/>
          <w:highlight w:val="none"/>
        </w:rPr>
      </w:pPr>
      <w:r>
        <w:rPr>
          <w:rFonts w:ascii="宋体" w:hAnsi="宋体"/>
          <w:b/>
          <w:sz w:val="24"/>
          <w:szCs w:val="24"/>
          <w:highlight w:val="none"/>
        </w:rPr>
        <w:t xml:space="preserve">十</w:t>
      </w:r>
      <w:r>
        <w:rPr>
          <w:rFonts w:hint="eastAsia" w:ascii="宋体" w:hAnsi="宋体"/>
          <w:b/>
          <w:sz w:val="24"/>
          <w:szCs w:val="24"/>
          <w:highlight w:val="none"/>
        </w:rPr>
        <w:t xml:space="preserve">三</w:t>
      </w:r>
      <w:r>
        <w:rPr>
          <w:rFonts w:ascii="宋体" w:hAnsi="宋体"/>
          <w:b/>
          <w:sz w:val="24"/>
          <w:szCs w:val="24"/>
          <w:highlight w:val="none"/>
        </w:rPr>
        <w:t xml:space="preserve">、提交的</w:t>
      </w:r>
      <w:r>
        <w:rPr>
          <w:rFonts w:hint="eastAsia" w:ascii="宋体" w:hAnsi="宋体"/>
          <w:b/>
          <w:sz w:val="24"/>
          <w:szCs w:val="24"/>
          <w:highlight w:val="none"/>
        </w:rPr>
        <w:t xml:space="preserve">首</w:t>
      </w:r>
      <w:r>
        <w:rPr>
          <w:rFonts w:ascii="宋体" w:hAnsi="宋体"/>
          <w:b/>
          <w:sz w:val="24"/>
          <w:szCs w:val="24"/>
          <w:highlight w:val="none"/>
        </w:rPr>
        <w:t xml:space="preserve">次响应文件的密封、签署、盖章要求：</w:t>
      </w:r>
      <w:r/>
    </w:p>
    <w:p>
      <w:pPr>
        <w:ind w:firstLine="482"/>
        <w:jc w:val="left"/>
        <w:spacing w:line="312" w:lineRule="auto"/>
        <w:rPr>
          <w:rFonts w:ascii="宋体" w:hAnsi="宋体"/>
          <w:b/>
          <w:sz w:val="24"/>
          <w:szCs w:val="24"/>
          <w:highlight w:val="none"/>
        </w:rPr>
      </w:pPr>
      <w:r>
        <w:rPr>
          <w:rFonts w:ascii="宋体" w:hAnsi="宋体"/>
          <w:b/>
          <w:sz w:val="24"/>
          <w:szCs w:val="24"/>
          <w:highlight w:val="none"/>
        </w:rPr>
        <w:t xml:space="preserve">1</w:t>
      </w:r>
      <w:r>
        <w:rPr>
          <w:rFonts w:hint="eastAsia" w:ascii="宋体" w:hAnsi="宋体"/>
          <w:b/>
          <w:sz w:val="24"/>
          <w:szCs w:val="24"/>
          <w:highlight w:val="none"/>
        </w:rPr>
        <w:t xml:space="preserve">、</w:t>
      </w:r>
      <w:r>
        <w:rPr>
          <w:rFonts w:ascii="宋体" w:hAnsi="宋体"/>
          <w:b/>
          <w:sz w:val="24"/>
          <w:szCs w:val="24"/>
          <w:highlight w:val="none"/>
        </w:rPr>
        <w:t xml:space="preserve">密封（加密）要求：</w:t>
      </w:r>
      <w:r/>
    </w:p>
    <w:p>
      <w:pPr>
        <w:ind w:firstLine="480"/>
        <w:jc w:val="left"/>
        <w:spacing w:line="312" w:lineRule="auto"/>
        <w:rPr>
          <w:rFonts w:ascii="宋体" w:hAnsi="宋体"/>
          <w:bCs/>
          <w:sz w:val="24"/>
          <w:szCs w:val="24"/>
          <w:highlight w:val="none"/>
        </w:rPr>
      </w:pPr>
      <w:r>
        <w:rPr>
          <w:rFonts w:ascii="宋体" w:hAnsi="宋体"/>
          <w:bCs/>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12" w:lineRule="auto"/>
        <w:rPr>
          <w:rFonts w:ascii="宋体" w:hAnsi="宋体"/>
          <w:bCs/>
          <w:sz w:val="24"/>
          <w:szCs w:val="24"/>
          <w:highlight w:val="none"/>
        </w:rPr>
      </w:pPr>
      <w:r>
        <w:rPr>
          <w:rFonts w:ascii="宋体" w:hAnsi="宋体"/>
          <w:b/>
          <w:sz w:val="24"/>
          <w:szCs w:val="24"/>
          <w:highlight w:val="none"/>
        </w:rPr>
        <w:t xml:space="preserve">2</w:t>
      </w:r>
      <w:r>
        <w:rPr>
          <w:rFonts w:hint="eastAsia" w:ascii="宋体" w:hAnsi="宋体"/>
          <w:b/>
          <w:sz w:val="24"/>
          <w:szCs w:val="24"/>
          <w:highlight w:val="none"/>
        </w:rPr>
        <w:t xml:space="preserve">、</w:t>
      </w:r>
      <w:r>
        <w:rPr>
          <w:rFonts w:ascii="宋体" w:hAnsi="宋体"/>
          <w:b/>
          <w:sz w:val="24"/>
          <w:szCs w:val="24"/>
          <w:highlight w:val="none"/>
        </w:rPr>
        <w:t xml:space="preserve">签署要求：</w:t>
      </w:r>
      <w:r>
        <w:rPr>
          <w:rFonts w:ascii="宋体" w:hAnsi="宋体"/>
          <w:bCs/>
          <w:sz w:val="24"/>
          <w:szCs w:val="24"/>
          <w:highlight w:val="none"/>
        </w:rPr>
        <w:t xml:space="preserve">见《磋商文件》第九章附件中相关格式要求。</w:t>
      </w:r>
      <w:r/>
    </w:p>
    <w:p>
      <w:pPr>
        <w:ind w:firstLine="482"/>
        <w:jc w:val="left"/>
        <w:spacing w:line="312" w:lineRule="auto"/>
        <w:rPr>
          <w:rFonts w:ascii="宋体" w:hAnsi="宋体"/>
          <w:b/>
          <w:sz w:val="24"/>
          <w:szCs w:val="24"/>
          <w:highlight w:val="none"/>
        </w:rPr>
      </w:pPr>
      <w:r>
        <w:rPr>
          <w:rFonts w:ascii="宋体" w:hAnsi="宋体"/>
          <w:b/>
          <w:bCs/>
          <w:sz w:val="24"/>
          <w:szCs w:val="24"/>
          <w:highlight w:val="none"/>
        </w:rPr>
        <w:t xml:space="preserve">特别提醒：竞争性磋商文件中如需“被授权代表签字或盖章”，供应商可打印成文档，签字或盖章后再扫描上传，最后再电子签章。</w:t>
      </w:r>
      <w:r/>
    </w:p>
    <w:p>
      <w:pPr>
        <w:ind w:firstLine="482"/>
        <w:jc w:val="left"/>
        <w:spacing w:line="312" w:lineRule="auto"/>
        <w:rPr>
          <w:rFonts w:ascii="宋体" w:hAnsi="宋体"/>
          <w:bCs/>
          <w:sz w:val="24"/>
          <w:szCs w:val="24"/>
          <w:highlight w:val="none"/>
        </w:rPr>
      </w:pPr>
      <w:r>
        <w:rPr>
          <w:rFonts w:ascii="宋体" w:hAnsi="宋体"/>
          <w:b/>
          <w:sz w:val="24"/>
          <w:szCs w:val="24"/>
          <w:highlight w:val="none"/>
        </w:rPr>
        <w:t xml:space="preserve">3</w:t>
      </w:r>
      <w:r>
        <w:rPr>
          <w:rFonts w:hint="eastAsia" w:ascii="宋体" w:hAnsi="宋体"/>
          <w:b/>
          <w:sz w:val="24"/>
          <w:szCs w:val="24"/>
          <w:highlight w:val="none"/>
        </w:rPr>
        <w:t xml:space="preserve">、</w:t>
      </w:r>
      <w:r>
        <w:rPr>
          <w:rFonts w:ascii="宋体" w:hAnsi="宋体"/>
          <w:b/>
          <w:sz w:val="24"/>
          <w:szCs w:val="24"/>
          <w:highlight w:val="none"/>
        </w:rPr>
        <w:t xml:space="preserve">盖章要求：</w:t>
      </w:r>
      <w:r>
        <w:rPr>
          <w:rFonts w:ascii="宋体" w:hAnsi="宋体"/>
          <w:bCs/>
          <w:sz w:val="24"/>
          <w:szCs w:val="24"/>
          <w:highlight w:val="none"/>
        </w:rPr>
        <w:t xml:space="preserve">见《磋商文件》第九章附件中相关格式要求。供应商须通过“苏采云”系统提供的政府采购客户端工具（使用“CA数字证书”）加盖电子签章。</w:t>
      </w:r>
      <w:r/>
    </w:p>
    <w:p>
      <w:pPr>
        <w:ind w:firstLine="482"/>
        <w:jc w:val="left"/>
        <w:spacing w:line="312" w:lineRule="auto"/>
        <w:rPr>
          <w:rFonts w:ascii="宋体" w:hAnsi="宋体"/>
          <w:b/>
          <w:sz w:val="24"/>
          <w:szCs w:val="24"/>
          <w:highlight w:val="none"/>
        </w:rPr>
      </w:pPr>
      <w:r>
        <w:rPr>
          <w:rFonts w:hint="eastAsia" w:ascii="宋体" w:hAnsi="宋体"/>
          <w:b/>
          <w:sz w:val="24"/>
          <w:szCs w:val="24"/>
          <w:highlight w:val="none"/>
        </w:rPr>
        <w:t xml:space="preserve">4、说明：</w:t>
      </w:r>
      <w:r>
        <w:rPr>
          <w:rFonts w:ascii="宋体" w:hAnsi="宋体"/>
          <w:b/>
          <w:sz w:val="24"/>
          <w:szCs w:val="24"/>
          <w:highlight w:val="none"/>
        </w:rPr>
        <w:t xml:space="preserve">通过“苏采云”系统提交政府采购客户端工具导出加密的响应文件（后缀名为zip）。响应文件不得超</w:t>
      </w:r>
      <w:r>
        <w:rPr>
          <w:rFonts w:hint="eastAsia" w:ascii="宋体" w:hAnsi="宋体"/>
          <w:b/>
          <w:bCs/>
          <w:sz w:val="24"/>
          <w:szCs w:val="24"/>
          <w:highlight w:val="none"/>
        </w:rPr>
        <w:t xml:space="preserve">过150M！（以系统为准）</w:t>
      </w:r>
      <w:r>
        <w:rPr>
          <w:rFonts w:ascii="宋体" w:hAnsi="宋体"/>
          <w:b/>
          <w:bCs/>
          <w:sz w:val="24"/>
          <w:szCs w:val="24"/>
          <w:highlight w:val="none"/>
        </w:rPr>
        <w:t xml:space="preserve"> </w:t>
      </w:r>
      <w:r/>
    </w:p>
    <w:p>
      <w:pPr>
        <w:ind w:firstLine="482"/>
        <w:jc w:val="left"/>
        <w:spacing w:line="312" w:lineRule="auto"/>
        <w:rPr>
          <w:rFonts w:ascii="宋体" w:hAnsi="宋体"/>
          <w:b/>
          <w:bCs/>
          <w:sz w:val="24"/>
          <w:szCs w:val="24"/>
          <w:highlight w:val="none"/>
        </w:rPr>
      </w:pPr>
      <w:r>
        <w:rPr>
          <w:rFonts w:hint="eastAsia" w:ascii="宋体" w:hAnsi="宋体"/>
          <w:b/>
          <w:bCs/>
          <w:sz w:val="24"/>
          <w:szCs w:val="24"/>
          <w:highlight w:val="none"/>
        </w:rPr>
        <w:t xml:space="preserve">5、特别说明：</w:t>
      </w:r>
      <w:r/>
    </w:p>
    <w:p>
      <w:pPr>
        <w:ind w:firstLine="480"/>
        <w:jc w:val="left"/>
        <w:spacing w:line="312" w:lineRule="auto"/>
        <w:rPr>
          <w:rFonts w:ascii="宋体" w:hAnsi="宋体"/>
          <w:bCs/>
          <w:sz w:val="24"/>
          <w:szCs w:val="24"/>
          <w:highlight w:val="none"/>
        </w:rPr>
      </w:pPr>
      <w:r>
        <w:rPr>
          <w:rFonts w:ascii="宋体" w:hAnsi="宋体"/>
          <w:bCs/>
          <w:sz w:val="24"/>
          <w:szCs w:val="24"/>
          <w:highlight w:val="none"/>
        </w:rPr>
        <w:t xml:space="preserve">5</w:t>
      </w:r>
      <w:r>
        <w:rPr>
          <w:rFonts w:hint="eastAsia" w:ascii="宋体" w:hAnsi="宋体"/>
          <w:bCs/>
          <w:sz w:val="24"/>
          <w:szCs w:val="24"/>
          <w:highlight w:val="none"/>
        </w:rPr>
        <w:t xml:space="preserve">.</w:t>
      </w:r>
      <w:r>
        <w:rPr>
          <w:rFonts w:ascii="宋体" w:hAnsi="宋体"/>
          <w:bCs/>
          <w:sz w:val="24"/>
          <w:szCs w:val="24"/>
          <w:highlight w:val="none"/>
        </w:rPr>
        <w:t xml:space="preserve">1供应商应当按照《磋商文件》的要求编制响应文件，并对其提交的响应文件的真实性、合法性承担法律责任。</w:t>
      </w:r>
      <w:r/>
    </w:p>
    <w:p>
      <w:pPr>
        <w:ind w:firstLine="480"/>
        <w:jc w:val="left"/>
        <w:spacing w:line="312" w:lineRule="auto"/>
        <w:rPr>
          <w:rFonts w:ascii="宋体" w:hAnsi="宋体"/>
          <w:bCs/>
          <w:sz w:val="24"/>
          <w:szCs w:val="24"/>
          <w:highlight w:val="none"/>
        </w:rPr>
      </w:pPr>
      <w:r>
        <w:rPr>
          <w:rFonts w:ascii="宋体" w:hAnsi="宋体"/>
          <w:bCs/>
          <w:sz w:val="24"/>
          <w:szCs w:val="24"/>
          <w:highlight w:val="none"/>
        </w:rPr>
        <w:t xml:space="preserve">5.2供应商中标（成交）后，须</w:t>
      </w:r>
      <w:r>
        <w:rPr>
          <w:rFonts w:hint="eastAsia" w:ascii="宋体" w:hAnsi="宋体"/>
          <w:bCs/>
          <w:sz w:val="24"/>
          <w:szCs w:val="24"/>
          <w:highlight w:val="none"/>
        </w:rPr>
        <w:t xml:space="preserve">向代理机构提供</w:t>
      </w:r>
      <w:bookmarkStart w:id="3" w:name="_Hlk105221193"/>
      <w:r>
        <w:rPr>
          <w:rFonts w:hint="eastAsia" w:ascii="宋体" w:hAnsi="宋体"/>
          <w:bCs/>
          <w:sz w:val="24"/>
          <w:szCs w:val="24"/>
          <w:highlight w:val="none"/>
        </w:rPr>
        <w:t xml:space="preserve">纸质版响应文件一正四副及电子响应文件（U</w:t>
      </w:r>
      <w:r>
        <w:rPr>
          <w:rFonts w:ascii="宋体" w:hAnsi="宋体"/>
          <w:bCs/>
          <w:sz w:val="24"/>
          <w:szCs w:val="24"/>
          <w:highlight w:val="none"/>
        </w:rPr>
        <w:t xml:space="preserve">盘）</w:t>
      </w:r>
      <w:bookmarkEnd w:id="3"/>
      <w:r>
        <w:rPr>
          <w:rFonts w:hint="eastAsia" w:ascii="宋体" w:hAnsi="宋体"/>
          <w:bCs/>
          <w:sz w:val="24"/>
          <w:szCs w:val="24"/>
          <w:highlight w:val="none"/>
        </w:rPr>
        <w:t xml:space="preserve">。</w:t>
      </w:r>
      <w:r>
        <w:rPr>
          <w:rFonts w:ascii="宋体" w:hAnsi="宋体"/>
          <w:bCs/>
          <w:sz w:val="24"/>
          <w:szCs w:val="24"/>
          <w:highlight w:val="none"/>
        </w:rPr>
        <w:t xml:space="preserve">采购人索取成交供应商的响应文件，须在双方签订政府采购合同后，由采购代理机构提供给采购人。</w:t>
      </w:r>
      <w:r/>
    </w:p>
    <w:p>
      <w:pPr>
        <w:pStyle w:val="1195"/>
        <w:jc w:val="both"/>
        <w:keepLines w:val="0"/>
        <w:keepNext w:val="0"/>
        <w:spacing w:before="0" w:after="0" w:line="312" w:lineRule="auto"/>
        <w:widowControl w:val="off"/>
        <w:rPr>
          <w:rStyle w:val="1226"/>
          <w:rFonts w:ascii="宋体" w:hAnsi="宋体"/>
          <w:sz w:val="24"/>
          <w:szCs w:val="40"/>
          <w:highlight w:val="none"/>
        </w:rPr>
      </w:pPr>
      <w:r/>
      <w:bookmarkStart w:id="4" w:name="_Toc27519"/>
      <w:r/>
      <w:r/>
    </w:p>
    <w:p>
      <w:pPr>
        <w:pStyle w:val="1195"/>
        <w:jc w:val="center"/>
        <w:keepLines w:val="0"/>
        <w:keepNext w:val="0"/>
        <w:spacing w:before="0" w:after="0" w:line="312" w:lineRule="auto"/>
        <w:widowControl w:val="off"/>
        <w:rPr>
          <w:rStyle w:val="1226"/>
          <w:rFonts w:ascii="宋体" w:hAnsi="宋体"/>
          <w:sz w:val="24"/>
          <w:szCs w:val="40"/>
          <w:highlight w:val="none"/>
        </w:rPr>
      </w:pPr>
      <w:r>
        <w:rPr>
          <w:rStyle w:val="1226"/>
          <w:rFonts w:ascii="宋体" w:hAnsi="宋体"/>
          <w:sz w:val="24"/>
          <w:szCs w:val="40"/>
          <w:highlight w:val="none"/>
        </w:rPr>
        <w:t xml:space="preserve">第三章 磋商相关说明</w:t>
      </w:r>
      <w:bookmarkEnd w:id="4"/>
      <w:r/>
      <w:r/>
    </w:p>
    <w:p>
      <w:pPr>
        <w:jc w:val="left"/>
        <w:spacing w:line="312" w:lineRule="auto"/>
        <w:widowControl w:val="off"/>
        <w:rPr>
          <w:rFonts w:ascii="宋体" w:hAnsi="宋体"/>
          <w:sz w:val="24"/>
          <w:szCs w:val="24"/>
          <w:highlight w:val="none"/>
        </w:rPr>
      </w:pPr>
      <w:r>
        <w:rPr>
          <w:rFonts w:ascii="宋体" w:hAnsi="宋体"/>
          <w:sz w:val="24"/>
          <w:szCs w:val="24"/>
          <w:highlight w:val="none"/>
        </w:rPr>
        <w:t xml:space="preserve">十</w:t>
      </w:r>
      <w:r>
        <w:rPr>
          <w:rFonts w:hint="eastAsia" w:ascii="宋体" w:hAnsi="宋体"/>
          <w:sz w:val="24"/>
          <w:szCs w:val="24"/>
          <w:highlight w:val="none"/>
        </w:rPr>
        <w:t xml:space="preserve">四</w:t>
      </w:r>
      <w:r>
        <w:rPr>
          <w:rFonts w:ascii="宋体" w:hAnsi="宋体"/>
          <w:sz w:val="24"/>
          <w:szCs w:val="24"/>
          <w:highlight w:val="none"/>
        </w:rPr>
        <w:t xml:space="preserve">、磋商要求</w:t>
      </w:r>
      <w:r/>
    </w:p>
    <w:p>
      <w:pPr>
        <w:ind w:firstLine="482"/>
        <w:jc w:val="left"/>
        <w:spacing w:line="312" w:lineRule="auto"/>
        <w:rPr>
          <w:rFonts w:ascii="宋体" w:hAnsi="宋体"/>
          <w:sz w:val="24"/>
          <w:szCs w:val="24"/>
          <w:highlight w:val="none"/>
        </w:rPr>
      </w:pPr>
      <w:r>
        <w:rPr>
          <w:rFonts w:ascii="宋体" w:hAnsi="宋体"/>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spacing w:line="312" w:lineRule="auto"/>
        <w:rPr>
          <w:rFonts w:ascii="宋体" w:hAnsi="宋体"/>
          <w:sz w:val="24"/>
          <w:szCs w:val="24"/>
          <w:highlight w:val="none"/>
        </w:rPr>
      </w:pPr>
      <w:r>
        <w:rPr>
          <w:rFonts w:ascii="宋体" w:hAnsi="宋体"/>
          <w:sz w:val="24"/>
          <w:szCs w:val="24"/>
          <w:highlight w:val="none"/>
        </w:rPr>
        <w:t xml:space="preserve">2、供应商可通过CA数字证书，在首次响应文件开启时间后，使用CA数字证书在规定时间内解密各自响应文件。</w:t>
      </w:r>
      <w:r/>
    </w:p>
    <w:p>
      <w:pPr>
        <w:ind w:firstLine="482"/>
        <w:jc w:val="left"/>
        <w:spacing w:line="312" w:lineRule="auto"/>
        <w:rPr>
          <w:rFonts w:ascii="宋体" w:hAnsi="宋体"/>
          <w:sz w:val="24"/>
          <w:szCs w:val="24"/>
          <w:highlight w:val="none"/>
        </w:rPr>
      </w:pPr>
      <w:r>
        <w:rPr>
          <w:rFonts w:ascii="宋体" w:hAnsi="宋体"/>
          <w:sz w:val="24"/>
          <w:szCs w:val="24"/>
          <w:highlight w:val="none"/>
        </w:rPr>
        <w:t xml:space="preserve">3、磋商顺序按照电子标书解密先后时间进行，解密时间相同的，不分先后顺序。</w:t>
      </w:r>
      <w:r/>
    </w:p>
    <w:p>
      <w:pPr>
        <w:ind w:firstLine="482"/>
        <w:jc w:val="left"/>
        <w:spacing w:line="312" w:lineRule="auto"/>
        <w:rPr>
          <w:rFonts w:ascii="宋体" w:hAnsi="宋体"/>
          <w:sz w:val="24"/>
          <w:szCs w:val="24"/>
          <w:highlight w:val="none"/>
        </w:rPr>
      </w:pPr>
      <w:r>
        <w:rPr>
          <w:rFonts w:ascii="宋体" w:hAnsi="宋体"/>
          <w:sz w:val="24"/>
          <w:szCs w:val="24"/>
          <w:highlight w:val="none"/>
        </w:rPr>
        <w:t xml:space="preserve">4、磋商方式：本次磋商采用“苏采云”系统中的视频会议，供应商自行选择任意地点参加远程磋商会议。请供应商在磋商前等候在开标大厅，随时接听磋商小组发出的磋商视频邀请</w:t>
      </w:r>
      <w:r>
        <w:rPr>
          <w:rFonts w:ascii="宋体" w:hAnsi="宋体"/>
          <w:b/>
          <w:sz w:val="24"/>
          <w:szCs w:val="24"/>
          <w:highlight w:val="none"/>
        </w:rPr>
        <w:t xml:space="preserve">（所有邀请等待时间2分钟，2分钟内所邀请供应商无响应，视同放弃磋商的权利，由解密顺序下一家进行磋商，不再后补）</w:t>
      </w:r>
      <w:r>
        <w:rPr>
          <w:rFonts w:hint="eastAsia" w:hAnsi="宋体"/>
          <w:sz w:val="24"/>
          <w:szCs w:val="24"/>
          <w:highlight w:val="none"/>
        </w:rPr>
        <w:t xml:space="preserve">。</w:t>
      </w:r>
      <w:r/>
    </w:p>
    <w:p>
      <w:pPr>
        <w:ind w:firstLine="482"/>
        <w:spacing w:line="360" w:lineRule="auto"/>
        <w:rPr>
          <w:rFonts w:ascii="宋体" w:hAnsi="宋体"/>
          <w:b/>
          <w:sz w:val="24"/>
          <w:szCs w:val="24"/>
          <w:highlight w:val="none"/>
        </w:rPr>
      </w:pPr>
      <w:r>
        <w:rPr>
          <w:rFonts w:ascii="宋体" w:hAnsi="宋体"/>
          <w:sz w:val="24"/>
          <w:szCs w:val="24"/>
          <w:highlight w:val="none"/>
        </w:rPr>
        <w:t xml:space="preserve">5、未在规定时间内进行答疑澄清的，视同放弃澄清。</w:t>
      </w:r>
      <w:r/>
    </w:p>
    <w:p>
      <w:pPr>
        <w:ind w:firstLine="482"/>
        <w:jc w:val="left"/>
        <w:spacing w:line="312" w:lineRule="auto"/>
        <w:rPr>
          <w:rFonts w:ascii="宋体" w:hAnsi="宋体"/>
          <w:sz w:val="24"/>
          <w:szCs w:val="24"/>
          <w:highlight w:val="none"/>
        </w:rPr>
      </w:pPr>
      <w:r>
        <w:rPr>
          <w:rFonts w:ascii="宋体" w:hAnsi="宋体"/>
          <w:sz w:val="24"/>
          <w:szCs w:val="24"/>
          <w:highlight w:val="none"/>
        </w:rPr>
        <w:t xml:space="preserve">6、未在规定时间内进行报价的，视为响应无效。</w:t>
      </w:r>
      <w:r/>
    </w:p>
    <w:p>
      <w:pPr>
        <w:ind w:firstLine="482"/>
        <w:jc w:val="left"/>
        <w:spacing w:line="312" w:lineRule="auto"/>
        <w:rPr>
          <w:rFonts w:ascii="宋体" w:hAnsi="宋体"/>
          <w:sz w:val="24"/>
          <w:szCs w:val="24"/>
          <w:highlight w:val="none"/>
        </w:rPr>
      </w:pPr>
      <w:r>
        <w:rPr>
          <w:rFonts w:ascii="宋体" w:hAnsi="宋体"/>
          <w:sz w:val="24"/>
          <w:szCs w:val="24"/>
          <w:highlight w:val="none"/>
        </w:rPr>
        <w:t xml:space="preserve">7、被邀请参与磋商的供应商如未按上述磋商要求执行，视同放弃磋商的权利。</w:t>
      </w:r>
      <w:r/>
    </w:p>
    <w:p>
      <w:pPr>
        <w:jc w:val="left"/>
        <w:spacing w:line="312" w:lineRule="auto"/>
        <w:widowControl w:val="off"/>
        <w:rPr>
          <w:rFonts w:ascii="宋体" w:hAnsi="宋体"/>
          <w:sz w:val="24"/>
          <w:szCs w:val="24"/>
          <w:highlight w:val="none"/>
        </w:rPr>
      </w:pPr>
      <w:r>
        <w:rPr>
          <w:rFonts w:ascii="宋体" w:hAnsi="宋体"/>
          <w:sz w:val="24"/>
          <w:szCs w:val="24"/>
          <w:highlight w:val="none"/>
        </w:rPr>
        <w:t xml:space="preserve">十</w:t>
      </w:r>
      <w:r>
        <w:rPr>
          <w:rFonts w:hint="eastAsia" w:ascii="宋体" w:hAnsi="宋体"/>
          <w:sz w:val="24"/>
          <w:szCs w:val="24"/>
          <w:highlight w:val="none"/>
        </w:rPr>
        <w:t xml:space="preserve">五</w:t>
      </w:r>
      <w:r>
        <w:rPr>
          <w:rFonts w:ascii="宋体" w:hAnsi="宋体"/>
          <w:sz w:val="24"/>
          <w:szCs w:val="24"/>
          <w:highlight w:val="none"/>
        </w:rPr>
        <w:t xml:space="preserve">、评审方法和评审标准</w:t>
      </w:r>
      <w:r/>
    </w:p>
    <w:p>
      <w:pPr>
        <w:ind w:firstLine="478"/>
        <w:jc w:val="left"/>
        <w:spacing w:line="312" w:lineRule="auto"/>
        <w:widowControl w:val="off"/>
        <w:rPr>
          <w:rFonts w:ascii="宋体" w:hAnsi="宋体"/>
          <w:sz w:val="24"/>
          <w:szCs w:val="24"/>
          <w:highlight w:val="none"/>
        </w:rPr>
      </w:pPr>
      <w:r>
        <w:rPr>
          <w:rFonts w:ascii="宋体" w:hAnsi="宋体"/>
          <w:sz w:val="24"/>
          <w:szCs w:val="24"/>
          <w:highlight w:val="none"/>
        </w:rPr>
        <w:t xml:space="preserve">1、评审方法：综合评估法</w:t>
      </w:r>
      <w:r/>
    </w:p>
    <w:p>
      <w:pPr>
        <w:ind w:firstLine="478"/>
        <w:jc w:val="left"/>
        <w:spacing w:line="312" w:lineRule="auto"/>
        <w:widowControl w:val="off"/>
        <w:rPr>
          <w:rFonts w:ascii="宋体" w:hAnsi="宋体"/>
          <w:sz w:val="24"/>
          <w:szCs w:val="24"/>
          <w:highlight w:val="none"/>
        </w:rPr>
      </w:pPr>
      <w:r>
        <w:rPr>
          <w:rFonts w:ascii="宋体" w:hAnsi="宋体"/>
          <w:sz w:val="24"/>
          <w:szCs w:val="24"/>
          <w:highlight w:val="none"/>
        </w:rPr>
        <w:t xml:space="preserve">2、评审标准：详见《评分细则》</w:t>
      </w:r>
      <w:r/>
    </w:p>
    <w:p>
      <w:pPr>
        <w:jc w:val="left"/>
        <w:spacing w:line="312" w:lineRule="auto"/>
        <w:widowControl w:val="off"/>
        <w:rPr>
          <w:rFonts w:ascii="宋体" w:hAnsi="宋体"/>
          <w:sz w:val="24"/>
          <w:szCs w:val="24"/>
          <w:highlight w:val="none"/>
        </w:rPr>
      </w:pPr>
      <w:r>
        <w:rPr>
          <w:rFonts w:ascii="宋体" w:hAnsi="宋体"/>
          <w:sz w:val="24"/>
          <w:szCs w:val="24"/>
          <w:highlight w:val="none"/>
        </w:rPr>
        <w:t xml:space="preserve">十</w:t>
      </w:r>
      <w:r>
        <w:rPr>
          <w:rFonts w:hint="eastAsia" w:ascii="宋体" w:hAnsi="宋体"/>
          <w:sz w:val="24"/>
          <w:szCs w:val="24"/>
          <w:highlight w:val="none"/>
        </w:rPr>
        <w:t xml:space="preserve">六</w:t>
      </w:r>
      <w:r>
        <w:rPr>
          <w:rFonts w:ascii="宋体" w:hAnsi="宋体"/>
          <w:sz w:val="24"/>
          <w:szCs w:val="24"/>
          <w:highlight w:val="none"/>
        </w:rPr>
        <w:t xml:space="preserve">、评审程序</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1、磋商评审小组的组建：采购人组建。磋商小组成员构成：3人。磋商小组确定方式：政府采购专家组成（从《江苏省政府采购专家库》随机抽取）。    </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3、磋商小组所有成员应当集中与单一供应商分别进行磋商，并给予所有参加磋商的供应商平等的磋商机会。</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5</w:t>
      </w:r>
      <w:r>
        <w:rPr>
          <w:rFonts w:ascii="宋体" w:hAnsi="宋体"/>
          <w:sz w:val="24"/>
          <w:szCs w:val="24"/>
          <w:highlight w:val="none"/>
        </w:rPr>
        <w:t xml:space="preserve">、磋商结束后</w:t>
      </w:r>
      <w:r>
        <w:rPr>
          <w:rFonts w:hint="eastAsia" w:ascii="宋体" w:hAnsi="宋体"/>
          <w:sz w:val="24"/>
          <w:szCs w:val="24"/>
          <w:highlight w:val="none"/>
        </w:rPr>
        <w:t xml:space="preserve">，磋商进入报价环节</w:t>
      </w:r>
      <w:r>
        <w:rPr>
          <w:rFonts w:ascii="宋体" w:hAnsi="宋体"/>
          <w:sz w:val="24"/>
          <w:szCs w:val="24"/>
          <w:highlight w:val="none"/>
        </w:rPr>
        <w:t xml:space="preserve">，磋商小组应当要求所有参加磋商的供应商在规定时间内进行最后报价。供应商可按照磋商小组的要求在磋商现场进行不少于两次的报价，后一次报价不得高于前次报价。本项目二次报价为最后报价。</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6</w:t>
      </w:r>
      <w:r>
        <w:rPr>
          <w:rFonts w:ascii="宋体" w:hAnsi="宋体"/>
          <w:sz w:val="24"/>
          <w:szCs w:val="24"/>
          <w:highlight w:val="none"/>
        </w:rPr>
        <w:t xml:space="preserve">、</w:t>
      </w:r>
      <w:r>
        <w:rPr>
          <w:rFonts w:hint="eastAsia" w:ascii="宋体" w:hAnsi="宋体"/>
          <w:sz w:val="24"/>
          <w:szCs w:val="24"/>
          <w:highlight w:val="none"/>
        </w:rPr>
        <w:t xml:space="preserve">已提交响应文件的供应商，在提交最后报价之前，可以根据磋商情况退出磋商。</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7、</w:t>
      </w:r>
      <w:r>
        <w:rPr>
          <w:rFonts w:ascii="宋体" w:hAnsi="宋体"/>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8、磋商小组应当根据综合评分情况，按照评审得分由高到低顺序推荐成交候选供应商，并编写评审报告。评审得分相同的，按照最后报价由低到高的顺序推荐。评审得分且最后报价相同的，按照技术指标（技术方案）优劣（得分）顺序推荐。</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9</w:t>
      </w:r>
      <w:r>
        <w:rPr>
          <w:rFonts w:ascii="宋体" w:hAnsi="宋体"/>
          <w:sz w:val="24"/>
          <w:szCs w:val="24"/>
          <w:highlight w:val="none"/>
        </w:rPr>
        <w:t xml:space="preserve">、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2"/>
        <w:jc w:val="left"/>
        <w:spacing w:line="312" w:lineRule="auto"/>
        <w:rPr>
          <w:rFonts w:ascii="宋体" w:hAnsi="宋体" w:cs="宋体"/>
          <w:sz w:val="24"/>
          <w:szCs w:val="24"/>
          <w:highlight w:val="none"/>
        </w:rPr>
      </w:pPr>
      <w:r>
        <w:rPr>
          <w:rFonts w:ascii="宋体" w:hAnsi="宋体"/>
          <w:sz w:val="24"/>
          <w:szCs w:val="24"/>
          <w:highlight w:val="none"/>
        </w:rPr>
        <w:t xml:space="preserve">相关内容和要求见：《中华人民共和国政府采购法》、《中华人民共和国政府采购法实施条例》、《政府采购竞争性磋商采购方式管理暂行办法》</w:t>
      </w:r>
      <w:r>
        <w:rPr>
          <w:rFonts w:hint="eastAsia" w:ascii="宋体" w:hAnsi="宋体" w:cs="宋体"/>
          <w:sz w:val="24"/>
          <w:szCs w:val="24"/>
          <w:highlight w:val="none"/>
        </w:rPr>
        <w:t xml:space="preserve">。</w:t>
      </w:r>
      <w:r/>
    </w:p>
    <w:p>
      <w:pPr>
        <w:spacing w:line="312" w:lineRule="auto"/>
        <w:widowControl w:val="off"/>
        <w:rPr>
          <w:rFonts w:ascii="宋体" w:hAnsi="宋体"/>
          <w:sz w:val="24"/>
          <w:szCs w:val="24"/>
          <w:highlight w:val="none"/>
        </w:rPr>
      </w:pPr>
      <w:r>
        <w:rPr>
          <w:rFonts w:ascii="宋体" w:hAnsi="宋体"/>
          <w:b/>
          <w:bCs/>
          <w:sz w:val="24"/>
          <w:szCs w:val="24"/>
          <w:highlight w:val="none"/>
        </w:rPr>
        <w:t xml:space="preserve">十</w:t>
      </w:r>
      <w:r>
        <w:rPr>
          <w:rFonts w:hint="eastAsia" w:ascii="宋体" w:hAnsi="宋体"/>
          <w:b/>
          <w:bCs/>
          <w:sz w:val="24"/>
          <w:szCs w:val="24"/>
          <w:highlight w:val="none"/>
        </w:rPr>
        <w:t xml:space="preserve">七</w:t>
      </w:r>
      <w:r>
        <w:rPr>
          <w:rFonts w:ascii="宋体" w:hAnsi="宋体"/>
          <w:b/>
          <w:bCs/>
          <w:sz w:val="24"/>
          <w:szCs w:val="24"/>
          <w:highlight w:val="none"/>
        </w:rPr>
        <w:t xml:space="preserve">、有下列情形之一的，其响应无效：</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1、电子响应文件未按规定期限提交的； </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2、电子响应文件未按磋商文件要求签章的；</w:t>
      </w:r>
      <w:r/>
    </w:p>
    <w:p>
      <w:pPr>
        <w:ind w:firstLine="480"/>
        <w:spacing w:line="308" w:lineRule="auto"/>
        <w:widowControl w:val="off"/>
        <w:rPr>
          <w:rFonts w:ascii="宋体" w:hAnsi="宋体"/>
          <w:sz w:val="24"/>
          <w:szCs w:val="24"/>
          <w:highlight w:val="none"/>
        </w:rPr>
      </w:pPr>
      <w:r>
        <w:rPr>
          <w:rFonts w:ascii="宋体" w:hAnsi="宋体"/>
          <w:sz w:val="24"/>
          <w:szCs w:val="24"/>
          <w:highlight w:val="none"/>
        </w:rPr>
        <w:t xml:space="preserve">3、投标人未在规定时间内解密电子响应文件的；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4、供应商的法定代表人授权代表，无法定代表人授权委托书的；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5、不具备磋商文件中规定的资格要求或未按磋商文件规定的要求提供资格、资信证明文件的；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6、被列入“信用中国”网站（www.creditchina.gov.cn）失信被执行人、重大税收违法案件当事人名单、政府采购严重违法失信行为记录名单的；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7、响应文件未按磋商文件规定的内容和要求填写的；没有在投标系统指定位置上传对应文件、材料的；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8、响应文件中有磋商文件未允许提供的选择性内容；</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9、不同供应商委托同一单位或者个人办理投标事宜的；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10、不同供应商的单位负责人为同一人或者存在直接控股、管理关系的；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14、项目（标段）投标总价超过本项目（标段）预算或最高限价的；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15、提供虚假材料的（包括工商营业执照、财务报表、资格证明文件等）；</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16、响应文件含有采购人不能接受的附加条件的；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18、除单一来源采购项目外，为采购项目提供整体设计、规范编制或者项目管理、监理、检测等服务的；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19、响应文件内容不全或不符合磋商文件中规定的其它实质性要求的；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20、法律法规和磋商文件规定的其它无效情形。</w:t>
      </w:r>
      <w:r/>
    </w:p>
    <w:p>
      <w:pPr>
        <w:jc w:val="center"/>
        <w:spacing w:line="312" w:lineRule="auto"/>
        <w:widowControl w:val="off"/>
        <w:rPr>
          <w:rFonts w:ascii="宋体" w:hAnsi="宋体"/>
          <w:b/>
          <w:bCs/>
          <w:sz w:val="24"/>
          <w:szCs w:val="24"/>
          <w:highlight w:val="none"/>
        </w:rPr>
        <w:outlineLvl w:val="0"/>
      </w:pPr>
      <w:r/>
      <w:bookmarkStart w:id="5" w:name="_Toc17980"/>
      <w:r>
        <w:rPr>
          <w:rFonts w:ascii="宋体" w:hAnsi="宋体"/>
          <w:b/>
          <w:bCs/>
          <w:sz w:val="24"/>
          <w:szCs w:val="24"/>
          <w:highlight w:val="none"/>
        </w:rPr>
        <w:t xml:space="preserve">第四章 确定成交供应商及合同签订等</w:t>
      </w:r>
      <w:bookmarkEnd w:id="5"/>
      <w:r/>
      <w:r/>
    </w:p>
    <w:p>
      <w:pPr>
        <w:ind w:firstLine="480"/>
        <w:jc w:val="both"/>
        <w:spacing w:after="0" w:line="360" w:lineRule="auto"/>
        <w:rPr>
          <w:rFonts w:ascii="宋体" w:hAnsi="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十</w:t>
      </w:r>
      <w:r>
        <w:rPr>
          <w:rFonts w:hint="eastAsia" w:ascii="宋体" w:hAnsi="宋体"/>
          <w:sz w:val="24"/>
          <w:szCs w:val="24"/>
          <w:highlight w:val="none"/>
        </w:rPr>
        <w:t xml:space="preserve">八</w:t>
      </w:r>
      <w:r>
        <w:rPr>
          <w:rFonts w:ascii="宋体" w:hAnsi="宋体"/>
          <w:sz w:val="24"/>
          <w:szCs w:val="24"/>
          <w:highlight w:val="none"/>
        </w:rPr>
        <w:t xml:space="preserve">、</w:t>
      </w:r>
      <w:r>
        <w:rPr>
          <w:rFonts w:hint="eastAsia" w:ascii="宋体" w:hAnsi="宋体" w:cs="宋体"/>
          <w:b/>
          <w:bCs/>
          <w:sz w:val="24"/>
          <w:szCs w:val="24"/>
          <w:highlight w:val="none"/>
          <w:lang w:eastAsia="zh-CN"/>
        </w:rPr>
        <w:t xml:space="preserve">每个</w:t>
      </w:r>
      <w:r>
        <w:rPr>
          <w:rFonts w:hint="eastAsia" w:ascii="宋体" w:hAnsi="宋体" w:cs="宋体"/>
          <w:b/>
          <w:bCs/>
          <w:sz w:val="24"/>
          <w:szCs w:val="24"/>
          <w:highlight w:val="none"/>
          <w:lang w:val="en-US" w:eastAsia="zh-CN"/>
        </w:rPr>
        <w:t xml:space="preserve">供应商</w:t>
      </w:r>
      <w:r>
        <w:rPr>
          <w:rFonts w:hint="eastAsia" w:ascii="宋体" w:hAnsi="宋体" w:cs="宋体"/>
          <w:b/>
          <w:bCs/>
          <w:sz w:val="24"/>
          <w:szCs w:val="24"/>
          <w:highlight w:val="none"/>
          <w:lang w:eastAsia="zh-CN"/>
        </w:rPr>
        <w:t xml:space="preserve">可以同时参加本项目</w:t>
      </w:r>
      <w:r>
        <w:rPr>
          <w:rFonts w:hint="eastAsia" w:ascii="宋体" w:hAnsi="宋体" w:cs="宋体"/>
          <w:b/>
          <w:bCs/>
          <w:sz w:val="24"/>
          <w:szCs w:val="24"/>
          <w:highlight w:val="none"/>
          <w:lang w:val="en-US" w:eastAsia="zh-CN"/>
        </w:rPr>
        <w:t xml:space="preserve">二</w:t>
      </w:r>
      <w:r>
        <w:rPr>
          <w:rFonts w:hint="eastAsia" w:ascii="宋体" w:hAnsi="宋体" w:cs="宋体"/>
          <w:b/>
          <w:bCs/>
          <w:sz w:val="24"/>
          <w:szCs w:val="24"/>
          <w:highlight w:val="none"/>
          <w:lang w:eastAsia="zh-CN"/>
        </w:rPr>
        <w:t xml:space="preserve">个标段的投标与评标，但每个</w:t>
      </w:r>
      <w:r>
        <w:rPr>
          <w:rFonts w:hint="eastAsia" w:ascii="宋体" w:hAnsi="宋体" w:cs="宋体"/>
          <w:b/>
          <w:bCs/>
          <w:sz w:val="24"/>
          <w:szCs w:val="24"/>
          <w:highlight w:val="none"/>
          <w:lang w:val="en-US" w:eastAsia="zh-CN"/>
        </w:rPr>
        <w:t xml:space="preserve">供应商</w:t>
      </w:r>
      <w:r>
        <w:rPr>
          <w:rFonts w:hint="eastAsia" w:ascii="宋体" w:hAnsi="宋体" w:cs="宋体"/>
          <w:b/>
          <w:bCs/>
          <w:sz w:val="24"/>
          <w:szCs w:val="24"/>
          <w:highlight w:val="none"/>
          <w:lang w:eastAsia="zh-CN"/>
        </w:rPr>
        <w:t xml:space="preserve">只能获得一个标段的中标资格。如果</w:t>
      </w:r>
      <w:r>
        <w:rPr>
          <w:rFonts w:hint="eastAsia" w:ascii="宋体" w:hAnsi="宋体" w:cs="宋体"/>
          <w:b/>
          <w:bCs/>
          <w:sz w:val="24"/>
          <w:szCs w:val="24"/>
          <w:highlight w:val="none"/>
          <w:lang w:val="en-US" w:eastAsia="zh-CN"/>
        </w:rPr>
        <w:t xml:space="preserve">供应商</w:t>
      </w:r>
      <w:r>
        <w:rPr>
          <w:rFonts w:hint="eastAsia" w:ascii="宋体" w:hAnsi="宋体" w:cs="宋体"/>
          <w:b/>
          <w:bCs/>
          <w:sz w:val="24"/>
          <w:szCs w:val="24"/>
          <w:highlight w:val="none"/>
          <w:lang w:eastAsia="zh-CN"/>
        </w:rPr>
        <w:t xml:space="preserve">同时在两个及以上标段中均排名第一，则推荐其为前一标段的中标人，后续标段中不再推荐。前一标段中标，可以参与后续标段的评审，但不能再次中标。评标顺序为一标段、二标段。 </w:t>
      </w:r>
      <w:r/>
    </w:p>
    <w:p>
      <w:pPr>
        <w:ind w:firstLine="480"/>
        <w:jc w:val="both"/>
        <w:spacing w:after="0" w:line="360" w:lineRule="auto"/>
        <w:rPr>
          <w:rFonts w:ascii="宋体" w:hAnsi="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推荐中标候选人名单。中标候选人数量应当根据采购需要确定，但必须按顺序排列中标候选供应商。 </w:t>
      </w:r>
      <w:r/>
    </w:p>
    <w:p>
      <w:pPr>
        <w:ind w:firstLine="480"/>
        <w:jc w:val="left"/>
        <w:spacing w:line="312" w:lineRule="auto"/>
        <w:widowControl w:val="off"/>
        <w:rPr>
          <w:rFonts w:ascii="宋体" w:hAnsi="宋体"/>
          <w:sz w:val="24"/>
          <w:szCs w:val="24"/>
          <w:highlight w:val="none"/>
        </w:rPr>
      </w:pPr>
      <w:r>
        <w:rPr>
          <w:rFonts w:hint="eastAsia" w:ascii="宋体" w:hAnsi="宋体" w:cs="宋体"/>
          <w:b/>
          <w:bCs/>
          <w:sz w:val="24"/>
          <w:szCs w:val="24"/>
          <w:highlight w:val="none"/>
          <w:lang w:eastAsia="zh-CN"/>
        </w:rPr>
        <w:t xml:space="preserve">采用综合评分法的，按评审后得分由高到低顺序排列。得分相同的，按投标报价由低到高顺序排列。得分且投标报价相同的，按技术方案优劣顺序排列。</w:t>
      </w:r>
      <w:r/>
    </w:p>
    <w:p>
      <w:pPr>
        <w:ind w:firstLine="480"/>
        <w:jc w:val="left"/>
        <w:spacing w:line="312" w:lineRule="auto"/>
        <w:widowControl w:val="off"/>
        <w:rPr>
          <w:rFonts w:ascii="宋体" w:hAnsi="宋体"/>
          <w:sz w:val="24"/>
          <w:szCs w:val="24"/>
          <w:highlight w:val="none"/>
        </w:rPr>
      </w:pPr>
      <w:r>
        <w:rPr>
          <w:rFonts w:hint="eastAsia" w:ascii="宋体" w:hAnsi="宋体"/>
          <w:sz w:val="24"/>
          <w:szCs w:val="24"/>
          <w:highlight w:val="none"/>
        </w:rPr>
        <w:t xml:space="preserve">采购人应当在收到评审报告后5个工作日内，从评审报告提出的成交候选供应商中，按照排序由高到低的原则确定成交供应商。</w:t>
      </w:r>
      <w:r>
        <w:rPr>
          <w:rFonts w:ascii="宋体" w:hAnsi="宋体"/>
          <w:sz w:val="24"/>
          <w:szCs w:val="24"/>
          <w:highlight w:val="none"/>
        </w:rPr>
        <w:t xml:space="preserve">在</w:t>
      </w:r>
      <w:r>
        <w:rPr>
          <w:rFonts w:hint="eastAsia" w:ascii="宋体" w:hAnsi="宋体"/>
          <w:sz w:val="24"/>
          <w:szCs w:val="24"/>
          <w:highlight w:val="none"/>
        </w:rPr>
        <w:t xml:space="preserve">招标公告同一</w:t>
      </w:r>
      <w:r>
        <w:rPr>
          <w:rFonts w:ascii="宋体" w:hAnsi="宋体"/>
          <w:sz w:val="24"/>
          <w:szCs w:val="24"/>
          <w:highlight w:val="none"/>
        </w:rPr>
        <w:t xml:space="preserve">发布媒体上公告成交结果，公告标的的基本概况为成交供应商的《磋商报价表》（最后报价）。</w:t>
      </w:r>
      <w:r/>
    </w:p>
    <w:p>
      <w:pPr>
        <w:ind w:firstLine="480"/>
        <w:jc w:val="left"/>
        <w:spacing w:line="312" w:lineRule="auto"/>
        <w:widowControl w:val="off"/>
        <w:rPr>
          <w:rFonts w:ascii="宋体" w:hAnsi="宋体"/>
          <w:sz w:val="24"/>
          <w:szCs w:val="24"/>
          <w:highlight w:val="none"/>
        </w:rPr>
      </w:pPr>
      <w:r>
        <w:rPr>
          <w:rFonts w:hint="eastAsia" w:ascii="宋体" w:hAnsi="宋体"/>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次确定其他候选供应商为成交供应商并签订政府采购合同，采购人也可以重新开展采购活动。</w:t>
      </w:r>
      <w:r/>
    </w:p>
    <w:p>
      <w:pPr>
        <w:ind w:firstLine="480"/>
        <w:jc w:val="left"/>
        <w:spacing w:line="312" w:lineRule="auto"/>
        <w:widowControl w:val="off"/>
        <w:rPr>
          <w:rFonts w:ascii="宋体" w:hAnsi="宋体"/>
          <w:sz w:val="24"/>
          <w:szCs w:val="24"/>
          <w:highlight w:val="none"/>
        </w:rPr>
      </w:pPr>
      <w:r>
        <w:rPr>
          <w:rFonts w:hint="eastAsia" w:ascii="宋体" w:hAnsi="宋体"/>
          <w:sz w:val="24"/>
          <w:szCs w:val="24"/>
          <w:highlight w:val="none"/>
        </w:rPr>
        <w:t xml:space="preserve">放弃成交的供应商不得参加对该项目重新开展的采购活动。</w:t>
      </w:r>
      <w:r/>
    </w:p>
    <w:p>
      <w:pPr>
        <w:ind w:firstLine="480"/>
        <w:jc w:val="left"/>
        <w:spacing w:line="312" w:lineRule="auto"/>
        <w:widowControl w:val="off"/>
        <w:rPr>
          <w:rFonts w:ascii="宋体" w:hAnsi="宋体"/>
          <w:sz w:val="24"/>
          <w:szCs w:val="24"/>
          <w:highlight w:val="none"/>
        </w:rPr>
      </w:pPr>
      <w:r>
        <w:rPr>
          <w:rFonts w:hint="eastAsia" w:ascii="宋体" w:hAnsi="宋体"/>
          <w:sz w:val="24"/>
          <w:szCs w:val="24"/>
          <w:highlight w:val="none"/>
        </w:rPr>
        <w:t xml:space="preserve">采购人对未成交的供应商不做未成交原因的解释。</w:t>
      </w:r>
      <w:r/>
    </w:p>
    <w:p>
      <w:pPr>
        <w:ind w:firstLine="480"/>
        <w:jc w:val="left"/>
        <w:spacing w:line="312" w:lineRule="auto"/>
        <w:widowControl w:val="off"/>
        <w:rPr>
          <w:rFonts w:ascii="宋体" w:hAnsi="宋体"/>
          <w:sz w:val="24"/>
          <w:szCs w:val="24"/>
          <w:highlight w:val="none"/>
        </w:rPr>
      </w:pPr>
      <w:r>
        <w:rPr>
          <w:rFonts w:ascii="宋体" w:hAnsi="宋体"/>
          <w:sz w:val="24"/>
          <w:szCs w:val="24"/>
          <w:highlight w:val="none"/>
        </w:rPr>
        <w:t xml:space="preserve">十</w:t>
      </w:r>
      <w:r>
        <w:rPr>
          <w:rFonts w:hint="eastAsia" w:ascii="宋体" w:hAnsi="宋体"/>
          <w:sz w:val="24"/>
          <w:szCs w:val="24"/>
          <w:highlight w:val="none"/>
        </w:rPr>
        <w:t xml:space="preserve">九</w:t>
      </w:r>
      <w:r>
        <w:rPr>
          <w:rFonts w:ascii="宋体" w:hAnsi="宋体"/>
          <w:sz w:val="24"/>
          <w:szCs w:val="24"/>
          <w:highlight w:val="none"/>
        </w:rPr>
        <w:t xml:space="preserve">、采购人有权对供应商的响应文件的真实性进行核实。如供应商不能提供有效文件，采购人将根据客观事实，有权取消成交供应商，同时供应商承担相应的法律责任。</w:t>
      </w:r>
      <w:r/>
    </w:p>
    <w:p>
      <w:pPr>
        <w:ind w:firstLine="480"/>
        <w:jc w:val="left"/>
        <w:spacing w:line="312" w:lineRule="auto"/>
        <w:widowControl w:val="off"/>
        <w:rPr>
          <w:rFonts w:ascii="宋体" w:hAnsi="宋体"/>
          <w:sz w:val="24"/>
          <w:szCs w:val="24"/>
          <w:highlight w:val="none"/>
        </w:rPr>
      </w:pPr>
      <w:r>
        <w:rPr>
          <w:rFonts w:hint="eastAsia" w:ascii="宋体" w:hAnsi="宋体"/>
          <w:sz w:val="24"/>
          <w:szCs w:val="24"/>
          <w:highlight w:val="none"/>
        </w:rPr>
        <w:t xml:space="preserve">二十</w:t>
      </w:r>
      <w:r>
        <w:rPr>
          <w:rFonts w:ascii="宋体" w:hAnsi="宋体"/>
          <w:sz w:val="24"/>
          <w:szCs w:val="24"/>
          <w:highlight w:val="none"/>
        </w:rPr>
        <w:t xml:space="preserve">、采购人与成交供应商应当在成交通知书发出之日起</w:t>
      </w:r>
      <w:r>
        <w:rPr>
          <w:rFonts w:ascii="宋体" w:hAnsi="宋体"/>
          <w:sz w:val="24"/>
          <w:szCs w:val="24"/>
          <w:highlight w:val="none"/>
          <w:u w:val="single"/>
        </w:rPr>
        <w:t xml:space="preserve">15</w:t>
      </w:r>
      <w:r>
        <w:rPr>
          <w:rFonts w:ascii="宋体" w:hAnsi="宋体"/>
          <w:sz w:val="24"/>
          <w:szCs w:val="24"/>
          <w:highlight w:val="none"/>
        </w:rPr>
        <w:t xml:space="preserve">日内，按照磋商文件确定的合同文本以及采购标的、规格型号、采购金额、采购数量、技术和服务要求等事项签订政府采购合同。</w:t>
      </w:r>
      <w:r/>
    </w:p>
    <w:p>
      <w:pPr>
        <w:ind w:firstLine="480"/>
        <w:jc w:val="left"/>
        <w:spacing w:line="312" w:lineRule="auto"/>
        <w:widowControl w:val="off"/>
        <w:rPr>
          <w:rFonts w:ascii="宋体" w:hAnsi="宋体"/>
          <w:sz w:val="24"/>
          <w:szCs w:val="24"/>
          <w:highlight w:val="none"/>
        </w:rPr>
      </w:pPr>
      <w:r>
        <w:rPr>
          <w:rFonts w:ascii="宋体" w:hAnsi="宋体"/>
          <w:sz w:val="24"/>
          <w:szCs w:val="24"/>
          <w:highlight w:val="none"/>
        </w:rPr>
        <w:t xml:space="preserve">特别说明： 按照《政府采购法》及其实施条例以及相关规定，中标或者成交后无正当理由拒不与采购人签订政府采购合同的</w:t>
      </w:r>
      <w:r>
        <w:rPr>
          <w:rFonts w:hint="eastAsia" w:ascii="宋体" w:hAnsi="宋体"/>
          <w:sz w:val="24"/>
          <w:szCs w:val="24"/>
          <w:highlight w:val="none"/>
        </w:rPr>
        <w:t xml:space="preserve">，</w:t>
      </w:r>
      <w:r>
        <w:rPr>
          <w:rFonts w:ascii="宋体" w:hAnsi="宋体"/>
          <w:sz w:val="24"/>
          <w:szCs w:val="24"/>
          <w:highlight w:val="none"/>
        </w:rPr>
        <w:t xml:space="preserve">在一至三年内禁止参加政府采购活动，列入政府采购严重违法失信行为记录名单。</w:t>
      </w:r>
      <w:r/>
    </w:p>
    <w:p>
      <w:pPr>
        <w:ind w:firstLine="480"/>
        <w:jc w:val="left"/>
        <w:spacing w:line="312" w:lineRule="auto"/>
        <w:widowControl w:val="off"/>
        <w:rPr>
          <w:rFonts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一</w:t>
      </w:r>
      <w:r>
        <w:rPr>
          <w:rFonts w:ascii="宋体" w:hAnsi="宋体"/>
          <w:sz w:val="24"/>
          <w:szCs w:val="24"/>
          <w:highlight w:val="none"/>
        </w:rPr>
        <w:t xml:space="preserve">、</w:t>
      </w:r>
      <w:r>
        <w:rPr>
          <w:rStyle w:val="1226"/>
          <w:rFonts w:hint="eastAsia" w:ascii="宋体" w:hAnsi="宋体" w:cs="宋体"/>
          <w:sz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ascii="宋体" w:hAnsi="宋体"/>
          <w:sz w:val="24"/>
          <w:szCs w:val="24"/>
          <w:highlight w:val="none"/>
        </w:rPr>
        <w:t xml:space="preserve">。</w:t>
      </w:r>
      <w:r/>
    </w:p>
    <w:p>
      <w:pPr>
        <w:jc w:val="center"/>
        <w:spacing w:line="312" w:lineRule="auto"/>
        <w:widowControl w:val="off"/>
        <w:rPr>
          <w:rFonts w:ascii="宋体" w:hAnsi="宋体"/>
          <w:b/>
          <w:bCs/>
          <w:sz w:val="24"/>
          <w:szCs w:val="24"/>
          <w:highlight w:val="none"/>
        </w:rPr>
        <w:outlineLvl w:val="0"/>
      </w:pPr>
      <w:r/>
      <w:bookmarkStart w:id="6" w:name="_Toc1882"/>
      <w:r/>
      <w:r/>
    </w:p>
    <w:p>
      <w:pPr>
        <w:jc w:val="center"/>
        <w:spacing w:line="312" w:lineRule="auto"/>
        <w:widowControl w:val="off"/>
        <w:rPr>
          <w:rFonts w:ascii="宋体" w:hAnsi="宋体"/>
          <w:b/>
          <w:bCs/>
          <w:sz w:val="24"/>
          <w:szCs w:val="24"/>
          <w:highlight w:val="none"/>
        </w:rPr>
        <w:outlineLvl w:val="0"/>
      </w:pPr>
      <w:r>
        <w:rPr>
          <w:rFonts w:ascii="宋体" w:hAnsi="宋体"/>
          <w:b/>
          <w:bCs/>
          <w:sz w:val="24"/>
          <w:szCs w:val="24"/>
          <w:highlight w:val="none"/>
        </w:rPr>
        <w:t xml:space="preserve">第五章 磋商文件的澄清或者修改</w:t>
      </w:r>
      <w:bookmarkEnd w:id="6"/>
      <w:r/>
      <w:r/>
    </w:p>
    <w:p>
      <w:pPr>
        <w:ind w:firstLine="480"/>
        <w:jc w:val="left"/>
        <w:spacing w:line="312" w:lineRule="auto"/>
        <w:widowControl w:val="off"/>
        <w:rPr>
          <w:rFonts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二</w:t>
      </w:r>
      <w:r>
        <w:rPr>
          <w:rFonts w:ascii="宋体" w:hAnsi="宋体"/>
          <w:sz w:val="24"/>
          <w:szCs w:val="24"/>
          <w:highlight w:val="none"/>
        </w:rPr>
        <w:t xml:space="preserve">、竞争性磋商文件的澄清或者修改</w:t>
      </w:r>
      <w:r/>
    </w:p>
    <w:p>
      <w:pPr>
        <w:ind w:firstLine="480"/>
        <w:jc w:val="left"/>
        <w:spacing w:line="312" w:lineRule="auto"/>
        <w:widowControl w:val="off"/>
        <w:rPr>
          <w:rFonts w:ascii="宋体" w:hAnsi="宋体"/>
          <w:b/>
          <w:bCs/>
          <w:sz w:val="24"/>
          <w:szCs w:val="24"/>
          <w:highlight w:val="none"/>
        </w:rPr>
      </w:pPr>
      <w:r>
        <w:rPr>
          <w:rFonts w:ascii="宋体" w:hAnsi="宋体"/>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jc w:val="center"/>
        <w:spacing w:line="300" w:lineRule="auto"/>
        <w:widowControl w:val="off"/>
        <w:rPr>
          <w:rFonts w:ascii="宋体" w:hAnsi="宋体"/>
          <w:b/>
          <w:bCs/>
          <w:sz w:val="24"/>
          <w:szCs w:val="24"/>
          <w:highlight w:val="none"/>
        </w:rPr>
        <w:outlineLvl w:val="0"/>
      </w:pPr>
      <w:r/>
      <w:bookmarkStart w:id="7" w:name="_Toc9582"/>
      <w:r>
        <w:rPr>
          <w:rFonts w:ascii="宋体" w:hAnsi="宋体"/>
          <w:b/>
          <w:bCs/>
          <w:sz w:val="24"/>
          <w:szCs w:val="24"/>
          <w:highlight w:val="none"/>
        </w:rPr>
        <w:t xml:space="preserve">第六章 询问和质疑</w:t>
      </w:r>
      <w:bookmarkEnd w:id="7"/>
      <w:r/>
      <w:r/>
    </w:p>
    <w:p>
      <w:pPr>
        <w:ind w:firstLine="480"/>
        <w:jc w:val="left"/>
        <w:spacing w:line="300" w:lineRule="auto"/>
        <w:widowControl w:val="off"/>
        <w:rPr>
          <w:rFonts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三</w:t>
      </w:r>
      <w:r>
        <w:rPr>
          <w:rFonts w:ascii="宋体" w:hAnsi="宋体"/>
          <w:sz w:val="24"/>
          <w:szCs w:val="24"/>
          <w:highlight w:val="none"/>
        </w:rPr>
        <w:t xml:space="preserve">、询问和质疑</w:t>
      </w:r>
      <w:r/>
    </w:p>
    <w:p>
      <w:pPr>
        <w:ind w:firstLine="492"/>
        <w:jc w:val="left"/>
        <w:spacing w:line="300" w:lineRule="auto"/>
        <w:widowControl w:val="off"/>
        <w:rPr>
          <w:rFonts w:ascii="宋体" w:hAnsi="宋体"/>
          <w:sz w:val="24"/>
          <w:szCs w:val="24"/>
          <w:highlight w:val="none"/>
        </w:rPr>
      </w:pPr>
      <w:r>
        <w:rPr>
          <w:rFonts w:ascii="宋体" w:hAnsi="宋体"/>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00" w:lineRule="auto"/>
        <w:widowControl w:val="off"/>
        <w:rPr>
          <w:rFonts w:ascii="宋体" w:hAnsi="宋体"/>
          <w:sz w:val="30"/>
          <w:szCs w:val="30"/>
          <w:highlight w:val="none"/>
        </w:rPr>
      </w:pPr>
      <w:r>
        <w:rPr>
          <w:rFonts w:ascii="宋体" w:hAnsi="宋体"/>
          <w:sz w:val="24"/>
          <w:szCs w:val="24"/>
          <w:highlight w:val="none"/>
        </w:rPr>
        <w:t xml:space="preserve">2、质疑和投诉按《政府采购质疑和投诉办法》执行。 供应商对同一采购程序环节的质疑应在质疑期内一次性提出。</w:t>
      </w:r>
      <w:r/>
    </w:p>
    <w:p>
      <w:pPr>
        <w:ind w:firstLine="492"/>
        <w:jc w:val="left"/>
        <w:spacing w:line="300" w:lineRule="auto"/>
        <w:widowControl w:val="off"/>
        <w:rPr>
          <w:rFonts w:hint="default" w:ascii="宋体" w:hAnsi="宋体" w:eastAsia="宋体"/>
          <w:sz w:val="24"/>
          <w:szCs w:val="24"/>
          <w:highlight w:val="none"/>
          <w:lang w:val="en-US" w:eastAsia="zh-CN"/>
        </w:rPr>
      </w:pPr>
      <w:r>
        <w:rPr>
          <w:rFonts w:ascii="宋体" w:hAnsi="宋体"/>
          <w:sz w:val="24"/>
          <w:szCs w:val="24"/>
          <w:highlight w:val="none"/>
        </w:rPr>
        <w:t xml:space="preserve">质疑接收人：钱工</w:t>
      </w:r>
      <w:r>
        <w:rPr>
          <w:rFonts w:ascii="宋体" w:hAnsi="宋体"/>
          <w:sz w:val="24"/>
          <w:szCs w:val="24"/>
          <w:highlight w:val="none"/>
        </w:rPr>
        <w:t xml:space="preserve">     联系电话：</w:t>
      </w:r>
      <w:r>
        <w:rPr>
          <w:rFonts w:hint="eastAsia" w:ascii="宋体" w:hAnsi="宋体"/>
          <w:sz w:val="24"/>
          <w:szCs w:val="24"/>
          <w:highlight w:val="none"/>
          <w:lang w:val="en-US" w:eastAsia="zh-CN"/>
        </w:rPr>
      </w:r>
      <w:r>
        <w:rPr>
          <w:rFonts w:hint="eastAsia" w:ascii="宋体" w:hAnsi="宋体"/>
          <w:sz w:val="24"/>
          <w:szCs w:val="24"/>
          <w:highlight w:val="none"/>
          <w:lang w:val="en-US" w:eastAsia="zh-CN"/>
        </w:rPr>
        <w:t xml:space="preserve">18651468219</w:t>
      </w:r>
      <w:r>
        <w:rPr>
          <w:rFonts w:hint="eastAsia" w:ascii="宋体" w:hAnsi="宋体"/>
          <w:sz w:val="24"/>
          <w:szCs w:val="24"/>
          <w:highlight w:val="none"/>
          <w:lang w:val="en-US" w:eastAsia="zh-CN"/>
        </w:rPr>
      </w:r>
      <w:r/>
    </w:p>
    <w:p>
      <w:pPr>
        <w:ind w:firstLine="492"/>
        <w:jc w:val="left"/>
        <w:spacing w:line="300" w:lineRule="auto"/>
        <w:widowControl w:val="off"/>
        <w:rPr>
          <w:rFonts w:hint="eastAsia" w:ascii="宋体" w:hAnsi="宋体" w:eastAsia="宋体"/>
          <w:sz w:val="24"/>
          <w:szCs w:val="24"/>
          <w:highlight w:val="none"/>
          <w:lang w:eastAsia="zh-CN"/>
        </w:rPr>
      </w:pPr>
      <w:r>
        <w:rPr>
          <w:rFonts w:ascii="宋体" w:hAnsi="宋体"/>
          <w:sz w:val="24"/>
          <w:szCs w:val="24"/>
          <w:highlight w:val="none"/>
        </w:rPr>
        <w:t xml:space="preserve">接收地址：</w:t>
      </w:r>
      <w:r>
        <w:rPr>
          <w:rFonts w:hint="eastAsia" w:ascii="宋体" w:hAnsi="宋体"/>
          <w:sz w:val="24"/>
          <w:szCs w:val="24"/>
          <w:highlight w:val="none"/>
          <w:lang w:eastAsia="zh-CN"/>
        </w:rPr>
      </w:r>
      <w:r>
        <w:rPr>
          <w:rFonts w:hint="eastAsia" w:ascii="宋体" w:hAnsi="宋体"/>
          <w:sz w:val="24"/>
          <w:szCs w:val="24"/>
          <w:highlight w:val="none"/>
          <w:lang w:eastAsia="zh-CN"/>
        </w:rPr>
        <w:t xml:space="preserve">徐州云龙区绿地缤纷城1号楼1608室</w:t>
      </w:r>
      <w:r>
        <w:rPr>
          <w:rFonts w:hint="eastAsia" w:ascii="宋体" w:hAnsi="宋体"/>
          <w:sz w:val="24"/>
          <w:szCs w:val="24"/>
          <w:highlight w:val="none"/>
          <w:lang w:eastAsia="zh-CN"/>
        </w:rPr>
      </w:r>
      <w:r/>
    </w:p>
    <w:p>
      <w:pPr>
        <w:ind w:firstLine="492"/>
        <w:jc w:val="left"/>
        <w:spacing w:line="300" w:lineRule="auto"/>
        <w:widowControl w:val="off"/>
        <w:rPr>
          <w:rFonts w:ascii="宋体" w:hAnsi="宋体"/>
          <w:sz w:val="24"/>
          <w:szCs w:val="24"/>
          <w:highlight w:val="none"/>
        </w:rPr>
      </w:pPr>
      <w:r>
        <w:rPr>
          <w:rFonts w:ascii="宋体" w:hAnsi="宋体"/>
          <w:sz w:val="24"/>
          <w:szCs w:val="24"/>
          <w:highlight w:val="none"/>
        </w:rPr>
        <w:t xml:space="preserve">3、供应商对评审过程、成交结果提出质疑的，采购人、采购代理机构可以组织原评审委员会协助答复质疑。</w:t>
      </w:r>
      <w:r/>
    </w:p>
    <w:p>
      <w:pPr>
        <w:ind w:firstLine="492"/>
        <w:jc w:val="left"/>
        <w:spacing w:line="300" w:lineRule="auto"/>
        <w:widowControl w:val="off"/>
        <w:rPr>
          <w:rFonts w:ascii="宋体" w:hAnsi="宋体"/>
          <w:sz w:val="24"/>
          <w:szCs w:val="24"/>
          <w:highlight w:val="none"/>
        </w:rPr>
      </w:pPr>
      <w:r>
        <w:rPr>
          <w:rFonts w:ascii="宋体" w:hAnsi="宋体"/>
          <w:sz w:val="24"/>
          <w:szCs w:val="24"/>
          <w:highlight w:val="none"/>
        </w:rPr>
        <w:t xml:space="preserve">4、采购人或采购代理机构在收到供应商的书面质疑后7个工作日内予以答复，并告知本项目的有关供应商。</w:t>
      </w:r>
      <w:r/>
    </w:p>
    <w:p>
      <w:pPr>
        <w:ind w:firstLine="492"/>
        <w:jc w:val="left"/>
        <w:spacing w:line="300" w:lineRule="auto"/>
        <w:widowControl w:val="off"/>
        <w:rPr>
          <w:rFonts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四</w:t>
      </w:r>
      <w:r>
        <w:rPr>
          <w:rFonts w:ascii="宋体" w:hAnsi="宋体"/>
          <w:sz w:val="24"/>
          <w:szCs w:val="24"/>
          <w:highlight w:val="none"/>
        </w:rPr>
        <w:t xml:space="preserve">、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spacing w:line="300" w:lineRule="auto"/>
        <w:widowControl w:val="off"/>
        <w:rPr>
          <w:rFonts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五</w:t>
      </w:r>
      <w:r>
        <w:rPr>
          <w:rFonts w:ascii="宋体" w:hAnsi="宋体"/>
          <w:sz w:val="24"/>
          <w:szCs w:val="24"/>
          <w:highlight w:val="none"/>
        </w:rPr>
        <w:t xml:space="preserve">、成交供应商领取成交通知书时，向</w:t>
      </w:r>
      <w:r>
        <w:rPr>
          <w:rFonts w:hint="eastAsia" w:ascii="宋体" w:hAnsi="宋体"/>
          <w:sz w:val="24"/>
          <w:szCs w:val="24"/>
          <w:highlight w:val="none"/>
          <w:lang w:eastAsia="zh-CN"/>
        </w:rPr>
        <w:t xml:space="preserve">江苏朋易招标代理有限公司</w:t>
      </w:r>
      <w:r>
        <w:rPr>
          <w:rFonts w:ascii="宋体" w:hAnsi="宋体"/>
          <w:sz w:val="24"/>
          <w:szCs w:val="24"/>
          <w:highlight w:val="none"/>
        </w:rPr>
        <w:t xml:space="preserve">一次性支付招标代理服务费，收费标准见附件。</w:t>
      </w:r>
      <w:r>
        <w:rPr>
          <w:rFonts w:hint="eastAsia" w:ascii="宋体" w:hAnsi="宋体"/>
          <w:sz w:val="24"/>
          <w:szCs w:val="24"/>
          <w:highlight w:val="none"/>
        </w:rPr>
        <w:t xml:space="preserve">同时提供纸质版响应文件一正四副及电子响应文件（U</w:t>
      </w:r>
      <w:r>
        <w:rPr>
          <w:rFonts w:ascii="宋体" w:hAnsi="宋体"/>
          <w:sz w:val="24"/>
          <w:szCs w:val="24"/>
          <w:highlight w:val="none"/>
        </w:rPr>
        <w:t xml:space="preserve">盘）</w:t>
      </w:r>
      <w:r>
        <w:rPr>
          <w:rFonts w:hint="eastAsia" w:ascii="宋体" w:hAnsi="宋体"/>
          <w:sz w:val="24"/>
          <w:szCs w:val="24"/>
          <w:highlight w:val="none"/>
        </w:rPr>
        <w:t xml:space="preserve">。</w:t>
      </w:r>
      <w:r/>
    </w:p>
    <w:p>
      <w:pPr>
        <w:ind w:firstLine="480"/>
        <w:jc w:val="left"/>
        <w:spacing w:line="300" w:lineRule="auto"/>
        <w:widowControl w:val="off"/>
        <w:rPr>
          <w:rFonts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六</w:t>
      </w:r>
      <w:r>
        <w:rPr>
          <w:rFonts w:ascii="宋体" w:hAnsi="宋体"/>
          <w:sz w:val="24"/>
          <w:szCs w:val="24"/>
          <w:highlight w:val="none"/>
        </w:rPr>
        <w:t xml:space="preserve">、成交结果在徐州政府采购网http</w:t>
      </w:r>
      <w:r>
        <w:rPr>
          <w:rFonts w:hint="eastAsia" w:ascii="宋体" w:hAnsi="宋体"/>
          <w:sz w:val="24"/>
          <w:szCs w:val="24"/>
          <w:highlight w:val="none"/>
        </w:rPr>
        <w:t xml:space="preserve">：</w:t>
      </w:r>
      <w:r>
        <w:rPr>
          <w:rFonts w:ascii="宋体" w:hAnsi="宋体"/>
          <w:sz w:val="24"/>
          <w:szCs w:val="24"/>
          <w:highlight w:val="none"/>
        </w:rPr>
        <w:t xml:space="preserve">//218.3.177.171</w:t>
      </w:r>
      <w:r>
        <w:rPr>
          <w:rFonts w:hint="eastAsia" w:ascii="宋体" w:hAnsi="宋体"/>
          <w:sz w:val="24"/>
          <w:szCs w:val="24"/>
          <w:highlight w:val="none"/>
        </w:rPr>
        <w:t xml:space="preserve">：</w:t>
      </w:r>
      <w:r>
        <w:rPr>
          <w:rFonts w:ascii="宋体" w:hAnsi="宋体"/>
          <w:sz w:val="24"/>
          <w:szCs w:val="24"/>
          <w:highlight w:val="none"/>
        </w:rPr>
        <w:t xml:space="preserve">8088/Home/HomeIndex/上公布。</w:t>
      </w:r>
      <w:r/>
    </w:p>
    <w:p>
      <w:pPr>
        <w:pStyle w:val="972"/>
        <w:ind w:firstLine="480"/>
        <w:jc w:val="left"/>
        <w:spacing w:line="300" w:lineRule="auto"/>
        <w:widowControl w:val="off"/>
        <w:rPr>
          <w:rFonts w:ascii="宋体" w:hAnsi="宋体"/>
          <w:sz w:val="24"/>
          <w:highlight w:val="none"/>
        </w:rPr>
      </w:pPr>
      <w:r>
        <w:rPr>
          <w:rFonts w:ascii="宋体" w:hAnsi="宋体"/>
          <w:sz w:val="24"/>
          <w:highlight w:val="none"/>
        </w:rPr>
        <w:t xml:space="preserve">二十</w:t>
      </w:r>
      <w:r>
        <w:rPr>
          <w:rFonts w:hint="eastAsia" w:ascii="宋体" w:hAnsi="宋体"/>
          <w:sz w:val="24"/>
          <w:highlight w:val="none"/>
        </w:rPr>
        <w:t xml:space="preserve">七</w:t>
      </w:r>
      <w:r>
        <w:rPr>
          <w:rFonts w:ascii="宋体" w:hAnsi="宋体"/>
          <w:sz w:val="24"/>
          <w:highlight w:val="none"/>
        </w:rPr>
        <w:t xml:space="preserve">、联系方式</w:t>
      </w:r>
      <w:r/>
    </w:p>
    <w:p>
      <w:pPr>
        <w:pStyle w:val="972"/>
        <w:ind w:firstLine="480"/>
        <w:jc w:val="left"/>
        <w:spacing w:line="300" w:lineRule="auto"/>
        <w:widowControl w:val="off"/>
        <w:rPr>
          <w:rFonts w:ascii="宋体" w:hAnsi="宋体"/>
          <w:sz w:val="24"/>
          <w:highlight w:val="none"/>
        </w:rPr>
      </w:pPr>
      <w:r>
        <w:rPr>
          <w:rFonts w:ascii="宋体" w:hAnsi="宋体"/>
          <w:sz w:val="24"/>
          <w:highlight w:val="none"/>
        </w:rPr>
        <w:t xml:space="preserve">1</w:t>
      </w:r>
      <w:r>
        <w:rPr>
          <w:rFonts w:ascii="宋体" w:hAnsi="宋体"/>
          <w:bCs/>
          <w:sz w:val="24"/>
          <w:highlight w:val="none"/>
        </w:rPr>
        <w:t xml:space="preserve">、采购人</w:t>
      </w:r>
      <w:r/>
    </w:p>
    <w:p>
      <w:pPr>
        <w:pStyle w:val="972"/>
        <w:ind w:firstLine="960"/>
        <w:jc w:val="left"/>
        <w:spacing w:line="300" w:lineRule="auto"/>
        <w:widowControl w:val="off"/>
        <w:rPr>
          <w:rFonts w:ascii="宋体" w:hAnsi="宋体"/>
          <w:sz w:val="24"/>
          <w:highlight w:val="none"/>
        </w:rPr>
      </w:pPr>
      <w:r>
        <w:rPr>
          <w:rFonts w:ascii="宋体" w:hAnsi="宋体"/>
          <w:sz w:val="24"/>
          <w:highlight w:val="none"/>
        </w:rPr>
        <w:t xml:space="preserve">名称：</w:t>
      </w:r>
      <w:r>
        <w:rPr>
          <w:rFonts w:hint="eastAsia" w:ascii="宋体" w:hAnsi="宋体"/>
          <w:sz w:val="24"/>
          <w:highlight w:val="none"/>
        </w:rPr>
        <w:t xml:space="preserve">沛县自然资源和规划局</w:t>
      </w:r>
      <w:r/>
    </w:p>
    <w:p>
      <w:pPr>
        <w:pStyle w:val="972"/>
        <w:ind w:firstLine="960"/>
        <w:jc w:val="left"/>
        <w:spacing w:line="300" w:lineRule="auto"/>
        <w:widowControl w:val="off"/>
        <w:rPr>
          <w:rFonts w:ascii="宋体" w:hAnsi="宋体"/>
          <w:sz w:val="24"/>
          <w:highlight w:val="none"/>
        </w:rPr>
      </w:pPr>
      <w:r>
        <w:rPr>
          <w:rFonts w:ascii="宋体" w:hAnsi="宋体"/>
          <w:sz w:val="24"/>
          <w:highlight w:val="none"/>
        </w:rPr>
        <w:t xml:space="preserve">地址：</w:t>
      </w:r>
      <w:r>
        <w:rPr>
          <w:rFonts w:hint="eastAsia" w:ascii="宋体" w:hAnsi="宋体"/>
          <w:sz w:val="24"/>
          <w:highlight w:val="none"/>
        </w:rPr>
        <w:t xml:space="preserve">沛县新城区金融中心</w:t>
      </w:r>
      <w:r/>
    </w:p>
    <w:p>
      <w:pPr>
        <w:pStyle w:val="972"/>
        <w:ind w:firstLine="960"/>
        <w:jc w:val="left"/>
        <w:spacing w:line="300" w:lineRule="auto"/>
        <w:widowControl w:val="off"/>
        <w:rPr>
          <w:rFonts w:ascii="宋体" w:hAnsi="宋体"/>
          <w:sz w:val="24"/>
          <w:highlight w:val="none"/>
        </w:rPr>
      </w:pPr>
      <w:r>
        <w:rPr>
          <w:rFonts w:ascii="宋体" w:hAnsi="宋体"/>
          <w:sz w:val="24"/>
          <w:highlight w:val="none"/>
        </w:rPr>
        <w:t xml:space="preserve">采购项目联系人：</w:t>
      </w:r>
      <w:r>
        <w:rPr>
          <w:rFonts w:hint="eastAsia" w:ascii="宋体" w:hAnsi="宋体"/>
          <w:sz w:val="24"/>
          <w:highlight w:val="none"/>
          <w:lang w:val="en-US" w:eastAsia="zh-CN"/>
        </w:rPr>
        <w:t xml:space="preserve"> 张冰</w:t>
      </w:r>
      <w:r>
        <w:rPr>
          <w:rFonts w:ascii="宋体" w:hAnsi="宋体"/>
          <w:sz w:val="24"/>
          <w:highlight w:val="none"/>
        </w:rPr>
        <w:t xml:space="preserve">、</w:t>
      </w:r>
      <w:r>
        <w:rPr>
          <w:rFonts w:ascii="宋体" w:hAnsi="宋体"/>
          <w:sz w:val="24"/>
          <w:highlight w:val="none"/>
        </w:rPr>
      </w:r>
      <w:r>
        <w:rPr>
          <w:rFonts w:ascii="宋体" w:hAnsi="宋体"/>
          <w:sz w:val="24"/>
          <w:highlight w:val="none"/>
        </w:rPr>
        <w:t xml:space="preserve">李抗</w:t>
      </w:r>
      <w:r>
        <w:rPr>
          <w:rFonts w:ascii="宋体" w:hAnsi="宋体"/>
          <w:sz w:val="24"/>
          <w:highlight w:val="none"/>
        </w:rPr>
      </w:r>
      <w:r/>
    </w:p>
    <w:p>
      <w:pPr>
        <w:pStyle w:val="972"/>
        <w:ind w:firstLine="960"/>
        <w:jc w:val="left"/>
        <w:spacing w:line="300" w:lineRule="auto"/>
        <w:widowControl w:val="off"/>
        <w:rPr>
          <w:rFonts w:ascii="宋体" w:hAnsi="宋体"/>
          <w:sz w:val="24"/>
          <w:highlight w:val="none"/>
        </w:rPr>
      </w:pPr>
      <w:r>
        <w:rPr>
          <w:rFonts w:ascii="宋体" w:hAnsi="宋体"/>
          <w:sz w:val="24"/>
          <w:highlight w:val="none"/>
        </w:rPr>
        <w:t xml:space="preserve">电话：0516-89646123</w:t>
      </w:r>
      <w:r>
        <w:rPr>
          <w:rFonts w:ascii="宋体" w:hAnsi="宋体"/>
          <w:sz w:val="24"/>
          <w:highlight w:val="none"/>
        </w:rPr>
        <w:t xml:space="preserve">、</w:t>
      </w:r>
      <w:r>
        <w:rPr>
          <w:rFonts w:hint="eastAsia" w:ascii="宋体" w:hAnsi="宋体"/>
          <w:sz w:val="24"/>
          <w:highlight w:val="none"/>
          <w:lang w:val="en-US" w:eastAsia="zh-CN"/>
        </w:rPr>
        <w:t xml:space="preserve">0516-87382009  </w:t>
      </w:r>
      <w:r>
        <w:rPr>
          <w:rFonts w:hint="eastAsia" w:ascii="宋体" w:hAnsi="宋体"/>
          <w:sz w:val="24"/>
          <w:highlight w:val="none"/>
        </w:rPr>
        <w:t xml:space="preserve"> </w:t>
      </w:r>
      <w:r/>
    </w:p>
    <w:p>
      <w:pPr>
        <w:pStyle w:val="972"/>
        <w:numPr>
          <w:ilvl w:val="0"/>
          <w:numId w:val="3"/>
        </w:numPr>
        <w:ind w:firstLine="480"/>
        <w:jc w:val="left"/>
        <w:spacing w:line="300" w:lineRule="auto"/>
        <w:widowControl w:val="off"/>
        <w:rPr>
          <w:rFonts w:ascii="宋体" w:hAnsi="宋体"/>
          <w:bCs/>
          <w:sz w:val="24"/>
          <w:highlight w:val="none"/>
        </w:rPr>
      </w:pPr>
      <w:r>
        <w:rPr>
          <w:rFonts w:ascii="宋体" w:hAnsi="宋体"/>
          <w:bCs/>
          <w:sz w:val="24"/>
          <w:highlight w:val="none"/>
        </w:rPr>
        <w:t xml:space="preserve">采购代理机构</w:t>
      </w:r>
      <w:r/>
    </w:p>
    <w:p>
      <w:pPr>
        <w:pStyle w:val="972"/>
        <w:ind w:firstLine="960"/>
        <w:jc w:val="left"/>
        <w:spacing w:line="300" w:lineRule="auto"/>
        <w:widowControl w:val="off"/>
        <w:rPr>
          <w:rFonts w:hint="eastAsia" w:ascii="宋体" w:hAnsi="宋体" w:eastAsia="宋体"/>
          <w:sz w:val="24"/>
          <w:highlight w:val="none"/>
          <w:lang w:eastAsia="zh-CN"/>
        </w:rPr>
      </w:pPr>
      <w:r>
        <w:rPr>
          <w:rFonts w:ascii="宋体" w:hAnsi="宋体"/>
          <w:sz w:val="24"/>
          <w:highlight w:val="none"/>
        </w:rPr>
        <w:t xml:space="preserve">名称：</w:t>
      </w:r>
      <w:r>
        <w:rPr>
          <w:rFonts w:hint="eastAsia" w:ascii="宋体" w:hAnsi="宋体"/>
          <w:sz w:val="24"/>
          <w:highlight w:val="none"/>
          <w:lang w:eastAsia="zh-CN"/>
        </w:rPr>
        <w:t xml:space="preserve">江苏朋易招标代理有限公司</w:t>
      </w:r>
      <w:r/>
    </w:p>
    <w:p>
      <w:pPr>
        <w:pStyle w:val="972"/>
        <w:ind w:firstLine="960"/>
        <w:jc w:val="left"/>
        <w:spacing w:line="300" w:lineRule="auto"/>
        <w:widowControl w:val="off"/>
        <w:rPr>
          <w:rFonts w:hint="default" w:ascii="宋体" w:hAnsi="宋体" w:eastAsia="宋体"/>
          <w:sz w:val="24"/>
          <w:highlight w:val="none"/>
          <w:lang w:val="en-US" w:eastAsia="zh-CN"/>
        </w:rPr>
      </w:pPr>
      <w:r>
        <w:rPr>
          <w:rFonts w:ascii="宋体" w:hAnsi="宋体"/>
          <w:sz w:val="24"/>
          <w:highlight w:val="none"/>
        </w:rPr>
        <w:t xml:space="preserve">地址：</w:t>
      </w:r>
      <w:r>
        <w:rPr>
          <w:rFonts w:hint="eastAsia" w:ascii="宋体" w:hAnsi="宋体"/>
          <w:sz w:val="24"/>
          <w:highlight w:val="none"/>
        </w:rPr>
        <w:t xml:space="preserve">徐州市云龙区</w:t>
      </w:r>
      <w:r>
        <w:rPr>
          <w:rFonts w:hint="eastAsia" w:ascii="宋体" w:hAnsi="宋体"/>
          <w:sz w:val="24"/>
          <w:highlight w:val="none"/>
          <w:lang w:val="en-US" w:eastAsia="zh-CN"/>
        </w:rPr>
        <w:t xml:space="preserve">绿地缤纷城1号楼1608室</w:t>
      </w:r>
      <w:r/>
    </w:p>
    <w:p>
      <w:pPr>
        <w:pStyle w:val="972"/>
        <w:ind w:firstLine="960"/>
        <w:jc w:val="left"/>
        <w:spacing w:line="300" w:lineRule="auto"/>
        <w:widowControl w:val="off"/>
        <w:rPr>
          <w:rFonts w:hint="eastAsia" w:ascii="宋体" w:hAnsi="宋体" w:eastAsia="宋体"/>
          <w:sz w:val="24"/>
          <w:highlight w:val="none"/>
          <w:lang w:eastAsia="zh-CN"/>
        </w:rPr>
      </w:pPr>
      <w:r>
        <w:rPr>
          <w:rFonts w:ascii="宋体" w:hAnsi="宋体"/>
          <w:sz w:val="24"/>
          <w:highlight w:val="none"/>
        </w:rPr>
        <w:t xml:space="preserve">采购代理联系人：</w:t>
      </w:r>
      <w:r>
        <w:rPr>
          <w:rFonts w:hint="eastAsia" w:ascii="宋体" w:hAnsi="宋体"/>
          <w:sz w:val="24"/>
          <w:highlight w:val="none"/>
          <w:lang w:val="en-US" w:eastAsia="zh-CN"/>
        </w:rPr>
        <w:t xml:space="preserve">钱工</w:t>
      </w:r>
      <w:r/>
    </w:p>
    <w:p>
      <w:pPr>
        <w:pStyle w:val="972"/>
        <w:ind w:firstLine="960"/>
        <w:jc w:val="left"/>
        <w:spacing w:line="300" w:lineRule="auto"/>
        <w:widowControl w:val="off"/>
        <w:rPr>
          <w:rFonts w:hint="default" w:ascii="宋体" w:hAnsi="宋体"/>
          <w:sz w:val="24"/>
          <w:highlight w:val="none"/>
          <w:lang w:val="en-US"/>
        </w:rPr>
      </w:pPr>
      <w:r>
        <w:rPr>
          <w:rFonts w:ascii="宋体" w:hAnsi="宋体"/>
          <w:sz w:val="24"/>
          <w:highlight w:val="none"/>
        </w:rPr>
        <w:t xml:space="preserve">电话：</w:t>
      </w:r>
      <w:r>
        <w:rPr>
          <w:rFonts w:hint="eastAsia" w:ascii="宋体" w:hAnsi="宋体"/>
          <w:sz w:val="24"/>
          <w:highlight w:val="none"/>
          <w:lang w:val="en-US" w:eastAsia="zh-CN"/>
        </w:rPr>
        <w:t xml:space="preserve">18651468219</w:t>
      </w:r>
      <w:r/>
    </w:p>
    <w:p>
      <w:pPr>
        <w:pStyle w:val="1195"/>
        <w:numPr>
          <w:ilvl w:val="0"/>
          <w:numId w:val="4"/>
        </w:numPr>
        <w:jc w:val="center"/>
        <w:keepLines w:val="0"/>
        <w:keepNext w:val="0"/>
        <w:spacing w:before="0" w:after="0" w:line="312" w:lineRule="auto"/>
        <w:widowControl w:val="off"/>
        <w:rPr>
          <w:rStyle w:val="1226"/>
          <w:rFonts w:ascii="宋体" w:hAnsi="宋体"/>
          <w:sz w:val="28"/>
          <w:highlight w:val="none"/>
        </w:rPr>
      </w:pPr>
      <w:r>
        <w:rPr>
          <w:rStyle w:val="1226"/>
          <w:rFonts w:ascii="宋体" w:hAnsi="宋体"/>
          <w:sz w:val="28"/>
          <w:highlight w:val="none"/>
        </w:rPr>
        <w:br w:type="page" w:clear="all"/>
      </w:r>
      <w:bookmarkStart w:id="8" w:name="_Toc26268"/>
      <w:r>
        <w:rPr>
          <w:rStyle w:val="1226"/>
          <w:rFonts w:ascii="宋体" w:hAnsi="宋体"/>
          <w:sz w:val="28"/>
          <w:highlight w:val="none"/>
        </w:rPr>
        <w:t xml:space="preserve">评分细则</w:t>
      </w:r>
      <w:bookmarkEnd w:id="8"/>
      <w:r/>
      <w:r/>
    </w:p>
    <w:p>
      <w:pPr>
        <w:pStyle w:val="972"/>
        <w:numPr>
          <w:ilvl w:val="0"/>
          <w:numId w:val="0"/>
        </w:numPr>
        <w:jc w:val="center"/>
        <w:rPr>
          <w:rFonts w:hint="eastAsia"/>
          <w:b/>
          <w:bCs/>
          <w:sz w:val="22"/>
          <w:szCs w:val="22"/>
          <w:highlight w:val="none"/>
          <w:lang w:val="en-US" w:eastAsia="zh-CN"/>
        </w:rPr>
      </w:pPr>
      <w:r>
        <w:rPr>
          <w:rFonts w:hint="eastAsia"/>
          <w:b/>
          <w:bCs/>
          <w:sz w:val="22"/>
          <w:szCs w:val="22"/>
          <w:highlight w:val="none"/>
          <w:lang w:val="en-US" w:eastAsia="zh-CN"/>
        </w:rPr>
        <w:t xml:space="preserve">标段一评分方法</w:t>
      </w:r>
      <w:r/>
    </w:p>
    <w:tbl>
      <w:tblPr>
        <w:tblStyle w:val="961"/>
        <w:tblpPr w:horzAnchor="page" w:tblpX="1216" w:vertAnchor="text" w:tblpY="234" w:leftFromText="180" w:topFromText="0" w:rightFromText="180" w:bottomFromText="0"/>
        <w:tblW w:w="546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697"/>
        <w:gridCol w:w="550"/>
        <w:gridCol w:w="7680"/>
      </w:tblGrid>
      <w:tr>
        <w:trPr>
          <w:trHeight w:val="624"/>
        </w:trPr>
        <w:tc>
          <w:tcPr>
            <w:gridSpan w:val="2"/>
            <w:tcW w:w="767"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评审</w:t>
            </w:r>
            <w:r/>
          </w:p>
          <w:p>
            <w:pPr>
              <w:ind w:firstLine="0"/>
              <w:jc w:val="center"/>
              <w:keepLines w:val="0"/>
              <w:keepNext w:val="0"/>
              <w:pageBreakBefore w:val="0"/>
              <w:spacing w:line="360" w:lineRule="auto"/>
              <w:widowControl w:val="off"/>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项目</w:t>
            </w:r>
            <w:r/>
          </w:p>
        </w:tc>
        <w:tc>
          <w:tcPr>
            <w:tcW w:w="282" w:type="pct"/>
            <w:vAlign w:val="center"/>
            <w:textDirection w:val="lrTb"/>
            <w:noWrap/>
          </w:tcPr>
          <w:p>
            <w:pPr>
              <w:ind w:firstLine="0"/>
              <w:jc w:val="center"/>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分值</w:t>
            </w:r>
            <w:r/>
          </w:p>
        </w:tc>
        <w:tc>
          <w:tcPr>
            <w:tcW w:w="3950"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评分细则</w:t>
            </w:r>
            <w:r/>
          </w:p>
        </w:tc>
      </w:tr>
      <w:tr>
        <w:trPr>
          <w:trHeight w:val="624"/>
        </w:trPr>
        <w:tc>
          <w:tcPr>
            <w:gridSpan w:val="2"/>
            <w:tcW w:w="767" w:type="pct"/>
            <w:vAlign w:val="center"/>
            <w:textDirection w:val="lrTb"/>
            <w:noWrap/>
          </w:tcPr>
          <w:p>
            <w:pPr>
              <w:ind w:firstLine="0"/>
              <w:jc w:val="center"/>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价格</w:t>
            </w:r>
            <w:r/>
          </w:p>
          <w:p>
            <w:pPr>
              <w:ind w:firstLine="0"/>
              <w:jc w:val="center"/>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部分（10）</w:t>
            </w:r>
            <w:r/>
          </w:p>
        </w:tc>
        <w:tc>
          <w:tcPr>
            <w:tcW w:w="282" w:type="pct"/>
            <w:vAlign w:val="center"/>
            <w:textDirection w:val="lrTb"/>
            <w:noWrap/>
          </w:tcPr>
          <w:p>
            <w:pPr>
              <w:ind w:firstLine="0"/>
              <w:jc w:val="center"/>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10分</w:t>
            </w:r>
            <w:r/>
          </w:p>
        </w:tc>
        <w:tc>
          <w:tcPr>
            <w:tcW w:w="3950"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计算分数时四舍五入取小数点后两位。</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
                <w:bCs/>
                <w:sz w:val="21"/>
                <w:szCs w:val="21"/>
                <w:highlight w:val="none"/>
                <w:lang w:val="zh-CN" w:bidi="zh-CN"/>
              </w:rPr>
              <w:t xml:space="preserve">备注：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tc>
      </w:tr>
      <w:tr>
        <w:trPr>
          <w:trHeight w:val="624"/>
        </w:trPr>
        <w:tc>
          <w:tcPr>
            <w:tcW w:w="408" w:type="pct"/>
            <w:vAlign w:val="center"/>
            <w:vMerge w:val="restart"/>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技术</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部分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w:t>
            </w:r>
            <w:r>
              <w:rPr>
                <w:rFonts w:hint="eastAsia" w:ascii="宋体" w:hAnsi="宋体" w:eastAsia="宋体" w:cs="宋体"/>
                <w:bCs/>
                <w:sz w:val="21"/>
                <w:szCs w:val="21"/>
                <w:highlight w:val="none"/>
                <w:lang w:val="en-US" w:eastAsia="zh-CN" w:bidi="zh-CN"/>
              </w:rPr>
              <w:t xml:space="preserve">58</w:t>
            </w:r>
            <w:r>
              <w:rPr>
                <w:rFonts w:hint="eastAsia" w:ascii="宋体" w:hAnsi="宋体" w:eastAsia="宋体" w:cs="宋体"/>
                <w:bCs/>
                <w:sz w:val="21"/>
                <w:szCs w:val="21"/>
                <w:highlight w:val="none"/>
                <w:lang w:val="zh-CN" w:bidi="zh-CN"/>
              </w:rPr>
              <w:t xml:space="preserve">分）</w:t>
            </w:r>
            <w:r/>
          </w:p>
        </w:tc>
        <w:tc>
          <w:tcPr>
            <w:tcW w:w="358"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项目</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理解</w:t>
            </w:r>
            <w:r/>
          </w:p>
        </w:tc>
        <w:tc>
          <w:tcPr>
            <w:tcW w:w="282"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1</w:t>
            </w:r>
            <w:r>
              <w:rPr>
                <w:rFonts w:hint="eastAsia" w:ascii="宋体" w:hAnsi="宋体" w:eastAsia="宋体" w:cs="宋体"/>
                <w:bCs/>
                <w:sz w:val="21"/>
                <w:szCs w:val="21"/>
                <w:highlight w:val="none"/>
                <w:lang w:val="en-US" w:eastAsia="zh-CN" w:bidi="zh-CN"/>
              </w:rPr>
              <w:t xml:space="preserve">0</w:t>
            </w:r>
            <w:r>
              <w:rPr>
                <w:rFonts w:hint="eastAsia" w:ascii="宋体" w:hAnsi="宋体" w:eastAsia="宋体" w:cs="宋体"/>
                <w:bCs/>
                <w:sz w:val="21"/>
                <w:szCs w:val="21"/>
                <w:highlight w:val="none"/>
                <w:lang w:val="zh-CN" w:bidi="zh-CN"/>
              </w:rPr>
              <w:t xml:space="preserve">分</w:t>
            </w:r>
            <w:r/>
          </w:p>
        </w:tc>
        <w:tc>
          <w:tcPr>
            <w:tcW w:w="3950"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eastAsia="zh-CN" w:bidi="zh-CN"/>
              </w:rPr>
            </w:pPr>
            <w:r>
              <w:rPr>
                <w:rFonts w:hint="eastAsia" w:ascii="宋体" w:hAnsi="宋体" w:eastAsia="宋体" w:cs="宋体"/>
                <w:bCs/>
                <w:sz w:val="21"/>
                <w:szCs w:val="21"/>
                <w:highlight w:val="none"/>
                <w:lang w:val="zh-CN" w:eastAsia="zh-CN" w:bidi="zh-CN"/>
              </w:rPr>
              <w:t xml:space="preserve">根据供应商提供的项目背景、项目目的、相关政策解读进行综合评审。</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eastAsia="zh-CN" w:bidi="zh-CN"/>
              </w:rPr>
            </w:pPr>
            <w:r>
              <w:rPr>
                <w:rFonts w:hint="eastAsia" w:ascii="宋体" w:hAnsi="宋体" w:eastAsia="宋体" w:cs="宋体"/>
                <w:bCs/>
                <w:sz w:val="21"/>
                <w:szCs w:val="21"/>
                <w:highlight w:val="none"/>
                <w:lang w:val="zh-CN" w:eastAsia="zh-CN" w:bidi="zh-CN"/>
              </w:rPr>
              <w:t xml:space="preserve">项目理解内容详细具体、科学合理、针对性强、内容完整、全面符合要求的得1</w:t>
            </w:r>
            <w:r>
              <w:rPr>
                <w:rFonts w:hint="eastAsia" w:ascii="宋体" w:hAnsi="宋体" w:eastAsia="宋体" w:cs="宋体"/>
                <w:bCs/>
                <w:sz w:val="21"/>
                <w:szCs w:val="21"/>
                <w:highlight w:val="none"/>
                <w:lang w:val="en-US" w:eastAsia="zh-CN" w:bidi="zh-CN"/>
              </w:rPr>
              <w:t xml:space="preserve">0</w:t>
            </w:r>
            <w:r>
              <w:rPr>
                <w:rFonts w:hint="eastAsia" w:ascii="宋体" w:hAnsi="宋体" w:eastAsia="宋体" w:cs="宋体"/>
                <w:bCs/>
                <w:sz w:val="21"/>
                <w:szCs w:val="21"/>
                <w:highlight w:val="none"/>
                <w:lang w:val="zh-CN" w:eastAsia="zh-CN" w:bidi="zh-CN"/>
              </w:rPr>
              <w:t xml:space="preserve">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eastAsia="zh-CN" w:bidi="zh-CN"/>
              </w:rPr>
            </w:pPr>
            <w:r>
              <w:rPr>
                <w:rFonts w:hint="eastAsia" w:ascii="宋体" w:hAnsi="宋体" w:eastAsia="宋体" w:cs="宋体"/>
                <w:bCs/>
                <w:sz w:val="21"/>
                <w:szCs w:val="21"/>
                <w:highlight w:val="none"/>
                <w:lang w:val="zh-CN" w:eastAsia="zh-CN" w:bidi="zh-CN"/>
              </w:rPr>
              <w:t xml:space="preserve">项目理解内容基本完整、较为合理、有针对性、符合要求的得8分；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eastAsia="zh-CN" w:bidi="zh-CN"/>
              </w:rPr>
            </w:pPr>
            <w:r>
              <w:rPr>
                <w:rFonts w:hint="eastAsia" w:ascii="宋体" w:hAnsi="宋体" w:eastAsia="宋体" w:cs="宋体"/>
                <w:bCs/>
                <w:sz w:val="21"/>
                <w:szCs w:val="21"/>
                <w:highlight w:val="none"/>
                <w:lang w:val="zh-CN" w:eastAsia="zh-CN" w:bidi="zh-CN"/>
              </w:rPr>
              <w:t xml:space="preserve">项目理解内容一般、针对性较弱、基本可行的得6分；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eastAsia="zh-CN" w:bidi="zh-CN"/>
              </w:rPr>
            </w:pPr>
            <w:r>
              <w:rPr>
                <w:rFonts w:hint="eastAsia" w:ascii="宋体" w:hAnsi="宋体" w:eastAsia="宋体" w:cs="宋体"/>
                <w:bCs/>
                <w:sz w:val="21"/>
                <w:szCs w:val="21"/>
                <w:highlight w:val="none"/>
                <w:lang w:val="zh-CN" w:eastAsia="zh-CN" w:bidi="zh-CN"/>
              </w:rPr>
              <w:t xml:space="preserve">项目理解内容不详细、方案不合理、不符合实际需求的得4分；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eastAsia="zh-CN" w:bidi="zh-CN"/>
              </w:rPr>
            </w:pPr>
            <w:r>
              <w:rPr>
                <w:rFonts w:hint="eastAsia" w:ascii="宋体" w:hAnsi="宋体" w:eastAsia="宋体" w:cs="宋体"/>
                <w:bCs/>
                <w:sz w:val="21"/>
                <w:szCs w:val="21"/>
                <w:highlight w:val="none"/>
                <w:lang w:val="zh-CN" w:eastAsia="zh-CN" w:bidi="zh-CN"/>
              </w:rPr>
              <w:t xml:space="preserve">未提供或不严密、不可靠，没有可操作性的，不得分。</w:t>
            </w:r>
            <w:r/>
          </w:p>
        </w:tc>
      </w:tr>
      <w:tr>
        <w:trPr>
          <w:trHeight w:val="624"/>
        </w:trPr>
        <w:tc>
          <w:tcPr>
            <w:tcW w:w="408" w:type="pct"/>
            <w:vAlign w:val="center"/>
            <w:vMerge w:val="continue"/>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r>
            <w:r/>
          </w:p>
        </w:tc>
        <w:tc>
          <w:tcPr>
            <w:tcW w:w="358"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技术方案</w:t>
            </w:r>
            <w:r/>
          </w:p>
        </w:tc>
        <w:tc>
          <w:tcPr>
            <w:tcW w:w="282"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16分</w:t>
            </w:r>
            <w:r/>
          </w:p>
        </w:tc>
        <w:tc>
          <w:tcPr>
            <w:tcW w:w="3950"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eastAsia="zh-CN" w:bidi="zh-CN"/>
              </w:rPr>
            </w:pPr>
            <w:r>
              <w:rPr>
                <w:rFonts w:hint="eastAsia" w:ascii="宋体" w:hAnsi="宋体" w:eastAsia="宋体" w:cs="宋体"/>
                <w:bCs/>
                <w:sz w:val="21"/>
                <w:szCs w:val="21"/>
                <w:highlight w:val="none"/>
                <w:lang w:val="zh-CN" w:eastAsia="zh-CN" w:bidi="zh-CN"/>
              </w:rPr>
              <w:t xml:space="preserve">根据投标人提供的技术方案的技术先进性，方案周密性、可操作性，以及工作思路、工作方法、工作措施、成果要求等方面进行综合比较。</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eastAsia="zh-CN" w:bidi="zh-CN"/>
              </w:rPr>
            </w:pPr>
            <w:r>
              <w:rPr>
                <w:rFonts w:hint="eastAsia" w:ascii="宋体" w:hAnsi="宋体" w:eastAsia="宋体" w:cs="宋体"/>
                <w:bCs/>
                <w:sz w:val="21"/>
                <w:szCs w:val="21"/>
                <w:highlight w:val="none"/>
                <w:lang w:val="zh-CN" w:eastAsia="zh-CN" w:bidi="zh-CN"/>
              </w:rPr>
              <w:t xml:space="preserve">技术先进，方案周密、可操作性强；工作思路清晰、工作方法可行、工作措施完善、成果符合要求的得16分；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eastAsia="zh-CN" w:bidi="zh-CN"/>
              </w:rPr>
            </w:pPr>
            <w:r>
              <w:rPr>
                <w:rFonts w:hint="eastAsia" w:ascii="宋体" w:hAnsi="宋体" w:eastAsia="宋体" w:cs="宋体"/>
                <w:bCs/>
                <w:sz w:val="21"/>
                <w:szCs w:val="21"/>
                <w:highlight w:val="none"/>
                <w:lang w:val="zh-CN" w:eastAsia="zh-CN" w:bidi="zh-CN"/>
              </w:rPr>
              <w:t xml:space="preserve">技术较为先进，方案较为周密、具有可操作性；工作思路清晰、工作方法可行、工作措施较为完善、成果符合要求的得10分；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eastAsia="zh-CN" w:bidi="zh-CN"/>
              </w:rPr>
            </w:pPr>
            <w:r>
              <w:rPr>
                <w:rFonts w:hint="eastAsia" w:ascii="宋体" w:hAnsi="宋体" w:eastAsia="宋体" w:cs="宋体"/>
                <w:bCs/>
                <w:sz w:val="21"/>
                <w:szCs w:val="21"/>
                <w:highlight w:val="none"/>
                <w:lang w:val="zh-CN" w:eastAsia="zh-CN" w:bidi="zh-CN"/>
              </w:rPr>
              <w:t xml:space="preserve">技术落后，方案较差、可操作性较弱；工作思路不够清晰、工作方法基本可行、工作措施不够完善、成果符合要求的得4分。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eastAsia="zh-CN" w:bidi="zh-CN"/>
              </w:rPr>
            </w:pPr>
            <w:r>
              <w:rPr>
                <w:rFonts w:hint="eastAsia" w:ascii="宋体" w:hAnsi="宋体" w:eastAsia="宋体" w:cs="宋体"/>
                <w:bCs/>
                <w:sz w:val="21"/>
                <w:szCs w:val="21"/>
                <w:highlight w:val="none"/>
                <w:lang w:val="zh-CN" w:eastAsia="zh-CN" w:bidi="zh-CN"/>
              </w:rPr>
              <w:t xml:space="preserve">未提供或不严密、不可靠，没有可操作性的，不得分。</w:t>
            </w:r>
            <w:r/>
          </w:p>
        </w:tc>
      </w:tr>
      <w:tr>
        <w:trPr>
          <w:trHeight w:val="624"/>
        </w:trPr>
        <w:tc>
          <w:tcPr>
            <w:tcW w:w="408" w:type="pct"/>
            <w:vAlign w:val="center"/>
            <w:vMerge w:val="continue"/>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r>
            <w:r/>
          </w:p>
        </w:tc>
        <w:tc>
          <w:tcPr>
            <w:tcW w:w="358"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重难点分析</w:t>
            </w:r>
            <w:r/>
          </w:p>
        </w:tc>
        <w:tc>
          <w:tcPr>
            <w:tcW w:w="282"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10分</w:t>
            </w:r>
            <w:r/>
          </w:p>
        </w:tc>
        <w:tc>
          <w:tcPr>
            <w:tcW w:w="3950"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eastAsia="zh-CN" w:bidi="zh-CN"/>
              </w:rPr>
            </w:pPr>
            <w:r>
              <w:rPr>
                <w:rFonts w:hint="eastAsia" w:ascii="宋体" w:hAnsi="宋体" w:eastAsia="宋体" w:cs="宋体"/>
                <w:bCs/>
                <w:sz w:val="21"/>
                <w:szCs w:val="21"/>
                <w:highlight w:val="none"/>
                <w:lang w:val="zh-CN" w:eastAsia="zh-CN" w:bidi="zh-CN"/>
              </w:rPr>
              <w:t xml:space="preserve">根据投标文件的相关内容对重难点内容分析全面、建议合理进行等方面进行综合比较。</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eastAsia="zh-CN" w:bidi="zh-CN"/>
              </w:rPr>
            </w:pPr>
            <w:r>
              <w:rPr>
                <w:rFonts w:hint="eastAsia" w:ascii="宋体" w:hAnsi="宋体" w:eastAsia="宋体" w:cs="宋体"/>
                <w:bCs/>
                <w:sz w:val="21"/>
                <w:szCs w:val="21"/>
                <w:highlight w:val="none"/>
                <w:lang w:val="zh-CN" w:eastAsia="zh-CN" w:bidi="zh-CN"/>
              </w:rPr>
              <w:t xml:space="preserve">从多角度系统分析，在服务于本项目的重点、难点等方面，有不同于其他投标人的新颖思路，且能提出合理建议的，得10分；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eastAsia="zh-CN" w:bidi="zh-CN"/>
              </w:rPr>
            </w:pPr>
            <w:r>
              <w:rPr>
                <w:rFonts w:hint="eastAsia" w:ascii="宋体" w:hAnsi="宋体" w:eastAsia="宋体" w:cs="宋体"/>
                <w:bCs/>
                <w:sz w:val="21"/>
                <w:szCs w:val="21"/>
                <w:highlight w:val="none"/>
                <w:lang w:val="zh-CN" w:eastAsia="zh-CN" w:bidi="zh-CN"/>
              </w:rPr>
              <w:t xml:space="preserve">对本项目工作中的重点、难点分析比较全面，能提出部分合理建议的，得6分；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eastAsia="zh-CN" w:bidi="zh-CN"/>
              </w:rPr>
            </w:pPr>
            <w:r>
              <w:rPr>
                <w:rFonts w:hint="eastAsia" w:ascii="宋体" w:hAnsi="宋体" w:eastAsia="宋体" w:cs="宋体"/>
                <w:bCs/>
                <w:sz w:val="21"/>
                <w:szCs w:val="21"/>
                <w:highlight w:val="none"/>
                <w:lang w:val="zh-CN" w:eastAsia="zh-CN" w:bidi="zh-CN"/>
              </w:rPr>
              <w:t xml:space="preserve">对本项目工作中的重点、难点分析有欠缺，提出少量合理建议的，得2分。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eastAsia="zh-CN" w:bidi="zh-CN"/>
              </w:rPr>
            </w:pPr>
            <w:r>
              <w:rPr>
                <w:rFonts w:hint="eastAsia" w:ascii="宋体" w:hAnsi="宋体" w:eastAsia="宋体" w:cs="宋体"/>
                <w:bCs/>
                <w:sz w:val="21"/>
                <w:szCs w:val="21"/>
                <w:highlight w:val="none"/>
                <w:lang w:val="zh-CN" w:eastAsia="zh-CN" w:bidi="zh-CN"/>
              </w:rPr>
              <w:t xml:space="preserve">未提供或不严密、不可靠，没有可操作性的，不得分。</w:t>
            </w:r>
            <w:r/>
          </w:p>
        </w:tc>
      </w:tr>
      <w:tr>
        <w:trPr>
          <w:trHeight w:val="624"/>
        </w:trPr>
        <w:tc>
          <w:tcPr>
            <w:tcW w:w="408" w:type="pct"/>
            <w:vAlign w:val="center"/>
            <w:vMerge w:val="continue"/>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r>
            <w:r/>
          </w:p>
        </w:tc>
        <w:tc>
          <w:tcPr>
            <w:tcW w:w="358"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项目实施方案</w:t>
            </w:r>
            <w:r/>
          </w:p>
        </w:tc>
        <w:tc>
          <w:tcPr>
            <w:tcW w:w="282"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en-US" w:eastAsia="zh-CN" w:bidi="zh-CN"/>
              </w:rPr>
              <w:t xml:space="preserve">10</w:t>
            </w:r>
            <w:r>
              <w:rPr>
                <w:rFonts w:hint="eastAsia" w:ascii="宋体" w:hAnsi="宋体" w:eastAsia="宋体" w:cs="宋体"/>
                <w:bCs/>
                <w:sz w:val="21"/>
                <w:szCs w:val="21"/>
                <w:highlight w:val="none"/>
                <w:lang w:val="zh-CN" w:bidi="zh-CN"/>
              </w:rPr>
              <w:t xml:space="preserve">分</w:t>
            </w:r>
            <w:r/>
          </w:p>
        </w:tc>
        <w:tc>
          <w:tcPr>
            <w:tcW w:w="3950"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eastAsia="zh-CN" w:bidi="zh-CN"/>
              </w:rPr>
              <w:t xml:space="preserve">根据投标文件的相关内容对单位组织机构设置是否具有完备的管理组织、项目实施是否规范、是否有完善的质量管理体系；项目进度安排及进度控制是否科学合理；工期保障措施是否健全；安全生产是否安排合理等情况进行综合比较。</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eastAsia="zh-CN" w:bidi="zh-CN"/>
              </w:rPr>
              <w:t xml:space="preserve">内容详细具体、科学合理、针对性强、内容完整、全面符合要求的得</w:t>
            </w:r>
            <w:r>
              <w:rPr>
                <w:rFonts w:hint="eastAsia" w:ascii="宋体" w:hAnsi="宋体" w:eastAsia="宋体" w:cs="宋体"/>
                <w:bCs/>
                <w:sz w:val="21"/>
                <w:szCs w:val="21"/>
                <w:highlight w:val="none"/>
                <w:lang w:val="en-US" w:eastAsia="zh-CN" w:bidi="zh-CN"/>
              </w:rPr>
              <w:t xml:space="preserve">10</w:t>
            </w:r>
            <w:r>
              <w:rPr>
                <w:rFonts w:hint="eastAsia" w:ascii="宋体" w:hAnsi="宋体" w:eastAsia="宋体" w:cs="宋体"/>
                <w:bCs/>
                <w:sz w:val="21"/>
                <w:szCs w:val="21"/>
                <w:highlight w:val="none"/>
                <w:lang w:val="zh-CN" w:eastAsia="zh-CN" w:bidi="zh-CN"/>
              </w:rPr>
              <w:t xml:space="preserve">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eastAsia="zh-CN" w:bidi="zh-CN"/>
              </w:rPr>
              <w:t xml:space="preserve">内容一般、针对性较弱、基本可行的得6分；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eastAsia="zh-CN" w:bidi="zh-CN"/>
              </w:rPr>
              <w:t xml:space="preserve">内容不详细、方案不合理、不符合实际需求的得</w:t>
            </w:r>
            <w:r>
              <w:rPr>
                <w:rFonts w:hint="eastAsia" w:ascii="宋体" w:hAnsi="宋体" w:eastAsia="宋体" w:cs="宋体"/>
                <w:bCs/>
                <w:sz w:val="21"/>
                <w:szCs w:val="21"/>
                <w:highlight w:val="none"/>
                <w:lang w:val="en-US" w:eastAsia="zh-CN" w:bidi="zh-CN"/>
              </w:rPr>
              <w:t xml:space="preserve">2</w:t>
            </w:r>
            <w:r>
              <w:rPr>
                <w:rFonts w:hint="eastAsia" w:ascii="宋体" w:hAnsi="宋体" w:eastAsia="宋体" w:cs="宋体"/>
                <w:bCs/>
                <w:sz w:val="21"/>
                <w:szCs w:val="21"/>
                <w:highlight w:val="none"/>
                <w:lang w:val="zh-CN" w:eastAsia="zh-CN" w:bidi="zh-CN"/>
              </w:rPr>
              <w:t xml:space="preserve">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eastAsia="zh-CN" w:bidi="zh-CN"/>
              </w:rPr>
              <w:t xml:space="preserve">未提供或不严密、不可靠，没有可操作性的，不得分。</w:t>
            </w:r>
            <w:r/>
          </w:p>
        </w:tc>
      </w:tr>
      <w:tr>
        <w:trPr>
          <w:trHeight w:val="624"/>
        </w:trPr>
        <w:tc>
          <w:tcPr>
            <w:tcW w:w="408" w:type="pct"/>
            <w:vAlign w:val="center"/>
            <w:vMerge w:val="continue"/>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r>
            <w:r/>
          </w:p>
        </w:tc>
        <w:tc>
          <w:tcPr>
            <w:tcW w:w="358"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质量保密措施</w:t>
            </w:r>
            <w:r/>
          </w:p>
        </w:tc>
        <w:tc>
          <w:tcPr>
            <w:tcW w:w="282"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en-US" w:eastAsia="zh-CN" w:bidi="zh-CN"/>
              </w:rPr>
              <w:t xml:space="preserve">6</w:t>
            </w:r>
            <w:r>
              <w:rPr>
                <w:rFonts w:hint="eastAsia" w:ascii="宋体" w:hAnsi="宋体" w:eastAsia="宋体" w:cs="宋体"/>
                <w:bCs/>
                <w:sz w:val="21"/>
                <w:szCs w:val="21"/>
                <w:highlight w:val="none"/>
                <w:lang w:val="zh-CN" w:bidi="zh-CN"/>
              </w:rPr>
              <w:t xml:space="preserve">分</w:t>
            </w:r>
            <w:r/>
          </w:p>
        </w:tc>
        <w:tc>
          <w:tcPr>
            <w:tcW w:w="3950"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eastAsia="zh-CN" w:bidi="zh-CN"/>
              </w:rPr>
              <w:t xml:space="preserve">根据投标文件的质量管理组织机构是否健全、质量保证措施、安全生产责任制度，数据资料保密管理制度等内容进行综合比较。内容详细具体、科学合理、针对性强、内容完整、全面符合要求的得</w:t>
            </w:r>
            <w:r>
              <w:rPr>
                <w:rFonts w:hint="eastAsia" w:ascii="宋体" w:hAnsi="宋体" w:eastAsia="宋体" w:cs="宋体"/>
                <w:bCs/>
                <w:sz w:val="21"/>
                <w:szCs w:val="21"/>
                <w:highlight w:val="none"/>
                <w:lang w:val="en-US" w:eastAsia="zh-CN" w:bidi="zh-CN"/>
              </w:rPr>
              <w:t xml:space="preserve">6</w:t>
            </w:r>
            <w:r>
              <w:rPr>
                <w:rFonts w:hint="eastAsia" w:ascii="宋体" w:hAnsi="宋体" w:eastAsia="宋体" w:cs="宋体"/>
                <w:bCs/>
                <w:sz w:val="21"/>
                <w:szCs w:val="21"/>
                <w:highlight w:val="none"/>
                <w:lang w:val="zh-CN" w:eastAsia="zh-CN" w:bidi="zh-CN"/>
              </w:rPr>
              <w:t xml:space="preserve">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eastAsia="zh-CN" w:bidi="zh-CN"/>
              </w:rPr>
              <w:t xml:space="preserve">内容基本完整、较为合理、有针对性、符合要求的得</w:t>
            </w:r>
            <w:r>
              <w:rPr>
                <w:rFonts w:hint="eastAsia" w:ascii="宋体" w:hAnsi="宋体" w:eastAsia="宋体" w:cs="宋体"/>
                <w:bCs/>
                <w:sz w:val="21"/>
                <w:szCs w:val="21"/>
                <w:highlight w:val="none"/>
                <w:lang w:val="en-US" w:eastAsia="zh-CN" w:bidi="zh-CN"/>
              </w:rPr>
              <w:t xml:space="preserve">4</w:t>
            </w:r>
            <w:r>
              <w:rPr>
                <w:rFonts w:hint="eastAsia" w:ascii="宋体" w:hAnsi="宋体" w:eastAsia="宋体" w:cs="宋体"/>
                <w:bCs/>
                <w:sz w:val="21"/>
                <w:szCs w:val="21"/>
                <w:highlight w:val="none"/>
                <w:lang w:val="zh-CN" w:eastAsia="zh-CN" w:bidi="zh-CN"/>
              </w:rPr>
              <w:t xml:space="preserve">；</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eastAsia="zh-CN" w:bidi="zh-CN"/>
              </w:rPr>
              <w:t xml:space="preserve">内容一般、较为合理、有针对性、基本符合要求的得</w:t>
            </w:r>
            <w:r>
              <w:rPr>
                <w:rFonts w:hint="eastAsia" w:ascii="宋体" w:hAnsi="宋体" w:eastAsia="宋体" w:cs="宋体"/>
                <w:bCs/>
                <w:sz w:val="21"/>
                <w:szCs w:val="21"/>
                <w:highlight w:val="none"/>
                <w:lang w:val="en-US" w:eastAsia="zh-CN" w:bidi="zh-CN"/>
              </w:rPr>
              <w:t xml:space="preserve">2</w:t>
            </w:r>
            <w:r>
              <w:rPr>
                <w:rFonts w:hint="eastAsia" w:ascii="宋体" w:hAnsi="宋体" w:eastAsia="宋体" w:cs="宋体"/>
                <w:bCs/>
                <w:sz w:val="21"/>
                <w:szCs w:val="21"/>
                <w:highlight w:val="none"/>
                <w:lang w:val="zh-CN" w:eastAsia="zh-CN" w:bidi="zh-CN"/>
              </w:rPr>
              <w:t xml:space="preserve">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eastAsia="zh-CN" w:bidi="zh-CN"/>
              </w:rPr>
              <w:t xml:space="preserve">未提供或不严密、不可靠，没有可操作性的，不得分。</w:t>
            </w:r>
            <w:r/>
          </w:p>
        </w:tc>
      </w:tr>
      <w:tr>
        <w:trPr>
          <w:trHeight w:val="624"/>
        </w:trPr>
        <w:tc>
          <w:tcPr>
            <w:tcW w:w="408" w:type="pct"/>
            <w:vAlign w:val="center"/>
            <w:vMerge w:val="continue"/>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r>
            <w:r/>
          </w:p>
        </w:tc>
        <w:tc>
          <w:tcPr>
            <w:tcW w:w="358"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后续服务方案</w:t>
            </w:r>
            <w:r/>
          </w:p>
        </w:tc>
        <w:tc>
          <w:tcPr>
            <w:tcW w:w="282"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6分</w:t>
            </w:r>
            <w:r/>
          </w:p>
        </w:tc>
        <w:tc>
          <w:tcPr>
            <w:tcW w:w="3950" w:type="pct"/>
            <w:vAlign w:val="top"/>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eastAsia="zh-CN" w:bidi="zh-CN"/>
              </w:rPr>
            </w:pPr>
            <w:r>
              <w:rPr>
                <w:rFonts w:hint="eastAsia" w:ascii="宋体" w:hAnsi="宋体" w:eastAsia="宋体" w:cs="宋体"/>
                <w:bCs/>
                <w:sz w:val="21"/>
                <w:szCs w:val="21"/>
                <w:highlight w:val="none"/>
                <w:lang w:val="zh-CN" w:eastAsia="zh-CN" w:bidi="zh-CN"/>
              </w:rPr>
              <w:t xml:space="preserve">根据中标人提供的后续服务方案，如服务体系、服务内容、售后服务承诺的保障措施，维护期内外的后续技术支持和维护能力等进行综合比较。</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eastAsia="zh-CN" w:bidi="zh-CN"/>
              </w:rPr>
            </w:pPr>
            <w:r>
              <w:rPr>
                <w:rFonts w:hint="eastAsia" w:ascii="宋体" w:hAnsi="宋体" w:eastAsia="宋体" w:cs="宋体"/>
                <w:bCs/>
                <w:sz w:val="21"/>
                <w:szCs w:val="21"/>
                <w:highlight w:val="none"/>
                <w:lang w:val="zh-CN" w:eastAsia="zh-CN" w:bidi="zh-CN"/>
              </w:rPr>
              <w:t xml:space="preserve">服务体系完善，措施完善具有可行性，后续技术支持和维护能力充足且专业性强的，得6分；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eastAsia="zh-CN" w:bidi="zh-CN"/>
              </w:rPr>
            </w:pPr>
            <w:r>
              <w:rPr>
                <w:rFonts w:hint="eastAsia" w:ascii="宋体" w:hAnsi="宋体" w:eastAsia="宋体" w:cs="宋体"/>
                <w:bCs/>
                <w:sz w:val="21"/>
                <w:szCs w:val="21"/>
                <w:highlight w:val="none"/>
                <w:lang w:val="zh-CN" w:eastAsia="zh-CN" w:bidi="zh-CN"/>
              </w:rPr>
              <w:t xml:space="preserve">服务体系一般，措施较完善具有一定的可行性，后续技术支持和维护能力较少且专业性不强的，得4分；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eastAsia="zh-CN" w:bidi="zh-CN"/>
              </w:rPr>
            </w:pPr>
            <w:r>
              <w:rPr>
                <w:rFonts w:hint="eastAsia" w:ascii="宋体" w:hAnsi="宋体" w:eastAsia="宋体" w:cs="宋体"/>
                <w:bCs/>
                <w:sz w:val="21"/>
                <w:szCs w:val="21"/>
                <w:highlight w:val="none"/>
                <w:lang w:val="zh-CN" w:eastAsia="zh-CN" w:bidi="zh-CN"/>
              </w:rPr>
              <w:t xml:space="preserve">服务体系简单，措施有欠缺可行性一般，后续技术支持和维护能力很少且专业性差的，得分2分；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eastAsia="zh-CN" w:bidi="zh-CN"/>
              </w:rPr>
            </w:pPr>
            <w:r>
              <w:rPr>
                <w:rFonts w:hint="eastAsia" w:ascii="宋体" w:hAnsi="宋体" w:eastAsia="宋体" w:cs="宋体"/>
                <w:bCs/>
                <w:sz w:val="21"/>
                <w:szCs w:val="21"/>
                <w:highlight w:val="none"/>
                <w:lang w:val="zh-CN" w:eastAsia="zh-CN" w:bidi="zh-CN"/>
              </w:rPr>
              <w:t xml:space="preserve">未提供的，不得分。</w:t>
            </w:r>
            <w:r/>
          </w:p>
        </w:tc>
      </w:tr>
      <w:tr>
        <w:trPr>
          <w:trHeight w:val="624"/>
        </w:trPr>
        <w:tc>
          <w:tcPr>
            <w:tcW w:w="408" w:type="pct"/>
            <w:vAlign w:val="center"/>
            <w:vMerge w:val="restart"/>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商务</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部分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w:t>
            </w:r>
            <w:r>
              <w:rPr>
                <w:rFonts w:hint="eastAsia" w:ascii="宋体" w:hAnsi="宋体" w:eastAsia="宋体" w:cs="宋体"/>
                <w:bCs/>
                <w:sz w:val="21"/>
                <w:szCs w:val="21"/>
                <w:highlight w:val="none"/>
                <w:lang w:val="en-US" w:eastAsia="zh-CN" w:bidi="zh-CN"/>
              </w:rPr>
              <w:t xml:space="preserve">32</w:t>
            </w:r>
            <w:r>
              <w:rPr>
                <w:rFonts w:hint="eastAsia" w:ascii="宋体" w:hAnsi="宋体" w:eastAsia="宋体" w:cs="宋体"/>
                <w:bCs/>
                <w:sz w:val="21"/>
                <w:szCs w:val="21"/>
                <w:highlight w:val="none"/>
                <w:lang w:val="zh-CN" w:bidi="zh-CN"/>
              </w:rPr>
              <w:t xml:space="preserve">分）</w:t>
            </w:r>
            <w:r/>
          </w:p>
        </w:tc>
        <w:tc>
          <w:tcPr>
            <w:tcW w:w="358"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类似业绩</w:t>
            </w:r>
            <w:r/>
          </w:p>
        </w:tc>
        <w:tc>
          <w:tcPr>
            <w:tcW w:w="282"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4分</w:t>
            </w:r>
            <w:r/>
          </w:p>
        </w:tc>
        <w:tc>
          <w:tcPr>
            <w:tcW w:w="3950"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供应商自202</w:t>
            </w:r>
            <w:r>
              <w:rPr>
                <w:rFonts w:hint="eastAsia" w:ascii="宋体" w:hAnsi="宋体" w:eastAsia="宋体" w:cs="宋体"/>
                <w:bCs/>
                <w:sz w:val="21"/>
                <w:szCs w:val="21"/>
                <w:highlight w:val="none"/>
                <w:lang w:val="en-US" w:eastAsia="zh-CN" w:bidi="zh-CN"/>
              </w:rPr>
              <w:t xml:space="preserve">3</w:t>
            </w:r>
            <w:r>
              <w:rPr>
                <w:rFonts w:hint="eastAsia" w:ascii="宋体" w:hAnsi="宋体" w:eastAsia="宋体" w:cs="宋体"/>
                <w:bCs/>
                <w:sz w:val="21"/>
                <w:szCs w:val="21"/>
                <w:highlight w:val="none"/>
                <w:lang w:val="zh-CN" w:bidi="zh-CN"/>
              </w:rPr>
              <w:t xml:space="preserve">年1月1日以来承担过本项目类似业绩的，每提供一个得2分，最高得4分。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注：须提供合同和中标通知书扫描件加盖电子签章。未提供不得分。</w:t>
            </w:r>
            <w:r/>
          </w:p>
        </w:tc>
      </w:tr>
      <w:tr>
        <w:trPr>
          <w:trHeight w:val="43"/>
        </w:trPr>
        <w:tc>
          <w:tcPr>
            <w:tcW w:w="408" w:type="pct"/>
            <w:vAlign w:val="center"/>
            <w:vMerge w:val="continue"/>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r>
            <w:r/>
          </w:p>
        </w:tc>
        <w:tc>
          <w:tcPr>
            <w:tcW w:w="358"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企业综合实力</w:t>
            </w:r>
            <w:r/>
          </w:p>
        </w:tc>
        <w:tc>
          <w:tcPr>
            <w:tcW w:w="282"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en-US" w:eastAsia="zh-CN" w:bidi="zh-CN"/>
              </w:rPr>
              <w:t xml:space="preserve">4</w:t>
            </w:r>
            <w:r>
              <w:rPr>
                <w:rFonts w:hint="eastAsia" w:ascii="宋体" w:hAnsi="宋体" w:eastAsia="宋体" w:cs="宋体"/>
                <w:bCs/>
                <w:sz w:val="21"/>
                <w:szCs w:val="21"/>
                <w:highlight w:val="none"/>
                <w:lang w:val="zh-CN" w:bidi="zh-CN"/>
              </w:rPr>
              <w:t xml:space="preserve">分</w:t>
            </w:r>
            <w:r/>
          </w:p>
        </w:tc>
        <w:tc>
          <w:tcPr>
            <w:tcW w:w="3950"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eastAsia="zh-CN" w:bidi="zh-CN"/>
              </w:rPr>
            </w:pPr>
            <w:r>
              <w:rPr>
                <w:rFonts w:hint="eastAsia" w:ascii="宋体" w:hAnsi="宋体" w:eastAsia="宋体" w:cs="宋体"/>
                <w:bCs/>
                <w:sz w:val="21"/>
                <w:szCs w:val="21"/>
                <w:highlight w:val="none"/>
                <w:lang w:val="en-US" w:eastAsia="zh-CN" w:bidi="zh-CN"/>
              </w:rPr>
              <w:t xml:space="preserve">1、</w:t>
            </w:r>
            <w:r>
              <w:rPr>
                <w:rFonts w:hint="eastAsia" w:ascii="宋体" w:hAnsi="宋体" w:eastAsia="宋体" w:cs="宋体"/>
                <w:bCs/>
                <w:sz w:val="21"/>
                <w:szCs w:val="21"/>
                <w:highlight w:val="none"/>
                <w:lang w:val="zh-CN" w:eastAsia="zh-CN" w:bidi="zh-CN"/>
              </w:rPr>
              <w:t xml:space="preserve">投标人具有质量管理体系认证证书；测量管理体系认证证书；信息安全管理体系认证证书；信息技术服务管理体系认证证书的，</w:t>
            </w:r>
            <w:r>
              <w:rPr>
                <w:rFonts w:hint="eastAsia" w:ascii="宋体" w:hAnsi="宋体" w:eastAsia="宋体" w:cs="宋体"/>
                <w:bCs/>
                <w:sz w:val="21"/>
                <w:szCs w:val="21"/>
                <w:highlight w:val="none"/>
                <w:lang w:val="en-US" w:eastAsia="zh-CN" w:bidi="zh-CN"/>
              </w:rPr>
              <w:t xml:space="preserve">每提供一个证书得1分，本项最高得4分</w:t>
            </w:r>
            <w:r>
              <w:rPr>
                <w:rFonts w:hint="eastAsia" w:ascii="宋体" w:hAnsi="宋体" w:eastAsia="宋体" w:cs="宋体"/>
                <w:bCs/>
                <w:sz w:val="21"/>
                <w:szCs w:val="21"/>
                <w:highlight w:val="none"/>
                <w:lang w:val="zh-CN" w:eastAsia="zh-CN" w:bidi="zh-CN"/>
              </w:rPr>
              <w:t xml:space="preserve">。</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注：须提供证书扫描件加盖电子签章。未提供不得分。</w:t>
            </w:r>
            <w:r/>
          </w:p>
        </w:tc>
      </w:tr>
      <w:tr>
        <w:trPr>
          <w:trHeight w:val="624"/>
        </w:trPr>
        <w:tc>
          <w:tcPr>
            <w:tcW w:w="408" w:type="pct"/>
            <w:vAlign w:val="center"/>
            <w:vMerge w:val="continue"/>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r>
            <w:r/>
          </w:p>
        </w:tc>
        <w:tc>
          <w:tcPr>
            <w:tcW w:w="358"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设备</w:t>
            </w:r>
            <w:r/>
          </w:p>
        </w:tc>
        <w:tc>
          <w:tcPr>
            <w:tcW w:w="282"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en-US" w:eastAsia="zh-CN" w:bidi="zh-CN"/>
              </w:rPr>
              <w:t xml:space="preserve">6</w:t>
            </w:r>
            <w:r>
              <w:rPr>
                <w:rFonts w:hint="eastAsia" w:ascii="宋体" w:hAnsi="宋体" w:eastAsia="宋体" w:cs="宋体"/>
                <w:bCs/>
                <w:sz w:val="21"/>
                <w:szCs w:val="21"/>
                <w:highlight w:val="none"/>
                <w:lang w:val="zh-CN" w:bidi="zh-CN"/>
              </w:rPr>
              <w:t xml:space="preserve">分</w:t>
            </w:r>
            <w:r/>
          </w:p>
        </w:tc>
        <w:tc>
          <w:tcPr>
            <w:tcW w:w="3950"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投入本项目的仪器设备情况：</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（1）具有GNSS接收机3台及以上，得2分；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（2）具有全站仪3台及以上，得2分；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（3）具有手持式激光测距仪3台及以上，得2分；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以上设备投标文件中需提供计量检定机构出具的有效期内的检定证书复印件加盖投标人签章方为有效。</w:t>
            </w:r>
            <w:r/>
          </w:p>
        </w:tc>
      </w:tr>
      <w:tr>
        <w:trPr>
          <w:trHeight w:val="624"/>
        </w:trPr>
        <w:tc>
          <w:tcPr>
            <w:tcW w:w="408" w:type="pct"/>
            <w:vAlign w:val="center"/>
            <w:vMerge w:val="continue"/>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r>
            <w:r/>
          </w:p>
        </w:tc>
        <w:tc>
          <w:tcPr>
            <w:tcW w:w="358"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团队力量</w:t>
            </w:r>
            <w:r/>
          </w:p>
        </w:tc>
        <w:tc>
          <w:tcPr>
            <w:tcW w:w="282"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en-US" w:eastAsia="zh-CN" w:bidi="zh-CN"/>
              </w:rPr>
              <w:t xml:space="preserve">18</w:t>
            </w:r>
            <w:r>
              <w:rPr>
                <w:rFonts w:hint="eastAsia" w:ascii="宋体" w:hAnsi="宋体" w:eastAsia="宋体" w:cs="宋体"/>
                <w:bCs/>
                <w:sz w:val="21"/>
                <w:szCs w:val="21"/>
                <w:highlight w:val="none"/>
                <w:lang w:val="zh-CN" w:bidi="zh-CN"/>
              </w:rPr>
              <w:t xml:space="preserve">分</w:t>
            </w:r>
            <w:r/>
          </w:p>
        </w:tc>
        <w:tc>
          <w:tcPr>
            <w:tcW w:w="3950" w:type="pct"/>
            <w:vAlign w:val="center"/>
            <w:textDirection w:val="lrTb"/>
            <w:noWrap/>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en-US" w:eastAsia="zh-CN" w:bidi="zh-CN"/>
              </w:rPr>
            </w:pPr>
            <w:r>
              <w:rPr>
                <w:rFonts w:hint="eastAsia" w:ascii="宋体" w:hAnsi="宋体" w:eastAsia="宋体" w:cs="宋体"/>
                <w:bCs/>
                <w:sz w:val="21"/>
                <w:szCs w:val="21"/>
                <w:highlight w:val="none"/>
                <w:lang w:val="en-US" w:eastAsia="zh-CN" w:bidi="zh-CN"/>
              </w:rPr>
              <w:t xml:space="preserve">1、项目负责人：拟派项目负责人具有土地类高级工程师、测绘类高级工程师、注册测绘师证书、涉密测绘成果管理人员岗位培训证书的，每提供一个证书得1分，本项最高得4分。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en-US" w:eastAsia="zh-CN" w:bidi="zh-CN"/>
              </w:rPr>
            </w:pPr>
            <w:r>
              <w:rPr>
                <w:rFonts w:hint="eastAsia" w:ascii="宋体" w:hAnsi="宋体" w:eastAsia="宋体" w:cs="宋体"/>
                <w:bCs/>
                <w:sz w:val="21"/>
                <w:szCs w:val="21"/>
                <w:highlight w:val="none"/>
                <w:lang w:val="en-US" w:eastAsia="zh-CN" w:bidi="zh-CN"/>
              </w:rPr>
              <w:t xml:space="preserve">2、项目技术负责人：拟派技术负责人具有土地类高级工程师、测绘类高级工程师、注册测绘师证书、涉密测绘成果管理人员岗位培训证书的，每提供一个证书得1分，本项最高得4分。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en-US" w:eastAsia="zh-CN" w:bidi="zh-CN"/>
              </w:rPr>
            </w:pPr>
            <w:r>
              <w:rPr>
                <w:rFonts w:hint="eastAsia" w:ascii="宋体" w:hAnsi="宋体" w:eastAsia="宋体" w:cs="宋体"/>
                <w:bCs/>
                <w:sz w:val="21"/>
                <w:szCs w:val="21"/>
                <w:highlight w:val="none"/>
                <w:lang w:val="en-US" w:eastAsia="zh-CN" w:bidi="zh-CN"/>
              </w:rPr>
              <w:t xml:space="preserve">3、项目质量负责人：拟派质量负责人具有</w:t>
            </w:r>
            <w:r>
              <w:rPr>
                <w:rFonts w:hint="eastAsia" w:ascii="宋体" w:hAnsi="宋体" w:cs="宋体"/>
                <w:bCs/>
                <w:sz w:val="21"/>
                <w:szCs w:val="21"/>
                <w:highlight w:val="none"/>
                <w:lang w:val="en-US" w:eastAsia="zh-CN" w:bidi="zh-CN"/>
              </w:rPr>
              <w:t xml:space="preserve">土地</w:t>
            </w:r>
            <w:r>
              <w:rPr>
                <w:rFonts w:hint="eastAsia" w:ascii="宋体" w:hAnsi="宋体" w:eastAsia="宋体" w:cs="宋体"/>
                <w:bCs/>
                <w:sz w:val="21"/>
                <w:szCs w:val="21"/>
                <w:highlight w:val="none"/>
                <w:lang w:val="en-US" w:eastAsia="zh-CN" w:bidi="zh-CN"/>
              </w:rPr>
              <w:t xml:space="preserve">类工程师及以上职称、注册测绘师证书、高级信息系统项目管理师证书、涉密测绘成果管理人员岗位培训证书的，每提供一个证书得1分，本项最高得4分。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en-US" w:eastAsia="zh-CN" w:bidi="zh-CN"/>
              </w:rPr>
              <w:t xml:space="preserve">4、其他项目组成员同时具有测绘类中级及以上职称证书和涉密测绘成果管理人员岗位培训证书的，每有1人得1分，最高得6分</w:t>
            </w:r>
            <w:r>
              <w:rPr>
                <w:rFonts w:hint="eastAsia" w:ascii="宋体" w:hAnsi="宋体" w:eastAsia="宋体" w:cs="宋体"/>
                <w:bCs/>
                <w:sz w:val="21"/>
                <w:szCs w:val="21"/>
                <w:highlight w:val="none"/>
                <w:lang w:val="zh-CN" w:bidi="zh-CN"/>
              </w:rPr>
              <w:t xml:space="preserve">。</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注：以上人员不重复得分，满足多个条件的，按照得分最高的1项计算分数。提供有效证书扫描件并加盖电子签章；以上人员需提供供应商为其缴纳的近半年以来任意1个月的社保证明，不提供不得分。</w:t>
            </w:r>
            <w:r/>
          </w:p>
        </w:tc>
      </w:tr>
    </w:tbl>
    <w:p>
      <w:pPr>
        <w:pStyle w:val="973"/>
        <w:ind w:left="0" w:firstLine="0"/>
        <w:rPr>
          <w:rFonts w:hint="default"/>
          <w:highlight w:val="none"/>
          <w:lang w:val="en-US" w:eastAsia="zh-CN"/>
        </w:rPr>
      </w:pPr>
      <w:r>
        <w:rPr>
          <w:rFonts w:hint="default"/>
          <w:highlight w:val="none"/>
          <w:lang w:val="en-US" w:eastAsia="zh-CN"/>
        </w:rPr>
      </w:r>
      <w:r/>
    </w:p>
    <w:p>
      <w:pPr>
        <w:pStyle w:val="978"/>
        <w:spacing w:after="0"/>
        <w:rPr>
          <w:rFonts w:ascii="宋体" w:hAnsi="宋体"/>
          <w:szCs w:val="21"/>
          <w:highlight w:val="none"/>
        </w:rPr>
      </w:pPr>
      <w:r>
        <w:rPr>
          <w:rFonts w:ascii="宋体" w:hAnsi="宋体"/>
          <w:szCs w:val="21"/>
          <w:highlight w:val="none"/>
        </w:rPr>
        <w:t xml:space="preserve">说明：本</w:t>
      </w:r>
      <w:r>
        <w:rPr>
          <w:rFonts w:hint="eastAsia" w:ascii="宋体" w:hAnsi="宋体"/>
          <w:szCs w:val="21"/>
          <w:highlight w:val="none"/>
          <w:lang w:val="en-US" w:eastAsia="zh-CN"/>
        </w:rPr>
        <w:t xml:space="preserve">标段</w:t>
      </w:r>
      <w:r>
        <w:rPr>
          <w:rFonts w:ascii="宋体" w:hAnsi="宋体"/>
          <w:szCs w:val="21"/>
          <w:highlight w:val="none"/>
        </w:rPr>
        <w:t xml:space="preserve">采用综合评分法。（供应商技术部分得分取所有评委的平均值，保留小数点后二位）。</w:t>
      </w:r>
      <w:r/>
    </w:p>
    <w:p>
      <w:pPr>
        <w:rPr>
          <w:rStyle w:val="1226"/>
          <w:rFonts w:ascii="宋体" w:hAnsi="宋体"/>
          <w:sz w:val="28"/>
          <w:highlight w:val="none"/>
        </w:rPr>
      </w:pPr>
      <w:r>
        <w:rPr>
          <w:rStyle w:val="1226"/>
          <w:rFonts w:ascii="宋体" w:hAnsi="宋体"/>
          <w:sz w:val="28"/>
          <w:highlight w:val="none"/>
        </w:rPr>
        <w:br w:type="page" w:clear="all"/>
      </w:r>
      <w:r/>
    </w:p>
    <w:p>
      <w:pPr>
        <w:pStyle w:val="972"/>
        <w:numPr>
          <w:ilvl w:val="0"/>
          <w:numId w:val="0"/>
        </w:numPr>
        <w:jc w:val="center"/>
        <w:rPr>
          <w:rFonts w:hint="eastAsia"/>
          <w:b/>
          <w:bCs/>
          <w:sz w:val="22"/>
          <w:szCs w:val="22"/>
          <w:highlight w:val="none"/>
          <w:lang w:val="en-US" w:eastAsia="zh-CN"/>
        </w:rPr>
      </w:pPr>
      <w:r>
        <w:rPr>
          <w:rFonts w:hint="eastAsia"/>
          <w:b/>
          <w:bCs/>
          <w:sz w:val="22"/>
          <w:szCs w:val="22"/>
          <w:highlight w:val="none"/>
          <w:lang w:val="en-US" w:eastAsia="zh-CN"/>
        </w:rPr>
        <w:t xml:space="preserve">标段二评分方法</w:t>
      </w:r>
      <w:r/>
    </w:p>
    <w:tbl>
      <w:tblPr>
        <w:tblStyle w:val="961"/>
        <w:tblW w:w="9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5"/>
        <w:gridCol w:w="1341"/>
        <w:gridCol w:w="7023"/>
      </w:tblGrid>
      <w:tr>
        <w:trPr>
          <w:jc w:val="center"/>
          <w:trHeight w:val="551"/>
          <w:tblHeader/>
        </w:trPr>
        <w:tc>
          <w:tcPr>
            <w:tcW w:w="1035" w:type="dxa"/>
            <w:vAlign w:val="center"/>
            <w:textDirection w:val="lrTb"/>
            <w:noWrap w:val="false"/>
          </w:tcPr>
          <w:p>
            <w:pPr>
              <w:ind w:firstLine="0"/>
              <w:jc w:val="center"/>
              <w:spacing w:line="360" w:lineRule="auto"/>
              <w:widowControl w:val="off"/>
              <w:rPr>
                <w:rFonts w:hint="eastAsia" w:ascii="仿宋" w:hAnsi="仿宋" w:eastAsia="仿宋" w:cs="仿宋"/>
                <w:bCs/>
                <w:sz w:val="24"/>
                <w:szCs w:val="24"/>
                <w:highlight w:val="none"/>
                <w:lang w:val="zh-CN" w:bidi="zh-CN"/>
              </w:rPr>
            </w:pPr>
            <w:r>
              <w:rPr>
                <w:rFonts w:hint="eastAsia" w:ascii="仿宋" w:hAnsi="仿宋" w:eastAsia="仿宋" w:cs="仿宋"/>
                <w:bCs/>
                <w:sz w:val="24"/>
                <w:szCs w:val="24"/>
                <w:highlight w:val="none"/>
                <w:lang w:val="zh-CN" w:bidi="zh-CN"/>
              </w:rPr>
              <w:t xml:space="preserve">评分项</w:t>
            </w:r>
            <w:r/>
          </w:p>
        </w:tc>
        <w:tc>
          <w:tcPr>
            <w:gridSpan w:val="2"/>
            <w:tcW w:w="8364" w:type="dxa"/>
            <w:vAlign w:val="center"/>
            <w:textDirection w:val="lrTb"/>
            <w:noWrap w:val="false"/>
          </w:tcPr>
          <w:p>
            <w:pPr>
              <w:ind w:firstLine="0"/>
              <w:jc w:val="center"/>
              <w:spacing w:line="360" w:lineRule="auto"/>
              <w:widowControl w:val="off"/>
              <w:rPr>
                <w:rFonts w:hint="eastAsia" w:ascii="仿宋" w:hAnsi="仿宋" w:eastAsia="仿宋" w:cs="仿宋"/>
                <w:bCs/>
                <w:sz w:val="24"/>
                <w:szCs w:val="24"/>
                <w:highlight w:val="none"/>
                <w:lang w:val="zh-CN" w:bidi="zh-CN"/>
              </w:rPr>
            </w:pPr>
            <w:r>
              <w:rPr>
                <w:rFonts w:hint="eastAsia" w:ascii="仿宋" w:hAnsi="仿宋" w:eastAsia="仿宋" w:cs="仿宋"/>
                <w:bCs/>
                <w:sz w:val="24"/>
                <w:szCs w:val="24"/>
                <w:highlight w:val="none"/>
                <w:lang w:val="zh-CN" w:bidi="zh-CN"/>
              </w:rPr>
              <w:t xml:space="preserve">评分标准</w:t>
            </w:r>
            <w:r/>
          </w:p>
        </w:tc>
      </w:tr>
      <w:tr>
        <w:trPr>
          <w:jc w:val="center"/>
          <w:trHeight w:val="1006"/>
        </w:trPr>
        <w:tc>
          <w:tcPr>
            <w:tcW w:w="1035" w:type="dxa"/>
            <w:vAlign w:val="center"/>
            <w:vMerge w:val="restart"/>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投标报价</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（10分）</w:t>
            </w:r>
            <w:r/>
          </w:p>
        </w:tc>
        <w:tc>
          <w:tcPr>
            <w:gridSpan w:val="2"/>
            <w:tcW w:w="8364" w:type="dxa"/>
            <w:vAlign w:val="center"/>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计算分数时四舍五入取小数点后两位。</w:t>
            </w:r>
            <w:r/>
          </w:p>
          <w:p>
            <w:pPr>
              <w:ind w:firstLine="0"/>
              <w:spacing w:line="360" w:lineRule="auto"/>
              <w:widowControl w:val="off"/>
              <w:rPr>
                <w:rFonts w:hint="eastAsia" w:ascii="仿宋" w:hAnsi="仿宋" w:eastAsia="仿宋" w:cs="仿宋"/>
                <w:sz w:val="24"/>
                <w:szCs w:val="24"/>
                <w:highlight w:val="none"/>
                <w:lang w:val="zh-CN" w:bidi="zh-CN"/>
              </w:rPr>
            </w:pPr>
            <w:r>
              <w:rPr>
                <w:rFonts w:hint="eastAsia" w:ascii="宋体" w:hAnsi="宋体" w:eastAsia="宋体" w:cs="宋体"/>
                <w:b/>
                <w:bCs/>
                <w:sz w:val="21"/>
                <w:szCs w:val="21"/>
                <w:highlight w:val="none"/>
                <w:lang w:val="zh-CN" w:bidi="zh-CN"/>
              </w:rPr>
              <w:t xml:space="preserve">备注：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tc>
      </w:tr>
      <w:tr>
        <w:trPr>
          <w:jc w:val="center"/>
          <w:trHeight w:val="90"/>
        </w:trPr>
        <w:tc>
          <w:tcPr>
            <w:tcW w:w="1035" w:type="dxa"/>
            <w:vAlign w:val="center"/>
            <w:vMerge w:val="restart"/>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技术部分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w:t>
            </w:r>
            <w:r>
              <w:rPr>
                <w:rFonts w:hint="eastAsia" w:ascii="宋体" w:hAnsi="宋体" w:eastAsia="宋体" w:cs="宋体"/>
                <w:bCs/>
                <w:sz w:val="21"/>
                <w:szCs w:val="21"/>
                <w:highlight w:val="none"/>
                <w:lang w:val="en-US" w:bidi="zh-CN"/>
              </w:rPr>
              <w:t xml:space="preserve">52</w:t>
            </w:r>
            <w:r>
              <w:rPr>
                <w:rFonts w:hint="eastAsia" w:ascii="宋体" w:hAnsi="宋体" w:eastAsia="宋体" w:cs="宋体"/>
                <w:bCs/>
                <w:sz w:val="21"/>
                <w:szCs w:val="21"/>
                <w:highlight w:val="none"/>
                <w:lang w:val="zh-CN" w:bidi="zh-CN"/>
              </w:rPr>
              <w:t xml:space="preserve">分）</w:t>
            </w:r>
            <w:r/>
          </w:p>
        </w:tc>
        <w:tc>
          <w:tcPr>
            <w:tcW w:w="1341" w:type="dxa"/>
            <w:vAlign w:val="center"/>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en-US" w:bidi="zh-CN"/>
              </w:rPr>
            </w:pPr>
            <w:r>
              <w:rPr>
                <w:rFonts w:hint="eastAsia" w:ascii="宋体" w:hAnsi="宋体" w:eastAsia="宋体" w:cs="宋体"/>
                <w:bCs/>
                <w:sz w:val="21"/>
                <w:szCs w:val="21"/>
                <w:highlight w:val="none"/>
                <w:lang w:val="en-US" w:bidi="zh-CN"/>
              </w:rPr>
              <w:t xml:space="preserve">项目整体分析（10分）</w:t>
            </w:r>
            <w:r/>
          </w:p>
        </w:tc>
        <w:tc>
          <w:tcPr>
            <w:tcW w:w="7023" w:type="dxa"/>
            <w:vAlign w:val="center"/>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根据供应商对本项目背景解读针对性及准确性，熟悉情况等进行综合评审：</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方案科学、合理，描述详细完整，对项目背景解读准确，针对性强，得</w:t>
            </w:r>
            <w:r>
              <w:rPr>
                <w:rFonts w:hint="eastAsia" w:ascii="宋体" w:hAnsi="宋体" w:eastAsia="宋体" w:cs="宋体"/>
                <w:bCs/>
                <w:sz w:val="21"/>
                <w:szCs w:val="21"/>
                <w:highlight w:val="none"/>
                <w:lang w:val="en-US" w:bidi="zh-CN"/>
              </w:rPr>
              <w:t xml:space="preserve">10</w:t>
            </w:r>
            <w:r>
              <w:rPr>
                <w:rFonts w:hint="eastAsia" w:ascii="宋体" w:hAnsi="宋体" w:eastAsia="宋体" w:cs="宋体"/>
                <w:bCs/>
                <w:sz w:val="21"/>
                <w:szCs w:val="21"/>
                <w:highlight w:val="none"/>
                <w:lang w:val="zh-CN" w:bidi="zh-CN"/>
              </w:rPr>
              <w:t xml:space="preserve">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方案较科学合理，描述较完整，对项目背景解读较准确，针对性较强，得</w:t>
            </w:r>
            <w:r>
              <w:rPr>
                <w:rFonts w:hint="eastAsia" w:ascii="宋体" w:hAnsi="宋体" w:eastAsia="宋体" w:cs="宋体"/>
                <w:bCs/>
                <w:sz w:val="21"/>
                <w:szCs w:val="21"/>
                <w:highlight w:val="none"/>
                <w:lang w:val="en-US" w:bidi="zh-CN"/>
              </w:rPr>
              <w:t xml:space="preserve">6</w:t>
            </w:r>
            <w:r>
              <w:rPr>
                <w:rFonts w:hint="eastAsia" w:ascii="宋体" w:hAnsi="宋体" w:eastAsia="宋体" w:cs="宋体"/>
                <w:bCs/>
                <w:sz w:val="21"/>
                <w:szCs w:val="21"/>
                <w:highlight w:val="none"/>
                <w:lang w:val="zh-CN" w:bidi="zh-CN"/>
              </w:rPr>
              <w:t xml:space="preserve">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方案描述简单，对项目背景解读不够准确，针对性较差，得</w:t>
            </w:r>
            <w:r>
              <w:rPr>
                <w:rFonts w:hint="eastAsia" w:ascii="宋体" w:hAnsi="宋体" w:eastAsia="宋体" w:cs="宋体"/>
                <w:bCs/>
                <w:sz w:val="21"/>
                <w:szCs w:val="21"/>
                <w:highlight w:val="none"/>
                <w:lang w:val="en-US" w:bidi="zh-CN"/>
              </w:rPr>
              <w:t xml:space="preserve">3</w:t>
            </w:r>
            <w:r>
              <w:rPr>
                <w:rFonts w:hint="eastAsia" w:ascii="宋体" w:hAnsi="宋体" w:eastAsia="宋体" w:cs="宋体"/>
                <w:bCs/>
                <w:sz w:val="21"/>
                <w:szCs w:val="21"/>
                <w:highlight w:val="none"/>
                <w:lang w:val="zh-CN" w:bidi="zh-CN"/>
              </w:rPr>
              <w:t xml:space="preserve">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其余不得分。</w:t>
            </w:r>
            <w:r/>
          </w:p>
        </w:tc>
      </w:tr>
      <w:tr>
        <w:trPr>
          <w:jc w:val="center"/>
          <w:trHeight w:val="90"/>
        </w:trPr>
        <w:tc>
          <w:tcPr>
            <w:tcW w:w="1035" w:type="dxa"/>
            <w:vAlign w:val="center"/>
            <w:vMerge w:val="continue"/>
            <w:textDirection w:val="lrTb"/>
            <w:noWrap w:val="false"/>
          </w:tcPr>
          <w:p>
            <w:pPr>
              <w:ind w:firstLine="0"/>
              <w:jc w:val="center"/>
              <w:spacing w:line="360" w:lineRule="auto"/>
              <w:widowControl w:val="off"/>
              <w:rPr>
                <w:rFonts w:hint="eastAsia" w:ascii="仿宋" w:hAnsi="仿宋" w:eastAsia="仿宋" w:cs="仿宋"/>
                <w:bCs/>
                <w:sz w:val="24"/>
                <w:szCs w:val="24"/>
                <w:highlight w:val="none"/>
                <w:lang w:val="zh-CN" w:bidi="zh-CN"/>
              </w:rPr>
            </w:pPr>
            <w:r>
              <w:rPr>
                <w:rFonts w:hint="eastAsia" w:ascii="仿宋" w:hAnsi="仿宋" w:eastAsia="仿宋" w:cs="仿宋"/>
                <w:bCs/>
                <w:sz w:val="24"/>
                <w:szCs w:val="24"/>
                <w:highlight w:val="none"/>
                <w:lang w:val="zh-CN" w:bidi="zh-CN"/>
              </w:rPr>
            </w:r>
            <w:r/>
          </w:p>
        </w:tc>
        <w:tc>
          <w:tcPr>
            <w:tcW w:w="1341" w:type="dxa"/>
            <w:vAlign w:val="center"/>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项目技术方案</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w:t>
            </w:r>
            <w:r>
              <w:rPr>
                <w:rFonts w:hint="eastAsia" w:ascii="宋体" w:hAnsi="宋体" w:eastAsia="宋体" w:cs="宋体"/>
                <w:bCs/>
                <w:sz w:val="21"/>
                <w:szCs w:val="21"/>
                <w:highlight w:val="none"/>
                <w:lang w:val="en-US" w:bidi="zh-CN"/>
              </w:rPr>
              <w:t xml:space="preserve">12</w:t>
            </w:r>
            <w:r>
              <w:rPr>
                <w:rFonts w:hint="eastAsia" w:ascii="宋体" w:hAnsi="宋体" w:eastAsia="宋体" w:cs="宋体"/>
                <w:bCs/>
                <w:sz w:val="21"/>
                <w:szCs w:val="21"/>
                <w:highlight w:val="none"/>
                <w:lang w:val="zh-CN" w:bidi="zh-CN"/>
              </w:rPr>
              <w:t xml:space="preserve">分）</w:t>
            </w:r>
            <w:r/>
          </w:p>
        </w:tc>
        <w:tc>
          <w:tcPr>
            <w:tcW w:w="7023" w:type="dxa"/>
            <w:vAlign w:val="center"/>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根据供应商对项目技术方案科学性、合理性和可操作性等进行综合评审：</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方案科学、合理，描述详细完整，针对性强，得</w:t>
            </w:r>
            <w:r>
              <w:rPr>
                <w:rFonts w:hint="eastAsia" w:ascii="宋体" w:hAnsi="宋体" w:eastAsia="宋体" w:cs="宋体"/>
                <w:bCs/>
                <w:sz w:val="21"/>
                <w:szCs w:val="21"/>
                <w:highlight w:val="none"/>
                <w:lang w:val="en-US" w:bidi="zh-CN"/>
              </w:rPr>
              <w:t xml:space="preserve">12</w:t>
            </w:r>
            <w:r>
              <w:rPr>
                <w:rFonts w:hint="eastAsia" w:ascii="宋体" w:hAnsi="宋体" w:eastAsia="宋体" w:cs="宋体"/>
                <w:bCs/>
                <w:sz w:val="21"/>
                <w:szCs w:val="21"/>
                <w:highlight w:val="none"/>
                <w:lang w:val="zh-CN" w:bidi="zh-CN"/>
              </w:rPr>
              <w:t xml:space="preserve">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方案较科学合理，描述较完整，针对性较强，得</w:t>
            </w:r>
            <w:r>
              <w:rPr>
                <w:rFonts w:hint="eastAsia" w:ascii="宋体" w:hAnsi="宋体" w:eastAsia="宋体" w:cs="宋体"/>
                <w:bCs/>
                <w:sz w:val="21"/>
                <w:szCs w:val="21"/>
                <w:highlight w:val="none"/>
                <w:lang w:val="en-US" w:bidi="zh-CN"/>
              </w:rPr>
              <w:t xml:space="preserve">6</w:t>
            </w:r>
            <w:r>
              <w:rPr>
                <w:rFonts w:hint="eastAsia" w:ascii="宋体" w:hAnsi="宋体" w:eastAsia="宋体" w:cs="宋体"/>
                <w:bCs/>
                <w:sz w:val="21"/>
                <w:szCs w:val="21"/>
                <w:highlight w:val="none"/>
                <w:lang w:val="zh-CN" w:bidi="zh-CN"/>
              </w:rPr>
              <w:t xml:space="preserve">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方案描述简单，针对性较差，得</w:t>
            </w:r>
            <w:r>
              <w:rPr>
                <w:rFonts w:hint="eastAsia" w:ascii="宋体" w:hAnsi="宋体" w:eastAsia="宋体" w:cs="宋体"/>
                <w:bCs/>
                <w:sz w:val="21"/>
                <w:szCs w:val="21"/>
                <w:highlight w:val="none"/>
                <w:lang w:val="en-US" w:bidi="zh-CN"/>
              </w:rPr>
              <w:t xml:space="preserve">3</w:t>
            </w:r>
            <w:r>
              <w:rPr>
                <w:rFonts w:hint="eastAsia" w:ascii="宋体" w:hAnsi="宋体" w:eastAsia="宋体" w:cs="宋体"/>
                <w:bCs/>
                <w:sz w:val="21"/>
                <w:szCs w:val="21"/>
                <w:highlight w:val="none"/>
                <w:lang w:val="zh-CN" w:bidi="zh-CN"/>
              </w:rPr>
              <w:t xml:space="preserve">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其余不得分。</w:t>
            </w:r>
            <w:r/>
          </w:p>
        </w:tc>
      </w:tr>
      <w:tr>
        <w:trPr>
          <w:jc w:val="center"/>
          <w:trHeight w:val="796"/>
        </w:trPr>
        <w:tc>
          <w:tcPr>
            <w:tcW w:w="1035" w:type="dxa"/>
            <w:vAlign w:val="center"/>
            <w:vMerge w:val="continue"/>
            <w:textDirection w:val="lrTb"/>
            <w:noWrap w:val="false"/>
          </w:tcPr>
          <w:p>
            <w:pPr>
              <w:ind w:firstLine="0"/>
              <w:spacing w:line="360" w:lineRule="auto"/>
              <w:widowControl w:val="off"/>
              <w:rPr>
                <w:rFonts w:hint="eastAsia" w:ascii="仿宋" w:hAnsi="仿宋" w:eastAsia="仿宋" w:cs="仿宋"/>
                <w:bCs/>
                <w:sz w:val="24"/>
                <w:szCs w:val="24"/>
                <w:highlight w:val="none"/>
                <w:lang w:val="zh-CN" w:bidi="zh-CN"/>
              </w:rPr>
            </w:pPr>
            <w:r>
              <w:rPr>
                <w:rFonts w:hint="eastAsia" w:ascii="仿宋" w:hAnsi="仿宋" w:eastAsia="仿宋" w:cs="仿宋"/>
                <w:bCs/>
                <w:sz w:val="24"/>
                <w:szCs w:val="24"/>
                <w:highlight w:val="none"/>
                <w:lang w:val="zh-CN" w:bidi="zh-CN"/>
              </w:rPr>
            </w:r>
            <w:r/>
          </w:p>
        </w:tc>
        <w:tc>
          <w:tcPr>
            <w:tcW w:w="1341" w:type="dxa"/>
            <w:vAlign w:val="center"/>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合理化建议</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w:t>
            </w:r>
            <w:r>
              <w:rPr>
                <w:rFonts w:hint="eastAsia" w:ascii="宋体" w:hAnsi="宋体" w:eastAsia="宋体" w:cs="宋体"/>
                <w:bCs/>
                <w:sz w:val="21"/>
                <w:szCs w:val="21"/>
                <w:highlight w:val="none"/>
                <w:lang w:val="en-US" w:bidi="zh-CN"/>
              </w:rPr>
              <w:t xml:space="preserve">5</w:t>
            </w:r>
            <w:r>
              <w:rPr>
                <w:rFonts w:hint="eastAsia" w:ascii="宋体" w:hAnsi="宋体" w:eastAsia="宋体" w:cs="宋体"/>
                <w:bCs/>
                <w:sz w:val="21"/>
                <w:szCs w:val="21"/>
                <w:highlight w:val="none"/>
                <w:lang w:val="zh-CN" w:bidi="zh-CN"/>
              </w:rPr>
              <w:t xml:space="preserve">分）</w:t>
            </w:r>
            <w:r/>
          </w:p>
        </w:tc>
        <w:tc>
          <w:tcPr>
            <w:tcW w:w="7023" w:type="dxa"/>
            <w:vAlign w:val="top"/>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投标人针对本项目提出创新、创优等合理化建议等相关内容：</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建议内容完整、详细，了解</w:t>
            </w:r>
            <w:r>
              <w:rPr>
                <w:rFonts w:hint="eastAsia" w:ascii="宋体" w:hAnsi="宋体" w:eastAsia="宋体" w:cs="宋体"/>
                <w:bCs/>
                <w:sz w:val="21"/>
                <w:szCs w:val="21"/>
                <w:highlight w:val="none"/>
                <w:lang w:val="en-US" w:eastAsia="zh-CN" w:bidi="zh-CN"/>
              </w:rPr>
              <w:t xml:space="preserve">项目</w:t>
            </w:r>
            <w:r>
              <w:rPr>
                <w:rFonts w:hint="eastAsia" w:ascii="宋体" w:hAnsi="宋体" w:eastAsia="宋体" w:cs="宋体"/>
                <w:bCs/>
                <w:sz w:val="21"/>
                <w:szCs w:val="21"/>
                <w:highlight w:val="none"/>
                <w:lang w:val="zh-CN" w:bidi="zh-CN"/>
              </w:rPr>
              <w:t xml:space="preserve">情况，对项目需求清楚，能够提出本</w:t>
            </w:r>
            <w:r>
              <w:rPr>
                <w:rFonts w:hint="eastAsia" w:ascii="宋体" w:hAnsi="宋体" w:eastAsia="宋体" w:cs="宋体"/>
                <w:bCs/>
                <w:sz w:val="21"/>
                <w:szCs w:val="21"/>
                <w:highlight w:val="none"/>
                <w:lang w:val="en-US" w:eastAsia="zh-CN" w:bidi="zh-CN"/>
              </w:rPr>
              <w:t xml:space="preserve">项目</w:t>
            </w:r>
            <w:r>
              <w:rPr>
                <w:rFonts w:hint="eastAsia" w:ascii="宋体" w:hAnsi="宋体" w:eastAsia="宋体" w:cs="宋体"/>
                <w:bCs/>
                <w:sz w:val="21"/>
                <w:szCs w:val="21"/>
                <w:highlight w:val="none"/>
                <w:lang w:val="zh-CN" w:bidi="zh-CN"/>
              </w:rPr>
              <w:t xml:space="preserve">的合理化建议得</w:t>
            </w:r>
            <w:r>
              <w:rPr>
                <w:rFonts w:hint="eastAsia" w:ascii="宋体" w:hAnsi="宋体" w:eastAsia="宋体" w:cs="宋体"/>
                <w:bCs/>
                <w:sz w:val="21"/>
                <w:szCs w:val="21"/>
                <w:highlight w:val="none"/>
                <w:lang w:val="en-US" w:bidi="zh-CN"/>
              </w:rPr>
              <w:t xml:space="preserve">5</w:t>
            </w:r>
            <w:r>
              <w:rPr>
                <w:rFonts w:hint="eastAsia" w:ascii="宋体" w:hAnsi="宋体" w:eastAsia="宋体" w:cs="宋体"/>
                <w:bCs/>
                <w:sz w:val="21"/>
                <w:szCs w:val="21"/>
                <w:highlight w:val="none"/>
                <w:lang w:val="zh-CN" w:bidi="zh-CN"/>
              </w:rPr>
              <w:t xml:space="preserve">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建议内容有缺项，部分了解测区情况得</w:t>
            </w:r>
            <w:r>
              <w:rPr>
                <w:rFonts w:hint="eastAsia" w:ascii="宋体" w:hAnsi="宋体" w:eastAsia="宋体" w:cs="宋体"/>
                <w:bCs/>
                <w:sz w:val="21"/>
                <w:szCs w:val="21"/>
                <w:highlight w:val="none"/>
                <w:lang w:val="en-US" w:bidi="zh-CN"/>
              </w:rPr>
              <w:t xml:space="preserve">4</w:t>
            </w:r>
            <w:r>
              <w:rPr>
                <w:rFonts w:hint="eastAsia" w:ascii="宋体" w:hAnsi="宋体" w:eastAsia="宋体" w:cs="宋体"/>
                <w:bCs/>
                <w:sz w:val="21"/>
                <w:szCs w:val="21"/>
                <w:highlight w:val="none"/>
                <w:lang w:val="zh-CN" w:bidi="zh-CN"/>
              </w:rPr>
              <w:t xml:space="preserve">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建议内容不可取，对</w:t>
            </w:r>
            <w:r>
              <w:rPr>
                <w:rFonts w:hint="eastAsia" w:ascii="宋体" w:hAnsi="宋体" w:eastAsia="宋体" w:cs="宋体"/>
                <w:bCs/>
                <w:sz w:val="21"/>
                <w:szCs w:val="21"/>
                <w:highlight w:val="none"/>
                <w:lang w:val="en-US" w:eastAsia="zh-CN" w:bidi="zh-CN"/>
              </w:rPr>
              <w:t xml:space="preserve">项目</w:t>
            </w:r>
            <w:r>
              <w:rPr>
                <w:rFonts w:hint="eastAsia" w:ascii="宋体" w:hAnsi="宋体" w:eastAsia="宋体" w:cs="宋体"/>
                <w:bCs/>
                <w:sz w:val="21"/>
                <w:szCs w:val="21"/>
                <w:highlight w:val="none"/>
                <w:lang w:val="zh-CN" w:bidi="zh-CN"/>
              </w:rPr>
              <w:t xml:space="preserve">情况不了解得1分；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其余不得分。</w:t>
            </w:r>
            <w:r/>
          </w:p>
        </w:tc>
      </w:tr>
      <w:tr>
        <w:trPr>
          <w:jc w:val="center"/>
          <w:trHeight w:val="729"/>
        </w:trPr>
        <w:tc>
          <w:tcPr>
            <w:tcW w:w="1035" w:type="dxa"/>
            <w:vAlign w:val="center"/>
            <w:vMerge w:val="continue"/>
            <w:textDirection w:val="lrTb"/>
            <w:noWrap w:val="false"/>
          </w:tcPr>
          <w:p>
            <w:pPr>
              <w:ind w:firstLine="0"/>
              <w:spacing w:line="360" w:lineRule="auto"/>
              <w:widowControl w:val="off"/>
              <w:rPr>
                <w:rFonts w:hint="eastAsia" w:ascii="仿宋" w:hAnsi="仿宋" w:eastAsia="仿宋" w:cs="仿宋"/>
                <w:bCs/>
                <w:sz w:val="24"/>
                <w:szCs w:val="24"/>
                <w:highlight w:val="none"/>
                <w:lang w:val="zh-CN" w:bidi="zh-CN"/>
              </w:rPr>
            </w:pPr>
            <w:r>
              <w:rPr>
                <w:rFonts w:hint="eastAsia" w:ascii="仿宋" w:hAnsi="仿宋" w:eastAsia="仿宋" w:cs="仿宋"/>
                <w:bCs/>
                <w:sz w:val="24"/>
                <w:szCs w:val="24"/>
                <w:highlight w:val="none"/>
                <w:lang w:val="zh-CN" w:bidi="zh-CN"/>
              </w:rPr>
            </w:r>
            <w:r/>
          </w:p>
        </w:tc>
        <w:tc>
          <w:tcPr>
            <w:tcW w:w="1341" w:type="dxa"/>
            <w:vAlign w:val="center"/>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项目管理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(5分）</w:t>
            </w:r>
            <w:r/>
          </w:p>
        </w:tc>
        <w:tc>
          <w:tcPr>
            <w:tcW w:w="7023" w:type="dxa"/>
            <w:vAlign w:val="top"/>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根据投标人提供的项目管理方案：</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单位组织机构齐全，各项制度健全，责任分工明确，成立专门项目组织的得5分；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组织制度略有缺陷、安排不够合理的得3分；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组织制度较差，权责不清的得1分；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其余不得分。</w:t>
            </w:r>
            <w:r/>
          </w:p>
        </w:tc>
      </w:tr>
      <w:tr>
        <w:trPr>
          <w:jc w:val="center"/>
          <w:trHeight w:val="764"/>
        </w:trPr>
        <w:tc>
          <w:tcPr>
            <w:tcW w:w="1035" w:type="dxa"/>
            <w:vAlign w:val="center"/>
            <w:vMerge w:val="continue"/>
            <w:textDirection w:val="lrTb"/>
            <w:noWrap w:val="false"/>
          </w:tcPr>
          <w:p>
            <w:pPr>
              <w:ind w:firstLine="0"/>
              <w:jc w:val="center"/>
              <w:spacing w:line="360" w:lineRule="auto"/>
              <w:widowControl w:val="off"/>
              <w:rPr>
                <w:rFonts w:hint="eastAsia" w:ascii="仿宋" w:hAnsi="仿宋" w:eastAsia="仿宋" w:cs="仿宋"/>
                <w:bCs/>
                <w:sz w:val="24"/>
                <w:szCs w:val="24"/>
                <w:highlight w:val="none"/>
                <w:lang w:val="zh-CN" w:bidi="zh-CN"/>
              </w:rPr>
            </w:pPr>
            <w:r>
              <w:rPr>
                <w:rFonts w:hint="eastAsia" w:ascii="仿宋" w:hAnsi="仿宋" w:eastAsia="仿宋" w:cs="仿宋"/>
                <w:bCs/>
                <w:sz w:val="24"/>
                <w:szCs w:val="24"/>
                <w:highlight w:val="none"/>
                <w:lang w:val="zh-CN" w:bidi="zh-CN"/>
              </w:rPr>
            </w:r>
            <w:r/>
          </w:p>
        </w:tc>
        <w:tc>
          <w:tcPr>
            <w:tcW w:w="1341" w:type="dxa"/>
            <w:vAlign w:val="center"/>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质量保证措施</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(5分）</w:t>
            </w:r>
            <w:r/>
          </w:p>
        </w:tc>
        <w:tc>
          <w:tcPr>
            <w:tcW w:w="7023" w:type="dxa"/>
            <w:vAlign w:val="top"/>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根据投标人提供的质量保证措施：</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各级质量管理人员齐全，保证措施完善的得5分；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有质量管理人员及保证措施，但略有不足的，得3分；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有质量管理人员及保证措施，但较差的得1分；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其余不得分。</w:t>
            </w:r>
            <w:r/>
          </w:p>
        </w:tc>
      </w:tr>
      <w:tr>
        <w:trPr>
          <w:jc w:val="center"/>
          <w:trHeight w:val="854"/>
        </w:trPr>
        <w:tc>
          <w:tcPr>
            <w:tcW w:w="1035" w:type="dxa"/>
            <w:vAlign w:val="center"/>
            <w:vMerge w:val="continue"/>
            <w:textDirection w:val="lrTb"/>
            <w:noWrap w:val="false"/>
          </w:tcPr>
          <w:p>
            <w:pPr>
              <w:ind w:firstLine="0"/>
              <w:jc w:val="center"/>
              <w:spacing w:line="360" w:lineRule="auto"/>
              <w:widowControl w:val="off"/>
              <w:rPr>
                <w:rFonts w:hint="eastAsia" w:ascii="仿宋" w:hAnsi="仿宋" w:eastAsia="仿宋" w:cs="仿宋"/>
                <w:bCs/>
                <w:sz w:val="24"/>
                <w:szCs w:val="24"/>
                <w:highlight w:val="none"/>
                <w:lang w:val="zh-CN" w:bidi="zh-CN"/>
              </w:rPr>
            </w:pPr>
            <w:r>
              <w:rPr>
                <w:rFonts w:hint="eastAsia" w:ascii="仿宋" w:hAnsi="仿宋" w:eastAsia="仿宋" w:cs="仿宋"/>
                <w:bCs/>
                <w:sz w:val="24"/>
                <w:szCs w:val="24"/>
                <w:highlight w:val="none"/>
                <w:lang w:val="zh-CN" w:bidi="zh-CN"/>
              </w:rPr>
            </w:r>
            <w:r/>
          </w:p>
        </w:tc>
        <w:tc>
          <w:tcPr>
            <w:tcW w:w="1341" w:type="dxa"/>
            <w:vAlign w:val="center"/>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项目进度安排</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(5分）</w:t>
            </w:r>
            <w:r/>
          </w:p>
        </w:tc>
        <w:tc>
          <w:tcPr>
            <w:tcW w:w="7023" w:type="dxa"/>
            <w:vAlign w:val="top"/>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根据投标人提供的项目进度安排：</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项目进度合理，进度保证措施完善，进度计划符合要求，安排详尽，得5分；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进度计划较合理，基本符合时间要求，得3分；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进度计划不太符合要求得1分；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其余不得分。</w:t>
            </w:r>
            <w:r/>
          </w:p>
        </w:tc>
      </w:tr>
      <w:tr>
        <w:trPr>
          <w:jc w:val="center"/>
          <w:trHeight w:val="829"/>
        </w:trPr>
        <w:tc>
          <w:tcPr>
            <w:tcW w:w="1035" w:type="dxa"/>
            <w:vAlign w:val="center"/>
            <w:vMerge w:val="continue"/>
            <w:textDirection w:val="lrTb"/>
            <w:noWrap w:val="false"/>
          </w:tcPr>
          <w:p>
            <w:pPr>
              <w:ind w:firstLine="0"/>
              <w:jc w:val="center"/>
              <w:spacing w:line="360" w:lineRule="auto"/>
              <w:widowControl w:val="off"/>
              <w:rPr>
                <w:rFonts w:hint="eastAsia" w:ascii="仿宋" w:hAnsi="仿宋" w:eastAsia="仿宋" w:cs="仿宋"/>
                <w:bCs/>
                <w:sz w:val="24"/>
                <w:szCs w:val="24"/>
                <w:highlight w:val="none"/>
                <w:lang w:val="zh-CN" w:bidi="zh-CN"/>
              </w:rPr>
            </w:pPr>
            <w:r>
              <w:rPr>
                <w:rFonts w:hint="eastAsia" w:ascii="仿宋" w:hAnsi="仿宋" w:eastAsia="仿宋" w:cs="仿宋"/>
                <w:bCs/>
                <w:sz w:val="24"/>
                <w:szCs w:val="24"/>
                <w:highlight w:val="none"/>
                <w:lang w:val="zh-CN" w:bidi="zh-CN"/>
              </w:rPr>
            </w:r>
            <w:r/>
          </w:p>
        </w:tc>
        <w:tc>
          <w:tcPr>
            <w:tcW w:w="1341" w:type="dxa"/>
            <w:vAlign w:val="center"/>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安全保密措施</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(5分）</w:t>
            </w:r>
            <w:r/>
          </w:p>
        </w:tc>
        <w:tc>
          <w:tcPr>
            <w:tcW w:w="7023" w:type="dxa"/>
            <w:vAlign w:val="top"/>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根据投标人提供的安全保密措施：</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建立安全责任制度及应急预案、保密管理措施合理可行的得5分；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建立安全责任制度及应急预案、保密管理措施基本可行的得3分；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没有安全责任制度及应急预案、保密管理措施可行性较低的得1分。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其余不得分。</w:t>
            </w:r>
            <w:r/>
          </w:p>
        </w:tc>
      </w:tr>
      <w:tr>
        <w:trPr>
          <w:jc w:val="center"/>
          <w:trHeight w:val="1491"/>
        </w:trPr>
        <w:tc>
          <w:tcPr>
            <w:tcW w:w="1035" w:type="dxa"/>
            <w:vAlign w:val="center"/>
            <w:vMerge w:val="continue"/>
            <w:textDirection w:val="lrTb"/>
            <w:noWrap w:val="false"/>
          </w:tcPr>
          <w:p>
            <w:pPr>
              <w:ind w:firstLine="0"/>
              <w:jc w:val="center"/>
              <w:spacing w:line="360" w:lineRule="auto"/>
              <w:widowControl w:val="off"/>
              <w:rPr>
                <w:rFonts w:hint="eastAsia" w:ascii="仿宋" w:hAnsi="仿宋" w:eastAsia="仿宋" w:cs="仿宋"/>
                <w:bCs/>
                <w:sz w:val="24"/>
                <w:szCs w:val="24"/>
                <w:highlight w:val="none"/>
                <w:lang w:val="zh-CN" w:bidi="zh-CN"/>
              </w:rPr>
            </w:pPr>
            <w:r>
              <w:rPr>
                <w:rFonts w:hint="eastAsia" w:ascii="仿宋" w:hAnsi="仿宋" w:eastAsia="仿宋" w:cs="仿宋"/>
                <w:bCs/>
                <w:sz w:val="24"/>
                <w:szCs w:val="24"/>
                <w:highlight w:val="none"/>
                <w:lang w:val="zh-CN" w:bidi="zh-CN"/>
              </w:rPr>
            </w:r>
            <w:r/>
          </w:p>
        </w:tc>
        <w:tc>
          <w:tcPr>
            <w:tcW w:w="1341" w:type="dxa"/>
            <w:vAlign w:val="center"/>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售后服务</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（5分）</w:t>
            </w:r>
            <w:r/>
          </w:p>
        </w:tc>
        <w:tc>
          <w:tcPr>
            <w:tcW w:w="7023" w:type="dxa"/>
            <w:vAlign w:val="center"/>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1.投标人针对本项目制定详细的售后服务方案，方案中需包括售后服务承诺、服务响应时间、技术与服务支持、配备售后服务人员等。</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方案合理可行的得3分；基本可行的得2分；可行性低的得1分。其余不得分。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2.投标人具有有效期内售后服务认证证书的，具有四星级及以下认证证书的得1分，具有五星级及以上认证证书的得2分，本项最高得2分，没有不得分。</w:t>
            </w:r>
            <w:r/>
          </w:p>
        </w:tc>
      </w:tr>
      <w:tr>
        <w:trPr>
          <w:jc w:val="center"/>
          <w:trHeight w:val="2746"/>
        </w:trPr>
        <w:tc>
          <w:tcPr>
            <w:tcW w:w="1035" w:type="dxa"/>
            <w:vAlign w:val="center"/>
            <w:vMerge w:val="restart"/>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商务部分(</w:t>
            </w:r>
            <w:r>
              <w:rPr>
                <w:rFonts w:hint="eastAsia" w:ascii="宋体" w:hAnsi="宋体" w:eastAsia="宋体" w:cs="宋体"/>
                <w:bCs/>
                <w:sz w:val="21"/>
                <w:szCs w:val="21"/>
                <w:highlight w:val="none"/>
                <w:lang w:val="en-US" w:bidi="zh-CN"/>
              </w:rPr>
              <w:t xml:space="preserve">38</w:t>
            </w:r>
            <w:r>
              <w:rPr>
                <w:rFonts w:hint="eastAsia" w:ascii="宋体" w:hAnsi="宋体" w:eastAsia="宋体" w:cs="宋体"/>
                <w:bCs/>
                <w:sz w:val="21"/>
                <w:szCs w:val="21"/>
                <w:highlight w:val="none"/>
                <w:lang w:val="zh-CN" w:bidi="zh-CN"/>
              </w:rPr>
              <w:t xml:space="preserve">分)</w:t>
            </w:r>
            <w:r/>
          </w:p>
        </w:tc>
        <w:tc>
          <w:tcPr>
            <w:tcW w:w="1341" w:type="dxa"/>
            <w:vAlign w:val="center"/>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人员配备</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（1</w:t>
            </w:r>
            <w:r>
              <w:rPr>
                <w:rFonts w:hint="eastAsia" w:ascii="宋体" w:hAnsi="宋体" w:eastAsia="宋体" w:cs="宋体"/>
                <w:bCs/>
                <w:sz w:val="21"/>
                <w:szCs w:val="21"/>
                <w:highlight w:val="none"/>
                <w:lang w:val="en-US" w:bidi="zh-CN"/>
              </w:rPr>
              <w:t xml:space="preserve">6</w:t>
            </w:r>
            <w:r>
              <w:rPr>
                <w:rFonts w:hint="eastAsia" w:ascii="宋体" w:hAnsi="宋体" w:eastAsia="宋体" w:cs="宋体"/>
                <w:bCs/>
                <w:sz w:val="21"/>
                <w:szCs w:val="21"/>
                <w:highlight w:val="none"/>
                <w:lang w:val="zh-CN" w:bidi="zh-CN"/>
              </w:rPr>
              <w:t xml:space="preserve">分）</w:t>
            </w:r>
            <w:r/>
          </w:p>
        </w:tc>
        <w:tc>
          <w:tcPr>
            <w:tcW w:w="7023" w:type="dxa"/>
            <w:vAlign w:val="top"/>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1.投标人拟派的项目负责人</w:t>
            </w:r>
            <w:bookmarkStart w:id="9" w:name="OLE_LINK3"/>
            <w:r>
              <w:rPr>
                <w:rFonts w:hint="eastAsia" w:ascii="宋体" w:hAnsi="宋体" w:eastAsia="宋体" w:cs="宋体"/>
                <w:bCs/>
                <w:sz w:val="21"/>
                <w:szCs w:val="21"/>
                <w:highlight w:val="none"/>
                <w:lang w:val="zh-CN" w:bidi="zh-CN"/>
              </w:rPr>
              <w:t xml:space="preserve">具有测绘类正高级工程师、注册测绘师资格、不动产测绘员证书的，有一个得1分，最高得3分。</w:t>
            </w:r>
            <w:bookmarkEnd w:id="9"/>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2.投标人拟派的技术负责人（不得与项目负责人为同一人）具有测绘类高级工程师、注册测绘师资格、测绘地理信息质量检查培训证书的有一个得1分，最高得3分。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3.项目组成员中具有</w:t>
            </w:r>
            <w:r>
              <w:rPr>
                <w:rFonts w:hint="eastAsia" w:ascii="宋体" w:hAnsi="宋体" w:eastAsia="宋体" w:cs="宋体"/>
                <w:bCs/>
                <w:sz w:val="21"/>
                <w:szCs w:val="21"/>
                <w:highlight w:val="none"/>
                <w:lang w:val="en-US" w:bidi="zh-CN"/>
              </w:rPr>
              <w:t xml:space="preserve">林业相关中级及以上职称的</w:t>
            </w:r>
            <w:r>
              <w:rPr>
                <w:rFonts w:hint="eastAsia" w:ascii="宋体" w:hAnsi="宋体" w:eastAsia="宋体" w:cs="宋体"/>
                <w:bCs/>
                <w:sz w:val="21"/>
                <w:szCs w:val="21"/>
                <w:highlight w:val="none"/>
                <w:lang w:val="zh-CN" w:bidi="zh-CN"/>
              </w:rPr>
              <w:t xml:space="preserve">有一人得</w:t>
            </w:r>
            <w:r>
              <w:rPr>
                <w:rFonts w:hint="eastAsia" w:ascii="宋体" w:hAnsi="宋体" w:eastAsia="宋体" w:cs="宋体"/>
                <w:bCs/>
                <w:sz w:val="21"/>
                <w:szCs w:val="21"/>
                <w:highlight w:val="none"/>
                <w:lang w:val="en-US" w:bidi="zh-CN"/>
              </w:rPr>
              <w:t xml:space="preserve">0.5分，本项最高得4分。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4.项目组成员中具有测绘地理信息质量技术培训合格证书3人及以上的，得2分；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5.项目组成员中具有中国民用航空局颁发的民用无人驾驶航空器操作员执照（CAAC）的有一人得1分，本项最高得2分。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6.项目组成员中获得过省级及以上主管部门颁发的</w:t>
            </w:r>
            <w:bookmarkStart w:id="10" w:name="_Hlk181886084"/>
            <w:r>
              <w:rPr>
                <w:rFonts w:hint="eastAsia" w:ascii="宋体" w:hAnsi="宋体" w:eastAsia="宋体" w:cs="宋体"/>
                <w:bCs/>
                <w:sz w:val="21"/>
                <w:szCs w:val="21"/>
                <w:highlight w:val="none"/>
                <w:lang w:val="zh-CN" w:bidi="zh-CN"/>
              </w:rPr>
              <w:t xml:space="preserve">测绘地理信息</w:t>
            </w:r>
            <w:bookmarkEnd w:id="10"/>
            <w:r>
              <w:rPr>
                <w:rFonts w:hint="eastAsia" w:ascii="宋体" w:hAnsi="宋体" w:eastAsia="宋体" w:cs="宋体"/>
                <w:bCs/>
                <w:sz w:val="21"/>
                <w:szCs w:val="21"/>
                <w:highlight w:val="none"/>
                <w:lang w:val="zh-CN" w:bidi="zh-CN"/>
              </w:rPr>
              <w:t xml:space="preserve">技能荣誉证书的，有一个得1分，最高得2分。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（注：以上人员均不重复计分，专业以职称证或毕业证为准。投标人须提供以上所有人员证书及投标人2026年以来为其缴纳的任意一个月社保证明材料。）</w:t>
            </w:r>
            <w:r/>
          </w:p>
        </w:tc>
      </w:tr>
      <w:tr>
        <w:trPr>
          <w:jc w:val="center"/>
          <w:trHeight w:val="707"/>
        </w:trPr>
        <w:tc>
          <w:tcPr>
            <w:tcW w:w="1035" w:type="dxa"/>
            <w:vAlign w:val="center"/>
            <w:vMerge w:val="continue"/>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r>
            <w:r/>
          </w:p>
        </w:tc>
        <w:tc>
          <w:tcPr>
            <w:tcW w:w="1341" w:type="dxa"/>
            <w:vAlign w:val="center"/>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企业资信</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（1</w:t>
            </w:r>
            <w:r>
              <w:rPr>
                <w:rFonts w:hint="eastAsia" w:ascii="宋体" w:hAnsi="宋体" w:eastAsia="宋体" w:cs="宋体"/>
                <w:bCs/>
                <w:sz w:val="21"/>
                <w:szCs w:val="21"/>
                <w:highlight w:val="none"/>
                <w:lang w:val="en-US" w:bidi="zh-CN"/>
              </w:rPr>
              <w:t xml:space="preserve">2</w:t>
            </w:r>
            <w:r>
              <w:rPr>
                <w:rFonts w:hint="eastAsia" w:ascii="宋体" w:hAnsi="宋体" w:eastAsia="宋体" w:cs="宋体"/>
                <w:bCs/>
                <w:sz w:val="21"/>
                <w:szCs w:val="21"/>
                <w:highlight w:val="none"/>
                <w:lang w:val="zh-CN" w:bidi="zh-CN"/>
              </w:rPr>
              <w:t xml:space="preserve">分）</w:t>
            </w:r>
            <w:r/>
          </w:p>
        </w:tc>
        <w:tc>
          <w:tcPr>
            <w:tcW w:w="7023" w:type="dxa"/>
            <w:vAlign w:val="top"/>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1.投标人具有有效期内的质量管理体系认证证书、信息安全管理体系认证证书、信息技术管理体系认证证书、测量管理体系认证证书、知识产权管理体系认证证书和企业诚信管理体系认证证书，有1个得1分，最高得6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en-US" w:bidi="zh-CN"/>
              </w:rPr>
              <w:t xml:space="preserve">2</w:t>
            </w:r>
            <w:r>
              <w:rPr>
                <w:rFonts w:hint="eastAsia" w:ascii="宋体" w:hAnsi="宋体" w:eastAsia="宋体" w:cs="宋体"/>
                <w:bCs/>
                <w:sz w:val="21"/>
                <w:szCs w:val="21"/>
                <w:highlight w:val="none"/>
                <w:lang w:val="zh-CN" w:bidi="zh-CN"/>
              </w:rPr>
              <w:t xml:space="preserve">.投标人具有有效期内的检验检测机构资质认证证书的得3分。 </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en-US" w:bidi="zh-CN"/>
              </w:rPr>
              <w:t xml:space="preserve">3</w:t>
            </w:r>
            <w:r>
              <w:rPr>
                <w:rFonts w:hint="eastAsia" w:ascii="宋体" w:hAnsi="宋体" w:eastAsia="宋体" w:cs="宋体"/>
                <w:bCs/>
                <w:sz w:val="21"/>
                <w:szCs w:val="21"/>
                <w:highlight w:val="none"/>
                <w:lang w:val="zh-CN" w:bidi="zh-CN"/>
              </w:rPr>
              <w:t xml:space="preserve">.投标人具有</w:t>
            </w:r>
            <w:bookmarkStart w:id="11" w:name="_Hlk181885177"/>
            <w:r>
              <w:rPr>
                <w:rFonts w:hint="eastAsia" w:ascii="宋体" w:hAnsi="宋体" w:eastAsia="宋体" w:cs="宋体"/>
                <w:bCs/>
                <w:sz w:val="21"/>
                <w:szCs w:val="21"/>
                <w:highlight w:val="none"/>
                <w:lang w:val="zh-CN" w:bidi="zh-CN"/>
              </w:rPr>
              <w:t xml:space="preserve">民用无人驾驶航空器运营合格证</w:t>
            </w:r>
            <w:bookmarkEnd w:id="11"/>
            <w:r>
              <w:rPr>
                <w:rFonts w:hint="eastAsia" w:ascii="宋体" w:hAnsi="宋体" w:eastAsia="宋体" w:cs="宋体"/>
                <w:bCs/>
                <w:sz w:val="21"/>
                <w:szCs w:val="21"/>
                <w:highlight w:val="none"/>
                <w:lang w:val="zh-CN" w:bidi="zh-CN"/>
              </w:rPr>
              <w:t xml:space="preserve">的得3分。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（上述材料均须提供有效的证书</w:t>
            </w:r>
            <w:r>
              <w:rPr>
                <w:rFonts w:hint="eastAsia" w:ascii="宋体" w:hAnsi="宋体" w:eastAsia="宋体" w:cs="宋体"/>
                <w:bCs/>
                <w:sz w:val="21"/>
                <w:szCs w:val="21"/>
                <w:highlight w:val="none"/>
                <w:lang w:val="en-US" w:bidi="zh-CN"/>
              </w:rPr>
              <w:t xml:space="preserve">复印件</w:t>
            </w:r>
            <w:r>
              <w:rPr>
                <w:rFonts w:hint="eastAsia" w:ascii="宋体" w:hAnsi="宋体" w:eastAsia="宋体" w:cs="宋体"/>
                <w:bCs/>
                <w:sz w:val="21"/>
                <w:szCs w:val="21"/>
                <w:highlight w:val="none"/>
                <w:lang w:val="zh-CN" w:bidi="zh-CN"/>
              </w:rPr>
              <w:t xml:space="preserve">）</w:t>
            </w:r>
            <w:r/>
          </w:p>
        </w:tc>
      </w:tr>
      <w:tr>
        <w:trPr>
          <w:jc w:val="center"/>
          <w:trHeight w:val="700"/>
        </w:trPr>
        <w:tc>
          <w:tcPr>
            <w:tcW w:w="1035" w:type="dxa"/>
            <w:vAlign w:val="center"/>
            <w:vMerge w:val="continue"/>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r>
            <w:r/>
          </w:p>
        </w:tc>
        <w:tc>
          <w:tcPr>
            <w:tcW w:w="1341" w:type="dxa"/>
            <w:vAlign w:val="center"/>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业绩</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w:t>
            </w:r>
            <w:r>
              <w:rPr>
                <w:rFonts w:hint="eastAsia" w:ascii="宋体" w:hAnsi="宋体" w:eastAsia="宋体" w:cs="宋体"/>
                <w:bCs/>
                <w:sz w:val="21"/>
                <w:szCs w:val="21"/>
                <w:highlight w:val="none"/>
                <w:lang w:val="en-US" w:bidi="zh-CN"/>
              </w:rPr>
              <w:t xml:space="preserve">4</w:t>
            </w:r>
            <w:r>
              <w:rPr>
                <w:rFonts w:hint="eastAsia" w:ascii="宋体" w:hAnsi="宋体" w:eastAsia="宋体" w:cs="宋体"/>
                <w:bCs/>
                <w:sz w:val="21"/>
                <w:szCs w:val="21"/>
                <w:highlight w:val="none"/>
                <w:lang w:val="zh-CN" w:bidi="zh-CN"/>
              </w:rPr>
              <w:t xml:space="preserve">分)</w:t>
            </w:r>
            <w:r/>
          </w:p>
        </w:tc>
        <w:tc>
          <w:tcPr>
            <w:tcW w:w="7023" w:type="dxa"/>
            <w:vAlign w:val="center"/>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供应商自202</w:t>
            </w:r>
            <w:r>
              <w:rPr>
                <w:rFonts w:hint="eastAsia" w:ascii="宋体" w:hAnsi="宋体" w:eastAsia="宋体" w:cs="宋体"/>
                <w:bCs/>
                <w:sz w:val="21"/>
                <w:szCs w:val="21"/>
                <w:highlight w:val="none"/>
                <w:lang w:val="en-US" w:eastAsia="zh-CN" w:bidi="zh-CN"/>
              </w:rPr>
              <w:t xml:space="preserve">3</w:t>
            </w:r>
            <w:r>
              <w:rPr>
                <w:rFonts w:hint="eastAsia" w:ascii="宋体" w:hAnsi="宋体" w:eastAsia="宋体" w:cs="宋体"/>
                <w:bCs/>
                <w:sz w:val="21"/>
                <w:szCs w:val="21"/>
                <w:highlight w:val="none"/>
                <w:lang w:val="zh-CN" w:bidi="zh-CN"/>
              </w:rPr>
              <w:t xml:space="preserve">年1月1日以来承担过本项目类似业绩的，每提供一个得2分，最高得4分。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注：须提供合同和中标通知书扫描件加盖电子签章。未提供不得分。</w:t>
            </w:r>
            <w:r/>
          </w:p>
        </w:tc>
      </w:tr>
      <w:tr>
        <w:trPr>
          <w:jc w:val="center"/>
          <w:trHeight w:val="424"/>
        </w:trPr>
        <w:tc>
          <w:tcPr>
            <w:tcW w:w="1035" w:type="dxa"/>
            <w:vAlign w:val="center"/>
            <w:vMerge w:val="continue"/>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r>
            <w:r/>
          </w:p>
        </w:tc>
        <w:tc>
          <w:tcPr>
            <w:tcW w:w="1341" w:type="dxa"/>
            <w:vAlign w:val="center"/>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设备</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(6分）</w:t>
            </w:r>
            <w:r/>
          </w:p>
        </w:tc>
        <w:tc>
          <w:tcPr>
            <w:tcW w:w="7023" w:type="dxa"/>
            <w:vAlign w:val="top"/>
            <w:textDirection w:val="lrTb"/>
            <w:noWrap w:val="false"/>
          </w:tcPr>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1.投标人投入的仪器：GNSS在5台及以上的得2分，没有或不足不得分。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2.投标人具有多平台移动三维激光雷达扫描设备的得2分，没有不得分。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3.投标人具有无人机设备、航摄仪设备的得2分，没有或不足不得分。</w:t>
            </w:r>
            <w:r/>
          </w:p>
          <w:p>
            <w:pPr>
              <w:ind w:firstLine="0"/>
              <w:jc w:val="left"/>
              <w:keepLines w:val="0"/>
              <w:keepNext w:val="0"/>
              <w:pageBreakBefore w:val="0"/>
              <w:spacing w:line="360" w:lineRule="auto"/>
              <w:widowControl w:val="off"/>
              <w:tabs>
                <w:tab w:val="left" w:pos="5940" w:leader="none"/>
              </w:tabs>
              <w:rPr>
                <w:rFonts w:hint="eastAsia" w:ascii="宋体" w:hAnsi="宋体" w:eastAsia="宋体" w:cs="宋体"/>
                <w:bCs/>
                <w:sz w:val="21"/>
                <w:szCs w:val="21"/>
                <w:highlight w:val="none"/>
                <w:lang w:val="zh-CN" w:bidi="zh-CN"/>
              </w:rPr>
            </w:pPr>
            <w:r>
              <w:rPr>
                <w:rFonts w:hint="eastAsia" w:ascii="宋体" w:hAnsi="宋体" w:eastAsia="宋体" w:cs="宋体"/>
                <w:bCs/>
                <w:sz w:val="21"/>
                <w:szCs w:val="21"/>
                <w:highlight w:val="none"/>
                <w:lang w:val="zh-CN" w:bidi="zh-CN"/>
              </w:rPr>
              <w:t xml:space="preserve">（上述设备均须提供购买发票和购买合同</w:t>
            </w:r>
            <w:r>
              <w:rPr>
                <w:rFonts w:hint="eastAsia" w:ascii="宋体" w:hAnsi="宋体" w:eastAsia="宋体" w:cs="宋体"/>
                <w:bCs/>
                <w:sz w:val="21"/>
                <w:szCs w:val="21"/>
                <w:highlight w:val="none"/>
                <w:lang w:val="en-US" w:bidi="zh-CN"/>
              </w:rPr>
              <w:t xml:space="preserve">复印件</w:t>
            </w:r>
            <w:r>
              <w:rPr>
                <w:rFonts w:hint="eastAsia" w:ascii="宋体" w:hAnsi="宋体" w:eastAsia="宋体" w:cs="宋体"/>
                <w:bCs/>
                <w:sz w:val="21"/>
                <w:szCs w:val="21"/>
                <w:highlight w:val="none"/>
                <w:lang w:val="zh-CN" w:bidi="zh-CN"/>
              </w:rPr>
              <w:t xml:space="preserve">）</w:t>
            </w:r>
            <w:r/>
          </w:p>
        </w:tc>
      </w:tr>
    </w:tbl>
    <w:p>
      <w:pPr>
        <w:pStyle w:val="978"/>
        <w:spacing w:after="0"/>
        <w:rPr>
          <w:rFonts w:ascii="宋体" w:hAnsi="宋体"/>
          <w:szCs w:val="21"/>
          <w:highlight w:val="none"/>
        </w:rPr>
      </w:pPr>
      <w:r>
        <w:rPr>
          <w:rFonts w:ascii="宋体" w:hAnsi="宋体"/>
          <w:szCs w:val="21"/>
          <w:highlight w:val="none"/>
        </w:rPr>
        <w:t xml:space="preserve">说明：本</w:t>
      </w:r>
      <w:r>
        <w:rPr>
          <w:rFonts w:hint="eastAsia" w:ascii="宋体" w:hAnsi="宋体"/>
          <w:szCs w:val="21"/>
          <w:highlight w:val="none"/>
          <w:lang w:val="en-US" w:eastAsia="zh-CN"/>
        </w:rPr>
        <w:t xml:space="preserve">标段</w:t>
      </w:r>
      <w:r>
        <w:rPr>
          <w:rFonts w:ascii="宋体" w:hAnsi="宋体"/>
          <w:szCs w:val="21"/>
          <w:highlight w:val="none"/>
        </w:rPr>
        <w:t xml:space="preserve">采用综合评分法。（供应商技术部分得分取所有评委的平均值，保留小数点后二位）。</w:t>
      </w:r>
      <w:r/>
    </w:p>
    <w:p>
      <w:pPr>
        <w:rPr>
          <w:rStyle w:val="1226"/>
          <w:rFonts w:ascii="宋体" w:hAnsi="宋体"/>
          <w:sz w:val="28"/>
          <w:highlight w:val="none"/>
        </w:rPr>
      </w:pPr>
      <w:r>
        <w:rPr>
          <w:rFonts w:ascii="宋体" w:hAnsi="宋体"/>
          <w:sz w:val="28"/>
          <w:highlight w:val="none"/>
        </w:rPr>
      </w:r>
      <w:r/>
    </w:p>
    <w:p>
      <w:pPr>
        <w:pStyle w:val="962"/>
        <w:rPr>
          <w:rStyle w:val="1226"/>
          <w:rFonts w:ascii="宋体" w:hAnsi="宋体"/>
          <w:sz w:val="28"/>
          <w:highlight w:val="none"/>
        </w:rPr>
      </w:pPr>
      <w:r>
        <w:rPr>
          <w:rFonts w:ascii="宋体" w:hAnsi="宋体"/>
          <w:sz w:val="28"/>
          <w:highlight w:val="none"/>
        </w:rPr>
      </w:r>
      <w:r/>
    </w:p>
    <w:p>
      <w:pPr>
        <w:pStyle w:val="962"/>
        <w:rPr>
          <w:rStyle w:val="1226"/>
          <w:rFonts w:ascii="宋体" w:hAnsi="宋体"/>
          <w:sz w:val="28"/>
          <w:highlight w:val="none"/>
        </w:rPr>
      </w:pPr>
      <w:r>
        <w:rPr>
          <w:rFonts w:ascii="宋体" w:hAnsi="宋体"/>
          <w:sz w:val="28"/>
          <w:highlight w:val="none"/>
        </w:rPr>
      </w:r>
      <w:r/>
    </w:p>
    <w:p>
      <w:pPr>
        <w:pStyle w:val="962"/>
        <w:rPr>
          <w:rStyle w:val="1226"/>
          <w:rFonts w:ascii="宋体" w:hAnsi="宋体"/>
          <w:sz w:val="28"/>
          <w:highlight w:val="none"/>
        </w:rPr>
      </w:pPr>
      <w:r>
        <w:rPr>
          <w:rFonts w:ascii="宋体" w:hAnsi="宋体"/>
          <w:sz w:val="28"/>
          <w:highlight w:val="none"/>
        </w:rPr>
      </w:r>
      <w:r/>
    </w:p>
    <w:p>
      <w:pPr>
        <w:pStyle w:val="962"/>
        <w:rPr>
          <w:rStyle w:val="1226"/>
          <w:rFonts w:ascii="宋体" w:hAnsi="宋体"/>
          <w:sz w:val="28"/>
          <w:highlight w:val="none"/>
        </w:rPr>
      </w:pPr>
      <w:r>
        <w:rPr>
          <w:rFonts w:ascii="宋体" w:hAnsi="宋体"/>
          <w:sz w:val="28"/>
          <w:highlight w:val="none"/>
        </w:rPr>
      </w:r>
      <w:r/>
    </w:p>
    <w:p>
      <w:pPr>
        <w:rPr>
          <w:rStyle w:val="1226"/>
          <w:rFonts w:ascii="宋体" w:hAnsi="宋体"/>
          <w:sz w:val="28"/>
          <w:highlight w:val="none"/>
        </w:rPr>
      </w:pPr>
      <w:r>
        <w:rPr>
          <w:rFonts w:ascii="宋体" w:hAnsi="宋体"/>
          <w:sz w:val="28"/>
          <w:highlight w:val="none"/>
        </w:rPr>
      </w:r>
      <w:r/>
    </w:p>
    <w:p>
      <w:pPr>
        <w:pStyle w:val="1195"/>
        <w:numPr>
          <w:ilvl w:val="0"/>
          <w:numId w:val="4"/>
        </w:numPr>
        <w:ind w:left="0" w:firstLine="0"/>
        <w:jc w:val="center"/>
        <w:keepLines w:val="0"/>
        <w:keepNext w:val="0"/>
        <w:spacing w:before="0" w:after="0" w:line="312" w:lineRule="auto"/>
        <w:widowControl w:val="off"/>
        <w:rPr>
          <w:rStyle w:val="1226"/>
          <w:rFonts w:ascii="宋体" w:hAnsi="宋体"/>
          <w:sz w:val="28"/>
          <w:highlight w:val="none"/>
        </w:rPr>
      </w:pPr>
      <w:r/>
      <w:bookmarkStart w:id="12" w:name="_Toc20928"/>
      <w:r>
        <w:rPr>
          <w:rStyle w:val="1226"/>
          <w:rFonts w:ascii="宋体" w:hAnsi="宋体"/>
          <w:sz w:val="28"/>
          <w:highlight w:val="none"/>
        </w:rPr>
        <w:t xml:space="preserve">项目要求</w:t>
      </w:r>
      <w:r/>
    </w:p>
    <w:p>
      <w:pPr>
        <w:pStyle w:val="1195"/>
        <w:numPr>
          <w:ilvl w:val="0"/>
          <w:numId w:val="0"/>
        </w:numPr>
        <w:jc w:val="center"/>
        <w:keepLines w:val="0"/>
        <w:keepNext w:val="0"/>
        <w:spacing w:before="0" w:after="0" w:line="312" w:lineRule="auto"/>
        <w:widowControl w:val="off"/>
        <w:rPr>
          <w:rStyle w:val="1226"/>
          <w:rFonts w:ascii="宋体" w:hAnsi="宋体"/>
          <w:sz w:val="28"/>
          <w:highlight w:val="none"/>
        </w:rPr>
      </w:pPr>
      <w:r>
        <w:rPr>
          <w:rStyle w:val="1226"/>
          <w:rFonts w:hint="eastAsia" w:ascii="宋体" w:hAnsi="宋体"/>
          <w:sz w:val="28"/>
          <w:highlight w:val="none"/>
          <w:lang w:val="en-US"/>
        </w:rPr>
        <w:t xml:space="preserve">采购包一</w:t>
      </w:r>
      <w:r>
        <w:rPr>
          <w:rStyle w:val="1226"/>
          <w:rFonts w:ascii="宋体" w:hAnsi="宋体"/>
          <w:sz w:val="28"/>
          <w:highlight w:val="none"/>
        </w:rPr>
        <w:t xml:space="preserve">（采购需求）</w:t>
      </w:r>
      <w:bookmarkEnd w:id="12"/>
      <w:r/>
      <w:r/>
    </w:p>
    <w:p>
      <w:pPr>
        <w:ind w:firstLine="482"/>
        <w:jc w:val="both"/>
        <w:spacing w:after="0" w:line="360" w:lineRule="auto"/>
        <w:widowControl w:val="off"/>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一、说明</w:t>
      </w:r>
      <w:r/>
    </w:p>
    <w:p>
      <w:pPr>
        <w:ind w:firstLine="480"/>
        <w:jc w:val="both"/>
        <w:spacing w:after="0" w:line="360" w:lineRule="auto"/>
        <w:widowControl w:val="off"/>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标段一：</w:t>
      </w:r>
      <w:r>
        <w:rPr>
          <w:rFonts w:hint="eastAsia" w:ascii="宋体" w:hAnsi="宋体" w:eastAsia="宋体" w:cs="宋体"/>
          <w:color w:val="auto"/>
          <w:sz w:val="24"/>
          <w:szCs w:val="24"/>
          <w:highlight w:val="none"/>
          <w:lang w:eastAsia="zh-CN"/>
        </w:rPr>
        <w:t xml:space="preserve">2026年度一体化调查监测-2026年度沛县国土变更调查项目。</w:t>
      </w:r>
      <w:r/>
    </w:p>
    <w:p>
      <w:pPr>
        <w:ind w:firstLine="482"/>
        <w:jc w:val="both"/>
        <w:spacing w:after="0" w:line="360" w:lineRule="auto"/>
        <w:widowControl w:val="off"/>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二、采购项目预算金额及</w:t>
      </w:r>
      <w:r/>
    </w:p>
    <w:p>
      <w:pPr>
        <w:ind w:firstLine="480"/>
        <w:spacing w:after="0" w:line="360" w:lineRule="auto"/>
        <w:widowControl w:val="off"/>
        <w:rPr>
          <w:rFonts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（一）本项目不接受超过</w:t>
      </w:r>
      <w:r>
        <w:rPr>
          <w:rFonts w:hint="eastAsia" w:ascii="宋体" w:hAnsi="宋体" w:eastAsia="宋体" w:cs="宋体"/>
          <w:b/>
          <w:bCs/>
          <w:color w:val="auto"/>
          <w:sz w:val="24"/>
          <w:szCs w:val="24"/>
          <w:highlight w:val="none"/>
          <w:u w:val="single"/>
          <w:lang w:val="en-US" w:eastAsia="zh-CN"/>
        </w:rPr>
        <w:t xml:space="preserve">153万元</w:t>
      </w:r>
      <w:r>
        <w:rPr>
          <w:rFonts w:hint="eastAsia" w:ascii="宋体" w:hAnsi="宋体" w:eastAsia="宋体" w:cs="宋体"/>
          <w:color w:val="auto"/>
          <w:sz w:val="24"/>
          <w:szCs w:val="24"/>
          <w:highlight w:val="none"/>
          <w:lang w:eastAsia="zh-CN"/>
        </w:rPr>
        <w:t xml:space="preserve">的投标报价。</w:t>
      </w:r>
      <w:r>
        <w:rPr>
          <w:rFonts w:hint="eastAsia" w:ascii="宋体" w:hAnsi="宋体" w:eastAsia="宋体" w:cs="宋体"/>
          <w:b/>
          <w:bCs/>
          <w:color w:val="auto"/>
          <w:sz w:val="24"/>
          <w:szCs w:val="24"/>
          <w:highlight w:val="none"/>
          <w:lang w:eastAsia="zh-CN"/>
        </w:rPr>
        <w:t xml:space="preserve">投标报价包括完成招标范围内的所有工作的全部费用，包括但不限于人工、材料、机械、差旅、采样、检测、编制、评审、管理、利润、规费、税金等费用。投标人应充分了解该项目的总体情况、各类市场风险以及影响投标报价的其他要素风险，服务期内结算总费用委托方委托受托方调查项目数量和中标单价来计算。</w:t>
      </w:r>
      <w:r/>
    </w:p>
    <w:p>
      <w:pPr>
        <w:ind w:firstLine="482"/>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三、项目背景</w:t>
      </w:r>
      <w:r/>
    </w:p>
    <w:p>
      <w:pPr>
        <w:ind w:right="0" w:firstLine="480"/>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依据《自然资源部办公厅、国家林业和草原局办公室关于开展2026年度一体化调查监测工作的通知》（自然资办函〔2026〕1038号）、《国土变更调查技术要求（2026年度适用）》《2026年度江苏省国土变更调查实施细则》等国家、省文件相关要求，在2025年度国土变更调查成果基础上，以国家、省级下发的遥感影像和自然资源监测成果为参考，结合沛县实际情况，自主提取变化图斑，及时查清国土利用现状变化情况，动态更新国土利用现状数据并纳入“一张图”</w:t>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"http://www.jllh.gov.cn/zt/gtj/gzdt/202608/t20260817_780401.html" \t "https://chat.deepseek.com/a/chat/s/_blank"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w:t>
      </w:r>
      <w:r/>
    </w:p>
    <w:p>
      <w:pPr>
        <w:ind w:right="0" w:firstLine="482"/>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四、工作目标</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以20</w:t>
      </w:r>
      <w:r>
        <w:rPr>
          <w:rFonts w:hint="default" w:ascii="宋体" w:hAnsi="宋体" w:eastAsia="宋体" w:cs="宋体"/>
          <w:color w:val="auto"/>
          <w:sz w:val="24"/>
          <w:szCs w:val="24"/>
          <w:highlight w:val="none"/>
          <w:lang w:val="de-DE" w:eastAsia="zh-CN" w:bidi="ar-SA"/>
        </w:rPr>
        <w:t xml:space="preserve">26年12月31日为标准时点，在2025年度国土变更调查成果基础上，按照国家统一标准，利用年度高分辨率遥感影像和最新自然资源管理数据，提取变化图斑，制作调查工作底图，开展实地调查举证和内业分析判定，全面掌握2026年度全县国土地类、面积、属性及相关单独图层信息的变化情况。重点关注农用地、建设用地和未利用地“三大类”间的变化情况，耕地变化情况，及住宅用地、商业服务业用地、工矿用地、公共管理与公共服务用地、交通运输用地等及其二级地类变化情况。更新年度国土变更调查数据库，为国土空间规划实施监测评估等提供基础数据。</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r>
      <w:r/>
    </w:p>
    <w:p>
      <w:pPr>
        <w:spacing w:line="360" w:lineRule="auto"/>
        <w:widowControl w:val="off"/>
        <w:rPr>
          <w:rFonts w:hint="eastAsia" w:ascii="宋体" w:hAnsi="宋体" w:eastAsia="Malgun Gothic" w:cs="Times New Roman"/>
          <w:b/>
          <w:color w:val="000000"/>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五、</w:t>
      </w:r>
      <w:r>
        <w:rPr>
          <w:rFonts w:hint="eastAsia" w:ascii="宋体" w:hAnsi="宋体" w:eastAsia="Malgun Gothic" w:cs="Times New Roman"/>
          <w:b/>
          <w:color w:val="000000"/>
          <w:sz w:val="24"/>
          <w:szCs w:val="24"/>
          <w:highlight w:val="none"/>
          <w:lang w:val="en-US" w:eastAsia="zh-CN" w:bidi="ar-SA"/>
        </w:rPr>
        <w:t xml:space="preserve">工作内容</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（一）工作底图制作</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收集2026年度最新高分辨率卫星遥感影像数据，以2025年度国土变更调查成果为基础，结合部、省共享的自然资源监测成果，叠加各类用地管理信息矢量数据、国土空间规划矢量数据、地方在各类监测监管中自主发现的疑似变化图斑等，通过关联图斑切割、变化图斑分类、变化图斑边界修正、地类预判等方式，制作县级国土变更调查工作底图。</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（二）开展常态化调查更新</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2026年日常变更调查在上一年度国土变更调查成果基础上开展，按照“日常举证、季度汇总、年底更新”的方式推进。</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1）日常变更范围确定。日常变更图斑来源主要包括自然资源部和江苏省下发的各类监测监管图斑；补充耕地、城乡建设用地增减挂钩、国土空间生态修复、废弃矿山治理项目等图斑；地方自主发现地类变化图斑；季节性举证要求图斑。</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（2）外业调查核实举证</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对确定变化的日常变更图斑，依托“一张图”国土调查云等平台，逐图斑开展外业调查举证工作。对需举证的图斑拍摄包含图斑实地坐标、拍摄方位角、拍摄时间的举证照片或视频，将举证照片与举证说明等信息形成加密举证数据包并上传。</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（3）单图斑制作上传</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根据外业调查举证成果，按照相关技术要求开展内业上图入库工作，完成单图斑成果数据制作，将通过质检的单图斑成果数据包进行上传与提交。提交完成后，图斑进入在线核查模块逐级推送。</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（4）配合省市检查</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县级对调查成果进行100%检查，按照“谁调查、谁负责”原则对调查成果的准确性、真实性负责。自查通过后上报省市检查，省、市两级对县级提交的成果逐图斑开展地类一致性检查，主要检查最新遥感影像或举证照片与变更后地类是否一致。提供举证照片的，检查变更后地类与举证照片是否一致；未提供举证照片的，检查变更后地类与最新遥感影像是否一致。根据检查结果报部核查或反馈地方修改。</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（三）数据库建设</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按照《国土变更调查技术要求（2026年度适用）》及数据库更新技术要求，在2025年度国土调查数据库基础上，形成2026年度国土变更调查更新数据增量包，更新县级国土调查数据库，形成年度变更增量包。</w:t>
      </w:r>
      <w:r/>
    </w:p>
    <w:p>
      <w:pPr>
        <w:ind w:right="0" w:firstLine="482"/>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六、项目成果要求</w:t>
      </w:r>
      <w:r/>
    </w:p>
    <w:p>
      <w:pPr>
        <w:ind w:right="0" w:firstLine="480"/>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（一）数据库成果</w:t>
      </w:r>
      <w:r/>
    </w:p>
    <w:p>
      <w:pPr>
        <w:ind w:right="0" w:firstLine="480"/>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沛县2026年度国土变更调查数据库。</w:t>
      </w:r>
      <w:r/>
    </w:p>
    <w:p>
      <w:pPr>
        <w:ind w:right="0" w:firstLine="480"/>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（二）统计表</w:t>
      </w:r>
      <w:r/>
    </w:p>
    <w:p>
      <w:pPr>
        <w:ind w:right="0" w:firstLine="480"/>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国土利用现状及变化情况统计汇总表。</w:t>
      </w:r>
      <w:r/>
    </w:p>
    <w:p>
      <w:pPr>
        <w:ind w:right="0" w:firstLine="482"/>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七、质量要求</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成果应满足国家、省、市相关规范、标准要求。</w:t>
      </w:r>
      <w:r/>
    </w:p>
    <w:p>
      <w:pPr>
        <w:ind w:firstLine="482"/>
        <w:jc w:val="left"/>
        <w:keepLines w:val="0"/>
        <w:keepNext w:val="0"/>
        <w:pageBreakBefore w:val="0"/>
        <w:spacing w:line="5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八、服务时间</w:t>
      </w:r>
      <w:r/>
    </w:p>
    <w:p>
      <w:pPr>
        <w:ind w:firstLine="480"/>
        <w:jc w:val="left"/>
        <w:keepLines w:val="0"/>
        <w:keepNext w:val="0"/>
        <w:pageBreakBefore w:val="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本项目应按部、省厅要求的时间节点开展，最终通过国家级核查。</w:t>
      </w:r>
      <w:r/>
    </w:p>
    <w:p>
      <w:pPr>
        <w:ind w:right="0" w:firstLine="482"/>
        <w:jc w:val="both"/>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九、安全与保密</w:t>
      </w:r>
      <w:r/>
    </w:p>
    <w:p>
      <w:pPr>
        <w:ind w:right="0" w:firstLine="480"/>
        <w:jc w:val="both"/>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本项目所产生的一切数据、资料等均需严格保密，中标人应严格执行保密的相关规定，不得以任何方式向除采购人外的任何第三方提供任何与本项目有关的数据信息。如违反保密规定，采购人有权追究成交中标人的相关法律责任。</w:t>
      </w:r>
      <w:r/>
    </w:p>
    <w:p>
      <w:pPr>
        <w:ind w:right="0" w:firstLine="480"/>
        <w:jc w:val="both"/>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numPr>
          <w:ilvl w:val="0"/>
          <w:numId w:val="5"/>
        </w:numPr>
        <w:ind w:right="0" w:firstLine="482"/>
        <w:jc w:val="both"/>
        <w:keepLines w:val="0"/>
        <w:keepNext w:val="0"/>
        <w:pageBreakBefore w:val="0"/>
        <w:spacing w:line="560" w:lineRule="exact"/>
        <w:widowControl/>
        <w:rPr>
          <w:rFonts w:hint="default" w:ascii="宋体" w:hAnsi="宋体" w:eastAsia="宋体" w:cs="宋体"/>
          <w:b/>
          <w:bCs/>
          <w:color w:val="auto"/>
          <w:sz w:val="24"/>
          <w:szCs w:val="24"/>
          <w:highlight w:val="none"/>
          <w:lang w:val="en-US" w:eastAsia="zh-CN" w:bidi="ar-SA"/>
        </w:rPr>
        <w:outlineLvl w:val="9"/>
      </w:pPr>
      <w:r>
        <w:rPr>
          <w:rFonts w:hint="default" w:ascii="宋体" w:hAnsi="宋体" w:eastAsia="宋体" w:cs="宋体"/>
          <w:b/>
          <w:bCs/>
          <w:color w:val="auto"/>
          <w:sz w:val="24"/>
          <w:szCs w:val="24"/>
          <w:highlight w:val="none"/>
          <w:lang w:val="en-US" w:eastAsia="zh-CN" w:bidi="ar-SA"/>
        </w:rPr>
        <w:t xml:space="preserve">其他要求：</w:t>
      </w:r>
      <w:r/>
    </w:p>
    <w:p>
      <w:pPr>
        <w:ind w:right="0" w:firstLine="480"/>
        <w:jc w:val="both"/>
        <w:keepLines w:val="0"/>
        <w:keepNext w:val="0"/>
        <w:pageBreakBefore w:val="0"/>
        <w:spacing w:line="560" w:lineRule="exact"/>
        <w:widowControl/>
        <w:rPr>
          <w:rFonts w:hint="eastAsia" w:ascii="宋体" w:hAnsi="宋体" w:eastAsia="宋体" w:cs="宋体"/>
          <w:color w:val="auto"/>
          <w:sz w:val="24"/>
          <w:szCs w:val="24"/>
          <w:highlight w:val="none"/>
          <w:lang w:val="zh-CN" w:eastAsia="zh-CN" w:bidi="ar-SA"/>
        </w:rPr>
        <w:outlineLvl w:val="9"/>
      </w:pPr>
      <w:r>
        <w:rPr>
          <w:rFonts w:hint="eastAsia" w:ascii="宋体" w:hAnsi="宋体" w:eastAsia="宋体" w:cs="宋体"/>
          <w:color w:val="auto"/>
          <w:sz w:val="24"/>
          <w:szCs w:val="24"/>
          <w:highlight w:val="none"/>
          <w:lang w:val="zh-CN" w:eastAsia="zh-CN" w:bidi="ar-SA"/>
        </w:rPr>
        <w:t xml:space="preserve">1、为规范和促进本项目的正常实施和推进，需有序高效、安全稳定、常态化运行，中标人要有明晰的组织机构，成立独立的项目组，项目实施人员齐全，配备经验丰富的专职项目负责人、核心技术团队及技术支持团队，岗位职责明确，能高标准的实施项目管理，确保项目顺利完成。根据采购人要求，中标人提供驻场技术支持服务。</w:t>
      </w:r>
      <w:r/>
    </w:p>
    <w:p>
      <w:pPr>
        <w:ind w:right="0" w:firstLine="480"/>
        <w:jc w:val="both"/>
        <w:keepLines w:val="0"/>
        <w:keepNext w:val="0"/>
        <w:pageBreakBefore w:val="0"/>
        <w:spacing w:line="560" w:lineRule="exact"/>
        <w:widowControl/>
        <w:rPr>
          <w:rFonts w:hint="eastAsia" w:ascii="宋体" w:hAnsi="宋体" w:eastAsia="宋体" w:cs="宋体"/>
          <w:color w:val="auto"/>
          <w:sz w:val="24"/>
          <w:szCs w:val="24"/>
          <w:highlight w:val="none"/>
          <w:lang w:val="zh-CN" w:eastAsia="zh-CN" w:bidi="ar-SA"/>
        </w:rPr>
        <w:outlineLvl w:val="9"/>
      </w:pPr>
      <w:r>
        <w:rPr>
          <w:rFonts w:hint="eastAsia" w:ascii="宋体" w:hAnsi="宋体" w:eastAsia="宋体" w:cs="宋体"/>
          <w:color w:val="auto"/>
          <w:sz w:val="24"/>
          <w:szCs w:val="24"/>
          <w:highlight w:val="none"/>
          <w:lang w:val="zh-CN" w:eastAsia="zh-CN" w:bidi="ar-SA"/>
        </w:rPr>
        <w:t xml:space="preserve">2、中标人在中标后应在规定的时间内，按质按量完成全部工作，所需的全部费用都包含在报价中。</w:t>
      </w:r>
      <w:r/>
    </w:p>
    <w:p>
      <w:pPr>
        <w:ind w:right="0" w:firstLine="480"/>
        <w:jc w:val="both"/>
        <w:keepLines w:val="0"/>
        <w:keepNext w:val="0"/>
        <w:pageBreakBefore w:val="0"/>
        <w:spacing w:line="560" w:lineRule="exact"/>
        <w:widowControl/>
        <w:rPr>
          <w:rFonts w:hint="eastAsia" w:ascii="宋体" w:hAnsi="宋体" w:eastAsia="宋体" w:cs="宋体"/>
          <w:color w:val="auto"/>
          <w:sz w:val="24"/>
          <w:szCs w:val="24"/>
          <w:highlight w:val="none"/>
          <w:lang w:val="zh-CN" w:eastAsia="zh-CN" w:bidi="ar-SA"/>
        </w:rPr>
        <w:outlineLvl w:val="9"/>
      </w:pPr>
      <w:r>
        <w:rPr>
          <w:rFonts w:hint="eastAsia" w:ascii="宋体" w:hAnsi="宋体" w:eastAsia="宋体" w:cs="宋体"/>
          <w:color w:val="auto"/>
          <w:sz w:val="24"/>
          <w:szCs w:val="24"/>
          <w:highlight w:val="none"/>
          <w:lang w:val="zh-CN" w:eastAsia="zh-CN" w:bidi="ar-SA"/>
        </w:rPr>
        <w:t xml:space="preserve">3、中标人应当按照国家有关规定，妥善保管好所有工作底稿及相关材料，并做好归档管理工作，以备查用。</w:t>
      </w:r>
      <w:r/>
    </w:p>
    <w:p>
      <w:pPr>
        <w:ind w:right="0" w:firstLine="480"/>
        <w:jc w:val="both"/>
        <w:keepLines w:val="0"/>
        <w:keepNext w:val="0"/>
        <w:pageBreakBefore w:val="0"/>
        <w:spacing w:line="560" w:lineRule="exact"/>
        <w:widowControl/>
        <w:rPr>
          <w:rFonts w:hint="eastAsia" w:ascii="宋体" w:hAnsi="宋体" w:eastAsia="宋体" w:cs="宋体"/>
          <w:color w:val="auto"/>
          <w:sz w:val="24"/>
          <w:szCs w:val="24"/>
          <w:highlight w:val="none"/>
          <w:lang w:val="zh-CN" w:eastAsia="zh-CN" w:bidi="ar-SA"/>
        </w:rPr>
        <w:outlineLvl w:val="9"/>
      </w:pPr>
      <w:r>
        <w:rPr>
          <w:rFonts w:hint="eastAsia" w:ascii="宋体" w:hAnsi="宋体" w:eastAsia="宋体" w:cs="宋体"/>
          <w:color w:val="auto"/>
          <w:sz w:val="24"/>
          <w:szCs w:val="24"/>
          <w:highlight w:val="none"/>
          <w:lang w:val="zh-CN" w:eastAsia="zh-CN" w:bidi="ar-SA"/>
        </w:rPr>
        <w:t xml:space="preserve">4、中标人必须开展安全作业，应保尽保。如果发生交通、作业质量缺陷、或安全措施不全等造成财产损失和人员伤亡等事故的，其责任概由中标人承担，采购人不承担任何责任。</w:t>
      </w:r>
      <w:r/>
    </w:p>
    <w:p>
      <w:pPr>
        <w:ind w:right="0" w:firstLine="480"/>
        <w:jc w:val="both"/>
        <w:keepLines w:val="0"/>
        <w:keepNext w:val="0"/>
        <w:pageBreakBefore w:val="0"/>
        <w:spacing w:line="560" w:lineRule="exact"/>
        <w:widowControl/>
        <w:rPr>
          <w:rFonts w:hint="eastAsia" w:ascii="宋体" w:hAnsi="宋体" w:eastAsia="宋体" w:cs="宋体"/>
          <w:color w:val="auto"/>
          <w:sz w:val="24"/>
          <w:szCs w:val="24"/>
          <w:highlight w:val="none"/>
          <w:lang w:val="zh-CN" w:eastAsia="zh-CN" w:bidi="ar-SA"/>
        </w:rPr>
        <w:outlineLvl w:val="9"/>
      </w:pPr>
      <w:r>
        <w:rPr>
          <w:rFonts w:hint="eastAsia" w:ascii="宋体" w:hAnsi="宋体" w:eastAsia="宋体" w:cs="宋体"/>
          <w:color w:val="auto"/>
          <w:sz w:val="24"/>
          <w:szCs w:val="24"/>
          <w:highlight w:val="none"/>
          <w:lang w:val="zh-CN" w:eastAsia="zh-CN" w:bidi="ar-SA"/>
        </w:rPr>
        <w:t xml:space="preserve">5、中标人必须按照国家规定的方法进行相关工作，并对提交成果负责。在服务过程中如遇到国家相关标准、行业标准、地方标准或者其他标准、规范发生修改、变化的，以最新要求为准。</w:t>
      </w:r>
      <w:r/>
    </w:p>
    <w:p>
      <w:pPr>
        <w:ind w:right="0" w:firstLine="480"/>
        <w:jc w:val="both"/>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6、如因成果质量问题导致被部、省厅通报，招标方将根据影响程度对中标人进行处罚。</w:t>
      </w:r>
      <w:r/>
    </w:p>
    <w:p>
      <w:pPr>
        <w:ind w:right="0" w:firstLine="480"/>
        <w:jc w:val="both"/>
        <w:keepLines w:val="0"/>
        <w:keepNext w:val="0"/>
        <w:pageBreakBefore w:val="0"/>
        <w:spacing w:line="560" w:lineRule="exact"/>
        <w:widowControl/>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7、</w:t>
      </w:r>
      <w:r>
        <w:rPr>
          <w:rFonts w:hint="default" w:ascii="宋体" w:hAnsi="宋体" w:eastAsia="宋体" w:cs="宋体"/>
          <w:color w:val="auto"/>
          <w:sz w:val="24"/>
          <w:szCs w:val="24"/>
          <w:highlight w:val="none"/>
          <w:lang w:val="en-US" w:eastAsia="zh-CN" w:bidi="ar-SA"/>
        </w:rPr>
        <w:t xml:space="preserve">见竞争性磋商文件《拟签订的合同文本》</w:t>
      </w:r>
      <w:r/>
    </w:p>
    <w:p>
      <w:pPr>
        <w:ind w:right="0" w:firstLine="560"/>
        <w:jc w:val="center"/>
        <w:keepLines w:val="0"/>
        <w:keepNext w:val="0"/>
        <w:pageBreakBefore w:val="0"/>
        <w:spacing w:line="560" w:lineRule="exact"/>
        <w:widowControl/>
        <w:rPr>
          <w:rFonts w:ascii="宋体" w:hAnsi="宋体" w:eastAsia="仿宋_GB2312"/>
          <w:sz w:val="28"/>
          <w:szCs w:val="24"/>
          <w:highlight w:val="none"/>
        </w:rPr>
        <w:outlineLvl w:val="9"/>
      </w:pPr>
      <w:r>
        <w:rPr>
          <w:rFonts w:ascii="宋体" w:hAnsi="宋体" w:eastAsia="仿宋_GB2312"/>
          <w:sz w:val="28"/>
          <w:szCs w:val="24"/>
          <w:highlight w:val="none"/>
        </w:rPr>
      </w:r>
      <w:r/>
    </w:p>
    <w:p>
      <w:pPr>
        <w:ind w:right="0" w:firstLine="560"/>
        <w:jc w:val="center"/>
        <w:keepLines w:val="0"/>
        <w:keepNext w:val="0"/>
        <w:pageBreakBefore w:val="0"/>
        <w:spacing w:line="560" w:lineRule="exact"/>
        <w:widowControl/>
        <w:rPr>
          <w:rFonts w:ascii="宋体" w:hAnsi="宋体" w:eastAsia="仿宋_GB2312"/>
          <w:sz w:val="28"/>
          <w:szCs w:val="24"/>
          <w:highlight w:val="none"/>
        </w:rPr>
        <w:outlineLvl w:val="9"/>
      </w:pPr>
      <w:r>
        <w:rPr>
          <w:rFonts w:ascii="宋体" w:hAnsi="宋体" w:eastAsia="仿宋_GB2312"/>
          <w:sz w:val="28"/>
          <w:szCs w:val="24"/>
          <w:highlight w:val="none"/>
        </w:rPr>
      </w:r>
      <w:r/>
    </w:p>
    <w:p>
      <w:pPr>
        <w:ind w:right="0" w:firstLine="560"/>
        <w:jc w:val="center"/>
        <w:keepLines w:val="0"/>
        <w:keepNext w:val="0"/>
        <w:pageBreakBefore w:val="0"/>
        <w:spacing w:line="560" w:lineRule="exact"/>
        <w:widowControl/>
        <w:rPr>
          <w:rFonts w:ascii="宋体" w:hAnsi="宋体" w:eastAsia="仿宋_GB2312"/>
          <w:sz w:val="28"/>
          <w:szCs w:val="24"/>
          <w:highlight w:val="none"/>
        </w:rPr>
        <w:outlineLvl w:val="9"/>
      </w:pPr>
      <w:r>
        <w:rPr>
          <w:rFonts w:ascii="宋体" w:hAnsi="宋体" w:eastAsia="仿宋_GB2312"/>
          <w:sz w:val="28"/>
          <w:szCs w:val="24"/>
          <w:highlight w:val="none"/>
        </w:rPr>
      </w:r>
      <w:r/>
    </w:p>
    <w:p>
      <w:pPr>
        <w:ind w:right="0" w:firstLine="560"/>
        <w:jc w:val="center"/>
        <w:keepLines w:val="0"/>
        <w:keepNext w:val="0"/>
        <w:pageBreakBefore w:val="0"/>
        <w:spacing w:line="560" w:lineRule="exact"/>
        <w:widowControl/>
        <w:rPr>
          <w:rFonts w:ascii="宋体" w:hAnsi="宋体" w:eastAsia="仿宋_GB2312"/>
          <w:sz w:val="28"/>
          <w:szCs w:val="24"/>
          <w:highlight w:val="none"/>
        </w:rPr>
        <w:outlineLvl w:val="9"/>
      </w:pPr>
      <w:r>
        <w:rPr>
          <w:rFonts w:ascii="宋体" w:hAnsi="宋体" w:eastAsia="仿宋_GB2312"/>
          <w:sz w:val="28"/>
          <w:szCs w:val="24"/>
          <w:highlight w:val="none"/>
        </w:rPr>
      </w:r>
      <w:r/>
    </w:p>
    <w:p>
      <w:pPr>
        <w:ind w:right="0" w:firstLine="560"/>
        <w:jc w:val="center"/>
        <w:keepLines w:val="0"/>
        <w:keepNext w:val="0"/>
        <w:pageBreakBefore w:val="0"/>
        <w:spacing w:line="560" w:lineRule="exact"/>
        <w:widowControl/>
        <w:rPr>
          <w:rFonts w:ascii="宋体" w:hAnsi="宋体" w:eastAsia="仿宋_GB2312"/>
          <w:sz w:val="28"/>
          <w:szCs w:val="24"/>
          <w:highlight w:val="none"/>
        </w:rPr>
        <w:outlineLvl w:val="9"/>
      </w:pPr>
      <w:r>
        <w:rPr>
          <w:rFonts w:ascii="宋体" w:hAnsi="宋体" w:eastAsia="仿宋_GB2312"/>
          <w:sz w:val="28"/>
          <w:szCs w:val="24"/>
          <w:highlight w:val="none"/>
        </w:rPr>
      </w:r>
      <w:r/>
    </w:p>
    <w:p>
      <w:pPr>
        <w:ind w:right="0" w:firstLine="562"/>
        <w:jc w:val="center"/>
        <w:keepLines w:val="0"/>
        <w:keepNext w:val="0"/>
        <w:pageBreakBefore w:val="0"/>
        <w:spacing w:line="560" w:lineRule="exact"/>
        <w:widowControl/>
        <w:rPr>
          <w:rStyle w:val="1226"/>
          <w:rFonts w:hint="eastAsia" w:ascii="宋体" w:hAnsi="宋体" w:eastAsia="宋体" w:cs="Times New Roman"/>
          <w:b/>
          <w:bCs/>
          <w:sz w:val="28"/>
          <w:szCs w:val="44"/>
          <w:highlight w:val="none"/>
        </w:rPr>
        <w:outlineLvl w:val="9"/>
      </w:pPr>
      <w:r>
        <w:rPr>
          <w:rFonts w:hint="eastAsia" w:ascii="宋体" w:hAnsi="宋体" w:eastAsia="宋体" w:cs="Times New Roman"/>
          <w:b/>
          <w:bCs/>
          <w:sz w:val="28"/>
          <w:szCs w:val="44"/>
          <w:highlight w:val="none"/>
        </w:rPr>
      </w:r>
      <w:r/>
    </w:p>
    <w:p>
      <w:pPr>
        <w:pStyle w:val="962"/>
        <w:rPr>
          <w:rStyle w:val="1226"/>
          <w:rFonts w:hint="eastAsia" w:ascii="宋体" w:hAnsi="宋体" w:eastAsia="宋体" w:cs="Times New Roman"/>
          <w:b/>
          <w:bCs/>
          <w:sz w:val="28"/>
          <w:szCs w:val="44"/>
          <w:highlight w:val="none"/>
        </w:rPr>
      </w:pPr>
      <w:r>
        <w:rPr>
          <w:rFonts w:hint="eastAsia" w:ascii="宋体" w:hAnsi="宋体" w:eastAsia="宋体" w:cs="Times New Roman"/>
          <w:b/>
          <w:bCs/>
          <w:sz w:val="28"/>
          <w:szCs w:val="44"/>
          <w:highlight w:val="none"/>
        </w:rPr>
      </w:r>
      <w:r/>
    </w:p>
    <w:p>
      <w:pPr>
        <w:pStyle w:val="962"/>
        <w:rPr>
          <w:rStyle w:val="1226"/>
          <w:rFonts w:hint="eastAsia" w:ascii="宋体" w:hAnsi="宋体" w:eastAsia="宋体" w:cs="Times New Roman"/>
          <w:b/>
          <w:bCs/>
          <w:sz w:val="28"/>
          <w:szCs w:val="44"/>
          <w:highlight w:val="none"/>
        </w:rPr>
      </w:pPr>
      <w:r>
        <w:rPr>
          <w:rFonts w:hint="eastAsia" w:ascii="宋体" w:hAnsi="宋体" w:eastAsia="宋体" w:cs="Times New Roman"/>
          <w:b/>
          <w:bCs/>
          <w:sz w:val="28"/>
          <w:szCs w:val="44"/>
          <w:highlight w:val="none"/>
        </w:rPr>
      </w:r>
      <w:r/>
    </w:p>
    <w:p>
      <w:pPr>
        <w:pStyle w:val="962"/>
        <w:rPr>
          <w:rStyle w:val="1226"/>
          <w:rFonts w:hint="eastAsia" w:ascii="宋体" w:hAnsi="宋体" w:eastAsia="宋体" w:cs="Times New Roman"/>
          <w:b/>
          <w:bCs/>
          <w:sz w:val="28"/>
          <w:szCs w:val="44"/>
          <w:highlight w:val="none"/>
        </w:rPr>
      </w:pPr>
      <w:r>
        <w:rPr>
          <w:rFonts w:hint="eastAsia" w:ascii="宋体" w:hAnsi="宋体" w:eastAsia="宋体" w:cs="Times New Roman"/>
          <w:b/>
          <w:bCs/>
          <w:sz w:val="28"/>
          <w:szCs w:val="44"/>
          <w:highlight w:val="none"/>
        </w:rPr>
      </w:r>
      <w:r/>
    </w:p>
    <w:p>
      <w:pPr>
        <w:numPr>
          <w:ilvl w:val="0"/>
          <w:numId w:val="0"/>
        </w:numPr>
        <w:jc w:val="center"/>
        <w:keepLines w:val="0"/>
        <w:keepNext w:val="0"/>
        <w:spacing w:before="0" w:after="0" w:line="312" w:lineRule="auto"/>
        <w:widowControl w:val="off"/>
        <w:rPr>
          <w:rStyle w:val="1226"/>
          <w:rFonts w:hint="eastAsia" w:ascii="宋体" w:hAnsi="宋体" w:eastAsia="宋体" w:cs="Times New Roman"/>
          <w:b/>
          <w:bCs/>
          <w:sz w:val="28"/>
          <w:szCs w:val="44"/>
          <w:highlight w:val="none"/>
          <w:lang w:val="en-US" w:eastAsia="zh-CN"/>
        </w:rPr>
        <w:outlineLvl w:val="0"/>
      </w:pPr>
      <w:r>
        <w:rPr>
          <w:rStyle w:val="1226"/>
          <w:rFonts w:hint="eastAsia" w:ascii="宋体" w:hAnsi="宋体" w:eastAsia="宋体" w:cs="Times New Roman"/>
          <w:b/>
          <w:bCs/>
          <w:sz w:val="28"/>
          <w:szCs w:val="44"/>
          <w:highlight w:val="none"/>
          <w:lang w:val="en-US" w:eastAsia="zh-CN"/>
        </w:rPr>
        <w:t xml:space="preserve">采购包二（采购需求）</w:t>
      </w:r>
      <w:r/>
    </w:p>
    <w:p>
      <w:pPr>
        <w:ind w:firstLine="482"/>
        <w:jc w:val="both"/>
        <w:spacing w:after="0" w:line="360" w:lineRule="auto"/>
        <w:widowControl w:val="off"/>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一、说明</w:t>
      </w:r>
      <w:r/>
    </w:p>
    <w:p>
      <w:pPr>
        <w:ind w:firstLine="480"/>
        <w:jc w:val="both"/>
        <w:spacing w:after="0" w:line="360" w:lineRule="auto"/>
        <w:widowControl w:val="off"/>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标段二：</w:t>
      </w:r>
      <w:r>
        <w:rPr>
          <w:rFonts w:hint="eastAsia" w:ascii="宋体" w:hAnsi="宋体" w:eastAsia="宋体" w:cs="宋体"/>
          <w:color w:val="auto"/>
          <w:sz w:val="24"/>
          <w:szCs w:val="24"/>
          <w:highlight w:val="none"/>
          <w:lang w:eastAsia="zh-CN"/>
        </w:rPr>
        <w:t xml:space="preserve"> 2026年度一体化调查监测</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森林草地湿地沙漠化调查监测。</w:t>
      </w:r>
      <w:r/>
    </w:p>
    <w:p>
      <w:pPr>
        <w:ind w:firstLine="482"/>
        <w:jc w:val="both"/>
        <w:spacing w:after="0" w:line="360" w:lineRule="auto"/>
        <w:widowControl w:val="off"/>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二、采购项目预算金额及</w:t>
      </w:r>
      <w:r/>
    </w:p>
    <w:p>
      <w:pPr>
        <w:ind w:right="0" w:firstLine="480"/>
        <w:jc w:val="both"/>
        <w:keepLines w:val="0"/>
        <w:keepNext w:val="0"/>
        <w:pageBreakBefore w:val="0"/>
        <w:spacing w:line="560" w:lineRule="exact"/>
        <w:widowControl/>
        <w:rPr>
          <w:rFonts w:ascii="宋体" w:hAnsi="宋体" w:eastAsia="仿宋_GB2312"/>
          <w:sz w:val="28"/>
          <w:szCs w:val="24"/>
          <w:highlight w:val="none"/>
        </w:rPr>
        <w:outlineLvl w:val="9"/>
      </w:pPr>
      <w:r>
        <w:rPr>
          <w:rFonts w:hint="eastAsia" w:ascii="宋体" w:hAnsi="宋体" w:eastAsia="宋体" w:cs="宋体"/>
          <w:color w:val="auto"/>
          <w:sz w:val="24"/>
          <w:szCs w:val="24"/>
          <w:highlight w:val="none"/>
          <w:lang w:eastAsia="zh-CN"/>
        </w:rPr>
        <w:t xml:space="preserve">（一）本项目不接受超过</w:t>
      </w:r>
      <w:r>
        <w:rPr>
          <w:rFonts w:hint="eastAsia" w:ascii="宋体" w:hAnsi="宋体" w:eastAsia="宋体" w:cs="宋体"/>
          <w:b/>
          <w:bCs/>
          <w:color w:val="auto"/>
          <w:sz w:val="24"/>
          <w:szCs w:val="24"/>
          <w:highlight w:val="none"/>
          <w:u w:val="single"/>
          <w:lang w:val="en-US" w:eastAsia="zh-CN"/>
        </w:rPr>
        <w:t xml:space="preserve">55万元</w:t>
      </w:r>
      <w:r>
        <w:rPr>
          <w:rFonts w:hint="eastAsia" w:ascii="宋体" w:hAnsi="宋体" w:eastAsia="宋体" w:cs="宋体"/>
          <w:color w:val="auto"/>
          <w:sz w:val="24"/>
          <w:szCs w:val="24"/>
          <w:highlight w:val="none"/>
          <w:lang w:eastAsia="zh-CN"/>
        </w:rPr>
        <w:t xml:space="preserve">的投标报价。</w:t>
      </w:r>
      <w:r>
        <w:rPr>
          <w:rFonts w:hint="eastAsia" w:ascii="宋体" w:hAnsi="宋体" w:eastAsia="宋体" w:cs="宋体"/>
          <w:b/>
          <w:bCs/>
          <w:color w:val="auto"/>
          <w:sz w:val="24"/>
          <w:szCs w:val="24"/>
          <w:highlight w:val="none"/>
          <w:lang w:eastAsia="zh-CN"/>
        </w:rPr>
        <w:t xml:space="preserve">投标报价包括完成招标范围内的所有工作的全部费用，包括但不限于人工、材料、机械、差旅、采样、检测、编制、评审、管理、利润、规费、税金等费用。投标人应充分了解该项目的总体情况、各类市场风险以及影响投标报价的其他要素风险，服务期内结算总费用委托方委托受托方调查项目数量和中标单价来计算。</w:t>
      </w:r>
      <w:r/>
    </w:p>
    <w:p>
      <w:pPr>
        <w:ind w:firstLine="482"/>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三、项目背景</w:t>
      </w:r>
      <w:r/>
    </w:p>
    <w:p>
      <w:pPr>
        <w:ind w:right="0" w:firstLine="480"/>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依据《自然资源部办公厅 国家林业和草原局办公室关于开展2026年度一体化调查监测工作的通知》（自然资办函〔2026〕1038号）、《2026年度江苏省森林草地湿地沙化调查监测实施细则》等国家、省文件相关要求，以林地空间范围内地类变化及全域林草湿沙资源属性变化为年度调查监测重点，协同推进国土变更调查与林草湿荒调查监测，按年度常态化开展沛县2026年度森林、草地、湿地、沙化调查监测工作。</w:t>
      </w:r>
      <w:r/>
    </w:p>
    <w:p>
      <w:pPr>
        <w:ind w:right="0" w:firstLine="482"/>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四、项目任务</w:t>
      </w:r>
      <w:r/>
    </w:p>
    <w:p>
      <w:pPr>
        <w:ind w:right="0" w:firstLine="480"/>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在上年度国土变更调查成果和森林草原湿地荒漠调查监测成果基础上，通过开展林草湿变化监测和资源属性调查监测，协同推进2026年度国土变更调查与林草湿调查监测工作，查清沛县国土利用现状及植被覆盖类型等资源属性的变化情况，汇总形成以2026年12月31日为标准时点的年度现状数据，动态更新“一张图”调查监测现状数据，为林草资源及工程建设综合管理、成效评估与生态状况评价提供数据支撑。</w:t>
      </w:r>
      <w:r/>
    </w:p>
    <w:p>
      <w:pPr>
        <w:ind w:left="1440" w:right="1440" w:firstLine="560"/>
        <w:jc w:val="both"/>
        <w:spacing w:after="120" w:line="360" w:lineRule="auto"/>
        <w:widowControl w:val="off"/>
        <w:rPr>
          <w:rFonts w:hint="eastAsia" w:ascii="Times New Roman" w:hAnsi="Times New Roman" w:eastAsia="仿宋_GB2312" w:cs="仿宋_GB2312"/>
          <w:sz w:val="28"/>
          <w:szCs w:val="28"/>
          <w:highlight w:val="none"/>
          <w:lang w:val="en-US" w:eastAsia="zh-CN" w:bidi="zh-CN"/>
        </w:rPr>
      </w:pPr>
      <w:r>
        <w:rPr>
          <w:rFonts w:hint="eastAsia" w:ascii="Times New Roman" w:hAnsi="Times New Roman" w:eastAsia="仿宋_GB2312" w:cs="仿宋_GB2312"/>
          <w:sz w:val="28"/>
          <w:szCs w:val="28"/>
          <w:highlight w:val="none"/>
          <w:lang w:val="en-US" w:eastAsia="zh-CN" w:bidi="zh-CN"/>
        </w:rPr>
      </w:r>
      <w:r/>
    </w:p>
    <w:p>
      <w:pPr>
        <w:ind w:right="0" w:firstLine="482"/>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五、工作内容</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（一）资料收集分析整理</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全面收集并分析整理各类基础调查数据和部省共享预警监测图斑，包括：</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（1）遥感影像数据。2026年度最新高分辨率遥感正射影像；</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（2）年度成果底图。2025年度国土变更调查成果、林草湿沙调查监测成果；</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（3）管理界线数据。最新国土绿化空间范围、国有林场、国家级/省级公益林、重要湿地、各级自然保护地落界矢量等；</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（4）林业经营管理数字档案。年度造林抚育、林地保护修复、采伐、临时/永久征占林地、异地补划、林地储备库、工程建设用地审核审批及林业执法台账；</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（5）监测预警数据。国家、省级共享的森林遥感预警图斑、省级疑似问题图斑等。</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（二）存量问题图斑优化核实</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以高分辨率遥感影像、2025年度林草湿沙监测成果为底图，逐图斑开展全要素自查，核查图斑区划有无错漏、地类/植被覆盖属性是否匹配、监测因子逻辑是否冲突；重点修正省级下发影像特征不符图斑，优化边界、修正错误属性；完成历史遗留问题清零，保障森林覆盖率考核指标准确可靠。</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（三）变化图斑监测</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按照“统一标准、统一时点、统一平台”的要求，全年常态化开展开展林草湿沙变化图斑监测工作。</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（1）变化信息日常监测</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改变年底集中突击调查的传统模式，转向全年常态化开展动态监测。依托档案比对、遥感判读、现地核查三种途径并行获取变化信息。</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将造林、采伐、用地审批等档案与遥感变化图斑交叉核对，档案可佐证地块无需外业；高清影像可清晰判定变化的，留存两期影像截图作为佐证上传平台；室内无法判定的地块，携带GNSS设备实地拍照定位，记录坐标、方位、时间佐证材料。</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以“一张图”国土调查云为统一作业平台，重点监测2亩以上林草湿沙变化地块；图斑最小上图面积400平方米；重点核实植被覆盖类型、郁闭度、优势树种、变化原因等21项核心监测指标。</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（2）典型森林图斑实地核实</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对省局抽取共享的典型森林图斑，逐个开展以实地为主的核实工作，重点确认树种、龄组、郁闭度、胸径等因子。</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（3）年底补充调查核实</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利用年度遥感影像比对，结合林草经营和工程建设档案资料获取全年变化信息。对日常监测成果中未反映的变化信息或日常监测成果提交后新发生的变化信息，开展补充调查核实，完善日常监测成果并形成截至当年12月31日的年度林草湿沙变化信息数据库。</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（四）数据更新与数据库建设</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（1）空间数据更新</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调查范围界线应与国土变更调查保持一致。</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（2）属性数据更新</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涉及地类和植被覆盖变化以及自主优化修正其他指标的图斑（含新增林地、草地和湿地图斑），根据变化信息监测的调查核实成果，对图斑属性进行更新。未涉及变化的图斑，采用生长模型、回归模型或遥感反演模型更新方法，对主要因子进行更新。</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（3）数据库建设</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按照统一的数据库标准和建库规范，基于“一张图”国土调查云上汇集的调查监测成果，形成林草湿沙变化数据成果，统一建设集国土变更调查与林草湿沙调查监测数据于一体的自然资源调查监测数据库。</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（4）数据汇交</w:t>
      </w:r>
      <w:r/>
    </w:p>
    <w:p>
      <w:pPr>
        <w:ind w:right="0" w:firstLine="480"/>
        <w:keepLines w:val="0"/>
        <w:keepNext w:val="0"/>
        <w:pageBreakBefore w:val="0"/>
        <w:spacing w:line="560" w:lineRule="exact"/>
        <w:widowControl/>
        <w:rPr>
          <w:rFonts w:hint="default" w:ascii="宋体" w:hAnsi="宋体" w:eastAsia="宋体" w:cs="宋体"/>
          <w:color w:val="auto"/>
          <w:sz w:val="24"/>
          <w:szCs w:val="24"/>
          <w:highlight w:val="none"/>
          <w:lang w:val="de-DE" w:eastAsia="zh-CN" w:bidi="ar-SA"/>
        </w:rPr>
        <w:outlineLvl w:val="9"/>
      </w:pPr>
      <w:r>
        <w:rPr>
          <w:rFonts w:hint="default" w:ascii="宋体" w:hAnsi="宋体" w:eastAsia="宋体" w:cs="宋体"/>
          <w:color w:val="auto"/>
          <w:sz w:val="24"/>
          <w:szCs w:val="24"/>
          <w:highlight w:val="none"/>
          <w:lang w:val="de-DE" w:eastAsia="zh-CN" w:bidi="ar-SA"/>
        </w:rPr>
        <w:t xml:space="preserve">最终形成沛县林草湿沙数据汇交库，配合市级与省级对变化图斑进行审核，并提交审核后的变化图斑数据库。</w:t>
      </w:r>
      <w:r/>
    </w:p>
    <w:p>
      <w:pPr>
        <w:ind w:right="0" w:firstLine="482"/>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六、项目成果</w:t>
      </w:r>
      <w:r/>
    </w:p>
    <w:p>
      <w:pPr>
        <w:ind w:right="0" w:firstLine="480"/>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1.数据库成果</w:t>
      </w:r>
      <w:r/>
    </w:p>
    <w:p>
      <w:pPr>
        <w:ind w:right="0" w:firstLine="480"/>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森林草地湿地和沙化调查监测数据库。包括遥感影像数据库以及林草湿沙调查监测成果数据库。</w:t>
      </w:r>
      <w:r/>
    </w:p>
    <w:p>
      <w:pPr>
        <w:ind w:right="0" w:firstLine="480"/>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2.统计表</w:t>
      </w:r>
      <w:r/>
    </w:p>
    <w:p>
      <w:pPr>
        <w:ind w:right="0" w:firstLine="480"/>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林草湿沙调查监测成果统计表。包括反映森林草地湿地保护利用状况、林草植被状况、森林草地湿地生产力，以及沙化状况、可治理沙化土地及沙化土地治理情况等一系列成果统计表。</w:t>
      </w:r>
      <w:r/>
    </w:p>
    <w:p>
      <w:pPr>
        <w:ind w:right="0" w:firstLine="480"/>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3.专题图</w:t>
      </w:r>
      <w:r/>
    </w:p>
    <w:p>
      <w:pPr>
        <w:ind w:right="0" w:firstLine="480"/>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（1）林草资源分布图。包括林草植被分布图、森林分布图、草地分布图、湿地分布图。</w:t>
      </w:r>
      <w:r/>
    </w:p>
    <w:p>
      <w:pPr>
        <w:ind w:right="0" w:firstLine="480"/>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（2）沙化土地分布图。包括沙化类型分布图、沙化程度分布图、沙化土地治理分布图等。</w:t>
      </w:r>
      <w:r/>
    </w:p>
    <w:p>
      <w:pPr>
        <w:ind w:right="0" w:firstLine="480"/>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4.成果报告</w:t>
      </w:r>
      <w:r/>
    </w:p>
    <w:p>
      <w:pPr>
        <w:ind w:right="0" w:firstLine="480"/>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沛县2026年度林草湿沙调查监测成果报告。</w:t>
      </w:r>
      <w:r/>
    </w:p>
    <w:p>
      <w:pPr>
        <w:ind w:right="0" w:firstLine="482"/>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七、工期</w:t>
      </w:r>
      <w:r/>
    </w:p>
    <w:p>
      <w:pPr>
        <w:ind w:right="0" w:firstLine="480"/>
        <w:keepLines w:val="0"/>
        <w:keepNext w:val="0"/>
        <w:pageBreakBefore w:val="0"/>
        <w:spacing w:line="560" w:lineRule="exact"/>
        <w:widowControl/>
        <w:rPr>
          <w:rFonts w:hint="eastAsia" w:ascii="宋体" w:hAnsi="宋体" w:eastAsia="宋体" w:cs="宋体"/>
          <w:sz w:val="24"/>
          <w:szCs w:val="24"/>
          <w:highlight w:val="none"/>
          <w:lang w:val="en-US" w:bidi="ar-SA"/>
        </w:rPr>
        <w:outlineLvl w:val="9"/>
      </w:pPr>
      <w:r>
        <w:rPr>
          <w:rFonts w:hint="eastAsia" w:ascii="宋体" w:hAnsi="宋体" w:eastAsia="宋体" w:cs="宋体"/>
          <w:sz w:val="24"/>
          <w:szCs w:val="24"/>
          <w:highlight w:val="none"/>
          <w:lang w:val="en-US" w:bidi="ar-SA"/>
        </w:rPr>
        <w:t xml:space="preserve">具体以上级主管部门要求时间为准。</w:t>
      </w:r>
      <w:r/>
    </w:p>
    <w:p>
      <w:pPr>
        <w:ind w:left="1440" w:right="1440" w:firstLine="480"/>
        <w:jc w:val="both"/>
        <w:spacing w:after="120" w:line="360"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numPr>
          <w:ilvl w:val="0"/>
          <w:numId w:val="6"/>
        </w:numPr>
        <w:ind w:firstLine="482"/>
        <w:spacing w:line="274" w:lineRule="auto"/>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t xml:space="preserve">其他要求：</w:t>
      </w:r>
      <w:r/>
    </w:p>
    <w:p>
      <w:pPr>
        <w:ind w:firstLine="480"/>
        <w:spacing w:line="560" w:lineRule="exact"/>
        <w:widowControl/>
        <w:rPr>
          <w:rFonts w:ascii="宋体" w:hAnsi="宋体" w:eastAsia="宋体" w:cs="宋体"/>
          <w:sz w:val="24"/>
          <w:szCs w:val="24"/>
          <w:highlight w:val="none"/>
          <w:lang w:val="en-US" w:bidi="ar-SA"/>
        </w:rPr>
      </w:pPr>
      <w:r>
        <w:rPr>
          <w:rFonts w:ascii="宋体" w:hAnsi="宋体" w:eastAsia="宋体" w:cs="宋体"/>
          <w:sz w:val="24"/>
          <w:szCs w:val="24"/>
          <w:highlight w:val="none"/>
          <w:lang w:val="en-US" w:bidi="ar-SA"/>
        </w:rPr>
        <w:t xml:space="preserve">1.成交供应商出现以下行为之一时，采购人有权单方面中止与成交供应商的合作，并以书面形式通知成交供应商：</w:t>
      </w:r>
      <w:r/>
    </w:p>
    <w:p>
      <w:pPr>
        <w:ind w:firstLine="480"/>
        <w:spacing w:line="560" w:lineRule="exact"/>
        <w:widowControl/>
        <w:rPr>
          <w:rFonts w:ascii="宋体" w:hAnsi="宋体" w:eastAsia="宋体" w:cs="宋体"/>
          <w:sz w:val="24"/>
          <w:szCs w:val="24"/>
          <w:highlight w:val="none"/>
          <w:lang w:val="en-US" w:bidi="ar-SA"/>
        </w:rPr>
      </w:pPr>
      <w:r>
        <w:rPr>
          <w:rFonts w:ascii="宋体" w:hAnsi="宋体" w:eastAsia="宋体" w:cs="宋体"/>
          <w:sz w:val="24"/>
          <w:szCs w:val="24"/>
          <w:highlight w:val="none"/>
          <w:lang w:val="en-US" w:bidi="ar-SA"/>
        </w:rPr>
        <w:t xml:space="preserve">2.未按合同约定投入合格的、足够的劳务人员，或者未经采购人同意擅自更换项目负责人，或者项目负责人较长时间不到工地现场履行职责。</w:t>
      </w:r>
      <w:r/>
    </w:p>
    <w:p>
      <w:pPr>
        <w:ind w:firstLine="480"/>
        <w:spacing w:line="560" w:lineRule="exact"/>
        <w:widowControl/>
        <w:rPr>
          <w:rFonts w:ascii="宋体" w:hAnsi="宋体" w:eastAsia="宋体" w:cs="宋体"/>
          <w:sz w:val="24"/>
          <w:szCs w:val="24"/>
          <w:highlight w:val="none"/>
          <w:lang w:val="en-US" w:bidi="ar-SA"/>
        </w:rPr>
      </w:pPr>
      <w:r>
        <w:rPr>
          <w:rFonts w:ascii="宋体" w:hAnsi="宋体" w:eastAsia="宋体" w:cs="宋体"/>
          <w:sz w:val="24"/>
          <w:szCs w:val="24"/>
          <w:highlight w:val="none"/>
          <w:lang w:val="en-US" w:bidi="ar-SA"/>
        </w:rPr>
        <w:t xml:space="preserve">3.未达到前文所述的工作要求。</w:t>
      </w:r>
      <w:r/>
    </w:p>
    <w:p>
      <w:pPr>
        <w:ind w:firstLine="480"/>
        <w:spacing w:line="560" w:lineRule="exact"/>
        <w:widowControl/>
        <w:rPr>
          <w:rFonts w:ascii="宋体" w:hAnsi="宋体" w:eastAsia="宋体" w:cs="宋体"/>
          <w:sz w:val="24"/>
          <w:szCs w:val="24"/>
          <w:highlight w:val="none"/>
          <w:lang w:val="en-US" w:bidi="ar-SA"/>
        </w:rPr>
      </w:pPr>
      <w:r>
        <w:rPr>
          <w:rFonts w:ascii="宋体" w:hAnsi="宋体" w:eastAsia="宋体" w:cs="宋体"/>
          <w:sz w:val="24"/>
          <w:szCs w:val="24"/>
          <w:highlight w:val="none"/>
          <w:lang w:val="en-US" w:bidi="ar-SA"/>
        </w:rPr>
        <w:t xml:space="preserve">4.在项目实施过程中，如采购人发现成交供应商的劳务人员没有依时完成合约规定任务或服务质量达不到要求的，成交供应商须无条件更换劳务人员，经采购人三次提出书面整改意见后仍无改进的。</w:t>
      </w:r>
      <w:r/>
    </w:p>
    <w:p>
      <w:pPr>
        <w:ind w:firstLine="480"/>
        <w:spacing w:line="560" w:lineRule="exact"/>
        <w:widowControl/>
        <w:rPr>
          <w:rFonts w:ascii="宋体" w:hAnsi="宋体" w:eastAsia="宋体" w:cs="宋体"/>
          <w:sz w:val="24"/>
          <w:szCs w:val="24"/>
          <w:highlight w:val="none"/>
          <w:lang w:val="en-US" w:bidi="ar-SA"/>
        </w:rPr>
      </w:pPr>
      <w:r>
        <w:rPr>
          <w:rFonts w:ascii="宋体" w:hAnsi="宋体" w:eastAsia="宋体" w:cs="宋体"/>
          <w:sz w:val="24"/>
          <w:szCs w:val="24"/>
          <w:highlight w:val="none"/>
          <w:lang w:val="en-US" w:bidi="ar-SA"/>
        </w:rPr>
        <w:t xml:space="preserve">5.在项目实施过程中，如成交供应商3次单项验收不合格或不能按要求进行整改或整改后仍不能达到要求的。</w:t>
      </w:r>
      <w:r/>
    </w:p>
    <w:p>
      <w:pPr>
        <w:ind w:firstLine="480"/>
        <w:spacing w:line="560" w:lineRule="exact"/>
        <w:widowControl/>
        <w:rPr>
          <w:rFonts w:ascii="宋体" w:hAnsi="宋体" w:eastAsia="宋体" w:cs="宋体"/>
          <w:sz w:val="24"/>
          <w:szCs w:val="24"/>
          <w:highlight w:val="none"/>
          <w:lang w:val="en-US" w:bidi="ar-SA"/>
        </w:rPr>
      </w:pPr>
      <w:r>
        <w:rPr>
          <w:rFonts w:ascii="宋体" w:hAnsi="宋体" w:eastAsia="宋体" w:cs="宋体"/>
          <w:sz w:val="24"/>
          <w:szCs w:val="24"/>
          <w:highlight w:val="none"/>
          <w:lang w:val="en-US" w:bidi="ar-SA"/>
        </w:rPr>
        <w:t xml:space="preserve">6.在项目实施过程中，如成交供应商发生重大业务失误、安全生产责任事故或者违法违纪事件的。</w:t>
      </w:r>
      <w:r/>
    </w:p>
    <w:p>
      <w:pPr>
        <w:ind w:firstLine="480"/>
        <w:spacing w:line="560" w:lineRule="exact"/>
        <w:widowControl/>
        <w:rPr>
          <w:rFonts w:ascii="宋体" w:hAnsi="宋体" w:eastAsia="宋体" w:cs="宋体"/>
          <w:sz w:val="24"/>
          <w:szCs w:val="24"/>
          <w:highlight w:val="none"/>
          <w:lang w:val="en-US" w:bidi="ar-SA"/>
        </w:rPr>
      </w:pPr>
      <w:r>
        <w:rPr>
          <w:rFonts w:ascii="宋体" w:hAnsi="宋体" w:eastAsia="宋体" w:cs="宋体"/>
          <w:sz w:val="24"/>
          <w:szCs w:val="24"/>
          <w:highlight w:val="none"/>
          <w:lang w:val="en-US" w:bidi="ar-SA"/>
        </w:rPr>
        <w:t xml:space="preserve">7.如勘察人员与用地单位相互串通勾结，刻意隐瞒或误报考古发现、遗迹遗址的，一经发现，立即终止合同，并依法追究当事人法律责任。</w:t>
      </w:r>
      <w:r/>
    </w:p>
    <w:p>
      <w:pPr>
        <w:ind w:firstLine="480"/>
        <w:spacing w:line="560" w:lineRule="exact"/>
        <w:widowControl/>
        <w:rPr>
          <w:rFonts w:ascii="宋体" w:hAnsi="宋体" w:eastAsia="宋体" w:cs="宋体"/>
          <w:sz w:val="24"/>
          <w:szCs w:val="24"/>
          <w:highlight w:val="none"/>
          <w:lang w:val="en-US" w:bidi="ar-SA"/>
        </w:rPr>
      </w:pPr>
      <w:r>
        <w:rPr>
          <w:rFonts w:ascii="宋体" w:hAnsi="宋体" w:eastAsia="宋体" w:cs="宋体"/>
          <w:sz w:val="24"/>
          <w:szCs w:val="24"/>
          <w:highlight w:val="none"/>
          <w:lang w:val="en-US" w:bidi="ar-SA"/>
        </w:rPr>
        <w:t xml:space="preserve">8.采购人对以上采购内容有微调的权利。</w:t>
      </w:r>
      <w:r/>
    </w:p>
    <w:p>
      <w:pPr>
        <w:ind w:firstLine="480"/>
        <w:spacing w:line="560" w:lineRule="exact"/>
        <w:widowControl/>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eastAsia="zh-CN" w:bidi="ar-SA"/>
        </w:rPr>
        <w:t xml:space="preserve">9.</w:t>
      </w:r>
      <w:r>
        <w:rPr>
          <w:rFonts w:hint="default" w:ascii="宋体" w:hAnsi="宋体" w:eastAsia="宋体" w:cs="宋体"/>
          <w:sz w:val="24"/>
          <w:szCs w:val="24"/>
          <w:highlight w:val="none"/>
          <w:lang w:val="en-US" w:eastAsia="zh-CN" w:bidi="ar-SA"/>
        </w:rPr>
        <w:t xml:space="preserve">见竞争性磋商文件《拟签订的合同文本》</w:t>
      </w:r>
      <w:r/>
    </w:p>
    <w:p>
      <w:pPr>
        <w:ind w:right="0" w:firstLine="560"/>
        <w:jc w:val="both"/>
        <w:keepLines w:val="0"/>
        <w:keepNext w:val="0"/>
        <w:pageBreakBefore w:val="0"/>
        <w:spacing w:line="560" w:lineRule="exact"/>
        <w:widowControl/>
        <w:rPr>
          <w:rStyle w:val="1226"/>
          <w:rFonts w:ascii="宋体" w:hAnsi="宋体"/>
          <w:sz w:val="28"/>
          <w:highlight w:val="none"/>
        </w:rPr>
        <w:outlineLvl w:val="9"/>
      </w:pPr>
      <w:r>
        <w:rPr>
          <w:rStyle w:val="1226"/>
          <w:rFonts w:ascii="宋体" w:hAnsi="宋体"/>
          <w:sz w:val="28"/>
          <w:highlight w:val="none"/>
        </w:rPr>
        <w:br w:type="page" w:clear="all"/>
      </w:r>
      <w:bookmarkStart w:id="13" w:name="_Toc16763"/>
      <w:r>
        <w:rPr>
          <w:rStyle w:val="1226"/>
          <w:rFonts w:ascii="宋体" w:hAnsi="宋体"/>
          <w:sz w:val="28"/>
          <w:highlight w:val="none"/>
        </w:rPr>
        <w:t xml:space="preserve">第九章 响应文件相关格式</w:t>
      </w:r>
      <w:bookmarkEnd w:id="13"/>
      <w:r/>
      <w:r/>
    </w:p>
    <w:p>
      <w:pPr>
        <w:pStyle w:val="1195"/>
        <w:jc w:val="center"/>
        <w:keepLines w:val="0"/>
        <w:keepNext w:val="0"/>
        <w:spacing w:before="0" w:after="0" w:line="360" w:lineRule="auto"/>
        <w:widowControl w:val="off"/>
        <w:rPr>
          <w:rFonts w:ascii="宋体" w:hAnsi="宋体"/>
          <w:sz w:val="28"/>
          <w:highlight w:val="none"/>
        </w:rPr>
        <w:outlineLvl w:val="9"/>
      </w:pPr>
      <w:r/>
      <w:bookmarkStart w:id="14" w:name="_Toc26435"/>
      <w:r>
        <w:rPr>
          <w:rStyle w:val="1226"/>
          <w:rFonts w:hint="eastAsia" w:ascii="宋体" w:hAnsi="宋体"/>
          <w:sz w:val="28"/>
          <w:highlight w:val="none"/>
        </w:rPr>
        <w:t xml:space="preserve">（</w:t>
      </w:r>
      <w:r>
        <w:rPr>
          <w:rFonts w:hint="eastAsia" w:ascii="宋体" w:hAnsi="宋体"/>
          <w:sz w:val="28"/>
          <w:highlight w:val="none"/>
        </w:rPr>
        <w:t xml:space="preserve">本</w:t>
      </w:r>
      <w:r>
        <w:rPr>
          <w:rFonts w:ascii="宋体" w:hAnsi="宋体"/>
          <w:sz w:val="28"/>
          <w:highlight w:val="none"/>
        </w:rPr>
        <w:t xml:space="preserve">章仅提供</w:t>
      </w:r>
      <w:r>
        <w:rPr>
          <w:rFonts w:hint="eastAsia" w:ascii="宋体" w:hAnsi="宋体"/>
          <w:sz w:val="28"/>
          <w:highlight w:val="none"/>
        </w:rPr>
        <w:t xml:space="preserve">响应</w:t>
      </w:r>
      <w:r>
        <w:rPr>
          <w:rFonts w:ascii="宋体" w:hAnsi="宋体"/>
          <w:sz w:val="28"/>
          <w:highlight w:val="none"/>
        </w:rPr>
        <w:t xml:space="preserve">文件中的部分文件格式，不应被理解为包含了</w:t>
      </w:r>
      <w:r>
        <w:rPr>
          <w:rFonts w:hint="eastAsia" w:ascii="宋体" w:hAnsi="宋体"/>
          <w:sz w:val="28"/>
          <w:highlight w:val="none"/>
        </w:rPr>
        <w:t xml:space="preserve">响应</w:t>
      </w:r>
      <w:r>
        <w:rPr>
          <w:rFonts w:ascii="宋体" w:hAnsi="宋体"/>
          <w:sz w:val="28"/>
          <w:highlight w:val="none"/>
        </w:rPr>
        <w:t xml:space="preserve">文件所需的全部资料</w:t>
      </w:r>
      <w:r>
        <w:rPr>
          <w:rFonts w:hint="eastAsia" w:ascii="宋体" w:hAnsi="宋体"/>
          <w:sz w:val="28"/>
          <w:highlight w:val="none"/>
        </w:rPr>
        <w:t xml:space="preserve">）</w:t>
      </w:r>
      <w:bookmarkEnd w:id="14"/>
      <w:r/>
      <w:r/>
    </w:p>
    <w:p>
      <w:pPr>
        <w:pStyle w:val="1195"/>
        <w:jc w:val="center"/>
        <w:keepLines w:val="0"/>
        <w:keepNext w:val="0"/>
        <w:spacing w:before="0" w:after="0"/>
        <w:widowControl w:val="off"/>
        <w:rPr>
          <w:rFonts w:ascii="宋体" w:hAnsi="宋体"/>
          <w:b w:val="0"/>
          <w:bCs w:val="0"/>
          <w:sz w:val="28"/>
          <w:highlight w:val="none"/>
        </w:rPr>
        <w:outlineLvl w:val="9"/>
      </w:pPr>
      <w:r>
        <w:rPr>
          <w:rFonts w:ascii="宋体" w:hAnsi="宋体"/>
          <w:b w:val="0"/>
          <w:bCs w:val="0"/>
          <w:sz w:val="28"/>
          <w:highlight w:val="none"/>
        </w:rPr>
      </w:r>
      <w:r/>
    </w:p>
    <w:p>
      <w:pPr>
        <w:pStyle w:val="972"/>
        <w:ind w:firstLine="1558"/>
        <w:spacing w:line="360" w:lineRule="auto"/>
        <w:widowControl w:val="off"/>
        <w:rPr>
          <w:rStyle w:val="1226"/>
          <w:rFonts w:ascii="宋体" w:hAnsi="宋体"/>
          <w:bCs/>
          <w:sz w:val="21"/>
          <w:szCs w:val="21"/>
          <w:highlight w:val="none"/>
        </w:rPr>
      </w:pPr>
      <w:r>
        <w:rPr>
          <w:rStyle w:val="1226"/>
          <w:rFonts w:hint="eastAsia" w:ascii="宋体" w:hAnsi="宋体"/>
          <w:bCs/>
          <w:sz w:val="21"/>
          <w:szCs w:val="21"/>
          <w:highlight w:val="none"/>
        </w:rPr>
        <w:t xml:space="preserve">一、</w:t>
      </w:r>
      <w:r>
        <w:rPr>
          <w:rStyle w:val="1226"/>
          <w:rFonts w:ascii="宋体" w:hAnsi="宋体"/>
          <w:bCs/>
          <w:sz w:val="21"/>
          <w:szCs w:val="21"/>
          <w:highlight w:val="none"/>
        </w:rPr>
        <w:t xml:space="preserve">承诺书</w:t>
      </w:r>
      <w:r/>
    </w:p>
    <w:p>
      <w:pPr>
        <w:pStyle w:val="972"/>
        <w:ind w:firstLine="1558"/>
        <w:spacing w:line="360" w:lineRule="auto"/>
        <w:widowControl w:val="off"/>
        <w:rPr>
          <w:rStyle w:val="1226"/>
          <w:rFonts w:ascii="宋体" w:hAnsi="宋体"/>
          <w:bCs/>
          <w:sz w:val="21"/>
          <w:szCs w:val="21"/>
          <w:highlight w:val="none"/>
        </w:rPr>
      </w:pPr>
      <w:r>
        <w:rPr>
          <w:rStyle w:val="1226"/>
          <w:rFonts w:hint="eastAsia" w:ascii="宋体" w:hAnsi="宋体"/>
          <w:bCs/>
          <w:sz w:val="21"/>
          <w:szCs w:val="21"/>
          <w:highlight w:val="none"/>
        </w:rPr>
        <w:t xml:space="preserve">二、</w:t>
      </w:r>
      <w:r>
        <w:rPr>
          <w:rStyle w:val="1226"/>
          <w:rFonts w:ascii="宋体" w:hAnsi="宋体"/>
          <w:bCs/>
          <w:sz w:val="21"/>
          <w:szCs w:val="21"/>
          <w:highlight w:val="none"/>
        </w:rPr>
        <w:t xml:space="preserve">磋商报价表</w:t>
      </w:r>
      <w:r/>
    </w:p>
    <w:p>
      <w:pPr>
        <w:pStyle w:val="972"/>
        <w:ind w:firstLine="1558"/>
        <w:spacing w:line="360" w:lineRule="auto"/>
        <w:widowControl w:val="off"/>
        <w:rPr>
          <w:rStyle w:val="1226"/>
          <w:rFonts w:ascii="宋体" w:hAnsi="宋体"/>
          <w:bCs/>
          <w:sz w:val="21"/>
          <w:szCs w:val="21"/>
          <w:highlight w:val="none"/>
        </w:rPr>
      </w:pPr>
      <w:r>
        <w:rPr>
          <w:rStyle w:val="1226"/>
          <w:rFonts w:hint="eastAsia" w:ascii="宋体" w:hAnsi="宋体"/>
          <w:bCs/>
          <w:sz w:val="21"/>
          <w:szCs w:val="21"/>
          <w:highlight w:val="none"/>
        </w:rPr>
        <w:t xml:space="preserve">三、</w:t>
      </w:r>
      <w:r>
        <w:rPr>
          <w:rStyle w:val="1226"/>
          <w:rFonts w:ascii="宋体" w:hAnsi="宋体"/>
          <w:bCs/>
          <w:sz w:val="21"/>
          <w:szCs w:val="21"/>
          <w:highlight w:val="none"/>
        </w:rPr>
        <w:t xml:space="preserve">分项价格表</w:t>
      </w:r>
      <w:r/>
    </w:p>
    <w:p>
      <w:pPr>
        <w:pStyle w:val="972"/>
        <w:ind w:firstLine="1558"/>
        <w:spacing w:line="360" w:lineRule="auto"/>
        <w:widowControl w:val="off"/>
        <w:rPr>
          <w:rStyle w:val="1226"/>
          <w:rFonts w:ascii="宋体" w:hAnsi="宋体"/>
          <w:bCs/>
          <w:sz w:val="21"/>
          <w:szCs w:val="21"/>
          <w:highlight w:val="none"/>
        </w:rPr>
      </w:pPr>
      <w:r>
        <w:rPr>
          <w:rStyle w:val="1226"/>
          <w:rFonts w:hint="eastAsia" w:ascii="宋体" w:hAnsi="宋体"/>
          <w:bCs/>
          <w:sz w:val="21"/>
          <w:szCs w:val="21"/>
          <w:highlight w:val="none"/>
        </w:rPr>
        <w:t xml:space="preserve">四、投标承诺书</w:t>
      </w:r>
      <w:r/>
    </w:p>
    <w:p>
      <w:pPr>
        <w:pStyle w:val="972"/>
        <w:ind w:firstLine="1558"/>
        <w:spacing w:line="360" w:lineRule="auto"/>
        <w:widowControl w:val="off"/>
        <w:rPr>
          <w:rStyle w:val="1226"/>
          <w:rFonts w:ascii="宋体" w:hAnsi="宋体"/>
          <w:bCs/>
          <w:sz w:val="21"/>
          <w:szCs w:val="21"/>
          <w:highlight w:val="none"/>
        </w:rPr>
      </w:pPr>
      <w:r>
        <w:rPr>
          <w:rStyle w:val="1226"/>
          <w:rFonts w:hint="eastAsia" w:ascii="宋体" w:hAnsi="宋体"/>
          <w:bCs/>
          <w:sz w:val="21"/>
          <w:szCs w:val="21"/>
          <w:highlight w:val="none"/>
        </w:rPr>
        <w:t xml:space="preserve">五、</w:t>
      </w:r>
      <w:r>
        <w:rPr>
          <w:rStyle w:val="1226"/>
          <w:rFonts w:ascii="宋体" w:hAnsi="宋体"/>
          <w:bCs/>
          <w:sz w:val="21"/>
          <w:szCs w:val="21"/>
          <w:highlight w:val="none"/>
        </w:rPr>
        <w:t xml:space="preserve">偏离表</w:t>
      </w:r>
      <w:r/>
    </w:p>
    <w:p>
      <w:pPr>
        <w:pStyle w:val="972"/>
        <w:ind w:firstLine="1558"/>
        <w:spacing w:line="360" w:lineRule="auto"/>
        <w:widowControl w:val="off"/>
        <w:rPr>
          <w:rStyle w:val="1226"/>
          <w:rFonts w:ascii="宋体" w:hAnsi="宋体"/>
          <w:bCs/>
          <w:sz w:val="21"/>
          <w:szCs w:val="21"/>
          <w:highlight w:val="none"/>
        </w:rPr>
      </w:pPr>
      <w:r>
        <w:rPr>
          <w:rStyle w:val="1226"/>
          <w:rFonts w:hint="eastAsia" w:ascii="宋体" w:hAnsi="宋体"/>
          <w:bCs/>
          <w:sz w:val="21"/>
          <w:szCs w:val="21"/>
          <w:highlight w:val="none"/>
        </w:rPr>
        <w:t xml:space="preserve">六、</w:t>
      </w:r>
      <w:r>
        <w:rPr>
          <w:rStyle w:val="1226"/>
          <w:rFonts w:ascii="宋体" w:hAnsi="宋体"/>
          <w:bCs/>
          <w:sz w:val="21"/>
          <w:szCs w:val="21"/>
          <w:highlight w:val="none"/>
        </w:rPr>
        <w:t xml:space="preserve">授权委托书</w:t>
      </w:r>
      <w:r/>
    </w:p>
    <w:p>
      <w:pPr>
        <w:pStyle w:val="972"/>
        <w:ind w:firstLine="1558"/>
        <w:spacing w:line="360" w:lineRule="auto"/>
        <w:widowControl w:val="off"/>
        <w:rPr>
          <w:rStyle w:val="1226"/>
          <w:rFonts w:ascii="宋体" w:hAnsi="宋体"/>
          <w:bCs/>
          <w:sz w:val="21"/>
          <w:szCs w:val="21"/>
          <w:highlight w:val="none"/>
        </w:rPr>
      </w:pPr>
      <w:r>
        <w:rPr>
          <w:rStyle w:val="1226"/>
          <w:rFonts w:hint="eastAsia" w:ascii="宋体" w:hAnsi="宋体"/>
          <w:bCs/>
          <w:sz w:val="21"/>
          <w:szCs w:val="21"/>
          <w:highlight w:val="none"/>
        </w:rPr>
        <w:t xml:space="preserve">七、</w:t>
      </w:r>
      <w:r>
        <w:rPr>
          <w:rStyle w:val="1226"/>
          <w:rFonts w:ascii="宋体" w:hAnsi="宋体"/>
          <w:bCs/>
          <w:sz w:val="21"/>
          <w:szCs w:val="21"/>
          <w:highlight w:val="none"/>
        </w:rPr>
        <w:t xml:space="preserve">中小企业声明函</w:t>
      </w:r>
      <w:r/>
    </w:p>
    <w:p>
      <w:pPr>
        <w:pStyle w:val="972"/>
        <w:ind w:firstLine="1558"/>
        <w:spacing w:line="360" w:lineRule="auto"/>
        <w:widowControl w:val="off"/>
        <w:rPr>
          <w:rStyle w:val="1226"/>
          <w:rFonts w:ascii="宋体" w:hAnsi="宋体"/>
          <w:bCs/>
          <w:sz w:val="21"/>
          <w:szCs w:val="21"/>
          <w:highlight w:val="none"/>
        </w:rPr>
      </w:pPr>
      <w:r>
        <w:rPr>
          <w:rStyle w:val="1226"/>
          <w:rFonts w:hint="eastAsia" w:ascii="宋体" w:hAnsi="宋体"/>
          <w:bCs/>
          <w:sz w:val="21"/>
          <w:szCs w:val="21"/>
          <w:highlight w:val="none"/>
        </w:rPr>
        <w:t xml:space="preserve">八、</w:t>
      </w:r>
      <w:r>
        <w:rPr>
          <w:rStyle w:val="1226"/>
          <w:rFonts w:ascii="宋体" w:hAnsi="宋体"/>
          <w:bCs/>
          <w:sz w:val="21"/>
          <w:szCs w:val="21"/>
          <w:highlight w:val="none"/>
        </w:rPr>
        <w:t xml:space="preserve">残疾人福利性单位声明函</w:t>
      </w:r>
      <w:r/>
    </w:p>
    <w:p>
      <w:pPr>
        <w:pStyle w:val="972"/>
        <w:ind w:firstLine="1558"/>
        <w:spacing w:line="360" w:lineRule="auto"/>
        <w:widowControl w:val="off"/>
        <w:rPr>
          <w:rStyle w:val="1226"/>
          <w:rFonts w:hint="eastAsia" w:ascii="宋体" w:hAnsi="宋体"/>
          <w:bCs/>
          <w:sz w:val="21"/>
          <w:szCs w:val="21"/>
          <w:highlight w:val="none"/>
        </w:rPr>
      </w:pPr>
      <w:r>
        <w:rPr>
          <w:rStyle w:val="1226"/>
          <w:rFonts w:hint="eastAsia" w:ascii="宋体" w:hAnsi="宋体"/>
          <w:bCs/>
          <w:sz w:val="21"/>
          <w:szCs w:val="21"/>
          <w:highlight w:val="none"/>
        </w:rPr>
        <w:t xml:space="preserve">九、供应商参加政府采购活动前三年内在经营活动中没有重大违法记录的书面声明</w:t>
      </w:r>
      <w:r/>
    </w:p>
    <w:p>
      <w:pPr>
        <w:pStyle w:val="972"/>
        <w:ind w:firstLine="1558"/>
        <w:spacing w:line="360" w:lineRule="auto"/>
        <w:widowControl w:val="off"/>
        <w:rPr>
          <w:rStyle w:val="1226"/>
          <w:rFonts w:hint="eastAsia" w:ascii="宋体" w:hAnsi="宋体"/>
          <w:bCs/>
          <w:sz w:val="21"/>
          <w:szCs w:val="21"/>
          <w:highlight w:val="none"/>
        </w:rPr>
      </w:pPr>
      <w:r>
        <w:rPr>
          <w:rStyle w:val="1226"/>
          <w:rFonts w:hint="eastAsia" w:ascii="宋体" w:hAnsi="宋体"/>
          <w:bCs/>
          <w:sz w:val="21"/>
          <w:szCs w:val="21"/>
          <w:highlight w:val="none"/>
        </w:rPr>
        <w:t xml:space="preserve">十、具备履行合同所必需的设备和专业技术能力的书面声明</w:t>
      </w:r>
      <w:r/>
    </w:p>
    <w:p>
      <w:pPr>
        <w:pStyle w:val="972"/>
        <w:ind w:firstLine="1558"/>
        <w:spacing w:line="360" w:lineRule="auto"/>
        <w:widowControl w:val="off"/>
        <w:rPr>
          <w:rStyle w:val="1226"/>
          <w:rFonts w:hint="default" w:ascii="宋体" w:hAnsi="宋体"/>
          <w:bCs/>
          <w:sz w:val="21"/>
          <w:szCs w:val="21"/>
          <w:highlight w:val="none"/>
          <w:lang w:val="en-US"/>
        </w:rPr>
      </w:pPr>
      <w:r>
        <w:rPr>
          <w:rStyle w:val="1226"/>
          <w:rFonts w:hint="eastAsia" w:ascii="宋体" w:hAnsi="宋体"/>
          <w:bCs/>
          <w:sz w:val="21"/>
          <w:szCs w:val="21"/>
          <w:highlight w:val="none"/>
          <w:lang w:val="en-US"/>
        </w:rPr>
        <w:t xml:space="preserve">十一、</w:t>
      </w:r>
      <w:r>
        <w:rPr>
          <w:rStyle w:val="1226"/>
          <w:rFonts w:hint="eastAsia" w:ascii="宋体" w:hAnsi="宋体"/>
          <w:bCs/>
          <w:sz w:val="21"/>
          <w:szCs w:val="21"/>
          <w:highlight w:val="none"/>
        </w:rPr>
        <w:t xml:space="preserve">联合体牵头人授权委托书（如有）</w:t>
      </w:r>
      <w:r/>
    </w:p>
    <w:p>
      <w:pPr>
        <w:pStyle w:val="972"/>
        <w:jc w:val="center"/>
        <w:spacing w:line="360" w:lineRule="auto"/>
        <w:widowControl w:val="off"/>
        <w:rPr>
          <w:rStyle w:val="1226"/>
          <w:rFonts w:ascii="宋体" w:hAnsi="宋体"/>
          <w:bCs/>
          <w:sz w:val="28"/>
          <w:highlight w:val="none"/>
        </w:rPr>
      </w:pPr>
      <w:r>
        <w:rPr>
          <w:rFonts w:ascii="宋体" w:hAnsi="宋体"/>
          <w:bCs/>
          <w:sz w:val="28"/>
          <w:highlight w:val="none"/>
        </w:rPr>
      </w:r>
      <w:r/>
    </w:p>
    <w:p>
      <w:pPr>
        <w:pStyle w:val="1196"/>
        <w:jc w:val="center"/>
        <w:keepLines w:val="0"/>
        <w:keepNext w:val="0"/>
        <w:widowControl w:val="off"/>
        <w:rPr>
          <w:rStyle w:val="1226"/>
          <w:rFonts w:ascii="宋体" w:hAnsi="宋体"/>
          <w:highlight w:val="none"/>
        </w:rPr>
      </w:pPr>
      <w:r>
        <w:rPr>
          <w:rStyle w:val="1226"/>
          <w:rFonts w:ascii="宋体" w:hAnsi="宋体"/>
          <w:sz w:val="28"/>
          <w:highlight w:val="none"/>
        </w:rPr>
        <w:br w:type="page" w:clear="all"/>
      </w:r>
      <w:bookmarkStart w:id="15" w:name="_Toc15789"/>
      <w:r>
        <w:rPr>
          <w:rStyle w:val="1226"/>
          <w:rFonts w:ascii="宋体" w:hAnsi="宋体"/>
          <w:sz w:val="28"/>
          <w:highlight w:val="none"/>
        </w:rPr>
        <w:t xml:space="preserve">一、承诺书</w:t>
      </w:r>
      <w:bookmarkEnd w:id="15"/>
      <w:r/>
      <w:r/>
    </w:p>
    <w:p>
      <w:pPr>
        <w:pStyle w:val="972"/>
        <w:jc w:val="left"/>
        <w:spacing w:line="380" w:lineRule="exact"/>
        <w:widowControl w:val="off"/>
        <w:rPr>
          <w:rStyle w:val="1226"/>
          <w:rFonts w:ascii="宋体" w:hAnsi="宋体"/>
          <w:sz w:val="24"/>
          <w:highlight w:val="none"/>
        </w:rPr>
      </w:pPr>
      <w:r>
        <w:rPr>
          <w:rStyle w:val="1226"/>
          <w:rFonts w:ascii="宋体" w:hAnsi="宋体"/>
          <w:sz w:val="24"/>
          <w:highlight w:val="none"/>
        </w:rPr>
        <w:t xml:space="preserve">致</w:t>
      </w:r>
      <w:r>
        <w:rPr>
          <w:rStyle w:val="1226"/>
          <w:rFonts w:hint="eastAsia" w:ascii="宋体" w:hAnsi="宋体"/>
          <w:sz w:val="24"/>
          <w:highlight w:val="none"/>
          <w:u w:val="single"/>
        </w:rPr>
        <w:t xml:space="preserve">江苏朋易招标代理有限公司</w:t>
      </w:r>
      <w:r>
        <w:rPr>
          <w:rStyle w:val="1226"/>
          <w:rFonts w:ascii="宋体" w:hAnsi="宋体"/>
          <w:sz w:val="24"/>
          <w:highlight w:val="none"/>
        </w:rPr>
        <w:t xml:space="preserve">：</w:t>
      </w:r>
      <w:r/>
    </w:p>
    <w:p>
      <w:pPr>
        <w:pStyle w:val="972"/>
        <w:ind w:firstLine="480"/>
        <w:jc w:val="left"/>
        <w:spacing w:line="380" w:lineRule="exact"/>
        <w:widowControl w:val="off"/>
        <w:tabs>
          <w:tab w:val="right" w:pos="4153" w:leader="none"/>
          <w:tab w:val="left" w:pos="8306" w:leader="underscore"/>
        </w:tabs>
        <w:rPr>
          <w:rStyle w:val="1226"/>
          <w:rFonts w:ascii="宋体" w:hAnsi="宋体"/>
          <w:sz w:val="24"/>
          <w:highlight w:val="none"/>
        </w:rPr>
      </w:pPr>
      <w:r>
        <w:rPr>
          <w:rStyle w:val="1226"/>
          <w:rFonts w:ascii="宋体" w:hAnsi="宋体"/>
          <w:sz w:val="24"/>
          <w:highlight w:val="none"/>
        </w:rPr>
        <w:t xml:space="preserve">根据贵方《磋商文件》（项目编号：</w:t>
      </w:r>
      <w:r>
        <w:rPr>
          <w:rStyle w:val="1226"/>
          <w:rFonts w:hint="eastAsia" w:ascii="宋体" w:hAnsi="宋体"/>
          <w:sz w:val="24"/>
          <w:highlight w:val="none"/>
        </w:rPr>
        <w:t xml:space="preserve">             </w:t>
      </w:r>
      <w:r>
        <w:rPr>
          <w:rStyle w:val="1226"/>
          <w:rFonts w:ascii="宋体" w:hAnsi="宋体"/>
          <w:sz w:val="24"/>
          <w:highlight w:val="none"/>
        </w:rPr>
        <w:t xml:space="preserve">）要求，本供应商正式提交以下首次响应文件。</w:t>
      </w:r>
      <w:r/>
    </w:p>
    <w:p>
      <w:pPr>
        <w:pStyle w:val="972"/>
        <w:ind w:firstLine="480"/>
        <w:jc w:val="left"/>
        <w:spacing w:line="380" w:lineRule="exact"/>
        <w:widowControl w:val="off"/>
        <w:tabs>
          <w:tab w:val="right" w:pos="4153" w:leader="none"/>
          <w:tab w:val="left" w:pos="8306" w:leader="underscore"/>
        </w:tabs>
        <w:rPr>
          <w:rStyle w:val="1226"/>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147.0pt,1.3pt" to="147.1pt,2.6pt" fillcolor="#FFFFFF" strokecolor="#000000"/>
            </w:pict>
          </mc:Fallback>
        </mc:AlternateContent>
      </w:r>
      <w:r>
        <w:rPr>
          <w:rStyle w:val="1226"/>
          <w:rFonts w:ascii="宋体" w:hAnsi="宋体"/>
          <w:sz w:val="24"/>
          <w:highlight w:val="none"/>
        </w:rPr>
        <w:t xml:space="preserve">（1）承诺书； </w:t>
      </w:r>
      <w:r/>
    </w:p>
    <w:p>
      <w:pPr>
        <w:pStyle w:val="972"/>
        <w:ind w:firstLine="480"/>
        <w:jc w:val="left"/>
        <w:spacing w:line="380" w:lineRule="exact"/>
        <w:widowControl w:val="off"/>
        <w:tabs>
          <w:tab w:val="right" w:pos="4153" w:leader="none"/>
          <w:tab w:val="left" w:pos="8306" w:leader="underscore"/>
        </w:tabs>
        <w:rPr>
          <w:rStyle w:val="1226"/>
          <w:rFonts w:ascii="宋体" w:hAnsi="宋体"/>
          <w:sz w:val="24"/>
          <w:highlight w:val="none"/>
        </w:rPr>
      </w:pPr>
      <w:r>
        <w:rPr>
          <w:rStyle w:val="1226"/>
          <w:rFonts w:ascii="宋体" w:hAnsi="宋体"/>
          <w:sz w:val="24"/>
          <w:highlight w:val="none"/>
        </w:rPr>
        <w:t xml:space="preserve">（2）磋商报价表； </w:t>
      </w:r>
      <w:r/>
    </w:p>
    <w:p>
      <w:pPr>
        <w:pStyle w:val="972"/>
        <w:ind w:firstLine="480"/>
        <w:jc w:val="left"/>
        <w:spacing w:line="380" w:lineRule="exact"/>
        <w:widowControl w:val="off"/>
        <w:tabs>
          <w:tab w:val="right" w:pos="4153" w:leader="none"/>
          <w:tab w:val="left" w:pos="8306" w:leader="underscore"/>
        </w:tabs>
        <w:rPr>
          <w:rStyle w:val="1226"/>
          <w:rFonts w:ascii="宋体" w:hAnsi="宋体"/>
          <w:sz w:val="24"/>
          <w:highlight w:val="none"/>
        </w:rPr>
      </w:pPr>
      <w:r>
        <w:rPr>
          <w:rStyle w:val="1226"/>
          <w:rFonts w:ascii="宋体" w:hAnsi="宋体"/>
          <w:sz w:val="24"/>
          <w:highlight w:val="none"/>
        </w:rPr>
        <w:t xml:space="preserve">（3）偏离表；</w:t>
      </w:r>
      <w:r/>
    </w:p>
    <w:p>
      <w:pPr>
        <w:pStyle w:val="972"/>
        <w:ind w:firstLine="480"/>
        <w:jc w:val="left"/>
        <w:spacing w:line="380" w:lineRule="exact"/>
        <w:widowControl w:val="off"/>
        <w:tabs>
          <w:tab w:val="right" w:pos="4153" w:leader="none"/>
          <w:tab w:val="left" w:pos="8306" w:leader="underscore"/>
        </w:tabs>
        <w:rPr>
          <w:rStyle w:val="1226"/>
          <w:rFonts w:ascii="宋体" w:hAnsi="宋体"/>
          <w:sz w:val="24"/>
          <w:highlight w:val="none"/>
        </w:rPr>
      </w:pPr>
      <w:r>
        <w:rPr>
          <w:rStyle w:val="1226"/>
          <w:rFonts w:ascii="宋体" w:hAnsi="宋体"/>
          <w:sz w:val="24"/>
          <w:highlight w:val="none"/>
        </w:rPr>
        <w:t xml:space="preserve">（4）磋商文件要求提供的其他响应文件。</w:t>
      </w:r>
      <w:r/>
    </w:p>
    <w:p>
      <w:pPr>
        <w:pStyle w:val="972"/>
        <w:ind w:firstLine="480"/>
        <w:jc w:val="left"/>
        <w:spacing w:line="380" w:lineRule="exact"/>
        <w:widowControl w:val="off"/>
        <w:tabs>
          <w:tab w:val="right" w:pos="4153" w:leader="none"/>
          <w:tab w:val="left" w:pos="8306" w:leader="underscore"/>
        </w:tabs>
        <w:rPr>
          <w:rStyle w:val="1226"/>
          <w:rFonts w:ascii="宋体" w:hAnsi="宋体"/>
          <w:sz w:val="24"/>
          <w:highlight w:val="none"/>
        </w:rPr>
      </w:pPr>
      <w:r>
        <w:rPr>
          <w:rStyle w:val="1226"/>
          <w:rFonts w:ascii="宋体" w:hAnsi="宋体"/>
          <w:sz w:val="24"/>
          <w:highlight w:val="none"/>
        </w:rPr>
        <w:t xml:space="preserve">我单位符合《中华人民共和国政府采购法》第二十二条的规定，符合本项目供应商资格要求。</w:t>
      </w:r>
      <w:r/>
    </w:p>
    <w:p>
      <w:pPr>
        <w:pStyle w:val="972"/>
        <w:ind w:firstLine="480"/>
        <w:jc w:val="left"/>
        <w:spacing w:line="380" w:lineRule="exact"/>
        <w:widowControl w:val="off"/>
        <w:tabs>
          <w:tab w:val="right" w:pos="4153" w:leader="none"/>
          <w:tab w:val="left" w:pos="8306" w:leader="underscore"/>
        </w:tabs>
        <w:rPr>
          <w:rStyle w:val="1226"/>
          <w:rFonts w:ascii="宋体" w:hAnsi="宋体"/>
          <w:sz w:val="24"/>
          <w:highlight w:val="none"/>
        </w:rPr>
      </w:pPr>
      <w:r>
        <w:rPr>
          <w:rStyle w:val="1226"/>
          <w:rFonts w:ascii="宋体" w:hAnsi="宋体"/>
          <w:sz w:val="24"/>
          <w:highlight w:val="none"/>
        </w:rPr>
        <w:t xml:space="preserve">我单位按照磋商文件的要求编制响应文件，并对其提交的响应文件的真实性、合法性承担法律责任。</w:t>
      </w:r>
      <w:r/>
    </w:p>
    <w:p>
      <w:pPr>
        <w:pStyle w:val="972"/>
        <w:ind w:firstLine="480"/>
        <w:jc w:val="left"/>
        <w:spacing w:line="380" w:lineRule="exact"/>
        <w:widowControl w:val="off"/>
        <w:rPr>
          <w:rStyle w:val="1226"/>
          <w:rFonts w:ascii="宋体" w:hAnsi="宋体"/>
          <w:sz w:val="24"/>
          <w:highlight w:val="none"/>
        </w:rPr>
      </w:pPr>
      <w:r>
        <w:rPr>
          <w:rStyle w:val="1226"/>
          <w:rFonts w:ascii="宋体" w:hAnsi="宋体"/>
          <w:sz w:val="24"/>
          <w:highlight w:val="none"/>
        </w:rPr>
        <w:t xml:space="preserve">供应商兹宣布同意如下</w:t>
      </w:r>
      <w:r>
        <w:rPr>
          <w:rStyle w:val="1226"/>
          <w:rFonts w:hint="eastAsia" w:ascii="宋体" w:hAnsi="宋体"/>
          <w:sz w:val="24"/>
          <w:highlight w:val="none"/>
        </w:rPr>
        <w:t xml:space="preserve">：</w:t>
      </w:r>
      <w:r>
        <w:rPr>
          <w:rStyle w:val="1226"/>
          <w:rFonts w:ascii="宋体" w:hAnsi="宋体"/>
          <w:sz w:val="24"/>
          <w:highlight w:val="none"/>
        </w:rPr>
        <w:t xml:space="preserve"> </w:t>
      </w:r>
      <w:r/>
    </w:p>
    <w:p>
      <w:pPr>
        <w:pStyle w:val="972"/>
        <w:ind w:firstLine="480"/>
        <w:jc w:val="left"/>
        <w:spacing w:line="380" w:lineRule="exact"/>
        <w:widowControl w:val="off"/>
        <w:tabs>
          <w:tab w:val="right" w:pos="4153" w:leader="none"/>
          <w:tab w:val="left" w:pos="8306" w:leader="underscore"/>
        </w:tabs>
        <w:rPr>
          <w:rStyle w:val="1226"/>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46.8pt,23.4pt" to="246.8pt,23.4pt" fillcolor="#FFFFFF" strokecolor="#000000"/>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20.5pt,46.8pt" to="220.6pt,46.8pt" fillcolor="#FFFFFF" strokecolor="#000000"/>
            </w:pict>
          </mc:Fallback>
        </mc:AlternateContent>
      </w:r>
      <w:r>
        <w:rPr>
          <w:rStyle w:val="1226"/>
          <w:rFonts w:ascii="宋体" w:hAnsi="宋体"/>
          <w:sz w:val="24"/>
          <w:highlight w:val="none"/>
        </w:rPr>
        <w:t xml:space="preserve">一、完全承担根据《磋商文件》规定完成合同的责任和义务（如有偏离，将全部填写在偏离表中）。</w:t>
      </w:r>
      <w:r/>
    </w:p>
    <w:p>
      <w:pPr>
        <w:pStyle w:val="972"/>
        <w:ind w:firstLine="480"/>
        <w:jc w:val="left"/>
        <w:spacing w:line="380" w:lineRule="exact"/>
        <w:widowControl w:val="off"/>
        <w:tabs>
          <w:tab w:val="right" w:pos="4153" w:leader="none"/>
          <w:tab w:val="left" w:pos="8306" w:leader="underscore"/>
        </w:tabs>
        <w:rPr>
          <w:rStyle w:val="1226"/>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color="#FFFFFF" strokecolor="#000000"/>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Style w:val="1226"/>
          <w:rFonts w:ascii="宋体" w:hAnsi="宋体"/>
          <w:sz w:val="24"/>
          <w:highlight w:val="none"/>
        </w:rPr>
        <w:t xml:space="preserve">二、保证所提供的响应文件及所有材料的真实、合法、有效，并对其负责。</w:t>
      </w:r>
      <w:r/>
    </w:p>
    <w:p>
      <w:pPr>
        <w:pStyle w:val="972"/>
        <w:ind w:firstLine="480"/>
        <w:jc w:val="left"/>
        <w:spacing w:line="380" w:lineRule="exact"/>
        <w:widowControl w:val="off"/>
        <w:rPr>
          <w:rStyle w:val="1226"/>
          <w:rFonts w:ascii="宋体" w:hAnsi="宋体"/>
          <w:sz w:val="24"/>
          <w:highlight w:val="none"/>
        </w:rPr>
      </w:pPr>
      <w:r>
        <w:rPr>
          <w:rStyle w:val="1226"/>
          <w:rFonts w:ascii="宋体" w:hAnsi="宋体"/>
          <w:sz w:val="24"/>
          <w:highlight w:val="none"/>
        </w:rPr>
        <w:t xml:space="preserve">三、已详细审核竞争性磋商文件（含竞争性磋商文件的澄清或者修改），本供应商完全理解并同意放弃对这方面不明及误解的权利。</w:t>
      </w:r>
      <w:r/>
    </w:p>
    <w:p>
      <w:pPr>
        <w:pStyle w:val="972"/>
        <w:ind w:firstLine="480"/>
        <w:jc w:val="left"/>
        <w:spacing w:line="380" w:lineRule="exact"/>
        <w:widowControl w:val="off"/>
        <w:rPr>
          <w:rStyle w:val="1226"/>
          <w:rFonts w:ascii="宋体" w:hAnsi="宋体"/>
          <w:sz w:val="24"/>
          <w:highlight w:val="none"/>
        </w:rPr>
      </w:pPr>
      <w:r>
        <w:rPr>
          <w:rStyle w:val="1226"/>
          <w:rFonts w:ascii="宋体" w:hAnsi="宋体"/>
          <w:sz w:val="24"/>
          <w:highlight w:val="none"/>
        </w:rPr>
        <w:t xml:space="preserve">四、所供货物保证符合国家有关产品质量、性能和安全标准，无权利瑕疵。</w:t>
      </w:r>
      <w:r/>
    </w:p>
    <w:p>
      <w:pPr>
        <w:pStyle w:val="972"/>
        <w:ind w:firstLine="480"/>
        <w:jc w:val="left"/>
        <w:spacing w:line="380" w:lineRule="exact"/>
        <w:widowControl w:val="off"/>
        <w:rPr>
          <w:rStyle w:val="1226"/>
          <w:rFonts w:ascii="宋体" w:hAnsi="宋体"/>
          <w:sz w:val="24"/>
          <w:highlight w:val="none"/>
        </w:rPr>
      </w:pPr>
      <w:r>
        <w:rPr>
          <w:rStyle w:val="1226"/>
          <w:rFonts w:ascii="宋体" w:hAnsi="宋体"/>
          <w:sz w:val="24"/>
          <w:highlight w:val="none"/>
        </w:rPr>
        <w:t xml:space="preserve">五、报价有效期为30个工作日。</w:t>
      </w:r>
      <w:r/>
    </w:p>
    <w:p>
      <w:pPr>
        <w:pStyle w:val="972"/>
        <w:ind w:firstLine="480"/>
        <w:jc w:val="left"/>
        <w:spacing w:line="380" w:lineRule="exact"/>
        <w:widowControl w:val="off"/>
        <w:rPr>
          <w:rStyle w:val="1226"/>
          <w:rFonts w:ascii="宋体" w:hAnsi="宋体"/>
          <w:sz w:val="24"/>
          <w:highlight w:val="none"/>
        </w:rPr>
      </w:pPr>
      <w:r>
        <w:rPr>
          <w:rStyle w:val="1226"/>
          <w:rFonts w:ascii="宋体" w:hAnsi="宋体"/>
          <w:sz w:val="24"/>
          <w:highlight w:val="none"/>
        </w:rPr>
        <w:t xml:space="preserve">六、同意向贵方提供贵方可能要求的与本次磋商采购有关的任何证据或资料。</w:t>
      </w:r>
      <w:r/>
    </w:p>
    <w:p>
      <w:pPr>
        <w:pStyle w:val="972"/>
        <w:ind w:firstLine="480"/>
        <w:jc w:val="left"/>
        <w:spacing w:line="380" w:lineRule="exact"/>
        <w:widowControl w:val="off"/>
        <w:rPr>
          <w:rStyle w:val="1226"/>
          <w:rFonts w:ascii="宋体" w:hAnsi="宋体"/>
          <w:sz w:val="24"/>
          <w:highlight w:val="none"/>
        </w:rPr>
      </w:pPr>
      <w:r>
        <w:rPr>
          <w:rStyle w:val="1226"/>
          <w:rFonts w:ascii="宋体" w:hAnsi="宋体"/>
          <w:sz w:val="24"/>
          <w:highlight w:val="none"/>
        </w:rPr>
        <w:t xml:space="preserve">七、完全理解贵方不一定要接受最低的报价或收到的任何报价。</w:t>
      </w:r>
      <w:r/>
    </w:p>
    <w:p>
      <w:pPr>
        <w:pStyle w:val="972"/>
        <w:ind w:firstLine="480"/>
        <w:jc w:val="left"/>
        <w:spacing w:line="380" w:lineRule="exact"/>
        <w:widowControl w:val="off"/>
        <w:rPr>
          <w:rStyle w:val="1226"/>
          <w:rFonts w:ascii="宋体" w:hAnsi="宋体"/>
          <w:sz w:val="24"/>
          <w:highlight w:val="none"/>
        </w:rPr>
      </w:pPr>
      <w:r>
        <w:rPr>
          <w:rStyle w:val="1226"/>
          <w:rFonts w:ascii="宋体" w:hAnsi="宋体"/>
          <w:sz w:val="24"/>
          <w:highlight w:val="none"/>
        </w:rPr>
        <w:t xml:space="preserve">八、</w:t>
      </w:r>
      <w:r>
        <w:rPr>
          <w:rStyle w:val="1226"/>
          <w:rFonts w:hint="eastAsia" w:ascii="宋体" w:hAnsi="宋体"/>
          <w:sz w:val="24"/>
          <w:highlight w:val="none"/>
        </w:rPr>
        <w:t xml:space="preserve">江苏朋易招标代理有限公司</w:t>
      </w:r>
      <w:r>
        <w:rPr>
          <w:rStyle w:val="1226"/>
          <w:rFonts w:ascii="宋体" w:hAnsi="宋体"/>
          <w:sz w:val="24"/>
          <w:highlight w:val="none"/>
        </w:rPr>
        <w:t xml:space="preserve">有权将我单位本项目的《磋商报价表》和《分项价格表》予以公示，公示的方式由</w:t>
      </w:r>
      <w:r>
        <w:rPr>
          <w:rStyle w:val="1226"/>
          <w:rFonts w:hint="eastAsia" w:ascii="宋体" w:hAnsi="宋体"/>
          <w:sz w:val="24"/>
          <w:highlight w:val="none"/>
        </w:rPr>
        <w:t xml:space="preserve">江苏朋易招标代理有限公司</w:t>
      </w:r>
      <w:r>
        <w:rPr>
          <w:rStyle w:val="1226"/>
          <w:rFonts w:ascii="宋体" w:hAnsi="宋体"/>
          <w:sz w:val="24"/>
          <w:highlight w:val="none"/>
        </w:rPr>
        <w:t xml:space="preserve">确定。</w:t>
      </w:r>
      <w:r/>
    </w:p>
    <w:p>
      <w:pPr>
        <w:pStyle w:val="972"/>
        <w:ind w:firstLine="480"/>
        <w:jc w:val="left"/>
        <w:spacing w:line="380" w:lineRule="exact"/>
        <w:widowControl w:val="off"/>
        <w:rPr>
          <w:rStyle w:val="1226"/>
          <w:rFonts w:ascii="宋体" w:hAnsi="宋体"/>
          <w:sz w:val="24"/>
          <w:highlight w:val="none"/>
        </w:rPr>
      </w:pPr>
      <w:r>
        <w:rPr>
          <w:rStyle w:val="1226"/>
          <w:rFonts w:ascii="宋体" w:hAnsi="宋体"/>
          <w:sz w:val="24"/>
          <w:highlight w:val="none"/>
        </w:rPr>
        <w:t xml:space="preserve">九、</w:t>
      </w:r>
      <w:r>
        <w:rPr>
          <w:rStyle w:val="1226"/>
          <w:rFonts w:hint="eastAsia" w:ascii="宋体" w:hAnsi="宋体" w:cs="宋体"/>
          <w:sz w:val="24"/>
          <w:highlight w:val="none"/>
        </w:rPr>
        <w:t xml:space="preserve">采购人有权对供应商的响应文件的真实性</w:t>
      </w:r>
      <w:r>
        <w:rPr>
          <w:rStyle w:val="1226"/>
          <w:rFonts w:hint="eastAsia" w:ascii="宋体" w:hAnsi="宋体" w:cs="宋体"/>
          <w:bCs/>
          <w:sz w:val="24"/>
          <w:highlight w:val="none"/>
        </w:rPr>
        <w:t xml:space="preserve">进行核实，签订合同前，成交供应商必须向采购人提交其响应文件中所有扫描件的原件，采购人核查无误后，签订合同。如成交供应商不能在采购人规定的时间内向采购人提供原件，将被采购人视为放弃成交资格</w:t>
      </w:r>
      <w:r>
        <w:rPr>
          <w:rStyle w:val="1226"/>
          <w:rFonts w:ascii="宋体" w:hAnsi="宋体"/>
          <w:sz w:val="24"/>
          <w:highlight w:val="none"/>
        </w:rPr>
        <w:t xml:space="preserve">。</w:t>
      </w:r>
      <w:r/>
    </w:p>
    <w:p>
      <w:pPr>
        <w:pStyle w:val="972"/>
        <w:ind w:firstLine="480"/>
        <w:jc w:val="left"/>
        <w:spacing w:line="380" w:lineRule="exact"/>
        <w:widowControl w:val="off"/>
        <w:rPr>
          <w:rStyle w:val="1226"/>
          <w:rFonts w:ascii="宋体" w:hAnsi="宋体"/>
          <w:sz w:val="24"/>
          <w:highlight w:val="none"/>
        </w:rPr>
      </w:pPr>
      <w:r>
        <w:rPr>
          <w:rStyle w:val="1226"/>
          <w:rFonts w:ascii="宋体" w:hAnsi="宋体"/>
          <w:sz w:val="24"/>
          <w:highlight w:val="none"/>
        </w:rPr>
        <w:t xml:space="preserve">十、供应商同意按照磋商文件的有关规定支付招标代理服务费。 </w:t>
      </w:r>
      <w:r/>
    </w:p>
    <w:p>
      <w:pPr>
        <w:pStyle w:val="972"/>
        <w:ind w:firstLine="3960"/>
        <w:jc w:val="left"/>
        <w:spacing w:line="380" w:lineRule="exact"/>
        <w:widowControl w:val="off"/>
        <w:rPr>
          <w:rStyle w:val="1226"/>
          <w:rFonts w:ascii="宋体" w:hAnsi="宋体"/>
          <w:sz w:val="24"/>
          <w:highlight w:val="none"/>
        </w:rPr>
      </w:pPr>
      <w:r>
        <w:rPr>
          <w:rStyle w:val="1226"/>
          <w:rFonts w:ascii="宋体" w:hAnsi="宋体"/>
          <w:sz w:val="24"/>
          <w:highlight w:val="none"/>
        </w:rPr>
        <w:t xml:space="preserve">供应商（</w:t>
      </w:r>
      <w:r>
        <w:rPr>
          <w:rStyle w:val="1226"/>
          <w:rFonts w:hint="eastAsia" w:ascii="宋体" w:hAnsi="宋体"/>
          <w:sz w:val="24"/>
          <w:szCs w:val="24"/>
          <w:highlight w:val="none"/>
        </w:rPr>
        <w:t xml:space="preserve">电子签章</w:t>
      </w:r>
      <w:r>
        <w:rPr>
          <w:rStyle w:val="1226"/>
          <w:rFonts w:ascii="宋体" w:hAnsi="宋体"/>
          <w:sz w:val="24"/>
          <w:highlight w:val="none"/>
        </w:rPr>
        <w:t xml:space="preserve">）：</w:t>
      </w:r>
      <w:r/>
    </w:p>
    <w:p>
      <w:pPr>
        <w:pStyle w:val="972"/>
        <w:ind w:firstLine="3960"/>
        <w:jc w:val="left"/>
        <w:spacing w:line="380" w:lineRule="exact"/>
        <w:widowControl w:val="off"/>
        <w:rPr>
          <w:rStyle w:val="1226"/>
          <w:rFonts w:ascii="宋体" w:hAnsi="宋体"/>
          <w:sz w:val="24"/>
          <w:highlight w:val="none"/>
        </w:rPr>
      </w:pPr>
      <w:r>
        <w:rPr>
          <w:rStyle w:val="1226"/>
          <w:rFonts w:ascii="宋体" w:hAnsi="宋体"/>
          <w:sz w:val="24"/>
          <w:highlight w:val="none"/>
        </w:rPr>
        <w:t xml:space="preserve">法定代表人或授权代表（签字或盖章）：  </w:t>
      </w:r>
      <w:r/>
    </w:p>
    <w:p>
      <w:pPr>
        <w:pStyle w:val="972"/>
        <w:ind w:firstLine="3960"/>
        <w:jc w:val="left"/>
        <w:spacing w:line="380" w:lineRule="exact"/>
        <w:widowControl w:val="off"/>
        <w:rPr>
          <w:rStyle w:val="1226"/>
          <w:rFonts w:ascii="宋体" w:hAnsi="宋体"/>
          <w:sz w:val="24"/>
          <w:highlight w:val="none"/>
        </w:rPr>
      </w:pPr>
      <w:r>
        <w:rPr>
          <w:rStyle w:val="1226"/>
          <w:rFonts w:ascii="宋体" w:hAnsi="宋体"/>
          <w:sz w:val="24"/>
          <w:highlight w:val="none"/>
        </w:rPr>
        <w:t xml:space="preserve">联系电话：</w:t>
      </w:r>
      <w:r/>
    </w:p>
    <w:p>
      <w:pPr>
        <w:pStyle w:val="972"/>
        <w:ind w:firstLine="3960"/>
        <w:jc w:val="left"/>
        <w:spacing w:line="380" w:lineRule="exact"/>
        <w:widowControl w:val="off"/>
        <w:rPr>
          <w:rStyle w:val="1226"/>
          <w:rFonts w:ascii="宋体" w:hAnsi="宋体"/>
          <w:sz w:val="24"/>
          <w:highlight w:val="none"/>
        </w:rPr>
      </w:pPr>
      <w:r>
        <w:rPr>
          <w:rStyle w:val="1226"/>
          <w:rFonts w:ascii="宋体" w:hAnsi="宋体"/>
          <w:sz w:val="24"/>
          <w:highlight w:val="none"/>
        </w:rPr>
        <w:t xml:space="preserve">日期：</w:t>
      </w:r>
      <w:r/>
    </w:p>
    <w:p>
      <w:pPr>
        <w:pStyle w:val="972"/>
        <w:jc w:val="center"/>
        <w:widowControl w:val="off"/>
        <w:rPr>
          <w:rStyle w:val="1226"/>
          <w:rFonts w:ascii="宋体" w:hAnsi="宋体"/>
          <w:sz w:val="24"/>
          <w:highlight w:val="none"/>
        </w:rPr>
        <w:outlineLvl w:val="1"/>
      </w:pPr>
      <w:r>
        <w:rPr>
          <w:rFonts w:ascii="宋体" w:hAnsi="宋体"/>
          <w:highlight w:val="none"/>
        </w:rPr>
        <w:br w:type="page" w:clear="all"/>
      </w:r>
      <w:bookmarkStart w:id="16" w:name="_Toc12057"/>
      <w:r>
        <w:rPr>
          <w:rStyle w:val="1226"/>
          <w:rFonts w:hint="eastAsia" w:ascii="宋体" w:hAnsi="宋体"/>
          <w:sz w:val="28"/>
          <w:highlight w:val="none"/>
        </w:rPr>
        <w:t xml:space="preserve">二、</w:t>
      </w:r>
      <w:r>
        <w:rPr>
          <w:rStyle w:val="1226"/>
          <w:rFonts w:ascii="宋体" w:hAnsi="宋体"/>
          <w:sz w:val="28"/>
          <w:highlight w:val="none"/>
        </w:rPr>
        <w:t xml:space="preserve">磋商报价表</w:t>
      </w:r>
      <w:bookmarkEnd w:id="16"/>
      <w:r/>
      <w:r/>
    </w:p>
    <w:p>
      <w:pPr>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bookmarkStart w:id="17" w:name="_Toc22792"/>
      <w:r/>
      <w:r/>
    </w:p>
    <w:p>
      <w:pPr>
        <w:spacing w:line="360" w:lineRule="auto"/>
        <w:rPr>
          <w:rFonts w:hint="eastAsia" w:ascii="仿宋" w:hAnsi="仿宋" w:eastAsia="宋体" w:cs="仿宋"/>
          <w:szCs w:val="24"/>
          <w:highlight w:val="none"/>
          <w:u w:val="single"/>
          <w:lang w:eastAsia="zh-CN"/>
        </w:rPr>
      </w:pPr>
      <w:r>
        <w:rPr>
          <w:rFonts w:hint="eastAsia" w:ascii="宋体" w:hAnsi="宋体" w:cs="宋体"/>
          <w:szCs w:val="24"/>
          <w:highlight w:val="none"/>
        </w:rPr>
        <w:t xml:space="preserve">项目名称：</w:t>
      </w:r>
      <w:r>
        <w:rPr>
          <w:rFonts w:hint="eastAsia" w:ascii="宋体" w:hAnsi="宋体" w:cs="宋体"/>
          <w:szCs w:val="24"/>
          <w:highlight w:val="none"/>
          <w:u w:val="single"/>
          <w:lang w:eastAsia="zh-CN"/>
        </w:rPr>
        <w:t xml:space="preserve">2026年度一体化调查监测项目</w:t>
      </w:r>
      <w:r/>
    </w:p>
    <w:p>
      <w:pPr>
        <w:spacing w:line="360" w:lineRule="auto"/>
        <w:rPr>
          <w:rFonts w:ascii="仿宋" w:hAnsi="仿宋" w:eastAsia="仿宋" w:cs="仿宋"/>
          <w:szCs w:val="24"/>
          <w:highlight w:val="none"/>
          <w:u w:val="single"/>
        </w:rPr>
      </w:pPr>
      <w:r>
        <w:rPr>
          <w:rFonts w:hint="eastAsia" w:ascii="宋体" w:hAnsi="宋体" w:cs="宋体"/>
          <w:szCs w:val="24"/>
          <w:highlight w:val="none"/>
        </w:rPr>
        <w:t xml:space="preserve">项目编号：  </w:t>
      </w:r>
      <w:r>
        <w:rPr>
          <w:rFonts w:hint="eastAsia" w:ascii="宋体" w:hAnsi="宋体" w:cs="宋体"/>
          <w:szCs w:val="24"/>
          <w:highlight w:val="none"/>
          <w:u w:val="single"/>
        </w:rPr>
        <w:t xml:space="preserve">                     </w:t>
      </w:r>
      <w:r/>
    </w:p>
    <w:p>
      <w:pPr>
        <w:spacing w:line="360" w:lineRule="auto"/>
        <w:rPr>
          <w:rFonts w:hint="eastAsia" w:ascii="宋体" w:hAnsi="宋体" w:eastAsia="宋体" w:cs="宋体"/>
          <w:szCs w:val="24"/>
          <w:highlight w:val="none"/>
          <w:lang w:eastAsia="zh-CN"/>
        </w:rPr>
      </w:pPr>
      <w:r>
        <w:rPr>
          <w:rFonts w:ascii="宋体" w:hAnsi="宋体" w:cs="宋体"/>
          <w:szCs w:val="24"/>
          <w:highlight w:val="none"/>
        </w:rPr>
        <w:t xml:space="preserve">货币单位：</w:t>
      </w:r>
      <w:r>
        <w:rPr>
          <w:rFonts w:hint="eastAsia" w:ascii="宋体" w:hAnsi="宋体" w:cs="宋体"/>
          <w:szCs w:val="24"/>
          <w:highlight w:val="none"/>
          <w:lang w:val="en-US" w:eastAsia="zh-CN"/>
        </w:rPr>
        <w:t xml:space="preserve">元</w:t>
      </w:r>
      <w:r/>
    </w:p>
    <w:tbl>
      <w:tblPr>
        <w:tblStyle w:val="961"/>
        <w:tblW w:w="101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2028"/>
        <w:gridCol w:w="3043"/>
        <w:gridCol w:w="1798"/>
        <w:gridCol w:w="2379"/>
      </w:tblGrid>
      <w:tr>
        <w:trPr>
          <w:jc w:val="center"/>
          <w:trHeight w:val="1163"/>
        </w:trPr>
        <w:tc>
          <w:tcPr>
            <w:tcBorders>
              <w:right w:val="single" w:color="auto" w:sz="4" w:space="0"/>
            </w:tcBorders>
            <w:tcMar>
              <w:left w:w="108" w:type="dxa"/>
              <w:top w:w="0" w:type="dxa"/>
              <w:right w:w="108" w:type="dxa"/>
              <w:bottom w:w="0" w:type="dxa"/>
            </w:tcMar>
            <w:tcW w:w="878" w:type="dxa"/>
            <w:vAlign w:val="center"/>
            <w:textDirection w:val="lrTb"/>
            <w:noWrap w:val="false"/>
          </w:tcPr>
          <w:p>
            <w:pPr>
              <w:jc w:val="center"/>
              <w:spacing w:line="360" w:lineRule="auto"/>
              <w:rPr>
                <w:rFonts w:hint="eastAsia" w:eastAsia="宋体"/>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Cs w:val="24"/>
                <w:highlight w:val="none"/>
                <w:lang w:val="en-US" w:eastAsia="zh-CN"/>
              </w:rPr>
              <w:t xml:space="preserve">标段号</w:t>
            </w:r>
            <w:r/>
          </w:p>
        </w:tc>
        <w:tc>
          <w:tcPr>
            <w:tcBorders>
              <w:left w:val="single" w:color="auto" w:sz="4" w:space="0"/>
            </w:tcBorders>
            <w:tcMar>
              <w:left w:w="108" w:type="dxa"/>
              <w:top w:w="0" w:type="dxa"/>
              <w:right w:w="108" w:type="dxa"/>
              <w:bottom w:w="0" w:type="dxa"/>
            </w:tcMar>
            <w:tcW w:w="2028"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szCs w:val="24"/>
                <w:highlight w:val="none"/>
              </w:rPr>
              <w:t xml:space="preserve">项目名称</w:t>
            </w:r>
            <w:r/>
          </w:p>
        </w:tc>
        <w:tc>
          <w:tcPr>
            <w:tcMar>
              <w:left w:w="108" w:type="dxa"/>
              <w:top w:w="0" w:type="dxa"/>
              <w:right w:w="108" w:type="dxa"/>
              <w:bottom w:w="0" w:type="dxa"/>
            </w:tcMar>
            <w:tcW w:w="3043" w:type="dxa"/>
            <w:vAlign w:val="center"/>
            <w:textDirection w:val="lrTb"/>
            <w:noWrap w:val="false"/>
          </w:tcPr>
          <w:p>
            <w:pPr>
              <w:jc w:val="center"/>
              <w:spacing w:line="360" w:lineRule="auto"/>
              <w:rPr>
                <w:rFonts w:hint="default" w:eastAsia="宋体"/>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Cs w:val="24"/>
                <w:highlight w:val="none"/>
                <w:lang w:val="en-US" w:eastAsia="zh-CN"/>
              </w:rPr>
              <w:t xml:space="preserve">标段名称</w:t>
            </w:r>
            <w:r/>
          </w:p>
        </w:tc>
        <w:tc>
          <w:tcPr>
            <w:tcMar>
              <w:left w:w="108" w:type="dxa"/>
              <w:top w:w="0" w:type="dxa"/>
              <w:right w:w="108" w:type="dxa"/>
              <w:bottom w:w="0" w:type="dxa"/>
            </w:tcMar>
            <w:tcW w:w="1798"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szCs w:val="24"/>
                <w:highlight w:val="none"/>
              </w:rPr>
              <w:t xml:space="preserve">采购预算价</w:t>
            </w:r>
            <w:r/>
          </w:p>
        </w:tc>
        <w:tc>
          <w:tcPr>
            <w:tcMar>
              <w:left w:w="108" w:type="dxa"/>
              <w:top w:w="0" w:type="dxa"/>
              <w:right w:w="108" w:type="dxa"/>
              <w:bottom w:w="0" w:type="dxa"/>
            </w:tcMar>
            <w:tcW w:w="2379" w:type="dxa"/>
            <w:vAlign w:val="center"/>
            <w:textDirection w:val="lrTb"/>
            <w:noWrap w:val="false"/>
          </w:tcPr>
          <w:p>
            <w:pPr>
              <w:jc w:val="center"/>
              <w:spacing w:line="360" w:lineRule="auto"/>
              <w:rPr>
                <w:rFonts w:hint="eastAsia" w:eastAsia="宋体"/>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Cs w:val="24"/>
                <w:highlight w:val="none"/>
              </w:rPr>
              <w:t xml:space="preserve">总价（小写）</w:t>
            </w:r>
            <w:r/>
          </w:p>
        </w:tc>
      </w:tr>
      <w:tr>
        <w:trPr>
          <w:jc w:val="center"/>
          <w:trHeight w:val="936"/>
        </w:trPr>
        <w:tc>
          <w:tcPr>
            <w:tcBorders>
              <w:right w:val="single" w:color="auto" w:sz="4" w:space="0"/>
            </w:tcBorders>
            <w:tcMar>
              <w:left w:w="108" w:type="dxa"/>
              <w:top w:w="0" w:type="dxa"/>
              <w:right w:w="108" w:type="dxa"/>
              <w:bottom w:w="0" w:type="dxa"/>
            </w:tcMar>
            <w:tcW w:w="878" w:type="dxa"/>
            <w:vAlign w:val="center"/>
            <w:textDirection w:val="lrTb"/>
            <w:noWrap w:val="false"/>
          </w:tcPr>
          <w:p>
            <w:pPr>
              <w:jc w:val="center"/>
              <w:spacing w:line="360" w:lineRule="auto"/>
              <w:rPr>
                <w:rFonts w:hint="default" w:eastAsia="宋体"/>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Cs w:val="24"/>
                <w:highlight w:val="none"/>
                <w:lang w:val="en-US" w:eastAsia="zh-CN"/>
              </w:rPr>
              <w:t xml:space="preserve">标段一</w:t>
            </w:r>
            <w:r/>
          </w:p>
        </w:tc>
        <w:tc>
          <w:tcPr>
            <w:tcBorders>
              <w:left w:val="single" w:color="auto" w:sz="4" w:space="0"/>
            </w:tcBorders>
            <w:tcMar>
              <w:left w:w="108" w:type="dxa"/>
              <w:top w:w="0" w:type="dxa"/>
              <w:right w:w="108" w:type="dxa"/>
              <w:bottom w:w="0" w:type="dxa"/>
            </w:tcMar>
            <w:tcW w:w="2028" w:type="dxa"/>
            <w:vAlign w:val="center"/>
            <w:textDirection w:val="lrTb"/>
            <w:noWrap w:val="false"/>
          </w:tcPr>
          <w:p>
            <w:pPr>
              <w:jc w:val="center"/>
              <w:spacing w:line="360" w:lineRule="auto"/>
              <w:rPr>
                <w:rFonts w:hint="eastAsia" w:ascii="宋体" w:hAnsi="宋体"/>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szCs w:val="24"/>
                <w:highlight w:val="none"/>
                <w:lang w:eastAsia="zh-CN"/>
              </w:rPr>
              <w:t xml:space="preserve">2026年度一体化调查监测项目</w:t>
            </w:r>
            <w:r/>
          </w:p>
        </w:tc>
        <w:tc>
          <w:tcPr>
            <w:tcMar>
              <w:left w:w="108" w:type="dxa"/>
              <w:top w:w="0" w:type="dxa"/>
              <w:right w:w="108" w:type="dxa"/>
              <w:bottom w:w="0" w:type="dxa"/>
            </w:tcMar>
            <w:tcW w:w="3043"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szCs w:val="24"/>
                <w:highlight w:val="none"/>
                <w:lang w:val="en-US" w:eastAsia="zh-CN"/>
              </w:rPr>
              <w:t xml:space="preserve">2026年度一体化调查监测-国土变更调查</w:t>
            </w:r>
            <w:r/>
          </w:p>
        </w:tc>
        <w:tc>
          <w:tcPr>
            <w:tcMar>
              <w:left w:w="108" w:type="dxa"/>
              <w:top w:w="0" w:type="dxa"/>
              <w:right w:w="108" w:type="dxa"/>
              <w:bottom w:w="0" w:type="dxa"/>
            </w:tcMar>
            <w:tcW w:w="1798" w:type="dxa"/>
            <w:vAlign w:val="center"/>
            <w:textDirection w:val="lrTb"/>
            <w:noWrap w:val="false"/>
          </w:tcPr>
          <w:p>
            <w:pPr>
              <w:ind w:firstLine="98"/>
              <w:jc w:val="center"/>
              <w:spacing w:line="360" w:lineRule="auto"/>
              <w:rPr>
                <w:szCs w:val="24"/>
                <w:highlight w:val="none"/>
              </w:rPr>
            </w:pPr>
            <w:r>
              <w:rPr>
                <w:rFonts w:hint="eastAsia"/>
                <w:szCs w:val="24"/>
                <w:highlight w:val="none"/>
              </w:rPr>
              <w:t xml:space="preserve">详见招标文件第六章《采购需求》</w:t>
            </w:r>
            <w:r/>
          </w:p>
        </w:tc>
        <w:tc>
          <w:tcPr>
            <w:tcMar>
              <w:left w:w="108" w:type="dxa"/>
              <w:top w:w="0" w:type="dxa"/>
              <w:right w:w="108" w:type="dxa"/>
              <w:bottom w:w="0" w:type="dxa"/>
            </w:tcMar>
            <w:tcW w:w="2379" w:type="dxa"/>
            <w:vAlign w:val="center"/>
            <w:textDirection w:val="lrTb"/>
            <w:noWrap w:val="false"/>
          </w:tcPr>
          <w:p>
            <w:pPr>
              <w:ind w:firstLine="98"/>
              <w:jc w:val="center"/>
              <w:spacing w:line="360" w:lineRule="auto"/>
              <w:rPr>
                <w:szCs w:val="24"/>
                <w:highlight w:val="none"/>
              </w:rPr>
            </w:pPr>
            <w:r>
              <w:rPr>
                <w:szCs w:val="24"/>
                <w:highlight w:val="none"/>
              </w:rPr>
            </w:r>
            <w:r/>
          </w:p>
        </w:tc>
      </w:tr>
      <w:tr>
        <w:trPr>
          <w:jc w:val="center"/>
          <w:trHeight w:val="936"/>
        </w:trPr>
        <w:tc>
          <w:tcPr>
            <w:gridSpan w:val="2"/>
            <w:tcMar>
              <w:left w:w="108" w:type="dxa"/>
              <w:top w:w="0" w:type="dxa"/>
              <w:right w:w="108" w:type="dxa"/>
              <w:bottom w:w="0" w:type="dxa"/>
            </w:tcMar>
            <w:tcW w:w="2906" w:type="dxa"/>
            <w:vAlign w:val="center"/>
            <w:textDirection w:val="lrTb"/>
            <w:noWrap w:val="false"/>
          </w:tcPr>
          <w:p>
            <w:pPr>
              <w:jc w:val="center"/>
              <w:spacing w:line="360" w:lineRule="auto"/>
              <w:rPr>
                <w:rFonts w:hint="eastAsia" w:ascii="宋体" w:hAnsi="宋体"/>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Cs w:val="24"/>
                <w:highlight w:val="none"/>
              </w:rPr>
              <w:t xml:space="preserve">总价（大写）：</w:t>
            </w:r>
            <w:r/>
          </w:p>
        </w:tc>
        <w:tc>
          <w:tcPr>
            <w:gridSpan w:val="3"/>
            <w:tcMar>
              <w:left w:w="108" w:type="dxa"/>
              <w:top w:w="0" w:type="dxa"/>
              <w:right w:w="108" w:type="dxa"/>
              <w:bottom w:w="0" w:type="dxa"/>
            </w:tcMar>
            <w:tcW w:w="7220" w:type="dxa"/>
            <w:vAlign w:val="center"/>
            <w:textDirection w:val="lrTb"/>
            <w:noWrap w:val="false"/>
          </w:tcPr>
          <w:p>
            <w:pPr>
              <w:ind w:firstLine="98"/>
              <w:jc w:val="center"/>
              <w:spacing w:line="360" w:lineRule="auto"/>
              <w:rPr>
                <w:szCs w:val="24"/>
                <w:highlight w:val="none"/>
              </w:rPr>
            </w:pPr>
            <w:r>
              <w:rPr>
                <w:szCs w:val="24"/>
                <w:highlight w:val="none"/>
              </w:rPr>
            </w:r>
            <w:r/>
          </w:p>
        </w:tc>
      </w:tr>
    </w:tbl>
    <w:p>
      <w:pPr>
        <w:spacing w:line="360" w:lineRule="auto"/>
        <w:rPr>
          <w:rFonts w:ascii="宋体" w:hAnsi="宋体" w:cs="宋体"/>
          <w:szCs w:val="24"/>
          <w:highlight w:val="none"/>
        </w:rPr>
      </w:pPr>
      <w:r>
        <w:rPr>
          <w:rFonts w:ascii="宋体" w:hAnsi="宋体" w:cs="宋体"/>
          <w:szCs w:val="24"/>
          <w:highlight w:val="none"/>
        </w:rPr>
      </w:r>
      <w:r/>
    </w:p>
    <w:p>
      <w:pPr>
        <w:pStyle w:val="972"/>
        <w:ind w:firstLine="482"/>
        <w:rPr>
          <w:rFonts w:ascii="宋体" w:hAnsi="宋体"/>
          <w:b/>
          <w:sz w:val="24"/>
          <w:highlight w:val="none"/>
        </w:rPr>
      </w:pPr>
      <w:r>
        <w:rPr>
          <w:rFonts w:ascii="宋体" w:hAnsi="宋体"/>
          <w:b/>
          <w:sz w:val="24"/>
          <w:highlight w:val="none"/>
        </w:rPr>
        <w:t xml:space="preserve">投标人承诺：</w:t>
      </w:r>
      <w:r/>
    </w:p>
    <w:p>
      <w:pPr>
        <w:pStyle w:val="972"/>
        <w:ind w:firstLine="482"/>
        <w:rPr>
          <w:rFonts w:ascii="宋体" w:hAnsi="宋体"/>
          <w:b/>
          <w:sz w:val="24"/>
          <w:highlight w:val="none"/>
        </w:rPr>
      </w:pPr>
      <w:r>
        <w:rPr>
          <w:rFonts w:ascii="宋体" w:hAnsi="宋体"/>
          <w:b/>
          <w:sz w:val="24"/>
          <w:highlight w:val="none"/>
        </w:rPr>
        <w:t xml:space="preserve">1.本项目由投标人本企业提供的服务。</w:t>
      </w:r>
      <w:r/>
    </w:p>
    <w:p>
      <w:pPr>
        <w:pStyle w:val="972"/>
        <w:ind w:firstLine="482"/>
        <w:jc w:val="left"/>
        <w:rPr>
          <w:rFonts w:ascii="宋体" w:hAnsi="宋体"/>
          <w:sz w:val="24"/>
          <w:highlight w:val="none"/>
        </w:rPr>
        <w:outlineLvl w:val="1"/>
      </w:pPr>
      <w:r>
        <w:rPr>
          <w:rFonts w:ascii="宋体" w:hAnsi="宋体"/>
          <w:b/>
          <w:sz w:val="24"/>
          <w:highlight w:val="none"/>
        </w:rPr>
        <w:t xml:space="preserve">2.</w:t>
      </w:r>
      <w:r>
        <w:rPr>
          <w:rFonts w:hint="eastAsia" w:ascii="宋体" w:hAnsi="宋体"/>
          <w:b/>
          <w:sz w:val="24"/>
          <w:highlight w:val="none"/>
        </w:rPr>
        <w:t xml:space="preserve">磋商报价</w:t>
      </w:r>
      <w:r>
        <w:rPr>
          <w:rFonts w:ascii="宋体" w:hAnsi="宋体"/>
          <w:b/>
          <w:sz w:val="24"/>
          <w:highlight w:val="none"/>
        </w:rPr>
        <w:t xml:space="preserve">表中的报价包括项目完成所需全部费用，</w:t>
      </w:r>
      <w:r>
        <w:rPr>
          <w:rFonts w:hint="eastAsia" w:ascii="宋体" w:hAnsi="宋体"/>
          <w:b/>
          <w:sz w:val="24"/>
          <w:highlight w:val="none"/>
        </w:rPr>
        <w:t xml:space="preserve">采购人</w:t>
      </w:r>
      <w:r>
        <w:rPr>
          <w:rFonts w:ascii="宋体" w:hAnsi="宋体"/>
          <w:b/>
          <w:sz w:val="24"/>
          <w:highlight w:val="none"/>
        </w:rPr>
        <w:t xml:space="preserve">不再支付报价以外的任何费用。</w:t>
      </w:r>
      <w:r/>
    </w:p>
    <w:p>
      <w:pPr>
        <w:ind w:firstLine="480"/>
        <w:spacing w:line="480" w:lineRule="auto"/>
        <w:rPr>
          <w:rFonts w:ascii="宋体" w:hAnsi="宋体"/>
          <w:szCs w:val="24"/>
          <w:highlight w:val="none"/>
        </w:rPr>
      </w:pPr>
      <w:r>
        <w:rPr>
          <w:rFonts w:ascii="宋体" w:hAnsi="宋体"/>
          <w:szCs w:val="24"/>
          <w:highlight w:val="none"/>
        </w:rPr>
      </w:r>
      <w:r/>
    </w:p>
    <w:p>
      <w:pPr>
        <w:ind w:firstLine="480"/>
        <w:spacing w:line="480" w:lineRule="auto"/>
        <w:rPr>
          <w:rFonts w:ascii="宋体" w:hAnsi="宋体"/>
          <w:szCs w:val="24"/>
          <w:highlight w:val="none"/>
          <w:u w:val="single"/>
        </w:rPr>
      </w:pPr>
      <w:r>
        <w:rPr>
          <w:rFonts w:ascii="宋体" w:hAnsi="宋体"/>
          <w:szCs w:val="24"/>
          <w:highlight w:val="none"/>
          <w:u w:val="single"/>
        </w:rPr>
      </w:r>
      <w:r/>
    </w:p>
    <w:p>
      <w:pPr>
        <w:ind w:firstLine="480"/>
        <w:spacing w:line="480" w:lineRule="auto"/>
        <w:rPr>
          <w:rFonts w:ascii="宋体" w:hAnsi="宋体"/>
          <w:szCs w:val="24"/>
          <w:highlight w:val="none"/>
        </w:rPr>
      </w:pPr>
      <w:r>
        <w:rPr>
          <w:rFonts w:ascii="宋体" w:hAnsi="宋体"/>
          <w:szCs w:val="24"/>
          <w:highlight w:val="none"/>
        </w:rPr>
      </w:r>
      <w:r/>
    </w:p>
    <w:p>
      <w:pPr>
        <w:ind w:firstLine="2604"/>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投标人：</w:t>
      </w:r>
      <w:r>
        <w:rPr>
          <w:rFonts w:ascii="宋体" w:hAnsi="宋体" w:cs="宋体"/>
          <w:szCs w:val="24"/>
          <w:highlight w:val="none"/>
          <w:u w:val="single"/>
        </w:rPr>
        <w:t xml:space="preserve">                     </w:t>
      </w:r>
      <w:r>
        <w:rPr>
          <w:rFonts w:hint="eastAsia" w:ascii="宋体" w:hAnsi="宋体" w:cs="宋体"/>
          <w:szCs w:val="24"/>
          <w:highlight w:val="none"/>
        </w:rPr>
        <w:t xml:space="preserve">（盖单位公章）</w:t>
      </w:r>
      <w:r/>
    </w:p>
    <w:p>
      <w:pPr>
        <w:ind w:firstLine="2604"/>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投标人授权代表：</w:t>
      </w:r>
      <w:r>
        <w:rPr>
          <w:rFonts w:ascii="宋体" w:hAnsi="宋体" w:cs="宋体"/>
          <w:szCs w:val="24"/>
          <w:highlight w:val="none"/>
          <w:u w:val="single"/>
        </w:rPr>
        <w:t xml:space="preserve">             </w:t>
      </w:r>
      <w:r>
        <w:rPr>
          <w:rFonts w:hint="eastAsia" w:ascii="宋体" w:hAnsi="宋体" w:cs="宋体"/>
          <w:szCs w:val="24"/>
          <w:highlight w:val="none"/>
        </w:rPr>
        <w:t xml:space="preserve">（签字或盖章）</w:t>
      </w:r>
      <w:r/>
    </w:p>
    <w:p>
      <w:pPr>
        <w:ind w:firstLine="2604"/>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日 </w:t>
      </w:r>
      <w:r>
        <w:rPr>
          <w:rFonts w:ascii="宋体" w:hAnsi="宋体" w:cs="宋体"/>
          <w:szCs w:val="24"/>
          <w:highlight w:val="none"/>
        </w:rPr>
        <w:t xml:space="preserve"> </w:t>
      </w:r>
      <w:r>
        <w:rPr>
          <w:rFonts w:hint="eastAsia" w:ascii="宋体" w:hAnsi="宋体" w:cs="宋体"/>
          <w:szCs w:val="24"/>
          <w:highlight w:val="none"/>
        </w:rPr>
        <w:t xml:space="preserve">期：</w:t>
      </w:r>
      <w:r>
        <w:rPr>
          <w:rFonts w:ascii="宋体" w:hAnsi="宋体" w:cs="宋体"/>
          <w:szCs w:val="24"/>
          <w:highlight w:val="none"/>
        </w:rPr>
        <w:t xml:space="preserve">     </w:t>
      </w:r>
      <w:r>
        <w:rPr>
          <w:rFonts w:hint="eastAsia" w:ascii="宋体" w:hAnsi="宋体" w:cs="宋体"/>
          <w:szCs w:val="24"/>
          <w:highlight w:val="none"/>
        </w:rPr>
        <w:t xml:space="preserve">年 </w:t>
      </w:r>
      <w:r>
        <w:rPr>
          <w:rFonts w:ascii="宋体" w:hAnsi="宋体" w:cs="宋体"/>
          <w:szCs w:val="24"/>
          <w:highlight w:val="none"/>
        </w:rPr>
        <w:t xml:space="preserve">   </w:t>
      </w:r>
      <w:r>
        <w:rPr>
          <w:rFonts w:hint="eastAsia" w:ascii="宋体" w:hAnsi="宋体" w:cs="宋体"/>
          <w:szCs w:val="24"/>
          <w:highlight w:val="none"/>
        </w:rPr>
        <w:t xml:space="preserve">月 </w:t>
      </w:r>
      <w:r>
        <w:rPr>
          <w:rFonts w:ascii="宋体" w:hAnsi="宋体" w:cs="宋体"/>
          <w:szCs w:val="24"/>
          <w:highlight w:val="none"/>
        </w:rPr>
        <w:t xml:space="preserve">   </w:t>
      </w:r>
      <w:r>
        <w:rPr>
          <w:rFonts w:hint="eastAsia" w:ascii="宋体" w:hAnsi="宋体" w:cs="宋体"/>
          <w:szCs w:val="24"/>
          <w:highlight w:val="none"/>
        </w:rPr>
        <w:t xml:space="preserve">日</w:t>
      </w:r>
      <w:r/>
    </w:p>
    <w:p>
      <w:pPr>
        <w:jc w:val="left"/>
        <w:spacing w:after="200" w:line="276" w:lineRule="auto"/>
        <w:rPr>
          <w:rFonts w:ascii="宋体" w:hAnsi="宋体" w:cs="宋体"/>
          <w:sz w:val="22"/>
          <w:highlight w:val="none"/>
        </w:rPr>
        <w:sectPr>
          <w:headerReference w:type="default" r:id="rId10"/>
          <w:footerReference w:type="default" r:id="rId16"/>
          <w:footnotePr/>
          <w:endnotePr/>
          <w:type w:val="nextPage"/>
          <w:pgSz w:w="11906" w:h="16838" w:orient="portrait"/>
          <w:pgMar w:top="1418" w:right="1418" w:bottom="1418" w:left="1588" w:header="709" w:footer="709" w:gutter="0"/>
          <w:cols w:num="1" w:sep="0" w:space="720" w:equalWidth="1"/>
          <w:docGrid w:linePitch="360"/>
        </w:sectPr>
      </w:pPr>
      <w:r>
        <w:rPr>
          <w:rFonts w:ascii="宋体" w:hAnsi="宋体" w:cs="宋体"/>
          <w:sz w:val="22"/>
          <w:highlight w:val="none"/>
        </w:rPr>
      </w:r>
      <w:r/>
    </w:p>
    <w:p>
      <w:pPr>
        <w:pStyle w:val="972"/>
        <w:jc w:val="center"/>
        <w:widowControl w:val="off"/>
        <w:rPr>
          <w:rStyle w:val="1226"/>
          <w:rFonts w:ascii="宋体" w:hAnsi="宋体"/>
          <w:sz w:val="24"/>
          <w:highlight w:val="none"/>
        </w:rPr>
        <w:outlineLvl w:val="1"/>
      </w:pPr>
      <w:r>
        <w:rPr>
          <w:rStyle w:val="1226"/>
          <w:rFonts w:ascii="宋体" w:hAnsi="宋体"/>
          <w:sz w:val="28"/>
          <w:highlight w:val="none"/>
        </w:rPr>
        <w:t xml:space="preserve">磋商报价表</w:t>
      </w:r>
      <w:r/>
    </w:p>
    <w:p>
      <w:pPr>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ascii="宋体" w:hAnsi="宋体" w:cs="宋体"/>
          <w:szCs w:val="24"/>
          <w:highlight w:val="none"/>
        </w:rPr>
      </w:r>
      <w:r/>
    </w:p>
    <w:p>
      <w:pPr>
        <w:spacing w:line="360" w:lineRule="auto"/>
        <w:rPr>
          <w:rFonts w:hint="eastAsia" w:ascii="仿宋" w:hAnsi="仿宋" w:eastAsia="宋体" w:cs="仿宋"/>
          <w:szCs w:val="24"/>
          <w:highlight w:val="none"/>
          <w:u w:val="single"/>
          <w:lang w:eastAsia="zh-CN"/>
        </w:rPr>
      </w:pPr>
      <w:r>
        <w:rPr>
          <w:rFonts w:hint="eastAsia" w:ascii="宋体" w:hAnsi="宋体" w:cs="宋体"/>
          <w:szCs w:val="24"/>
          <w:highlight w:val="none"/>
        </w:rPr>
        <w:t xml:space="preserve">项目名称：</w:t>
      </w:r>
      <w:r>
        <w:rPr>
          <w:rFonts w:hint="eastAsia" w:ascii="宋体" w:hAnsi="宋体" w:cs="宋体"/>
          <w:szCs w:val="24"/>
          <w:highlight w:val="none"/>
          <w:u w:val="single"/>
          <w:lang w:eastAsia="zh-CN"/>
        </w:rPr>
        <w:t xml:space="preserve">2026年度一体化调查监测项目</w:t>
      </w:r>
      <w:r/>
    </w:p>
    <w:p>
      <w:pPr>
        <w:spacing w:line="360" w:lineRule="auto"/>
        <w:rPr>
          <w:rFonts w:ascii="仿宋" w:hAnsi="仿宋" w:eastAsia="仿宋" w:cs="仿宋"/>
          <w:szCs w:val="24"/>
          <w:highlight w:val="none"/>
          <w:u w:val="single"/>
        </w:rPr>
      </w:pPr>
      <w:r>
        <w:rPr>
          <w:rFonts w:hint="eastAsia" w:ascii="宋体" w:hAnsi="宋体" w:cs="宋体"/>
          <w:szCs w:val="24"/>
          <w:highlight w:val="none"/>
        </w:rPr>
        <w:t xml:space="preserve">项目编号：  </w:t>
      </w:r>
      <w:r>
        <w:rPr>
          <w:rFonts w:hint="eastAsia" w:ascii="宋体" w:hAnsi="宋体" w:cs="宋体"/>
          <w:szCs w:val="24"/>
          <w:highlight w:val="none"/>
          <w:u w:val="single"/>
        </w:rPr>
        <w:t xml:space="preserve">                     </w:t>
      </w:r>
      <w:r/>
    </w:p>
    <w:p>
      <w:pPr>
        <w:spacing w:line="360" w:lineRule="auto"/>
        <w:rPr>
          <w:rFonts w:hint="eastAsia" w:ascii="宋体" w:hAnsi="宋体" w:eastAsia="宋体" w:cs="宋体"/>
          <w:szCs w:val="24"/>
          <w:highlight w:val="none"/>
          <w:lang w:eastAsia="zh-CN"/>
        </w:rPr>
      </w:pPr>
      <w:r>
        <w:rPr>
          <w:rFonts w:ascii="宋体" w:hAnsi="宋体" w:cs="宋体"/>
          <w:szCs w:val="24"/>
          <w:highlight w:val="none"/>
        </w:rPr>
        <w:t xml:space="preserve">货币单位：</w:t>
      </w:r>
      <w:r>
        <w:rPr>
          <w:rFonts w:hint="eastAsia" w:ascii="宋体" w:hAnsi="宋体" w:cs="宋体"/>
          <w:szCs w:val="24"/>
          <w:highlight w:val="none"/>
          <w:lang w:val="en-US" w:eastAsia="zh-CN"/>
        </w:rPr>
        <w:t xml:space="preserve">元</w:t>
      </w:r>
      <w:r/>
    </w:p>
    <w:tbl>
      <w:tblPr>
        <w:tblStyle w:val="961"/>
        <w:tblW w:w="101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2028"/>
        <w:gridCol w:w="3043"/>
        <w:gridCol w:w="1798"/>
        <w:gridCol w:w="2379"/>
      </w:tblGrid>
      <w:tr>
        <w:trPr>
          <w:jc w:val="center"/>
          <w:trHeight w:val="1163"/>
        </w:trPr>
        <w:tc>
          <w:tcPr>
            <w:tcBorders>
              <w:right w:val="single" w:color="auto" w:sz="4" w:space="0"/>
            </w:tcBorders>
            <w:tcMar>
              <w:left w:w="108" w:type="dxa"/>
              <w:top w:w="0" w:type="dxa"/>
              <w:right w:w="108" w:type="dxa"/>
              <w:bottom w:w="0" w:type="dxa"/>
            </w:tcMar>
            <w:tcW w:w="878" w:type="dxa"/>
            <w:vAlign w:val="center"/>
            <w:textDirection w:val="lrTb"/>
            <w:noWrap w:val="false"/>
          </w:tcPr>
          <w:p>
            <w:pPr>
              <w:jc w:val="center"/>
              <w:spacing w:line="360" w:lineRule="auto"/>
              <w:rPr>
                <w:rFonts w:hint="eastAsia" w:eastAsia="宋体"/>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Cs w:val="24"/>
                <w:highlight w:val="none"/>
                <w:lang w:val="en-US" w:eastAsia="zh-CN"/>
              </w:rPr>
              <w:t xml:space="preserve">标段号</w:t>
            </w:r>
            <w:r/>
          </w:p>
        </w:tc>
        <w:tc>
          <w:tcPr>
            <w:tcBorders>
              <w:left w:val="single" w:color="auto" w:sz="4" w:space="0"/>
            </w:tcBorders>
            <w:tcMar>
              <w:left w:w="108" w:type="dxa"/>
              <w:top w:w="0" w:type="dxa"/>
              <w:right w:w="108" w:type="dxa"/>
              <w:bottom w:w="0" w:type="dxa"/>
            </w:tcMar>
            <w:tcW w:w="2028"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szCs w:val="24"/>
                <w:highlight w:val="none"/>
              </w:rPr>
              <w:t xml:space="preserve">项目名称</w:t>
            </w:r>
            <w:r/>
          </w:p>
        </w:tc>
        <w:tc>
          <w:tcPr>
            <w:tcMar>
              <w:left w:w="108" w:type="dxa"/>
              <w:top w:w="0" w:type="dxa"/>
              <w:right w:w="108" w:type="dxa"/>
              <w:bottom w:w="0" w:type="dxa"/>
            </w:tcMar>
            <w:tcW w:w="3043" w:type="dxa"/>
            <w:vAlign w:val="center"/>
            <w:textDirection w:val="lrTb"/>
            <w:noWrap w:val="false"/>
          </w:tcPr>
          <w:p>
            <w:pPr>
              <w:jc w:val="center"/>
              <w:spacing w:line="360" w:lineRule="auto"/>
              <w:rPr>
                <w:rFonts w:hint="default" w:eastAsia="宋体"/>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Cs w:val="24"/>
                <w:highlight w:val="none"/>
                <w:lang w:val="en-US" w:eastAsia="zh-CN"/>
              </w:rPr>
              <w:t xml:space="preserve">标段名称</w:t>
            </w:r>
            <w:r/>
          </w:p>
        </w:tc>
        <w:tc>
          <w:tcPr>
            <w:tcMar>
              <w:left w:w="108" w:type="dxa"/>
              <w:top w:w="0" w:type="dxa"/>
              <w:right w:w="108" w:type="dxa"/>
              <w:bottom w:w="0" w:type="dxa"/>
            </w:tcMar>
            <w:tcW w:w="1798"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szCs w:val="24"/>
                <w:highlight w:val="none"/>
              </w:rPr>
              <w:t xml:space="preserve">采购预算价</w:t>
            </w:r>
            <w:r/>
          </w:p>
        </w:tc>
        <w:tc>
          <w:tcPr>
            <w:tcMar>
              <w:left w:w="108" w:type="dxa"/>
              <w:top w:w="0" w:type="dxa"/>
              <w:right w:w="108" w:type="dxa"/>
              <w:bottom w:w="0" w:type="dxa"/>
            </w:tcMar>
            <w:tcW w:w="2379" w:type="dxa"/>
            <w:vAlign w:val="center"/>
            <w:textDirection w:val="lrTb"/>
            <w:noWrap w:val="false"/>
          </w:tcPr>
          <w:p>
            <w:pPr>
              <w:jc w:val="center"/>
              <w:spacing w:line="360" w:lineRule="auto"/>
              <w:rPr>
                <w:rFonts w:hint="eastAsia" w:eastAsia="宋体"/>
                <w:szCs w:val="24"/>
                <w:highlight w:val="none"/>
                <w:lang w:eastAsia="zh-CN"/>
              </w:rPr>
              <w:pBdr>
                <w:top w:val="none" w:color="000000" w:sz="0" w:space="0"/>
                <w:left w:val="none" w:color="000000" w:sz="0" w:space="0"/>
                <w:bottom w:val="none" w:color="000000" w:sz="0" w:space="0"/>
                <w:right w:val="none" w:color="000000" w:sz="0" w:space="0"/>
              </w:pBdr>
            </w:pPr>
            <w:r>
              <w:rPr>
                <w:rFonts w:hint="eastAsia"/>
                <w:szCs w:val="24"/>
                <w:highlight w:val="none"/>
                <w:lang w:val="en-US" w:eastAsia="zh-CN"/>
              </w:rPr>
              <w:t xml:space="preserve">总价（小写）</w:t>
            </w:r>
            <w:r/>
          </w:p>
        </w:tc>
      </w:tr>
      <w:tr>
        <w:trPr>
          <w:jc w:val="center"/>
          <w:trHeight w:val="936"/>
        </w:trPr>
        <w:tc>
          <w:tcPr>
            <w:tcBorders>
              <w:right w:val="single" w:color="auto" w:sz="4" w:space="0"/>
            </w:tcBorders>
            <w:tcMar>
              <w:left w:w="108" w:type="dxa"/>
              <w:top w:w="0" w:type="dxa"/>
              <w:right w:w="108" w:type="dxa"/>
              <w:bottom w:w="0" w:type="dxa"/>
            </w:tcMar>
            <w:tcW w:w="878" w:type="dxa"/>
            <w:vAlign w:val="center"/>
            <w:textDirection w:val="lrTb"/>
            <w:noWrap w:val="false"/>
          </w:tcPr>
          <w:p>
            <w:pPr>
              <w:jc w:val="center"/>
              <w:spacing w:line="360" w:lineRule="auto"/>
              <w:rPr>
                <w:rFonts w:hint="default" w:eastAsia="宋体"/>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Cs w:val="24"/>
                <w:highlight w:val="none"/>
                <w:lang w:val="en-US" w:eastAsia="zh-CN"/>
              </w:rPr>
              <w:t xml:space="preserve">标段二</w:t>
            </w:r>
            <w:r/>
          </w:p>
        </w:tc>
        <w:tc>
          <w:tcPr>
            <w:tcBorders>
              <w:left w:val="single" w:color="auto" w:sz="4" w:space="0"/>
            </w:tcBorders>
            <w:tcMar>
              <w:left w:w="108" w:type="dxa"/>
              <w:top w:w="0" w:type="dxa"/>
              <w:right w:w="108" w:type="dxa"/>
              <w:bottom w:w="0" w:type="dxa"/>
            </w:tcMar>
            <w:tcW w:w="2028" w:type="dxa"/>
            <w:vAlign w:val="center"/>
            <w:textDirection w:val="lrTb"/>
            <w:noWrap w:val="false"/>
          </w:tcPr>
          <w:p>
            <w:pPr>
              <w:jc w:val="center"/>
              <w:spacing w:line="360" w:lineRule="auto"/>
              <w:rPr>
                <w:rFonts w:hint="eastAsia" w:ascii="宋体" w:hAnsi="宋体"/>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szCs w:val="24"/>
                <w:highlight w:val="none"/>
                <w:lang w:eastAsia="zh-CN"/>
              </w:rPr>
              <w:t xml:space="preserve">2026年度一体化调查监测项目</w:t>
            </w:r>
            <w:r/>
          </w:p>
        </w:tc>
        <w:tc>
          <w:tcPr>
            <w:tcMar>
              <w:left w:w="108" w:type="dxa"/>
              <w:top w:w="0" w:type="dxa"/>
              <w:right w:w="108" w:type="dxa"/>
              <w:bottom w:w="0" w:type="dxa"/>
            </w:tcMar>
            <w:tcW w:w="3043"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szCs w:val="24"/>
                <w:highlight w:val="none"/>
                <w:lang w:eastAsia="zh-CN"/>
              </w:rPr>
              <w:t xml:space="preserve">2026年度一体化调查监测</w:t>
            </w:r>
            <w:r>
              <w:rPr>
                <w:rFonts w:hint="eastAsia"/>
                <w:szCs w:val="24"/>
                <w:highlight w:val="none"/>
                <w:lang w:val="en-US" w:eastAsia="zh-CN"/>
              </w:rPr>
              <w:t xml:space="preserve">-</w:t>
            </w:r>
            <w:r>
              <w:rPr>
                <w:rFonts w:hint="eastAsia"/>
                <w:szCs w:val="24"/>
                <w:highlight w:val="none"/>
                <w:lang w:eastAsia="zh-CN"/>
              </w:rPr>
              <w:t xml:space="preserve">森林草地湿地沙漠化调查监测</w:t>
            </w:r>
            <w:r/>
          </w:p>
        </w:tc>
        <w:tc>
          <w:tcPr>
            <w:tcMar>
              <w:left w:w="108" w:type="dxa"/>
              <w:top w:w="0" w:type="dxa"/>
              <w:right w:w="108" w:type="dxa"/>
              <w:bottom w:w="0" w:type="dxa"/>
            </w:tcMar>
            <w:tcW w:w="1798" w:type="dxa"/>
            <w:vAlign w:val="center"/>
            <w:textDirection w:val="lrTb"/>
            <w:noWrap w:val="false"/>
          </w:tcPr>
          <w:p>
            <w:pPr>
              <w:ind w:firstLine="98"/>
              <w:jc w:val="center"/>
              <w:spacing w:line="360" w:lineRule="auto"/>
              <w:rPr>
                <w:szCs w:val="24"/>
                <w:highlight w:val="none"/>
              </w:rPr>
            </w:pPr>
            <w:r>
              <w:rPr>
                <w:rFonts w:hint="eastAsia"/>
                <w:szCs w:val="24"/>
                <w:highlight w:val="none"/>
              </w:rPr>
              <w:t xml:space="preserve">详见招标文件第六章《采购需求》</w:t>
            </w:r>
            <w:r/>
          </w:p>
        </w:tc>
        <w:tc>
          <w:tcPr>
            <w:tcMar>
              <w:left w:w="108" w:type="dxa"/>
              <w:top w:w="0" w:type="dxa"/>
              <w:right w:w="108" w:type="dxa"/>
              <w:bottom w:w="0" w:type="dxa"/>
            </w:tcMar>
            <w:tcW w:w="2379" w:type="dxa"/>
            <w:vAlign w:val="center"/>
            <w:textDirection w:val="lrTb"/>
            <w:noWrap w:val="false"/>
          </w:tcPr>
          <w:p>
            <w:pPr>
              <w:ind w:firstLine="98"/>
              <w:jc w:val="center"/>
              <w:spacing w:line="360" w:lineRule="auto"/>
              <w:rPr>
                <w:szCs w:val="24"/>
                <w:highlight w:val="none"/>
              </w:rPr>
            </w:pPr>
            <w:r>
              <w:rPr>
                <w:szCs w:val="24"/>
                <w:highlight w:val="none"/>
              </w:rPr>
            </w:r>
            <w:r/>
          </w:p>
        </w:tc>
      </w:tr>
      <w:tr>
        <w:trPr>
          <w:jc w:val="center"/>
          <w:trHeight w:val="936"/>
        </w:trPr>
        <w:tc>
          <w:tcPr>
            <w:gridSpan w:val="2"/>
            <w:tcMar>
              <w:left w:w="108" w:type="dxa"/>
              <w:top w:w="0" w:type="dxa"/>
              <w:right w:w="108" w:type="dxa"/>
              <w:bottom w:w="0" w:type="dxa"/>
            </w:tcMar>
            <w:tcW w:w="2906" w:type="dxa"/>
            <w:vAlign w:val="center"/>
            <w:textDirection w:val="lrTb"/>
            <w:noWrap w:val="false"/>
          </w:tcPr>
          <w:p>
            <w:pPr>
              <w:jc w:val="center"/>
              <w:spacing w:line="360" w:lineRule="auto"/>
              <w:rPr>
                <w:rFonts w:hint="eastAsia" w:ascii="宋体" w:hAnsi="宋体"/>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Cs w:val="24"/>
                <w:highlight w:val="none"/>
              </w:rPr>
              <w:t xml:space="preserve">总价（大写）：</w:t>
            </w:r>
            <w:r/>
          </w:p>
        </w:tc>
        <w:tc>
          <w:tcPr>
            <w:gridSpan w:val="3"/>
            <w:tcMar>
              <w:left w:w="108" w:type="dxa"/>
              <w:top w:w="0" w:type="dxa"/>
              <w:right w:w="108" w:type="dxa"/>
              <w:bottom w:w="0" w:type="dxa"/>
            </w:tcMar>
            <w:tcW w:w="7220" w:type="dxa"/>
            <w:vAlign w:val="center"/>
            <w:textDirection w:val="lrTb"/>
            <w:noWrap w:val="false"/>
          </w:tcPr>
          <w:p>
            <w:pPr>
              <w:ind w:firstLine="98"/>
              <w:jc w:val="center"/>
              <w:spacing w:line="360" w:lineRule="auto"/>
              <w:rPr>
                <w:szCs w:val="24"/>
                <w:highlight w:val="none"/>
              </w:rPr>
            </w:pPr>
            <w:r>
              <w:rPr>
                <w:szCs w:val="24"/>
                <w:highlight w:val="none"/>
              </w:rPr>
            </w:r>
            <w:r/>
          </w:p>
        </w:tc>
      </w:tr>
    </w:tbl>
    <w:p>
      <w:pPr>
        <w:spacing w:line="360" w:lineRule="auto"/>
        <w:rPr>
          <w:rFonts w:ascii="宋体" w:hAnsi="宋体" w:cs="宋体"/>
          <w:szCs w:val="24"/>
          <w:highlight w:val="none"/>
        </w:rPr>
      </w:pPr>
      <w:r>
        <w:rPr>
          <w:rFonts w:ascii="宋体" w:hAnsi="宋体" w:cs="宋体"/>
          <w:szCs w:val="24"/>
          <w:highlight w:val="none"/>
        </w:rPr>
      </w:r>
      <w:r/>
    </w:p>
    <w:p>
      <w:pPr>
        <w:pStyle w:val="972"/>
        <w:ind w:firstLine="482"/>
        <w:rPr>
          <w:rFonts w:ascii="宋体" w:hAnsi="宋体"/>
          <w:b/>
          <w:sz w:val="24"/>
          <w:highlight w:val="none"/>
        </w:rPr>
      </w:pPr>
      <w:r>
        <w:rPr>
          <w:rFonts w:ascii="宋体" w:hAnsi="宋体"/>
          <w:b/>
          <w:sz w:val="24"/>
          <w:highlight w:val="none"/>
        </w:rPr>
        <w:t xml:space="preserve">投标人承诺：</w:t>
      </w:r>
      <w:r/>
    </w:p>
    <w:p>
      <w:pPr>
        <w:pStyle w:val="972"/>
        <w:ind w:firstLine="482"/>
        <w:rPr>
          <w:rFonts w:ascii="宋体" w:hAnsi="宋体"/>
          <w:b/>
          <w:sz w:val="24"/>
          <w:highlight w:val="none"/>
        </w:rPr>
      </w:pPr>
      <w:r>
        <w:rPr>
          <w:rFonts w:ascii="宋体" w:hAnsi="宋体"/>
          <w:b/>
          <w:sz w:val="24"/>
          <w:highlight w:val="none"/>
        </w:rPr>
        <w:t xml:space="preserve">1.本项目由投标人本企业提供的服务。</w:t>
      </w:r>
      <w:r/>
    </w:p>
    <w:p>
      <w:pPr>
        <w:pStyle w:val="972"/>
        <w:ind w:firstLine="482"/>
        <w:jc w:val="left"/>
        <w:rPr>
          <w:rFonts w:ascii="宋体" w:hAnsi="宋体"/>
          <w:sz w:val="24"/>
          <w:highlight w:val="none"/>
        </w:rPr>
        <w:outlineLvl w:val="1"/>
      </w:pPr>
      <w:r>
        <w:rPr>
          <w:rFonts w:ascii="宋体" w:hAnsi="宋体"/>
          <w:b/>
          <w:sz w:val="24"/>
          <w:highlight w:val="none"/>
        </w:rPr>
        <w:t xml:space="preserve">2.</w:t>
      </w:r>
      <w:r>
        <w:rPr>
          <w:rFonts w:hint="eastAsia" w:ascii="宋体" w:hAnsi="宋体"/>
          <w:b/>
          <w:sz w:val="24"/>
          <w:highlight w:val="none"/>
        </w:rPr>
        <w:t xml:space="preserve">磋商报价</w:t>
      </w:r>
      <w:r>
        <w:rPr>
          <w:rFonts w:ascii="宋体" w:hAnsi="宋体"/>
          <w:b/>
          <w:sz w:val="24"/>
          <w:highlight w:val="none"/>
        </w:rPr>
        <w:t xml:space="preserve">表中的报价包括项目完成所需全部费用，</w:t>
      </w:r>
      <w:r>
        <w:rPr>
          <w:rFonts w:hint="eastAsia" w:ascii="宋体" w:hAnsi="宋体"/>
          <w:b/>
          <w:sz w:val="24"/>
          <w:highlight w:val="none"/>
        </w:rPr>
        <w:t xml:space="preserve">采购人</w:t>
      </w:r>
      <w:r>
        <w:rPr>
          <w:rFonts w:ascii="宋体" w:hAnsi="宋体"/>
          <w:b/>
          <w:sz w:val="24"/>
          <w:highlight w:val="none"/>
        </w:rPr>
        <w:t xml:space="preserve">不再支付报价以外的任何费用。</w:t>
      </w:r>
      <w:r/>
    </w:p>
    <w:p>
      <w:pPr>
        <w:ind w:firstLine="480"/>
        <w:spacing w:line="480" w:lineRule="auto"/>
        <w:rPr>
          <w:rFonts w:ascii="宋体" w:hAnsi="宋体"/>
          <w:szCs w:val="24"/>
          <w:highlight w:val="none"/>
        </w:rPr>
      </w:pPr>
      <w:r>
        <w:rPr>
          <w:rFonts w:ascii="宋体" w:hAnsi="宋体"/>
          <w:szCs w:val="24"/>
          <w:highlight w:val="none"/>
        </w:rPr>
      </w:r>
      <w:r/>
    </w:p>
    <w:p>
      <w:pPr>
        <w:ind w:firstLine="480"/>
        <w:spacing w:line="480" w:lineRule="auto"/>
        <w:rPr>
          <w:rFonts w:ascii="宋体" w:hAnsi="宋体"/>
          <w:szCs w:val="24"/>
          <w:highlight w:val="none"/>
          <w:u w:val="single"/>
        </w:rPr>
      </w:pPr>
      <w:r>
        <w:rPr>
          <w:rFonts w:ascii="宋体" w:hAnsi="宋体"/>
          <w:szCs w:val="24"/>
          <w:highlight w:val="none"/>
          <w:u w:val="single"/>
        </w:rPr>
      </w:r>
      <w:r/>
    </w:p>
    <w:p>
      <w:pPr>
        <w:ind w:firstLine="480"/>
        <w:spacing w:line="480" w:lineRule="auto"/>
        <w:rPr>
          <w:rFonts w:ascii="宋体" w:hAnsi="宋体"/>
          <w:szCs w:val="24"/>
          <w:highlight w:val="none"/>
        </w:rPr>
      </w:pPr>
      <w:r>
        <w:rPr>
          <w:rFonts w:ascii="宋体" w:hAnsi="宋体"/>
          <w:szCs w:val="24"/>
          <w:highlight w:val="none"/>
        </w:rPr>
      </w:r>
      <w:r/>
    </w:p>
    <w:p>
      <w:pPr>
        <w:ind w:firstLine="2604"/>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投标人：</w:t>
      </w:r>
      <w:r>
        <w:rPr>
          <w:rFonts w:ascii="宋体" w:hAnsi="宋体" w:cs="宋体"/>
          <w:szCs w:val="24"/>
          <w:highlight w:val="none"/>
          <w:u w:val="single"/>
        </w:rPr>
        <w:t xml:space="preserve">                     </w:t>
      </w:r>
      <w:r>
        <w:rPr>
          <w:rFonts w:hint="eastAsia" w:ascii="宋体" w:hAnsi="宋体" w:cs="宋体"/>
          <w:szCs w:val="24"/>
          <w:highlight w:val="none"/>
        </w:rPr>
        <w:t xml:space="preserve">（盖单位公章）</w:t>
      </w:r>
      <w:r/>
    </w:p>
    <w:p>
      <w:pPr>
        <w:ind w:firstLine="2604"/>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投标人授权代表：</w:t>
      </w:r>
      <w:r>
        <w:rPr>
          <w:rFonts w:ascii="宋体" w:hAnsi="宋体" w:cs="宋体"/>
          <w:szCs w:val="24"/>
          <w:highlight w:val="none"/>
          <w:u w:val="single"/>
        </w:rPr>
        <w:t xml:space="preserve">             </w:t>
      </w:r>
      <w:r>
        <w:rPr>
          <w:rFonts w:hint="eastAsia" w:ascii="宋体" w:hAnsi="宋体" w:cs="宋体"/>
          <w:szCs w:val="24"/>
          <w:highlight w:val="none"/>
        </w:rPr>
        <w:t xml:space="preserve">（签字或盖章）</w:t>
      </w:r>
      <w:r/>
    </w:p>
    <w:p>
      <w:pPr>
        <w:ind w:firstLine="2604"/>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日 </w:t>
      </w:r>
      <w:r>
        <w:rPr>
          <w:rFonts w:ascii="宋体" w:hAnsi="宋体" w:cs="宋体"/>
          <w:szCs w:val="24"/>
          <w:highlight w:val="none"/>
        </w:rPr>
        <w:t xml:space="preserve"> </w:t>
      </w:r>
      <w:r>
        <w:rPr>
          <w:rFonts w:hint="eastAsia" w:ascii="宋体" w:hAnsi="宋体" w:cs="宋体"/>
          <w:szCs w:val="24"/>
          <w:highlight w:val="none"/>
        </w:rPr>
        <w:t xml:space="preserve">期：</w:t>
      </w:r>
      <w:r>
        <w:rPr>
          <w:rFonts w:ascii="宋体" w:hAnsi="宋体" w:cs="宋体"/>
          <w:szCs w:val="24"/>
          <w:highlight w:val="none"/>
        </w:rPr>
        <w:t xml:space="preserve">     </w:t>
      </w:r>
      <w:r>
        <w:rPr>
          <w:rFonts w:hint="eastAsia" w:ascii="宋体" w:hAnsi="宋体" w:cs="宋体"/>
          <w:szCs w:val="24"/>
          <w:highlight w:val="none"/>
        </w:rPr>
        <w:t xml:space="preserve">年 </w:t>
      </w:r>
      <w:r>
        <w:rPr>
          <w:rFonts w:ascii="宋体" w:hAnsi="宋体" w:cs="宋体"/>
          <w:szCs w:val="24"/>
          <w:highlight w:val="none"/>
        </w:rPr>
        <w:t xml:space="preserve">   </w:t>
      </w:r>
      <w:r>
        <w:rPr>
          <w:rFonts w:hint="eastAsia" w:ascii="宋体" w:hAnsi="宋体" w:cs="宋体"/>
          <w:szCs w:val="24"/>
          <w:highlight w:val="none"/>
        </w:rPr>
        <w:t xml:space="preserve">月 </w:t>
      </w:r>
      <w:r>
        <w:rPr>
          <w:rFonts w:ascii="宋体" w:hAnsi="宋体" w:cs="宋体"/>
          <w:szCs w:val="24"/>
          <w:highlight w:val="none"/>
        </w:rPr>
        <w:t xml:space="preserve">   </w:t>
      </w:r>
      <w:r>
        <w:rPr>
          <w:rFonts w:hint="eastAsia" w:ascii="宋体" w:hAnsi="宋体" w:cs="宋体"/>
          <w:szCs w:val="24"/>
          <w:highlight w:val="none"/>
        </w:rPr>
        <w:t xml:space="preserve">日</w:t>
      </w:r>
      <w:r/>
    </w:p>
    <w:p>
      <w:pPr>
        <w:jc w:val="left"/>
        <w:spacing w:after="200" w:line="276" w:lineRule="auto"/>
        <w:rPr>
          <w:rFonts w:ascii="宋体" w:hAnsi="宋体" w:cs="宋体"/>
          <w:sz w:val="22"/>
          <w:highlight w:val="none"/>
        </w:rPr>
        <w:sectPr>
          <w:headerReference w:type="default" r:id="rId11"/>
          <w:footerReference w:type="default" r:id="rId17"/>
          <w:footnotePr/>
          <w:endnotePr/>
          <w:type w:val="nextPage"/>
          <w:pgSz w:w="11906" w:h="16838" w:orient="portrait"/>
          <w:pgMar w:top="1418" w:right="1418" w:bottom="1418" w:left="1588" w:header="709" w:footer="709" w:gutter="0"/>
          <w:cols w:num="1" w:sep="0" w:space="720" w:equalWidth="1"/>
          <w:docGrid w:linePitch="360"/>
        </w:sectPr>
      </w:pPr>
      <w:r>
        <w:rPr>
          <w:rFonts w:ascii="宋体" w:hAnsi="宋体" w:cs="宋体"/>
          <w:sz w:val="22"/>
          <w:highlight w:val="none"/>
        </w:rPr>
      </w:r>
      <w:r/>
    </w:p>
    <w:p>
      <w:pPr>
        <w:pStyle w:val="1196"/>
        <w:jc w:val="center"/>
        <w:keepLines w:val="0"/>
        <w:keepNext w:val="0"/>
        <w:spacing w:before="0" w:after="0" w:line="400" w:lineRule="exact"/>
        <w:widowControl w:val="off"/>
        <w:rPr>
          <w:rFonts w:ascii="宋体" w:hAnsi="宋体"/>
          <w:bCs w:val="0"/>
          <w:sz w:val="28"/>
          <w:szCs w:val="28"/>
          <w:highlight w:val="none"/>
        </w:rPr>
      </w:pPr>
      <w:r>
        <w:rPr>
          <w:rStyle w:val="1226"/>
          <w:rFonts w:ascii="宋体" w:hAnsi="宋体"/>
          <w:sz w:val="28"/>
          <w:highlight w:val="none"/>
        </w:rPr>
        <w:t xml:space="preserve">三、分项价格表</w:t>
      </w:r>
      <w:bookmarkEnd w:id="17"/>
      <w:r/>
      <w:r/>
    </w:p>
    <w:p>
      <w:pPr>
        <w:pStyle w:val="978"/>
        <w:spacing w:after="0" w:line="360" w:lineRule="auto"/>
        <w:rPr>
          <w:rFonts w:ascii="宋体" w:hAnsi="宋体"/>
          <w:sz w:val="24"/>
          <w:highlight w:val="none"/>
        </w:rPr>
      </w:pPr>
      <w:r>
        <w:rPr>
          <w:rFonts w:ascii="宋体" w:hAnsi="宋体"/>
          <w:sz w:val="24"/>
          <w:highlight w:val="none"/>
        </w:rPr>
      </w:r>
      <w:r/>
    </w:p>
    <w:p>
      <w:pPr>
        <w:pStyle w:val="978"/>
        <w:spacing w:after="0" w:line="360" w:lineRule="auto"/>
        <w:rPr>
          <w:rFonts w:ascii="宋体" w:hAnsi="宋体"/>
          <w:sz w:val="24"/>
          <w:highlight w:val="none"/>
        </w:rPr>
      </w:pPr>
      <w:r/>
      <w:bookmarkStart w:id="18" w:name="_Hlk105167482"/>
      <w:r>
        <w:rPr>
          <w:rFonts w:ascii="宋体" w:hAnsi="宋体"/>
          <w:sz w:val="24"/>
          <w:highlight w:val="none"/>
        </w:rPr>
        <w:t xml:space="preserve">（本次为  □首次  □终次报价）</w:t>
      </w:r>
      <w:bookmarkEnd w:id="18"/>
      <w:r/>
      <w:r/>
    </w:p>
    <w:p>
      <w:pPr>
        <w:pStyle w:val="978"/>
        <w:spacing w:after="0" w:line="360" w:lineRule="auto"/>
        <w:rPr>
          <w:rFonts w:hint="eastAsia" w:ascii="宋体" w:hAnsi="宋体" w:eastAsia="宋体"/>
          <w:sz w:val="24"/>
          <w:highlight w:val="none"/>
          <w:lang w:eastAsia="zh-CN"/>
        </w:rPr>
      </w:pPr>
      <w:r/>
      <w:bookmarkStart w:id="19" w:name="_Hlk105167508"/>
      <w:r>
        <w:rPr>
          <w:rFonts w:ascii="宋体" w:hAnsi="宋体"/>
          <w:sz w:val="24"/>
          <w:highlight w:val="none"/>
        </w:rPr>
        <w:t xml:space="preserve">项目名称</w:t>
      </w:r>
      <w:r>
        <w:rPr>
          <w:rFonts w:hint="eastAsia" w:ascii="宋体" w:hAnsi="宋体"/>
          <w:sz w:val="24"/>
          <w:highlight w:val="none"/>
        </w:rPr>
        <w:t xml:space="preserve">：</w:t>
      </w:r>
      <w:r>
        <w:rPr>
          <w:rFonts w:hint="eastAsia" w:ascii="宋体" w:hAnsi="宋体"/>
          <w:sz w:val="24"/>
          <w:highlight w:val="none"/>
          <w:lang w:val="en-US" w:eastAsia="zh-CN"/>
        </w:rPr>
        <w:t xml:space="preserve"> </w:t>
      </w:r>
      <w:r/>
    </w:p>
    <w:p>
      <w:pPr>
        <w:pStyle w:val="978"/>
        <w:spacing w:after="0" w:line="360" w:lineRule="auto"/>
        <w:rPr>
          <w:rFonts w:ascii="宋体" w:hAnsi="宋体"/>
          <w:sz w:val="24"/>
          <w:highlight w:val="none"/>
        </w:rPr>
      </w:pPr>
      <w:r>
        <w:rPr>
          <w:rFonts w:ascii="宋体" w:hAnsi="宋体"/>
          <w:sz w:val="24"/>
          <w:highlight w:val="none"/>
        </w:rPr>
        <w:t xml:space="preserve">项目编号： </w:t>
      </w:r>
      <w:bookmarkEnd w:id="19"/>
      <w:r>
        <w:rPr>
          <w:rStyle w:val="1226"/>
          <w:rFonts w:hint="eastAsia" w:ascii="宋体" w:hAnsi="宋体"/>
          <w:sz w:val="24"/>
          <w:highlight w:val="none"/>
        </w:rPr>
        <w:t xml:space="preserve"> </w:t>
      </w:r>
      <w:r/>
    </w:p>
    <w:p>
      <w:pPr>
        <w:pStyle w:val="972"/>
        <w:jc w:val="left"/>
        <w:spacing w:line="400" w:lineRule="exact"/>
        <w:widowControl w:val="off"/>
        <w:rPr>
          <w:rStyle w:val="1226"/>
          <w:rFonts w:ascii="宋体" w:hAnsi="宋体"/>
          <w:sz w:val="24"/>
          <w:highlight w:val="none"/>
        </w:rPr>
      </w:pPr>
      <w:r>
        <w:rPr>
          <w:rFonts w:ascii="宋体" w:hAnsi="宋体"/>
          <w:sz w:val="24"/>
          <w:highlight w:val="none"/>
        </w:rPr>
      </w:r>
      <w:r/>
    </w:p>
    <w:p>
      <w:pPr>
        <w:pStyle w:val="972"/>
        <w:jc w:val="left"/>
        <w:spacing w:line="400" w:lineRule="exact"/>
        <w:widowControl w:val="off"/>
        <w:rPr>
          <w:rStyle w:val="1226"/>
          <w:rFonts w:ascii="宋体" w:hAnsi="宋体"/>
          <w:sz w:val="24"/>
          <w:highlight w:val="none"/>
        </w:rPr>
      </w:pPr>
      <w:r>
        <w:rPr>
          <w:rFonts w:ascii="宋体" w:hAnsi="宋体"/>
          <w:sz w:val="24"/>
          <w:highlight w:val="none"/>
        </w:rPr>
      </w:r>
      <w:r/>
    </w:p>
    <w:p>
      <w:pPr>
        <w:pStyle w:val="972"/>
        <w:jc w:val="left"/>
        <w:spacing w:line="400" w:lineRule="exact"/>
        <w:widowControl w:val="off"/>
        <w:rPr>
          <w:rStyle w:val="1226"/>
          <w:rFonts w:ascii="宋体" w:hAnsi="宋体"/>
          <w:sz w:val="24"/>
          <w:highlight w:val="none"/>
        </w:rPr>
      </w:pPr>
      <w:r>
        <w:rPr>
          <w:rFonts w:ascii="宋体" w:hAnsi="宋体"/>
          <w:sz w:val="24"/>
          <w:highlight w:val="none"/>
        </w:rPr>
      </w:r>
      <w:r/>
    </w:p>
    <w:p>
      <w:pPr>
        <w:pStyle w:val="972"/>
        <w:jc w:val="left"/>
        <w:spacing w:line="400" w:lineRule="exact"/>
        <w:widowControl w:val="off"/>
        <w:rPr>
          <w:rStyle w:val="1226"/>
          <w:rFonts w:ascii="宋体" w:hAnsi="宋体"/>
          <w:sz w:val="24"/>
          <w:highlight w:val="none"/>
        </w:rPr>
      </w:pPr>
      <w:r>
        <w:rPr>
          <w:rFonts w:ascii="宋体" w:hAnsi="宋体"/>
          <w:sz w:val="24"/>
          <w:highlight w:val="none"/>
        </w:rPr>
      </w:r>
      <w:r/>
    </w:p>
    <w:p>
      <w:pPr>
        <w:pStyle w:val="972"/>
        <w:jc w:val="center"/>
        <w:spacing w:line="400" w:lineRule="exact"/>
        <w:widowControl w:val="off"/>
        <w:rPr>
          <w:rStyle w:val="1226"/>
          <w:rFonts w:ascii="宋体" w:hAnsi="宋体"/>
          <w:sz w:val="24"/>
          <w:highlight w:val="none"/>
        </w:rPr>
      </w:pPr>
      <w:r>
        <w:rPr>
          <w:rStyle w:val="1226"/>
          <w:rFonts w:hint="eastAsia" w:ascii="宋体" w:hAnsi="宋体"/>
          <w:sz w:val="24"/>
          <w:highlight w:val="none"/>
        </w:rPr>
        <w:t xml:space="preserve">格式自拟</w:t>
      </w:r>
      <w:r/>
    </w:p>
    <w:p>
      <w:pPr>
        <w:pStyle w:val="972"/>
        <w:jc w:val="left"/>
        <w:spacing w:line="400" w:lineRule="exact"/>
        <w:widowControl w:val="off"/>
        <w:rPr>
          <w:rStyle w:val="1226"/>
          <w:rFonts w:ascii="宋体" w:hAnsi="宋体"/>
          <w:sz w:val="24"/>
          <w:highlight w:val="none"/>
        </w:rPr>
      </w:pPr>
      <w:r>
        <w:rPr>
          <w:rFonts w:ascii="宋体" w:hAnsi="宋体"/>
          <w:sz w:val="24"/>
          <w:highlight w:val="none"/>
        </w:rPr>
      </w:r>
      <w:r/>
    </w:p>
    <w:p>
      <w:pPr>
        <w:pStyle w:val="972"/>
        <w:jc w:val="left"/>
        <w:spacing w:line="400" w:lineRule="exact"/>
        <w:widowControl w:val="off"/>
        <w:rPr>
          <w:rStyle w:val="1226"/>
          <w:rFonts w:ascii="宋体" w:hAnsi="宋体"/>
          <w:sz w:val="24"/>
          <w:highlight w:val="none"/>
        </w:rPr>
      </w:pPr>
      <w:r>
        <w:rPr>
          <w:rFonts w:ascii="宋体" w:hAnsi="宋体"/>
          <w:sz w:val="24"/>
          <w:highlight w:val="none"/>
        </w:rPr>
      </w:r>
      <w:r/>
    </w:p>
    <w:p>
      <w:pPr>
        <w:pStyle w:val="972"/>
        <w:jc w:val="left"/>
        <w:spacing w:line="400" w:lineRule="exact"/>
        <w:widowControl w:val="off"/>
        <w:rPr>
          <w:rStyle w:val="1226"/>
          <w:rFonts w:ascii="宋体" w:hAnsi="宋体"/>
          <w:sz w:val="24"/>
          <w:highlight w:val="none"/>
        </w:rPr>
      </w:pPr>
      <w:r>
        <w:rPr>
          <w:rFonts w:ascii="宋体" w:hAnsi="宋体"/>
          <w:sz w:val="24"/>
          <w:highlight w:val="none"/>
        </w:rPr>
      </w:r>
      <w:r/>
    </w:p>
    <w:p>
      <w:pPr>
        <w:pStyle w:val="972"/>
        <w:jc w:val="left"/>
        <w:spacing w:line="400" w:lineRule="exact"/>
        <w:widowControl w:val="off"/>
        <w:rPr>
          <w:rStyle w:val="1226"/>
          <w:rFonts w:ascii="宋体" w:hAnsi="宋体"/>
          <w:sz w:val="24"/>
          <w:highlight w:val="none"/>
        </w:rPr>
      </w:pPr>
      <w:r>
        <w:rPr>
          <w:rFonts w:ascii="宋体" w:hAnsi="宋体"/>
          <w:sz w:val="24"/>
          <w:highlight w:val="none"/>
        </w:rPr>
      </w:r>
      <w:r/>
    </w:p>
    <w:p>
      <w:pPr>
        <w:pStyle w:val="972"/>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供应商</w:t>
      </w:r>
      <w:r>
        <w:rPr>
          <w:rFonts w:ascii="宋体" w:hAnsi="宋体"/>
          <w:sz w:val="24"/>
          <w:highlight w:val="none"/>
        </w:rPr>
        <w:t xml:space="preserve">（</w:t>
      </w:r>
      <w:r>
        <w:rPr>
          <w:rStyle w:val="1226"/>
          <w:rFonts w:hint="eastAsia" w:ascii="宋体" w:hAnsi="宋体"/>
          <w:sz w:val="24"/>
          <w:szCs w:val="24"/>
          <w:highlight w:val="none"/>
        </w:rPr>
        <w:t xml:space="preserve">电子签章</w:t>
      </w:r>
      <w:r>
        <w:rPr>
          <w:rFonts w:ascii="宋体" w:hAnsi="宋体"/>
          <w:sz w:val="24"/>
          <w:highlight w:val="none"/>
        </w:rPr>
        <w:t xml:space="preserve">）</w:t>
      </w:r>
      <w:r>
        <w:rPr>
          <w:rStyle w:val="1226"/>
          <w:rFonts w:ascii="宋体" w:hAnsi="宋体"/>
          <w:sz w:val="24"/>
          <w:highlight w:val="none"/>
        </w:rPr>
        <w:t xml:space="preserve">：</w:t>
      </w:r>
      <w:r/>
    </w:p>
    <w:p>
      <w:pPr>
        <w:pStyle w:val="972"/>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法定代表人或授权代表（签字或盖章）：  </w:t>
      </w:r>
      <w:r/>
    </w:p>
    <w:p>
      <w:pPr>
        <w:pStyle w:val="972"/>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日期：</w:t>
      </w:r>
      <w:r/>
    </w:p>
    <w:p>
      <w:pPr>
        <w:pStyle w:val="978"/>
        <w:spacing w:line="360" w:lineRule="auto"/>
        <w:rPr>
          <w:rFonts w:ascii="宋体" w:hAnsi="宋体"/>
          <w:highlight w:val="none"/>
        </w:rPr>
      </w:pPr>
      <w:r>
        <w:rPr>
          <w:rFonts w:ascii="宋体" w:hAnsi="宋体"/>
          <w:highlight w:val="none"/>
        </w:rPr>
      </w:r>
      <w:r/>
    </w:p>
    <w:p>
      <w:pPr>
        <w:pStyle w:val="978"/>
        <w:spacing w:after="0" w:line="360" w:lineRule="auto"/>
        <w:rPr>
          <w:rFonts w:ascii="宋体" w:hAnsi="宋体"/>
          <w:sz w:val="24"/>
          <w:highlight w:val="none"/>
        </w:rPr>
      </w:pPr>
      <w:r>
        <w:rPr>
          <w:rFonts w:ascii="宋体" w:hAnsi="宋体"/>
          <w:sz w:val="24"/>
          <w:highlight w:val="none"/>
        </w:rPr>
        <w:t xml:space="preserve">注：</w:t>
      </w:r>
      <w:r/>
    </w:p>
    <w:p>
      <w:pPr>
        <w:pStyle w:val="978"/>
        <w:ind w:firstLine="480"/>
        <w:spacing w:after="0" w:line="360" w:lineRule="auto"/>
        <w:rPr>
          <w:rFonts w:ascii="宋体" w:hAnsi="宋体"/>
          <w:sz w:val="24"/>
          <w:highlight w:val="none"/>
        </w:rPr>
      </w:pPr>
      <w:r>
        <w:rPr>
          <w:rFonts w:ascii="宋体" w:hAnsi="宋体"/>
          <w:sz w:val="24"/>
          <w:highlight w:val="none"/>
        </w:rPr>
        <w:t xml:space="preserve">1．如果不提供详细分项报价将视为没有实质性响应磋商文件。</w:t>
      </w:r>
      <w:r/>
    </w:p>
    <w:p>
      <w:pPr>
        <w:pStyle w:val="978"/>
        <w:ind w:firstLine="480"/>
        <w:spacing w:after="0" w:line="360" w:lineRule="auto"/>
        <w:rPr>
          <w:rFonts w:ascii="宋体" w:hAnsi="宋体"/>
          <w:sz w:val="24"/>
          <w:highlight w:val="none"/>
        </w:rPr>
      </w:pPr>
      <w:r>
        <w:rPr>
          <w:rFonts w:ascii="宋体" w:hAnsi="宋体"/>
          <w:sz w:val="24"/>
          <w:highlight w:val="none"/>
        </w:rPr>
        <w:t xml:space="preserve">2．供应商对以上数据的真实性负责。</w:t>
      </w:r>
      <w:r/>
    </w:p>
    <w:p>
      <w:pPr>
        <w:pStyle w:val="978"/>
        <w:ind w:firstLine="480"/>
        <w:spacing w:after="0" w:line="360" w:lineRule="auto"/>
        <w:rPr>
          <w:rFonts w:ascii="宋体" w:hAnsi="宋体"/>
          <w:sz w:val="24"/>
          <w:highlight w:val="none"/>
        </w:rPr>
      </w:pPr>
      <w:r>
        <w:rPr>
          <w:rFonts w:ascii="宋体" w:hAnsi="宋体"/>
          <w:sz w:val="24"/>
          <w:highlight w:val="none"/>
        </w:rPr>
        <w:t xml:space="preserve">3. 如果按单价金额计算的结果与总价不一致，以</w:t>
      </w:r>
      <w:r>
        <w:rPr>
          <w:rFonts w:hint="eastAsia" w:ascii="宋体" w:hAnsi="宋体"/>
          <w:sz w:val="24"/>
          <w:highlight w:val="none"/>
        </w:rPr>
        <w:t xml:space="preserve">单</w:t>
      </w:r>
      <w:r>
        <w:rPr>
          <w:rFonts w:ascii="宋体" w:hAnsi="宋体"/>
          <w:sz w:val="24"/>
          <w:highlight w:val="none"/>
        </w:rPr>
        <w:t xml:space="preserve">价</w:t>
      </w:r>
      <w:r>
        <w:rPr>
          <w:rFonts w:hint="eastAsia" w:ascii="宋体" w:hAnsi="宋体"/>
          <w:sz w:val="24"/>
          <w:highlight w:val="none"/>
        </w:rPr>
        <w:t xml:space="preserve">金额计算结果</w:t>
      </w:r>
      <w:r>
        <w:rPr>
          <w:rFonts w:ascii="宋体" w:hAnsi="宋体"/>
          <w:sz w:val="24"/>
          <w:highlight w:val="none"/>
        </w:rPr>
        <w:t xml:space="preserve">为准。</w:t>
      </w:r>
      <w:r/>
    </w:p>
    <w:p>
      <w:pPr>
        <w:pStyle w:val="978"/>
        <w:ind w:firstLine="480"/>
        <w:spacing w:after="0" w:line="360" w:lineRule="auto"/>
        <w:rPr>
          <w:highlight w:val="none"/>
        </w:rPr>
      </w:pPr>
      <w:r>
        <w:rPr>
          <w:rFonts w:ascii="宋体" w:hAnsi="宋体"/>
          <w:b/>
          <w:i/>
          <w:sz w:val="24"/>
          <w:highlight w:val="none"/>
          <w:u w:val="single"/>
        </w:rPr>
        <w:t xml:space="preserve">采购人或采购代理机构有权将以上内容进行公示。</w:t>
      </w:r>
      <w:r/>
    </w:p>
    <w:p>
      <w:pPr>
        <w:jc w:val="center"/>
        <w:rPr>
          <w:rFonts w:ascii="宋体" w:hAnsi="宋体" w:cs="宋体"/>
          <w:b/>
          <w:sz w:val="28"/>
          <w:szCs w:val="28"/>
          <w:highlight w:val="none"/>
        </w:rPr>
        <w:outlineLvl w:val="1"/>
      </w:pPr>
      <w:r/>
      <w:bookmarkStart w:id="20" w:name="_Toc14249"/>
      <w:r/>
      <w:bookmarkStart w:id="21" w:name="_Toc19902"/>
      <w:r/>
      <w:bookmarkStart w:id="22" w:name="_Toc7728"/>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hint="eastAsia" w:ascii="宋体" w:hAnsi="宋体" w:cs="宋体"/>
          <w:b/>
          <w:sz w:val="28"/>
          <w:szCs w:val="28"/>
          <w:highlight w:val="none"/>
        </w:rPr>
        <w:t xml:space="preserve">四、</w:t>
      </w:r>
      <w:bookmarkEnd w:id="20"/>
      <w:r/>
      <w:bookmarkEnd w:id="21"/>
      <w:r>
        <w:rPr>
          <w:rFonts w:hint="eastAsia" w:ascii="宋体" w:hAnsi="宋体" w:cs="宋体"/>
          <w:b/>
          <w:sz w:val="28"/>
          <w:szCs w:val="28"/>
          <w:highlight w:val="none"/>
        </w:rPr>
        <w:t xml:space="preserve">投标承诺书</w:t>
      </w:r>
      <w:bookmarkEnd w:id="22"/>
      <w:r/>
      <w:r/>
    </w:p>
    <w:p>
      <w:pPr>
        <w:rPr>
          <w:rFonts w:ascii="宋体" w:hAnsi="宋体" w:cs="宋体"/>
          <w:sz w:val="24"/>
          <w:szCs w:val="24"/>
          <w:highlight w:val="none"/>
          <w:u w:val="single"/>
        </w:rPr>
      </w:pPr>
      <w:r>
        <w:rPr>
          <w:rFonts w:ascii="宋体" w:hAnsi="宋体" w:cs="宋体"/>
          <w:sz w:val="24"/>
          <w:szCs w:val="24"/>
          <w:highlight w:val="none"/>
          <w:u w:val="singl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沛县自然资源和规划局：</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    我单位有幸参加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(项目编号）的招投标活动，在此承诺如下（包含不限于以下内容）：</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1、投标项目部人员全部为本单位正式上岗人员；</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2、本工程不串通投标、不转包、不违法分包、不私招乱雇人员，并向管理部门提供自有劳务人员名单；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3、按要求办理民工维权告示牌、民工劳动计酬手册及民工上岗胸牌；</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4、遵守廉洁相关规定，不向招投标各方主体及监管部门行贿、受贿；</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5、符合徐州市有关部门规定的标准化施工现场要求；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6、不拖欠工人工资，按时发放工人工资；</w:t>
      </w:r>
      <w:r/>
    </w:p>
    <w:p>
      <w:pPr>
        <w:ind w:firstLine="48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7、其他承诺：</w:t>
      </w:r>
      <w:r>
        <w:rPr>
          <w:rFonts w:hint="eastAsia" w:ascii="宋体" w:hAnsi="宋体" w:cs="宋体"/>
          <w:sz w:val="24"/>
          <w:szCs w:val="24"/>
          <w:highlight w:val="none"/>
          <w:u w:val="singl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以上承诺如有违反，愿自动放弃本次投标，接受相关部门处罚，并自愿退出徐州招投标市场。</w:t>
      </w:r>
      <w:r/>
    </w:p>
    <w:p>
      <w:pPr>
        <w:pStyle w:val="972"/>
        <w:ind w:firstLine="3960"/>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供应商（</w:t>
      </w:r>
      <w:r>
        <w:rPr>
          <w:rStyle w:val="1226"/>
          <w:rFonts w:hint="eastAsia" w:ascii="宋体" w:hAnsi="宋体"/>
          <w:sz w:val="24"/>
          <w:szCs w:val="24"/>
          <w:highlight w:val="none"/>
        </w:rPr>
        <w:t xml:space="preserve">电子签章</w:t>
      </w:r>
      <w:r>
        <w:rPr>
          <w:rStyle w:val="1226"/>
          <w:rFonts w:ascii="宋体" w:hAnsi="宋体"/>
          <w:sz w:val="24"/>
          <w:highlight w:val="none"/>
        </w:rPr>
        <w:t xml:space="preserve">）：</w:t>
      </w:r>
      <w:r/>
    </w:p>
    <w:p>
      <w:pPr>
        <w:pStyle w:val="972"/>
        <w:ind w:firstLine="3960"/>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法定代表人或授权代表（签字或盖章）：  </w:t>
      </w:r>
      <w:r/>
    </w:p>
    <w:p>
      <w:pPr>
        <w:pStyle w:val="972"/>
        <w:ind w:firstLine="3960"/>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日期：</w:t>
      </w:r>
      <w:r/>
    </w:p>
    <w:p>
      <w:pPr>
        <w:ind w:firstLine="5520"/>
        <w:spacing w:line="360" w:lineRule="auto"/>
        <w:rPr>
          <w:rFonts w:ascii="宋体" w:hAnsi="宋体" w:cs="宋体"/>
          <w:sz w:val="24"/>
          <w:szCs w:val="24"/>
          <w:highlight w:val="none"/>
        </w:rPr>
      </w:pPr>
      <w:r>
        <w:rPr>
          <w:rFonts w:ascii="宋体" w:hAnsi="宋体" w:cs="宋体"/>
          <w:sz w:val="24"/>
          <w:szCs w:val="24"/>
          <w:highlight w:val="none"/>
        </w:rPr>
      </w:r>
      <w:r/>
    </w:p>
    <w:p>
      <w:pPr>
        <w:pStyle w:val="972"/>
        <w:jc w:val="center"/>
        <w:spacing w:line="360" w:lineRule="auto"/>
        <w:widowControl w:val="off"/>
        <w:rPr>
          <w:rStyle w:val="1226"/>
          <w:rFonts w:ascii="宋体" w:hAnsi="宋体"/>
          <w:b/>
          <w:bCs/>
          <w:sz w:val="28"/>
          <w:szCs w:val="32"/>
          <w:highlight w:val="none"/>
        </w:rPr>
        <w:sectPr>
          <w:headerReference w:type="default" r:id="rId12"/>
          <w:footerReference w:type="default" r:id="rId18"/>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b/>
          <w:bCs/>
          <w:sz w:val="28"/>
          <w:szCs w:val="32"/>
          <w:highlight w:val="none"/>
        </w:rPr>
      </w:r>
      <w:r/>
    </w:p>
    <w:p>
      <w:pPr>
        <w:pStyle w:val="972"/>
        <w:jc w:val="center"/>
        <w:spacing w:line="360" w:lineRule="auto"/>
        <w:widowControl w:val="off"/>
        <w:rPr>
          <w:rStyle w:val="1226"/>
          <w:rFonts w:ascii="宋体" w:hAnsi="宋体"/>
          <w:sz w:val="24"/>
          <w:highlight w:val="none"/>
        </w:rPr>
        <w:outlineLvl w:val="1"/>
      </w:pPr>
      <w:r/>
      <w:bookmarkStart w:id="23" w:name="_Toc27936"/>
      <w:r>
        <w:rPr>
          <w:rStyle w:val="1226"/>
          <w:rFonts w:hint="eastAsia" w:ascii="宋体" w:hAnsi="宋体"/>
          <w:b/>
          <w:bCs/>
          <w:sz w:val="28"/>
          <w:szCs w:val="32"/>
          <w:highlight w:val="none"/>
        </w:rPr>
        <w:t xml:space="preserve">五</w:t>
      </w:r>
      <w:r>
        <w:rPr>
          <w:rStyle w:val="1226"/>
          <w:rFonts w:ascii="宋体" w:hAnsi="宋体"/>
          <w:b/>
          <w:bCs/>
          <w:sz w:val="28"/>
          <w:szCs w:val="32"/>
          <w:highlight w:val="none"/>
        </w:rPr>
        <w:t xml:space="preserve">、偏离表</w:t>
      </w:r>
      <w:bookmarkEnd w:id="23"/>
      <w:r/>
      <w:r/>
    </w:p>
    <w:p>
      <w:pPr>
        <w:pStyle w:val="972"/>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   项目名称：</w:t>
      </w:r>
      <w:r>
        <w:rPr>
          <w:rStyle w:val="1226"/>
          <w:rFonts w:hint="eastAsia" w:ascii="宋体" w:hAnsi="宋体"/>
          <w:sz w:val="24"/>
          <w:highlight w:val="none"/>
          <w:lang w:val="en-US"/>
        </w:rPr>
        <w:t xml:space="preserve"> </w:t>
      </w:r>
      <w:r/>
    </w:p>
    <w:p>
      <w:pPr>
        <w:pStyle w:val="972"/>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   项目编号： </w:t>
      </w:r>
      <w:r>
        <w:rPr>
          <w:rStyle w:val="1226"/>
          <w:rFonts w:hint="eastAsia" w:ascii="宋体" w:hAnsi="宋体"/>
          <w:sz w:val="24"/>
          <w:highlight w:val="none"/>
        </w:rPr>
        <w:t xml:space="preserve"> </w:t>
      </w:r>
      <w:r/>
    </w:p>
    <w:tbl>
      <w:tblPr>
        <w:tblStyle w:val="961"/>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72"/>
              <w:jc w:val="center"/>
              <w:spacing w:line="400" w:lineRule="exact"/>
              <w:widowControl w:val="off"/>
              <w:rPr>
                <w:rStyle w:val="1226"/>
                <w:rFonts w:ascii="宋体" w:hAnsi="宋体"/>
                <w:caps/>
                <w:sz w:val="24"/>
                <w:highlight w:val="none"/>
              </w:rPr>
            </w:pPr>
            <w:r>
              <w:rPr>
                <w:rStyle w:val="1226"/>
                <w:rFonts w:ascii="宋体" w:hAnsi="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72"/>
              <w:jc w:val="center"/>
              <w:spacing w:line="400" w:lineRule="exact"/>
              <w:widowControl w:val="off"/>
              <w:rPr>
                <w:rStyle w:val="1226"/>
                <w:rFonts w:ascii="宋体" w:hAnsi="宋体"/>
                <w:caps/>
                <w:sz w:val="24"/>
                <w:highlight w:val="none"/>
              </w:rPr>
            </w:pPr>
            <w:r>
              <w:rPr>
                <w:rStyle w:val="1226"/>
                <w:rFonts w:ascii="宋体" w:hAnsi="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72"/>
              <w:jc w:val="center"/>
              <w:spacing w:line="400" w:lineRule="exact"/>
              <w:widowControl w:val="off"/>
              <w:rPr>
                <w:rStyle w:val="1226"/>
                <w:rFonts w:ascii="宋体" w:hAnsi="宋体"/>
                <w:caps/>
                <w:sz w:val="24"/>
                <w:highlight w:val="none"/>
              </w:rPr>
            </w:pPr>
            <w:r>
              <w:rPr>
                <w:rStyle w:val="1226"/>
                <w:rFonts w:ascii="宋体" w:hAnsi="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72"/>
              <w:jc w:val="center"/>
              <w:spacing w:line="400" w:lineRule="exact"/>
              <w:widowControl w:val="off"/>
              <w:rPr>
                <w:rStyle w:val="1226"/>
                <w:rFonts w:ascii="宋体" w:hAnsi="宋体"/>
                <w:caps/>
                <w:sz w:val="24"/>
                <w:highlight w:val="none"/>
              </w:rPr>
            </w:pPr>
            <w:r>
              <w:rPr>
                <w:rStyle w:val="1226"/>
                <w:rFonts w:ascii="宋体" w:hAnsi="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72"/>
              <w:jc w:val="left"/>
              <w:spacing w:line="400" w:lineRule="exact"/>
              <w:widowControl w:val="off"/>
              <w:rPr>
                <w:rStyle w:val="1226"/>
                <w:rFonts w:ascii="宋体" w:hAnsi="宋体"/>
                <w:caps/>
                <w:sz w:val="24"/>
                <w:highlight w:val="none"/>
              </w:rPr>
            </w:pPr>
            <w:r>
              <w:rPr>
                <w:rStyle w:val="1226"/>
                <w:rFonts w:ascii="宋体" w:hAnsi="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72"/>
              <w:jc w:val="center"/>
              <w:spacing w:line="400" w:lineRule="exact"/>
              <w:widowControl w:val="off"/>
              <w:rPr>
                <w:rStyle w:val="1226"/>
                <w:rFonts w:ascii="宋体" w:hAnsi="宋体"/>
                <w:caps/>
                <w:sz w:val="24"/>
                <w:highlight w:val="none"/>
              </w:rPr>
            </w:pPr>
            <w:r>
              <w:rPr>
                <w:rStyle w:val="1226"/>
                <w:rFonts w:ascii="宋体" w:hAnsi="宋体"/>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972"/>
              <w:jc w:val="center"/>
              <w:spacing w:line="400" w:lineRule="exact"/>
              <w:widowControl w:val="off"/>
              <w:rPr>
                <w:rStyle w:val="1226"/>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72"/>
              <w:jc w:val="center"/>
              <w:spacing w:line="400" w:lineRule="exact"/>
              <w:widowControl w:val="off"/>
              <w:rPr>
                <w:rStyle w:val="1226"/>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72"/>
              <w:jc w:val="center"/>
              <w:spacing w:line="400" w:lineRule="exact"/>
              <w:widowControl w:val="off"/>
              <w:rPr>
                <w:rStyle w:val="1226"/>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72"/>
              <w:jc w:val="center"/>
              <w:spacing w:line="400" w:lineRule="exact"/>
              <w:widowControl w:val="off"/>
              <w:rPr>
                <w:rStyle w:val="1226"/>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972"/>
              <w:jc w:val="center"/>
              <w:spacing w:line="400" w:lineRule="exact"/>
              <w:widowControl w:val="off"/>
              <w:rPr>
                <w:rStyle w:val="1226"/>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972"/>
              <w:jc w:val="center"/>
              <w:spacing w:line="400" w:lineRule="exact"/>
              <w:widowControl w:val="off"/>
              <w:rPr>
                <w:rStyle w:val="1226"/>
                <w:rFonts w:ascii="宋体" w:hAnsi="宋体"/>
                <w:caps/>
                <w:sz w:val="24"/>
                <w:highlight w:val="none"/>
              </w:rPr>
            </w:pPr>
            <w:r>
              <w:rPr>
                <w:rFonts w:ascii="宋体" w:hAnsi="宋体"/>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72"/>
              <w:jc w:val="left"/>
              <w:spacing w:line="400" w:lineRule="exact"/>
              <w:widowControl w:val="off"/>
              <w:rPr>
                <w:rStyle w:val="122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72"/>
              <w:jc w:val="left"/>
              <w:spacing w:line="400" w:lineRule="exact"/>
              <w:widowControl w:val="off"/>
              <w:rPr>
                <w:rStyle w:val="122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72"/>
              <w:jc w:val="left"/>
              <w:spacing w:line="400" w:lineRule="exact"/>
              <w:widowControl w:val="off"/>
              <w:rPr>
                <w:rStyle w:val="122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72"/>
              <w:jc w:val="left"/>
              <w:spacing w:line="400" w:lineRule="exact"/>
              <w:widowControl w:val="off"/>
              <w:rPr>
                <w:rStyle w:val="122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72"/>
              <w:jc w:val="left"/>
              <w:spacing w:line="400" w:lineRule="exact"/>
              <w:widowControl w:val="off"/>
              <w:rPr>
                <w:rStyle w:val="122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72"/>
              <w:jc w:val="left"/>
              <w:spacing w:line="400" w:lineRule="exact"/>
              <w:widowControl w:val="off"/>
              <w:rPr>
                <w:rStyle w:val="1226"/>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72"/>
              <w:jc w:val="left"/>
              <w:spacing w:line="400" w:lineRule="exact"/>
              <w:widowControl w:val="off"/>
              <w:rPr>
                <w:rStyle w:val="122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72"/>
              <w:jc w:val="left"/>
              <w:spacing w:line="400" w:lineRule="exact"/>
              <w:widowControl w:val="off"/>
              <w:rPr>
                <w:rStyle w:val="122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72"/>
              <w:jc w:val="left"/>
              <w:spacing w:line="400" w:lineRule="exact"/>
              <w:widowControl w:val="off"/>
              <w:rPr>
                <w:rStyle w:val="122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72"/>
              <w:jc w:val="left"/>
              <w:spacing w:line="400" w:lineRule="exact"/>
              <w:widowControl w:val="off"/>
              <w:rPr>
                <w:rStyle w:val="122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72"/>
              <w:jc w:val="left"/>
              <w:spacing w:line="400" w:lineRule="exact"/>
              <w:widowControl w:val="off"/>
              <w:rPr>
                <w:rStyle w:val="122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72"/>
              <w:jc w:val="left"/>
              <w:spacing w:line="400" w:lineRule="exact"/>
              <w:widowControl w:val="off"/>
              <w:rPr>
                <w:rStyle w:val="1226"/>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72"/>
              <w:jc w:val="left"/>
              <w:spacing w:line="400" w:lineRule="exact"/>
              <w:widowControl w:val="off"/>
              <w:rPr>
                <w:rStyle w:val="122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72"/>
              <w:jc w:val="left"/>
              <w:spacing w:line="400" w:lineRule="exact"/>
              <w:widowControl w:val="off"/>
              <w:rPr>
                <w:rStyle w:val="122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72"/>
              <w:jc w:val="left"/>
              <w:spacing w:line="400" w:lineRule="exact"/>
              <w:widowControl w:val="off"/>
              <w:rPr>
                <w:rStyle w:val="122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72"/>
              <w:jc w:val="left"/>
              <w:spacing w:line="400" w:lineRule="exact"/>
              <w:widowControl w:val="off"/>
              <w:rPr>
                <w:rStyle w:val="122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72"/>
              <w:jc w:val="left"/>
              <w:spacing w:line="400" w:lineRule="exact"/>
              <w:widowControl w:val="off"/>
              <w:rPr>
                <w:rStyle w:val="122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72"/>
              <w:jc w:val="left"/>
              <w:spacing w:line="400" w:lineRule="exact"/>
              <w:widowControl w:val="off"/>
              <w:rPr>
                <w:rStyle w:val="1226"/>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72"/>
              <w:jc w:val="left"/>
              <w:spacing w:line="400" w:lineRule="exact"/>
              <w:widowControl w:val="off"/>
              <w:rPr>
                <w:rStyle w:val="122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72"/>
              <w:jc w:val="left"/>
              <w:spacing w:line="400" w:lineRule="exact"/>
              <w:widowControl w:val="off"/>
              <w:rPr>
                <w:rStyle w:val="122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72"/>
              <w:jc w:val="left"/>
              <w:spacing w:line="400" w:lineRule="exact"/>
              <w:widowControl w:val="off"/>
              <w:rPr>
                <w:rStyle w:val="122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72"/>
              <w:jc w:val="left"/>
              <w:spacing w:line="400" w:lineRule="exact"/>
              <w:widowControl w:val="off"/>
              <w:rPr>
                <w:rStyle w:val="122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72"/>
              <w:jc w:val="left"/>
              <w:spacing w:line="400" w:lineRule="exact"/>
              <w:widowControl w:val="off"/>
              <w:rPr>
                <w:rStyle w:val="122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72"/>
              <w:jc w:val="left"/>
              <w:spacing w:line="400" w:lineRule="exact"/>
              <w:widowControl w:val="off"/>
              <w:rPr>
                <w:rStyle w:val="1226"/>
                <w:rFonts w:ascii="宋体" w:hAnsi="宋体"/>
                <w:sz w:val="24"/>
                <w:highlight w:val="none"/>
              </w:rPr>
            </w:pPr>
            <w:r>
              <w:rPr>
                <w:rFonts w:ascii="宋体" w:hAnsi="宋体"/>
                <w:sz w:val="24"/>
                <w:highlight w:val="none"/>
              </w:rPr>
            </w:r>
            <w:r/>
          </w:p>
        </w:tc>
      </w:tr>
    </w:tbl>
    <w:p>
      <w:pPr>
        <w:pStyle w:val="972"/>
        <w:jc w:val="left"/>
        <w:spacing w:line="400" w:lineRule="exact"/>
        <w:widowControl w:val="off"/>
        <w:rPr>
          <w:rStyle w:val="1226"/>
          <w:rFonts w:ascii="宋体" w:hAnsi="宋体"/>
          <w:sz w:val="24"/>
          <w:highlight w:val="none"/>
          <w:u w:val="single"/>
        </w:rPr>
      </w:pPr>
      <w:r>
        <w:rPr>
          <w:rStyle w:val="1226"/>
          <w:rFonts w:ascii="宋体" w:hAnsi="宋体"/>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72"/>
        <w:jc w:val="left"/>
        <w:spacing w:line="400" w:lineRule="exact"/>
        <w:widowControl w:val="off"/>
        <w:rPr>
          <w:rStyle w:val="1226"/>
          <w:rFonts w:ascii="宋体" w:hAnsi="宋体"/>
          <w:sz w:val="24"/>
          <w:highlight w:val="none"/>
        </w:rPr>
      </w:pPr>
      <w:r>
        <w:rPr>
          <w:rFonts w:ascii="宋体" w:hAnsi="宋体"/>
          <w:sz w:val="24"/>
          <w:highlight w:val="none"/>
        </w:rPr>
      </w:r>
      <w:r/>
    </w:p>
    <w:p>
      <w:pPr>
        <w:pStyle w:val="972"/>
        <w:ind w:firstLine="3960"/>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供应商（</w:t>
      </w:r>
      <w:r>
        <w:rPr>
          <w:rStyle w:val="1226"/>
          <w:rFonts w:hint="eastAsia" w:ascii="宋体" w:hAnsi="宋体"/>
          <w:sz w:val="24"/>
          <w:szCs w:val="24"/>
          <w:highlight w:val="none"/>
        </w:rPr>
        <w:t xml:space="preserve">电子签章</w:t>
      </w:r>
      <w:r>
        <w:rPr>
          <w:rStyle w:val="1226"/>
          <w:rFonts w:ascii="宋体" w:hAnsi="宋体"/>
          <w:sz w:val="24"/>
          <w:highlight w:val="none"/>
        </w:rPr>
        <w:t xml:space="preserve">）：</w:t>
      </w:r>
      <w:r/>
    </w:p>
    <w:p>
      <w:pPr>
        <w:pStyle w:val="972"/>
        <w:ind w:firstLine="3960"/>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法定代表人或授权代表（签字或盖章）：  </w:t>
      </w:r>
      <w:r/>
    </w:p>
    <w:p>
      <w:pPr>
        <w:pStyle w:val="972"/>
        <w:ind w:firstLine="3960"/>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日期：</w:t>
      </w:r>
      <w:r/>
    </w:p>
    <w:p>
      <w:pPr>
        <w:pStyle w:val="972"/>
        <w:jc w:val="center"/>
        <w:spacing w:line="360" w:lineRule="auto"/>
        <w:widowControl w:val="off"/>
        <w:rPr>
          <w:rStyle w:val="1226"/>
          <w:rFonts w:ascii="宋体" w:hAnsi="宋体"/>
          <w:sz w:val="28"/>
          <w:highlight w:val="none"/>
        </w:rPr>
      </w:pPr>
      <w:r>
        <w:rPr>
          <w:rFonts w:ascii="宋体" w:hAnsi="宋体"/>
          <w:sz w:val="28"/>
          <w:highlight w:val="none"/>
        </w:rPr>
      </w:r>
      <w:r/>
    </w:p>
    <w:p>
      <w:pPr>
        <w:pStyle w:val="972"/>
        <w:jc w:val="center"/>
        <w:spacing w:line="360" w:lineRule="auto"/>
        <w:widowControl w:val="off"/>
        <w:rPr>
          <w:rStyle w:val="1226"/>
          <w:rFonts w:ascii="宋体" w:hAnsi="宋体"/>
          <w:sz w:val="28"/>
          <w:highlight w:val="none"/>
        </w:rPr>
      </w:pPr>
      <w:r>
        <w:rPr>
          <w:rFonts w:ascii="宋体" w:hAnsi="宋体"/>
          <w:sz w:val="28"/>
          <w:highlight w:val="none"/>
        </w:rPr>
      </w:r>
      <w:r/>
    </w:p>
    <w:p>
      <w:pPr>
        <w:pStyle w:val="972"/>
        <w:jc w:val="center"/>
        <w:spacing w:line="360" w:lineRule="auto"/>
        <w:widowControl w:val="off"/>
        <w:rPr>
          <w:rStyle w:val="1226"/>
          <w:rFonts w:ascii="宋体" w:hAnsi="宋体"/>
          <w:sz w:val="28"/>
          <w:highlight w:val="none"/>
        </w:rPr>
      </w:pPr>
      <w:r>
        <w:rPr>
          <w:rFonts w:ascii="宋体" w:hAnsi="宋体"/>
          <w:sz w:val="28"/>
          <w:highlight w:val="none"/>
        </w:rPr>
      </w:r>
      <w:r/>
    </w:p>
    <w:p>
      <w:pPr>
        <w:pStyle w:val="972"/>
        <w:jc w:val="center"/>
        <w:spacing w:line="360" w:lineRule="auto"/>
        <w:widowControl w:val="off"/>
        <w:rPr>
          <w:rStyle w:val="1226"/>
          <w:rFonts w:ascii="宋体" w:hAnsi="宋体"/>
          <w:sz w:val="28"/>
          <w:highlight w:val="none"/>
        </w:rPr>
      </w:pPr>
      <w:r>
        <w:rPr>
          <w:rFonts w:ascii="宋体" w:hAnsi="宋体"/>
          <w:sz w:val="28"/>
          <w:highlight w:val="none"/>
        </w:rPr>
      </w:r>
      <w:r/>
    </w:p>
    <w:p>
      <w:pPr>
        <w:pStyle w:val="1196"/>
        <w:jc w:val="center"/>
        <w:keepLines w:val="0"/>
        <w:keepNext w:val="0"/>
        <w:widowControl w:val="off"/>
        <w:rPr>
          <w:rStyle w:val="1226"/>
          <w:rFonts w:ascii="宋体" w:hAnsi="宋体"/>
          <w:sz w:val="28"/>
          <w:highlight w:val="none"/>
        </w:rPr>
      </w:pPr>
      <w:r>
        <w:rPr>
          <w:rStyle w:val="1226"/>
          <w:rFonts w:ascii="宋体" w:hAnsi="宋体"/>
          <w:sz w:val="28"/>
          <w:highlight w:val="none"/>
        </w:rPr>
        <w:br w:type="page" w:clear="all"/>
      </w:r>
      <w:bookmarkStart w:id="24" w:name="_Toc7051"/>
      <w:r>
        <w:rPr>
          <w:rStyle w:val="1226"/>
          <w:rFonts w:hint="eastAsia" w:ascii="宋体" w:hAnsi="宋体"/>
          <w:sz w:val="28"/>
          <w:highlight w:val="none"/>
        </w:rPr>
        <w:t xml:space="preserve">六</w:t>
      </w:r>
      <w:r>
        <w:rPr>
          <w:rStyle w:val="1226"/>
          <w:rFonts w:ascii="宋体" w:hAnsi="宋体"/>
          <w:sz w:val="28"/>
          <w:highlight w:val="none"/>
        </w:rPr>
        <w:t xml:space="preserve">、授权委托书</w:t>
      </w:r>
      <w:bookmarkEnd w:id="24"/>
      <w:r/>
      <w:r/>
    </w:p>
    <w:p>
      <w:pPr>
        <w:pStyle w:val="972"/>
        <w:jc w:val="left"/>
        <w:spacing w:line="360" w:lineRule="auto"/>
        <w:widowControl w:val="off"/>
        <w:rPr>
          <w:rStyle w:val="1226"/>
          <w:rFonts w:ascii="宋体" w:hAnsi="宋体"/>
          <w:sz w:val="24"/>
          <w:highlight w:val="none"/>
        </w:rPr>
      </w:pPr>
      <w:r>
        <w:rPr>
          <w:rStyle w:val="1226"/>
          <w:rFonts w:ascii="宋体" w:hAnsi="宋体"/>
          <w:sz w:val="24"/>
          <w:highlight w:val="none"/>
        </w:rPr>
        <w:t xml:space="preserve">委托人（全称）：</w:t>
      </w:r>
      <w:r/>
    </w:p>
    <w:p>
      <w:pPr>
        <w:pStyle w:val="972"/>
        <w:jc w:val="left"/>
        <w:spacing w:line="360" w:lineRule="auto"/>
        <w:widowControl w:val="off"/>
        <w:rPr>
          <w:rStyle w:val="1226"/>
          <w:rFonts w:ascii="宋体" w:hAnsi="宋体"/>
          <w:sz w:val="24"/>
          <w:highlight w:val="none"/>
        </w:rPr>
      </w:pPr>
      <w:r>
        <w:rPr>
          <w:rStyle w:val="1226"/>
          <w:rFonts w:ascii="宋体" w:hAnsi="宋体"/>
          <w:sz w:val="24"/>
          <w:highlight w:val="none"/>
        </w:rPr>
        <w:t xml:space="preserve">地  址：</w:t>
      </w:r>
      <w:r/>
    </w:p>
    <w:p>
      <w:pPr>
        <w:pStyle w:val="972"/>
        <w:jc w:val="left"/>
        <w:spacing w:line="360" w:lineRule="auto"/>
        <w:widowControl w:val="off"/>
        <w:rPr>
          <w:rStyle w:val="1226"/>
          <w:rFonts w:ascii="宋体" w:hAnsi="宋体"/>
          <w:sz w:val="24"/>
          <w:highlight w:val="none"/>
        </w:rPr>
      </w:pPr>
      <w:r>
        <w:rPr>
          <w:rStyle w:val="1226"/>
          <w:rFonts w:ascii="宋体" w:hAnsi="宋体"/>
          <w:sz w:val="24"/>
          <w:highlight w:val="none"/>
        </w:rPr>
        <w:t xml:space="preserve">法定代表人：              </w:t>
      </w:r>
      <w:r/>
    </w:p>
    <w:p>
      <w:pPr>
        <w:pStyle w:val="972"/>
        <w:jc w:val="left"/>
        <w:spacing w:line="360" w:lineRule="auto"/>
        <w:widowControl w:val="off"/>
        <w:rPr>
          <w:rStyle w:val="1226"/>
          <w:rFonts w:ascii="宋体" w:hAnsi="宋体"/>
          <w:sz w:val="24"/>
          <w:highlight w:val="none"/>
        </w:rPr>
      </w:pPr>
      <w:r>
        <w:rPr>
          <w:rStyle w:val="1226"/>
          <w:rFonts w:ascii="宋体" w:hAnsi="宋体"/>
          <w:sz w:val="24"/>
          <w:highlight w:val="none"/>
        </w:rPr>
        <w:t xml:space="preserve">统一社会信用代码：</w:t>
      </w:r>
      <w:r/>
    </w:p>
    <w:p>
      <w:pPr>
        <w:pStyle w:val="972"/>
        <w:jc w:val="left"/>
        <w:spacing w:line="360" w:lineRule="auto"/>
        <w:widowControl w:val="off"/>
        <w:rPr>
          <w:rStyle w:val="1226"/>
          <w:rFonts w:ascii="宋体" w:hAnsi="宋体"/>
          <w:sz w:val="24"/>
          <w:highlight w:val="none"/>
        </w:rPr>
      </w:pPr>
      <w:r>
        <w:rPr>
          <w:rStyle w:val="1226"/>
          <w:rFonts w:ascii="宋体" w:hAnsi="宋体"/>
          <w:sz w:val="24"/>
          <w:highlight w:val="none"/>
        </w:rPr>
        <w:t xml:space="preserve">受托人：                  先生（女士）</w:t>
      </w:r>
      <w:r/>
    </w:p>
    <w:p>
      <w:pPr>
        <w:pStyle w:val="972"/>
        <w:jc w:val="left"/>
        <w:spacing w:line="360" w:lineRule="auto"/>
        <w:widowControl w:val="off"/>
        <w:rPr>
          <w:rStyle w:val="1226"/>
          <w:rFonts w:ascii="宋体" w:hAnsi="宋体"/>
          <w:sz w:val="24"/>
          <w:highlight w:val="none"/>
        </w:rPr>
      </w:pPr>
      <w:r>
        <w:rPr>
          <w:rStyle w:val="1226"/>
          <w:rFonts w:ascii="宋体" w:hAnsi="宋体"/>
          <w:sz w:val="24"/>
          <w:highlight w:val="none"/>
        </w:rPr>
        <w:t xml:space="preserve">身份证号：</w:t>
      </w:r>
      <w:r/>
    </w:p>
    <w:p>
      <w:pPr>
        <w:pStyle w:val="972"/>
        <w:ind w:firstLine="480"/>
        <w:jc w:val="left"/>
        <w:spacing w:line="360" w:lineRule="auto"/>
        <w:widowControl w:val="off"/>
        <w:rPr>
          <w:rStyle w:val="1226"/>
          <w:rFonts w:ascii="宋体" w:hAnsi="宋体"/>
          <w:sz w:val="24"/>
          <w:highlight w:val="none"/>
        </w:rPr>
      </w:pPr>
      <w:r>
        <w:rPr>
          <w:rStyle w:val="1226"/>
          <w:rFonts w:ascii="宋体" w:hAnsi="宋体"/>
          <w:sz w:val="24"/>
          <w:highlight w:val="none"/>
        </w:rPr>
        <w:t xml:space="preserve">兹委托（            ）全权代表我企业（公司）参与</w:t>
      </w:r>
      <w:r>
        <w:rPr>
          <w:rStyle w:val="1226"/>
          <w:rFonts w:hint="eastAsia" w:ascii="宋体" w:hAnsi="宋体"/>
          <w:sz w:val="24"/>
          <w:highlight w:val="none"/>
          <w:u w:val="single"/>
          <w:lang w:val="en-US"/>
        </w:rPr>
        <w:t xml:space="preserve">                         </w:t>
      </w:r>
      <w:r>
        <w:rPr>
          <w:rStyle w:val="1226"/>
          <w:rFonts w:ascii="宋体" w:hAnsi="宋体"/>
          <w:sz w:val="24"/>
          <w:highlight w:val="none"/>
        </w:rPr>
        <w:t xml:space="preserve"> [项目编号：</w:t>
      </w:r>
      <w:r>
        <w:rPr>
          <w:rStyle w:val="1226"/>
          <w:rFonts w:hint="eastAsia" w:ascii="宋体" w:hAnsi="宋体"/>
          <w:sz w:val="24"/>
          <w:highlight w:val="none"/>
        </w:rPr>
        <w:t xml:space="preserve">                      </w:t>
      </w:r>
      <w:r>
        <w:rPr>
          <w:rStyle w:val="1226"/>
          <w:rFonts w:ascii="宋体" w:hAnsi="宋体"/>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972"/>
        <w:ind w:firstLine="4560"/>
        <w:jc w:val="left"/>
        <w:spacing w:line="360" w:lineRule="auto"/>
        <w:widowControl w:val="off"/>
        <w:rPr>
          <w:rStyle w:val="1226"/>
          <w:rFonts w:ascii="宋体" w:hAnsi="宋体"/>
          <w:sz w:val="24"/>
          <w:highlight w:val="none"/>
        </w:rPr>
      </w:pPr>
      <w:r>
        <w:rPr>
          <w:rFonts w:ascii="宋体" w:hAnsi="宋体"/>
          <w:sz w:val="24"/>
          <w:highlight w:val="none"/>
        </w:rPr>
      </w:r>
      <w:r/>
    </w:p>
    <w:p>
      <w:pPr>
        <w:pStyle w:val="972"/>
        <w:ind w:firstLine="4560"/>
        <w:jc w:val="left"/>
        <w:spacing w:line="360" w:lineRule="auto"/>
        <w:widowControl w:val="off"/>
        <w:rPr>
          <w:rStyle w:val="1226"/>
          <w:rFonts w:ascii="宋体" w:hAnsi="宋体"/>
          <w:sz w:val="24"/>
          <w:highlight w:val="none"/>
        </w:rPr>
      </w:pPr>
      <w:r>
        <w:rPr>
          <w:rStyle w:val="1226"/>
          <w:rFonts w:ascii="宋体" w:hAnsi="宋体"/>
          <w:sz w:val="24"/>
          <w:highlight w:val="none"/>
        </w:rPr>
        <w:t xml:space="preserve">委托人（</w:t>
      </w:r>
      <w:r>
        <w:rPr>
          <w:rStyle w:val="1226"/>
          <w:rFonts w:hint="eastAsia" w:ascii="宋体" w:hAnsi="宋体"/>
          <w:sz w:val="24"/>
          <w:szCs w:val="24"/>
          <w:highlight w:val="none"/>
        </w:rPr>
        <w:t xml:space="preserve">电子签章</w:t>
      </w:r>
      <w:r>
        <w:rPr>
          <w:rStyle w:val="1226"/>
          <w:rFonts w:ascii="宋体" w:hAnsi="宋体"/>
          <w:sz w:val="24"/>
          <w:highlight w:val="none"/>
        </w:rPr>
        <w:t xml:space="preserve">）：</w:t>
      </w:r>
      <w:r/>
    </w:p>
    <w:p>
      <w:pPr>
        <w:pStyle w:val="972"/>
        <w:ind w:firstLine="4560"/>
        <w:jc w:val="left"/>
        <w:spacing w:line="360" w:lineRule="auto"/>
        <w:widowControl w:val="off"/>
        <w:rPr>
          <w:rStyle w:val="1226"/>
          <w:rFonts w:ascii="宋体" w:hAnsi="宋体"/>
          <w:sz w:val="24"/>
          <w:highlight w:val="none"/>
        </w:rPr>
      </w:pPr>
      <w:r>
        <w:rPr>
          <w:rStyle w:val="1226"/>
          <w:rFonts w:ascii="宋体" w:hAnsi="宋体"/>
          <w:sz w:val="24"/>
          <w:highlight w:val="none"/>
        </w:rPr>
        <w:t xml:space="preserve">法定代表人（签字或盖章）：</w:t>
      </w:r>
      <w:r/>
    </w:p>
    <w:p>
      <w:pPr>
        <w:pStyle w:val="972"/>
        <w:ind w:firstLine="4560"/>
        <w:jc w:val="left"/>
        <w:spacing w:line="360" w:lineRule="auto"/>
        <w:widowControl w:val="off"/>
        <w:rPr>
          <w:rStyle w:val="1226"/>
          <w:rFonts w:ascii="宋体" w:hAnsi="宋体"/>
          <w:sz w:val="24"/>
          <w:highlight w:val="none"/>
        </w:rPr>
      </w:pPr>
      <w:r>
        <w:rPr>
          <w:rStyle w:val="1226"/>
          <w:rFonts w:ascii="宋体" w:hAnsi="宋体"/>
          <w:sz w:val="24"/>
          <w:highlight w:val="none"/>
        </w:rPr>
        <w:t xml:space="preserve">受托人（签字或盖章）：</w:t>
      </w:r>
      <w:r/>
    </w:p>
    <w:p>
      <w:pPr>
        <w:pStyle w:val="972"/>
        <w:ind w:firstLine="4560"/>
        <w:jc w:val="left"/>
        <w:spacing w:line="360" w:lineRule="auto"/>
        <w:widowControl w:val="off"/>
        <w:rPr>
          <w:rStyle w:val="1226"/>
          <w:rFonts w:ascii="宋体" w:hAnsi="宋体"/>
          <w:sz w:val="24"/>
          <w:highlight w:val="none"/>
        </w:rPr>
      </w:pPr>
      <w:r>
        <w:rPr>
          <w:rStyle w:val="1226"/>
          <w:rFonts w:ascii="宋体" w:hAnsi="宋体"/>
          <w:sz w:val="24"/>
          <w:highlight w:val="none"/>
        </w:rPr>
        <w:t xml:space="preserve">日期：</w:t>
      </w:r>
      <w:r/>
    </w:p>
    <w:p>
      <w:pPr>
        <w:pStyle w:val="972"/>
        <w:jc w:val="center"/>
        <w:spacing w:line="360" w:lineRule="auto"/>
        <w:widowControl w:val="off"/>
        <w:rPr>
          <w:rStyle w:val="1226"/>
          <w:rFonts w:ascii="宋体" w:hAnsi="宋体"/>
          <w:sz w:val="24"/>
          <w:highlight w:val="none"/>
        </w:rPr>
      </w:pPr>
      <w:r>
        <w:rPr>
          <w:rFonts w:ascii="宋体" w:hAnsi="宋体"/>
          <w:sz w:val="24"/>
          <w:highlight w:val="none"/>
        </w:rPr>
      </w:r>
      <w:r/>
    </w:p>
    <w:p>
      <w:pPr>
        <w:pStyle w:val="972"/>
        <w:jc w:val="center"/>
        <w:spacing w:line="360" w:lineRule="auto"/>
        <w:widowControl w:val="off"/>
        <w:rPr>
          <w:rStyle w:val="1226"/>
          <w:rFonts w:ascii="宋体" w:hAnsi="宋体"/>
          <w:sz w:val="24"/>
          <w:highlight w:val="none"/>
        </w:rPr>
      </w:pPr>
      <w:r>
        <w:rPr>
          <w:rStyle w:val="1226"/>
          <w:rFonts w:ascii="宋体" w:hAnsi="宋体"/>
          <w:sz w:val="24"/>
          <w:highlight w:val="none"/>
        </w:rPr>
        <w:t xml:space="preserve">(受托人身份证复印件附后)</w:t>
      </w:r>
      <w:r/>
    </w:p>
    <w:p>
      <w:pPr>
        <w:pStyle w:val="972"/>
        <w:spacing w:line="360" w:lineRule="auto"/>
        <w:widowControl w:val="off"/>
        <w:rPr>
          <w:rStyle w:val="1226"/>
          <w:rFonts w:ascii="宋体" w:hAnsi="宋体"/>
          <w:b/>
          <w:bCs/>
          <w:sz w:val="24"/>
          <w:highlight w:val="none"/>
        </w:rPr>
      </w:pPr>
      <w:r>
        <w:rPr>
          <w:rFonts w:ascii="宋体" w:hAnsi="宋体"/>
          <w:b/>
          <w:bCs/>
          <w:sz w:val="24"/>
          <w:highlight w:val="none"/>
        </w:rPr>
      </w:r>
      <w:r/>
    </w:p>
    <w:p>
      <w:pPr>
        <w:pStyle w:val="972"/>
        <w:jc w:val="center"/>
        <w:spacing w:line="360" w:lineRule="auto"/>
        <w:widowControl w:val="off"/>
        <w:rPr>
          <w:rStyle w:val="1226"/>
          <w:rFonts w:ascii="宋体" w:hAnsi="宋体"/>
          <w:sz w:val="28"/>
          <w:highlight w:val="none"/>
        </w:rPr>
      </w:pPr>
      <w:r>
        <w:rPr>
          <w:rFonts w:ascii="宋体" w:hAnsi="宋体"/>
          <w:sz w:val="28"/>
          <w:highlight w:val="none"/>
        </w:rPr>
      </w:r>
      <w:r/>
    </w:p>
    <w:p>
      <w:pPr>
        <w:pStyle w:val="1196"/>
        <w:jc w:val="center"/>
        <w:keepLines w:val="0"/>
        <w:keepNext w:val="0"/>
        <w:widowControl w:val="off"/>
        <w:rPr>
          <w:rStyle w:val="1226"/>
          <w:rFonts w:ascii="宋体" w:hAnsi="宋体"/>
          <w:sz w:val="28"/>
          <w:highlight w:val="none"/>
        </w:rPr>
        <w:outlineLvl w:val="9"/>
      </w:pPr>
      <w:r>
        <w:rPr>
          <w:rFonts w:ascii="宋体" w:hAnsi="宋体"/>
          <w:sz w:val="28"/>
          <w:highlight w:val="none"/>
        </w:rPr>
      </w:r>
      <w:r/>
    </w:p>
    <w:p>
      <w:pPr>
        <w:pStyle w:val="1196"/>
        <w:jc w:val="center"/>
        <w:keepLines w:val="0"/>
        <w:keepNext w:val="0"/>
        <w:widowControl w:val="off"/>
        <w:rPr>
          <w:rStyle w:val="1226"/>
          <w:rFonts w:ascii="宋体" w:hAnsi="宋体"/>
          <w:sz w:val="28"/>
          <w:highlight w:val="none"/>
        </w:rPr>
      </w:pPr>
      <w:r>
        <w:rPr>
          <w:rStyle w:val="1226"/>
          <w:rFonts w:ascii="宋体" w:hAnsi="宋体"/>
          <w:sz w:val="28"/>
          <w:highlight w:val="none"/>
        </w:rPr>
        <w:br w:type="page" w:clear="all"/>
      </w:r>
      <w:bookmarkStart w:id="25" w:name="_Toc32003"/>
      <w:r>
        <w:rPr>
          <w:rStyle w:val="1226"/>
          <w:rFonts w:hint="eastAsia" w:ascii="宋体" w:hAnsi="宋体"/>
          <w:sz w:val="28"/>
          <w:highlight w:val="none"/>
        </w:rPr>
        <w:t xml:space="preserve">七</w:t>
      </w:r>
      <w:r>
        <w:rPr>
          <w:rStyle w:val="1226"/>
          <w:rFonts w:ascii="宋体" w:hAnsi="宋体"/>
          <w:sz w:val="28"/>
          <w:highlight w:val="none"/>
        </w:rPr>
        <w:t xml:space="preserve">、中小企业声明函</w:t>
      </w:r>
      <w:bookmarkEnd w:id="25"/>
      <w:r/>
      <w:r/>
    </w:p>
    <w:p>
      <w:pPr>
        <w:pStyle w:val="972"/>
        <w:jc w:val="left"/>
        <w:spacing w:line="360" w:lineRule="auto"/>
        <w:widowControl w:val="off"/>
        <w:rPr>
          <w:rStyle w:val="1226"/>
          <w:rFonts w:ascii="宋体" w:hAnsi="宋体"/>
          <w:sz w:val="24"/>
          <w:highlight w:val="none"/>
        </w:rPr>
      </w:pPr>
      <w:r>
        <w:rPr>
          <w:rStyle w:val="1226"/>
          <w:rFonts w:ascii="宋体" w:hAnsi="宋体"/>
          <w:sz w:val="24"/>
          <w:highlight w:val="none"/>
        </w:rPr>
        <w:t xml:space="preserve">项目名称：</w:t>
      </w:r>
      <w:r>
        <w:rPr>
          <w:rStyle w:val="1226"/>
          <w:rFonts w:hint="eastAsia" w:ascii="宋体" w:hAnsi="宋体"/>
          <w:sz w:val="24"/>
          <w:highlight w:val="none"/>
          <w:lang w:val="en-US"/>
        </w:rPr>
        <w:t xml:space="preserve"> </w:t>
      </w:r>
      <w:r/>
    </w:p>
    <w:p>
      <w:pPr>
        <w:pStyle w:val="972"/>
        <w:jc w:val="left"/>
        <w:spacing w:line="360" w:lineRule="auto"/>
        <w:widowControl w:val="off"/>
        <w:rPr>
          <w:rStyle w:val="1226"/>
          <w:rFonts w:ascii="宋体" w:hAnsi="宋体"/>
          <w:sz w:val="24"/>
          <w:highlight w:val="none"/>
        </w:rPr>
      </w:pPr>
      <w:r>
        <w:rPr>
          <w:rStyle w:val="1226"/>
          <w:rFonts w:ascii="宋体" w:hAnsi="宋体"/>
          <w:sz w:val="24"/>
          <w:highlight w:val="none"/>
        </w:rPr>
        <w:t xml:space="preserve">项目编号：</w:t>
      </w:r>
      <w:r>
        <w:rPr>
          <w:rStyle w:val="1226"/>
          <w:rFonts w:hint="eastAsia" w:ascii="宋体" w:hAnsi="宋体"/>
          <w:sz w:val="24"/>
          <w:highlight w:val="none"/>
        </w:rPr>
        <w:t xml:space="preserve"> </w:t>
      </w:r>
      <w:r/>
    </w:p>
    <w:p>
      <w:pPr>
        <w:pStyle w:val="972"/>
        <w:ind w:firstLine="480"/>
        <w:spacing w:line="360" w:lineRule="auto"/>
        <w:widowControl w:val="off"/>
        <w:rPr>
          <w:rFonts w:ascii="宋体" w:hAnsi="宋体"/>
          <w:sz w:val="24"/>
          <w:szCs w:val="24"/>
          <w:highlight w:val="none"/>
        </w:rPr>
      </w:pPr>
      <w:r>
        <w:rPr>
          <w:rFonts w:ascii="宋体" w:hAnsi="宋体"/>
          <w:sz w:val="24"/>
          <w:szCs w:val="24"/>
          <w:highlight w:val="none"/>
        </w:rPr>
        <w:t xml:space="preserve">本公司郑重声明，根据《政府采购促进中小企业发展管理办法》（财库﹝2020﹞46号）的规定，本公司参加</w:t>
      </w:r>
      <w:r>
        <w:rPr>
          <w:rFonts w:ascii="宋体" w:hAnsi="宋体"/>
          <w:sz w:val="24"/>
          <w:szCs w:val="24"/>
          <w:highlight w:val="none"/>
          <w:u w:val="single"/>
        </w:rPr>
        <w:t xml:space="preserve">（单位名称）</w:t>
      </w:r>
      <w:r>
        <w:rPr>
          <w:rFonts w:ascii="宋体" w:hAnsi="宋体"/>
          <w:sz w:val="24"/>
          <w:szCs w:val="24"/>
          <w:highlight w:val="none"/>
        </w:rPr>
        <w:t xml:space="preserve">的</w:t>
      </w:r>
      <w:r>
        <w:rPr>
          <w:rFonts w:ascii="宋体" w:hAnsi="宋体"/>
          <w:sz w:val="24"/>
          <w:szCs w:val="24"/>
          <w:highlight w:val="none"/>
          <w:u w:val="single"/>
        </w:rPr>
        <w:t xml:space="preserve">（项目名称）</w:t>
      </w:r>
      <w:r>
        <w:rPr>
          <w:rFonts w:ascii="宋体" w:hAnsi="宋体"/>
          <w:sz w:val="24"/>
          <w:szCs w:val="24"/>
          <w:highlight w:val="none"/>
        </w:rPr>
        <w:t xml:space="preserve">采购活动，</w:t>
      </w:r>
      <w:r>
        <w:rPr>
          <w:rFonts w:hint="eastAsia" w:ascii="宋体" w:hAnsi="宋体"/>
          <w:sz w:val="24"/>
          <w:szCs w:val="24"/>
          <w:highlight w:val="none"/>
        </w:rPr>
        <w:t xml:space="preserve">工程</w:t>
      </w:r>
      <w:r>
        <w:rPr>
          <w:rFonts w:ascii="宋体" w:hAnsi="宋体"/>
          <w:sz w:val="24"/>
          <w:szCs w:val="24"/>
          <w:highlight w:val="none"/>
        </w:rPr>
        <w:t xml:space="preserve">全部由符合政策要求的中小企业承接。相关企业的具体情况如下：</w:t>
      </w:r>
      <w:r/>
    </w:p>
    <w:p>
      <w:pPr>
        <w:pStyle w:val="972"/>
        <w:ind w:firstLine="480"/>
        <w:spacing w:line="360" w:lineRule="auto"/>
        <w:widowControl w:val="off"/>
        <w:rPr>
          <w:rFonts w:ascii="宋体" w:hAnsi="宋体"/>
          <w:spacing w:val="6"/>
          <w:sz w:val="24"/>
          <w:szCs w:val="24"/>
          <w:highlight w:val="none"/>
        </w:rPr>
      </w:pPr>
      <w:r>
        <w:rPr>
          <w:rFonts w:ascii="宋体" w:hAnsi="宋体"/>
          <w:sz w:val="24"/>
          <w:szCs w:val="24"/>
          <w:highlight w:val="none"/>
          <w:u w:val="single"/>
        </w:rPr>
        <w:t xml:space="preserve">（标的名称）</w:t>
      </w:r>
      <w:r>
        <w:rPr>
          <w:rFonts w:ascii="宋体" w:hAnsi="宋体"/>
          <w:sz w:val="24"/>
          <w:szCs w:val="24"/>
          <w:highlight w:val="none"/>
        </w:rPr>
        <w:t xml:space="preserve">，属于</w:t>
      </w:r>
      <w:r>
        <w:rPr>
          <w:rFonts w:ascii="宋体" w:hAnsi="宋体"/>
          <w:sz w:val="24"/>
          <w:szCs w:val="24"/>
          <w:highlight w:val="none"/>
          <w:u w:val="single"/>
        </w:rPr>
        <w:t xml:space="preserve">（</w:t>
      </w:r>
      <w:bookmarkStart w:id="26" w:name="_Hlk105228467"/>
      <w:r>
        <w:rPr>
          <w:rFonts w:ascii="宋体" w:hAnsi="宋体"/>
          <w:sz w:val="24"/>
          <w:szCs w:val="24"/>
          <w:highlight w:val="none"/>
          <w:u w:val="single"/>
        </w:rPr>
        <w:t xml:space="preserve">采购文件中明确的所属行业</w:t>
      </w:r>
      <w:bookmarkEnd w:id="26"/>
      <w:r>
        <w:rPr>
          <w:rFonts w:ascii="宋体" w:hAnsi="宋体"/>
          <w:sz w:val="24"/>
          <w:szCs w:val="24"/>
          <w:highlight w:val="none"/>
          <w:u w:val="single"/>
        </w:rPr>
        <w:t xml:space="preserve">）</w:t>
      </w:r>
      <w:r>
        <w:rPr>
          <w:rFonts w:ascii="宋体" w:hAnsi="宋体"/>
          <w:sz w:val="24"/>
          <w:szCs w:val="24"/>
          <w:highlight w:val="none"/>
        </w:rPr>
        <w:t xml:space="preserve">； 承建（承接）企业为</w:t>
      </w:r>
      <w:r>
        <w:rPr>
          <w:rFonts w:ascii="宋体" w:hAnsi="宋体"/>
          <w:sz w:val="24"/>
          <w:szCs w:val="24"/>
          <w:highlight w:val="none"/>
          <w:u w:val="single"/>
        </w:rPr>
        <w:t xml:space="preserve">（企业名称）</w:t>
      </w:r>
      <w:r>
        <w:rPr>
          <w:rFonts w:ascii="宋体" w:hAnsi="宋体"/>
          <w:sz w:val="24"/>
          <w:szCs w:val="24"/>
          <w:highlight w:val="none"/>
        </w:rPr>
        <w:t xml:space="preserve">，从业人员</w:t>
      </w:r>
      <w:r>
        <w:rPr>
          <w:rFonts w:ascii="宋体" w:hAnsi="宋体"/>
          <w:sz w:val="24"/>
          <w:szCs w:val="24"/>
          <w:highlight w:val="none"/>
          <w:u w:val="single"/>
        </w:rPr>
        <w:t xml:space="preserve">     </w:t>
      </w:r>
      <w:r>
        <w:rPr>
          <w:rFonts w:ascii="宋体" w:hAnsi="宋体"/>
          <w:sz w:val="24"/>
          <w:szCs w:val="24"/>
          <w:highlight w:val="none"/>
        </w:rPr>
        <w:t xml:space="preserve">人，营业收入为</w:t>
      </w:r>
      <w:r>
        <w:rPr>
          <w:rFonts w:ascii="宋体" w:hAnsi="宋体"/>
          <w:sz w:val="24"/>
          <w:szCs w:val="24"/>
          <w:highlight w:val="none"/>
          <w:u w:val="single"/>
        </w:rPr>
        <w:t xml:space="preserve">      </w:t>
      </w:r>
      <w:r>
        <w:rPr>
          <w:rFonts w:ascii="宋体" w:hAnsi="宋体"/>
          <w:sz w:val="24"/>
          <w:szCs w:val="24"/>
          <w:highlight w:val="none"/>
        </w:rPr>
        <w:t xml:space="preserve">万元，资产总额为</w:t>
      </w:r>
      <w:r>
        <w:rPr>
          <w:rFonts w:ascii="宋体" w:hAnsi="宋体"/>
          <w:sz w:val="24"/>
          <w:szCs w:val="24"/>
          <w:highlight w:val="none"/>
          <w:u w:val="single"/>
        </w:rPr>
        <w:t xml:space="preserve">    </w:t>
      </w:r>
      <w:r>
        <w:rPr>
          <w:rFonts w:ascii="宋体" w:hAnsi="宋体"/>
          <w:sz w:val="24"/>
          <w:szCs w:val="24"/>
          <w:highlight w:val="none"/>
        </w:rPr>
        <w:t xml:space="preserve">万元，属于</w:t>
      </w:r>
      <w:r>
        <w:rPr>
          <w:rFonts w:ascii="宋体" w:hAnsi="宋体"/>
          <w:sz w:val="24"/>
          <w:szCs w:val="24"/>
          <w:highlight w:val="none"/>
          <w:u w:val="single"/>
        </w:rPr>
        <w:t xml:space="preserve">        （</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中型企业、</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小型企业、</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微型企业</w:t>
      </w:r>
      <w:r>
        <w:rPr>
          <w:rFonts w:ascii="宋体" w:hAnsi="宋体"/>
          <w:b/>
          <w:sz w:val="24"/>
          <w:szCs w:val="24"/>
          <w:highlight w:val="none"/>
          <w:u w:val="single"/>
        </w:rPr>
        <w:t xml:space="preserve">，请填空！必须填写！</w:t>
      </w:r>
      <w:r>
        <w:rPr>
          <w:rFonts w:ascii="宋体" w:hAnsi="宋体"/>
          <w:sz w:val="24"/>
          <w:szCs w:val="24"/>
          <w:highlight w:val="none"/>
          <w:u w:val="single"/>
        </w:rPr>
        <w:t xml:space="preserve">）</w:t>
      </w:r>
      <w:r>
        <w:rPr>
          <w:rFonts w:ascii="宋体" w:hAnsi="宋体"/>
          <w:sz w:val="24"/>
          <w:szCs w:val="24"/>
          <w:highlight w:val="none"/>
        </w:rPr>
        <w:t xml:space="preserve">；</w:t>
      </w:r>
      <w:r/>
    </w:p>
    <w:p>
      <w:pPr>
        <w:pStyle w:val="972"/>
        <w:ind w:firstLine="482"/>
        <w:spacing w:line="360" w:lineRule="auto"/>
        <w:widowControl w:val="off"/>
        <w:rPr>
          <w:rFonts w:ascii="宋体" w:hAnsi="宋体"/>
          <w:b/>
          <w:spacing w:val="6"/>
          <w:sz w:val="24"/>
          <w:szCs w:val="24"/>
          <w:highlight w:val="none"/>
        </w:rPr>
      </w:pPr>
      <w:r>
        <w:rPr>
          <w:rFonts w:ascii="宋体" w:hAnsi="宋体"/>
          <w:b/>
          <w:sz w:val="24"/>
          <w:szCs w:val="24"/>
          <w:highlight w:val="none"/>
        </w:rPr>
        <w:t xml:space="preserve">以上企业，不属于大企业的分支机构，不存在控股股东为大企业的情形，也不存在与大企业的负责人为同一人的情形。</w:t>
      </w:r>
      <w:r/>
    </w:p>
    <w:p>
      <w:pPr>
        <w:pStyle w:val="972"/>
        <w:ind w:firstLine="480"/>
        <w:spacing w:line="360" w:lineRule="auto"/>
        <w:widowControl w:val="off"/>
        <w:rPr>
          <w:rFonts w:ascii="宋体" w:hAnsi="宋体"/>
          <w:sz w:val="24"/>
          <w:szCs w:val="24"/>
          <w:highlight w:val="none"/>
        </w:rPr>
      </w:pPr>
      <w:r>
        <w:rPr>
          <w:rFonts w:ascii="宋体" w:hAnsi="宋体"/>
          <w:sz w:val="24"/>
          <w:szCs w:val="24"/>
          <w:highlight w:val="none"/>
        </w:rPr>
        <w:t xml:space="preserve">注：本项目采购属于</w:t>
      </w:r>
      <w:r>
        <w:rPr>
          <w:rFonts w:hint="eastAsia" w:ascii="宋体" w:hAnsi="宋体"/>
          <w:sz w:val="24"/>
          <w:szCs w:val="24"/>
          <w:highlight w:val="none"/>
          <w:u w:val="single"/>
        </w:rPr>
        <w:t xml:space="preserve">其他未列明行业</w:t>
      </w:r>
      <w:r>
        <w:rPr>
          <w:rFonts w:ascii="宋体" w:hAnsi="宋体"/>
          <w:sz w:val="24"/>
          <w:szCs w:val="24"/>
          <w:highlight w:val="none"/>
        </w:rPr>
        <w:t xml:space="preserve">。</w:t>
      </w:r>
      <w:r/>
    </w:p>
    <w:p>
      <w:pPr>
        <w:pStyle w:val="972"/>
        <w:ind w:firstLine="480"/>
        <w:spacing w:line="360" w:lineRule="auto"/>
        <w:widowControl w:val="off"/>
        <w:rPr>
          <w:rFonts w:ascii="宋体" w:hAnsi="宋体"/>
          <w:sz w:val="24"/>
          <w:szCs w:val="24"/>
          <w:highlight w:val="none"/>
        </w:rPr>
      </w:pPr>
      <w:r>
        <w:rPr>
          <w:rFonts w:ascii="宋体" w:hAnsi="宋体"/>
          <w:sz w:val="24"/>
          <w:szCs w:val="24"/>
          <w:highlight w:val="none"/>
        </w:rPr>
        <w:t xml:space="preserve">本企业对上述声明内容的真实性负责。如有虚假，将依法承担相应责任。</w:t>
      </w:r>
      <w:r/>
    </w:p>
    <w:p>
      <w:pPr>
        <w:pStyle w:val="972"/>
        <w:ind w:firstLine="482"/>
        <w:jc w:val="left"/>
        <w:spacing w:line="360" w:lineRule="auto"/>
        <w:widowControl w:val="off"/>
        <w:rPr>
          <w:rFonts w:ascii="宋体" w:hAnsi="宋体"/>
          <w:sz w:val="24"/>
          <w:szCs w:val="24"/>
          <w:highlight w:val="none"/>
        </w:rPr>
      </w:pPr>
      <w:r>
        <w:rPr>
          <w:rFonts w:ascii="宋体" w:hAnsi="宋体"/>
          <w:b/>
          <w:sz w:val="24"/>
          <w:szCs w:val="24"/>
          <w:highlight w:val="none"/>
        </w:rPr>
        <w:t xml:space="preserve">备注：从业人员、营业收入、资产总额填报上一年度数据，无上一年度数据的新成立企业可不填报</w:t>
      </w:r>
      <w:r>
        <w:rPr>
          <w:rFonts w:ascii="宋体" w:hAnsi="宋体"/>
          <w:sz w:val="24"/>
          <w:szCs w:val="24"/>
          <w:highlight w:val="none"/>
        </w:rPr>
        <w:t xml:space="preserve">。</w:t>
      </w:r>
      <w:r/>
    </w:p>
    <w:p>
      <w:pPr>
        <w:pStyle w:val="972"/>
        <w:jc w:val="left"/>
        <w:spacing w:line="360" w:lineRule="auto"/>
        <w:widowControl w:val="off"/>
        <w:rPr>
          <w:rStyle w:val="1226"/>
          <w:rFonts w:ascii="宋体" w:hAnsi="宋体"/>
          <w:sz w:val="24"/>
          <w:highlight w:val="none"/>
        </w:rPr>
      </w:pPr>
      <w:r>
        <w:rPr>
          <w:rFonts w:ascii="宋体" w:hAnsi="宋体"/>
          <w:sz w:val="24"/>
          <w:highlight w:val="none"/>
        </w:rPr>
      </w:r>
      <w:r/>
    </w:p>
    <w:p>
      <w:pPr>
        <w:pStyle w:val="972"/>
        <w:jc w:val="right"/>
        <w:spacing w:line="360" w:lineRule="auto"/>
        <w:widowControl w:val="off"/>
        <w:rPr>
          <w:rStyle w:val="1226"/>
          <w:rFonts w:ascii="宋体" w:hAnsi="宋体"/>
          <w:sz w:val="24"/>
          <w:highlight w:val="none"/>
        </w:rPr>
      </w:pPr>
      <w:r>
        <w:rPr>
          <w:rFonts w:ascii="宋体" w:hAnsi="宋体"/>
          <w:sz w:val="24"/>
          <w:highlight w:val="none"/>
        </w:rPr>
      </w:r>
      <w:r/>
    </w:p>
    <w:p>
      <w:pPr>
        <w:pStyle w:val="972"/>
        <w:ind w:firstLine="3120"/>
        <w:jc w:val="left"/>
        <w:spacing w:line="360" w:lineRule="auto"/>
        <w:widowControl w:val="off"/>
        <w:rPr>
          <w:rStyle w:val="1226"/>
          <w:rFonts w:ascii="宋体" w:hAnsi="宋体"/>
          <w:sz w:val="24"/>
          <w:highlight w:val="none"/>
        </w:rPr>
      </w:pPr>
      <w:r>
        <w:rPr>
          <w:rStyle w:val="1226"/>
          <w:rFonts w:ascii="宋体" w:hAnsi="宋体"/>
          <w:sz w:val="24"/>
          <w:highlight w:val="none"/>
        </w:rPr>
        <w:t xml:space="preserve">    供应商：（</w:t>
      </w:r>
      <w:r>
        <w:rPr>
          <w:rStyle w:val="1226"/>
          <w:rFonts w:hint="eastAsia" w:ascii="宋体" w:hAnsi="宋体"/>
          <w:sz w:val="24"/>
          <w:szCs w:val="24"/>
          <w:highlight w:val="none"/>
        </w:rPr>
        <w:t xml:space="preserve">电子签章</w:t>
      </w:r>
      <w:r>
        <w:rPr>
          <w:rStyle w:val="1226"/>
          <w:rFonts w:ascii="宋体" w:hAnsi="宋体"/>
          <w:sz w:val="24"/>
          <w:highlight w:val="none"/>
        </w:rPr>
        <w:t xml:space="preserve">）</w:t>
      </w:r>
      <w:r/>
    </w:p>
    <w:p>
      <w:pPr>
        <w:pStyle w:val="972"/>
        <w:ind w:firstLine="480"/>
        <w:jc w:val="left"/>
        <w:spacing w:line="360" w:lineRule="auto"/>
        <w:widowControl w:val="off"/>
        <w:rPr>
          <w:rStyle w:val="1226"/>
          <w:rFonts w:ascii="宋体" w:hAnsi="宋体"/>
          <w:sz w:val="24"/>
          <w:highlight w:val="none"/>
        </w:rPr>
      </w:pPr>
      <w:r>
        <w:rPr>
          <w:rStyle w:val="1226"/>
          <w:rFonts w:ascii="宋体" w:hAnsi="宋体"/>
          <w:sz w:val="24"/>
          <w:highlight w:val="none"/>
        </w:rPr>
        <w:t xml:space="preserve">                          </w:t>
      </w:r>
      <w:r>
        <w:rPr>
          <w:rFonts w:ascii="宋体" w:hAnsi="宋体"/>
          <w:sz w:val="24"/>
          <w:szCs w:val="24"/>
          <w:highlight w:val="none"/>
        </w:rPr>
        <w:t xml:space="preserve">法定代表人或授权代表</w:t>
      </w:r>
      <w:r>
        <w:rPr>
          <w:rStyle w:val="1226"/>
          <w:rFonts w:ascii="宋体" w:hAnsi="宋体"/>
          <w:sz w:val="24"/>
          <w:highlight w:val="none"/>
        </w:rPr>
        <w:t xml:space="preserve">：（签字或盖章）  </w:t>
      </w:r>
      <w:r/>
    </w:p>
    <w:p>
      <w:pPr>
        <w:pStyle w:val="972"/>
        <w:ind w:firstLine="3600"/>
        <w:jc w:val="left"/>
        <w:spacing w:line="360" w:lineRule="auto"/>
        <w:widowControl w:val="off"/>
        <w:rPr>
          <w:rStyle w:val="1226"/>
          <w:rFonts w:ascii="宋体" w:hAnsi="宋体"/>
          <w:sz w:val="24"/>
          <w:highlight w:val="none"/>
        </w:rPr>
      </w:pPr>
      <w:r>
        <w:rPr>
          <w:rStyle w:val="1226"/>
          <w:rFonts w:ascii="宋体" w:hAnsi="宋体"/>
          <w:sz w:val="24"/>
          <w:highlight w:val="none"/>
        </w:rPr>
        <w:t xml:space="preserve">日期：  </w:t>
      </w:r>
      <w:r/>
    </w:p>
    <w:p>
      <w:pPr>
        <w:pStyle w:val="972"/>
        <w:jc w:val="center"/>
        <w:spacing w:line="360" w:lineRule="auto"/>
        <w:widowControl w:val="off"/>
        <w:rPr>
          <w:rFonts w:ascii="宋体" w:hAnsi="宋体"/>
          <w:highlight w:val="none"/>
        </w:rPr>
      </w:pPr>
      <w:r>
        <w:rPr>
          <w:rFonts w:ascii="宋体" w:hAnsi="宋体"/>
          <w:highlight w:val="none"/>
        </w:rPr>
      </w:r>
      <w:r/>
    </w:p>
    <w:p>
      <w:pPr>
        <w:pStyle w:val="972"/>
        <w:jc w:val="center"/>
        <w:spacing w:line="360" w:lineRule="auto"/>
        <w:widowControl w:val="off"/>
        <w:rPr>
          <w:rFonts w:ascii="宋体" w:hAnsi="宋体"/>
          <w:highlight w:val="none"/>
        </w:rPr>
      </w:pPr>
      <w:r>
        <w:rPr>
          <w:rFonts w:ascii="宋体" w:hAnsi="宋体"/>
          <w:highlight w:val="none"/>
        </w:rPr>
      </w:r>
      <w:r/>
    </w:p>
    <w:p>
      <w:pPr>
        <w:pStyle w:val="1012"/>
        <w:rPr>
          <w:rFonts w:ascii="宋体" w:hAnsi="宋体"/>
          <w:color w:val="auto"/>
          <w:highlight w:val="none"/>
        </w:rPr>
      </w:pPr>
      <w:r>
        <w:rPr>
          <w:rFonts w:ascii="宋体" w:hAnsi="宋体"/>
          <w:color w:val="auto"/>
          <w:highlight w:val="none"/>
        </w:rPr>
      </w:r>
      <w:r/>
    </w:p>
    <w:p>
      <w:pPr>
        <w:rPr>
          <w:rFonts w:ascii="宋体" w:hAnsi="宋体" w:cs="宋体"/>
          <w:b/>
          <w:bCs/>
          <w:sz w:val="24"/>
          <w:szCs w:val="24"/>
          <w:highlight w:val="none"/>
        </w:rPr>
      </w:pPr>
      <w:r>
        <w:rPr>
          <w:rStyle w:val="1226"/>
          <w:rFonts w:hint="eastAsia" w:ascii="宋体" w:hAnsi="宋体"/>
          <w:b/>
          <w:bCs/>
          <w:sz w:val="28"/>
          <w:szCs w:val="32"/>
          <w:highlight w:val="none"/>
        </w:rPr>
        <w:t xml:space="preserve">   </w:t>
      </w:r>
      <w:r>
        <w:rPr>
          <w:rFonts w:hint="eastAsia" w:ascii="宋体" w:hAnsi="宋体" w:cs="宋体"/>
          <w:b/>
          <w:bCs/>
          <w:sz w:val="24"/>
          <w:szCs w:val="24"/>
          <w:highlight w:val="none"/>
        </w:rPr>
        <w:t xml:space="preserve">说明：</w:t>
      </w:r>
      <w:r/>
    </w:p>
    <w:p>
      <w:pPr>
        <w:pStyle w:val="980"/>
        <w:ind w:left="0" w:firstLine="482"/>
        <w:spacing w:after="0"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80"/>
        <w:ind w:left="0" w:firstLine="482"/>
        <w:spacing w:after="0"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2、从业人员、营业收入、资产总额填报供应商上一年度数据，无上一年度数据的新成立企业可不填报。</w:t>
      </w:r>
      <w:r/>
    </w:p>
    <w:p>
      <w:pPr>
        <w:pStyle w:val="980"/>
        <w:ind w:left="0" w:firstLine="482"/>
        <w:spacing w:after="0"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3、中标、成交供应商为小型、微型企业的，采购人或者其委托的采购代理机构有权随中标、成交结果同时公告其《中小企业声明函》，接受社会监督。</w:t>
      </w:r>
      <w:r/>
    </w:p>
    <w:p>
      <w:pPr>
        <w:pStyle w:val="980"/>
        <w:ind w:left="0" w:firstLine="482"/>
        <w:spacing w:after="0"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4、执行江苏省财政厅关于进一步加大政府采购支持中小企业力度的通知（苏财购〔2022〕45号）的规定。</w:t>
      </w:r>
      <w:r/>
    </w:p>
    <w:p>
      <w:pPr>
        <w:pStyle w:val="980"/>
        <w:ind w:left="0" w:firstLine="482"/>
        <w:spacing w:after="0"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5、供应商提供的《中小企业声明函》与事实不符的，依照《政府采购法》第七十七条第一款的规定追究法律责任。</w:t>
      </w:r>
      <w:r/>
    </w:p>
    <w:p>
      <w:pPr>
        <w:ind w:firstLine="480"/>
        <w:spacing w:line="360" w:lineRule="auto"/>
        <w:widowControl w:val="o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为方便中小企业和社会各界使用自测结果，小程序增加自测结果打印功能，“中小企业声明函” 查询渠道用微信搜索“中小企业规模类型自测小程序”。</w:t>
      </w:r>
      <w:r/>
    </w:p>
    <w:p>
      <w:pPr>
        <w:ind w:firstLine="480"/>
        <w:spacing w:line="360" w:lineRule="auto"/>
        <w:widowControl w:val="o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测试者可按照小程序填写测试企业有关信息并完成自测后，保存自测结果自行打印。如有疑问，可与市工信局中小企业综合协调处咨询联系。联系电话：0516-83861958</w:t>
      </w:r>
      <w:r/>
    </w:p>
    <w:p>
      <w:pPr>
        <w:pStyle w:val="963"/>
        <w:rPr>
          <w:highlight w:val="none"/>
        </w:rPr>
      </w:pPr>
      <w:r>
        <w:rPr>
          <w:highlight w:val="none"/>
        </w:rPr>
      </w:r>
      <w:r/>
    </w:p>
    <w:p>
      <w:pPr>
        <w:jc w:val="center"/>
        <w:spacing w:line="360" w:lineRule="auto"/>
        <w:rPr>
          <w:rFonts w:ascii="宋体" w:hAnsi="宋体" w:cs="宋体"/>
          <w:sz w:val="24"/>
          <w:highlight w:val="none"/>
        </w:rPr>
      </w:pPr>
      <w:r>
        <w:rPr>
          <w:rFonts w:hint="eastAsia" w:ascii="仿宋" w:hAnsi="仿宋" w:eastAsia="仿宋" w:cs="仿宋"/>
          <w:highlight w:val="none"/>
        </w:rPr>
        <mc:AlternateContent>
          <mc:Choice Requires="wpg">
            <w:drawing>
              <wp:inline xmlns:wp="http://schemas.openxmlformats.org/drawingml/2006/wordprocessingDrawing" distT="0" distB="0" distL="0" distR="0">
                <wp:extent cx="2132965" cy="4614545"/>
                <wp:effectExtent l="0" t="0" r="635" b="14604"/>
                <wp:docPr id="11" name="图片 13" descr="9023af8ce227791a8554b0fa6a312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3" descr="9023af8ce227791a8554b0fa6a3121c"/>
                        <pic:cNvPicPr>
                          <a:picLocks noChangeAspect="1"/>
                        </pic:cNvPicPr>
                        <pic:nvPr/>
                      </pic:nvPicPr>
                      <pic:blipFill>
                        <a:blip r:embed="rId24"/>
                        <a:stretch/>
                      </pic:blipFill>
                      <pic:spPr bwMode="auto">
                        <a:xfrm>
                          <a:off x="0" y="0"/>
                          <a:ext cx="2133216" cy="461517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67.9pt;height:363.3pt;mso-wrap-distance-left:0.0pt;mso-wrap-distance-top:0.0pt;mso-wrap-distance-right:0.0pt;mso-wrap-distance-bottom:0.0pt;" stroked="false">
                <v:path textboxrect="0,0,0,0"/>
                <v:imagedata r:id="rId24" o:title=""/>
              </v:shape>
            </w:pict>
          </mc:Fallback>
        </mc:AlternateContent>
      </w:r>
      <w:r/>
    </w:p>
    <w:p>
      <w:pPr>
        <w:pStyle w:val="1216"/>
        <w:spacing w:before="0" w:beforeAutospacing="0" w:after="0" w:afterAutospacing="0" w:line="360" w:lineRule="auto"/>
        <w:widowControl w:val="off"/>
        <w:rPr>
          <w:sz w:val="30"/>
          <w:szCs w:val="30"/>
          <w:highlight w:val="none"/>
        </w:rPr>
        <w:sectPr>
          <w:headerReference w:type="default" r:id="rId13"/>
          <w:footerReference w:type="default" r:id="rId19"/>
          <w:footerReference w:type="even" r:id="rId20"/>
          <w:footnotePr/>
          <w:endnotePr/>
          <w:type w:val="nextPage"/>
          <w:pgSz w:w="11906" w:h="16838" w:orient="portrait"/>
          <w:pgMar w:top="1440" w:right="1080" w:bottom="1440" w:left="1080" w:header="851" w:footer="992" w:gutter="0"/>
          <w:cols w:num="1" w:sep="0" w:space="1701" w:equalWidth="1"/>
          <w:docGrid w:linePitch="360"/>
        </w:sectPr>
      </w:pPr>
      <w:r>
        <w:rPr>
          <w:sz w:val="30"/>
          <w:szCs w:val="30"/>
          <w:highlight w:val="none"/>
        </w:rPr>
      </w:r>
      <w:r/>
    </w:p>
    <w:p>
      <w:pPr>
        <w:pStyle w:val="972"/>
        <w:jc w:val="center"/>
        <w:spacing w:line="360" w:lineRule="auto"/>
        <w:widowControl w:val="off"/>
        <w:rPr>
          <w:rStyle w:val="1226"/>
          <w:rFonts w:ascii="宋体" w:hAnsi="宋体"/>
          <w:sz w:val="28"/>
          <w:highlight w:val="none"/>
        </w:rPr>
      </w:pPr>
      <w:r>
        <w:rPr>
          <w:rStyle w:val="1226"/>
          <w:rFonts w:hint="eastAsia" w:ascii="宋体" w:hAnsi="宋体"/>
          <w:b/>
          <w:bCs/>
          <w:sz w:val="28"/>
          <w:szCs w:val="32"/>
          <w:highlight w:val="none"/>
        </w:rPr>
        <w:t xml:space="preserve">八</w:t>
      </w:r>
      <w:r>
        <w:rPr>
          <w:rStyle w:val="1226"/>
          <w:rFonts w:ascii="宋体" w:hAnsi="宋体"/>
          <w:b/>
          <w:bCs/>
          <w:sz w:val="28"/>
          <w:szCs w:val="32"/>
          <w:highlight w:val="none"/>
        </w:rPr>
        <w:t xml:space="preserve">、残疾人福利性单位声明函</w:t>
      </w:r>
      <w:r/>
    </w:p>
    <w:p>
      <w:pPr>
        <w:pStyle w:val="972"/>
        <w:jc w:val="left"/>
        <w:spacing w:line="360" w:lineRule="auto"/>
        <w:widowControl w:val="off"/>
        <w:rPr>
          <w:rStyle w:val="1226"/>
          <w:rFonts w:ascii="宋体" w:hAnsi="宋体"/>
          <w:sz w:val="24"/>
          <w:highlight w:val="none"/>
        </w:rPr>
      </w:pPr>
      <w:r>
        <w:rPr>
          <w:rStyle w:val="1226"/>
          <w:rFonts w:ascii="宋体" w:hAnsi="宋体"/>
          <w:sz w:val="24"/>
          <w:highlight w:val="none"/>
        </w:rPr>
        <w:t xml:space="preserve">项目名称：</w:t>
      </w:r>
      <w:r>
        <w:rPr>
          <w:rStyle w:val="1226"/>
          <w:rFonts w:hint="eastAsia" w:ascii="宋体" w:hAnsi="宋体"/>
          <w:sz w:val="24"/>
          <w:highlight w:val="none"/>
          <w:lang w:val="en-US"/>
        </w:rPr>
        <w:t xml:space="preserve"> </w:t>
      </w:r>
      <w:r/>
    </w:p>
    <w:p>
      <w:pPr>
        <w:pStyle w:val="972"/>
        <w:jc w:val="left"/>
        <w:spacing w:line="360" w:lineRule="auto"/>
        <w:widowControl w:val="off"/>
        <w:rPr>
          <w:rStyle w:val="1226"/>
          <w:rFonts w:ascii="宋体" w:hAnsi="宋体"/>
          <w:sz w:val="24"/>
          <w:highlight w:val="none"/>
        </w:rPr>
      </w:pPr>
      <w:r>
        <w:rPr>
          <w:rStyle w:val="1226"/>
          <w:rFonts w:ascii="宋体" w:hAnsi="宋体"/>
          <w:sz w:val="24"/>
          <w:highlight w:val="none"/>
        </w:rPr>
        <w:t xml:space="preserve">项目编号：</w:t>
      </w:r>
      <w:r>
        <w:rPr>
          <w:rStyle w:val="1226"/>
          <w:rFonts w:hint="eastAsia" w:ascii="宋体" w:hAnsi="宋体"/>
          <w:sz w:val="24"/>
          <w:highlight w:val="none"/>
        </w:rPr>
        <w:t xml:space="preserve"> </w:t>
      </w:r>
      <w:r/>
    </w:p>
    <w:p>
      <w:pPr>
        <w:pStyle w:val="972"/>
        <w:ind w:firstLine="504"/>
        <w:jc w:val="left"/>
        <w:spacing w:line="360" w:lineRule="auto"/>
        <w:widowControl w:val="off"/>
        <w:rPr>
          <w:rStyle w:val="1226"/>
          <w:rFonts w:ascii="宋体" w:hAnsi="宋体"/>
          <w:spacing w:val="6"/>
          <w:sz w:val="24"/>
          <w:highlight w:val="none"/>
        </w:rPr>
      </w:pPr>
      <w:r>
        <w:rPr>
          <w:rStyle w:val="1226"/>
          <w:rFonts w:ascii="宋体" w:hAnsi="宋体"/>
          <w:spacing w:val="6"/>
          <w:sz w:val="24"/>
          <w:highlight w:val="none"/>
        </w:rPr>
        <w:t xml:space="preserve">本单位郑重声明，根据《财政部民政部中国残疾人联合会关于促进残疾人就业政府采购政策的通知》（财库</w:t>
      </w:r>
      <w:r>
        <w:rPr>
          <w:rStyle w:val="1226"/>
          <w:rFonts w:ascii="宋体" w:hAnsi="宋体"/>
          <w:sz w:val="24"/>
          <w:highlight w:val="none"/>
        </w:rPr>
        <w:t xml:space="preserve">〔2017〕141</w:t>
      </w:r>
      <w:r>
        <w:rPr>
          <w:rStyle w:val="1226"/>
          <w:rFonts w:ascii="宋体" w:hAnsi="宋体"/>
          <w:spacing w:val="6"/>
          <w:sz w:val="24"/>
          <w:highlight w:val="none"/>
        </w:rPr>
        <w:t xml:space="preserve">号）的规定，本单位为符合条件的残疾人福利性单位，且本单位参加</w:t>
      </w:r>
      <w:r>
        <w:rPr>
          <w:rStyle w:val="1226"/>
          <w:rFonts w:ascii="宋体" w:hAnsi="宋体"/>
          <w:sz w:val="24"/>
          <w:highlight w:val="none"/>
        </w:rPr>
        <w:t xml:space="preserve">______</w:t>
      </w:r>
      <w:r>
        <w:rPr>
          <w:rStyle w:val="1226"/>
          <w:rFonts w:ascii="宋体" w:hAnsi="宋体"/>
          <w:spacing w:val="6"/>
          <w:sz w:val="24"/>
          <w:highlight w:val="none"/>
        </w:rPr>
        <w:t xml:space="preserve">单位的</w:t>
      </w:r>
      <w:r>
        <w:rPr>
          <w:rStyle w:val="1226"/>
          <w:rFonts w:ascii="宋体" w:hAnsi="宋体"/>
          <w:sz w:val="24"/>
          <w:highlight w:val="none"/>
        </w:rPr>
        <w:t xml:space="preserve">______</w:t>
      </w:r>
      <w:r>
        <w:rPr>
          <w:rStyle w:val="1226"/>
          <w:rFonts w:ascii="宋体" w:hAnsi="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72"/>
        <w:ind w:firstLine="504"/>
        <w:jc w:val="left"/>
        <w:spacing w:line="360" w:lineRule="auto"/>
        <w:widowControl w:val="off"/>
        <w:rPr>
          <w:rStyle w:val="1226"/>
          <w:rFonts w:ascii="宋体" w:hAnsi="宋体"/>
          <w:spacing w:val="6"/>
          <w:sz w:val="24"/>
          <w:highlight w:val="none"/>
        </w:rPr>
      </w:pPr>
      <w:r>
        <w:rPr>
          <w:rStyle w:val="1226"/>
          <w:rFonts w:ascii="宋体" w:hAnsi="宋体"/>
          <w:spacing w:val="6"/>
          <w:sz w:val="24"/>
          <w:highlight w:val="none"/>
        </w:rPr>
        <w:t xml:space="preserve">本单位对上述声明的真实性负责。如有虚假，将依法承担相应责任。</w:t>
      </w:r>
      <w:r/>
    </w:p>
    <w:p>
      <w:pPr>
        <w:pStyle w:val="972"/>
        <w:ind w:firstLine="504"/>
        <w:jc w:val="left"/>
        <w:spacing w:line="360" w:lineRule="auto"/>
        <w:widowControl w:val="off"/>
        <w:rPr>
          <w:rStyle w:val="1226"/>
          <w:rFonts w:ascii="宋体" w:hAnsi="宋体"/>
          <w:spacing w:val="6"/>
          <w:sz w:val="24"/>
          <w:highlight w:val="none"/>
        </w:rPr>
      </w:pPr>
      <w:r>
        <w:rPr>
          <w:rFonts w:ascii="宋体" w:hAnsi="宋体"/>
          <w:spacing w:val="6"/>
          <w:sz w:val="24"/>
          <w:highlight w:val="none"/>
        </w:rPr>
      </w:r>
      <w:r/>
    </w:p>
    <w:p>
      <w:pPr>
        <w:pStyle w:val="972"/>
        <w:ind w:firstLine="504"/>
        <w:jc w:val="left"/>
        <w:spacing w:line="360" w:lineRule="auto"/>
        <w:widowControl w:val="off"/>
        <w:rPr>
          <w:rStyle w:val="1226"/>
          <w:rFonts w:ascii="宋体" w:hAnsi="宋体"/>
          <w:spacing w:val="6"/>
          <w:sz w:val="24"/>
          <w:highlight w:val="none"/>
        </w:rPr>
      </w:pPr>
      <w:r>
        <w:rPr>
          <w:rFonts w:ascii="宋体" w:hAnsi="宋体"/>
          <w:spacing w:val="6"/>
          <w:sz w:val="24"/>
          <w:highlight w:val="none"/>
        </w:rPr>
      </w:r>
      <w:r/>
    </w:p>
    <w:p>
      <w:pPr>
        <w:pStyle w:val="972"/>
        <w:ind w:firstLine="4560"/>
        <w:jc w:val="left"/>
        <w:spacing w:line="360" w:lineRule="auto"/>
        <w:widowControl w:val="off"/>
        <w:rPr>
          <w:rStyle w:val="1226"/>
          <w:rFonts w:ascii="宋体" w:hAnsi="宋体"/>
          <w:sz w:val="24"/>
          <w:highlight w:val="none"/>
        </w:rPr>
      </w:pPr>
      <w:r>
        <w:rPr>
          <w:rStyle w:val="1226"/>
          <w:rFonts w:ascii="宋体" w:hAnsi="宋体"/>
          <w:sz w:val="24"/>
          <w:highlight w:val="none"/>
        </w:rPr>
        <w:t xml:space="preserve">供应商：（</w:t>
      </w:r>
      <w:r>
        <w:rPr>
          <w:rStyle w:val="1226"/>
          <w:rFonts w:hint="eastAsia" w:ascii="宋体" w:hAnsi="宋体"/>
          <w:sz w:val="24"/>
          <w:szCs w:val="24"/>
          <w:highlight w:val="none"/>
        </w:rPr>
        <w:t xml:space="preserve">电子签章</w:t>
      </w:r>
      <w:r>
        <w:rPr>
          <w:rStyle w:val="1226"/>
          <w:rFonts w:ascii="宋体" w:hAnsi="宋体"/>
          <w:sz w:val="24"/>
          <w:highlight w:val="none"/>
        </w:rPr>
        <w:t xml:space="preserve">）</w:t>
      </w:r>
      <w:r/>
    </w:p>
    <w:p>
      <w:pPr>
        <w:pStyle w:val="972"/>
        <w:ind w:firstLine="480"/>
        <w:jc w:val="left"/>
        <w:spacing w:line="360" w:lineRule="auto"/>
        <w:widowControl w:val="off"/>
        <w:rPr>
          <w:rStyle w:val="1226"/>
          <w:rFonts w:ascii="宋体" w:hAnsi="宋体"/>
          <w:sz w:val="24"/>
          <w:highlight w:val="none"/>
        </w:rPr>
      </w:pPr>
      <w:r>
        <w:rPr>
          <w:rStyle w:val="1226"/>
          <w:rFonts w:ascii="宋体" w:hAnsi="宋体"/>
          <w:sz w:val="24"/>
          <w:highlight w:val="none"/>
        </w:rPr>
        <w:t xml:space="preserve">                                  </w:t>
      </w:r>
      <w:r>
        <w:rPr>
          <w:rFonts w:ascii="宋体" w:hAnsi="宋体"/>
          <w:sz w:val="24"/>
          <w:szCs w:val="24"/>
          <w:highlight w:val="none"/>
        </w:rPr>
        <w:t xml:space="preserve">法定代表人或授权代表</w:t>
      </w:r>
      <w:r>
        <w:rPr>
          <w:rStyle w:val="1226"/>
          <w:rFonts w:ascii="宋体" w:hAnsi="宋体"/>
          <w:sz w:val="24"/>
          <w:highlight w:val="none"/>
        </w:rPr>
        <w:t xml:space="preserve">：（签字或盖章） </w:t>
      </w:r>
      <w:r/>
    </w:p>
    <w:p>
      <w:pPr>
        <w:pStyle w:val="972"/>
        <w:ind w:firstLine="480"/>
        <w:jc w:val="left"/>
        <w:spacing w:line="360" w:lineRule="auto"/>
        <w:widowControl w:val="off"/>
        <w:rPr>
          <w:rFonts w:ascii="宋体" w:hAnsi="宋体"/>
          <w:sz w:val="24"/>
          <w:highlight w:val="none"/>
        </w:rPr>
      </w:pPr>
      <w:r>
        <w:rPr>
          <w:rStyle w:val="1226"/>
          <w:rFonts w:ascii="宋体" w:hAnsi="宋体"/>
          <w:sz w:val="24"/>
          <w:highlight w:val="none"/>
        </w:rPr>
        <w:t xml:space="preserve">                                  日期：  </w:t>
      </w:r>
      <w:r/>
    </w:p>
    <w:p>
      <w:pPr>
        <w:pStyle w:val="972"/>
        <w:jc w:val="center"/>
        <w:widowControl w:val="off"/>
        <w:rPr>
          <w:rStyle w:val="1226"/>
          <w:rFonts w:ascii="宋体" w:hAnsi="宋体"/>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sz w:val="24"/>
          <w:szCs w:val="24"/>
          <w:highlight w:val="none"/>
        </w:rPr>
      </w:r>
      <w:r/>
    </w:p>
    <w:p>
      <w:pPr>
        <w:pStyle w:val="1196"/>
        <w:jc w:val="center"/>
        <w:keepLines w:val="0"/>
        <w:keepNext w:val="0"/>
        <w:spacing w:before="0" w:after="0" w:line="360" w:lineRule="auto"/>
        <w:widowControl w:val="off"/>
        <w:rPr>
          <w:rStyle w:val="1226"/>
          <w:rFonts w:ascii="宋体" w:hAnsi="宋体"/>
          <w:sz w:val="28"/>
          <w:highlight w:val="none"/>
        </w:rPr>
      </w:pPr>
      <w:r/>
      <w:bookmarkStart w:id="27" w:name="_Toc5919"/>
      <w:r>
        <w:rPr>
          <w:rStyle w:val="1226"/>
          <w:rFonts w:hint="eastAsia" w:ascii="宋体" w:hAnsi="宋体"/>
          <w:sz w:val="28"/>
          <w:highlight w:val="none"/>
        </w:rPr>
        <w:t xml:space="preserve">九</w:t>
      </w:r>
      <w:r>
        <w:rPr>
          <w:rStyle w:val="1226"/>
          <w:rFonts w:ascii="宋体" w:hAnsi="宋体"/>
          <w:sz w:val="28"/>
          <w:highlight w:val="none"/>
        </w:rPr>
        <w:t xml:space="preserve">、供应商参加政府采购活动前三年内在经营活动中</w:t>
      </w:r>
      <w:bookmarkEnd w:id="27"/>
      <w:r/>
      <w:r/>
    </w:p>
    <w:p>
      <w:pPr>
        <w:pStyle w:val="1196"/>
        <w:jc w:val="center"/>
        <w:keepLines w:val="0"/>
        <w:keepNext w:val="0"/>
        <w:spacing w:before="0" w:after="0" w:line="360" w:lineRule="auto"/>
        <w:widowControl w:val="off"/>
        <w:rPr>
          <w:rStyle w:val="1226"/>
          <w:rFonts w:ascii="宋体" w:hAnsi="宋体"/>
          <w:sz w:val="28"/>
          <w:highlight w:val="none"/>
        </w:rPr>
        <w:outlineLvl w:val="9"/>
      </w:pPr>
      <w:r/>
      <w:bookmarkStart w:id="28" w:name="_Toc16176"/>
      <w:r>
        <w:rPr>
          <w:rStyle w:val="1226"/>
          <w:rFonts w:ascii="宋体" w:hAnsi="宋体"/>
          <w:sz w:val="28"/>
          <w:highlight w:val="none"/>
        </w:rPr>
        <w:t xml:space="preserve">没有重大违法记录的书面声明</w:t>
      </w:r>
      <w:bookmarkEnd w:id="28"/>
      <w:r/>
      <w:r/>
    </w:p>
    <w:p>
      <w:pPr>
        <w:pStyle w:val="972"/>
        <w:jc w:val="left"/>
        <w:spacing w:line="360" w:lineRule="auto"/>
        <w:widowControl w:val="off"/>
        <w:rPr>
          <w:rStyle w:val="1226"/>
          <w:rFonts w:ascii="宋体" w:hAnsi="宋体"/>
          <w:sz w:val="24"/>
          <w:highlight w:val="none"/>
        </w:rPr>
      </w:pPr>
      <w:r>
        <w:rPr>
          <w:rFonts w:ascii="宋体" w:hAnsi="宋体"/>
          <w:sz w:val="24"/>
          <w:highlight w:val="none"/>
        </w:rPr>
      </w:r>
      <w:r/>
    </w:p>
    <w:p>
      <w:pPr>
        <w:pStyle w:val="972"/>
        <w:ind w:firstLine="480"/>
        <w:jc w:val="left"/>
        <w:spacing w:line="480" w:lineRule="auto"/>
        <w:widowControl w:val="off"/>
        <w:rPr>
          <w:rStyle w:val="1226"/>
          <w:rFonts w:ascii="宋体" w:hAnsi="宋体"/>
          <w:sz w:val="24"/>
          <w:highlight w:val="none"/>
        </w:rPr>
      </w:pPr>
      <w:r>
        <w:rPr>
          <w:rStyle w:val="1226"/>
          <w:rFonts w:ascii="宋体" w:hAnsi="宋体"/>
          <w:sz w:val="24"/>
          <w:highlight w:val="none"/>
        </w:rPr>
        <w:t xml:space="preserve">我单位在参加</w:t>
      </w:r>
      <w:r>
        <w:rPr>
          <w:rStyle w:val="1226"/>
          <w:rFonts w:ascii="宋体" w:hAnsi="宋体"/>
          <w:sz w:val="24"/>
          <w:highlight w:val="none"/>
          <w:u w:val="single"/>
        </w:rPr>
        <w:t xml:space="preserve"> </w:t>
      </w:r>
      <w:r>
        <w:rPr>
          <w:rStyle w:val="1226"/>
          <w:rFonts w:hint="eastAsia" w:ascii="宋体" w:hAnsi="宋体"/>
          <w:sz w:val="24"/>
          <w:highlight w:val="none"/>
          <w:u w:val="single"/>
          <w:lang w:val="en-US"/>
        </w:rPr>
        <w:t xml:space="preserve">                          </w:t>
      </w:r>
      <w:r>
        <w:rPr>
          <w:rStyle w:val="1226"/>
          <w:rFonts w:ascii="宋体" w:hAnsi="宋体"/>
          <w:sz w:val="24"/>
          <w:highlight w:val="none"/>
          <w:u w:val="single"/>
        </w:rPr>
        <w:t xml:space="preserve"> </w:t>
      </w:r>
      <w:r>
        <w:rPr>
          <w:rStyle w:val="1226"/>
          <w:rFonts w:ascii="宋体" w:hAnsi="宋体"/>
          <w:sz w:val="24"/>
          <w:highlight w:val="none"/>
        </w:rPr>
        <w:t xml:space="preserve">[项目编号：</w:t>
      </w:r>
      <w:r>
        <w:rPr>
          <w:rStyle w:val="1226"/>
          <w:rFonts w:hint="eastAsia" w:ascii="宋体" w:hAnsi="宋体"/>
          <w:sz w:val="24"/>
          <w:highlight w:val="none"/>
        </w:rPr>
        <w:t xml:space="preserve">                 </w:t>
      </w:r>
      <w:r>
        <w:rPr>
          <w:rStyle w:val="1226"/>
          <w:rFonts w:ascii="宋体" w:hAnsi="宋体"/>
          <w:sz w:val="24"/>
          <w:highlight w:val="none"/>
        </w:rPr>
        <w:t xml:space="preserve">]政府采购活动前三年内在经营活动中没有重大违法记录。重大违法记录是指因违法经营受到刑事处罚或者责令停产停业、吊销许可证或者执照、较大数额罚款等行政处罚。</w:t>
      </w:r>
      <w:r/>
    </w:p>
    <w:p>
      <w:pPr>
        <w:pStyle w:val="972"/>
        <w:ind w:firstLine="720"/>
        <w:jc w:val="left"/>
        <w:spacing w:line="480" w:lineRule="auto"/>
        <w:widowControl w:val="off"/>
        <w:rPr>
          <w:rStyle w:val="1226"/>
          <w:rFonts w:ascii="宋体" w:hAnsi="宋体"/>
          <w:sz w:val="24"/>
          <w:highlight w:val="none"/>
        </w:rPr>
      </w:pPr>
      <w:r>
        <w:rPr>
          <w:rStyle w:val="1226"/>
          <w:rFonts w:ascii="宋体" w:hAnsi="宋体"/>
          <w:sz w:val="24"/>
          <w:highlight w:val="none"/>
        </w:rPr>
        <w:t xml:space="preserve">我单位对上述声明的真实性负责。如有虚假，将依法承担相应责任。</w:t>
      </w:r>
      <w:r/>
    </w:p>
    <w:p>
      <w:pPr>
        <w:pStyle w:val="972"/>
        <w:jc w:val="left"/>
        <w:spacing w:line="360" w:lineRule="auto"/>
        <w:widowControl w:val="off"/>
        <w:rPr>
          <w:rStyle w:val="1226"/>
          <w:rFonts w:ascii="宋体" w:hAnsi="宋体"/>
          <w:sz w:val="24"/>
          <w:highlight w:val="none"/>
        </w:rPr>
      </w:pPr>
      <w:r>
        <w:rPr>
          <w:rFonts w:ascii="宋体" w:hAnsi="宋体"/>
          <w:sz w:val="24"/>
          <w:highlight w:val="none"/>
        </w:rPr>
      </w:r>
      <w:r/>
    </w:p>
    <w:p>
      <w:pPr>
        <w:pStyle w:val="972"/>
        <w:jc w:val="left"/>
        <w:spacing w:line="360" w:lineRule="auto"/>
        <w:widowControl w:val="off"/>
        <w:rPr>
          <w:rStyle w:val="1226"/>
          <w:rFonts w:ascii="宋体" w:hAnsi="宋体"/>
          <w:sz w:val="24"/>
          <w:highlight w:val="none"/>
        </w:rPr>
      </w:pPr>
      <w:r>
        <w:rPr>
          <w:rFonts w:ascii="宋体" w:hAnsi="宋体"/>
          <w:sz w:val="24"/>
          <w:highlight w:val="none"/>
        </w:rPr>
      </w:r>
      <w:r/>
    </w:p>
    <w:p>
      <w:pPr>
        <w:pStyle w:val="972"/>
        <w:jc w:val="left"/>
        <w:spacing w:line="360" w:lineRule="auto"/>
        <w:widowControl w:val="off"/>
        <w:rPr>
          <w:rStyle w:val="1226"/>
          <w:rFonts w:ascii="宋体" w:hAnsi="宋体"/>
          <w:sz w:val="24"/>
          <w:highlight w:val="none"/>
        </w:rPr>
      </w:pPr>
      <w:r>
        <w:rPr>
          <w:rStyle w:val="1226"/>
          <w:rFonts w:ascii="宋体" w:hAnsi="宋体"/>
          <w:sz w:val="24"/>
          <w:highlight w:val="none"/>
        </w:rPr>
        <w:t xml:space="preserve">                           供应商（</w:t>
      </w:r>
      <w:r>
        <w:rPr>
          <w:rStyle w:val="1226"/>
          <w:rFonts w:hint="eastAsia" w:ascii="宋体" w:hAnsi="宋体"/>
          <w:sz w:val="24"/>
          <w:szCs w:val="24"/>
          <w:highlight w:val="none"/>
        </w:rPr>
        <w:t xml:space="preserve">电子签章</w:t>
      </w:r>
      <w:r>
        <w:rPr>
          <w:rStyle w:val="1226"/>
          <w:rFonts w:ascii="宋体" w:hAnsi="宋体"/>
          <w:sz w:val="24"/>
          <w:highlight w:val="none"/>
        </w:rPr>
        <w:t xml:space="preserve">）：</w:t>
      </w:r>
      <w:r/>
    </w:p>
    <w:p>
      <w:pPr>
        <w:pStyle w:val="972"/>
        <w:jc w:val="left"/>
        <w:spacing w:line="360" w:lineRule="auto"/>
        <w:widowControl w:val="off"/>
        <w:rPr>
          <w:rStyle w:val="1226"/>
          <w:rFonts w:ascii="宋体" w:hAnsi="宋体"/>
          <w:sz w:val="24"/>
          <w:highlight w:val="none"/>
        </w:rPr>
      </w:pPr>
      <w:r>
        <w:rPr>
          <w:rStyle w:val="1226"/>
          <w:rFonts w:ascii="宋体" w:hAnsi="宋体"/>
          <w:sz w:val="24"/>
          <w:highlight w:val="none"/>
        </w:rPr>
        <w:t xml:space="preserve">                           </w:t>
      </w:r>
      <w:r>
        <w:rPr>
          <w:rFonts w:ascii="宋体" w:hAnsi="宋体"/>
          <w:sz w:val="24"/>
          <w:szCs w:val="24"/>
          <w:highlight w:val="none"/>
        </w:rPr>
        <w:t xml:space="preserve">法定代表人或授权代表</w:t>
      </w:r>
      <w:r>
        <w:rPr>
          <w:rStyle w:val="1226"/>
          <w:rFonts w:ascii="宋体" w:hAnsi="宋体"/>
          <w:sz w:val="24"/>
          <w:highlight w:val="none"/>
        </w:rPr>
        <w:t xml:space="preserve">（签字或盖章）：  </w:t>
      </w:r>
      <w:r/>
    </w:p>
    <w:p>
      <w:pPr>
        <w:pStyle w:val="972"/>
        <w:jc w:val="left"/>
        <w:spacing w:line="360" w:lineRule="auto"/>
        <w:widowControl w:val="off"/>
        <w:rPr>
          <w:rFonts w:ascii="宋体" w:hAnsi="宋体"/>
          <w:sz w:val="24"/>
          <w:highlight w:val="none"/>
        </w:rPr>
      </w:pPr>
      <w:r>
        <w:rPr>
          <w:rStyle w:val="1226"/>
          <w:rFonts w:ascii="宋体" w:hAnsi="宋体"/>
          <w:sz w:val="24"/>
          <w:highlight w:val="none"/>
        </w:rPr>
        <w:t xml:space="preserve">                           日期： </w:t>
      </w:r>
      <w:r/>
    </w:p>
    <w:p>
      <w:pPr>
        <w:pStyle w:val="972"/>
        <w:jc w:val="left"/>
        <w:spacing w:line="360" w:lineRule="auto"/>
        <w:widowControl w:val="off"/>
        <w:rPr>
          <w:rStyle w:val="1226"/>
          <w:rFonts w:ascii="宋体" w:hAnsi="宋体"/>
          <w:sz w:val="24"/>
          <w:highlight w:val="none"/>
        </w:rPr>
      </w:pPr>
      <w:r>
        <w:rPr>
          <w:rFonts w:ascii="宋体" w:hAnsi="宋体"/>
          <w:sz w:val="24"/>
          <w:highlight w:val="none"/>
        </w:rPr>
      </w:r>
      <w:r/>
    </w:p>
    <w:p>
      <w:pPr>
        <w:pStyle w:val="1196"/>
        <w:jc w:val="center"/>
        <w:keepLines w:val="0"/>
        <w:keepNext w:val="0"/>
        <w:spacing w:before="0" w:after="0" w:line="360" w:lineRule="auto"/>
        <w:widowControl w:val="off"/>
        <w:rPr>
          <w:rStyle w:val="1226"/>
          <w:rFonts w:ascii="宋体" w:hAnsi="宋体"/>
          <w:sz w:val="28"/>
          <w:highlight w:val="none"/>
        </w:rPr>
      </w:pPr>
      <w:r>
        <w:rPr>
          <w:rStyle w:val="1226"/>
          <w:rFonts w:ascii="宋体" w:hAnsi="宋体"/>
          <w:sz w:val="28"/>
          <w:szCs w:val="28"/>
          <w:highlight w:val="none"/>
        </w:rPr>
        <w:br w:type="page" w:clear="all"/>
      </w:r>
      <w:bookmarkStart w:id="29" w:name="_Toc3582"/>
      <w:r>
        <w:rPr>
          <w:rStyle w:val="1226"/>
          <w:rFonts w:hint="eastAsia" w:ascii="宋体" w:hAnsi="宋体"/>
          <w:sz w:val="28"/>
          <w:highlight w:val="none"/>
        </w:rPr>
        <w:t xml:space="preserve">十</w:t>
      </w:r>
      <w:r>
        <w:rPr>
          <w:rStyle w:val="1226"/>
          <w:rFonts w:ascii="宋体" w:hAnsi="宋体"/>
          <w:sz w:val="28"/>
          <w:highlight w:val="none"/>
        </w:rPr>
        <w:t xml:space="preserve">、具备履行合同所必需的设备和专业技术能力的书面声明</w:t>
      </w:r>
      <w:bookmarkEnd w:id="29"/>
      <w:r/>
      <w:r/>
    </w:p>
    <w:p>
      <w:pPr>
        <w:pStyle w:val="1196"/>
        <w:jc w:val="center"/>
        <w:keepLines w:val="0"/>
        <w:keepNext w:val="0"/>
        <w:spacing w:before="0" w:after="0" w:line="360" w:lineRule="auto"/>
        <w:widowControl w:val="off"/>
        <w:rPr>
          <w:rStyle w:val="1226"/>
          <w:rFonts w:ascii="宋体" w:hAnsi="宋体"/>
          <w:sz w:val="28"/>
          <w:szCs w:val="28"/>
          <w:highlight w:val="none"/>
        </w:rPr>
        <w:outlineLvl w:val="9"/>
      </w:pPr>
      <w:r/>
      <w:bookmarkStart w:id="30" w:name="_Toc3584"/>
      <w:r>
        <w:rPr>
          <w:rStyle w:val="1226"/>
          <w:rFonts w:ascii="宋体" w:hAnsi="宋体"/>
          <w:sz w:val="28"/>
          <w:highlight w:val="none"/>
        </w:rPr>
        <w:t xml:space="preserve">（附证明材料复印件）</w:t>
      </w:r>
      <w:bookmarkEnd w:id="30"/>
      <w:r/>
      <w:r/>
    </w:p>
    <w:p>
      <w:pPr>
        <w:pStyle w:val="972"/>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项目名称：</w:t>
      </w:r>
      <w:r/>
    </w:p>
    <w:p>
      <w:pPr>
        <w:pStyle w:val="972"/>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项目编号：</w:t>
      </w:r>
      <w:r/>
    </w:p>
    <w:p>
      <w:pPr>
        <w:pStyle w:val="972"/>
        <w:ind w:firstLine="480"/>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供应商郑重声明：供应商具备履行合同（项目名称</w:t>
      </w:r>
      <w:r>
        <w:rPr>
          <w:rStyle w:val="1226"/>
          <w:rFonts w:ascii="宋体" w:hAnsi="宋体"/>
          <w:sz w:val="24"/>
          <w:highlight w:val="none"/>
          <w:u w:val="single"/>
        </w:rPr>
        <w:t xml:space="preserve">：   </w:t>
      </w:r>
      <w:r>
        <w:rPr>
          <w:rStyle w:val="1226"/>
          <w:rFonts w:ascii="宋体" w:hAnsi="宋体"/>
          <w:sz w:val="24"/>
          <w:highlight w:val="none"/>
        </w:rPr>
        <w:t xml:space="preserve">，项目编号：所必需的设备和专业技术能力，具体为：</w:t>
      </w:r>
      <w:r/>
    </w:p>
    <w:p>
      <w:pPr>
        <w:pStyle w:val="972"/>
        <w:ind w:firstLine="972"/>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设备：</w:t>
      </w:r>
      <w:r/>
    </w:p>
    <w:p>
      <w:pPr>
        <w:pStyle w:val="972"/>
        <w:ind w:firstLine="972"/>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1、                           （证明材料复印件附后）</w:t>
      </w:r>
      <w:r/>
    </w:p>
    <w:p>
      <w:pPr>
        <w:pStyle w:val="972"/>
        <w:ind w:firstLine="972"/>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2、                           （证明材料复印件附后）</w:t>
      </w:r>
      <w:r/>
    </w:p>
    <w:p>
      <w:pPr>
        <w:pStyle w:val="972"/>
        <w:ind w:firstLine="972"/>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3、                           （证明材料复印件附后）</w:t>
      </w:r>
      <w:r/>
    </w:p>
    <w:p>
      <w:pPr>
        <w:pStyle w:val="972"/>
        <w:ind w:firstLine="972"/>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w:t>
      </w:r>
      <w:r/>
    </w:p>
    <w:p>
      <w:pPr>
        <w:pStyle w:val="972"/>
        <w:ind w:firstLine="972"/>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专业技术能力：</w:t>
      </w:r>
      <w:r/>
    </w:p>
    <w:p>
      <w:pPr>
        <w:pStyle w:val="972"/>
        <w:ind w:firstLine="972"/>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1、                           （证明材料复印件附后）</w:t>
      </w:r>
      <w:r/>
    </w:p>
    <w:p>
      <w:pPr>
        <w:pStyle w:val="972"/>
        <w:ind w:firstLine="972"/>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2、                           （证明材料复印件附后）</w:t>
      </w:r>
      <w:r/>
    </w:p>
    <w:p>
      <w:pPr>
        <w:pStyle w:val="972"/>
        <w:ind w:firstLine="972"/>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3、                           （证明材料复印件附后）</w:t>
      </w:r>
      <w:r/>
    </w:p>
    <w:p>
      <w:pPr>
        <w:pStyle w:val="972"/>
        <w:ind w:firstLine="972"/>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w:t>
      </w:r>
      <w:r/>
    </w:p>
    <w:p>
      <w:pPr>
        <w:pStyle w:val="972"/>
        <w:ind w:firstLine="972"/>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特此声明。</w:t>
      </w:r>
      <w:r/>
    </w:p>
    <w:p>
      <w:pPr>
        <w:pStyle w:val="972"/>
        <w:ind w:firstLine="972"/>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供应商人对上述声明的真实性负责。如有虚假，将依法承担相应责任。</w:t>
      </w:r>
      <w:r/>
    </w:p>
    <w:p>
      <w:pPr>
        <w:pStyle w:val="972"/>
        <w:ind w:firstLine="972"/>
        <w:jc w:val="left"/>
        <w:spacing w:line="400" w:lineRule="exact"/>
        <w:widowControl w:val="off"/>
        <w:rPr>
          <w:rStyle w:val="1226"/>
          <w:rFonts w:ascii="宋体" w:hAnsi="宋体"/>
          <w:sz w:val="24"/>
          <w:highlight w:val="none"/>
        </w:rPr>
      </w:pPr>
      <w:r>
        <w:rPr>
          <w:rStyle w:val="1226"/>
          <w:rFonts w:ascii="宋体" w:hAnsi="宋体"/>
          <w:sz w:val="24"/>
          <w:highlight w:val="none"/>
        </w:rPr>
        <w:t xml:space="preserve"> </w:t>
      </w:r>
      <w:r/>
    </w:p>
    <w:p>
      <w:pPr>
        <w:pStyle w:val="972"/>
        <w:ind w:firstLine="3600"/>
        <w:jc w:val="left"/>
        <w:spacing w:line="360" w:lineRule="auto"/>
        <w:widowControl w:val="off"/>
        <w:rPr>
          <w:rStyle w:val="1226"/>
          <w:rFonts w:ascii="宋体" w:hAnsi="宋体"/>
          <w:sz w:val="24"/>
          <w:highlight w:val="none"/>
        </w:rPr>
      </w:pPr>
      <w:r>
        <w:rPr>
          <w:rStyle w:val="1226"/>
          <w:rFonts w:ascii="宋体" w:hAnsi="宋体"/>
          <w:sz w:val="24"/>
          <w:highlight w:val="none"/>
        </w:rPr>
        <w:t xml:space="preserve">供应商（</w:t>
      </w:r>
      <w:r>
        <w:rPr>
          <w:rStyle w:val="1226"/>
          <w:rFonts w:hint="eastAsia" w:ascii="宋体" w:hAnsi="宋体"/>
          <w:sz w:val="24"/>
          <w:szCs w:val="24"/>
          <w:highlight w:val="none"/>
        </w:rPr>
        <w:t xml:space="preserve">电子签章</w:t>
      </w:r>
      <w:r>
        <w:rPr>
          <w:rStyle w:val="1226"/>
          <w:rFonts w:ascii="宋体" w:hAnsi="宋体"/>
          <w:sz w:val="24"/>
          <w:highlight w:val="none"/>
        </w:rPr>
        <w:t xml:space="preserve">）：</w:t>
      </w:r>
      <w:r/>
    </w:p>
    <w:p>
      <w:pPr>
        <w:pStyle w:val="972"/>
        <w:jc w:val="left"/>
        <w:spacing w:line="360" w:lineRule="auto"/>
        <w:widowControl w:val="off"/>
        <w:rPr>
          <w:rStyle w:val="1226"/>
          <w:rFonts w:ascii="宋体" w:hAnsi="宋体"/>
          <w:sz w:val="24"/>
          <w:highlight w:val="none"/>
        </w:rPr>
      </w:pPr>
      <w:r>
        <w:rPr>
          <w:rStyle w:val="1226"/>
          <w:rFonts w:ascii="宋体" w:hAnsi="宋体"/>
          <w:sz w:val="24"/>
          <w:highlight w:val="none"/>
        </w:rPr>
        <w:t xml:space="preserve">                              法定代表人或授权代表（签字或盖章）：  </w:t>
      </w:r>
      <w:r/>
    </w:p>
    <w:p>
      <w:pPr>
        <w:pStyle w:val="972"/>
        <w:ind w:firstLine="3600"/>
        <w:spacing w:line="400" w:lineRule="exact"/>
        <w:widowControl w:val="off"/>
        <w:rPr>
          <w:rStyle w:val="1226"/>
          <w:rFonts w:ascii="宋体" w:hAnsi="宋体"/>
          <w:sz w:val="24"/>
          <w:highlight w:val="none"/>
        </w:rPr>
      </w:pPr>
      <w:r>
        <w:rPr>
          <w:rStyle w:val="1226"/>
          <w:rFonts w:ascii="宋体" w:hAnsi="宋体"/>
          <w:sz w:val="24"/>
          <w:highlight w:val="none"/>
        </w:rPr>
        <w:t xml:space="preserve">日期：</w:t>
      </w:r>
      <w:r/>
    </w:p>
    <w:p>
      <w:pPr>
        <w:pStyle w:val="972"/>
        <w:jc w:val="center"/>
        <w:spacing w:line="400" w:lineRule="exact"/>
        <w:widowControl w:val="off"/>
        <w:rPr>
          <w:rStyle w:val="1226"/>
          <w:rFonts w:ascii="宋体" w:hAnsi="宋体"/>
          <w:sz w:val="28"/>
          <w:szCs w:val="28"/>
          <w:highlight w:val="none"/>
        </w:rPr>
      </w:pPr>
      <w:r>
        <w:rPr>
          <w:rFonts w:ascii="宋体" w:hAnsi="宋体"/>
          <w:sz w:val="28"/>
          <w:szCs w:val="28"/>
          <w:highlight w:val="none"/>
        </w:rPr>
      </w:r>
      <w:r/>
    </w:p>
    <w:p>
      <w:pPr>
        <w:pStyle w:val="1196"/>
        <w:jc w:val="center"/>
        <w:keepLines w:val="0"/>
        <w:keepNext w:val="0"/>
        <w:widowControl w:val="off"/>
        <w:rPr>
          <w:rStyle w:val="1226"/>
          <w:rFonts w:ascii="宋体" w:hAnsi="宋体"/>
          <w:sz w:val="28"/>
          <w:highlight w:val="none"/>
        </w:rPr>
        <w:outlineLvl w:val="9"/>
      </w:pPr>
      <w:r>
        <w:rPr>
          <w:rStyle w:val="1226"/>
          <w:rFonts w:ascii="宋体" w:hAnsi="宋体"/>
          <w:sz w:val="28"/>
          <w:highlight w:val="none"/>
        </w:rPr>
        <w:t xml:space="preserve">       </w:t>
      </w:r>
      <w:r/>
    </w:p>
    <w:p>
      <w:pPr>
        <w:pStyle w:val="972"/>
        <w:jc w:val="center"/>
        <w:widowControl w:val="off"/>
        <w:rPr>
          <w:rStyle w:val="1226"/>
          <w:rFonts w:ascii="宋体" w:hAnsi="宋体"/>
          <w:sz w:val="28"/>
          <w:highlight w:val="none"/>
        </w:rPr>
        <w:outlineLvl w:val="1"/>
      </w:pPr>
      <w:r>
        <w:rPr>
          <w:rStyle w:val="1226"/>
          <w:rFonts w:ascii="宋体" w:hAnsi="宋体"/>
          <w:sz w:val="28"/>
          <w:highlight w:val="none"/>
        </w:rPr>
        <w:br w:type="page" w:clear="all"/>
      </w:r>
      <w:bookmarkStart w:id="31" w:name="_Toc22617"/>
      <w:r/>
      <w:r/>
    </w:p>
    <w:p>
      <w:pPr>
        <w:pStyle w:val="1196"/>
        <w:jc w:val="center"/>
        <w:keepLines w:val="0"/>
        <w:keepNext w:val="0"/>
        <w:spacing w:before="0" w:after="0" w:line="360" w:lineRule="auto"/>
        <w:widowControl w:val="off"/>
        <w:rPr>
          <w:rStyle w:val="1226"/>
          <w:rFonts w:ascii="宋体" w:hAnsi="宋体"/>
          <w:sz w:val="28"/>
          <w:highlight w:val="none"/>
        </w:rPr>
      </w:pPr>
      <w:r>
        <w:rPr>
          <w:rStyle w:val="1226"/>
          <w:rFonts w:hint="eastAsia" w:ascii="宋体" w:hAnsi="宋体"/>
          <w:sz w:val="28"/>
          <w:highlight w:val="none"/>
          <w:lang w:val="en-US"/>
        </w:rPr>
        <w:t xml:space="preserve">十一、</w:t>
      </w:r>
      <w:r>
        <w:rPr>
          <w:rStyle w:val="1226"/>
          <w:rFonts w:hint="eastAsia" w:ascii="宋体" w:hAnsi="宋体"/>
          <w:sz w:val="28"/>
          <w:highlight w:val="none"/>
        </w:rPr>
        <w:t xml:space="preserve">联合体牵头人授权委托书（如有） </w:t>
      </w:r>
      <w:r/>
    </w:p>
    <w:p>
      <w:pPr>
        <w:pStyle w:val="999"/>
        <w:ind w:firstLine="480"/>
        <w:rPr>
          <w:highlight w:val="none"/>
        </w:rPr>
      </w:pPr>
      <w:r>
        <w:rPr>
          <w:highlight w:val="none"/>
        </w:rPr>
      </w:r>
      <w:r/>
    </w:p>
    <w:p>
      <w:pPr>
        <w:pStyle w:val="999"/>
        <w:ind w:firstLine="480"/>
        <w:spacing w:line="480" w:lineRule="exact"/>
        <w:rPr>
          <w:highlight w:val="none"/>
        </w:rPr>
      </w:pPr>
      <w:r>
        <w:rPr>
          <w:highlight w:val="none"/>
        </w:rPr>
        <w:t xml:space="preserve">本授权书声明：</w:t>
      </w:r>
      <w:r>
        <w:rPr>
          <w:rFonts w:hint="eastAsia"/>
          <w:highlight w:val="none"/>
          <w:u w:val="single"/>
        </w:rPr>
        <w:t xml:space="preserve">           </w:t>
      </w:r>
      <w:r>
        <w:rPr>
          <w:highlight w:val="none"/>
        </w:rPr>
        <w:t xml:space="preserve">（联合体成员单位的法人代表姓名）系</w:t>
      </w:r>
      <w:r>
        <w:rPr>
          <w:rFonts w:hint="eastAsia"/>
          <w:highlight w:val="none"/>
          <w:u w:val="single"/>
        </w:rPr>
        <w:t xml:space="preserve">  </w:t>
      </w:r>
      <w:r>
        <w:rPr>
          <w:highlight w:val="none"/>
        </w:rPr>
        <w:t xml:space="preserve">（联合体成员单位名称）法定代表人，现代表本公司授权</w:t>
      </w:r>
      <w:r>
        <w:rPr>
          <w:rFonts w:hint="eastAsia"/>
          <w:highlight w:val="none"/>
          <w:u w:val="single"/>
        </w:rPr>
        <w:t xml:space="preserve">        </w:t>
      </w:r>
      <w:r>
        <w:rPr>
          <w:highlight w:val="none"/>
        </w:rPr>
        <w:t xml:space="preserve">（联合体牵头人单位名称）代表联合体各成员参加</w:t>
      </w:r>
      <w:r>
        <w:rPr>
          <w:rFonts w:hint="eastAsia"/>
          <w:highlight w:val="none"/>
          <w:u w:val="single"/>
        </w:rPr>
        <w:t xml:space="preserve">        </w:t>
      </w:r>
      <w:r>
        <w:rPr>
          <w:highlight w:val="none"/>
        </w:rPr>
        <w:t xml:space="preserve">（项目名称）项目</w:t>
      </w:r>
      <w:r>
        <w:rPr>
          <w:rFonts w:hint="eastAsia"/>
          <w:highlight w:val="none"/>
          <w:u w:val="single"/>
        </w:rPr>
        <w:t xml:space="preserve">       </w:t>
      </w:r>
      <w:r>
        <w:rPr>
          <w:highlight w:val="none"/>
        </w:rPr>
        <w:t xml:space="preserve">（</w:t>
      </w:r>
      <w:r>
        <w:rPr>
          <w:rFonts w:hint="eastAsia"/>
          <w:highlight w:val="none"/>
        </w:rPr>
        <w:t xml:space="preserve">项目</w:t>
      </w:r>
      <w:r>
        <w:rPr>
          <w:highlight w:val="none"/>
        </w:rPr>
        <w:t xml:space="preserve">编号为）的投标活动。 </w:t>
      </w:r>
      <w:r/>
    </w:p>
    <w:p>
      <w:pPr>
        <w:pStyle w:val="999"/>
        <w:ind w:firstLine="720"/>
        <w:spacing w:line="480" w:lineRule="exact"/>
        <w:rPr>
          <w:highlight w:val="none"/>
        </w:rPr>
      </w:pPr>
      <w:r>
        <w:rPr>
          <w:rFonts w:hint="eastAsia"/>
          <w:highlight w:val="none"/>
          <w:u w:val="single"/>
        </w:rPr>
        <w:t xml:space="preserve">         </w:t>
      </w:r>
      <w:r>
        <w:rPr>
          <w:highlight w:val="none"/>
        </w:rPr>
        <w:t xml:space="preserve">(联合体牵头人单位名称)被授权代表</w:t>
      </w:r>
      <w:r>
        <w:rPr>
          <w:rFonts w:hint="eastAsia"/>
          <w:highlight w:val="none"/>
          <w:u w:val="single"/>
        </w:rPr>
        <w:t xml:space="preserve">       </w:t>
      </w:r>
      <w:r>
        <w:rPr>
          <w:highlight w:val="none"/>
        </w:rPr>
        <w:t xml:space="preserve">（联合体成员单位名称）承担责任和接受指示。在本次投标、中标后合同实施中（包括支付），所签署的一切文件和处理的一切有关事宜，联合体各成员单位均予以承认。 </w:t>
      </w:r>
      <w:r/>
    </w:p>
    <w:p>
      <w:pPr>
        <w:pStyle w:val="999"/>
        <w:ind w:firstLine="480"/>
        <w:spacing w:line="480" w:lineRule="exact"/>
        <w:rPr>
          <w:highlight w:val="none"/>
        </w:rPr>
      </w:pPr>
      <w:r>
        <w:rPr>
          <w:highlight w:val="none"/>
        </w:rPr>
        <w:t xml:space="preserve">按合同条件联合体成员单位与联合体牵头人就本次投标、中标后的合同实施承担连带责任。 </w:t>
      </w:r>
      <w:r/>
    </w:p>
    <w:p>
      <w:pPr>
        <w:pStyle w:val="999"/>
        <w:ind w:firstLine="480"/>
        <w:spacing w:line="480" w:lineRule="exact"/>
        <w:rPr>
          <w:highlight w:val="none"/>
        </w:rPr>
      </w:pPr>
      <w:r>
        <w:rPr>
          <w:highlight w:val="none"/>
        </w:rPr>
      </w:r>
      <w:r/>
    </w:p>
    <w:p>
      <w:pPr>
        <w:pStyle w:val="999"/>
        <w:ind w:firstLine="480"/>
        <w:spacing w:line="480" w:lineRule="exact"/>
        <w:rPr>
          <w:highlight w:val="none"/>
        </w:rPr>
      </w:pPr>
      <w:r>
        <w:rPr>
          <w:highlight w:val="none"/>
        </w:rPr>
        <w:t xml:space="preserve">联合体牵头人名称：（公章） </w:t>
      </w:r>
      <w:r/>
    </w:p>
    <w:p>
      <w:pPr>
        <w:pStyle w:val="999"/>
        <w:ind w:firstLine="480"/>
        <w:spacing w:line="480" w:lineRule="exact"/>
        <w:rPr>
          <w:highlight w:val="none"/>
        </w:rPr>
      </w:pPr>
      <w:r>
        <w:rPr>
          <w:highlight w:val="none"/>
        </w:rPr>
        <w:t xml:space="preserve">联合体牵头人法人代表签字：（签字） </w:t>
      </w:r>
      <w:r/>
    </w:p>
    <w:p>
      <w:pPr>
        <w:pStyle w:val="999"/>
        <w:ind w:firstLine="480"/>
        <w:spacing w:line="480" w:lineRule="exact"/>
        <w:rPr>
          <w:highlight w:val="none"/>
        </w:rPr>
      </w:pPr>
      <w:r>
        <w:rPr>
          <w:highlight w:val="none"/>
        </w:rPr>
        <w:t xml:space="preserve">联合体成员名称：（公章） </w:t>
      </w:r>
      <w:r/>
    </w:p>
    <w:p>
      <w:pPr>
        <w:pStyle w:val="999"/>
        <w:ind w:firstLine="480"/>
        <w:spacing w:line="480" w:lineRule="exact"/>
        <w:rPr>
          <w:highlight w:val="none"/>
        </w:rPr>
      </w:pPr>
      <w:r>
        <w:rPr>
          <w:highlight w:val="none"/>
        </w:rPr>
        <w:t xml:space="preserve">联合体成员法人代表签字：（签字） </w:t>
      </w:r>
      <w:r/>
    </w:p>
    <w:p>
      <w:pPr>
        <w:pStyle w:val="973"/>
        <w:ind w:left="0" w:firstLine="0"/>
        <w:jc w:val="righ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r>
      <w:r/>
    </w:p>
    <w:p>
      <w:pPr>
        <w:pStyle w:val="973"/>
        <w:ind w:left="0" w:firstLine="0"/>
        <w:jc w:val="righ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r>
      <w:r/>
    </w:p>
    <w:p>
      <w:pPr>
        <w:pStyle w:val="973"/>
        <w:ind w:left="0" w:firstLine="0"/>
        <w:jc w:val="righ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t xml:space="preserve">年 月 日</w:t>
      </w:r>
      <w:r/>
    </w:p>
    <w:p>
      <w:pPr>
        <w:pStyle w:val="973"/>
        <w:ind w:left="0" w:firstLine="0"/>
        <w:jc w:val="righ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r>
      <w:r/>
    </w:p>
    <w:p>
      <w:pPr>
        <w:pStyle w:val="973"/>
        <w:ind w:left="0" w:firstLine="0"/>
        <w:jc w:val="righ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r>
      <w:r/>
    </w:p>
    <w:p>
      <w:pPr>
        <w:pStyle w:val="973"/>
        <w:ind w:left="0" w:firstLine="0"/>
        <w:jc w:val="righ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r>
      <w:r/>
    </w:p>
    <w:p>
      <w:pPr>
        <w:pStyle w:val="973"/>
        <w:ind w:left="0" w:firstLine="0"/>
        <w:jc w:val="righ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r>
      <w:r/>
    </w:p>
    <w:p>
      <w:pPr>
        <w:pStyle w:val="973"/>
        <w:ind w:left="0" w:firstLine="0"/>
        <w:jc w:val="righ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r>
      <w:r/>
    </w:p>
    <w:p>
      <w:pPr>
        <w:pStyle w:val="973"/>
        <w:ind w:left="0" w:firstLine="0"/>
        <w:jc w:val="righ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r>
      <w:r/>
    </w:p>
    <w:p>
      <w:pPr>
        <w:pStyle w:val="973"/>
        <w:ind w:left="0" w:firstLine="0"/>
        <w:jc w:val="righ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r>
      <w:r/>
    </w:p>
    <w:p>
      <w:pPr>
        <w:pStyle w:val="973"/>
        <w:ind w:left="0" w:firstLine="0"/>
        <w:jc w:val="righ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r>
      <w:r/>
    </w:p>
    <w:p>
      <w:pPr>
        <w:pStyle w:val="973"/>
        <w:ind w:left="0" w:firstLine="0"/>
        <w:jc w:val="righ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r>
      <w:r/>
    </w:p>
    <w:p>
      <w:pPr>
        <w:pStyle w:val="973"/>
        <w:ind w:left="0" w:firstLine="0"/>
        <w:jc w:val="right"/>
        <w:rPr>
          <w:rFonts w:hint="default" w:ascii="Times New Roman" w:hAnsi="Times New Roman" w:eastAsia="宋体" w:cs="Times New Roman"/>
          <w:color w:val="auto"/>
          <w:sz w:val="24"/>
          <w:szCs w:val="24"/>
          <w:highlight w:val="none"/>
          <w:u w:val="none"/>
          <w:lang w:val="en-US" w:eastAsia="zh-CN" w:bidi="ar-SA"/>
        </w:rPr>
      </w:pPr>
      <w:r>
        <w:rPr>
          <w:rFonts w:hint="default" w:ascii="Times New Roman" w:hAnsi="Times New Roman" w:eastAsia="宋体" w:cs="Times New Roman"/>
          <w:color w:val="auto"/>
          <w:sz w:val="24"/>
          <w:szCs w:val="24"/>
          <w:highlight w:val="none"/>
          <w:u w:val="none"/>
          <w:lang w:val="en-US" w:eastAsia="zh-CN" w:bidi="ar-SA"/>
        </w:rPr>
      </w:r>
      <w:bookmarkEnd w:id="31"/>
      <w:r/>
      <w:r/>
    </w:p>
    <w:p>
      <w:pPr>
        <w:jc w:val="center"/>
        <w:spacing w:before="210" w:after="120"/>
        <w:rPr>
          <w:rStyle w:val="1226"/>
          <w:rFonts w:ascii="宋体" w:hAnsi="宋体"/>
          <w:b/>
          <w:bCs/>
          <w:sz w:val="28"/>
          <w:highlight w:val="none"/>
        </w:rPr>
        <w:pBdr>
          <w:top w:val="none" w:color="000000" w:sz="0" w:space="0"/>
          <w:left w:val="none" w:color="000000" w:sz="0" w:space="0"/>
          <w:bottom w:val="none" w:color="000000" w:sz="0" w:space="0"/>
          <w:right w:val="none" w:color="000000" w:sz="0" w:space="0"/>
        </w:pBdr>
      </w:pPr>
      <w:r/>
      <w:bookmarkStart w:id="32" w:name="_Toc358569763"/>
      <w:r/>
      <w:bookmarkStart w:id="33" w:name="_Toc498006748"/>
      <w:r>
        <w:rPr>
          <w:rFonts w:hint="eastAsia" w:ascii="Times New Roman" w:hAnsi="Times New Roman"/>
          <w:b/>
          <w:sz w:val="30"/>
          <w:highlight w:val="none"/>
        </w:rPr>
        <w:t xml:space="preserve">第十章</w:t>
      </w:r>
      <w:r>
        <w:rPr>
          <w:rFonts w:ascii="Times New Roman" w:hAnsi="Times New Roman"/>
          <w:b/>
          <w:sz w:val="30"/>
          <w:highlight w:val="none"/>
        </w:rPr>
        <w:t xml:space="preserve">拟签订的合同文本</w:t>
      </w:r>
      <w:r/>
    </w:p>
    <w:p>
      <w:pPr>
        <w:jc w:val="left"/>
        <w:spacing w:before="210" w:after="120" w:line="276" w:lineRule="auto"/>
        <w:rPr>
          <w:rFonts w:ascii="宋体" w:hAnsi="宋体" w:cs="仿宋"/>
          <w:sz w:val="30"/>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r>
      <w:r/>
    </w:p>
    <w:p>
      <w:pPr>
        <w:jc w:val="left"/>
        <w:spacing w:before="210" w:after="120" w:line="276" w:lineRule="auto"/>
        <w:rPr>
          <w:rFonts w:hint="eastAsia" w:ascii="宋体" w:hAnsi="宋体" w:eastAsia="宋体"/>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cs="仿宋"/>
          <w:sz w:val="30"/>
          <w:highlight w:val="none"/>
        </w:rPr>
        <w:t xml:space="preserve">项目名称：</w:t>
      </w:r>
      <w:r>
        <w:rPr>
          <w:rFonts w:hint="eastAsia" w:ascii="宋体" w:hAnsi="宋体" w:cs="仿宋"/>
          <w:sz w:val="30"/>
          <w:highlight w:val="none"/>
          <w:lang w:eastAsia="zh-CN"/>
        </w:rPr>
        <w:t xml:space="preserve">2026年度一体化调查监测项目</w:t>
      </w:r>
      <w:r/>
    </w:p>
    <w:p>
      <w:pPr>
        <w:jc w:val="left"/>
        <w:spacing w:before="210" w:after="120" w:line="276" w:lineRule="auto"/>
        <w:rPr>
          <w:rFonts w:ascii="宋体" w:hAnsi="宋体" w:cs="仿宋"/>
          <w:sz w:val="30"/>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t xml:space="preserve">项目编号：</w:t>
      </w:r>
      <w:r/>
    </w:p>
    <w:p>
      <w:pPr>
        <w:jc w:val="left"/>
        <w:spacing w:before="210" w:after="120" w:line="276" w:lineRule="auto"/>
        <w:rPr>
          <w:rFonts w:ascii="宋体" w:hAnsi="宋体" w:cs="仿宋"/>
          <w:sz w:val="30"/>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r>
      <w:r/>
    </w:p>
    <w:p>
      <w:pPr>
        <w:jc w:val="left"/>
        <w:spacing w:before="210" w:after="120" w:line="276" w:lineRule="auto"/>
        <w:rPr>
          <w:rFonts w:ascii="宋体" w:hAnsi="宋体" w:cs="仿宋"/>
          <w:sz w:val="30"/>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r>
      <w:r/>
    </w:p>
    <w:p>
      <w:pPr>
        <w:jc w:val="center"/>
        <w:spacing w:before="210" w:after="120" w:line="276" w:lineRule="auto"/>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政</w:t>
      </w:r>
      <w:r/>
    </w:p>
    <w:p>
      <w:pPr>
        <w:jc w:val="center"/>
        <w:spacing w:before="210" w:after="120" w:line="276" w:lineRule="auto"/>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府</w:t>
      </w:r>
      <w:r/>
    </w:p>
    <w:p>
      <w:pPr>
        <w:jc w:val="center"/>
        <w:spacing w:before="210" w:after="120" w:line="276" w:lineRule="auto"/>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采</w:t>
      </w:r>
      <w:r/>
    </w:p>
    <w:p>
      <w:pPr>
        <w:jc w:val="center"/>
        <w:spacing w:before="210" w:after="120" w:line="276" w:lineRule="auto"/>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购</w:t>
      </w:r>
      <w:r/>
    </w:p>
    <w:p>
      <w:pPr>
        <w:jc w:val="center"/>
        <w:spacing w:before="210" w:after="120" w:line="276" w:lineRule="auto"/>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合</w:t>
      </w:r>
      <w:r/>
    </w:p>
    <w:p>
      <w:pPr>
        <w:jc w:val="center"/>
        <w:spacing w:before="210" w:after="120" w:line="276" w:lineRule="auto"/>
        <w:rPr>
          <w:rFonts w:ascii="宋体" w:hAnsi="宋体" w:cs="宋体"/>
          <w:sz w:val="48"/>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同</w:t>
      </w:r>
      <w:r/>
    </w:p>
    <w:p>
      <w:pPr>
        <w:jc w:val="center"/>
        <w:spacing w:before="210" w:after="120" w:line="276" w:lineRule="auto"/>
        <w:rPr>
          <w:rFonts w:ascii="宋体" w:hAnsi="宋体" w:cs="宋体"/>
          <w:sz w:val="48"/>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r>
      <w:r/>
    </w:p>
    <w:p>
      <w:pPr>
        <w:jc w:val="center"/>
        <w:spacing w:before="210" w:after="120" w:line="276" w:lineRule="auto"/>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sz w:val="22"/>
          <w:highlight w:val="none"/>
        </w:rPr>
      </w:r>
      <w:r/>
    </w:p>
    <w:p>
      <w:pPr>
        <w:ind w:firstLine="1560"/>
        <w:jc w:val="left"/>
        <w:spacing w:before="210" w:after="120" w:line="276" w:lineRule="auto"/>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t xml:space="preserve">采  购</w:t>
      </w:r>
      <w:r>
        <w:rPr>
          <w:rFonts w:hint="eastAsia" w:ascii="宋体" w:hAnsi="宋体" w:cs="仿宋"/>
          <w:sz w:val="30"/>
          <w:highlight w:val="none"/>
        </w:rPr>
        <w:t xml:space="preserve"> </w:t>
      </w:r>
      <w:r>
        <w:rPr>
          <w:rFonts w:ascii="宋体" w:hAnsi="宋体" w:cs="仿宋"/>
          <w:sz w:val="30"/>
          <w:highlight w:val="none"/>
        </w:rPr>
        <w:t xml:space="preserve"> 人：</w:t>
      </w:r>
      <w:r>
        <w:rPr>
          <w:rFonts w:hint="eastAsia" w:ascii="宋体" w:hAnsi="宋体" w:cs="仿宋"/>
          <w:sz w:val="30"/>
          <w:highlight w:val="none"/>
        </w:rPr>
        <w:t xml:space="preserve">沛县自然资源和规划局</w:t>
      </w:r>
      <w:r/>
    </w:p>
    <w:p>
      <w:pPr>
        <w:ind w:firstLine="1560"/>
        <w:jc w:val="left"/>
        <w:spacing w:before="210" w:after="120" w:line="276" w:lineRule="auto"/>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t xml:space="preserve">成交供应商：</w:t>
      </w:r>
      <w:r>
        <w:rPr>
          <w:rFonts w:ascii="宋体" w:hAnsi="宋体"/>
          <w:sz w:val="22"/>
          <w:highlight w:val="none"/>
        </w:rPr>
        <w:t xml:space="preserve"> </w:t>
      </w:r>
      <w:r/>
    </w:p>
    <w:p>
      <w:pPr>
        <w:ind w:firstLine="1560"/>
        <w:jc w:val="left"/>
        <w:spacing w:before="210" w:after="120" w:line="276" w:lineRule="auto"/>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t xml:space="preserve">合同签订日期：202</w:t>
      </w:r>
      <w:r>
        <w:rPr>
          <w:rFonts w:hint="eastAsia" w:ascii="宋体" w:hAnsi="宋体" w:cs="仿宋"/>
          <w:sz w:val="30"/>
          <w:highlight w:val="none"/>
          <w:lang w:val="en-US" w:eastAsia="zh-CN"/>
        </w:rPr>
        <w:t xml:space="preserve">6</w:t>
      </w:r>
      <w:r>
        <w:rPr>
          <w:rFonts w:ascii="宋体" w:hAnsi="宋体" w:cs="仿宋"/>
          <w:sz w:val="30"/>
          <w:highlight w:val="none"/>
        </w:rPr>
        <w:t xml:space="preserve">年</w:t>
      </w:r>
      <w:r>
        <w:rPr>
          <w:rFonts w:hint="eastAsia" w:ascii="宋体" w:hAnsi="宋体" w:cs="仿宋"/>
          <w:sz w:val="30"/>
          <w:highlight w:val="none"/>
        </w:rPr>
        <w:t xml:space="preserve"> </w:t>
      </w:r>
      <w:r>
        <w:rPr>
          <w:rFonts w:ascii="宋体" w:hAnsi="宋体" w:cs="仿宋"/>
          <w:sz w:val="30"/>
          <w:highlight w:val="none"/>
        </w:rPr>
        <w:t xml:space="preserve">  月</w:t>
      </w:r>
      <w:r>
        <w:rPr>
          <w:rFonts w:hint="eastAsia" w:ascii="宋体" w:hAnsi="宋体" w:cs="仿宋"/>
          <w:sz w:val="30"/>
          <w:highlight w:val="none"/>
        </w:rPr>
        <w:t xml:space="preserve"> </w:t>
      </w:r>
      <w:r>
        <w:rPr>
          <w:rFonts w:ascii="宋体" w:hAnsi="宋体" w:cs="仿宋"/>
          <w:sz w:val="30"/>
          <w:highlight w:val="none"/>
        </w:rPr>
        <w:t xml:space="preserve">  日</w:t>
      </w:r>
      <w:r/>
    </w:p>
    <w:p>
      <w:pPr>
        <w:jc w:val="left"/>
        <w:spacing w:after="200" w:line="276" w:lineRule="auto"/>
        <w:rPr>
          <w:rFonts w:ascii="宋体" w:hAnsi="宋体" w:cs="仿宋"/>
          <w:sz w:val="30"/>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r>
      <w:r/>
    </w:p>
    <w:p>
      <w:pPr>
        <w:jc w:val="left"/>
        <w:spacing w:after="200" w:line="276" w:lineRule="auto"/>
        <w:rPr>
          <w:rFonts w:ascii="宋体" w:hAnsi="宋体" w:cs="仿宋"/>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588" w:header="851" w:footer="992" w:gutter="0"/>
          <w:cols w:num="1" w:sep="0" w:space="720" w:equalWidth="1"/>
          <w:docGrid w:linePitch="360"/>
        </w:sectPr>
      </w:pPr>
      <w:r>
        <w:rPr>
          <w:rFonts w:ascii="宋体" w:hAnsi="宋体" w:cs="仿宋"/>
          <w:sz w:val="30"/>
          <w:highlight w:val="none"/>
        </w:rPr>
      </w:r>
      <w:r/>
    </w:p>
    <w:p>
      <w:pPr>
        <w:jc w:val="center"/>
        <w:spacing w:after="200" w:line="360" w:lineRule="auto"/>
        <w:rPr>
          <w:rFonts w:hint="eastAsia" w:ascii="宋体" w:hAnsi="宋体" w:cs="仿宋"/>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仿宋"/>
          <w:b/>
          <w:sz w:val="32"/>
          <w:highlight w:val="none"/>
          <w:lang w:eastAsia="zh-CN"/>
        </w:rPr>
        <w:t xml:space="preserve">2026年度一体化调查监测项目</w:t>
      </w:r>
      <w:r/>
    </w:p>
    <w:p>
      <w:pPr>
        <w:jc w:val="center"/>
        <w:spacing w:after="200" w:line="360" w:lineRule="auto"/>
        <w:rPr>
          <w:rFonts w:ascii="宋体" w:hAnsi="宋体" w:cs="仿宋"/>
          <w:b/>
          <w:sz w:val="28"/>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b/>
          <w:sz w:val="32"/>
          <w:highlight w:val="none"/>
        </w:rPr>
        <w:t xml:space="preserve">合同书</w:t>
      </w:r>
      <w:r/>
    </w:p>
    <w:p>
      <w:pPr>
        <w:jc w:val="left"/>
        <w:spacing w:line="360" w:lineRule="auto"/>
        <w:widowControl/>
        <w:rPr>
          <w:rFonts w:ascii="宋体" w:hAnsi="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szCs w:val="24"/>
          <w:highlight w:val="none"/>
        </w:rPr>
        <w:t xml:space="preserve">采</w:t>
      </w:r>
      <w:r>
        <w:rPr>
          <w:rFonts w:ascii="宋体" w:hAnsi="宋体" w:cs="仿宋"/>
          <w:szCs w:val="24"/>
          <w:highlight w:val="none"/>
        </w:rPr>
        <w:t xml:space="preserve">  购  人：</w:t>
      </w:r>
      <w:r>
        <w:rPr>
          <w:rFonts w:hint="eastAsia" w:ascii="宋体" w:hAnsi="宋体" w:cs="仿宋"/>
          <w:szCs w:val="24"/>
          <w:highlight w:val="none"/>
          <w:u w:val="single"/>
          <w:lang w:eastAsia="zh-CN"/>
        </w:rPr>
        <w:t xml:space="preserve">沛县自然资源和规划局</w:t>
      </w:r>
      <w:r>
        <w:rPr>
          <w:rFonts w:ascii="宋体" w:hAnsi="宋体" w:cs="仿宋"/>
          <w:szCs w:val="24"/>
          <w:highlight w:val="none"/>
        </w:rPr>
        <w:t xml:space="preserve">（以下简称甲方）</w:t>
      </w:r>
      <w:r/>
    </w:p>
    <w:p>
      <w:pPr>
        <w:jc w:val="left"/>
        <w:spacing w:line="360" w:lineRule="auto"/>
        <w:widowControl/>
        <w:rPr>
          <w:rFonts w:ascii="宋体" w:hAnsi="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szCs w:val="24"/>
          <w:highlight w:val="none"/>
        </w:rPr>
        <w:t xml:space="preserve">成交供应商</w:t>
      </w:r>
      <w:r>
        <w:rPr>
          <w:rFonts w:ascii="宋体" w:hAnsi="宋体" w:cs="仿宋"/>
          <w:szCs w:val="24"/>
          <w:highlight w:val="none"/>
        </w:rPr>
        <w:t xml:space="preserve">：</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ascii="宋体" w:hAnsi="宋体" w:cs="仿宋"/>
          <w:szCs w:val="24"/>
          <w:highlight w:val="none"/>
        </w:rPr>
        <w:t xml:space="preserve">（以下简称乙方）</w:t>
      </w:r>
      <w:r/>
    </w:p>
    <w:p>
      <w:pPr>
        <w:jc w:val="left"/>
        <w:spacing w:line="360" w:lineRule="auto"/>
        <w:widowControl/>
        <w:rPr>
          <w:rFonts w:hint="eastAsia" w:ascii="宋体" w:hAnsi="宋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签</w:t>
      </w:r>
      <w:r>
        <w:rPr>
          <w:rFonts w:hint="eastAsia" w:ascii="宋体" w:hAnsi="宋体" w:cs="仿宋"/>
          <w:szCs w:val="24"/>
          <w:highlight w:val="none"/>
          <w:lang w:val="en-US" w:eastAsia="zh-CN"/>
        </w:rPr>
        <w:t xml:space="preserve"> </w:t>
      </w:r>
      <w:r>
        <w:rPr>
          <w:rFonts w:ascii="宋体" w:hAnsi="宋体" w:cs="仿宋"/>
          <w:szCs w:val="24"/>
          <w:highlight w:val="none"/>
        </w:rPr>
        <w:t xml:space="preserve">订</w:t>
      </w:r>
      <w:r>
        <w:rPr>
          <w:rFonts w:hint="eastAsia" w:ascii="宋体" w:hAnsi="宋体" w:cs="仿宋"/>
          <w:szCs w:val="24"/>
          <w:highlight w:val="none"/>
          <w:lang w:val="en-US" w:eastAsia="zh-CN"/>
        </w:rPr>
        <w:t xml:space="preserve"> </w:t>
      </w:r>
      <w:r>
        <w:rPr>
          <w:rFonts w:ascii="宋体" w:hAnsi="宋体" w:cs="仿宋"/>
          <w:szCs w:val="24"/>
          <w:highlight w:val="none"/>
        </w:rPr>
        <w:t xml:space="preserve">地点：</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lang w:val="en-US" w:eastAsia="zh-CN"/>
        </w:rPr>
        <w:t xml:space="preserve">  </w:t>
      </w:r>
      <w:r>
        <w:rPr>
          <w:rFonts w:ascii="宋体" w:hAnsi="宋体" w:cs="仿宋"/>
          <w:szCs w:val="24"/>
          <w:highlight w:val="none"/>
          <w:u w:val="single"/>
        </w:rPr>
        <w:t xml:space="preserve"> </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根据《中华人民共和国政府采购法》、《中华人民共和国民法典》等相关法律、行政法规规定，本着自愿、平等、公平、诚信原则，委托方、受托方就合同采购事项，签署本合同。</w:t>
      </w:r>
      <w:r/>
    </w:p>
    <w:p>
      <w:pPr>
        <w:ind w:left="360"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第一条 合同文件</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下列与本次采购活动有关的文件及附件是本合同不可分割的组成部分，与本合同具有同等法律效力，这些文件包括但不限于：</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1.1沛县国土变更调查及森林草地湿地沙漠化调查监测项目调查招标文件</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1.2投标文件</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1.3受托方在投标时的书面承诺</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1.4沛县国土变更调查及森林草地湿地沙漠化调查监测项目中标通知书</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1.5合同补充条款或说明</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1.6保密协议或条款</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1.7相关附件、图纸及电子版资料</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第二条  合同内容</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2.1服务名称：沛县国土变更调查及森林草地湿地沙漠化调查监测项目</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2.2服务期限：</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年。详见第九条  验收  9.1。</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第三条  合同总金额</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3.1本合同服务总金额：</w:t>
      </w:r>
      <w:r/>
    </w:p>
    <w:p>
      <w:pPr>
        <w:ind w:firstLine="482"/>
        <w:jc w:val="both"/>
        <w:spacing w:after="0"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0"/>
          <w:sz w:val="24"/>
          <w:szCs w:val="24"/>
          <w:highlight w:val="none"/>
        </w:rPr>
        <w:t xml:space="preserve">合同总金额为人民币（大写）：</w:t>
      </w:r>
      <w:r>
        <w:rPr>
          <w:rFonts w:hint="eastAsia" w:ascii="宋体" w:hAnsi="宋体" w:eastAsia="宋体" w:cs="宋体"/>
          <w:spacing w:val="0"/>
          <w:sz w:val="24"/>
          <w:szCs w:val="24"/>
          <w:highlight w:val="none"/>
          <w:u w:val="single"/>
        </w:rPr>
        <w:t xml:space="preserve">       </w:t>
      </w:r>
      <w:r>
        <w:rPr>
          <w:rFonts w:hint="eastAsia" w:ascii="宋体" w:hAnsi="宋体" w:eastAsia="宋体" w:cs="宋体"/>
          <w:spacing w:val="0"/>
          <w:sz w:val="24"/>
          <w:szCs w:val="24"/>
          <w:highlight w:val="none"/>
        </w:rPr>
        <w:t xml:space="preserve">（￥ </w:t>
      </w:r>
      <w:r>
        <w:rPr>
          <w:rFonts w:hint="eastAsia" w:ascii="宋体" w:hAnsi="宋体" w:eastAsia="宋体" w:cs="宋体"/>
          <w:spacing w:val="0"/>
          <w:sz w:val="24"/>
          <w:szCs w:val="24"/>
          <w:highlight w:val="none"/>
          <w:u w:val="single"/>
        </w:rPr>
        <w:t xml:space="preserve">             </w:t>
      </w:r>
      <w:r>
        <w:rPr>
          <w:rFonts w:hint="eastAsia" w:ascii="宋体" w:hAnsi="宋体" w:eastAsia="宋体" w:cs="宋体"/>
          <w:spacing w:val="0"/>
          <w:sz w:val="24"/>
          <w:szCs w:val="24"/>
          <w:highlight w:val="none"/>
        </w:rPr>
        <w:t xml:space="preserve">）</w:t>
      </w:r>
      <w:r>
        <w:rPr>
          <w:rFonts w:hint="eastAsia" w:ascii="宋体" w:hAnsi="宋体" w:eastAsia="宋体" w:cs="宋体"/>
          <w:sz w:val="24"/>
          <w:highlight w:val="none"/>
          <w:lang w:eastAsia="zh-CN"/>
        </w:rPr>
        <w:t xml:space="preserve">。</w:t>
      </w:r>
      <w:r/>
    </w:p>
    <w:p>
      <w:pPr>
        <w:pStyle w:val="967"/>
        <w:ind w:right="0" w:firstLine="480"/>
        <w:keepLines w:val="0"/>
        <w:keepNext w:val="0"/>
        <w:pageBreakBefore w:val="0"/>
        <w:spacing w:after="0" w:line="520" w:lineRule="exact"/>
        <w:widowControl w:val="off"/>
        <w:rPr>
          <w:rFonts w:hint="eastAsia" w:ascii="宋体" w:hAnsi="宋体" w:eastAsia="宋体" w:cs="宋体"/>
          <w:spacing w:val="0"/>
          <w:sz w:val="24"/>
          <w:szCs w:val="24"/>
          <w:highlight w:val="none"/>
        </w:rPr>
        <w:outlineLvl w:val="9"/>
      </w:pPr>
      <w:r>
        <w:rPr>
          <w:rFonts w:hint="eastAsia" w:ascii="宋体" w:hAnsi="宋体" w:eastAsia="宋体" w:cs="宋体"/>
          <w:spacing w:val="0"/>
          <w:sz w:val="24"/>
          <w:szCs w:val="24"/>
          <w:highlight w:val="none"/>
        </w:rPr>
        <w:t xml:space="preserve">此价格为合同执行不变价，不因国家政策变化而变化。采购人不再支付报价以外的任何费用</w:t>
      </w:r>
      <w:r/>
    </w:p>
    <w:p>
      <w:pPr>
        <w:pStyle w:val="967"/>
        <w:rPr>
          <w:rFonts w:hint="eastAsia"/>
          <w:highlight w:val="none"/>
          <w:lang w:eastAsia="zh-CN"/>
        </w:rPr>
      </w:pPr>
      <w:r>
        <w:rPr>
          <w:rFonts w:hint="eastAsia"/>
          <w:highlight w:val="none"/>
          <w:lang w:eastAsia="zh-CN"/>
        </w:rPr>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3.2本合同总价款包括服务期间必须的日常易耗品、工具、调试费、培训费等相关费用。</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3.3本合同执行期内因工作量变化而引起的服务费用的变动，在双方事先协商一致的前提下签订补充合同</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第四条  权利义务</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4.1委托方权利义务</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4.1.1及时向受托方提供项目的有关文件、技术资料和其它编制必备的资料，并保证资料的真实性。</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4.1.2对受托方不合格的项目成员，委托方有权要求受托方更换，不得空缺。</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4.1.3 安排专人负责现场调查的组织协调和准备工作，并协助受托方搞好现场调查。</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4.2.受托方权利义务</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4.2.1受托方投入本项目的人员不少于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人，且在项目执行过程中项目负责人和项目成员未经委托方许可，不得变更。</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4.2.2受托方须提供项目成员名单及资历，如需中途调动，须提前30日以书面形式征求委托方意见。</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4.2.3受托方负责沛县土地变更调查的编制工作。</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4.2.4受托方保证服务不存在危及人身及财产安全的隐患，不存在违反国家法规、法令、法律以及行业规范所要求的有关安全条款，否则对因提供服务引起的各种安全事件和事故，受托方应承担全部法律责任。</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4.2.5受托方遵守委托方的各项规章管理制度。</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34" w:name="_Hlk101426087"/>
      <w:r>
        <w:rPr>
          <w:rFonts w:hint="eastAsia" w:ascii="宋体" w:hAnsi="宋体" w:eastAsia="宋体" w:cs="宋体"/>
          <w:color w:val="auto"/>
          <w:sz w:val="24"/>
          <w:szCs w:val="24"/>
          <w:highlight w:val="none"/>
          <w:lang w:eastAsia="zh-CN"/>
        </w:rPr>
        <w:t xml:space="preserve">4.2.6受托方保证提供的服务具有合法性，确保委托方不会因为使用受托方的服务而产生法律风险。</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4.2.7受托方接到项目任务（以委托方书面任务单为准）后10个工作日内完成报告编制并将《验收报告》送至委托方。</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4.2.8受托方应对委托方提供的有关情况、资料以及对复核结果保守秘密。</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4.2.9受托方应对报告结果的合法性、真实性、合理性承担相应法律责任。</w:t>
      </w:r>
      <w:bookmarkEnd w:id="34"/>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第五条 知识产权</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5.1受托方保证所提供的服务或其任何一部分均不会侵犯任何第三方的专利权、商标权或著作权等知识产权。</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5.2任何第三方提出侵权指控，受托方须与第三方交涉并承担由此产生的一切责任、费用和经济赔偿。</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5.3双方应共同遵守国家有关版权、专利、商标等知识产权方面的法律规定，相互尊重对方的知识产权，对本合同内容、对方的技术秘密和商业秘密负有保密责任。如有违反，违约方负相关法律责任。</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5.4成果版权：受托方本项目范围内的工作成果归委托方所有，受托方不能免费提供给除委托方外的其他单位或个人。如需提供，需经过委托方同意。如出现未经委托方同意提供给其他方的情况，每出现一次受托方需支付委托方5万元/次的违约金。</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5.5在本合同生效时已经存在并为各方合法拥有或使用的所有技术、资料和信息的知识产权，仍应属于其各自的原权利人所有或享有，另有约定的除外。</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第六条 保密</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6.1在本合同履行期间及履行完毕后的任何时候，任何一方均应对因履行本合同从对方获取或知悉的保密信息承担保密责任，未经对方书面同意不得向第三方透露，否则应赔偿由此给对方造成的全部损失。</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6.2保密信息指任何一方因履行本合同所知悉的任何以口头、书面、图表或电子形式存在的对方信息，包括并不限于：</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6.2.1任何涉及对方过去、现在或将来的商业计划、规章制度、操作规程、处理手段、财务信息；</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6.2.2任何对方的技术措施、技术方案等；</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6.2.3任何对方的技术秘密或专有知识、文件 、报告、数据、客户软件、流程图、数据库、发明、知识、贸易秘密。</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6.3受托方应根据委托方的要求签署相应的保密协议，保密协议与本条款存在不一致的，以保密协议为准。</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第七条  付款方式</w:t>
      </w:r>
      <w:r/>
    </w:p>
    <w:p>
      <w:pPr>
        <w:ind w:firstLine="420"/>
        <w:jc w:val="left"/>
        <w:keepLines w:val="0"/>
        <w:keepNext w:val="0"/>
        <w:pageBreakBefore w:val="0"/>
        <w:spacing w:line="420" w:lineRule="exact"/>
        <w:widowControl/>
        <w:rPr>
          <w:rFonts w:ascii="宋体" w:hAnsi="宋体" w:cs="黑体"/>
          <w:szCs w:val="24"/>
          <w:highlight w:val="none"/>
        </w:rPr>
        <w:pBdr>
          <w:top w:val="none" w:color="000000" w:sz="0" w:space="0"/>
          <w:left w:val="none" w:color="000000" w:sz="0" w:space="0"/>
          <w:bottom w:val="none" w:color="000000" w:sz="0" w:space="0"/>
          <w:right w:val="none" w:color="000000" w:sz="0" w:space="0"/>
        </w:pBdr>
      </w:pPr>
      <w:r>
        <w:rPr>
          <w:rFonts w:ascii="宋体" w:hAnsi="宋体" w:cs="黑体"/>
          <w:szCs w:val="24"/>
          <w:highlight w:val="none"/>
        </w:rPr>
        <w:t xml:space="preserve">本合同总金额为人民币大写金额</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ascii="宋体" w:hAnsi="宋体" w:cs="黑体"/>
          <w:szCs w:val="24"/>
          <w:highlight w:val="none"/>
        </w:rPr>
        <w:t xml:space="preserve">，经双方协商一致，选择以下第</w:t>
      </w:r>
      <w:r>
        <w:rPr>
          <w:rFonts w:ascii="宋体" w:hAnsi="宋体" w:cs="黑体"/>
          <w:szCs w:val="24"/>
          <w:highlight w:val="none"/>
          <w:u w:val="single"/>
        </w:rPr>
        <w:t xml:space="preserve">    </w:t>
      </w:r>
      <w:r>
        <w:rPr>
          <w:rFonts w:ascii="宋体" w:hAnsi="宋体" w:cs="黑体"/>
          <w:szCs w:val="24"/>
          <w:highlight w:val="none"/>
        </w:rPr>
        <w:t xml:space="preserve">种付款方式： </w:t>
      </w:r>
      <w:r/>
    </w:p>
    <w:p>
      <w:pPr>
        <w:ind w:firstLine="420"/>
        <w:jc w:val="left"/>
        <w:keepLines w:val="0"/>
        <w:keepNext w:val="0"/>
        <w:pageBreakBefore w:val="0"/>
        <w:spacing w:line="420" w:lineRule="exact"/>
        <w:widowControl/>
        <w:rPr>
          <w:rFonts w:ascii="宋体" w:hAnsi="宋体" w:cs="黑体"/>
          <w:szCs w:val="24"/>
          <w:highlight w:val="none"/>
        </w:rPr>
        <w:pBdr>
          <w:top w:val="none" w:color="000000" w:sz="0" w:space="0"/>
          <w:left w:val="none" w:color="000000" w:sz="0" w:space="0"/>
          <w:bottom w:val="none" w:color="000000" w:sz="0" w:space="0"/>
          <w:right w:val="none" w:color="000000" w:sz="0" w:space="0"/>
        </w:pBdr>
      </w:pPr>
      <w:r>
        <w:rPr>
          <w:rFonts w:ascii="宋体" w:hAnsi="宋体" w:cs="黑体"/>
          <w:szCs w:val="24"/>
          <w:highlight w:val="none"/>
        </w:rPr>
        <w:t xml:space="preserve">付款方式一：提交预付款保函的 </w:t>
      </w:r>
      <w:r/>
    </w:p>
    <w:p>
      <w:pPr>
        <w:ind w:firstLine="420"/>
        <w:jc w:val="left"/>
        <w:keepLines w:val="0"/>
        <w:keepNext w:val="0"/>
        <w:pageBreakBefore w:val="0"/>
        <w:spacing w:line="420" w:lineRule="exact"/>
        <w:widowControl/>
        <w:rPr>
          <w:rFonts w:ascii="宋体" w:hAnsi="宋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合同价款的百分之</w:t>
      </w:r>
      <w:r>
        <w:rPr>
          <w:rFonts w:hint="eastAsia" w:ascii="宋体" w:hAnsi="宋体" w:cs="仿宋"/>
          <w:szCs w:val="24"/>
          <w:highlight w:val="none"/>
          <w:lang w:val="en-US" w:eastAsia="zh-CN"/>
        </w:rPr>
        <w:t xml:space="preserve">三</w:t>
      </w:r>
      <w:r>
        <w:rPr>
          <w:rFonts w:ascii="宋体" w:hAnsi="宋体" w:cs="仿宋"/>
          <w:szCs w:val="24"/>
          <w:highlight w:val="none"/>
        </w:rPr>
        <w:t xml:space="preserve">十（</w:t>
      </w:r>
      <w:r>
        <w:rPr>
          <w:rFonts w:hint="eastAsia" w:ascii="宋体" w:hAnsi="宋体" w:cs="仿宋"/>
          <w:szCs w:val="24"/>
          <w:highlight w:val="none"/>
          <w:lang w:val="en-US" w:eastAsia="zh-CN"/>
        </w:rPr>
        <w:t xml:space="preserve">3</w:t>
      </w:r>
      <w:r>
        <w:rPr>
          <w:rFonts w:ascii="宋体" w:hAnsi="宋体" w:cs="仿宋"/>
          <w:szCs w:val="24"/>
          <w:highlight w:val="none"/>
        </w:rPr>
        <w:t xml:space="preserve">0%）即人民币（大写）</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hint="eastAsia" w:ascii="宋体" w:hAnsi="宋体" w:cs="仿宋"/>
          <w:szCs w:val="24"/>
          <w:highlight w:val="none"/>
        </w:rPr>
        <w:t xml:space="preserve">，合同签订后30日内，乙方提供合规发票后，由甲方办理政府采购资金结算手续，经审核后支付给乙方</w:t>
      </w:r>
      <w:r>
        <w:rPr>
          <w:rFonts w:ascii="宋体" w:hAnsi="宋体" w:cs="仿宋"/>
          <w:szCs w:val="24"/>
          <w:highlight w:val="none"/>
        </w:rPr>
        <w:t xml:space="preserve">。</w:t>
      </w:r>
      <w:r/>
    </w:p>
    <w:p>
      <w:pPr>
        <w:ind w:firstLine="420"/>
        <w:jc w:val="left"/>
        <w:keepLines w:val="0"/>
        <w:keepNext w:val="0"/>
        <w:pageBreakBefore w:val="0"/>
        <w:spacing w:line="420" w:lineRule="exact"/>
        <w:widowControl/>
        <w:rPr>
          <w:rFonts w:ascii="宋体" w:hAnsi="宋体" w:cs="黑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合同价款的百分之</w:t>
      </w:r>
      <w:r>
        <w:rPr>
          <w:rFonts w:hint="eastAsia" w:ascii="宋体" w:hAnsi="宋体" w:cs="仿宋"/>
          <w:szCs w:val="24"/>
          <w:highlight w:val="none"/>
          <w:lang w:val="en-US" w:eastAsia="zh-CN"/>
        </w:rPr>
        <w:t xml:space="preserve">七</w:t>
      </w:r>
      <w:r>
        <w:rPr>
          <w:rFonts w:ascii="宋体" w:hAnsi="宋体" w:cs="仿宋"/>
          <w:szCs w:val="24"/>
          <w:highlight w:val="none"/>
        </w:rPr>
        <w:t xml:space="preserve">十（</w:t>
      </w:r>
      <w:r>
        <w:rPr>
          <w:rFonts w:hint="eastAsia" w:ascii="宋体" w:hAnsi="宋体" w:cs="仿宋"/>
          <w:szCs w:val="24"/>
          <w:highlight w:val="none"/>
          <w:lang w:val="en-US" w:eastAsia="zh-CN"/>
        </w:rPr>
        <w:t xml:space="preserve">7</w:t>
      </w:r>
      <w:r>
        <w:rPr>
          <w:rFonts w:ascii="宋体" w:hAnsi="宋体" w:cs="仿宋"/>
          <w:szCs w:val="24"/>
          <w:highlight w:val="none"/>
        </w:rPr>
        <w:t xml:space="preserve">0%）即人民币（大写）</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hint="eastAsia" w:ascii="宋体" w:hAnsi="宋体" w:cs="仿宋"/>
          <w:szCs w:val="24"/>
          <w:highlight w:val="none"/>
        </w:rPr>
        <w:t xml:space="preserve">，项目成果启用后一年内，乙方提供合规发票后，由甲方办理政府采购资金结算手续，经审核后支付给乙方。</w:t>
      </w:r>
      <w:r>
        <w:rPr>
          <w:rFonts w:ascii="宋体" w:hAnsi="宋体" w:cs="黑体"/>
          <w:szCs w:val="24"/>
          <w:highlight w:val="none"/>
        </w:rPr>
        <w:t xml:space="preserve"> </w:t>
      </w:r>
      <w:r/>
    </w:p>
    <w:p>
      <w:pPr>
        <w:ind w:firstLine="422"/>
        <w:jc w:val="left"/>
        <w:keepLines w:val="0"/>
        <w:keepNext w:val="0"/>
        <w:pageBreakBefore w:val="0"/>
        <w:spacing w:line="420" w:lineRule="exact"/>
        <w:widowControl/>
        <w:rPr>
          <w:rFonts w:ascii="宋体" w:hAnsi="宋体" w:cs="黑体"/>
          <w:b/>
          <w:bCs/>
          <w:szCs w:val="24"/>
          <w:highlight w:val="none"/>
        </w:rPr>
        <w:pBdr>
          <w:top w:val="none" w:color="000000" w:sz="0" w:space="0"/>
          <w:left w:val="none" w:color="000000" w:sz="0" w:space="0"/>
          <w:bottom w:val="none" w:color="000000" w:sz="0" w:space="0"/>
          <w:right w:val="none" w:color="000000" w:sz="0" w:space="0"/>
        </w:pBdr>
      </w:pPr>
      <w:r>
        <w:rPr>
          <w:rFonts w:ascii="宋体" w:hAnsi="宋体" w:cs="黑体"/>
          <w:b/>
          <w:bCs/>
          <w:szCs w:val="24"/>
          <w:highlight w:val="none"/>
        </w:rPr>
        <w:t xml:space="preserve">付款方式二：不提交预付款保函的 </w:t>
      </w:r>
      <w:r/>
    </w:p>
    <w:p>
      <w:pPr>
        <w:ind w:firstLine="420"/>
        <w:jc w:val="left"/>
        <w:keepLines w:val="0"/>
        <w:keepNext w:val="0"/>
        <w:pageBreakBefore w:val="0"/>
        <w:spacing w:line="420" w:lineRule="exact"/>
        <w:widowControl/>
        <w:rPr>
          <w:rFonts w:ascii="宋体" w:hAnsi="宋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合同价款的百分之</w:t>
      </w:r>
      <w:r>
        <w:rPr>
          <w:rFonts w:hint="eastAsia" w:ascii="宋体" w:hAnsi="宋体" w:cs="仿宋"/>
          <w:szCs w:val="24"/>
          <w:highlight w:val="none"/>
          <w:lang w:val="en-US" w:eastAsia="zh-CN"/>
        </w:rPr>
        <w:t xml:space="preserve">三</w:t>
      </w:r>
      <w:r>
        <w:rPr>
          <w:rFonts w:ascii="宋体" w:hAnsi="宋体" w:cs="仿宋"/>
          <w:szCs w:val="24"/>
          <w:highlight w:val="none"/>
        </w:rPr>
        <w:t xml:space="preserve">十（</w:t>
      </w:r>
      <w:r>
        <w:rPr>
          <w:rFonts w:hint="eastAsia" w:ascii="宋体" w:hAnsi="宋体" w:cs="仿宋"/>
          <w:szCs w:val="24"/>
          <w:highlight w:val="none"/>
          <w:lang w:val="en-US" w:eastAsia="zh-CN"/>
        </w:rPr>
        <w:t xml:space="preserve">3</w:t>
      </w:r>
      <w:r>
        <w:rPr>
          <w:rFonts w:ascii="宋体" w:hAnsi="宋体" w:cs="仿宋"/>
          <w:szCs w:val="24"/>
          <w:highlight w:val="none"/>
        </w:rPr>
        <w:t xml:space="preserve">0%）即人民币（大写）</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hint="eastAsia" w:ascii="宋体" w:hAnsi="宋体" w:cs="仿宋"/>
          <w:szCs w:val="24"/>
          <w:highlight w:val="none"/>
        </w:rPr>
        <w:t xml:space="preserve">，合同签订后30日内，乙方提供合规发票后，由甲方办理政府采购资金结算手续，经审核后支付给乙方</w:t>
      </w:r>
      <w:r>
        <w:rPr>
          <w:rFonts w:ascii="宋体" w:hAnsi="宋体" w:cs="仿宋"/>
          <w:szCs w:val="24"/>
          <w:highlight w:val="none"/>
        </w:rPr>
        <w:t xml:space="preserve">。</w:t>
      </w:r>
      <w:r/>
    </w:p>
    <w:p>
      <w:pPr>
        <w:ind w:firstLine="420"/>
        <w:jc w:val="left"/>
        <w:keepLines w:val="0"/>
        <w:keepNext w:val="0"/>
        <w:pageBreakBefore w:val="0"/>
        <w:spacing w:line="420" w:lineRule="exact"/>
        <w:widowControl/>
        <w:rPr>
          <w:rFonts w:ascii="宋体" w:hAnsi="宋体" w:cs="黑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合同价款</w:t>
      </w:r>
      <w:r>
        <w:rPr>
          <w:rFonts w:hint="eastAsia" w:ascii="宋体" w:hAnsi="宋体" w:cs="仿宋"/>
          <w:szCs w:val="24"/>
          <w:highlight w:val="none"/>
        </w:rPr>
        <w:t xml:space="preserve">剩余</w:t>
      </w:r>
      <w:r>
        <w:rPr>
          <w:rFonts w:ascii="宋体" w:hAnsi="宋体" w:cs="仿宋"/>
          <w:szCs w:val="24"/>
          <w:highlight w:val="none"/>
        </w:rPr>
        <w:t xml:space="preserve">的百分之</w:t>
      </w:r>
      <w:r>
        <w:rPr>
          <w:rFonts w:hint="eastAsia" w:ascii="宋体" w:hAnsi="宋体" w:cs="仿宋"/>
          <w:szCs w:val="24"/>
          <w:highlight w:val="none"/>
          <w:lang w:val="en-US" w:eastAsia="zh-CN"/>
        </w:rPr>
        <w:t xml:space="preserve">七</w:t>
      </w:r>
      <w:r>
        <w:rPr>
          <w:rFonts w:ascii="宋体" w:hAnsi="宋体" w:cs="仿宋"/>
          <w:szCs w:val="24"/>
          <w:highlight w:val="none"/>
        </w:rPr>
        <w:t xml:space="preserve">十（</w:t>
      </w:r>
      <w:r>
        <w:rPr>
          <w:rFonts w:hint="eastAsia" w:ascii="宋体" w:hAnsi="宋体" w:cs="仿宋"/>
          <w:szCs w:val="24"/>
          <w:highlight w:val="none"/>
          <w:lang w:val="en-US" w:eastAsia="zh-CN"/>
        </w:rPr>
        <w:t xml:space="preserve">7</w:t>
      </w:r>
      <w:r>
        <w:rPr>
          <w:rFonts w:ascii="宋体" w:hAnsi="宋体" w:cs="仿宋"/>
          <w:szCs w:val="24"/>
          <w:highlight w:val="none"/>
        </w:rPr>
        <w:t xml:space="preserve">0%）即人民币（大写）</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hint="eastAsia" w:ascii="宋体" w:hAnsi="宋体" w:cs="仿宋"/>
          <w:szCs w:val="24"/>
          <w:highlight w:val="none"/>
        </w:rPr>
        <w:t xml:space="preserve">，项目成果启用后一年内，乙方提供合规发票后，由甲方办理政府采购资金结算手续，经审核后支付给乙方。</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第八条  履约保证金</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本项目不收取履约保证金。</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第九条  验收</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9.1服务期限： </w:t>
      </w:r>
      <w:r>
        <w:rPr>
          <w:rFonts w:hint="eastAsia" w:ascii="宋体" w:hAnsi="宋体" w:eastAsia="宋体" w:cs="宋体"/>
          <w:color w:val="auto"/>
          <w:sz w:val="24"/>
          <w:szCs w:val="24"/>
          <w:highlight w:val="none"/>
          <w:u w:val="single"/>
          <w:lang w:eastAsia="zh-CN"/>
        </w:rPr>
        <w:t xml:space="preserve">签订合同</w:t>
      </w:r>
      <w:r>
        <w:rPr>
          <w:rFonts w:hint="eastAsia" w:ascii="宋体" w:hAnsi="宋体" w:eastAsia="宋体" w:cs="宋体"/>
          <w:color w:val="auto"/>
          <w:sz w:val="24"/>
          <w:szCs w:val="24"/>
          <w:highlight w:val="none"/>
          <w:lang w:eastAsia="zh-CN"/>
        </w:rPr>
        <w:t xml:space="preserve"> 至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服务地点：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9.2 受托方应对提供的服务成果作出全面自查和整理，并列出清单，作为委托方验收和使用的服务条件依据，清单应随提供的服务成果交给委托方。</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9.3验收时，委托方、受托方双方必须同时在场，受托方所提供的服务不符合合同内容规定的，委托方有权拒绝验收。受托方应及时按本合同内容规定和委托方要求免费进行整改，直至验收合格，方视为受托方按本合同规定完成服务。验收合格的，由双方共同签订《验收报告》。在经过两次限期整改后，服务仍达不到合同文件规定内容的，委托方有权拒收，并可以解除合同；由此引起委托方损失及赔偿责任由受托方承担。</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9.4委托方可以视项目规模或复杂情况要求受托方聘请专业人员参与验收，确保验收顺利进行。</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9.5如项目实施情况需要分阶段验收，则根据实际情况分阶段出具《验收报告》。</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9.6如果合同双方对《验收报告》有分歧，双方须于出现分歧后 3个工作日天内给对方书面声明，以陈述己方的理由及要求，并附有关证据。分歧应通过协商解决。</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第十条   项目管理服务</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受托方要指定不少于一人全权全程负责本项目服务的落实，包括服务的咨询、执行和后续工作。</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项目负责人姓名：</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；联系电话：</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482"/>
        <w:jc w:val="both"/>
        <w:spacing w:after="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第十一条 服务质量</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11.1受托方提供服务的质量保证期为自服务通过最终验收起</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lang w:eastAsia="zh-CN"/>
        </w:rPr>
        <w:t xml:space="preserve">个月。若国家有明确规定的质量保证期高于此质量保证期的，执行国家规定。</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11.2服务期内，受托方应提供相关服务支持。对委托方所反映的任何服务问题在</w:t>
      </w:r>
      <w:r>
        <w:rPr>
          <w:rFonts w:hint="eastAsia" w:ascii="宋体" w:hAnsi="宋体" w:eastAsia="宋体" w:cs="宋体"/>
          <w:color w:val="auto"/>
          <w:sz w:val="24"/>
          <w:szCs w:val="24"/>
          <w:highlight w:val="none"/>
          <w:u w:val="single"/>
          <w:lang w:eastAsia="zh-CN"/>
        </w:rPr>
        <w:t xml:space="preserve">24</w:t>
      </w:r>
      <w:r>
        <w:rPr>
          <w:rFonts w:hint="eastAsia" w:ascii="宋体" w:hAnsi="宋体" w:eastAsia="宋体" w:cs="宋体"/>
          <w:color w:val="auto"/>
          <w:sz w:val="24"/>
          <w:szCs w:val="24"/>
          <w:highlight w:val="none"/>
          <w:lang w:eastAsia="zh-CN"/>
        </w:rPr>
        <w:t xml:space="preserve">小时之内做出及时响应，在48小时之内赶到现场实地解决问题。若问题在</w:t>
      </w:r>
      <w:r>
        <w:rPr>
          <w:rFonts w:hint="eastAsia" w:ascii="宋体" w:hAnsi="宋体" w:eastAsia="宋体" w:cs="宋体"/>
          <w:color w:val="auto"/>
          <w:sz w:val="24"/>
          <w:szCs w:val="24"/>
          <w:highlight w:val="none"/>
          <w:u w:val="single"/>
          <w:lang w:eastAsia="zh-CN"/>
        </w:rPr>
        <w:t xml:space="preserve">2个</w:t>
      </w:r>
      <w:r>
        <w:rPr>
          <w:rFonts w:hint="eastAsia" w:ascii="宋体" w:hAnsi="宋体" w:eastAsia="宋体" w:cs="宋体"/>
          <w:color w:val="auto"/>
          <w:sz w:val="24"/>
          <w:szCs w:val="24"/>
          <w:highlight w:val="none"/>
          <w:lang w:eastAsia="zh-CN"/>
        </w:rPr>
        <w:t xml:space="preserve">工作日后仍无法解决，受托方应在</w:t>
      </w:r>
      <w:r>
        <w:rPr>
          <w:rFonts w:hint="eastAsia" w:ascii="宋体" w:hAnsi="宋体" w:eastAsia="宋体" w:cs="宋体"/>
          <w:color w:val="auto"/>
          <w:sz w:val="24"/>
          <w:szCs w:val="24"/>
          <w:highlight w:val="none"/>
          <w:u w:val="single"/>
          <w:lang w:eastAsia="zh-CN"/>
        </w:rPr>
        <w:t xml:space="preserve">5</w:t>
      </w:r>
      <w:r>
        <w:rPr>
          <w:rFonts w:hint="eastAsia" w:ascii="宋体" w:hAnsi="宋体" w:eastAsia="宋体" w:cs="宋体"/>
          <w:color w:val="auto"/>
          <w:sz w:val="24"/>
          <w:szCs w:val="24"/>
          <w:highlight w:val="none"/>
          <w:lang w:eastAsia="zh-CN"/>
        </w:rPr>
        <w:t xml:space="preserve">日内免费提供服务的补偿、替换方案，直至服务恢复正常。</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11.3受托方必须遵守委托方的有关管理制度、操作规程。对于受托方违规操作造成委托方损失的，由受托方按照本合同第十四条的约定承担赔偿责任。</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第十二条分包</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受托方不得分包、转包其应履行的合同义务。委托方有权要求受托方支付违约金并解除合同。</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第十三条合同的生效</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13.1本合同经委托方、受托方法定代表人或授权委托人签字并加盖公章或合同专用章后生效。</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13.2生效后，除《政府采购法》第49条、第50条第二款规定的情形外，委托方、受托方不得擅自变更、中止或终止合同。</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第十四条违约责任</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14.1受托方所交付服务成果不符合本合同规定的，委托方有权拒收，受托方在得到委托方通知之日起5个工作日内采取补救措施，逾期仍未采取有效措施的，委托方有权要求受托方赔偿因此造成的损失或扣留履约保证金；同时受托方应向委托方支付合同总价20％的违约金。</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14.2委托方无正当理由拒收服务，委托方应向受托方偿付拒付服务费用 1％的违约金。</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14.3受托方无正当理由逾期交付服务的，每逾期1天，受托方向委托方偿付所涉项目金额的2%的违约金。如受托方逾期达30天，委托方有权解除合同，委托方解除合同的通知自到达受托方时生效。在此情况下，受托方给委托方造成的实际损失高于违约金的，对高出违约金的部分受托方应予以赔偿。</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14.4由于双方事前均不可预测的不可抗力的因素而造成工作不能在合同期限内完成的，工作时间顺延，受托方不承担违约责任。</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14.5出现擅自变更项目成员的，受托方应向委托方承担该成员所在项目金额 5 %的违约金；</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14.6在合同履行期间，受托方发生三次未在合同规定时间内完成工作任务的，委托方有权要求受托方支付违约金并解除合同。</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14.7受托方擅自转包、分包的，委托方有权单方解除合同，并要求受托方支付项目总金额 %的违约金并赔偿损失。</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14.8由于受托方提供的测绘成果资料质量不合格，没有通过主管部门审查，受托方应负责无偿给予补充完善使其达到质量合格并通过审查；若受托方无力补充完善，需另委托他单位时，受托方应承担全部测绘费用；或因测绘质量造成的重大经济损失或工程事故时，受托方应负法律责任和免收直接受损失部分测绘费外，并根据损失程度向委托方支付赔偿金，赔偿金由委托方、受托方商定但不超过本工程的合同金额。</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14.9其它未尽事宜，以《民法典》和《政府采购法》等有关法律法规规定为准，无相关规定的，双方协商解决。</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第十五条不可抗力</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15.1.双方中任何一方遭遇法律规定的不可抗力，致使合同履行受阻时，履行合同的期限应予延长，延长的期限应相当于不可抗力所影响的时间。</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15.2受事故影响的一方应在不可抗力的事故发生后10日内以书面形式通知另一方。</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15.3未履行的部分是否继续履行、如何履行等问题，可由双方初步协商，并向主管部门和政府采购管理部门报告。</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15.4不可抗力使合同的某些内容有变更必要的， 双方应通过协商达成进一步履行合同的协议，因不可抗力致使合同不能履行的，合同终止。</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15.5确定为不可抗力原因造成的损失，免予承担责任。在合同终止情况下，对于已经履行的部分，予以结算服务费用。</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第十六条争议的解决方式</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16.1因服务质量问题发生争议的，应当邀请经双方认可的质量检测机构对服务进行鉴定。服务符合标准的，鉴定费由委托方承担；不符合质量标准的，鉴定费由受托方承担。</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16.2在解释或者执行本合同的过程中发生争议时，双方应通过协商方式解决。</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16.3经协商不能解决的争议，双方可选择以下第</w:t>
      </w:r>
      <w:r>
        <w:rPr>
          <w:rFonts w:hint="eastAsia" w:ascii="宋体" w:hAnsi="宋体" w:eastAsia="宋体" w:cs="宋体"/>
          <w:color w:val="auto"/>
          <w:sz w:val="24"/>
          <w:szCs w:val="24"/>
          <w:highlight w:val="none"/>
          <w:u w:val="single"/>
          <w:lang w:eastAsia="zh-CN"/>
        </w:rPr>
        <w:t xml:space="preserve">16.3.2</w:t>
      </w:r>
      <w:r>
        <w:rPr>
          <w:rFonts w:hint="eastAsia" w:ascii="宋体" w:hAnsi="宋体" w:eastAsia="宋体" w:cs="宋体"/>
          <w:color w:val="auto"/>
          <w:sz w:val="24"/>
          <w:szCs w:val="24"/>
          <w:highlight w:val="none"/>
          <w:lang w:eastAsia="zh-CN"/>
        </w:rPr>
        <w:t xml:space="preserve">种方式解决：</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16.3.1向委托方住所地人民法院提起诉讼；</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16.3.2向徐州仲裁委员会申请仲裁。</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16.4在法院审理或仲裁期间，除有争议部分外，本合同其他部分可以履行的仍应按合同条款继续履行。</w:t>
      </w:r>
      <w:r/>
    </w:p>
    <w:p>
      <w:pPr>
        <w:ind w:firstLine="48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第十七条其他</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17.1本合同任何一方给另一方的通知，都应以书面形式发送，而另一方也应以书面形式确认并发送到对方明确的地址。</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17.2 委托方、受托方任何一方应当将其通讯联系方式及地址的任何变化书面通知另一方，否则以本合同约定通讯联系方式对本合同约定原地址的送达视为已经送达。</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17.3本合同一式</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份，具有同等法律效力。买卖双方各执</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17.4本合同一切税费由受托方承担。</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17.5本合同中的“损失”的范围约定为包括并不限于守约方的直接损失、间接损失、律师费、诉讼费、调查取证费用、交通食宿费用等所有款项。 </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17.6本合同未尽事宜，委托方、受托方可以协商签订补充协议，所签订的补充合同与本合同具有同等法律效力。</w:t>
      </w:r>
      <w:r/>
    </w:p>
    <w:p>
      <w:pPr>
        <w:pStyle w:val="9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982"/>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以下无正文</w:t>
      </w:r>
      <w:r/>
    </w:p>
    <w:p>
      <w:pPr>
        <w:ind w:firstLine="60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60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委托方</w:t>
      </w:r>
      <w:r>
        <w:rPr>
          <w:rFonts w:hint="eastAsia" w:ascii="宋体" w:hAnsi="宋体" w:eastAsia="宋体" w:cs="宋体"/>
          <w:color w:val="auto"/>
          <w:sz w:val="24"/>
          <w:szCs w:val="24"/>
          <w:highlight w:val="none"/>
        </w:rPr>
        <w:t xml:space="preserve">：（公章）　　</w:t>
      </w:r>
      <w:r>
        <w:rPr>
          <w:rFonts w:hint="eastAsia" w:ascii="宋体" w:hAnsi="宋体" w:eastAsia="宋体" w:cs="宋体"/>
          <w:color w:val="auto"/>
          <w:sz w:val="24"/>
          <w:szCs w:val="24"/>
          <w:highlight w:val="none"/>
          <w:lang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受托方</w:t>
      </w:r>
      <w:r>
        <w:rPr>
          <w:rFonts w:hint="eastAsia" w:ascii="宋体" w:hAnsi="宋体" w:eastAsia="宋体" w:cs="宋体"/>
          <w:color w:val="auto"/>
          <w:sz w:val="24"/>
          <w:szCs w:val="24"/>
          <w:highlight w:val="none"/>
        </w:rPr>
        <w:t xml:space="preserve">：（公章）</w:t>
      </w:r>
      <w:r/>
    </w:p>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法定代表人                                 法定代表人</w:t>
      </w:r>
      <w:r/>
    </w:p>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或委托代表人（签字）：                               或委托代表人（签字）：</w:t>
      </w:r>
      <w:r/>
    </w:p>
    <w:p>
      <w:pPr>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签字日期：  年 月 日                                签字日期：  年 月 日 </w:t>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pStyle w:val="982"/>
        <w:rPr>
          <w:rFonts w:ascii="宋体" w:hAnsi="宋体" w:cs="宋体"/>
          <w:sz w:val="24"/>
          <w:szCs w:val="24"/>
          <w:highlight w:val="none"/>
        </w:rPr>
      </w:pPr>
      <w:r>
        <w:rPr>
          <w:rFonts w:ascii="宋体" w:hAnsi="宋体" w:cs="宋体"/>
          <w:sz w:val="24"/>
          <w:szCs w:val="24"/>
          <w:highlight w:val="none"/>
        </w:rPr>
      </w:r>
      <w:r/>
    </w:p>
    <w:p>
      <w:pPr>
        <w:pStyle w:val="982"/>
        <w:rPr>
          <w:rFonts w:ascii="宋体" w:hAnsi="宋体" w:cs="宋体"/>
          <w:sz w:val="24"/>
          <w:szCs w:val="24"/>
          <w:highlight w:val="none"/>
        </w:rPr>
      </w:pPr>
      <w:r>
        <w:rPr>
          <w:rFonts w:ascii="宋体" w:hAnsi="宋体" w:cs="宋体"/>
          <w:sz w:val="24"/>
          <w:szCs w:val="24"/>
          <w:highlight w:val="none"/>
        </w:rPr>
      </w:r>
      <w:r/>
    </w:p>
    <w:p>
      <w:pPr>
        <w:pStyle w:val="982"/>
        <w:rPr>
          <w:rFonts w:ascii="宋体" w:hAnsi="宋体" w:cs="宋体"/>
          <w:sz w:val="24"/>
          <w:szCs w:val="24"/>
          <w:highlight w:val="none"/>
        </w:rPr>
      </w:pPr>
      <w:r>
        <w:rPr>
          <w:rFonts w:ascii="宋体" w:hAnsi="宋体" w:cs="宋体"/>
          <w:sz w:val="24"/>
          <w:szCs w:val="24"/>
          <w:highlight w:val="none"/>
        </w:rPr>
      </w:r>
      <w:r/>
    </w:p>
    <w:p>
      <w:pPr>
        <w:pStyle w:val="982"/>
        <w:rPr>
          <w:rFonts w:ascii="宋体" w:hAnsi="宋体" w:cs="宋体"/>
          <w:sz w:val="24"/>
          <w:szCs w:val="24"/>
          <w:highlight w:val="none"/>
        </w:rPr>
      </w:pPr>
      <w:r>
        <w:rPr>
          <w:rFonts w:ascii="宋体" w:hAnsi="宋体" w:cs="宋体"/>
          <w:sz w:val="24"/>
          <w:szCs w:val="24"/>
          <w:highlight w:val="none"/>
        </w:rPr>
      </w:r>
      <w:r/>
    </w:p>
    <w:p>
      <w:pPr>
        <w:pStyle w:val="982"/>
        <w:rPr>
          <w:rFonts w:ascii="宋体" w:hAnsi="宋体" w:cs="宋体"/>
          <w:sz w:val="24"/>
          <w:szCs w:val="24"/>
          <w:highlight w:val="none"/>
        </w:rPr>
      </w:pPr>
      <w:r>
        <w:rPr>
          <w:rFonts w:ascii="宋体" w:hAnsi="宋体" w:cs="宋体"/>
          <w:sz w:val="24"/>
          <w:szCs w:val="24"/>
          <w:highlight w:val="none"/>
        </w:rPr>
      </w:r>
      <w:r/>
    </w:p>
    <w:p>
      <w:pPr>
        <w:pStyle w:val="982"/>
        <w:rPr>
          <w:rFonts w:ascii="宋体" w:hAnsi="宋体" w:cs="宋体"/>
          <w:sz w:val="24"/>
          <w:szCs w:val="24"/>
          <w:highlight w:val="none"/>
        </w:rPr>
      </w:pPr>
      <w:r>
        <w:rPr>
          <w:rFonts w:ascii="宋体" w:hAnsi="宋体" w:cs="宋体"/>
          <w:sz w:val="24"/>
          <w:szCs w:val="24"/>
          <w:highlight w:val="none"/>
        </w:rPr>
      </w:r>
      <w:r/>
    </w:p>
    <w:p>
      <w:pPr>
        <w:pStyle w:val="982"/>
        <w:rPr>
          <w:rFonts w:ascii="宋体" w:hAnsi="宋体" w:cs="宋体"/>
          <w:sz w:val="24"/>
          <w:szCs w:val="24"/>
          <w:highlight w:val="none"/>
        </w:rPr>
      </w:pPr>
      <w:r>
        <w:rPr>
          <w:rFonts w:ascii="宋体" w:hAnsi="宋体" w:cs="宋体"/>
          <w:sz w:val="24"/>
          <w:szCs w:val="24"/>
          <w:highlight w:val="none"/>
        </w:rPr>
      </w:r>
      <w:r/>
    </w:p>
    <w:p>
      <w:pPr>
        <w:pStyle w:val="982"/>
        <w:rPr>
          <w:rFonts w:ascii="宋体" w:hAnsi="宋体" w:cs="宋体"/>
          <w:sz w:val="24"/>
          <w:szCs w:val="24"/>
          <w:highlight w:val="none"/>
        </w:rP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rPr>
          <w:highlight w:val="none"/>
        </w:rPr>
      </w:pPr>
      <w:r>
        <w:rPr>
          <w:highlight w:val="none"/>
        </w:rPr>
      </w:r>
      <w:r/>
    </w:p>
    <w:p>
      <w:pPr>
        <w:pStyle w:val="982"/>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bookmarkEnd w:id="32"/>
      <w:r/>
      <w:bookmarkEnd w:id="33"/>
      <w:r/>
      <w:r/>
    </w:p>
    <w:p>
      <w:pPr>
        <w:pStyle w:val="1020"/>
        <w:ind w:left="0" w:firstLine="0"/>
        <w:jc w:val="center"/>
        <w:spacing w:after="0" w:line="360" w:lineRule="auto"/>
        <w:widowControl w:val="off"/>
        <w:rPr>
          <w:rStyle w:val="1226"/>
          <w:rFonts w:ascii="宋体" w:hAnsi="宋体" w:eastAsia="宋体"/>
          <w:color w:val="auto"/>
          <w:sz w:val="28"/>
          <w:szCs w:val="28"/>
          <w:highlight w:val="none"/>
        </w:rPr>
        <w:outlineLvl w:val="0"/>
      </w:pPr>
      <w:r/>
      <w:bookmarkStart w:id="35" w:name="_Toc13017"/>
      <w:r>
        <w:rPr>
          <w:rStyle w:val="1226"/>
          <w:rFonts w:ascii="宋体" w:hAnsi="宋体" w:eastAsia="宋体"/>
          <w:color w:val="auto"/>
          <w:sz w:val="28"/>
          <w:szCs w:val="28"/>
          <w:highlight w:val="none"/>
        </w:rPr>
        <w:t xml:space="preserve">第十</w:t>
      </w:r>
      <w:r>
        <w:rPr>
          <w:rStyle w:val="1226"/>
          <w:rFonts w:hint="eastAsia" w:ascii="宋体" w:hAnsi="宋体" w:eastAsia="宋体"/>
          <w:color w:val="auto"/>
          <w:sz w:val="28"/>
          <w:szCs w:val="28"/>
          <w:highlight w:val="none"/>
        </w:rPr>
        <w:t xml:space="preserve">一</w:t>
      </w:r>
      <w:r>
        <w:rPr>
          <w:rStyle w:val="1226"/>
          <w:rFonts w:ascii="宋体" w:hAnsi="宋体" w:eastAsia="宋体"/>
          <w:color w:val="auto"/>
          <w:sz w:val="28"/>
          <w:szCs w:val="28"/>
          <w:highlight w:val="none"/>
        </w:rPr>
        <w:t xml:space="preserve">章 代理服务收费标准</w:t>
      </w:r>
      <w:bookmarkEnd w:id="35"/>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《江苏省政府采购代理常规服务收费指导价》</w:t>
      </w:r>
      <w:r/>
    </w:p>
    <w:tbl>
      <w:tblPr>
        <w:tblStyle w:val="1004"/>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98"/>
        <w:gridCol w:w="3446"/>
      </w:tblGrid>
      <w:tr>
        <w:trPr>
          <w:jc w:val="cente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费率</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5000元</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0.8%</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0.25%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0.05%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0.01%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0.005%</w:t>
            </w:r>
            <w:r/>
          </w:p>
        </w:tc>
      </w:tr>
    </w:tbl>
    <w:p>
      <w:pPr>
        <w:pStyle w:val="972"/>
        <w:ind w:firstLine="505"/>
        <w:jc w:val="left"/>
        <w:spacing w:line="360" w:lineRule="auto"/>
        <w:widowControl w:val="off"/>
        <w:rPr>
          <w:rFonts w:ascii="宋体" w:hAnsi="宋体"/>
          <w:spacing w:val="6"/>
          <w:sz w:val="21"/>
          <w:szCs w:val="16"/>
          <w:highlight w:val="none"/>
        </w:rPr>
      </w:pPr>
      <w:r>
        <w:rPr>
          <w:rFonts w:ascii="宋体" w:hAnsi="宋体"/>
          <w:spacing w:val="6"/>
          <w:sz w:val="21"/>
          <w:szCs w:val="16"/>
          <w:highlight w:val="none"/>
        </w:rPr>
      </w:r>
      <w:r/>
    </w:p>
    <w:p>
      <w:pPr>
        <w:pStyle w:val="972"/>
        <w:ind w:firstLine="504"/>
        <w:jc w:val="left"/>
        <w:spacing w:line="360" w:lineRule="auto"/>
        <w:widowControl w:val="off"/>
        <w:rPr>
          <w:rStyle w:val="1226"/>
          <w:rFonts w:ascii="宋体" w:hAnsi="宋体"/>
          <w:spacing w:val="6"/>
          <w:sz w:val="24"/>
          <w:highlight w:val="none"/>
        </w:rPr>
      </w:pPr>
      <w:r>
        <w:rPr>
          <w:rStyle w:val="1226"/>
          <w:rFonts w:hint="eastAsia" w:ascii="宋体" w:hAnsi="宋体"/>
          <w:spacing w:val="6"/>
          <w:sz w:val="24"/>
          <w:highlight w:val="none"/>
        </w:rPr>
        <w:t xml:space="preserve">说明:</w:t>
      </w:r>
      <w:r/>
    </w:p>
    <w:p>
      <w:pPr>
        <w:pStyle w:val="972"/>
        <w:ind w:firstLine="504"/>
        <w:jc w:val="left"/>
        <w:spacing w:line="360" w:lineRule="auto"/>
        <w:widowControl w:val="off"/>
        <w:rPr>
          <w:rStyle w:val="1226"/>
          <w:rFonts w:ascii="宋体" w:hAnsi="宋体"/>
          <w:spacing w:val="6"/>
          <w:sz w:val="24"/>
          <w:highlight w:val="none"/>
        </w:rPr>
      </w:pPr>
      <w:r>
        <w:rPr>
          <w:rStyle w:val="1226"/>
          <w:rFonts w:ascii="宋体" w:hAnsi="宋体"/>
          <w:spacing w:val="6"/>
          <w:sz w:val="24"/>
          <w:highlight w:val="none"/>
        </w:rPr>
        <w:t xml:space="preserve">1.按上表计算的收费为代理服务全过程的收费金额。各社会代理机构不再收取采购文件制作售卖费用。</w:t>
      </w:r>
      <w:r/>
    </w:p>
    <w:p>
      <w:pPr>
        <w:pStyle w:val="972"/>
        <w:ind w:firstLine="504"/>
        <w:jc w:val="left"/>
        <w:spacing w:line="360" w:lineRule="auto"/>
        <w:widowControl w:val="off"/>
        <w:rPr>
          <w:rStyle w:val="1226"/>
          <w:rFonts w:ascii="宋体" w:hAnsi="宋体"/>
          <w:spacing w:val="6"/>
          <w:sz w:val="24"/>
          <w:highlight w:val="none"/>
        </w:rPr>
      </w:pPr>
      <w:r>
        <w:rPr>
          <w:rStyle w:val="1226"/>
          <w:rFonts w:ascii="宋体" w:hAnsi="宋体"/>
          <w:spacing w:val="6"/>
          <w:sz w:val="24"/>
          <w:highlight w:val="none"/>
        </w:rPr>
        <w:t xml:space="preserve">2.代理服务费按差额定率累进法计算。</w:t>
      </w:r>
      <w:r/>
    </w:p>
    <w:p>
      <w:pPr>
        <w:pStyle w:val="972"/>
        <w:ind w:firstLine="504"/>
        <w:jc w:val="left"/>
        <w:spacing w:line="360" w:lineRule="auto"/>
        <w:widowControl w:val="off"/>
        <w:rPr>
          <w:rStyle w:val="1226"/>
          <w:rFonts w:ascii="宋体" w:hAnsi="宋体"/>
          <w:spacing w:val="6"/>
          <w:sz w:val="24"/>
          <w:highlight w:val="none"/>
        </w:rPr>
      </w:pPr>
      <w:r>
        <w:rPr>
          <w:rStyle w:val="1226"/>
          <w:rFonts w:ascii="宋体" w:hAnsi="宋体"/>
          <w:spacing w:val="6"/>
          <w:sz w:val="24"/>
          <w:highlight w:val="none"/>
        </w:rPr>
        <w:t xml:space="preserve">3.代理服务费基准金额(按差额定率累进法计算的)=中标金额(按差额定率累进法计算的)*费率(%)</w:t>
      </w:r>
      <w:r/>
    </w:p>
    <w:p>
      <w:pPr>
        <w:pStyle w:val="972"/>
        <w:ind w:firstLine="504"/>
        <w:jc w:val="left"/>
        <w:spacing w:line="360" w:lineRule="auto"/>
        <w:widowControl w:val="off"/>
        <w:rPr>
          <w:rStyle w:val="1226"/>
          <w:rFonts w:ascii="宋体" w:hAnsi="宋体"/>
          <w:spacing w:val="6"/>
          <w:sz w:val="24"/>
          <w:highlight w:val="none"/>
        </w:rPr>
      </w:pPr>
      <w:r>
        <w:rPr>
          <w:rStyle w:val="1226"/>
          <w:rFonts w:ascii="宋体" w:hAnsi="宋体"/>
          <w:spacing w:val="6"/>
          <w:sz w:val="24"/>
          <w:highlight w:val="none"/>
        </w:rPr>
        <w:t xml:space="preserve">4.代理服务费应收取金额=代理服务费基准金额(按差额定率累进法计算的)的合计数。</w:t>
      </w:r>
      <w:r/>
    </w:p>
    <w:p>
      <w:pPr>
        <w:pStyle w:val="972"/>
        <w:ind w:firstLine="504"/>
        <w:jc w:val="left"/>
        <w:spacing w:line="360" w:lineRule="auto"/>
        <w:widowControl w:val="off"/>
        <w:rPr>
          <w:rStyle w:val="1226"/>
          <w:rFonts w:ascii="宋体" w:hAnsi="宋体"/>
          <w:spacing w:val="6"/>
          <w:sz w:val="24"/>
          <w:highlight w:val="none"/>
        </w:rPr>
      </w:pPr>
      <w:r>
        <w:rPr>
          <w:rStyle w:val="1226"/>
          <w:rFonts w:ascii="宋体" w:hAnsi="宋体"/>
          <w:spacing w:val="6"/>
          <w:sz w:val="24"/>
          <w:highlight w:val="none"/>
        </w:rPr>
        <w:t xml:space="preserve">5.定点类等无金额或事先不能计算出价格总额的项目，按中标(成交)金额100万元计算。</w:t>
      </w:r>
      <w:r/>
    </w:p>
    <w:p>
      <w:pPr>
        <w:pStyle w:val="972"/>
        <w:ind w:firstLine="504"/>
        <w:jc w:val="left"/>
        <w:spacing w:line="360" w:lineRule="auto"/>
        <w:widowControl w:val="off"/>
        <w:rPr>
          <w:rStyle w:val="1226"/>
          <w:rFonts w:ascii="宋体" w:hAnsi="宋体"/>
          <w:spacing w:val="6"/>
          <w:sz w:val="24"/>
          <w:highlight w:val="none"/>
        </w:rPr>
      </w:pPr>
      <w:r>
        <w:rPr>
          <w:rStyle w:val="1226"/>
          <w:rFonts w:ascii="宋体" w:hAnsi="宋体"/>
          <w:spacing w:val="6"/>
          <w:sz w:val="24"/>
          <w:highlight w:val="none"/>
        </w:rPr>
        <w:t xml:space="preserve">6.有分包(分标段)的按一个项目计算。</w:t>
      </w:r>
      <w:r/>
    </w:p>
    <w:p>
      <w:pPr>
        <w:pStyle w:val="972"/>
        <w:ind w:firstLine="504"/>
        <w:jc w:val="left"/>
        <w:spacing w:line="360" w:lineRule="auto"/>
        <w:widowControl w:val="off"/>
        <w:rPr>
          <w:rStyle w:val="1226"/>
          <w:rFonts w:ascii="宋体" w:hAnsi="宋体"/>
          <w:spacing w:val="6"/>
          <w:sz w:val="24"/>
          <w:highlight w:val="none"/>
        </w:rPr>
      </w:pPr>
      <w:r>
        <w:rPr>
          <w:rStyle w:val="1226"/>
          <w:rFonts w:ascii="宋体" w:hAnsi="宋体"/>
          <w:spacing w:val="6"/>
          <w:sz w:val="24"/>
          <w:highlight w:val="none"/>
        </w:rPr>
        <w:t xml:space="preserve">7.以上价格为协会指导价，双方可根据项目难易程度和优质优价原则协商确定。</w:t>
      </w:r>
      <w:r/>
    </w:p>
    <w:p>
      <w:pPr>
        <w:pStyle w:val="978"/>
        <w:ind w:firstLine="562"/>
        <w:rPr>
          <w:rFonts w:ascii="宋体" w:hAnsi="宋体"/>
          <w:b/>
          <w:bCs/>
          <w:sz w:val="28"/>
          <w:szCs w:val="28"/>
          <w:highlight w:val="none"/>
        </w:rPr>
      </w:pPr>
      <w:r>
        <w:rPr>
          <w:rFonts w:ascii="宋体" w:hAnsi="宋体"/>
          <w:b/>
          <w:bCs/>
          <w:sz w:val="28"/>
          <w:szCs w:val="28"/>
          <w:highlight w:val="none"/>
        </w:rPr>
      </w:r>
      <w:r/>
    </w:p>
    <w:p>
      <w:pPr>
        <w:pStyle w:val="978"/>
        <w:ind w:firstLine="562"/>
        <w:jc w:val="center"/>
        <w:rPr>
          <w:rFonts w:ascii="宋体" w:hAnsi="宋体"/>
          <w:b/>
          <w:bCs/>
          <w:sz w:val="24"/>
          <w:highlight w:val="none"/>
        </w:rPr>
      </w:pPr>
      <w:r>
        <w:rPr>
          <w:rFonts w:hint="eastAsia" w:ascii="宋体" w:hAnsi="宋体"/>
          <w:b/>
          <w:bCs/>
          <w:sz w:val="28"/>
          <w:szCs w:val="28"/>
          <w:highlight w:val="none"/>
        </w:rPr>
        <w:t xml:space="preserve">（以下无正文）</w:t>
      </w:r>
      <w:bookmarkEnd w:id="36"/>
      <w:r/>
      <w:r/>
    </w:p>
    <w:sectPr>
      <w:headerReference w:type="default" r:id="rId14"/>
      <w:footerReference w:type="default" r:id="rId21"/>
      <w:footerReference w:type="first" r:id="rId22"/>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隶书">
    <w:panose1 w:val="02010509060101010101"/>
  </w:font>
  <w:font w:name="华文新魏">
    <w:panose1 w:val="02010800040101010101"/>
  </w:font>
  <w:font w:name="Symbol">
    <w:panose1 w:val="05050102010706020507"/>
  </w:font>
  <w:font w:name="Wingdings">
    <w:panose1 w:val="05000000000000000000"/>
  </w:font>
  <w:font w:name="方正仿宋简体">
    <w:panose1 w:val="020B0503020202020204"/>
  </w:font>
  <w:font w:name="仿宋">
    <w:panose1 w:val="02010609060101010101"/>
  </w:font>
  <w:font w:name="等线 Light">
    <w:panose1 w:val="02010600030101010101"/>
  </w:font>
  <w:font w:name="文鼎粗黑">
    <w:panose1 w:val="020B0503020202020204"/>
  </w:font>
  <w:font w:name="Calibri Light">
    <w:panose1 w:val="020F0302020204030204"/>
  </w:font>
  <w:font w:name="Cambria">
    <w:panose1 w:val="02040503050406030204"/>
  </w:font>
  <w:font w:name="Courier New">
    <w:panose1 w:val="02070309020205020404"/>
  </w:font>
  <w:font w:name="黑体">
    <w:panose1 w:val="02010609060101010101"/>
  </w:font>
  <w:font w:name="仿宋_GB2312">
    <w:panose1 w:val="02010609060101010101"/>
  </w:font>
  <w:font w:name="微软雅黑">
    <w:panose1 w:val="020B0503020204020204"/>
  </w:font>
  <w:font w:name="Calibri">
    <w:panose1 w:val="020F0502020204030204"/>
  </w:font>
  <w:font w:name="长城仿宋">
    <w:panose1 w:val="020B0503020202020204"/>
  </w:font>
  <w:font w:name="Arial">
    <w:panose1 w:val="020B0604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27</w:t>
    </w:r>
    <w:r>
      <w:rPr>
        <w:rFonts w:ascii="Times New Roman" w:hAnsi="Times New Roma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27</w:t>
    </w:r>
    <w:r>
      <w:rPr>
        <w:rFonts w:ascii="Times New Roman" w:hAnsi="Times New Roma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pPr>
                          <w:r>
                            <w:fldChar w:fldCharType="begin"/>
                          </w:r>
                          <w:r>
                            <w:instrText xml:space="preserve"> PAGE  \* MERGEFORMAT </w:instrText>
                          </w:r>
                          <w:r>
                            <w:fldChar w:fldCharType="separate"/>
                          </w:r>
                          <w:r>
                            <w:t xml:space="preserve">30</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tabs>
        <w:tab w:val="center" w:pos="4153" w:leader="none"/>
        <w:tab w:val="right" w:pos="8306" w:leader="none"/>
      </w:tabs>
      <w:rPr>
        <w:rStyle w:val="1222"/>
      </w:rPr>
      <w:framePr w:wrap="around" w:vAnchor="text" w:hAnchor="margin" w:xAlign="right" w:y="1"/>
    </w:pPr>
    <w:r>
      <w:fldChar w:fldCharType="begin"/>
    </w:r>
    <w:r>
      <w:rPr>
        <w:rStyle w:val="1222"/>
      </w:rPr>
      <w:instrText xml:space="preserve">PAGE  </w:instrText>
    </w:r>
    <w:r>
      <w:fldChar w:fldCharType="separate"/>
    </w:r>
    <w:r>
      <w:rPr>
        <w:rStyle w:val="1222"/>
      </w:rPr>
      <w:t xml:space="preserve">19</w:t>
    </w:r>
    <w:r>
      <w:fldChar w:fldCharType="end"/>
    </w:r>
    <w:r/>
  </w:p>
  <w:p>
    <w:pPr>
      <w:pStyle w:val="1210"/>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right"/>
      <w:tabs>
        <w:tab w:val="right" w:pos="4153" w:leader="none"/>
        <w:tab w:val="left" w:pos="8306" w:leader="underscore"/>
      </w:tabs>
      <w:rPr>
        <w:rStyle w:val="1226"/>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pPr>
                          <w:r>
                            <w:fldChar w:fldCharType="begin"/>
                          </w:r>
                          <w:r>
                            <w:instrText xml:space="preserve"> PAGE  \* MERGEFORMAT </w:instrText>
                          </w:r>
                          <w:r>
                            <w:fldChar w:fldCharType="separate"/>
                          </w:r>
                          <w:r>
                            <w:t xml:space="preserve">65</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p>
    <w:pPr>
      <w:pStyle w:val="972"/>
      <w:rPr>
        <w:rStyle w:val="1226"/>
        <w:rFonts w:ascii="隶书" w:eastAsia="隶书"/>
        <w:b/>
        <w:i/>
        <w:sz w:val="18"/>
      </w:rPr>
    </w:pPr>
    <w:r>
      <w:rPr>
        <w:rFonts w:ascii="隶书" w:eastAsia="隶书"/>
        <w:b/>
        <w:i/>
        <w:sz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pPr>
                          <w:r>
                            <w:fldChar w:fldCharType="begin"/>
                          </w:r>
                          <w:r>
                            <w:instrText xml:space="preserve"> PAGE  \* MERGEFORMAT </w:instrText>
                          </w:r>
                          <w:r>
                            <w:fldChar w:fldCharType="separate"/>
                          </w:r>
                          <w:r>
                            <w:t xml:space="preserve">64</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clear" w:pos="7143" w:leader="none"/>
        <w:tab w:val="right" w:pos="8306" w:leader="none"/>
        <w:tab w:val="clear" w:pos="14287" w:leader="none"/>
      </w:tabs>
      <w:rPr>
        <w:rFonts w:ascii="微软雅黑" w:hAnsi="微软雅黑" w:eastAsia="微软雅黑" w:cs="微软雅黑"/>
      </w:rPr>
    </w:pPr>
    <w:r>
      <w:rPr>
        <w:rFonts w:ascii="微软雅黑" w:hAnsi="微软雅黑" w:eastAsia="微软雅黑" w:cs="微软雅黑"/>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right"/>
      <w:rPr>
        <w:rFonts w:ascii="华文新魏" w:eastAsia="华文新魏"/>
      </w:rPr>
    </w:pPr>
    <w:r>
      <w:rPr>
        <w:rFonts w:ascii="华文新魏" w:eastAsia="华文新魏"/>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right"/>
      <w:rPr>
        <w:rFonts w:ascii="华文新魏" w:eastAsia="华文新魏"/>
      </w:rPr>
    </w:pPr>
    <w:r>
      <w:rPr>
        <w:rFonts w:ascii="华文新魏" w:eastAsia="华文新魏"/>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right"/>
      <w:rPr>
        <w:rFonts w:ascii="华文新魏" w:eastAsia="华文新魏"/>
      </w:rPr>
    </w:pPr>
    <w:r>
      <w:rPr>
        <w:rFonts w:ascii="华文新魏" w:eastAsia="华文新魏"/>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tabs>
        <w:tab w:val="center" w:pos="4153" w:leader="none"/>
        <w:tab w:val="right" w:pos="8306" w:leader="none"/>
      </w:tabs>
      <w:pBdr>
        <w:bottom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tabs>
        <w:tab w:val="right" w:pos="4153" w:leader="none"/>
        <w:tab w:val="left" w:pos="8306" w:leader="underscore"/>
      </w:tabs>
      <w:rPr>
        <w:rStyle w:val="1226"/>
        <w:sz w:val="18"/>
      </w:rPr>
    </w:pPr>
    <w:r>
      <w:rPr>
        <w:sz w:val="18"/>
      </w:rPr>
    </w:r>
    <w:r/>
  </w:p>
  <w:p>
    <w:pPr>
      <w:pStyle w:val="972"/>
      <w:rPr>
        <w:rStyle w:val="1226"/>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3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02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30">
    <w:name w:val="Plain Table 1"/>
    <w:basedOn w:val="9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basedOn w:val="9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basedOn w:val="9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2"/>
    <w:basedOn w:val="9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7">
    <w:name w:val="Grid Table 3"/>
    <w:basedOn w:val="9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4"/>
    <w:basedOn w:val="9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name w:val="Grid Table 5 Dark"/>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0">
    <w:name w:val="Grid Table 6 Colorful"/>
    <w:basedOn w:val="9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1">
    <w:name w:val="Grid Table 7 Colorful"/>
    <w:basedOn w:val="9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2">
    <w:name w:val="List Table 1 Light"/>
    <w:basedOn w:val="9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name w:val="List Table 2"/>
    <w:basedOn w:val="9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4">
    <w:name w:val="List Table 3"/>
    <w:basedOn w:val="9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4"/>
    <w:basedOn w:val="9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5 Dark"/>
    <w:basedOn w:val="9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6 Colorful"/>
    <w:basedOn w:val="9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8">
    <w:name w:val="List Table 7 Colorful"/>
    <w:basedOn w:val="9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49">
    <w:name w:val="TOC Heading"/>
    <w:uiPriority w:val="39"/>
    <w:unhideWhenUsed/>
  </w:style>
  <w:style w:type="paragraph" w:styleId="950" w:default="1">
    <w:name w:val="Normal"/>
    <w:next w:val="962"/>
    <w:uiPriority w:val="0"/>
    <w:qFormat/>
    <w:pPr>
      <w:jc w:val="both"/>
    </w:pPr>
    <w:rPr>
      <w:rFonts w:ascii="Calibri" w:hAnsi="Calibri" w:eastAsia="宋体" w:cs="Times New Roman"/>
      <w:sz w:val="21"/>
      <w:szCs w:val="21"/>
      <w:lang w:val="en-US" w:eastAsia="zh-CN" w:bidi="ar-SA"/>
    </w:rPr>
  </w:style>
  <w:style w:type="paragraph" w:styleId="951">
    <w:name w:val="Heading 1"/>
    <w:basedOn w:val="950"/>
    <w:next w:val="950"/>
    <w:link w:val="1067"/>
    <w:uiPriority w:val="9"/>
    <w:qFormat/>
    <w:pPr>
      <w:keepLines/>
      <w:keepNext/>
      <w:spacing w:before="480" w:after="200"/>
      <w:outlineLvl w:val="0"/>
    </w:pPr>
    <w:rPr>
      <w:rFonts w:ascii="Arial" w:hAnsi="Arial" w:eastAsia="Arial" w:cs="Arial"/>
      <w:sz w:val="40"/>
      <w:szCs w:val="40"/>
    </w:rPr>
  </w:style>
  <w:style w:type="paragraph" w:styleId="952">
    <w:name w:val="Heading 2"/>
    <w:basedOn w:val="950"/>
    <w:next w:val="950"/>
    <w:link w:val="1068"/>
    <w:uiPriority w:val="9"/>
    <w:unhideWhenUsed/>
    <w:qFormat/>
    <w:pPr>
      <w:keepLines/>
      <w:keepNext/>
      <w:spacing w:before="360" w:after="200"/>
      <w:outlineLvl w:val="1"/>
    </w:pPr>
    <w:rPr>
      <w:rFonts w:ascii="Arial" w:hAnsi="Arial" w:eastAsia="Arial" w:cs="Arial"/>
      <w:sz w:val="34"/>
    </w:rPr>
  </w:style>
  <w:style w:type="paragraph" w:styleId="953">
    <w:name w:val="Heading 3"/>
    <w:basedOn w:val="950"/>
    <w:next w:val="963"/>
    <w:link w:val="1069"/>
    <w:uiPriority w:val="9"/>
    <w:unhideWhenUsed/>
    <w:qFormat/>
    <w:pPr>
      <w:keepLines/>
      <w:keepNext/>
      <w:spacing w:before="320" w:after="200"/>
      <w:outlineLvl w:val="2"/>
    </w:pPr>
    <w:rPr>
      <w:rFonts w:ascii="Arial" w:hAnsi="Arial" w:eastAsia="Arial" w:cs="Arial"/>
      <w:sz w:val="30"/>
      <w:szCs w:val="30"/>
    </w:rPr>
  </w:style>
  <w:style w:type="paragraph" w:styleId="954">
    <w:name w:val="Heading 4"/>
    <w:basedOn w:val="950"/>
    <w:next w:val="950"/>
    <w:link w:val="1070"/>
    <w:uiPriority w:val="9"/>
    <w:unhideWhenUsed/>
    <w:qFormat/>
    <w:pPr>
      <w:keepLines/>
      <w:keepNext/>
      <w:spacing w:before="320" w:after="200"/>
      <w:outlineLvl w:val="3"/>
    </w:pPr>
    <w:rPr>
      <w:rFonts w:ascii="Arial" w:hAnsi="Arial" w:eastAsia="Arial" w:cs="Arial"/>
      <w:b/>
      <w:bCs/>
      <w:sz w:val="26"/>
      <w:szCs w:val="26"/>
    </w:rPr>
  </w:style>
  <w:style w:type="paragraph" w:styleId="955">
    <w:name w:val="Heading 5"/>
    <w:basedOn w:val="950"/>
    <w:next w:val="950"/>
    <w:link w:val="1071"/>
    <w:uiPriority w:val="9"/>
    <w:unhideWhenUsed/>
    <w:qFormat/>
    <w:pPr>
      <w:keepLines/>
      <w:keepNext/>
      <w:spacing w:before="320" w:after="200"/>
      <w:outlineLvl w:val="4"/>
    </w:pPr>
    <w:rPr>
      <w:rFonts w:ascii="Arial" w:hAnsi="Arial" w:eastAsia="Arial" w:cs="Arial"/>
      <w:b/>
      <w:bCs/>
      <w:sz w:val="24"/>
      <w:szCs w:val="24"/>
    </w:rPr>
  </w:style>
  <w:style w:type="paragraph" w:styleId="956">
    <w:name w:val="Heading 6"/>
    <w:basedOn w:val="950"/>
    <w:next w:val="950"/>
    <w:link w:val="1072"/>
    <w:uiPriority w:val="9"/>
    <w:unhideWhenUsed/>
    <w:qFormat/>
    <w:pPr>
      <w:keepLines/>
      <w:keepNext/>
      <w:spacing w:before="320" w:after="200"/>
      <w:outlineLvl w:val="5"/>
    </w:pPr>
    <w:rPr>
      <w:rFonts w:ascii="Arial" w:hAnsi="Arial" w:eastAsia="Arial" w:cs="Arial"/>
      <w:b/>
      <w:bCs/>
      <w:sz w:val="22"/>
      <w:szCs w:val="22"/>
    </w:rPr>
  </w:style>
  <w:style w:type="paragraph" w:styleId="957">
    <w:name w:val="Heading 7"/>
    <w:basedOn w:val="950"/>
    <w:next w:val="950"/>
    <w:link w:val="1073"/>
    <w:uiPriority w:val="9"/>
    <w:unhideWhenUsed/>
    <w:qFormat/>
    <w:pPr>
      <w:keepLines/>
      <w:keepNext/>
      <w:spacing w:before="320" w:after="200"/>
      <w:outlineLvl w:val="6"/>
    </w:pPr>
    <w:rPr>
      <w:rFonts w:ascii="Arial" w:hAnsi="Arial" w:eastAsia="Arial" w:cs="Arial"/>
      <w:b/>
      <w:bCs/>
      <w:i/>
      <w:iCs/>
      <w:sz w:val="22"/>
      <w:szCs w:val="22"/>
    </w:rPr>
  </w:style>
  <w:style w:type="paragraph" w:styleId="958">
    <w:name w:val="Heading 8"/>
    <w:basedOn w:val="950"/>
    <w:next w:val="950"/>
    <w:link w:val="1074"/>
    <w:uiPriority w:val="9"/>
    <w:unhideWhenUsed/>
    <w:qFormat/>
    <w:pPr>
      <w:keepLines/>
      <w:keepNext/>
      <w:spacing w:before="320" w:after="200"/>
      <w:outlineLvl w:val="7"/>
    </w:pPr>
    <w:rPr>
      <w:rFonts w:ascii="Arial" w:hAnsi="Arial" w:eastAsia="Arial" w:cs="Arial"/>
      <w:i/>
      <w:iCs/>
      <w:sz w:val="22"/>
      <w:szCs w:val="22"/>
    </w:rPr>
  </w:style>
  <w:style w:type="paragraph" w:styleId="959">
    <w:name w:val="Heading 9"/>
    <w:basedOn w:val="950"/>
    <w:next w:val="950"/>
    <w:link w:val="1075"/>
    <w:uiPriority w:val="9"/>
    <w:unhideWhenUsed/>
    <w:qFormat/>
    <w:pPr>
      <w:keepLines/>
      <w:keepNext/>
      <w:spacing w:before="320" w:after="200"/>
      <w:outlineLvl w:val="8"/>
    </w:pPr>
    <w:rPr>
      <w:rFonts w:ascii="Arial" w:hAnsi="Arial" w:eastAsia="Arial" w:cs="Arial"/>
      <w:i/>
      <w:iCs/>
    </w:rPr>
  </w:style>
  <w:style w:type="character" w:styleId="960" w:default="1">
    <w:name w:val="Default Paragraph Font"/>
    <w:uiPriority w:val="1"/>
    <w:semiHidden/>
    <w:unhideWhenUsed/>
    <w:qFormat/>
  </w:style>
  <w:style w:type="table" w:styleId="961" w:default="1">
    <w:name w:val="Normal Table"/>
    <w:uiPriority w:val="99"/>
    <w:semiHidden/>
    <w:unhideWhenUsed/>
    <w:qFormat/>
    <w:tblPr>
      <w:tblCellMar>
        <w:left w:w="108" w:type="dxa"/>
        <w:top w:w="0" w:type="dxa"/>
        <w:right w:w="108" w:type="dxa"/>
        <w:bottom w:w="0" w:type="dxa"/>
      </w:tblCellMar>
    </w:tblPr>
  </w:style>
  <w:style w:type="paragraph" w:styleId="962" w:customStyle="1">
    <w:name w:val="文本块11"/>
    <w:uiPriority w:val="0"/>
    <w:qFormat/>
    <w:pPr>
      <w:ind w:left="1440" w:right="1440" w:firstLine="200"/>
      <w:jc w:val="both"/>
      <w:spacing w:after="120" w:line="360" w:lineRule="auto"/>
      <w:widowControl w:val="off"/>
    </w:pPr>
    <w:rPr>
      <w:rFonts w:ascii="Times New Roman" w:hAnsi="Times New Roman" w:eastAsia="仿宋_GB2312" w:cs="仿宋_GB2312"/>
      <w:sz w:val="28"/>
      <w:szCs w:val="28"/>
      <w:lang w:val="zh-CN" w:eastAsia="zh-CN" w:bidi="zh-CN"/>
    </w:rPr>
  </w:style>
  <w:style w:type="paragraph" w:styleId="963">
    <w:name w:val="Normal Indent"/>
    <w:basedOn w:val="950"/>
    <w:uiPriority w:val="99"/>
    <w:qFormat/>
    <w:pPr>
      <w:ind w:firstLine="420"/>
      <w:jc w:val="left"/>
    </w:pPr>
    <w:rPr>
      <w:sz w:val="20"/>
    </w:rPr>
  </w:style>
  <w:style w:type="paragraph" w:styleId="964">
    <w:name w:val="toc 7"/>
    <w:basedOn w:val="950"/>
    <w:next w:val="950"/>
    <w:uiPriority w:val="39"/>
    <w:unhideWhenUsed/>
    <w:qFormat/>
    <w:pPr>
      <w:ind w:left="1701"/>
      <w:spacing w:after="57"/>
    </w:pPr>
  </w:style>
  <w:style w:type="paragraph" w:styleId="965">
    <w:name w:val="Caption"/>
    <w:basedOn w:val="950"/>
    <w:next w:val="950"/>
    <w:uiPriority w:val="35"/>
    <w:semiHidden/>
    <w:unhideWhenUsed/>
    <w:qFormat/>
    <w:pPr>
      <w:spacing w:line="276" w:lineRule="auto"/>
    </w:pPr>
    <w:rPr>
      <w:b/>
      <w:bCs/>
      <w:color w:val="4f81bd"/>
      <w:sz w:val="18"/>
      <w:szCs w:val="18"/>
    </w:rPr>
  </w:style>
  <w:style w:type="paragraph" w:styleId="966">
    <w:name w:val="annotation text"/>
    <w:basedOn w:val="950"/>
    <w:link w:val="1327"/>
    <w:uiPriority w:val="99"/>
    <w:semiHidden/>
    <w:unhideWhenUsed/>
    <w:qFormat/>
    <w:pPr>
      <w:jc w:val="left"/>
    </w:pPr>
  </w:style>
  <w:style w:type="paragraph" w:styleId="967">
    <w:name w:val="Body Text"/>
    <w:basedOn w:val="950"/>
    <w:next w:val="968"/>
    <w:link w:val="1329"/>
    <w:uiPriority w:val="0"/>
    <w:qFormat/>
    <w:pPr>
      <w:jc w:val="left"/>
      <w:spacing w:after="120"/>
    </w:pPr>
    <w:rPr>
      <w:rFonts w:ascii="Times New Roman" w:hAnsi="Times New Roman"/>
      <w:sz w:val="20"/>
      <w:szCs w:val="20"/>
    </w:rPr>
  </w:style>
  <w:style w:type="paragraph" w:styleId="968" w:customStyle="1">
    <w:name w:val="一级条标题"/>
    <w:basedOn w:val="969"/>
    <w:next w:val="97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9" w:customStyle="1">
    <w:name w:val="章标题"/>
    <w:next w:val="95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70" w:customStyle="1">
    <w:name w:val="段"/>
    <w:basedOn w:val="971"/>
    <w:next w:val="950"/>
    <w:uiPriority w:val="0"/>
    <w:qFormat/>
    <w:pPr>
      <w:ind w:firstLine="200"/>
    </w:pPr>
  </w:style>
  <w:style w:type="paragraph" w:styleId="971" w:customStyle="1">
    <w:name w:val="正文1"/>
    <w:basedOn w:val="972"/>
    <w:next w:val="975"/>
    <w:uiPriority w:val="0"/>
    <w:qFormat/>
    <w:pPr>
      <w:jc w:val="left"/>
      <w:spacing w:line="360" w:lineRule="atLeast"/>
    </w:pPr>
    <w:rPr>
      <w:rFonts w:ascii="宋体"/>
      <w:sz w:val="24"/>
    </w:rPr>
  </w:style>
  <w:style w:type="paragraph" w:styleId="972" w:customStyle="1">
    <w:name w:val="正文11"/>
    <w:next w:val="973"/>
    <w:link w:val="1309"/>
    <w:uiPriority w:val="0"/>
    <w:qFormat/>
    <w:pPr>
      <w:jc w:val="both"/>
    </w:pPr>
    <w:rPr>
      <w:rFonts w:ascii="Times New Roman" w:hAnsi="Times New Roman" w:eastAsia="宋体" w:cs="Times New Roman"/>
      <w:lang w:val="en-US" w:eastAsia="zh-CN" w:bidi="ar-SA"/>
    </w:rPr>
  </w:style>
  <w:style w:type="paragraph" w:styleId="973" w:customStyle="1">
    <w:name w:val="文本块1"/>
    <w:basedOn w:val="974"/>
    <w:uiPriority w:val="0"/>
    <w:qFormat/>
    <w:pPr>
      <w:ind w:left="256" w:right="6" w:firstLine="624"/>
    </w:pPr>
    <w:rPr>
      <w:rFonts w:eastAsia="仿宋_GB2312"/>
      <w:sz w:val="28"/>
    </w:rPr>
  </w:style>
  <w:style w:type="paragraph" w:styleId="974" w:customStyle="1">
    <w:name w:val="正文12"/>
    <w:next w:val="975"/>
    <w:uiPriority w:val="0"/>
    <w:qFormat/>
    <w:pPr>
      <w:spacing w:after="200" w:line="276" w:lineRule="auto"/>
    </w:pPr>
    <w:rPr>
      <w:rFonts w:ascii="Times New Roman" w:hAnsi="Times New Roman" w:eastAsia="宋体" w:cs="Times New Roman"/>
      <w:color w:val="0563c1"/>
      <w:u w:val="single"/>
      <w:lang w:val="en-US" w:eastAsia="zh-CN" w:bidi="ar-SA"/>
    </w:rPr>
  </w:style>
  <w:style w:type="paragraph" w:styleId="975" w:customStyle="1">
    <w:name w:val="正文文本1"/>
    <w:basedOn w:val="976"/>
    <w:next w:val="968"/>
    <w:uiPriority w:val="0"/>
    <w:qFormat/>
    <w:rPr>
      <w:rFonts w:eastAsia="黑体"/>
      <w:b/>
      <w:bCs/>
      <w:spacing w:val="20"/>
      <w:sz w:val="56"/>
    </w:rPr>
  </w:style>
  <w:style w:type="paragraph" w:styleId="976" w:customStyle="1">
    <w:name w:val="正文13"/>
    <w:next w:val="977"/>
    <w:uiPriority w:val="0"/>
    <w:qFormat/>
    <w:pPr>
      <w:jc w:val="both"/>
      <w:widowControl w:val="off"/>
    </w:pPr>
    <w:rPr>
      <w:rFonts w:ascii="Times New Roman" w:hAnsi="Times New Roman" w:eastAsia="宋体" w:cs="Times New Roman"/>
      <w:sz w:val="21"/>
      <w:szCs w:val="24"/>
      <w:lang w:val="en-US" w:eastAsia="zh-CN" w:bidi="ar-SA"/>
    </w:rPr>
  </w:style>
  <w:style w:type="paragraph" w:styleId="977" w:customStyle="1">
    <w:name w:val="正文首行缩进1"/>
    <w:basedOn w:val="978"/>
    <w:link w:val="1219"/>
    <w:uiPriority w:val="0"/>
    <w:qFormat/>
    <w:pPr>
      <w:ind w:firstLine="420"/>
    </w:pPr>
  </w:style>
  <w:style w:type="paragraph" w:styleId="978" w:customStyle="1">
    <w:name w:val="正文文本11"/>
    <w:basedOn w:val="979"/>
    <w:next w:val="972"/>
    <w:link w:val="1205"/>
    <w:uiPriority w:val="0"/>
    <w:qFormat/>
    <w:pPr>
      <w:spacing w:after="120"/>
    </w:pPr>
  </w:style>
  <w:style w:type="paragraph" w:styleId="979" w:customStyle="1">
    <w:name w:val="正文112"/>
    <w:next w:val="978"/>
    <w:uiPriority w:val="0"/>
    <w:qFormat/>
    <w:pPr>
      <w:jc w:val="both"/>
      <w:widowControl w:val="off"/>
    </w:pPr>
    <w:rPr>
      <w:rFonts w:ascii="Times New Roman" w:hAnsi="Times New Roman" w:eastAsia="宋体" w:cs="Times New Roman"/>
      <w:sz w:val="21"/>
      <w:szCs w:val="24"/>
      <w:lang w:val="en-US" w:eastAsia="zh-CN" w:bidi="ar-SA"/>
    </w:rPr>
  </w:style>
  <w:style w:type="paragraph" w:styleId="980">
    <w:name w:val="Body Text Indent"/>
    <w:basedOn w:val="950"/>
    <w:next w:val="981"/>
    <w:link w:val="1332"/>
    <w:uiPriority w:val="0"/>
    <w:qFormat/>
    <w:pPr>
      <w:ind w:left="420"/>
      <w:spacing w:after="120"/>
    </w:pPr>
  </w:style>
  <w:style w:type="paragraph" w:styleId="981">
    <w:name w:val="envelope return"/>
    <w:basedOn w:val="950"/>
    <w:uiPriority w:val="0"/>
    <w:qFormat/>
    <w:rPr>
      <w:rFonts w:ascii="Arial" w:hAnsi="Arial"/>
    </w:rPr>
  </w:style>
  <w:style w:type="paragraph" w:styleId="982">
    <w:name w:val="Block Text"/>
    <w:basedOn w:val="950"/>
    <w:uiPriority w:val="0"/>
    <w:qFormat/>
    <w:pPr>
      <w:ind w:left="256" w:right="6" w:firstLine="624"/>
    </w:pPr>
    <w:rPr>
      <w:rFonts w:eastAsia="仿宋_GB2312"/>
      <w:sz w:val="28"/>
      <w:szCs w:val="20"/>
    </w:rPr>
  </w:style>
  <w:style w:type="paragraph" w:styleId="983">
    <w:name w:val="toc 5"/>
    <w:basedOn w:val="950"/>
    <w:next w:val="950"/>
    <w:uiPriority w:val="39"/>
    <w:unhideWhenUsed/>
    <w:qFormat/>
    <w:pPr>
      <w:ind w:left="1134"/>
      <w:spacing w:after="57"/>
    </w:pPr>
  </w:style>
  <w:style w:type="paragraph" w:styleId="984">
    <w:name w:val="toc 3"/>
    <w:basedOn w:val="950"/>
    <w:next w:val="950"/>
    <w:uiPriority w:val="39"/>
    <w:unhideWhenUsed/>
    <w:qFormat/>
    <w:pPr>
      <w:ind w:left="567"/>
      <w:spacing w:after="57"/>
    </w:pPr>
  </w:style>
  <w:style w:type="paragraph" w:styleId="985">
    <w:name w:val="Plain Text"/>
    <w:basedOn w:val="950"/>
    <w:uiPriority w:val="0"/>
    <w:qFormat/>
    <w:rPr>
      <w:rFonts w:ascii="宋体" w:hAnsi="Courier New"/>
      <w:sz w:val="20"/>
      <w:szCs w:val="20"/>
    </w:rPr>
  </w:style>
  <w:style w:type="paragraph" w:styleId="986">
    <w:name w:val="toc 8"/>
    <w:basedOn w:val="950"/>
    <w:next w:val="950"/>
    <w:uiPriority w:val="39"/>
    <w:unhideWhenUsed/>
    <w:qFormat/>
    <w:pPr>
      <w:ind w:left="1984"/>
      <w:spacing w:after="57"/>
    </w:pPr>
  </w:style>
  <w:style w:type="paragraph" w:styleId="987">
    <w:name w:val="endnote text"/>
    <w:basedOn w:val="950"/>
    <w:link w:val="1193"/>
    <w:uiPriority w:val="99"/>
    <w:semiHidden/>
    <w:unhideWhenUsed/>
    <w:qFormat/>
    <w:rPr>
      <w:sz w:val="20"/>
    </w:rPr>
  </w:style>
  <w:style w:type="paragraph" w:styleId="988">
    <w:name w:val="Balloon Text"/>
    <w:basedOn w:val="950"/>
    <w:link w:val="1330"/>
    <w:uiPriority w:val="99"/>
    <w:semiHidden/>
    <w:unhideWhenUsed/>
    <w:qFormat/>
    <w:rPr>
      <w:sz w:val="18"/>
      <w:szCs w:val="18"/>
    </w:rPr>
  </w:style>
  <w:style w:type="paragraph" w:styleId="989">
    <w:name w:val="Footer"/>
    <w:basedOn w:val="950"/>
    <w:link w:val="1085"/>
    <w:uiPriority w:val="99"/>
    <w:unhideWhenUsed/>
    <w:qFormat/>
    <w:pPr>
      <w:tabs>
        <w:tab w:val="center" w:pos="7143" w:leader="none"/>
        <w:tab w:val="right" w:pos="14287" w:leader="none"/>
      </w:tabs>
    </w:pPr>
  </w:style>
  <w:style w:type="paragraph" w:styleId="990">
    <w:name w:val="Header"/>
    <w:basedOn w:val="950"/>
    <w:link w:val="1083"/>
    <w:uiPriority w:val="99"/>
    <w:unhideWhenUsed/>
    <w:qFormat/>
    <w:pPr>
      <w:tabs>
        <w:tab w:val="center" w:pos="7143" w:leader="none"/>
        <w:tab w:val="right" w:pos="14287" w:leader="none"/>
      </w:tabs>
    </w:pPr>
  </w:style>
  <w:style w:type="paragraph" w:styleId="991">
    <w:name w:val="toc 1"/>
    <w:basedOn w:val="950"/>
    <w:next w:val="950"/>
    <w:uiPriority w:val="39"/>
    <w:unhideWhenUsed/>
    <w:qFormat/>
    <w:pPr>
      <w:spacing w:after="57"/>
    </w:pPr>
  </w:style>
  <w:style w:type="paragraph" w:styleId="992">
    <w:name w:val="toc 4"/>
    <w:basedOn w:val="950"/>
    <w:next w:val="950"/>
    <w:uiPriority w:val="39"/>
    <w:unhideWhenUsed/>
    <w:qFormat/>
    <w:pPr>
      <w:ind w:left="850"/>
      <w:spacing w:after="57"/>
    </w:pPr>
  </w:style>
  <w:style w:type="paragraph" w:styleId="993">
    <w:name w:val="Subtitle"/>
    <w:basedOn w:val="950"/>
    <w:next w:val="950"/>
    <w:link w:val="1078"/>
    <w:uiPriority w:val="11"/>
    <w:qFormat/>
    <w:pPr>
      <w:spacing w:before="200" w:after="200"/>
    </w:pPr>
    <w:rPr>
      <w:sz w:val="24"/>
      <w:szCs w:val="24"/>
    </w:rPr>
  </w:style>
  <w:style w:type="paragraph" w:styleId="994">
    <w:name w:val="footnote text"/>
    <w:basedOn w:val="950"/>
    <w:link w:val="1192"/>
    <w:uiPriority w:val="99"/>
    <w:semiHidden/>
    <w:unhideWhenUsed/>
    <w:qFormat/>
    <w:pPr>
      <w:spacing w:after="40"/>
    </w:pPr>
    <w:rPr>
      <w:sz w:val="18"/>
    </w:rPr>
  </w:style>
  <w:style w:type="paragraph" w:styleId="995">
    <w:name w:val="toc 6"/>
    <w:basedOn w:val="950"/>
    <w:next w:val="950"/>
    <w:uiPriority w:val="39"/>
    <w:unhideWhenUsed/>
    <w:qFormat/>
    <w:pPr>
      <w:ind w:left="1417"/>
      <w:spacing w:after="57"/>
    </w:pPr>
  </w:style>
  <w:style w:type="paragraph" w:styleId="996">
    <w:name w:val="table of figures"/>
    <w:basedOn w:val="950"/>
    <w:next w:val="950"/>
    <w:uiPriority w:val="99"/>
    <w:unhideWhenUsed/>
    <w:qFormat/>
  </w:style>
  <w:style w:type="paragraph" w:styleId="997">
    <w:name w:val="toc 2"/>
    <w:basedOn w:val="950"/>
    <w:next w:val="950"/>
    <w:uiPriority w:val="39"/>
    <w:unhideWhenUsed/>
    <w:qFormat/>
    <w:pPr>
      <w:ind w:left="283"/>
      <w:spacing w:after="57"/>
    </w:pPr>
  </w:style>
  <w:style w:type="paragraph" w:styleId="998">
    <w:name w:val="toc 9"/>
    <w:basedOn w:val="950"/>
    <w:next w:val="950"/>
    <w:uiPriority w:val="39"/>
    <w:unhideWhenUsed/>
    <w:qFormat/>
    <w:pPr>
      <w:ind w:left="2268"/>
      <w:spacing w:after="57"/>
    </w:pPr>
  </w:style>
  <w:style w:type="paragraph" w:styleId="999">
    <w:name w:val="Normal (Web)"/>
    <w:basedOn w:val="950"/>
    <w:uiPriority w:val="99"/>
    <w:semiHidden/>
    <w:unhideWhenUsed/>
    <w:qFormat/>
    <w:rPr>
      <w:rFonts w:ascii="Times New Roman" w:hAnsi="Times New Roman"/>
      <w:sz w:val="24"/>
      <w:szCs w:val="24"/>
    </w:rPr>
  </w:style>
  <w:style w:type="paragraph" w:styleId="1000">
    <w:name w:val="Title"/>
    <w:basedOn w:val="950"/>
    <w:next w:val="950"/>
    <w:link w:val="1077"/>
    <w:uiPriority w:val="10"/>
    <w:qFormat/>
    <w:pPr>
      <w:contextualSpacing/>
      <w:spacing w:before="300" w:after="200"/>
    </w:pPr>
    <w:rPr>
      <w:sz w:val="48"/>
      <w:szCs w:val="48"/>
    </w:rPr>
  </w:style>
  <w:style w:type="paragraph" w:styleId="1001">
    <w:name w:val="annotation subject"/>
    <w:basedOn w:val="966"/>
    <w:next w:val="966"/>
    <w:link w:val="1326"/>
    <w:uiPriority w:val="0"/>
    <w:qFormat/>
    <w:rPr>
      <w:rFonts w:ascii="Times New Roman" w:hAnsi="Times New Roman"/>
      <w:b/>
      <w:bCs/>
      <w:sz w:val="24"/>
      <w:szCs w:val="24"/>
    </w:rPr>
  </w:style>
  <w:style w:type="paragraph" w:styleId="1002">
    <w:name w:val="Body Text First Indent"/>
    <w:basedOn w:val="967"/>
    <w:next w:val="1003"/>
    <w:uiPriority w:val="0"/>
    <w:qFormat/>
    <w:pPr>
      <w:ind w:firstLine="200"/>
      <w:spacing w:line="360" w:lineRule="auto"/>
    </w:pPr>
    <w:rPr>
      <w:rFonts w:ascii="仿宋_GB2312" w:eastAsia="仿宋_GB2312"/>
      <w:sz w:val="30"/>
      <w:szCs w:val="30"/>
    </w:rPr>
  </w:style>
  <w:style w:type="paragraph" w:styleId="1003">
    <w:name w:val="Body Text First Indent 2"/>
    <w:basedOn w:val="980"/>
    <w:next w:val="950"/>
    <w:uiPriority w:val="99"/>
    <w:qFormat/>
    <w:pPr>
      <w:ind w:left="0" w:firstLine="420"/>
      <w:spacing w:after="0" w:line="360" w:lineRule="auto"/>
    </w:pPr>
    <w:rPr>
      <w:rFonts w:ascii="宋体" w:hAnsi="宋体"/>
    </w:rPr>
  </w:style>
  <w:style w:type="table" w:styleId="100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05">
    <w:name w:val="endnote reference"/>
    <w:uiPriority w:val="99"/>
    <w:semiHidden/>
    <w:unhideWhenUsed/>
    <w:qFormat/>
    <w:rPr>
      <w:vertAlign w:val="superscript"/>
    </w:rPr>
  </w:style>
  <w:style w:type="character" w:styleId="1006">
    <w:name w:val="Hyperlink"/>
    <w:uiPriority w:val="99"/>
    <w:unhideWhenUsed/>
    <w:qFormat/>
    <w:rPr>
      <w:color w:val="0000ff"/>
      <w:u w:val="single"/>
    </w:rPr>
  </w:style>
  <w:style w:type="character" w:styleId="1007">
    <w:name w:val="annotation reference"/>
    <w:basedOn w:val="960"/>
    <w:uiPriority w:val="99"/>
    <w:semiHidden/>
    <w:unhideWhenUsed/>
    <w:qFormat/>
    <w:rPr>
      <w:sz w:val="21"/>
      <w:szCs w:val="21"/>
    </w:rPr>
  </w:style>
  <w:style w:type="character" w:styleId="1008">
    <w:name w:val="footnote reference"/>
    <w:uiPriority w:val="99"/>
    <w:unhideWhenUsed/>
    <w:qFormat/>
    <w:rPr>
      <w:vertAlign w:val="superscript"/>
    </w:rPr>
  </w:style>
  <w:style w:type="paragraph" w:styleId="1009" w:customStyle="1">
    <w:name w:val="脚注文本1"/>
    <w:basedOn w:val="974"/>
    <w:next w:val="1010"/>
    <w:uiPriority w:val="0"/>
    <w:qFormat/>
    <w:rPr>
      <w:sz w:val="18"/>
      <w:szCs w:val="18"/>
    </w:rPr>
  </w:style>
  <w:style w:type="paragraph" w:styleId="1010" w:customStyle="1">
    <w:name w:val="索引 51"/>
    <w:basedOn w:val="974"/>
    <w:next w:val="971"/>
    <w:uiPriority w:val="0"/>
    <w:qFormat/>
    <w:pPr>
      <w:ind w:left="798"/>
    </w:pPr>
  </w:style>
  <w:style w:type="paragraph" w:styleId="1011" w:customStyle="1">
    <w:name w:val="标题 41"/>
    <w:basedOn w:val="972"/>
    <w:next w:val="972"/>
    <w:uiPriority w:val="0"/>
    <w:qFormat/>
    <w:pPr>
      <w:keepLines/>
      <w:keepNext/>
      <w:spacing w:line="360" w:lineRule="auto"/>
      <w:outlineLvl w:val="3"/>
    </w:pPr>
    <w:rPr>
      <w:rFonts w:ascii="Arial" w:hAnsi="Arial"/>
      <w:b/>
      <w:bCs/>
      <w:sz w:val="21"/>
      <w:szCs w:val="28"/>
    </w:rPr>
  </w:style>
  <w:style w:type="paragraph" w:styleId="1012" w:customStyle="1">
    <w:name w:val="目录 11"/>
    <w:basedOn w:val="974"/>
    <w:next w:val="971"/>
    <w:uiPriority w:val="0"/>
    <w:qFormat/>
  </w:style>
  <w:style w:type="paragraph" w:styleId="1013" w:customStyle="1">
    <w:name w:val="BlockQuote"/>
    <w:basedOn w:val="1014"/>
    <w:uiPriority w:val="0"/>
    <w:qFormat/>
    <w:pPr>
      <w:ind w:left="256" w:right="6" w:firstLine="624"/>
    </w:pPr>
    <w:rPr>
      <w:rFonts w:eastAsia="仿宋_GB2312"/>
      <w:sz w:val="28"/>
    </w:rPr>
  </w:style>
  <w:style w:type="paragraph" w:styleId="1014" w:customStyle="1">
    <w:name w:val="正文121"/>
    <w:next w:val="1013"/>
    <w:uiPriority w:val="0"/>
    <w:qFormat/>
    <w:pPr>
      <w:jc w:val="both"/>
      <w:widowControl w:val="off"/>
    </w:pPr>
    <w:rPr>
      <w:rFonts w:hint="default" w:ascii="Calibri" w:hAnsi="Calibri" w:eastAsia="宋体" w:cs="Times New Roman"/>
      <w:sz w:val="21"/>
      <w:szCs w:val="24"/>
      <w:lang w:val="en-US" w:eastAsia="zh-CN" w:bidi="ar-SA"/>
    </w:rPr>
  </w:style>
  <w:style w:type="paragraph" w:styleId="1015" w:customStyle="1">
    <w:name w:val="正文111"/>
    <w:uiPriority w:val="0"/>
    <w:qFormat/>
    <w:pPr>
      <w:jc w:val="both"/>
      <w:widowControl w:val="off"/>
    </w:pPr>
    <w:rPr>
      <w:rFonts w:ascii="Times New Roman" w:hAnsi="Times New Roman" w:eastAsia="宋体" w:cs="Times New Roman"/>
      <w:sz w:val="21"/>
      <w:szCs w:val="24"/>
      <w:lang w:val="en-US" w:eastAsia="zh-CN" w:bidi="ar-SA"/>
    </w:rPr>
  </w:style>
  <w:style w:type="paragraph" w:styleId="1016" w:customStyle="1">
    <w:name w:val="正文首行缩进11"/>
    <w:basedOn w:val="978"/>
    <w:next w:val="1017"/>
    <w:uiPriority w:val="0"/>
    <w:qFormat/>
    <w:pPr>
      <w:ind w:firstLine="420"/>
    </w:pPr>
    <w:rPr>
      <w:rFonts w:ascii="仿宋_GB2312" w:eastAsia="仿宋_GB2312"/>
      <w:sz w:val="30"/>
      <w:szCs w:val="30"/>
    </w:rPr>
  </w:style>
  <w:style w:type="paragraph" w:styleId="1017" w:customStyle="1">
    <w:name w:val="正文首行缩进 211"/>
    <w:basedOn w:val="1018"/>
    <w:uiPriority w:val="0"/>
    <w:qFormat/>
    <w:pPr>
      <w:ind w:firstLine="420"/>
    </w:pPr>
    <w:rPr>
      <w:sz w:val="24"/>
    </w:rPr>
  </w:style>
  <w:style w:type="paragraph" w:styleId="1018" w:customStyle="1">
    <w:name w:val="正文文本缩进11"/>
    <w:basedOn w:val="979"/>
    <w:next w:val="1019"/>
    <w:uiPriority w:val="0"/>
    <w:qFormat/>
    <w:pPr>
      <w:ind w:firstLine="538"/>
    </w:pPr>
    <w:rPr>
      <w:sz w:val="28"/>
    </w:rPr>
  </w:style>
  <w:style w:type="paragraph" w:styleId="1019" w:customStyle="1">
    <w:name w:val="寄信人地址11"/>
    <w:basedOn w:val="972"/>
    <w:uiPriority w:val="0"/>
    <w:qFormat/>
    <w:rPr>
      <w:rFonts w:ascii="Arial" w:hAnsi="Arial"/>
    </w:rPr>
  </w:style>
  <w:style w:type="paragraph" w:styleId="1020" w:customStyle="1">
    <w:name w:val="正文首行缩进 21"/>
    <w:basedOn w:val="1021"/>
    <w:next w:val="1015"/>
    <w:uiPriority w:val="0"/>
    <w:qFormat/>
    <w:pPr>
      <w:ind w:firstLine="420"/>
    </w:pPr>
    <w:rPr>
      <w:rFonts w:ascii="仿宋_GB2312" w:eastAsia="仿宋_GB2312"/>
      <w:color w:val="ff6600"/>
      <w:sz w:val="21"/>
    </w:rPr>
  </w:style>
  <w:style w:type="paragraph" w:styleId="1021" w:customStyle="1">
    <w:name w:val="正文文本缩进1"/>
    <w:basedOn w:val="972"/>
    <w:next w:val="1022"/>
    <w:uiPriority w:val="0"/>
    <w:qFormat/>
    <w:pPr>
      <w:ind w:left="420"/>
      <w:spacing w:after="120"/>
    </w:pPr>
  </w:style>
  <w:style w:type="paragraph" w:styleId="1022" w:customStyle="1">
    <w:name w:val="寄信人地址1"/>
    <w:basedOn w:val="972"/>
    <w:uiPriority w:val="0"/>
    <w:qFormat/>
    <w:rPr>
      <w:rFonts w:ascii="Arial" w:hAnsi="Arial"/>
    </w:rPr>
  </w:style>
  <w:style w:type="paragraph" w:styleId="1023" w:customStyle="1">
    <w:name w:val="正文文本111"/>
    <w:basedOn w:val="974"/>
    <w:next w:val="974"/>
    <w:uiPriority w:val="0"/>
    <w:qFormat/>
  </w:style>
  <w:style w:type="paragraph" w:styleId="1024" w:customStyle="1">
    <w:name w:val="正文文本缩进2"/>
    <w:basedOn w:val="950"/>
    <w:next w:val="1025"/>
    <w:uiPriority w:val="99"/>
    <w:unhideWhenUsed/>
    <w:qFormat/>
    <w:pPr>
      <w:ind w:left="420"/>
      <w:spacing w:after="120"/>
    </w:pPr>
  </w:style>
  <w:style w:type="paragraph" w:styleId="1025" w:customStyle="1">
    <w:name w:val="寄信人地址2"/>
    <w:basedOn w:val="950"/>
    <w:uiPriority w:val="0"/>
    <w:qFormat/>
    <w:rPr>
      <w:rFonts w:ascii="Arial" w:hAnsi="Arial"/>
    </w:rPr>
  </w:style>
  <w:style w:type="paragraph" w:styleId="1026" w:customStyle="1">
    <w:name w:val="标题 21"/>
    <w:basedOn w:val="1015"/>
    <w:next w:val="974"/>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27" w:customStyle="1">
    <w:name w:val="Default"/>
    <w:uiPriority w:val="0"/>
    <w:qFormat/>
    <w:pPr>
      <w:widowControl w:val="off"/>
    </w:pPr>
    <w:rPr>
      <w:rFonts w:ascii="宋体" w:hAnsi="宋体" w:eastAsia="Malgun Gothic" w:cs="Times New Roman"/>
      <w:color w:val="000000"/>
      <w:sz w:val="24"/>
      <w:szCs w:val="24"/>
      <w:lang w:val="en-US" w:eastAsia="zh-CN" w:bidi="ar-SA"/>
    </w:rPr>
  </w:style>
  <w:style w:type="paragraph" w:styleId="1028" w:customStyle="1">
    <w:name w:val="索引 41"/>
    <w:basedOn w:val="971"/>
    <w:next w:val="971"/>
    <w:uiPriority w:val="0"/>
    <w:unhideWhenUsed/>
    <w:qFormat/>
    <w:pPr>
      <w:ind w:left="600"/>
      <w:jc w:val="both"/>
    </w:pPr>
    <w:rPr>
      <w:rFonts w:ascii="Calibri"/>
      <w:sz w:val="22"/>
    </w:rPr>
  </w:style>
  <w:style w:type="table" w:styleId="1029" w:customStyle="1">
    <w:name w:val="无格式表格 11"/>
    <w:basedOn w:val="96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0" w:customStyle="1">
    <w:name w:val="无格式表格 21"/>
    <w:basedOn w:val="96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1" w:customStyle="1">
    <w:name w:val="无格式表格 31"/>
    <w:basedOn w:val="961"/>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2" w:customStyle="1">
    <w:name w:val="无格式表格 41"/>
    <w:basedOn w:val="961"/>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3" w:customStyle="1">
    <w:name w:val="无格式表格 51"/>
    <w:basedOn w:val="961"/>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4" w:customStyle="1">
    <w:name w:val="网格表 1 浅色1"/>
    <w:basedOn w:val="96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35" w:customStyle="1">
    <w:name w:val="网格表 21"/>
    <w:basedOn w:val="96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36" w:customStyle="1">
    <w:name w:val="网格表 31"/>
    <w:basedOn w:val="96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网格表 41"/>
    <w:basedOn w:val="96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38" w:customStyle="1">
    <w:name w:val="网格表 5 深色1"/>
    <w:basedOn w:val="9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39" w:customStyle="1">
    <w:name w:val="网格表 6 彩色1"/>
    <w:basedOn w:val="96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40" w:customStyle="1">
    <w:name w:val="网格表 7 彩色1"/>
    <w:basedOn w:val="961"/>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41" w:customStyle="1">
    <w:name w:val="清单表 1 浅色1"/>
    <w:basedOn w:val="961"/>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42" w:customStyle="1">
    <w:name w:val="清单表 21"/>
    <w:basedOn w:val="961"/>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43" w:customStyle="1">
    <w:name w:val="清单表 31"/>
    <w:basedOn w:val="961"/>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44" w:customStyle="1">
    <w:name w:val="清单表 41"/>
    <w:basedOn w:val="96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45" w:customStyle="1">
    <w:name w:val="清单表 5 深色1"/>
    <w:basedOn w:val="961"/>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46" w:customStyle="1">
    <w:name w:val="清单表 6 彩色1"/>
    <w:basedOn w:val="961"/>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47" w:customStyle="1">
    <w:name w:val="清单表 7 彩色1"/>
    <w:basedOn w:val="961"/>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1048" w:customStyle="1">
    <w:name w:val="TOC 标题1"/>
    <w:uiPriority w:val="39"/>
    <w:unhideWhenUsed/>
    <w:qFormat/>
    <w:rPr>
      <w:rFonts w:ascii="Times New Roman" w:hAnsi="Times New Roman" w:eastAsia="宋体" w:cs="Times New Roman"/>
      <w:lang w:val="en-US" w:eastAsia="zh-CN" w:bidi="ar-SA"/>
    </w:rPr>
  </w:style>
  <w:style w:type="character" w:styleId="1049" w:customStyle="1">
    <w:name w:val="Heading 1 Char"/>
    <w:uiPriority w:val="9"/>
    <w:qFormat/>
    <w:rPr>
      <w:rFonts w:ascii="Arial" w:hAnsi="Arial" w:eastAsia="Arial" w:cs="Arial"/>
      <w:sz w:val="40"/>
      <w:szCs w:val="40"/>
    </w:rPr>
  </w:style>
  <w:style w:type="character" w:styleId="1050" w:customStyle="1">
    <w:name w:val="Heading 2 Char"/>
    <w:uiPriority w:val="9"/>
    <w:qFormat/>
    <w:rPr>
      <w:rFonts w:ascii="Arial" w:hAnsi="Arial" w:eastAsia="Arial" w:cs="Arial"/>
      <w:sz w:val="34"/>
    </w:rPr>
  </w:style>
  <w:style w:type="character" w:styleId="1051" w:customStyle="1">
    <w:name w:val="Heading 3 Char"/>
    <w:uiPriority w:val="9"/>
    <w:qFormat/>
    <w:rPr>
      <w:rFonts w:ascii="Arial" w:hAnsi="Arial" w:eastAsia="Arial" w:cs="Arial"/>
      <w:sz w:val="30"/>
      <w:szCs w:val="30"/>
    </w:rPr>
  </w:style>
  <w:style w:type="character" w:styleId="1052" w:customStyle="1">
    <w:name w:val="Heading 4 Char"/>
    <w:uiPriority w:val="9"/>
    <w:qFormat/>
    <w:rPr>
      <w:rFonts w:ascii="Arial" w:hAnsi="Arial" w:eastAsia="Arial" w:cs="Arial"/>
      <w:b/>
      <w:bCs/>
      <w:sz w:val="26"/>
      <w:szCs w:val="26"/>
    </w:rPr>
  </w:style>
  <w:style w:type="character" w:styleId="1053" w:customStyle="1">
    <w:name w:val="Heading 5 Char"/>
    <w:uiPriority w:val="9"/>
    <w:qFormat/>
    <w:rPr>
      <w:rFonts w:ascii="Arial" w:hAnsi="Arial" w:eastAsia="Arial" w:cs="Arial"/>
      <w:b/>
      <w:bCs/>
      <w:sz w:val="24"/>
      <w:szCs w:val="24"/>
    </w:rPr>
  </w:style>
  <w:style w:type="character" w:styleId="1054" w:customStyle="1">
    <w:name w:val="Heading 6 Char"/>
    <w:uiPriority w:val="9"/>
    <w:qFormat/>
    <w:rPr>
      <w:rFonts w:ascii="Arial" w:hAnsi="Arial" w:eastAsia="Arial" w:cs="Arial"/>
      <w:b/>
      <w:bCs/>
      <w:sz w:val="22"/>
      <w:szCs w:val="22"/>
    </w:rPr>
  </w:style>
  <w:style w:type="character" w:styleId="1055" w:customStyle="1">
    <w:name w:val="Heading 7 Char"/>
    <w:uiPriority w:val="9"/>
    <w:qFormat/>
    <w:rPr>
      <w:rFonts w:ascii="Arial" w:hAnsi="Arial" w:eastAsia="Arial" w:cs="Arial"/>
      <w:b/>
      <w:bCs/>
      <w:i/>
      <w:iCs/>
      <w:sz w:val="22"/>
      <w:szCs w:val="22"/>
    </w:rPr>
  </w:style>
  <w:style w:type="character" w:styleId="1056" w:customStyle="1">
    <w:name w:val="Heading 8 Char"/>
    <w:uiPriority w:val="9"/>
    <w:qFormat/>
    <w:rPr>
      <w:rFonts w:ascii="Arial" w:hAnsi="Arial" w:eastAsia="Arial" w:cs="Arial"/>
      <w:i/>
      <w:iCs/>
      <w:sz w:val="22"/>
      <w:szCs w:val="22"/>
    </w:rPr>
  </w:style>
  <w:style w:type="character" w:styleId="1057" w:customStyle="1">
    <w:name w:val="Heading 9 Char"/>
    <w:uiPriority w:val="9"/>
    <w:qFormat/>
    <w:rPr>
      <w:rFonts w:ascii="Arial" w:hAnsi="Arial" w:eastAsia="Arial" w:cs="Arial"/>
      <w:i/>
      <w:iCs/>
      <w:sz w:val="21"/>
      <w:szCs w:val="21"/>
    </w:rPr>
  </w:style>
  <w:style w:type="character" w:styleId="1058" w:customStyle="1">
    <w:name w:val="Title Char"/>
    <w:uiPriority w:val="10"/>
    <w:qFormat/>
    <w:rPr>
      <w:sz w:val="48"/>
      <w:szCs w:val="48"/>
    </w:rPr>
  </w:style>
  <w:style w:type="character" w:styleId="1059" w:customStyle="1">
    <w:name w:val="Subtitle Char"/>
    <w:uiPriority w:val="11"/>
    <w:qFormat/>
    <w:rPr>
      <w:sz w:val="24"/>
      <w:szCs w:val="24"/>
    </w:rPr>
  </w:style>
  <w:style w:type="character" w:styleId="1060" w:customStyle="1">
    <w:name w:val="Quote Char"/>
    <w:uiPriority w:val="29"/>
    <w:qFormat/>
    <w:rPr>
      <w:i/>
    </w:rPr>
  </w:style>
  <w:style w:type="character" w:styleId="1061" w:customStyle="1">
    <w:name w:val="Intense Quote Char"/>
    <w:uiPriority w:val="30"/>
    <w:qFormat/>
    <w:rPr>
      <w:i/>
    </w:rPr>
  </w:style>
  <w:style w:type="character" w:styleId="1062" w:customStyle="1">
    <w:name w:val="Header Char"/>
    <w:basedOn w:val="960"/>
    <w:uiPriority w:val="99"/>
    <w:qFormat/>
  </w:style>
  <w:style w:type="character" w:styleId="1063" w:customStyle="1">
    <w:name w:val="Caption Char"/>
    <w:uiPriority w:val="99"/>
    <w:qFormat/>
  </w:style>
  <w:style w:type="character" w:styleId="1064" w:customStyle="1">
    <w:name w:val="Footnote Text Char"/>
    <w:uiPriority w:val="99"/>
    <w:qFormat/>
    <w:rPr>
      <w:sz w:val="18"/>
    </w:rPr>
  </w:style>
  <w:style w:type="character" w:styleId="1065" w:customStyle="1">
    <w:name w:val="Endnote Text Char"/>
    <w:uiPriority w:val="99"/>
    <w:qFormat/>
    <w:rPr>
      <w:sz w:val="20"/>
    </w:rPr>
  </w:style>
  <w:style w:type="paragraph" w:styleId="1066" w:customStyle="1">
    <w:name w:val="TOC 标题111"/>
    <w:uiPriority w:val="39"/>
    <w:unhideWhenUsed/>
    <w:qFormat/>
    <w:rPr>
      <w:rFonts w:ascii="Times New Roman" w:hAnsi="Times New Roman" w:eastAsia="宋体" w:cs="Times New Roman"/>
      <w:lang w:val="en-US" w:eastAsia="zh-CN" w:bidi="ar-SA"/>
    </w:rPr>
  </w:style>
  <w:style w:type="character" w:styleId="1067" w:customStyle="1">
    <w:name w:val="标题 1 字符"/>
    <w:link w:val="951"/>
    <w:uiPriority w:val="9"/>
    <w:qFormat/>
    <w:rPr>
      <w:rFonts w:ascii="Arial" w:hAnsi="Arial" w:eastAsia="Arial" w:cs="Arial"/>
      <w:sz w:val="40"/>
      <w:szCs w:val="40"/>
    </w:rPr>
  </w:style>
  <w:style w:type="character" w:styleId="1068" w:customStyle="1">
    <w:name w:val="标题 2 字符"/>
    <w:link w:val="952"/>
    <w:uiPriority w:val="9"/>
    <w:qFormat/>
    <w:rPr>
      <w:rFonts w:ascii="Arial" w:hAnsi="Arial" w:eastAsia="Arial" w:cs="Arial"/>
      <w:sz w:val="34"/>
    </w:rPr>
  </w:style>
  <w:style w:type="character" w:styleId="1069" w:customStyle="1">
    <w:name w:val="标题 3 字符"/>
    <w:link w:val="953"/>
    <w:uiPriority w:val="9"/>
    <w:qFormat/>
    <w:rPr>
      <w:rFonts w:ascii="Arial" w:hAnsi="Arial" w:eastAsia="Arial" w:cs="Arial"/>
      <w:sz w:val="30"/>
      <w:szCs w:val="30"/>
    </w:rPr>
  </w:style>
  <w:style w:type="character" w:styleId="1070" w:customStyle="1">
    <w:name w:val="标题 4 字符"/>
    <w:link w:val="954"/>
    <w:uiPriority w:val="9"/>
    <w:qFormat/>
    <w:rPr>
      <w:rFonts w:ascii="Arial" w:hAnsi="Arial" w:eastAsia="Arial" w:cs="Arial"/>
      <w:b/>
      <w:bCs/>
      <w:sz w:val="26"/>
      <w:szCs w:val="26"/>
    </w:rPr>
  </w:style>
  <w:style w:type="character" w:styleId="1071" w:customStyle="1">
    <w:name w:val="标题 5 字符"/>
    <w:link w:val="955"/>
    <w:uiPriority w:val="9"/>
    <w:qFormat/>
    <w:rPr>
      <w:rFonts w:ascii="Arial" w:hAnsi="Arial" w:eastAsia="Arial" w:cs="Arial"/>
      <w:b/>
      <w:bCs/>
      <w:sz w:val="24"/>
      <w:szCs w:val="24"/>
    </w:rPr>
  </w:style>
  <w:style w:type="character" w:styleId="1072" w:customStyle="1">
    <w:name w:val="标题 6 字符"/>
    <w:link w:val="956"/>
    <w:uiPriority w:val="9"/>
    <w:qFormat/>
    <w:rPr>
      <w:rFonts w:ascii="Arial" w:hAnsi="Arial" w:eastAsia="Arial" w:cs="Arial"/>
      <w:b/>
      <w:bCs/>
      <w:sz w:val="22"/>
      <w:szCs w:val="22"/>
    </w:rPr>
  </w:style>
  <w:style w:type="character" w:styleId="1073" w:customStyle="1">
    <w:name w:val="标题 7 字符"/>
    <w:link w:val="957"/>
    <w:uiPriority w:val="9"/>
    <w:qFormat/>
    <w:rPr>
      <w:rFonts w:ascii="Arial" w:hAnsi="Arial" w:eastAsia="Arial" w:cs="Arial"/>
      <w:b/>
      <w:bCs/>
      <w:i/>
      <w:iCs/>
      <w:sz w:val="22"/>
      <w:szCs w:val="22"/>
    </w:rPr>
  </w:style>
  <w:style w:type="character" w:styleId="1074" w:customStyle="1">
    <w:name w:val="标题 8 字符"/>
    <w:link w:val="958"/>
    <w:uiPriority w:val="9"/>
    <w:qFormat/>
    <w:rPr>
      <w:rFonts w:ascii="Arial" w:hAnsi="Arial" w:eastAsia="Arial" w:cs="Arial"/>
      <w:i/>
      <w:iCs/>
      <w:sz w:val="22"/>
      <w:szCs w:val="22"/>
    </w:rPr>
  </w:style>
  <w:style w:type="character" w:styleId="1075" w:customStyle="1">
    <w:name w:val="标题 9 字符"/>
    <w:link w:val="959"/>
    <w:uiPriority w:val="9"/>
    <w:qFormat/>
    <w:rPr>
      <w:rFonts w:ascii="Arial" w:hAnsi="Arial" w:eastAsia="Arial" w:cs="Arial"/>
      <w:i/>
      <w:iCs/>
      <w:sz w:val="21"/>
      <w:szCs w:val="21"/>
    </w:rPr>
  </w:style>
  <w:style w:type="paragraph" w:styleId="1076">
    <w:name w:val="No Spacing"/>
    <w:uiPriority w:val="1"/>
    <w:qFormat/>
    <w:rPr>
      <w:rFonts w:ascii="Times New Roman" w:hAnsi="Times New Roman" w:eastAsia="宋体" w:cs="Times New Roman"/>
      <w:lang w:val="en-US" w:eastAsia="zh-CN" w:bidi="ar-SA"/>
    </w:rPr>
  </w:style>
  <w:style w:type="character" w:styleId="1077" w:customStyle="1">
    <w:name w:val="标题 字符"/>
    <w:link w:val="1000"/>
    <w:uiPriority w:val="10"/>
    <w:qFormat/>
    <w:rPr>
      <w:sz w:val="48"/>
      <w:szCs w:val="48"/>
    </w:rPr>
  </w:style>
  <w:style w:type="character" w:styleId="1078" w:customStyle="1">
    <w:name w:val="副标题 字符"/>
    <w:link w:val="993"/>
    <w:uiPriority w:val="11"/>
    <w:qFormat/>
    <w:rPr>
      <w:sz w:val="24"/>
      <w:szCs w:val="24"/>
    </w:rPr>
  </w:style>
  <w:style w:type="paragraph" w:styleId="1079">
    <w:name w:val="Quote"/>
    <w:basedOn w:val="950"/>
    <w:next w:val="950"/>
    <w:link w:val="1080"/>
    <w:uiPriority w:val="29"/>
    <w:qFormat/>
    <w:pPr>
      <w:ind w:left="720" w:right="720"/>
    </w:pPr>
    <w:rPr>
      <w:i/>
    </w:rPr>
  </w:style>
  <w:style w:type="character" w:styleId="1080" w:customStyle="1">
    <w:name w:val="引用 字符"/>
    <w:link w:val="1079"/>
    <w:uiPriority w:val="29"/>
    <w:qFormat/>
    <w:rPr>
      <w:i/>
    </w:rPr>
  </w:style>
  <w:style w:type="paragraph" w:styleId="1081">
    <w:name w:val="Intense Quote"/>
    <w:basedOn w:val="950"/>
    <w:next w:val="950"/>
    <w:link w:val="10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2" w:customStyle="1">
    <w:name w:val="明显引用 字符"/>
    <w:link w:val="1081"/>
    <w:uiPriority w:val="30"/>
    <w:qFormat/>
    <w:rPr>
      <w:i/>
    </w:rPr>
  </w:style>
  <w:style w:type="character" w:styleId="1083" w:customStyle="1">
    <w:name w:val="页眉 字符"/>
    <w:link w:val="990"/>
    <w:uiPriority w:val="99"/>
    <w:qFormat/>
  </w:style>
  <w:style w:type="character" w:styleId="1084" w:customStyle="1">
    <w:name w:val="Footer Char"/>
    <w:uiPriority w:val="99"/>
    <w:qFormat/>
  </w:style>
  <w:style w:type="character" w:styleId="1085" w:customStyle="1">
    <w:name w:val="页脚 字符"/>
    <w:link w:val="989"/>
    <w:uiPriority w:val="99"/>
    <w:qFormat/>
  </w:style>
  <w:style w:type="table" w:styleId="108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8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8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8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9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9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9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9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9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9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9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9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9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0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0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0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0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0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0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0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0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0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1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1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1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2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2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2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2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2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2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2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2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2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29" w:customStyle="1">
    <w:name w:val="List Table 1 Light - Accent 1"/>
    <w:uiPriority w:val="99"/>
    <w:qFormat/>
    <w:tblPr>
      <w:tblCellMar>
        <w:left w:w="0" w:type="dxa"/>
        <w:top w:w="0" w:type="dxa"/>
        <w:right w:w="0" w:type="dxa"/>
        <w:bottom w:w="0" w:type="dxa"/>
      </w:tblCellMar>
    </w:tblPr>
  </w:style>
  <w:style w:type="table" w:styleId="1130" w:customStyle="1">
    <w:name w:val="List Table 1 Light - Accent 2"/>
    <w:uiPriority w:val="99"/>
    <w:qFormat/>
    <w:tblPr>
      <w:tblCellMar>
        <w:left w:w="0" w:type="dxa"/>
        <w:top w:w="0" w:type="dxa"/>
        <w:right w:w="0" w:type="dxa"/>
        <w:bottom w:w="0" w:type="dxa"/>
      </w:tblCellMar>
    </w:tblPr>
  </w:style>
  <w:style w:type="table" w:styleId="1131" w:customStyle="1">
    <w:name w:val="List Table 1 Light - Accent 3"/>
    <w:uiPriority w:val="99"/>
    <w:qFormat/>
    <w:tblPr>
      <w:tblCellMar>
        <w:left w:w="0" w:type="dxa"/>
        <w:top w:w="0" w:type="dxa"/>
        <w:right w:w="0" w:type="dxa"/>
        <w:bottom w:w="0" w:type="dxa"/>
      </w:tblCellMar>
    </w:tblPr>
  </w:style>
  <w:style w:type="table" w:styleId="1132" w:customStyle="1">
    <w:name w:val="List Table 1 Light - Accent 4"/>
    <w:uiPriority w:val="99"/>
    <w:qFormat/>
    <w:tblPr>
      <w:tblCellMar>
        <w:left w:w="0" w:type="dxa"/>
        <w:top w:w="0" w:type="dxa"/>
        <w:right w:w="0" w:type="dxa"/>
        <w:bottom w:w="0" w:type="dxa"/>
      </w:tblCellMar>
    </w:tblPr>
  </w:style>
  <w:style w:type="table" w:styleId="1133" w:customStyle="1">
    <w:name w:val="List Table 1 Light - Accent 5"/>
    <w:uiPriority w:val="99"/>
    <w:qFormat/>
    <w:tblPr>
      <w:tblCellMar>
        <w:left w:w="0" w:type="dxa"/>
        <w:top w:w="0" w:type="dxa"/>
        <w:right w:w="0" w:type="dxa"/>
        <w:bottom w:w="0" w:type="dxa"/>
      </w:tblCellMar>
    </w:tblPr>
  </w:style>
  <w:style w:type="table" w:styleId="1134" w:customStyle="1">
    <w:name w:val="List Table 1 Light - Accent 6"/>
    <w:uiPriority w:val="99"/>
    <w:qFormat/>
    <w:tblPr>
      <w:tblCellMar>
        <w:left w:w="0" w:type="dxa"/>
        <w:top w:w="0" w:type="dxa"/>
        <w:right w:w="0" w:type="dxa"/>
        <w:bottom w:w="0" w:type="dxa"/>
      </w:tblCellMar>
    </w:tblPr>
  </w:style>
  <w:style w:type="table" w:styleId="113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3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3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3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3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4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4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4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4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4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4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4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4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4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4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5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5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5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5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5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5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5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5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5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5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6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6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6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6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6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6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6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6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6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6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7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71" w:customStyle="1">
    <w:name w:val="Lined - Accent"/>
    <w:uiPriority w:val="99"/>
    <w:qFormat/>
    <w:rPr>
      <w:color w:val="404040"/>
    </w:rPr>
    <w:tblPr>
      <w:tblCellMar>
        <w:left w:w="0" w:type="dxa"/>
        <w:top w:w="0" w:type="dxa"/>
        <w:right w:w="0" w:type="dxa"/>
        <w:bottom w:w="0" w:type="dxa"/>
      </w:tblCellMar>
    </w:tblPr>
  </w:style>
  <w:style w:type="table" w:styleId="1172" w:customStyle="1">
    <w:name w:val="Lined - Accent 1"/>
    <w:uiPriority w:val="99"/>
    <w:qFormat/>
    <w:rPr>
      <w:color w:val="404040"/>
    </w:rPr>
    <w:tblPr>
      <w:tblCellMar>
        <w:left w:w="0" w:type="dxa"/>
        <w:top w:w="0" w:type="dxa"/>
        <w:right w:w="0" w:type="dxa"/>
        <w:bottom w:w="0" w:type="dxa"/>
      </w:tblCellMar>
    </w:tblPr>
  </w:style>
  <w:style w:type="table" w:styleId="1173" w:customStyle="1">
    <w:name w:val="Lined - Accent 2"/>
    <w:uiPriority w:val="99"/>
    <w:qFormat/>
    <w:rPr>
      <w:color w:val="404040"/>
    </w:rPr>
    <w:tblPr>
      <w:tblCellMar>
        <w:left w:w="0" w:type="dxa"/>
        <w:top w:w="0" w:type="dxa"/>
        <w:right w:w="0" w:type="dxa"/>
        <w:bottom w:w="0" w:type="dxa"/>
      </w:tblCellMar>
    </w:tblPr>
  </w:style>
  <w:style w:type="table" w:styleId="1174" w:customStyle="1">
    <w:name w:val="Lined - Accent 3"/>
    <w:uiPriority w:val="99"/>
    <w:qFormat/>
    <w:rPr>
      <w:color w:val="404040"/>
    </w:rPr>
    <w:tblPr>
      <w:tblCellMar>
        <w:left w:w="0" w:type="dxa"/>
        <w:top w:w="0" w:type="dxa"/>
        <w:right w:w="0" w:type="dxa"/>
        <w:bottom w:w="0" w:type="dxa"/>
      </w:tblCellMar>
    </w:tblPr>
  </w:style>
  <w:style w:type="table" w:styleId="1175" w:customStyle="1">
    <w:name w:val="Lined - Accent 4"/>
    <w:uiPriority w:val="99"/>
    <w:qFormat/>
    <w:rPr>
      <w:color w:val="404040"/>
    </w:rPr>
    <w:tblPr>
      <w:tblCellMar>
        <w:left w:w="0" w:type="dxa"/>
        <w:top w:w="0" w:type="dxa"/>
        <w:right w:w="0" w:type="dxa"/>
        <w:bottom w:w="0" w:type="dxa"/>
      </w:tblCellMar>
    </w:tblPr>
  </w:style>
  <w:style w:type="table" w:styleId="1176" w:customStyle="1">
    <w:name w:val="Lined - Accent 5"/>
    <w:uiPriority w:val="99"/>
    <w:qFormat/>
    <w:rPr>
      <w:color w:val="404040"/>
    </w:rPr>
    <w:tblPr>
      <w:tblCellMar>
        <w:left w:w="0" w:type="dxa"/>
        <w:top w:w="0" w:type="dxa"/>
        <w:right w:w="0" w:type="dxa"/>
        <w:bottom w:w="0" w:type="dxa"/>
      </w:tblCellMar>
    </w:tblPr>
  </w:style>
  <w:style w:type="table" w:styleId="1177" w:customStyle="1">
    <w:name w:val="Lined - Accent 6"/>
    <w:uiPriority w:val="99"/>
    <w:qFormat/>
    <w:rPr>
      <w:color w:val="404040"/>
    </w:rPr>
    <w:tblPr>
      <w:tblCellMar>
        <w:left w:w="0" w:type="dxa"/>
        <w:top w:w="0" w:type="dxa"/>
        <w:right w:w="0" w:type="dxa"/>
        <w:bottom w:w="0" w:type="dxa"/>
      </w:tblCellMar>
    </w:tblPr>
  </w:style>
  <w:style w:type="table" w:styleId="117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79"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8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8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8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8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8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8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8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8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8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8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9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9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92" w:customStyle="1">
    <w:name w:val="脚注文本 字符"/>
    <w:link w:val="994"/>
    <w:uiPriority w:val="99"/>
    <w:qFormat/>
    <w:rPr>
      <w:sz w:val="18"/>
    </w:rPr>
  </w:style>
  <w:style w:type="character" w:styleId="1193" w:customStyle="1">
    <w:name w:val="尾注文本 字符"/>
    <w:link w:val="987"/>
    <w:uiPriority w:val="99"/>
    <w:qFormat/>
    <w:rPr>
      <w:sz w:val="20"/>
    </w:rPr>
  </w:style>
  <w:style w:type="paragraph" w:styleId="1194" w:customStyle="1">
    <w:name w:val="TOC 标题11"/>
    <w:uiPriority w:val="39"/>
    <w:unhideWhenUsed/>
    <w:qFormat/>
    <w:rPr>
      <w:rFonts w:ascii="Times New Roman" w:hAnsi="Times New Roman" w:eastAsia="宋体" w:cs="Times New Roman"/>
      <w:lang w:val="en-US" w:eastAsia="zh-CN" w:bidi="ar-SA"/>
    </w:rPr>
  </w:style>
  <w:style w:type="paragraph" w:styleId="1195" w:customStyle="1">
    <w:name w:val="标题 11"/>
    <w:basedOn w:val="972"/>
    <w:next w:val="972"/>
    <w:link w:val="1200"/>
    <w:uiPriority w:val="0"/>
    <w:qFormat/>
    <w:pPr>
      <w:keepLines/>
      <w:keepNext/>
      <w:spacing w:before="340" w:after="330" w:line="578" w:lineRule="auto"/>
      <w:outlineLvl w:val="0"/>
    </w:pPr>
    <w:rPr>
      <w:b/>
      <w:bCs/>
      <w:sz w:val="44"/>
      <w:szCs w:val="44"/>
    </w:rPr>
  </w:style>
  <w:style w:type="paragraph" w:styleId="1196" w:customStyle="1">
    <w:name w:val="标题 211"/>
    <w:basedOn w:val="972"/>
    <w:next w:val="972"/>
    <w:link w:val="1201"/>
    <w:uiPriority w:val="0"/>
    <w:qFormat/>
    <w:pPr>
      <w:keepLines/>
      <w:keepNext/>
      <w:spacing w:before="260" w:after="260" w:line="416" w:lineRule="auto"/>
      <w:outlineLvl w:val="1"/>
    </w:pPr>
    <w:rPr>
      <w:rFonts w:ascii="Calibri Light" w:hAnsi="Calibri Light"/>
      <w:b/>
      <w:bCs/>
      <w:sz w:val="32"/>
      <w:szCs w:val="32"/>
    </w:rPr>
  </w:style>
  <w:style w:type="paragraph" w:styleId="1197" w:customStyle="1">
    <w:name w:val="标题 31"/>
    <w:basedOn w:val="972"/>
    <w:next w:val="972"/>
    <w:uiPriority w:val="0"/>
    <w:qFormat/>
    <w:pPr>
      <w:keepLines/>
      <w:keepNext/>
      <w:spacing w:line="360" w:lineRule="auto"/>
      <w:outlineLvl w:val="2"/>
    </w:pPr>
    <w:rPr>
      <w:rFonts w:eastAsia="黑体"/>
      <w:b/>
      <w:bCs/>
      <w:sz w:val="21"/>
      <w:szCs w:val="32"/>
    </w:rPr>
  </w:style>
  <w:style w:type="character" w:styleId="1198" w:customStyle="1">
    <w:name w:val="默认段落字体1"/>
    <w:uiPriority w:val="0"/>
    <w:qFormat/>
  </w:style>
  <w:style w:type="table" w:styleId="1199" w:customStyle="1">
    <w:name w:val="普通表格1"/>
    <w:uiPriority w:val="0"/>
    <w:qFormat/>
    <w:tblPr>
      <w:tblCellMar>
        <w:left w:w="0" w:type="dxa"/>
        <w:top w:w="0" w:type="dxa"/>
        <w:right w:w="0" w:type="dxa"/>
        <w:bottom w:w="0" w:type="dxa"/>
      </w:tblCellMar>
    </w:tblPr>
  </w:style>
  <w:style w:type="character" w:styleId="1200" w:customStyle="1">
    <w:name w:val="标题 1 Char"/>
    <w:link w:val="1195"/>
    <w:uiPriority w:val="0"/>
    <w:qFormat/>
    <w:rPr>
      <w:b/>
      <w:bCs/>
      <w:sz w:val="44"/>
      <w:szCs w:val="44"/>
    </w:rPr>
  </w:style>
  <w:style w:type="character" w:styleId="1201" w:customStyle="1">
    <w:name w:val="标题 2 Char"/>
    <w:link w:val="1196"/>
    <w:uiPriority w:val="0"/>
    <w:qFormat/>
    <w:rPr>
      <w:rFonts w:ascii="Calibri Light" w:hAnsi="Calibri Light" w:eastAsia="宋体"/>
      <w:b/>
      <w:bCs/>
      <w:sz w:val="32"/>
      <w:szCs w:val="32"/>
    </w:rPr>
  </w:style>
  <w:style w:type="paragraph" w:styleId="1202" w:customStyle="1">
    <w:name w:val="正文缩进1"/>
    <w:basedOn w:val="972"/>
    <w:uiPriority w:val="0"/>
    <w:qFormat/>
    <w:pPr>
      <w:ind w:firstLine="420"/>
    </w:pPr>
    <w:rPr>
      <w:sz w:val="21"/>
      <w:szCs w:val="21"/>
    </w:rPr>
  </w:style>
  <w:style w:type="paragraph" w:styleId="1203" w:customStyle="1">
    <w:name w:val="批注文字1"/>
    <w:basedOn w:val="972"/>
    <w:link w:val="1204"/>
    <w:uiPriority w:val="0"/>
    <w:semiHidden/>
    <w:qFormat/>
    <w:pPr>
      <w:jc w:val="left"/>
    </w:pPr>
    <w:rPr>
      <w:sz w:val="21"/>
    </w:rPr>
  </w:style>
  <w:style w:type="character" w:styleId="1204" w:customStyle="1">
    <w:name w:val="批注文字 Char"/>
    <w:link w:val="1203"/>
    <w:uiPriority w:val="0"/>
    <w:semiHidden/>
    <w:qFormat/>
    <w:rPr>
      <w:sz w:val="21"/>
    </w:rPr>
  </w:style>
  <w:style w:type="character" w:styleId="1205" w:customStyle="1">
    <w:name w:val="正文文本 Char"/>
    <w:link w:val="978"/>
    <w:uiPriority w:val="0"/>
    <w:qFormat/>
  </w:style>
  <w:style w:type="paragraph" w:styleId="1206" w:customStyle="1">
    <w:name w:val="日期1"/>
    <w:basedOn w:val="972"/>
    <w:next w:val="972"/>
    <w:link w:val="1207"/>
    <w:uiPriority w:val="0"/>
    <w:qFormat/>
    <w:pPr>
      <w:ind w:left="100"/>
    </w:pPr>
  </w:style>
  <w:style w:type="character" w:styleId="1207" w:customStyle="1">
    <w:name w:val="日期 Char"/>
    <w:link w:val="1206"/>
    <w:uiPriority w:val="0"/>
    <w:semiHidden/>
    <w:qFormat/>
    <w:rPr>
      <w:sz w:val="20"/>
    </w:rPr>
  </w:style>
  <w:style w:type="paragraph" w:styleId="1208" w:customStyle="1">
    <w:name w:val="批注框文本1"/>
    <w:basedOn w:val="972"/>
    <w:link w:val="1209"/>
    <w:uiPriority w:val="0"/>
    <w:qFormat/>
    <w:rPr>
      <w:sz w:val="18"/>
      <w:szCs w:val="18"/>
    </w:rPr>
  </w:style>
  <w:style w:type="character" w:styleId="1209" w:customStyle="1">
    <w:name w:val="批注框文本 Char"/>
    <w:link w:val="1208"/>
    <w:uiPriority w:val="0"/>
    <w:semiHidden/>
    <w:qFormat/>
    <w:rPr>
      <w:sz w:val="18"/>
      <w:szCs w:val="18"/>
    </w:rPr>
  </w:style>
  <w:style w:type="paragraph" w:styleId="1210" w:customStyle="1">
    <w:name w:val="页脚1"/>
    <w:basedOn w:val="972"/>
    <w:link w:val="1211"/>
    <w:uiPriority w:val="0"/>
    <w:qFormat/>
    <w:pPr>
      <w:jc w:val="left"/>
      <w:tabs>
        <w:tab w:val="right" w:pos="4153" w:leader="none"/>
        <w:tab w:val="left" w:pos="8306" w:leader="underscore"/>
      </w:tabs>
    </w:pPr>
    <w:rPr>
      <w:sz w:val="18"/>
    </w:rPr>
  </w:style>
  <w:style w:type="character" w:styleId="1211" w:customStyle="1">
    <w:name w:val="页脚 Char"/>
    <w:link w:val="1210"/>
    <w:uiPriority w:val="0"/>
    <w:qFormat/>
    <w:rPr>
      <w:sz w:val="18"/>
    </w:rPr>
  </w:style>
  <w:style w:type="paragraph" w:styleId="1212" w:customStyle="1">
    <w:name w:val="页眉1"/>
    <w:basedOn w:val="972"/>
    <w:link w:val="1213"/>
    <w:uiPriority w:val="0"/>
    <w:qFormat/>
    <w:pPr>
      <w:jc w:val="center"/>
      <w:tabs>
        <w:tab w:val="right" w:pos="4153" w:leader="none"/>
        <w:tab w:val="left" w:pos="8306" w:leader="underscore"/>
      </w:tabs>
      <w:pBdr>
        <w:bottom w:val="single" w:color="000000" w:sz="6" w:space="1"/>
      </w:pBdr>
    </w:pPr>
    <w:rPr>
      <w:sz w:val="18"/>
      <w:szCs w:val="18"/>
    </w:rPr>
  </w:style>
  <w:style w:type="character" w:styleId="1213" w:customStyle="1">
    <w:name w:val="页眉 Char"/>
    <w:link w:val="1212"/>
    <w:uiPriority w:val="0"/>
    <w:qFormat/>
    <w:rPr>
      <w:sz w:val="18"/>
      <w:szCs w:val="18"/>
    </w:rPr>
  </w:style>
  <w:style w:type="paragraph" w:styleId="1214" w:customStyle="1">
    <w:name w:val="副标题1"/>
    <w:basedOn w:val="972"/>
    <w:next w:val="972"/>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215" w:customStyle="1">
    <w:name w:val="目录 21"/>
    <w:basedOn w:val="972"/>
    <w:next w:val="972"/>
    <w:uiPriority w:val="0"/>
    <w:qFormat/>
    <w:pPr>
      <w:ind w:left="420"/>
    </w:pPr>
  </w:style>
  <w:style w:type="paragraph" w:styleId="1216" w:customStyle="1">
    <w:name w:val="普通(网站)1"/>
    <w:basedOn w:val="972"/>
    <w:uiPriority w:val="0"/>
    <w:qFormat/>
    <w:pPr>
      <w:jc w:val="left"/>
      <w:spacing w:before="100" w:beforeAutospacing="1" w:after="100" w:afterAutospacing="1"/>
    </w:pPr>
    <w:rPr>
      <w:rFonts w:ascii="宋体" w:hAnsi="宋体"/>
      <w:sz w:val="24"/>
      <w:szCs w:val="24"/>
    </w:rPr>
  </w:style>
  <w:style w:type="paragraph" w:styleId="1217" w:customStyle="1">
    <w:name w:val="批注主题1"/>
    <w:basedOn w:val="1203"/>
    <w:next w:val="1203"/>
    <w:link w:val="1218"/>
    <w:uiPriority w:val="0"/>
    <w:qFormat/>
    <w:rPr>
      <w:b/>
      <w:bCs/>
    </w:rPr>
  </w:style>
  <w:style w:type="character" w:styleId="1218" w:customStyle="1">
    <w:name w:val="批注主题 Char"/>
    <w:link w:val="1217"/>
    <w:uiPriority w:val="0"/>
    <w:semiHidden/>
    <w:qFormat/>
    <w:rPr>
      <w:b/>
      <w:bCs/>
      <w:sz w:val="21"/>
    </w:rPr>
  </w:style>
  <w:style w:type="character" w:styleId="1219" w:customStyle="1">
    <w:name w:val="正文首行缩进 Char"/>
    <w:link w:val="977"/>
    <w:uiPriority w:val="0"/>
    <w:qFormat/>
    <w:rPr>
      <w:sz w:val="21"/>
    </w:rPr>
  </w:style>
  <w:style w:type="table" w:styleId="1220" w:customStyle="1">
    <w:name w:val="网格型1"/>
    <w:basedOn w:val="1199"/>
    <w:uiPriority w:val="0"/>
    <w:qFormat/>
    <w:pPr>
      <w:jc w:val="both"/>
      <w:widowControl w:val="off"/>
    </w:pPr>
    <w:tblPr/>
  </w:style>
  <w:style w:type="character" w:styleId="1221" w:customStyle="1">
    <w:name w:val="要点1"/>
    <w:uiPriority w:val="0"/>
    <w:qFormat/>
    <w:rPr>
      <w:b/>
      <w:sz w:val="21"/>
    </w:rPr>
  </w:style>
  <w:style w:type="character" w:styleId="1222" w:customStyle="1">
    <w:name w:val="页码1"/>
    <w:uiPriority w:val="0"/>
    <w:qFormat/>
  </w:style>
  <w:style w:type="character" w:styleId="1223" w:customStyle="1">
    <w:name w:val="强调1"/>
    <w:uiPriority w:val="0"/>
    <w:qFormat/>
    <w:rPr>
      <w:i/>
      <w:sz w:val="20"/>
    </w:rPr>
  </w:style>
  <w:style w:type="character" w:styleId="1224" w:customStyle="1">
    <w:name w:val="超链接1"/>
    <w:uiPriority w:val="0"/>
    <w:qFormat/>
    <w:rPr>
      <w:color w:val="0000ff"/>
      <w:sz w:val="20"/>
      <w:u w:val="single"/>
    </w:rPr>
  </w:style>
  <w:style w:type="character" w:styleId="1225" w:customStyle="1">
    <w:name w:val="批注引用1"/>
    <w:uiPriority w:val="0"/>
    <w:qFormat/>
    <w:rPr>
      <w:sz w:val="21"/>
      <w:szCs w:val="21"/>
    </w:rPr>
  </w:style>
  <w:style w:type="character" w:styleId="1226" w:customStyle="1">
    <w:name w:val="NormalCharacter"/>
    <w:uiPriority w:val="0"/>
    <w:semiHidden/>
    <w:qFormat/>
    <w:rPr>
      <w:lang w:val="en-US" w:eastAsia="zh-CN" w:bidi="ar-SA"/>
    </w:rPr>
  </w:style>
  <w:style w:type="character" w:styleId="1227" w:customStyle="1">
    <w:name w:val="UserStyle_19"/>
    <w:uiPriority w:val="0"/>
    <w:qFormat/>
    <w:rPr>
      <w:b/>
      <w:sz w:val="20"/>
    </w:rPr>
  </w:style>
  <w:style w:type="character" w:styleId="1228" w:customStyle="1">
    <w:name w:val="263"/>
    <w:uiPriority w:val="0"/>
    <w:qFormat/>
    <w:rPr>
      <w:b/>
      <w:color w:val="c0504d"/>
      <w:sz w:val="20"/>
      <w:u w:val="single"/>
    </w:rPr>
  </w:style>
  <w:style w:type="character" w:styleId="1229" w:customStyle="1">
    <w:name w:val="UserStyle_47"/>
    <w:uiPriority w:val="0"/>
    <w:qFormat/>
    <w:rPr>
      <w:sz w:val="20"/>
    </w:rPr>
  </w:style>
  <w:style w:type="character" w:styleId="1230" w:customStyle="1">
    <w:name w:val="UserStyle_43"/>
    <w:uiPriority w:val="0"/>
    <w:qFormat/>
    <w:rPr>
      <w:sz w:val="20"/>
    </w:rPr>
  </w:style>
  <w:style w:type="character" w:styleId="1231" w:customStyle="1">
    <w:name w:val="UserStyle_37"/>
    <w:uiPriority w:val="0"/>
    <w:qFormat/>
    <w:rPr>
      <w:b/>
      <w:sz w:val="20"/>
    </w:rPr>
  </w:style>
  <w:style w:type="character" w:styleId="1232" w:customStyle="1">
    <w:name w:val="UserStyle_70"/>
    <w:uiPriority w:val="0"/>
    <w:qFormat/>
    <w:rPr>
      <w:sz w:val="20"/>
    </w:rPr>
  </w:style>
  <w:style w:type="character" w:styleId="1233" w:customStyle="1">
    <w:name w:val="UserStyle_55"/>
    <w:uiPriority w:val="0"/>
    <w:qFormat/>
    <w:rPr>
      <w:sz w:val="20"/>
    </w:rPr>
  </w:style>
  <w:style w:type="character" w:styleId="1234" w:customStyle="1">
    <w:name w:val="UserStyle_0"/>
    <w:link w:val="1235"/>
    <w:uiPriority w:val="0"/>
    <w:semiHidden/>
    <w:qFormat/>
    <w:rPr>
      <w:rFonts w:ascii="Courier New" w:hAnsi="Courier New"/>
      <w:sz w:val="20"/>
    </w:rPr>
  </w:style>
  <w:style w:type="paragraph" w:styleId="1235" w:customStyle="1">
    <w:name w:val="HtmlPre"/>
    <w:basedOn w:val="972"/>
    <w:link w:val="1234"/>
    <w:uiPriority w:val="0"/>
    <w:qFormat/>
    <w:rPr>
      <w:rFonts w:ascii="Courier New" w:hAnsi="Courier New"/>
    </w:rPr>
  </w:style>
  <w:style w:type="character" w:styleId="1236" w:customStyle="1">
    <w:name w:val="UserStyle_18"/>
    <w:uiPriority w:val="0"/>
    <w:semiHidden/>
    <w:qFormat/>
    <w:rPr>
      <w:sz w:val="20"/>
    </w:rPr>
  </w:style>
  <w:style w:type="character" w:styleId="1237" w:customStyle="1">
    <w:name w:val="UserStyle_56"/>
    <w:uiPriority w:val="0"/>
    <w:qFormat/>
    <w:rPr>
      <w:sz w:val="20"/>
    </w:rPr>
  </w:style>
  <w:style w:type="character" w:styleId="1238" w:customStyle="1">
    <w:name w:val="262"/>
    <w:uiPriority w:val="0"/>
    <w:qFormat/>
    <w:rPr>
      <w:color w:val="c0504d"/>
      <w:sz w:val="20"/>
      <w:u w:val="single"/>
    </w:rPr>
  </w:style>
  <w:style w:type="character" w:styleId="1239" w:customStyle="1">
    <w:name w:val="UserStyle_46"/>
    <w:uiPriority w:val="0"/>
    <w:qFormat/>
    <w:rPr>
      <w:sz w:val="20"/>
    </w:rPr>
  </w:style>
  <w:style w:type="character" w:styleId="1240" w:customStyle="1">
    <w:name w:val="UserStyle_74"/>
    <w:uiPriority w:val="0"/>
    <w:qFormat/>
    <w:rPr>
      <w:b/>
      <w:sz w:val="20"/>
    </w:rPr>
  </w:style>
  <w:style w:type="character" w:styleId="1241" w:customStyle="1">
    <w:name w:val="UserStyle_71"/>
    <w:uiPriority w:val="0"/>
    <w:qFormat/>
    <w:rPr>
      <w:sz w:val="20"/>
    </w:rPr>
  </w:style>
  <w:style w:type="character" w:styleId="1242" w:customStyle="1">
    <w:name w:val="UserStyle_72"/>
    <w:uiPriority w:val="0"/>
    <w:qFormat/>
    <w:rPr>
      <w:sz w:val="20"/>
    </w:rPr>
  </w:style>
  <w:style w:type="character" w:styleId="1243" w:customStyle="1">
    <w:name w:val="UserStyle_7"/>
    <w:uiPriority w:val="0"/>
    <w:qFormat/>
    <w:rPr>
      <w:i/>
      <w:sz w:val="20"/>
    </w:rPr>
  </w:style>
  <w:style w:type="character" w:styleId="1244" w:customStyle="1">
    <w:name w:val="UserStyle_68"/>
    <w:uiPriority w:val="0"/>
    <w:qFormat/>
    <w:rPr>
      <w:sz w:val="20"/>
    </w:rPr>
  </w:style>
  <w:style w:type="character" w:styleId="1245" w:customStyle="1">
    <w:name w:val="UserStyle_25"/>
    <w:uiPriority w:val="0"/>
    <w:qFormat/>
    <w:rPr>
      <w:sz w:val="20"/>
    </w:rPr>
  </w:style>
  <w:style w:type="character" w:styleId="1246" w:customStyle="1">
    <w:name w:val="UserStyle_66"/>
    <w:uiPriority w:val="0"/>
    <w:qFormat/>
    <w:rPr>
      <w:sz w:val="20"/>
    </w:rPr>
  </w:style>
  <w:style w:type="character" w:styleId="1247" w:customStyle="1">
    <w:name w:val="UserStyle_38"/>
    <w:uiPriority w:val="0"/>
    <w:qFormat/>
    <w:rPr>
      <w:sz w:val="20"/>
    </w:rPr>
  </w:style>
  <w:style w:type="character" w:styleId="1248" w:customStyle="1">
    <w:name w:val="UserStyle_17"/>
    <w:uiPriority w:val="0"/>
    <w:qFormat/>
    <w:rPr>
      <w:sz w:val="20"/>
    </w:rPr>
  </w:style>
  <w:style w:type="character" w:styleId="1249" w:customStyle="1">
    <w:name w:val="UserStyle_33"/>
    <w:uiPriority w:val="0"/>
    <w:qFormat/>
    <w:rPr>
      <w:sz w:val="20"/>
    </w:rPr>
  </w:style>
  <w:style w:type="character" w:styleId="1250" w:customStyle="1">
    <w:name w:val="UserStyle_45"/>
    <w:uiPriority w:val="0"/>
    <w:qFormat/>
    <w:rPr>
      <w:b/>
      <w:sz w:val="20"/>
    </w:rPr>
  </w:style>
  <w:style w:type="character" w:styleId="1251" w:customStyle="1">
    <w:name w:val="UserStyle_57"/>
    <w:uiPriority w:val="0"/>
    <w:qFormat/>
    <w:rPr>
      <w:sz w:val="20"/>
    </w:rPr>
  </w:style>
  <w:style w:type="character" w:styleId="1252" w:customStyle="1">
    <w:name w:val="UserStyle_63"/>
    <w:uiPriority w:val="0"/>
    <w:qFormat/>
    <w:rPr>
      <w:sz w:val="20"/>
    </w:rPr>
  </w:style>
  <w:style w:type="character" w:styleId="1253" w:customStyle="1">
    <w:name w:val="UserStyle_75"/>
    <w:uiPriority w:val="0"/>
    <w:qFormat/>
    <w:rPr>
      <w:sz w:val="20"/>
    </w:rPr>
  </w:style>
  <w:style w:type="character" w:styleId="1254" w:customStyle="1">
    <w:name w:val="UserStyle_23"/>
    <w:uiPriority w:val="0"/>
    <w:qFormat/>
    <w:rPr>
      <w:color w:val="000000"/>
      <w:sz w:val="20"/>
    </w:rPr>
  </w:style>
  <w:style w:type="character" w:styleId="1255" w:customStyle="1">
    <w:name w:val="UserStyle_65"/>
    <w:uiPriority w:val="0"/>
    <w:qFormat/>
    <w:rPr>
      <w:sz w:val="20"/>
    </w:rPr>
  </w:style>
  <w:style w:type="character" w:styleId="1256" w:customStyle="1">
    <w:name w:val="UserStyle_24"/>
    <w:uiPriority w:val="0"/>
    <w:qFormat/>
    <w:rPr>
      <w:sz w:val="20"/>
    </w:rPr>
  </w:style>
  <w:style w:type="character" w:styleId="1257" w:customStyle="1">
    <w:name w:val="UserStyle_50"/>
    <w:uiPriority w:val="0"/>
    <w:qFormat/>
    <w:rPr>
      <w:sz w:val="20"/>
    </w:rPr>
  </w:style>
  <w:style w:type="character" w:styleId="1258" w:customStyle="1">
    <w:name w:val="UserStyle_44"/>
    <w:uiPriority w:val="0"/>
    <w:qFormat/>
    <w:rPr>
      <w:b/>
      <w:sz w:val="20"/>
    </w:rPr>
  </w:style>
  <w:style w:type="character" w:styleId="1259" w:customStyle="1">
    <w:name w:val="UserStyle_51"/>
    <w:uiPriority w:val="0"/>
    <w:qFormat/>
    <w:rPr>
      <w:sz w:val="20"/>
    </w:rPr>
  </w:style>
  <w:style w:type="character" w:styleId="1260" w:customStyle="1">
    <w:name w:val="UserStyle_4"/>
    <w:uiPriority w:val="0"/>
    <w:qFormat/>
    <w:rPr>
      <w:sz w:val="20"/>
    </w:rPr>
  </w:style>
  <w:style w:type="character" w:styleId="1261" w:customStyle="1">
    <w:name w:val="UserStyle_52"/>
    <w:uiPriority w:val="0"/>
    <w:semiHidden/>
    <w:qFormat/>
    <w:rPr>
      <w:sz w:val="20"/>
    </w:rPr>
  </w:style>
  <w:style w:type="character" w:styleId="1262" w:customStyle="1">
    <w:name w:val="UserStyle_3"/>
    <w:uiPriority w:val="0"/>
    <w:qFormat/>
    <w:rPr>
      <w:sz w:val="20"/>
    </w:rPr>
  </w:style>
  <w:style w:type="character" w:styleId="1263" w:customStyle="1">
    <w:name w:val="UserStyle_67"/>
    <w:uiPriority w:val="0"/>
    <w:qFormat/>
    <w:rPr>
      <w:b/>
      <w:sz w:val="20"/>
    </w:rPr>
  </w:style>
  <w:style w:type="character" w:styleId="1264" w:customStyle="1">
    <w:name w:val="UserStyle_61"/>
    <w:uiPriority w:val="0"/>
    <w:qFormat/>
    <w:rPr>
      <w:b/>
      <w:sz w:val="20"/>
    </w:rPr>
  </w:style>
  <w:style w:type="character" w:styleId="1265" w:customStyle="1">
    <w:name w:val="UserStyle_36"/>
    <w:uiPriority w:val="0"/>
    <w:qFormat/>
    <w:rPr>
      <w:b/>
      <w:sz w:val="20"/>
    </w:rPr>
  </w:style>
  <w:style w:type="character" w:styleId="1266" w:customStyle="1">
    <w:name w:val="260"/>
    <w:uiPriority w:val="0"/>
    <w:qFormat/>
    <w:rPr>
      <w:i/>
      <w:color w:val="000000"/>
      <w:sz w:val="21"/>
    </w:rPr>
  </w:style>
  <w:style w:type="character" w:styleId="1267" w:customStyle="1">
    <w:name w:val="PageNumber"/>
    <w:uiPriority w:val="0"/>
    <w:qFormat/>
    <w:rPr>
      <w:sz w:val="20"/>
    </w:rPr>
  </w:style>
  <w:style w:type="character" w:styleId="1268" w:customStyle="1">
    <w:name w:val="UserStyle_1"/>
    <w:uiPriority w:val="0"/>
    <w:qFormat/>
    <w:rPr>
      <w:sz w:val="20"/>
    </w:rPr>
  </w:style>
  <w:style w:type="character" w:styleId="1269" w:customStyle="1">
    <w:name w:val="UserStyle_64"/>
    <w:uiPriority w:val="0"/>
    <w:qFormat/>
    <w:rPr>
      <w:sz w:val="20"/>
    </w:rPr>
  </w:style>
  <w:style w:type="character" w:styleId="1270" w:customStyle="1">
    <w:name w:val="UserStyle_21"/>
    <w:uiPriority w:val="0"/>
    <w:qFormat/>
    <w:rPr>
      <w:sz w:val="20"/>
    </w:rPr>
  </w:style>
  <w:style w:type="character" w:styleId="1271" w:customStyle="1">
    <w:name w:val="UserStyle_9"/>
    <w:uiPriority w:val="0"/>
    <w:qFormat/>
    <w:rPr>
      <w:sz w:val="20"/>
    </w:rPr>
  </w:style>
  <w:style w:type="character" w:styleId="1272" w:customStyle="1">
    <w:name w:val="UserStyle_40"/>
    <w:uiPriority w:val="0"/>
    <w:qFormat/>
    <w:rPr>
      <w:b/>
      <w:sz w:val="20"/>
    </w:rPr>
  </w:style>
  <w:style w:type="character" w:styleId="1273" w:customStyle="1">
    <w:name w:val="UserStyle_73"/>
    <w:uiPriority w:val="0"/>
    <w:qFormat/>
    <w:rPr>
      <w:sz w:val="20"/>
    </w:rPr>
  </w:style>
  <w:style w:type="character" w:styleId="1274" w:customStyle="1">
    <w:name w:val="UserStyle_30"/>
    <w:uiPriority w:val="0"/>
    <w:qFormat/>
    <w:rPr>
      <w:sz w:val="20"/>
    </w:rPr>
  </w:style>
  <w:style w:type="character" w:styleId="1275" w:customStyle="1">
    <w:name w:val="UserStyle_69"/>
    <w:uiPriority w:val="0"/>
    <w:qFormat/>
    <w:rPr>
      <w:b/>
      <w:sz w:val="20"/>
    </w:rPr>
  </w:style>
  <w:style w:type="character" w:styleId="1276" w:customStyle="1">
    <w:name w:val="UserStyle_13"/>
    <w:uiPriority w:val="0"/>
    <w:qFormat/>
    <w:rPr>
      <w:b/>
      <w:sz w:val="20"/>
    </w:rPr>
  </w:style>
  <w:style w:type="character" w:styleId="1277" w:customStyle="1">
    <w:name w:val="UserStyle_14"/>
    <w:uiPriority w:val="0"/>
    <w:semiHidden/>
    <w:qFormat/>
    <w:rPr>
      <w:sz w:val="20"/>
    </w:rPr>
  </w:style>
  <w:style w:type="character" w:styleId="1278" w:customStyle="1">
    <w:name w:val="UserStyle_22"/>
    <w:uiPriority w:val="0"/>
    <w:qFormat/>
    <w:rPr>
      <w:color w:val="0000ff"/>
      <w:sz w:val="20"/>
      <w:u w:val="single"/>
    </w:rPr>
  </w:style>
  <w:style w:type="character" w:styleId="1279" w:customStyle="1">
    <w:name w:val="UserStyle_8"/>
    <w:uiPriority w:val="0"/>
    <w:qFormat/>
    <w:rPr>
      <w:sz w:val="20"/>
    </w:rPr>
  </w:style>
  <w:style w:type="character" w:styleId="1280" w:customStyle="1">
    <w:name w:val="UserStyle_6"/>
    <w:uiPriority w:val="0"/>
    <w:qFormat/>
    <w:rPr>
      <w:b/>
      <w:sz w:val="20"/>
    </w:rPr>
  </w:style>
  <w:style w:type="character" w:styleId="1281" w:customStyle="1">
    <w:name w:val="UserStyle_62"/>
    <w:uiPriority w:val="0"/>
    <w:qFormat/>
    <w:rPr>
      <w:color w:val="ffff00"/>
      <w:sz w:val="20"/>
    </w:rPr>
  </w:style>
  <w:style w:type="character" w:styleId="1282" w:customStyle="1">
    <w:name w:val="UserStyle_48"/>
    <w:uiPriority w:val="0"/>
    <w:qFormat/>
    <w:rPr>
      <w:sz w:val="20"/>
    </w:rPr>
  </w:style>
  <w:style w:type="character" w:styleId="1283" w:customStyle="1">
    <w:name w:val="UserStyle_15"/>
    <w:uiPriority w:val="0"/>
    <w:qFormat/>
    <w:rPr>
      <w:b/>
      <w:sz w:val="20"/>
    </w:rPr>
  </w:style>
  <w:style w:type="character" w:styleId="1284" w:customStyle="1">
    <w:name w:val="UserStyle_49"/>
    <w:uiPriority w:val="0"/>
    <w:qFormat/>
    <w:rPr>
      <w:sz w:val="20"/>
    </w:rPr>
  </w:style>
  <w:style w:type="character" w:styleId="1285" w:customStyle="1">
    <w:name w:val="UserStyle_11"/>
    <w:uiPriority w:val="0"/>
    <w:qFormat/>
    <w:rPr>
      <w:sz w:val="20"/>
    </w:rPr>
  </w:style>
  <w:style w:type="character" w:styleId="1286" w:customStyle="1">
    <w:name w:val="UserStyle_34"/>
    <w:uiPriority w:val="0"/>
    <w:qFormat/>
    <w:rPr>
      <w:b/>
      <w:sz w:val="20"/>
    </w:rPr>
  </w:style>
  <w:style w:type="character" w:styleId="1287" w:customStyle="1">
    <w:name w:val="UserStyle_29"/>
    <w:uiPriority w:val="0"/>
    <w:qFormat/>
    <w:rPr>
      <w:sz w:val="20"/>
    </w:rPr>
  </w:style>
  <w:style w:type="character" w:styleId="1288" w:customStyle="1">
    <w:name w:val="UserStyle_42"/>
    <w:uiPriority w:val="0"/>
    <w:qFormat/>
    <w:rPr>
      <w:sz w:val="20"/>
    </w:rPr>
  </w:style>
  <w:style w:type="character" w:styleId="1289" w:customStyle="1">
    <w:name w:val="UserStyle_39"/>
    <w:uiPriority w:val="0"/>
    <w:qFormat/>
    <w:rPr>
      <w:sz w:val="20"/>
    </w:rPr>
  </w:style>
  <w:style w:type="character" w:styleId="1290" w:customStyle="1">
    <w:name w:val="UserStyle_35"/>
    <w:uiPriority w:val="0"/>
    <w:qFormat/>
    <w:rPr>
      <w:sz w:val="20"/>
    </w:rPr>
  </w:style>
  <w:style w:type="character" w:styleId="1291" w:customStyle="1">
    <w:name w:val="UserStyle_5"/>
    <w:uiPriority w:val="0"/>
    <w:qFormat/>
    <w:rPr>
      <w:sz w:val="20"/>
    </w:rPr>
  </w:style>
  <w:style w:type="character" w:styleId="1292" w:customStyle="1">
    <w:name w:val="UserStyle_26"/>
    <w:uiPriority w:val="0"/>
    <w:qFormat/>
    <w:rPr>
      <w:sz w:val="20"/>
    </w:rPr>
  </w:style>
  <w:style w:type="character" w:styleId="1293" w:customStyle="1">
    <w:name w:val="264"/>
    <w:uiPriority w:val="0"/>
    <w:qFormat/>
    <w:rPr>
      <w:b/>
      <w:i/>
      <w:sz w:val="21"/>
    </w:rPr>
  </w:style>
  <w:style w:type="character" w:styleId="1294" w:customStyle="1">
    <w:name w:val="UserStyle_76"/>
    <w:uiPriority w:val="0"/>
    <w:qFormat/>
    <w:rPr>
      <w:b/>
      <w:sz w:val="20"/>
    </w:rPr>
  </w:style>
  <w:style w:type="character" w:styleId="1295" w:customStyle="1">
    <w:name w:val="UserStyle_10"/>
    <w:uiPriority w:val="0"/>
    <w:qFormat/>
    <w:rPr>
      <w:b/>
      <w:sz w:val="20"/>
    </w:rPr>
  </w:style>
  <w:style w:type="character" w:styleId="1296" w:customStyle="1">
    <w:name w:val="UserStyle_32"/>
    <w:uiPriority w:val="0"/>
    <w:qFormat/>
    <w:rPr>
      <w:i/>
      <w:sz w:val="20"/>
    </w:rPr>
  </w:style>
  <w:style w:type="character" w:styleId="1297" w:customStyle="1">
    <w:name w:val="UserStyle_53"/>
    <w:uiPriority w:val="0"/>
    <w:qFormat/>
    <w:rPr>
      <w:sz w:val="20"/>
    </w:rPr>
  </w:style>
  <w:style w:type="character" w:styleId="1298" w:customStyle="1">
    <w:name w:val="UserStyle_2"/>
    <w:uiPriority w:val="0"/>
    <w:qFormat/>
    <w:rPr>
      <w:sz w:val="20"/>
    </w:rPr>
  </w:style>
  <w:style w:type="character" w:styleId="1299" w:customStyle="1">
    <w:name w:val="UserStyle_58"/>
    <w:uiPriority w:val="0"/>
    <w:qFormat/>
    <w:rPr>
      <w:sz w:val="20"/>
    </w:rPr>
  </w:style>
  <w:style w:type="character" w:styleId="1300" w:customStyle="1">
    <w:name w:val="UserStyle_60"/>
    <w:uiPriority w:val="0"/>
    <w:qFormat/>
    <w:rPr>
      <w:sz w:val="20"/>
    </w:rPr>
  </w:style>
  <w:style w:type="character" w:styleId="1301" w:customStyle="1">
    <w:name w:val="UserStyle_54"/>
    <w:uiPriority w:val="0"/>
    <w:qFormat/>
    <w:rPr>
      <w:b/>
      <w:sz w:val="20"/>
    </w:rPr>
  </w:style>
  <w:style w:type="character" w:styleId="1302" w:customStyle="1">
    <w:name w:val="UserStyle_16"/>
    <w:uiPriority w:val="0"/>
    <w:qFormat/>
    <w:rPr>
      <w:sz w:val="20"/>
    </w:rPr>
  </w:style>
  <w:style w:type="character" w:styleId="1303" w:customStyle="1">
    <w:name w:val="UserStyle_59"/>
    <w:uiPriority w:val="0"/>
    <w:qFormat/>
    <w:rPr>
      <w:b/>
      <w:sz w:val="20"/>
    </w:rPr>
  </w:style>
  <w:style w:type="character" w:styleId="1304" w:customStyle="1">
    <w:name w:val="UserStyle_20"/>
    <w:uiPriority w:val="0"/>
    <w:semiHidden/>
    <w:qFormat/>
    <w:rPr>
      <w:sz w:val="20"/>
    </w:rPr>
  </w:style>
  <w:style w:type="character" w:styleId="1305" w:customStyle="1">
    <w:name w:val="UserStyle_31"/>
    <w:uiPriority w:val="0"/>
    <w:qFormat/>
    <w:rPr>
      <w:b/>
      <w:sz w:val="20"/>
    </w:rPr>
  </w:style>
  <w:style w:type="character" w:styleId="1306" w:customStyle="1">
    <w:name w:val="AnnotationReference"/>
    <w:uiPriority w:val="0"/>
    <w:qFormat/>
    <w:rPr>
      <w:sz w:val="20"/>
    </w:rPr>
  </w:style>
  <w:style w:type="character" w:styleId="1307" w:customStyle="1">
    <w:name w:val="UserStyle_12"/>
    <w:uiPriority w:val="0"/>
    <w:qFormat/>
    <w:rPr>
      <w:sz w:val="20"/>
    </w:rPr>
  </w:style>
  <w:style w:type="character" w:styleId="1308" w:customStyle="1">
    <w:name w:val="261"/>
    <w:uiPriority w:val="0"/>
    <w:qFormat/>
    <w:rPr>
      <w:i/>
      <w:color w:val="000000"/>
      <w:sz w:val="21"/>
    </w:rPr>
  </w:style>
  <w:style w:type="character" w:styleId="1309" w:customStyle="1">
    <w:name w:val="UserStyle_41"/>
    <w:link w:val="972"/>
    <w:uiPriority w:val="0"/>
    <w:qFormat/>
    <w:rPr>
      <w:sz w:val="20"/>
    </w:rPr>
  </w:style>
  <w:style w:type="paragraph" w:styleId="1310">
    <w:name w:val="List Paragraph"/>
    <w:basedOn w:val="972"/>
    <w:uiPriority w:val="0"/>
    <w:qFormat/>
    <w:pPr>
      <w:ind w:left="533" w:firstLine="600"/>
      <w:jc w:val="left"/>
      <w:spacing w:before="136"/>
      <w:widowControl w:val="off"/>
    </w:pPr>
    <w:rPr>
      <w:rFonts w:ascii="仿宋" w:hAnsi="仿宋" w:eastAsia="仿宋"/>
      <w:sz w:val="22"/>
      <w:szCs w:val="22"/>
    </w:rPr>
  </w:style>
  <w:style w:type="paragraph" w:styleId="1311" w:customStyle="1">
    <w:name w:val="179"/>
    <w:basedOn w:val="972"/>
    <w:uiPriority w:val="0"/>
    <w:qFormat/>
    <w:pPr>
      <w:ind w:firstLine="420"/>
    </w:pPr>
    <w:rPr>
      <w:sz w:val="21"/>
      <w:szCs w:val="22"/>
    </w:rPr>
  </w:style>
  <w:style w:type="paragraph" w:styleId="1312" w:customStyle="1">
    <w:name w:val="列出段落1"/>
    <w:basedOn w:val="972"/>
    <w:uiPriority w:val="0"/>
    <w:qFormat/>
    <w:pPr>
      <w:ind w:firstLine="420"/>
      <w:widowControl w:val="off"/>
    </w:pPr>
    <w:rPr>
      <w:sz w:val="21"/>
      <w:szCs w:val="24"/>
    </w:rPr>
  </w:style>
  <w:style w:type="paragraph" w:styleId="1313" w:customStyle="1">
    <w:name w:val="正文 A A"/>
    <w:uiPriority w:val="0"/>
    <w:qFormat/>
    <w:pPr>
      <w:jc w:val="both"/>
      <w:spacing w:line="360" w:lineRule="atLeast"/>
      <w:widowControl w:val="off"/>
      <w:framePr w:wrap="around" w:vAnchor="margin" w:hAnchor="text" w:y="1"/>
    </w:pPr>
    <w:rPr>
      <w:rFonts w:ascii="Times New Roman" w:hAnsi="Times New Roman" w:eastAsia="宋体" w:cs="Times New Roman"/>
      <w:color w:val="000000"/>
      <w:lang w:val="en-US" w:eastAsia="zh-CN" w:bidi="ar-SA"/>
    </w:rPr>
  </w:style>
  <w:style w:type="paragraph" w:styleId="1314" w:customStyle="1">
    <w:name w:val="UserStyle_77"/>
    <w:basedOn w:val="972"/>
    <w:uiPriority w:val="0"/>
    <w:qFormat/>
    <w:pPr>
      <w:ind w:firstLine="420"/>
      <w:spacing w:line="520" w:lineRule="exact"/>
    </w:pPr>
    <w:rPr>
      <w:color w:val="000000"/>
      <w:sz w:val="24"/>
      <w:szCs w:val="24"/>
    </w:rPr>
  </w:style>
  <w:style w:type="paragraph" w:styleId="1315" w:customStyle="1">
    <w:name w:val="Blockquote"/>
    <w:uiPriority w:val="0"/>
    <w:qFormat/>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316" w:customStyle="1">
    <w:name w:val="HtmlNormal"/>
    <w:basedOn w:val="972"/>
    <w:uiPriority w:val="0"/>
    <w:qFormat/>
    <w:rPr>
      <w:sz w:val="24"/>
      <w:szCs w:val="24"/>
    </w:rPr>
  </w:style>
  <w:style w:type="paragraph" w:styleId="1317" w:customStyle="1">
    <w:name w:val="Table Paragraph"/>
    <w:basedOn w:val="972"/>
    <w:uiPriority w:val="0"/>
    <w:qFormat/>
    <w:pPr>
      <w:jc w:val="left"/>
      <w:widowControl w:val="off"/>
    </w:pPr>
    <w:rPr>
      <w:rFonts w:ascii="仿宋" w:hAnsi="仿宋" w:eastAsia="仿宋"/>
      <w:sz w:val="22"/>
      <w:szCs w:val="22"/>
    </w:rPr>
  </w:style>
  <w:style w:type="table" w:styleId="1318" w:customStyle="1">
    <w:name w:val="TableNormal"/>
    <w:uiPriority w:val="0"/>
    <w:semiHidden/>
    <w:qFormat/>
    <w:tblPr>
      <w:tblCellMar>
        <w:left w:w="0" w:type="dxa"/>
        <w:top w:w="0" w:type="dxa"/>
        <w:right w:w="0" w:type="dxa"/>
        <w:bottom w:w="0" w:type="dxa"/>
      </w:tblCellMar>
    </w:tblPr>
  </w:style>
  <w:style w:type="paragraph" w:styleId="1319" w:customStyle="1">
    <w:name w:val="TOC 标题2"/>
    <w:basedOn w:val="1195"/>
    <w:next w:val="972"/>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320"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321" w:customStyle="1">
    <w:name w:val="小标题 1"/>
    <w:basedOn w:val="972"/>
    <w:uiPriority w:val="0"/>
    <w:qFormat/>
    <w:pPr>
      <w:spacing w:line="360" w:lineRule="atLeast"/>
      <w:widowControl w:val="off"/>
    </w:pPr>
    <w:rPr>
      <w:rFonts w:ascii="文鼎粗黑" w:eastAsia="文鼎粗黑"/>
      <w:sz w:val="22"/>
    </w:rPr>
  </w:style>
  <w:style w:type="paragraph" w:styleId="1322" w:customStyle="1">
    <w:name w:val="文档正文"/>
    <w:basedOn w:val="972"/>
    <w:uiPriority w:val="0"/>
    <w:qFormat/>
    <w:pPr>
      <w:ind w:firstLine="567"/>
      <w:spacing w:line="312" w:lineRule="atLeast"/>
      <w:widowControl w:val="off"/>
    </w:pPr>
    <w:rPr>
      <w:rFonts w:ascii="长城仿宋" w:eastAsia="长城仿宋"/>
      <w:sz w:val="28"/>
    </w:rPr>
  </w:style>
  <w:style w:type="paragraph" w:styleId="1323" w:customStyle="1">
    <w:name w:val="[Normal]"/>
    <w:uiPriority w:val="0"/>
    <w:qFormat/>
    <w:rPr>
      <w:rFonts w:ascii="方正仿宋简体" w:hAnsi="方正仿宋简体" w:eastAsia="方正仿宋简体" w:cs="Times New Roman"/>
      <w:sz w:val="24"/>
      <w:szCs w:val="22"/>
      <w:lang w:val="zh-CN" w:eastAsia="zh-CN" w:bidi="ar-SA"/>
    </w:rPr>
  </w:style>
  <w:style w:type="paragraph" w:styleId="1324" w:customStyle="1">
    <w:name w:val="Body text|1"/>
    <w:basedOn w:val="972"/>
    <w:uiPriority w:val="0"/>
    <w:qFormat/>
    <w:pPr>
      <w:ind w:firstLine="360"/>
      <w:spacing w:line="425" w:lineRule="auto"/>
      <w:widowControl w:val="off"/>
    </w:pPr>
    <w:rPr>
      <w:rFonts w:ascii="宋体" w:hAnsi="宋体"/>
      <w:sz w:val="18"/>
      <w:szCs w:val="18"/>
      <w:lang w:val="zh-TW" w:eastAsia="zh-TW" w:bidi="zh-TW"/>
    </w:rPr>
  </w:style>
  <w:style w:type="character" w:styleId="1325" w:customStyle="1">
    <w:name w:val="未处理的提及1"/>
    <w:uiPriority w:val="99"/>
    <w:semiHidden/>
    <w:unhideWhenUsed/>
    <w:qFormat/>
    <w:rPr>
      <w:color w:val="605e5c"/>
      <w:shd w:val="clear" w:color="auto" w:fill="e1dfdd"/>
    </w:rPr>
  </w:style>
  <w:style w:type="character" w:styleId="1326" w:customStyle="1">
    <w:name w:val="批注主题 字符"/>
    <w:link w:val="1001"/>
    <w:uiPriority w:val="0"/>
    <w:qFormat/>
    <w:rPr>
      <w:b/>
      <w:bCs/>
      <w:sz w:val="21"/>
      <w:szCs w:val="24"/>
    </w:rPr>
  </w:style>
  <w:style w:type="character" w:styleId="1327" w:customStyle="1">
    <w:name w:val="批注文字 字符"/>
    <w:link w:val="966"/>
    <w:uiPriority w:val="99"/>
    <w:semiHidden/>
    <w:qFormat/>
    <w:rPr>
      <w:rFonts w:ascii="Calibri" w:hAnsi="Calibri"/>
      <w:sz w:val="21"/>
      <w:szCs w:val="21"/>
    </w:rPr>
  </w:style>
  <w:style w:type="character" w:styleId="1328" w:customStyle="1">
    <w:name w:val="批注主题 字符1"/>
    <w:uiPriority w:val="99"/>
    <w:semiHidden/>
    <w:qFormat/>
    <w:rPr>
      <w:rFonts w:ascii="Calibri" w:hAnsi="Calibri"/>
      <w:b/>
      <w:bCs/>
      <w:sz w:val="21"/>
      <w:szCs w:val="21"/>
    </w:rPr>
  </w:style>
  <w:style w:type="character" w:styleId="1329" w:customStyle="1">
    <w:name w:val="正文文本 字符"/>
    <w:basedOn w:val="960"/>
    <w:link w:val="967"/>
    <w:uiPriority w:val="0"/>
    <w:qFormat/>
  </w:style>
  <w:style w:type="character" w:styleId="1330" w:customStyle="1">
    <w:name w:val="批注框文本 字符"/>
    <w:link w:val="988"/>
    <w:uiPriority w:val="99"/>
    <w:semiHidden/>
    <w:qFormat/>
    <w:rPr>
      <w:rFonts w:ascii="Calibri" w:hAnsi="Calibri"/>
      <w:sz w:val="18"/>
      <w:szCs w:val="18"/>
    </w:rPr>
  </w:style>
  <w:style w:type="paragraph" w:styleId="1331" w:customStyle="1">
    <w:name w:val="标题 212"/>
    <w:basedOn w:val="971"/>
    <w:next w:val="950"/>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332" w:customStyle="1">
    <w:name w:val="正文文本缩进 字符"/>
    <w:link w:val="980"/>
    <w:uiPriority w:val="0"/>
    <w:qFormat/>
    <w:rPr>
      <w:rFonts w:ascii="Calibri" w:hAnsi="Calibri"/>
      <w:sz w:val="21"/>
      <w:szCs w:val="21"/>
    </w:rPr>
  </w:style>
  <w:style w:type="table" w:styleId="1333"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334"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35"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36"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337" w:customStyle="1">
    <w:name w:val="无格式表格 311"/>
    <w:uiPriority w:val="99"/>
    <w:qFormat/>
    <w:tblPr>
      <w:tblCellMar>
        <w:left w:w="0" w:type="dxa"/>
        <w:top w:w="0" w:type="dxa"/>
        <w:right w:w="0" w:type="dxa"/>
        <w:bottom w:w="0" w:type="dxa"/>
      </w:tblCellMar>
    </w:tblPr>
  </w:style>
  <w:style w:type="table" w:styleId="1338" w:customStyle="1">
    <w:name w:val="无格式表格 411"/>
    <w:uiPriority w:val="99"/>
    <w:qFormat/>
    <w:tblPr>
      <w:tblCellMar>
        <w:left w:w="0" w:type="dxa"/>
        <w:top w:w="0" w:type="dxa"/>
        <w:right w:w="0" w:type="dxa"/>
        <w:bottom w:w="0" w:type="dxa"/>
      </w:tblCellMar>
    </w:tblPr>
  </w:style>
  <w:style w:type="table" w:styleId="1339" w:customStyle="1">
    <w:name w:val="无格式表格 511"/>
    <w:uiPriority w:val="99"/>
    <w:qFormat/>
    <w:tblPr>
      <w:tblCellMar>
        <w:left w:w="0" w:type="dxa"/>
        <w:top w:w="0" w:type="dxa"/>
        <w:right w:w="0" w:type="dxa"/>
        <w:bottom w:w="0" w:type="dxa"/>
      </w:tblCellMar>
    </w:tblPr>
  </w:style>
  <w:style w:type="table" w:styleId="1340"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341"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42"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43"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44"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45"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46"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47"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48"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49"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50"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51"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52"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53"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54"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55"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56"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57"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58"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59"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60"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61"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362"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363"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364"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365"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366"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67"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68"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69"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70"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71"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72"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73"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74"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75"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76"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77"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78"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79"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80"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81"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82"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83"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84"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85"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86"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87"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88"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89" w:customStyle="1">
    <w:name w:val="清单表 1 浅色11"/>
    <w:uiPriority w:val="99"/>
    <w:qFormat/>
    <w:tblPr>
      <w:tblCellMar>
        <w:left w:w="0" w:type="dxa"/>
        <w:top w:w="0" w:type="dxa"/>
        <w:right w:w="0" w:type="dxa"/>
        <w:bottom w:w="0" w:type="dxa"/>
      </w:tblCellMar>
    </w:tblPr>
  </w:style>
  <w:style w:type="table" w:styleId="1390" w:customStyle="1">
    <w:name w:val="List Table 1 Light - Accent 11"/>
    <w:uiPriority w:val="99"/>
    <w:qFormat/>
    <w:tblPr>
      <w:tblCellMar>
        <w:left w:w="0" w:type="dxa"/>
        <w:top w:w="0" w:type="dxa"/>
        <w:right w:w="0" w:type="dxa"/>
        <w:bottom w:w="0" w:type="dxa"/>
      </w:tblCellMar>
    </w:tblPr>
  </w:style>
  <w:style w:type="table" w:styleId="1391" w:customStyle="1">
    <w:name w:val="List Table 1 Light - Accent 21"/>
    <w:uiPriority w:val="99"/>
    <w:qFormat/>
    <w:tblPr>
      <w:tblCellMar>
        <w:left w:w="0" w:type="dxa"/>
        <w:top w:w="0" w:type="dxa"/>
        <w:right w:w="0" w:type="dxa"/>
        <w:bottom w:w="0" w:type="dxa"/>
      </w:tblCellMar>
    </w:tblPr>
  </w:style>
  <w:style w:type="table" w:styleId="1392" w:customStyle="1">
    <w:name w:val="List Table 1 Light - Accent 31"/>
    <w:uiPriority w:val="99"/>
    <w:qFormat/>
    <w:tblPr>
      <w:tblCellMar>
        <w:left w:w="0" w:type="dxa"/>
        <w:top w:w="0" w:type="dxa"/>
        <w:right w:w="0" w:type="dxa"/>
        <w:bottom w:w="0" w:type="dxa"/>
      </w:tblCellMar>
    </w:tblPr>
  </w:style>
  <w:style w:type="table" w:styleId="1393" w:customStyle="1">
    <w:name w:val="List Table 1 Light - Accent 41"/>
    <w:uiPriority w:val="99"/>
    <w:qFormat/>
    <w:tblPr>
      <w:tblCellMar>
        <w:left w:w="0" w:type="dxa"/>
        <w:top w:w="0" w:type="dxa"/>
        <w:right w:w="0" w:type="dxa"/>
        <w:bottom w:w="0" w:type="dxa"/>
      </w:tblCellMar>
    </w:tblPr>
  </w:style>
  <w:style w:type="table" w:styleId="1394" w:customStyle="1">
    <w:name w:val="List Table 1 Light - Accent 51"/>
    <w:uiPriority w:val="99"/>
    <w:qFormat/>
    <w:tblPr>
      <w:tblCellMar>
        <w:left w:w="0" w:type="dxa"/>
        <w:top w:w="0" w:type="dxa"/>
        <w:right w:w="0" w:type="dxa"/>
        <w:bottom w:w="0" w:type="dxa"/>
      </w:tblCellMar>
    </w:tblPr>
  </w:style>
  <w:style w:type="table" w:styleId="1395" w:customStyle="1">
    <w:name w:val="List Table 1 Light - Accent 61"/>
    <w:uiPriority w:val="99"/>
    <w:qFormat/>
    <w:tblPr>
      <w:tblCellMar>
        <w:left w:w="0" w:type="dxa"/>
        <w:top w:w="0" w:type="dxa"/>
        <w:right w:w="0" w:type="dxa"/>
        <w:bottom w:w="0" w:type="dxa"/>
      </w:tblCellMar>
    </w:tblPr>
  </w:style>
  <w:style w:type="table" w:styleId="1396"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97"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98"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99"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400"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401"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402"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403"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404"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405"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406"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407"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408"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409"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410"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411"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412"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413"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414"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415"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416"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417"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418"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419"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420"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421"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422"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423"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424"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425"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426"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427"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428"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429"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430"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431"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432"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433"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434"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435"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436"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437"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438" w:customStyle="1">
    <w:name w:val="Lined - Accent 11"/>
    <w:uiPriority w:val="99"/>
    <w:qFormat/>
    <w:rPr>
      <w:color w:val="404040"/>
    </w:rPr>
    <w:tblPr>
      <w:tblCellMar>
        <w:left w:w="0" w:type="dxa"/>
        <w:top w:w="0" w:type="dxa"/>
        <w:right w:w="0" w:type="dxa"/>
        <w:bottom w:w="0" w:type="dxa"/>
      </w:tblCellMar>
    </w:tblPr>
  </w:style>
  <w:style w:type="table" w:styleId="1439" w:customStyle="1">
    <w:name w:val="Lined - Accent 21"/>
    <w:uiPriority w:val="99"/>
    <w:qFormat/>
    <w:rPr>
      <w:color w:val="404040"/>
    </w:rPr>
    <w:tblPr>
      <w:tblCellMar>
        <w:left w:w="0" w:type="dxa"/>
        <w:top w:w="0" w:type="dxa"/>
        <w:right w:w="0" w:type="dxa"/>
        <w:bottom w:w="0" w:type="dxa"/>
      </w:tblCellMar>
    </w:tblPr>
  </w:style>
  <w:style w:type="table" w:styleId="1440" w:customStyle="1">
    <w:name w:val="Lined - Accent 31"/>
    <w:uiPriority w:val="99"/>
    <w:qFormat/>
    <w:rPr>
      <w:color w:val="404040"/>
    </w:rPr>
    <w:tblPr>
      <w:tblCellMar>
        <w:left w:w="0" w:type="dxa"/>
        <w:top w:w="0" w:type="dxa"/>
        <w:right w:w="0" w:type="dxa"/>
        <w:bottom w:w="0" w:type="dxa"/>
      </w:tblCellMar>
    </w:tblPr>
  </w:style>
  <w:style w:type="table" w:styleId="1441" w:customStyle="1">
    <w:name w:val="Lined - Accent 41"/>
    <w:uiPriority w:val="99"/>
    <w:qFormat/>
    <w:rPr>
      <w:color w:val="404040"/>
    </w:rPr>
    <w:tblPr>
      <w:tblCellMar>
        <w:left w:w="0" w:type="dxa"/>
        <w:top w:w="0" w:type="dxa"/>
        <w:right w:w="0" w:type="dxa"/>
        <w:bottom w:w="0" w:type="dxa"/>
      </w:tblCellMar>
    </w:tblPr>
  </w:style>
  <w:style w:type="table" w:styleId="1442" w:customStyle="1">
    <w:name w:val="Lined - Accent 51"/>
    <w:uiPriority w:val="99"/>
    <w:qFormat/>
    <w:rPr>
      <w:color w:val="404040"/>
    </w:rPr>
    <w:tblPr>
      <w:tblCellMar>
        <w:left w:w="0" w:type="dxa"/>
        <w:top w:w="0" w:type="dxa"/>
        <w:right w:w="0" w:type="dxa"/>
        <w:bottom w:w="0" w:type="dxa"/>
      </w:tblCellMar>
    </w:tblPr>
  </w:style>
  <w:style w:type="table" w:styleId="1443" w:customStyle="1">
    <w:name w:val="Lined - Accent 61"/>
    <w:uiPriority w:val="99"/>
    <w:qFormat/>
    <w:rPr>
      <w:color w:val="404040"/>
    </w:rPr>
    <w:tblPr>
      <w:tblCellMar>
        <w:left w:w="0" w:type="dxa"/>
        <w:top w:w="0" w:type="dxa"/>
        <w:right w:w="0" w:type="dxa"/>
        <w:bottom w:w="0" w:type="dxa"/>
      </w:tblCellMar>
    </w:tblPr>
  </w:style>
  <w:style w:type="table" w:styleId="1444"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445"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446"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447"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448"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449"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450"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451"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52"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53"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54"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55"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56"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457" w:customStyle="1">
    <w:name w:val="普通表格11"/>
    <w:uiPriority w:val="0"/>
    <w:qFormat/>
    <w:tblPr>
      <w:tblCellMar>
        <w:left w:w="0" w:type="dxa"/>
        <w:top w:w="0" w:type="dxa"/>
        <w:right w:w="0" w:type="dxa"/>
        <w:bottom w:w="0" w:type="dxa"/>
      </w:tblCellMar>
    </w:tblPr>
  </w:style>
  <w:style w:type="table" w:styleId="1458" w:customStyle="1">
    <w:name w:val="网格型11"/>
    <w:basedOn w:val="1199"/>
    <w:uiPriority w:val="0"/>
    <w:qFormat/>
    <w:pPr>
      <w:jc w:val="both"/>
      <w:widowControl w:val="off"/>
    </w:pPr>
    <w:tblPr/>
  </w:style>
  <w:style w:type="paragraph" w:styleId="1459" w:customStyle="1">
    <w:name w:val="列出段落2"/>
    <w:basedOn w:val="972"/>
    <w:uiPriority w:val="0"/>
    <w:qFormat/>
    <w:pPr>
      <w:ind w:firstLine="420"/>
      <w:widowControl w:val="off"/>
    </w:pPr>
    <w:rPr>
      <w:sz w:val="21"/>
      <w:szCs w:val="24"/>
    </w:rPr>
  </w:style>
  <w:style w:type="table" w:styleId="1460" w:customStyle="1">
    <w:name w:val="TableNormal1"/>
    <w:uiPriority w:val="0"/>
    <w:semiHidden/>
    <w:qFormat/>
    <w:tblPr>
      <w:tblCellMar>
        <w:left w:w="0" w:type="dxa"/>
        <w:top w:w="0" w:type="dxa"/>
        <w:right w:w="0" w:type="dxa"/>
        <w:bottom w:w="0" w:type="dxa"/>
      </w:tblCellMar>
    </w:tblPr>
  </w:style>
  <w:style w:type="paragraph" w:styleId="1461" w:customStyle="1">
    <w:name w:val="_Style 11"/>
    <w:uiPriority w:val="1"/>
    <w:qFormat/>
    <w:pPr>
      <w:jc w:val="both"/>
      <w:widowControl w:val="off"/>
    </w:pPr>
    <w:rPr>
      <w:rFonts w:ascii="宋体" w:hAnsi="宋体" w:eastAsia="宋体" w:cs="宋体"/>
      <w:sz w:val="21"/>
      <w:szCs w:val="22"/>
      <w:lang w:val="en-US" w:eastAsia="zh-CN" w:bidi="ar-SA"/>
    </w:rPr>
  </w:style>
  <w:style w:type="paragraph" w:styleId="1462" w:customStyle="1">
    <w:name w:val="Table Text"/>
    <w:basedOn w:val="950"/>
    <w:uiPriority w:val="0"/>
    <w:semiHidden/>
    <w:qFormat/>
    <w:rPr>
      <w:rFonts w:ascii="宋体" w:hAnsi="宋体" w:cs="宋体"/>
      <w:sz w:val="45"/>
      <w:szCs w:val="45"/>
      <w:lang w:eastAsia="en-US"/>
    </w:rPr>
  </w:style>
  <w:style w:type="paragraph" w:styleId="1463" w:customStyle="1">
    <w:name w:val="_Style 1"/>
    <w:basedOn w:val="950"/>
    <w:uiPriority w:val="0"/>
    <w:qFormat/>
    <w:pPr>
      <w:ind w:firstLine="420"/>
      <w:spacing w:line="360" w:lineRule="auto"/>
    </w:pPr>
    <w:rPr>
      <w:sz w:val="24"/>
      <w:szCs w:val="22"/>
    </w:rPr>
  </w:style>
  <w:style w:type="paragraph" w:styleId="1464" w:customStyle="1">
    <w:name w:val="正文_2"/>
    <w:uiPriority w:val="0"/>
    <w:qFormat/>
    <w:pPr>
      <w:jc w:val="both"/>
      <w:widowControl w:val="off"/>
    </w:pPr>
    <w:rPr>
      <w:rFonts w:ascii="Calibri" w:hAnsi="Calibri" w:eastAsia="宋体" w:cs="Times New Roman"/>
      <w:sz w:val="21"/>
      <w:szCs w:val="22"/>
      <w:lang w:val="en-US" w:eastAsia="zh-CN" w:bidi="ar-SA"/>
    </w:rPr>
  </w:style>
  <w:style w:type="numbering" w:styleId="14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 Id="rId2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江苏朋易招标代理有限公司</cp:lastModifiedBy>
  <cp:revision>7</cp:revision>
  <dcterms:created xsi:type="dcterms:W3CDTF">2025-10-15T03:26:00Z</dcterms:created>
  <dcterms:modified xsi:type="dcterms:W3CDTF">2026-09-09T07:36:54Z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CF034DFF44224BE1A1FDBEE2D6B86401_13</vt:lpwstr>
  </property>
  <property fmtid="{D5CDD505-2E9C-101B-9397-08002B2CF9AE}" pid="4" name="KSOTemplateDocerSaveRecord">
    <vt:lpwstr>eyJoZGlkIjoiMzcwMzkwNjdkYjc5ZDc4MjA0NjlhMzJiMTZhMWRmZmEiLCJ1c2VySWQiOiI2NTE4OTM1MjkifQ==</vt:lpwstr>
  </property>
</Properties>
</file>