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2309"/>
        <w:rPr>
          <w:rFonts w:eastAsia="黑体"/>
          <w:b/>
          <w:spacing w:val="76"/>
          <w:sz w:val="96"/>
          <w:szCs w:val="96"/>
          <w:lang w:val="en-US" w:eastAsia="zh-CN"/>
        </w:rPr>
      </w:pPr>
      <w:r>
        <w:rPr>
          <w:rFonts w:eastAsia="黑体"/>
          <w:b/>
          <w:spacing w:val="76"/>
          <w:sz w:val="96"/>
          <w:szCs w:val="96"/>
          <w:lang w:val="en-US" w:eastAsia="zh-CN"/>
        </w:rPr>
      </w:r>
      <w:r/>
    </w:p>
    <w:p>
      <w:pPr>
        <w:pStyle w:val="834"/>
        <w:jc w:val="center"/>
        <w:rPr>
          <w:rFonts w:eastAsia="黑体"/>
          <w:b/>
          <w:spacing w:val="76"/>
          <w:sz w:val="112"/>
          <w:szCs w:val="112"/>
        </w:rPr>
      </w:pPr>
      <w:r>
        <w:rPr>
          <w:rFonts w:eastAsia="黑体"/>
          <w:b/>
          <w:spacing w:val="76"/>
          <w:sz w:val="112"/>
          <w:szCs w:val="112"/>
        </w:rPr>
      </w:r>
      <w:r/>
    </w:p>
    <w:p>
      <w:pPr>
        <w:pStyle w:val="834"/>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34"/>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35"/>
        <w:rPr>
          <w:rFonts w:ascii="宋体" w:hAnsi="宋体" w:eastAsia="宋体"/>
          <w:sz w:val="32"/>
          <w:szCs w:val="32"/>
        </w:rPr>
      </w:pPr>
      <w:r>
        <w:rPr>
          <w:rFonts w:ascii="宋体" w:hAnsi="宋体" w:eastAsia="宋体"/>
          <w:sz w:val="32"/>
          <w:szCs w:val="32"/>
        </w:rPr>
      </w:r>
      <w:r/>
    </w:p>
    <w:p>
      <w:pPr>
        <w:pStyle w:val="844"/>
      </w:pPr>
      <w:r/>
      <w:r/>
    </w:p>
    <w:p>
      <w:pPr>
        <w:pStyle w:val="834"/>
        <w:ind w:firstLine="1280"/>
        <w:jc w:val="left"/>
        <w:keepLines w:val="0"/>
        <w:keepNext w:val="0"/>
        <w:pageBreakBefore w:val="0"/>
        <w:spacing w:line="360" w:lineRule="auto"/>
        <w:widowControl w:val="off"/>
        <w:rPr>
          <w:rFonts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color w:val="auto"/>
          <w:sz w:val="32"/>
          <w:szCs w:val="32"/>
          <w:lang w:eastAsia="zh-CN"/>
        </w:rPr>
        <w:t xml:space="preserve">JSZC-320324-JJHG-X2026-0005</w:t>
      </w:r>
      <w:r/>
    </w:p>
    <w:p>
      <w:pPr>
        <w:pStyle w:val="834"/>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2026年睢宁县农作物重大病虫害防控项目</w:t>
      </w:r>
      <w:r/>
    </w:p>
    <w:p>
      <w:pPr>
        <w:pStyle w:val="834"/>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71"/>
      </w:p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both"/>
        <w:rPr>
          <w:rFonts w:hint="eastAsia" w:ascii="宋体" w:hAnsi="宋体" w:cs="宋体"/>
          <w:lang w:val="en-US" w:eastAsia="zh-CN"/>
        </w:rPr>
      </w:pPr>
      <w:r>
        <w:rPr>
          <w:rFonts w:hint="eastAsia" w:ascii="宋体" w:hAnsi="宋体" w:cs="宋体"/>
          <w:lang w:val="en-US" w:eastAsia="zh-CN"/>
        </w:rPr>
        <w:t xml:space="preserve">   </w:t>
      </w:r>
      <w:r/>
    </w:p>
    <w:p>
      <w:pPr>
        <w:pStyle w:val="835"/>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p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江苏九镜湖工程管理有限公司</w:t>
      </w:r>
      <w:r/>
    </w:p>
    <w:p>
      <w:pPr>
        <w:pStyle w:val="834"/>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九</w:t>
      </w:r>
      <w:r>
        <w:rPr>
          <w:rFonts w:ascii="宋体" w:hAnsi="宋体" w:eastAsia="宋体"/>
          <w:sz w:val="32"/>
          <w:szCs w:val="32"/>
        </w:rPr>
        <w:t xml:space="preserve">月</w:t>
      </w:r>
      <w:r/>
    </w:p>
    <w:p>
      <w:pPr>
        <w:pStyle w:val="834"/>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35"/>
        <w:sectPr>
          <w:footnotePr/>
          <w:endnotePr/>
          <w:type w:val="nextPage"/>
          <w:pgSz w:w="11910" w:h="16840" w:orient="portrait"/>
          <w:pgMar w:top="1134" w:right="1134" w:bottom="1134" w:left="1134" w:header="720" w:footer="720" w:gutter="0"/>
          <w:cols w:num="1" w:sep="0" w:space="1701" w:equalWidth="1"/>
          <w:docGrid w:linePitch="360"/>
        </w:sectPr>
      </w:pPr>
      <w:r/>
      <w:r/>
    </w:p>
    <w:p>
      <w:pPr>
        <w:pStyle w:val="834"/>
        <w:jc w:val="center"/>
        <w:spacing w:line="360" w:lineRule="auto"/>
        <w:rPr>
          <w:b/>
          <w:sz w:val="44"/>
        </w:rPr>
      </w:pPr>
      <w:r>
        <w:rPr>
          <w:b/>
          <w:sz w:val="44"/>
        </w:rPr>
        <w:t xml:space="preserve">询价通知书</w:t>
      </w:r>
      <w:r/>
    </w:p>
    <w:p>
      <w:pPr>
        <w:pStyle w:val="840"/>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JSZC-320324-JJHG-X2026-0005</w:t>
      </w:r>
      <w:r/>
    </w:p>
    <w:p>
      <w:pPr>
        <w:pStyle w:val="840"/>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0"/>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34"/>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江苏九镜湖工程管理有限公司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2026年睢宁县农作物重大病虫害防控项目</w:t>
      </w:r>
      <w:r>
        <w:rPr>
          <w:rFonts w:ascii="宋体" w:hAnsi="宋体" w:eastAsia="宋体"/>
          <w:color w:val="auto"/>
          <w:sz w:val="24"/>
          <w:szCs w:val="24"/>
          <w:lang w:val="zh-CN"/>
        </w:rPr>
        <w:t xml:space="preserve">采取询价方式进行采购。如贵单位有意合作，请按以下要求参加询价。</w:t>
      </w:r>
      <w:r/>
    </w:p>
    <w:p>
      <w:pPr>
        <w:pStyle w:val="834"/>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34"/>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JSZC-320324-JJHG-X2026-0005</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2026年睢宁县农作物重大病虫害防控项目</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34"/>
        <w:numPr>
          <w:ilvl w:val="0"/>
          <w:numId w:val="0"/>
        </w:numPr>
        <w:spacing w:line="500" w:lineRule="exact"/>
        <w:rPr>
          <w:rFonts w:hint="default" w:ascii="宋体" w:hAnsi="宋体" w:eastAsia="宋体"/>
          <w:color w:val="000000" w:themeColor="text1"/>
          <w:sz w:val="24"/>
          <w:szCs w:val="24"/>
          <w:highlight w:val="none"/>
        </w:rPr>
      </w:pPr>
      <w:r>
        <w:rPr>
          <w:rFonts w:ascii="宋体" w:hAnsi="宋体" w:eastAsia="宋体"/>
          <w:color w:val="000000" w:themeColor="text1"/>
          <w:sz w:val="24"/>
          <w:szCs w:val="24"/>
          <w:highlight w:val="none"/>
          <w:lang w:val="zh-CN" w:eastAsia="zh-CN"/>
        </w:rPr>
        <w:t xml:space="preserve">预算金额：</w:t>
      </w:r>
      <w:r>
        <w:rPr>
          <w:rFonts w:hint="eastAsia" w:ascii="宋体" w:hAnsi="宋体" w:eastAsia="宋体"/>
          <w:color w:val="000000" w:themeColor="text1"/>
          <w:sz w:val="24"/>
          <w:szCs w:val="24"/>
          <w:highlight w:val="none"/>
          <w:lang w:val="en-US" w:eastAsia="zh-CN"/>
        </w:rPr>
        <w:t xml:space="preserve">62万</w:t>
      </w:r>
      <w:r>
        <w:rPr>
          <w:rFonts w:ascii="宋体" w:hAnsi="宋体" w:eastAsia="宋体"/>
          <w:color w:val="000000" w:themeColor="text1"/>
          <w:sz w:val="24"/>
          <w:szCs w:val="24"/>
          <w:highlight w:val="none"/>
          <w:lang w:val="en-US" w:eastAsia="zh-CN"/>
        </w:rPr>
        <w:t xml:space="preserve">元人民币</w:t>
      </w:r>
      <w:r>
        <w:rPr>
          <w:color w:val="000000" w:themeColor="text1"/>
        </w:rPr>
      </w:r>
      <w:r/>
    </w:p>
    <w:p>
      <w:pPr>
        <w:pStyle w:val="834"/>
        <w:numPr>
          <w:ilvl w:val="0"/>
          <w:numId w:val="0"/>
        </w:numPr>
        <w:spacing w:line="50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zh-CN"/>
        </w:rPr>
        <w:t xml:space="preserve">最高限价：</w:t>
      </w:r>
      <w:r>
        <w:rPr>
          <w:rFonts w:hint="eastAsia" w:ascii="宋体" w:hAnsi="宋体" w:eastAsia="宋体"/>
          <w:color w:val="000000" w:themeColor="text1"/>
          <w:sz w:val="24"/>
          <w:szCs w:val="24"/>
          <w:highlight w:val="none"/>
          <w:lang w:val="en-US" w:eastAsia="zh-CN"/>
        </w:rPr>
        <w:t xml:space="preserve">62万</w:t>
      </w:r>
      <w:r>
        <w:rPr>
          <w:rFonts w:ascii="宋体" w:hAnsi="宋体" w:eastAsia="宋体"/>
          <w:color w:val="000000" w:themeColor="text1"/>
          <w:sz w:val="24"/>
          <w:szCs w:val="24"/>
          <w:highlight w:val="none"/>
          <w:lang w:val="en-US" w:eastAsia="zh-CN"/>
        </w:rPr>
        <w:t xml:space="preserve">元人民币</w:t>
      </w:r>
      <w:r>
        <w:rPr>
          <w:color w:val="000000" w:themeColor="text1"/>
        </w:rPr>
      </w:r>
      <w:r/>
    </w:p>
    <w:p>
      <w:pPr>
        <w:pStyle w:val="834"/>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ascii="宋体" w:hAnsi="宋体" w:eastAsia="宋体"/>
          <w:color w:val="000000"/>
          <w:sz w:val="24"/>
          <w:szCs w:val="24"/>
          <w:lang w:val="zh-CN" w:eastAsia="zh-CN" w:bidi="ar"/>
        </w:rPr>
        <w:t xml:space="preserve">本项目分为两个采购包，采购包1为</w:t>
      </w:r>
      <w:r>
        <w:rPr>
          <w:rFonts w:ascii="宋体" w:hAnsi="宋体" w:eastAsia="宋体"/>
          <w:color w:val="000000"/>
          <w:sz w:val="24"/>
          <w:szCs w:val="24"/>
          <w:lang w:val="zh-CN" w:eastAsia="zh-CN" w:bidi="ar-SA"/>
        </w:rPr>
        <w:t xml:space="preserve">40%甲氧·茚虫威</w:t>
      </w:r>
      <w:r>
        <w:rPr>
          <w:rFonts w:ascii="宋体" w:hAnsi="宋体" w:eastAsia="宋体"/>
          <w:color w:val="000000"/>
          <w:sz w:val="24"/>
          <w:szCs w:val="24"/>
          <w:lang w:val="zh-CN" w:eastAsia="zh-CN" w:bidi="ar-SA"/>
        </w:rPr>
        <w:t xml:space="preserve">悬浮剂</w:t>
      </w:r>
      <w:r>
        <w:rPr>
          <w:rFonts w:ascii="宋体" w:hAnsi="宋体" w:eastAsia="宋体"/>
          <w:color w:val="000000"/>
          <w:sz w:val="24"/>
          <w:szCs w:val="24"/>
          <w:lang w:val="zh-CN" w:eastAsia="zh-CN" w:bidi="ar-SA"/>
        </w:rPr>
        <w:t xml:space="preserve">、采购包2为</w:t>
      </w:r>
      <w:r>
        <w:rPr>
          <w:rFonts w:ascii="宋体" w:hAnsi="宋体" w:eastAsia="宋体"/>
          <w:color w:val="000000"/>
          <w:sz w:val="24"/>
          <w:szCs w:val="24"/>
          <w:lang w:val="zh-CN" w:eastAsia="zh-CN" w:bidi="ar-SA"/>
        </w:rPr>
        <w:t xml:space="preserve">16000IU/毫克苏云金杆菌可湿性粉</w:t>
      </w:r>
      <w:r>
        <w:rPr>
          <w:rFonts w:ascii="宋体" w:hAnsi="宋体" w:eastAsia="宋体"/>
          <w:color w:val="000000"/>
          <w:sz w:val="24"/>
          <w:szCs w:val="24"/>
          <w:lang w:val="zh-CN" w:eastAsia="zh-CN" w:bidi="ar-SA"/>
        </w:rPr>
        <w:t xml:space="preserve">剂</w:t>
      </w:r>
      <w:r>
        <w:rPr>
          <w:rFonts w:ascii="宋体" w:hAnsi="宋体" w:eastAsia="宋体"/>
          <w:color w:val="000000"/>
          <w:sz w:val="24"/>
          <w:szCs w:val="24"/>
          <w:lang w:val="zh-CN" w:eastAsia="zh-CN"/>
        </w:rPr>
        <w:t xml:space="preserve">，详见采购</w:t>
      </w:r>
      <w:r>
        <w:rPr>
          <w:rFonts w:ascii="宋体" w:hAnsi="宋体" w:eastAsia="宋体"/>
          <w:color w:val="000000" w:themeColor="text1"/>
          <w:sz w:val="24"/>
          <w:szCs w:val="24"/>
          <w:highlight w:val="none"/>
          <w:lang w:val="en-US" w:eastAsia="zh-CN"/>
          <w14:textFill>
            <w14:solidFill>
              <w14:schemeClr w14:val="tx1"/>
            </w14:solidFill>
          </w14:textFill>
        </w:rPr>
        <w:t xml:space="preserve">需求</w:t>
      </w:r>
      <w:bookmarkEnd w:id="0"/>
      <w:r>
        <w:rPr>
          <w:rFonts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34"/>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中标后接甲方通知7日内供货。</w:t>
      </w:r>
      <w:r/>
    </w:p>
    <w:p>
      <w:pPr>
        <w:pStyle w:val="834"/>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34"/>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34"/>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34"/>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34"/>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34"/>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2026年9月15日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34"/>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2026年9月15日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1062"/>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34"/>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0"/>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0"/>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0"/>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34"/>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34"/>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34"/>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40"/>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ascii="宋体" w:hAnsi="宋体" w:eastAsia="宋体"/>
          <w:b w:val="0"/>
          <w:bCs w:val="0"/>
          <w:color w:val="auto"/>
          <w:highlight w:val="none"/>
          <w:lang w:val="en-US" w:eastAsia="zh-CN"/>
        </w:rPr>
        <w:t xml:space="preserve">供应商</w:t>
      </w:r>
      <w:r>
        <w:rPr>
          <w:rFonts w:hint="eastAsia" w:ascii="宋体" w:hAnsi="宋体" w:eastAsia="宋体"/>
          <w:color w:val="000000"/>
          <w:sz w:val="24"/>
          <w:szCs w:val="24"/>
          <w:lang w:val="en-US" w:eastAsia="zh-CN"/>
        </w:rPr>
        <w:t xml:space="preserve">须提供所投</w:t>
      </w:r>
      <w:r>
        <w:rPr>
          <w:rFonts w:hint="eastAsia" w:ascii="Arial" w:hAnsi="Arial" w:eastAsia="宋体" w:cs="Arial"/>
          <w:b w:val="0"/>
          <w:bCs w:val="0"/>
          <w:i w:val="0"/>
          <w:caps w:val="0"/>
          <w:color w:val="auto"/>
          <w:spacing w:val="0"/>
          <w:sz w:val="24"/>
          <w:szCs w:val="24"/>
          <w:highlight w:val="none"/>
          <w:shd w:val="clear" w:color="auto" w:fill="ffffff"/>
          <w:lang w:val="en-US" w:eastAsia="zh-CN"/>
        </w:rPr>
        <w:t xml:space="preserve">产品的农药三证扫描件（农药</w:t>
      </w:r>
      <w:r>
        <w:rPr>
          <w:rFonts w:ascii="Arial" w:hAnsi="Arial" w:eastAsia="Arial" w:cs="Arial"/>
          <w:b w:val="0"/>
          <w:bCs w:val="0"/>
          <w:i w:val="0"/>
          <w:caps w:val="0"/>
          <w:color w:val="auto"/>
          <w:spacing w:val="0"/>
          <w:sz w:val="24"/>
          <w:szCs w:val="24"/>
          <w:highlight w:val="none"/>
          <w:shd w:val="clear" w:color="auto" w:fill="ffffff"/>
        </w:rPr>
        <w:t xml:space="preserve">登记证、农药生产许可证或生产批准文件和产品标准号</w:t>
      </w:r>
      <w:r>
        <w:rPr>
          <w:rFonts w:hint="eastAsia" w:ascii="宋体" w:hAnsi="宋体" w:eastAsia="宋体"/>
          <w:b w:val="0"/>
          <w:bCs w:val="0"/>
          <w:color w:val="auto"/>
          <w:highlight w:val="none"/>
          <w:lang w:val="en-US" w:eastAsia="zh-CN"/>
        </w:rPr>
        <w:t xml:space="preserve">）</w:t>
      </w:r>
      <w:r>
        <w:rPr>
          <w:rFonts w:hint="eastAsia" w:ascii="宋体" w:hAnsi="宋体" w:eastAsia="宋体"/>
          <w:b w:val="0"/>
          <w:bCs w:val="0"/>
          <w:color w:val="auto"/>
          <w:sz w:val="24"/>
          <w:szCs w:val="24"/>
          <w:highlight w:val="none"/>
          <w:lang w:val="en-US" w:eastAsia="zh-CN"/>
        </w:rPr>
        <w:t xml:space="preserve">；</w:t>
      </w:r>
      <w:r>
        <w:rPr>
          <w:rFonts w:ascii="宋体" w:hAnsi="宋体" w:eastAsia="宋体"/>
          <w:b w:val="0"/>
          <w:bCs w:val="0"/>
          <w:color w:val="auto"/>
          <w:highlight w:val="none"/>
          <w:lang w:val="en-US" w:eastAsia="zh-CN"/>
        </w:rPr>
        <w:t xml:space="preserve">供应商</w:t>
      </w:r>
      <w:r>
        <w:rPr>
          <w:rFonts w:hint="eastAsia" w:ascii="宋体" w:hAnsi="宋体" w:eastAsia="宋体"/>
          <w:b w:val="0"/>
          <w:bCs w:val="0"/>
          <w:color w:val="auto"/>
          <w:sz w:val="24"/>
          <w:szCs w:val="24"/>
          <w:highlight w:val="none"/>
          <w:lang w:val="en-US" w:eastAsia="zh-CN"/>
        </w:rPr>
        <w:t xml:space="preserve">为经销商的另需提供农药经营许可证</w:t>
      </w:r>
      <w:r>
        <w:rPr>
          <w:rFonts w:hint="eastAsia" w:ascii="宋体" w:hAnsi="宋体" w:eastAsia="宋体"/>
          <w:color w:val="000000"/>
          <w:sz w:val="24"/>
          <w:szCs w:val="24"/>
          <w:lang w:val="en-US" w:eastAsia="zh-CN"/>
        </w:rPr>
        <w:t xml:space="preserve">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40"/>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6" o:title=""/>
              </v:shape>
            </w:pict>
          </mc:Fallback>
        </mc:AlternateConten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41"/>
        <w:rPr>
          <w:rFonts w:hint="default" w:eastAsia="宋体"/>
          <w:lang w:val="en-US" w:eastAsia="zh-CN"/>
        </w:rPr>
      </w:pPr>
      <w:r>
        <w:rPr>
          <w:rFonts w:hint="default" w:eastAsia="宋体"/>
          <w:lang w:val="en-US" w:eastAsia="zh-CN"/>
        </w:rPr>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0"/>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0"/>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0"/>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40"/>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40"/>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0"/>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34"/>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40"/>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0"/>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34"/>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40"/>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34"/>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4"/>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江苏九镜湖工程管理有限公司</w:t>
      </w:r>
      <w:r>
        <w:rPr>
          <w:rFonts w:ascii="宋体" w:hAnsi="宋体" w:eastAsia="宋体"/>
          <w:sz w:val="24"/>
          <w:szCs w:val="24"/>
          <w:lang w:val="en-US" w:eastAsia="zh-CN"/>
        </w:rPr>
        <w:t xml:space="preserve">提交《询价报价表》和《分项价格表》的数据文件（WORD格式）。</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江苏九镜湖工程管理有限公司</w:t>
      </w:r>
      <w:r>
        <w:rPr>
          <w:rFonts w:ascii="宋体" w:hAnsi="宋体" w:eastAsia="宋体"/>
          <w:sz w:val="24"/>
          <w:szCs w:val="24"/>
          <w:lang w:val="en-US" w:eastAsia="zh-CN"/>
        </w:rPr>
        <w:t xml:space="preserve">   </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0516-88368558/13775823876</w:t>
      </w:r>
      <w:r/>
    </w:p>
    <w:p>
      <w:pPr>
        <w:pStyle w:val="834"/>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睢宁县农业农村局</w:t>
      </w:r>
      <w:r/>
    </w:p>
    <w:p>
      <w:pPr>
        <w:pStyle w:val="834"/>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bookmarkStart w:id="14" w:name="OLE_LINK19"/>
      <w:r>
        <w:rPr>
          <w:rFonts w:hint="eastAsia" w:ascii="宋体" w:hAnsi="宋体" w:eastAsia="宋体"/>
          <w:color w:val="000000"/>
          <w:sz w:val="24"/>
          <w:szCs w:val="24"/>
          <w:lang w:val="zh-CN" w:eastAsia="zh-CN"/>
        </w:rPr>
        <w:t xml:space="preserve">睢宁县商务中心14楼</w:t>
      </w:r>
      <w:bookmarkEnd w:id="14"/>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朱赛</w:t>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0516-80386959</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江苏九镜湖工程管理有限公司</w:t>
      </w:r>
      <w:r>
        <w:rPr>
          <w:rFonts w:ascii="宋体" w:hAnsi="宋体" w:eastAsia="宋体"/>
          <w:sz w:val="24"/>
          <w:szCs w:val="24"/>
        </w:rPr>
        <w:tab/>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r/>
    </w:p>
    <w:p>
      <w:pPr>
        <w:pStyle w:val="834"/>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刘志敏</w:t>
      </w:r>
      <w:r>
        <w:rPr>
          <w:rFonts w:ascii="宋体" w:hAnsi="宋体" w:eastAsia="宋体"/>
          <w:sz w:val="24"/>
          <w:szCs w:val="24"/>
        </w:rPr>
        <w:t xml:space="preserve">   联系电话：</w:t>
      </w:r>
      <w:r>
        <w:rPr>
          <w:rFonts w:hint="eastAsia" w:ascii="宋体" w:hAnsi="宋体" w:eastAsia="宋体"/>
          <w:sz w:val="24"/>
          <w:szCs w:val="24"/>
          <w:lang w:eastAsia="zh-CN"/>
        </w:rPr>
        <w:t xml:space="preserve">0516-88368558/13775823876</w:t>
      </w:r>
      <w:r/>
    </w:p>
    <w:p>
      <w:pPr>
        <w:pStyle w:val="840"/>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40"/>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75"/>
        <w:numPr>
          <w:ilvl w:val="0"/>
          <w:numId w:val="0"/>
        </w:numPr>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40"/>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41"/>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6"/>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34"/>
        <w:numPr>
          <w:ilvl w:val="0"/>
          <w:numId w:val="0"/>
        </w:numPr>
      </w:pPr>
      <w:r/>
      <w:r/>
    </w:p>
    <w:p>
      <w:pPr>
        <w:pStyle w:val="846"/>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34"/>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2026年睢宁县农作物重大病虫害防控项目</w:t>
      </w:r>
      <w:r/>
    </w:p>
    <w:p>
      <w:pPr>
        <w:pStyle w:val="834"/>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34"/>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本项目预算总金额为62万元，分2个采购包：</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rPr>
        <w:outlineLvl w:val="9"/>
      </w:pPr>
      <w:r>
        <w:rPr>
          <w:rFonts w:hint="eastAsia" w:ascii="宋体" w:hAnsi="宋体" w:eastAsia="宋体"/>
          <w:b/>
          <w:bCs/>
          <w:color w:val="auto"/>
          <w:sz w:val="24"/>
          <w:szCs w:val="24"/>
          <w:highlight w:val="none"/>
          <w:lang w:val="en-US" w:eastAsia="zh-CN"/>
        </w:rPr>
        <w:t xml:space="preserve">（1）采购包1为</w:t>
      </w:r>
      <w:r>
        <w:rPr>
          <w:rFonts w:hint="eastAsia" w:ascii="宋体" w:hAnsi="宋体" w:eastAsia="宋体"/>
          <w:b/>
          <w:bCs/>
          <w:sz w:val="24"/>
          <w:szCs w:val="24"/>
          <w:highlight w:val="none"/>
          <w:lang w:val="en-US" w:eastAsia="zh-CN"/>
        </w:rPr>
        <w:t xml:space="preserve">40%</w:t>
      </w:r>
      <w:r>
        <w:rPr>
          <w:rFonts w:hint="default" w:ascii="宋体" w:hAnsi="宋体" w:eastAsia="宋体"/>
          <w:b/>
          <w:bCs/>
          <w:color w:val="auto"/>
          <w:sz w:val="24"/>
          <w:szCs w:val="24"/>
          <w:highlight w:val="none"/>
          <w:lang w:val="en-US" w:eastAsia="zh-CN"/>
        </w:rPr>
        <w:t xml:space="preserve">甲氧·茚虫威</w:t>
      </w:r>
      <w:r>
        <w:rPr>
          <w:rFonts w:hint="eastAsia" w:ascii="宋体" w:hAnsi="宋体" w:eastAsia="宋体"/>
          <w:b/>
          <w:bCs/>
          <w:color w:val="auto"/>
          <w:sz w:val="24"/>
          <w:szCs w:val="24"/>
          <w:highlight w:val="none"/>
          <w:lang w:val="en-US" w:eastAsia="zh-CN"/>
        </w:rPr>
        <w:t xml:space="preserve">，预算金额32万元，</w:t>
      </w:r>
      <w:bookmarkStart w:id="15" w:name="OLE_LINK24"/>
      <w:r>
        <w:rPr>
          <w:rFonts w:hint="eastAsia" w:ascii="宋体" w:hAnsi="宋体" w:eastAsia="宋体"/>
          <w:b/>
          <w:bCs/>
          <w:color w:val="000000" w:themeColor="text1"/>
          <w:sz w:val="24"/>
          <w:szCs w:val="24"/>
          <w:highlight w:val="none"/>
          <w:lang w:val="en-US" w:eastAsia="zh-CN"/>
        </w:rPr>
        <w:t xml:space="preserve">单价不超过320000元/吨，</w:t>
      </w:r>
      <w:r>
        <w:rPr>
          <w:rFonts w:hint="eastAsia" w:ascii="宋体" w:hAnsi="宋体" w:eastAsia="宋体"/>
          <w:b/>
          <w:bCs/>
          <w:color w:val="000000" w:themeColor="text1"/>
          <w:sz w:val="24"/>
          <w:szCs w:val="24"/>
          <w:highlight w:val="none"/>
          <w:lang w:val="en-US" w:eastAsia="zh-CN"/>
        </w:rPr>
        <w:t xml:space="preserve">数量不少于1吨</w:t>
      </w:r>
      <w:bookmarkEnd w:id="15"/>
      <w:r>
        <w:rPr>
          <w:rFonts w:hint="eastAsia" w:ascii="宋体" w:hAnsi="宋体" w:eastAsia="宋体"/>
          <w:b/>
          <w:bCs/>
          <w:color w:val="000000" w:themeColor="text1"/>
          <w:sz w:val="24"/>
          <w:szCs w:val="24"/>
          <w:highlight w:val="none"/>
          <w:lang w:val="en-US" w:eastAsia="zh-CN"/>
        </w:rPr>
        <w:t xml:space="preserve">。</w:t>
      </w:r>
      <w:r>
        <w:rPr>
          <w:color w:val="000000" w:themeColor="text1"/>
        </w:rPr>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rPr>
        <w:outlineLvl w:val="9"/>
      </w:pPr>
      <w:r>
        <w:rPr>
          <w:rFonts w:hint="eastAsia" w:ascii="宋体" w:hAnsi="宋体" w:eastAsia="宋体"/>
          <w:b/>
          <w:bCs/>
          <w:color w:val="000000" w:themeColor="text1"/>
          <w:sz w:val="24"/>
          <w:szCs w:val="24"/>
          <w:highlight w:val="none"/>
          <w:lang w:val="en-US" w:eastAsia="zh-CN"/>
        </w:rPr>
        <w:t xml:space="preserve">（2）采购包2为</w:t>
      </w:r>
      <w:r>
        <w:rPr>
          <w:rFonts w:hint="eastAsia" w:ascii="宋体" w:hAnsi="宋体" w:eastAsia="宋体"/>
          <w:b/>
          <w:bCs/>
          <w:color w:val="000000" w:themeColor="text1"/>
          <w:sz w:val="24"/>
          <w:szCs w:val="24"/>
          <w:highlight w:val="none"/>
          <w:lang w:val="en-US" w:eastAsia="zh-CN"/>
        </w:rPr>
        <w:t xml:space="preserve">16000IU/毫克</w:t>
      </w:r>
      <w:r>
        <w:rPr>
          <w:rFonts w:hint="default" w:ascii="宋体" w:hAnsi="宋体" w:eastAsia="宋体"/>
          <w:b/>
          <w:bCs/>
          <w:color w:val="000000" w:themeColor="text1"/>
          <w:sz w:val="24"/>
          <w:szCs w:val="24"/>
          <w:highlight w:val="none"/>
          <w:lang w:val="en-US" w:eastAsia="zh-CN"/>
        </w:rPr>
        <w:t xml:space="preserve">苏云金杆菌</w:t>
      </w:r>
      <w:r>
        <w:rPr>
          <w:rFonts w:hint="eastAsia" w:ascii="宋体" w:hAnsi="宋体" w:eastAsia="宋体"/>
          <w:b/>
          <w:bCs/>
          <w:color w:val="000000" w:themeColor="text1"/>
          <w:sz w:val="24"/>
          <w:szCs w:val="24"/>
          <w:highlight w:val="none"/>
          <w:lang w:val="en-US" w:eastAsia="zh-CN"/>
        </w:rPr>
        <w:t xml:space="preserve">，预算金额30万元，</w:t>
      </w:r>
      <w:r>
        <w:rPr>
          <w:rFonts w:hint="eastAsia" w:ascii="宋体" w:hAnsi="宋体" w:eastAsia="宋体"/>
          <w:b/>
          <w:bCs/>
          <w:color w:val="000000" w:themeColor="text1"/>
          <w:sz w:val="24"/>
          <w:szCs w:val="24"/>
          <w:highlight w:val="none"/>
          <w:lang w:val="en-US" w:eastAsia="zh-CN"/>
        </w:rPr>
        <w:t xml:space="preserve">单价不超过60000元/吨，</w:t>
      </w:r>
      <w:r>
        <w:rPr>
          <w:rFonts w:hint="eastAsia" w:ascii="宋体" w:hAnsi="宋体" w:eastAsia="宋体"/>
          <w:b/>
          <w:bCs/>
          <w:color w:val="000000" w:themeColor="text1"/>
          <w:sz w:val="24"/>
          <w:szCs w:val="24"/>
          <w:highlight w:val="none"/>
          <w:lang w:val="en-US" w:eastAsia="zh-CN"/>
        </w:rPr>
        <w:t xml:space="preserve">数量不少于5吨。</w:t>
      </w:r>
      <w:r>
        <w:rPr>
          <w:color w:val="000000" w:themeColor="text1"/>
        </w:rPr>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rPr>
        <w:outlineLvl w:val="9"/>
      </w:pPr>
      <w:r>
        <w:rPr>
          <w:color w:val="000000" w:themeColor="text1"/>
        </w:rPr>
      </w:r>
      <w:bookmarkStart w:id="16" w:name="OLE_LINK14"/>
      <w:r>
        <w:rPr>
          <w:rFonts w:hint="eastAsia" w:ascii="宋体" w:hAnsi="宋体" w:eastAsia="宋体"/>
          <w:b/>
          <w:bCs/>
          <w:color w:val="000000" w:themeColor="text1"/>
          <w:sz w:val="24"/>
          <w:szCs w:val="24"/>
          <w:highlight w:val="none"/>
          <w:lang w:val="en-US" w:eastAsia="zh-CN"/>
        </w:rPr>
        <w:t xml:space="preserve">注：</w:t>
      </w:r>
      <w:r>
        <w:rPr>
          <w:color w:val="000000" w:themeColor="text1"/>
        </w:rPr>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1、本项目为固定总价项目，苏采云投标工具中的报价为所投产品的单价，</w:t>
      </w:r>
      <w:r>
        <w:rPr>
          <w:rFonts w:hint="eastAsia" w:ascii="宋体" w:hAnsi="宋体" w:eastAsia="宋体"/>
          <w:b w:val="0"/>
          <w:bCs w:val="0"/>
          <w:color w:val="auto"/>
          <w:sz w:val="24"/>
          <w:szCs w:val="24"/>
          <w:highlight w:val="none"/>
          <w:lang w:val="en-US" w:eastAsia="zh-CN"/>
        </w:rPr>
        <w:t xml:space="preserve">（</w:t>
      </w:r>
      <w:r>
        <w:rPr>
          <w:rFonts w:hint="eastAsia" w:ascii="宋体" w:hAnsi="宋体" w:eastAsia="宋体"/>
          <w:b w:val="0"/>
          <w:bCs w:val="0"/>
          <w:color w:val="ff0000"/>
          <w:sz w:val="24"/>
          <w:szCs w:val="24"/>
          <w:highlight w:val="none"/>
          <w:lang w:val="en-US" w:eastAsia="zh-CN"/>
        </w:rPr>
        <w:t xml:space="preserve">例：</w:t>
      </w:r>
      <w:r>
        <w:rPr>
          <w:rFonts w:hint="default" w:ascii="宋体" w:hAnsi="宋体" w:eastAsia="宋体"/>
          <w:b w:val="0"/>
          <w:bCs w:val="0"/>
          <w:color w:val="ff0000"/>
          <w:sz w:val="24"/>
          <w:szCs w:val="24"/>
          <w:highlight w:val="none"/>
          <w:lang w:val="en-US" w:eastAsia="zh-CN"/>
        </w:rPr>
        <w:t xml:space="preserve">甲氧·茚虫威</w:t>
      </w:r>
      <w:r>
        <w:rPr>
          <w:rFonts w:hint="eastAsia" w:ascii="宋体" w:hAnsi="宋体" w:eastAsia="宋体"/>
          <w:b w:val="0"/>
          <w:bCs w:val="0"/>
          <w:color w:val="ff0000"/>
          <w:sz w:val="24"/>
          <w:szCs w:val="24"/>
          <w:highlight w:val="none"/>
          <w:lang w:val="en-US" w:eastAsia="zh-CN"/>
        </w:rPr>
        <w:t xml:space="preserve">单价为320000元/吨，苏采云</w:t>
      </w:r>
      <w:r>
        <w:rPr>
          <w:rFonts w:ascii="宋体" w:hAnsi="宋体" w:eastAsia="宋体" w:cs="宋体"/>
          <w:b w:val="0"/>
          <w:bCs w:val="0"/>
          <w:color w:val="ff0000"/>
          <w:sz w:val="24"/>
          <w:szCs w:val="24"/>
        </w:rPr>
        <w:t xml:space="preserve">投标工具中的</w:t>
      </w:r>
      <w:r>
        <w:rPr>
          <w:rFonts w:hint="eastAsia" w:ascii="宋体" w:hAnsi="宋体" w:eastAsia="宋体"/>
          <w:b w:val="0"/>
          <w:bCs w:val="0"/>
          <w:color w:val="ff0000"/>
          <w:sz w:val="24"/>
          <w:szCs w:val="24"/>
          <w:highlight w:val="none"/>
          <w:lang w:val="en-US" w:eastAsia="zh-CN"/>
        </w:rPr>
        <w:t xml:space="preserve">报价为320000元/吨</w:t>
      </w:r>
      <w:r>
        <w:rPr>
          <w:rFonts w:hint="eastAsia" w:ascii="宋体" w:hAnsi="宋体" w:eastAsia="宋体"/>
          <w:b w:val="0"/>
          <w:bCs w:val="0"/>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2、成交条件：取单价最低的一名投标人为成交供应商。</w:t>
      </w:r>
      <w:bookmarkEnd w:id="16"/>
      <w:r/>
      <w:r/>
    </w:p>
    <w:p>
      <w:pPr>
        <w:pStyle w:val="84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46"/>
        <w:keepLines w:val="0"/>
        <w:keepNext w:val="0"/>
        <w:pageBreakBefore w:val="0"/>
        <w:spacing w:line="360" w:lineRule="auto"/>
        <w:rPr>
          <w:rFonts w:hint="default" w:hAnsi="宋体"/>
          <w:b/>
          <w:color w:val="auto"/>
          <w:sz w:val="24"/>
          <w:szCs w:val="24"/>
          <w:lang w:val="en-US" w:eastAsia="zh-CN"/>
        </w:rPr>
        <w:outlineLvl w:val="9"/>
      </w:pPr>
      <w:r>
        <w:rPr>
          <w:rFonts w:hint="eastAsia" w:hAnsi="宋体"/>
          <w:b/>
          <w:color w:val="auto"/>
          <w:sz w:val="24"/>
          <w:szCs w:val="24"/>
          <w:lang w:val="en-US" w:eastAsia="zh-CN"/>
        </w:rPr>
        <w:t xml:space="preserve">    1、参数：</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bookmarkStart w:id="17" w:name="OLE_LINK26"/>
      <w:r>
        <w:rPr>
          <w:rFonts w:hint="eastAsia" w:ascii="宋体" w:hAnsi="宋体" w:eastAsia="宋体"/>
          <w:b/>
          <w:bCs/>
          <w:sz w:val="24"/>
          <w:szCs w:val="24"/>
          <w:highlight w:val="none"/>
          <w:lang w:val="en-US" w:eastAsia="zh-CN"/>
        </w:rPr>
        <w:t xml:space="preserve">（1）采购包1甲氧·茚虫威</w:t>
      </w:r>
      <w:bookmarkEnd w:id="17"/>
      <w:r>
        <w:rPr>
          <w:rFonts w:hint="eastAsia" w:ascii="宋体" w:hAnsi="宋体" w:eastAsia="宋体"/>
          <w:b w:val="0"/>
          <w:bCs w:val="0"/>
          <w:sz w:val="24"/>
          <w:szCs w:val="24"/>
          <w:highlight w:val="none"/>
          <w:lang w:val="en-US" w:eastAsia="zh-CN"/>
        </w:rPr>
        <w:t xml:space="preserve">：悬浮剂，40%，甲氧虫酰肼30%+茚虫威10%，规格含10克、100克、200克，其中最小包装规格产品占比不低于</w:t>
      </w:r>
      <w:bookmarkStart w:id="35" w:name="_GoBack"/>
      <w:r/>
      <w:bookmarkEnd w:id="35"/>
      <w:r>
        <w:rPr>
          <w:rFonts w:hint="eastAsia" w:ascii="宋体" w:hAnsi="宋体" w:eastAsia="宋体"/>
          <w:b w:val="0"/>
          <w:bCs w:val="0"/>
          <w:sz w:val="24"/>
          <w:szCs w:val="24"/>
          <w:highlight w:val="none"/>
          <w:lang w:val="en-US" w:eastAsia="zh-CN"/>
        </w:rPr>
        <w:t xml:space="preserve">供货总量的40%；</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（2）采购包2苏云金杆菌</w:t>
      </w:r>
      <w:r>
        <w:rPr>
          <w:rFonts w:hint="eastAsia" w:ascii="宋体" w:hAnsi="宋体" w:eastAsia="宋体"/>
          <w:b w:val="0"/>
          <w:bCs w:val="0"/>
          <w:sz w:val="24"/>
          <w:szCs w:val="24"/>
          <w:highlight w:val="none"/>
          <w:lang w:val="en-US" w:eastAsia="zh-CN"/>
        </w:rPr>
        <w:t xml:space="preserve">：可湿性粉剂，16000IU/毫克，登记作物为玉米，防治对象玉米螟的施用方式含</w:t>
      </w:r>
      <w:r>
        <w:rPr>
          <w:rFonts w:hint="eastAsia" w:ascii="宋体" w:hAnsi="宋体" w:eastAsia="宋体"/>
          <w:b/>
          <w:bCs/>
          <w:sz w:val="24"/>
          <w:szCs w:val="24"/>
          <w:highlight w:val="none"/>
          <w:lang w:val="en-US" w:eastAsia="zh-CN"/>
        </w:rPr>
        <w:t xml:space="preserve">喷雾</w:t>
      </w:r>
      <w:r>
        <w:rPr>
          <w:rFonts w:hint="eastAsia" w:ascii="宋体" w:hAnsi="宋体" w:eastAsia="宋体"/>
          <w:b w:val="0"/>
          <w:bCs w:val="0"/>
          <w:sz w:val="24"/>
          <w:szCs w:val="24"/>
          <w:highlight w:val="none"/>
          <w:lang w:val="en-US" w:eastAsia="zh-CN"/>
        </w:rPr>
        <w:t xml:space="preserve">，规格含500克、1千克，其中小包装规格产品占比不低于供货总量的40%。</w:t>
      </w:r>
      <w:r/>
    </w:p>
    <w:p>
      <w:pPr>
        <w:pStyle w:val="824"/>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803"/>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46"/>
        <w:keepLines w:val="0"/>
        <w:keepNext w:val="0"/>
        <w:pageBreakBefore w:val="0"/>
        <w:spacing w:line="360" w:lineRule="auto"/>
        <w:rPr>
          <w:rFonts w:hAnsi="宋体"/>
          <w:b w:val="0"/>
          <w:bCs w:val="0"/>
          <w:color w:val="auto"/>
          <w:sz w:val="24"/>
          <w:highlight w:val="none"/>
          <w:lang w:eastAsia="zh-CN"/>
        </w:rPr>
        <w:outlineLvl w:val="9"/>
      </w:pPr>
      <w:r>
        <w:rPr>
          <w:rFonts w:hAnsi="宋体"/>
          <w:b w:val="0"/>
          <w:bCs w:val="0"/>
          <w:color w:val="000000"/>
          <w:sz w:val="24"/>
          <w:highlight w:val="none"/>
          <w:lang w:eastAsia="zh-CN"/>
        </w:rPr>
        <w:t xml:space="preserve">3、中标后</w:t>
      </w:r>
      <w:r>
        <w:rPr>
          <w:rFonts w:hAnsi="宋体"/>
          <w:b w:val="0"/>
          <w:bCs w:val="0"/>
          <w:color w:val="000000"/>
          <w:sz w:val="24"/>
          <w:highlight w:val="none"/>
          <w:u w:val="single"/>
          <w:lang w:val="en-US" w:eastAsia="zh-CN"/>
        </w:rPr>
        <w:t xml:space="preserve">30</w:t>
      </w:r>
      <w:r>
        <w:rPr>
          <w:rFonts w:hAnsi="宋体"/>
          <w:b w:val="0"/>
          <w:bCs w:val="0"/>
          <w:color w:val="auto"/>
          <w:sz w:val="24"/>
          <w:highlight w:val="none"/>
          <w:u w:val="none"/>
          <w:lang w:val="en-US" w:eastAsia="zh-CN"/>
        </w:rPr>
        <w:t xml:space="preserve">日</w:t>
      </w:r>
      <w:r>
        <w:rPr>
          <w:rFonts w:hAnsi="宋体"/>
          <w:b w:val="0"/>
          <w:bCs w:val="0"/>
          <w:color w:val="auto"/>
          <w:sz w:val="24"/>
          <w:highlight w:val="none"/>
          <w:lang w:eastAsia="zh-CN"/>
        </w:rPr>
        <w:t xml:space="preserve">内必须完成与采购方签订正式合同，否则视为</w:t>
      </w:r>
      <w:r>
        <w:rPr>
          <w:rFonts w:hint="eastAsia" w:hAnsi="宋体"/>
          <w:b w:val="0"/>
          <w:bCs w:val="0"/>
          <w:color w:val="auto"/>
          <w:sz w:val="24"/>
          <w:highlight w:val="none"/>
          <w:lang w:val="en-US" w:eastAsia="zh-CN"/>
        </w:rPr>
        <w:t xml:space="preserve">自动放弃成交资格</w:t>
      </w:r>
      <w:r>
        <w:rPr>
          <w:rFonts w:hAnsi="宋体"/>
          <w:b w:val="0"/>
          <w:bCs w:val="0"/>
          <w:color w:val="auto"/>
          <w:sz w:val="24"/>
          <w:highlight w:val="none"/>
          <w:lang w:eastAsia="zh-CN"/>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4、交货时间：</w:t>
      </w:r>
      <w:r>
        <w:rPr>
          <w:rFonts w:hint="eastAsia" w:ascii="宋体" w:hAnsi="宋体"/>
          <w:color w:val="ff0000"/>
          <w:sz w:val="24"/>
          <w:szCs w:val="24"/>
          <w:highlight w:val="none"/>
          <w:lang w:val="en-US" w:eastAsia="zh-CN"/>
        </w:rPr>
        <w:t xml:space="preserve">中标后接甲方通知7日内完成供货。</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5、交货地点：按照采购人提供的物资分配方案及送货地址，由中标单位自行送货至指定地点。</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6</w:t>
      </w:r>
      <w:r>
        <w:rPr>
          <w:rFonts w:ascii="宋体" w:hAnsi="宋体"/>
          <w:b w:val="0"/>
          <w:bCs w:val="0"/>
          <w:color w:val="auto"/>
          <w:sz w:val="24"/>
          <w:highlight w:val="none"/>
        </w:rPr>
        <w:t xml:space="preserve">、产品质量要求：</w:t>
      </w:r>
      <w:r>
        <w:rPr>
          <w:rFonts w:hint="eastAsia" w:ascii="宋体" w:hAnsi="宋体" w:cs="Times New Roman"/>
          <w:color w:val="auto"/>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auto"/>
          <w:sz w:val="24"/>
          <w:highlight w:val="none"/>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7</w:t>
      </w:r>
      <w:r>
        <w:rPr>
          <w:rFonts w:ascii="宋体" w:hAnsi="宋体"/>
          <w:b w:val="0"/>
          <w:bCs w:val="0"/>
          <w:color w:val="auto"/>
          <w:sz w:val="24"/>
          <w:highlight w:val="none"/>
        </w:rPr>
        <w:t xml:space="preserve">、产品质保期：质保期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32"/>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32"/>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34"/>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34"/>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834"/>
      </w:pPr>
      <w:r/>
      <w:r/>
    </w:p>
    <w:p>
      <w:pPr>
        <w:pStyle w:val="1066"/>
        <w:ind w:right="31"/>
        <w:jc w:val="center"/>
        <w:spacing w:before="0" w:line="400" w:lineRule="exact"/>
        <w:rPr>
          <w:rFonts w:ascii="宋体" w:hAnsi="宋体" w:eastAsia="宋体"/>
        </w:rPr>
      </w:pPr>
      <w:r>
        <w:rPr>
          <w:rFonts w:ascii="宋体" w:hAnsi="宋体" w:eastAsia="宋体"/>
        </w:rPr>
        <w:t xml:space="preserve">2、承诺书</w:t>
      </w:r>
      <w:r/>
    </w:p>
    <w:p>
      <w:pPr>
        <w:pStyle w:val="834"/>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JSZC-320324-JJHG-X2026-0005</w:t>
      </w:r>
      <w:r>
        <w:rPr>
          <w:rFonts w:ascii="宋体" w:hAnsi="宋体" w:eastAsia="宋体"/>
          <w:sz w:val="24"/>
          <w:szCs w:val="24"/>
          <w:highlight w:val="none"/>
          <w:lang w:val="en-US" w:eastAsia="zh-CN"/>
        </w:rPr>
        <w:t xml:space="preserve">）要求，本供应商正式提交以下电子投标响应文件。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确定。</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0"/>
        <w:ind w:right="1663"/>
        <w:spacing w:line="400" w:lineRule="exact"/>
        <w:rPr>
          <w:rFonts w:ascii="宋体" w:hAnsi="宋体"/>
          <w:sz w:val="24"/>
        </w:rPr>
      </w:pPr>
      <w:r>
        <w:rPr>
          <w:rFonts w:ascii="宋体" w:hAnsi="宋体"/>
          <w:sz w:val="24"/>
        </w:rPr>
      </w:r>
      <w:r/>
    </w:p>
    <w:p>
      <w:pPr>
        <w:pStyle w:val="841"/>
      </w:pPr>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34"/>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6"/>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34"/>
        <w:numPr>
          <w:ilvl w:val="0"/>
          <w:numId w:val="0"/>
        </w:numPr>
        <w:rPr>
          <w:color w:val="auto"/>
        </w:rPr>
      </w:pPr>
      <w:r>
        <w:rPr>
          <w:color w:val="auto"/>
        </w:rPr>
      </w:r>
      <w:r/>
    </w:p>
    <w:p>
      <w:pPr>
        <w:pStyle w:val="840"/>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JSZC-320324-JJHG-X2026-0005</w:t>
      </w:r>
      <w:r/>
    </w:p>
    <w:p>
      <w:pPr>
        <w:pStyle w:val="840"/>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2026年睢宁县农作物重大病虫害防控项目</w:t>
      </w:r>
      <w:r/>
    </w:p>
    <w:p>
      <w:pPr>
        <w:pStyle w:val="840"/>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采购包：（）</w:t>
      </w:r>
      <w:r>
        <w:rPr>
          <w:rFonts w:ascii="宋体" w:hAnsi="宋体" w:eastAsia="宋体"/>
        </w:rPr>
        <w:tab/>
      </w:r>
      <w:r>
        <w:rPr>
          <w:rFonts w:ascii="宋体" w:hAnsi="宋体" w:eastAsia="宋体"/>
        </w:rPr>
        <w:t xml:space="preserve">货币单位：人民币元</w:t>
      </w:r>
      <w:r/>
    </w:p>
    <w:tbl>
      <w:tblPr>
        <w:tblStyle w:val="802"/>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34"/>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34"/>
              <w:rPr>
                <w:rFonts w:ascii="仿宋" w:hAnsi="仿宋" w:eastAsia="仿宋"/>
                <w:sz w:val="24"/>
              </w:rPr>
            </w:pPr>
            <w:r>
              <w:rPr>
                <w:rFonts w:ascii="仿宋" w:hAnsi="仿宋" w:eastAsia="仿宋"/>
                <w:sz w:val="24"/>
              </w:rPr>
            </w:r>
            <w:r/>
          </w:p>
        </w:tc>
      </w:tr>
    </w:tbl>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34"/>
        <w:ind w:right="840"/>
        <w:rPr>
          <w:rFonts w:ascii="宋体" w:hAnsi="宋体" w:eastAsia="宋体"/>
          <w:sz w:val="24"/>
          <w:szCs w:val="24"/>
        </w:rPr>
      </w:pPr>
      <w:r>
        <w:rPr>
          <w:rFonts w:ascii="宋体" w:hAnsi="宋体" w:eastAsia="宋体"/>
          <w:sz w:val="24"/>
          <w:szCs w:val="24"/>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34"/>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34"/>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34"/>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江苏九镜湖工程管理有限公司</w:t>
      </w:r>
      <w:r>
        <w:rPr>
          <w:rFonts w:ascii="宋体" w:hAnsi="宋体" w:eastAsia="宋体"/>
          <w:i/>
          <w:iCs/>
          <w:sz w:val="24"/>
          <w:szCs w:val="24"/>
          <w:highlight w:val="none"/>
          <w:lang w:val="en-US" w:eastAsia="zh-CN"/>
        </w:rPr>
        <w:t xml:space="preserve">有权将以上内容进行公示。</w:t>
      </w:r>
      <w:r/>
    </w:p>
    <w:p>
      <w:pPr>
        <w:pStyle w:val="834"/>
        <w:ind w:firstLine="500"/>
        <w:spacing w:line="400" w:lineRule="exact"/>
        <w:rPr>
          <w:rFonts w:ascii="宋体" w:hAnsi="宋体" w:eastAsia="宋体"/>
          <w:sz w:val="25"/>
        </w:rPr>
      </w:pPr>
      <w:r>
        <w:rPr>
          <w:rFonts w:ascii="宋体" w:hAnsi="宋体" w:eastAsia="宋体"/>
          <w:sz w:val="25"/>
        </w:rPr>
      </w:r>
      <w:r/>
    </w:p>
    <w:p>
      <w:pPr>
        <w:pStyle w:val="1081"/>
        <w:sectPr>
          <w:footnotePr/>
          <w:endnotePr/>
          <w:type w:val="nextPage"/>
          <w:pgSz w:w="11910" w:h="16840" w:orient="portrait"/>
          <w:pgMar w:top="1417" w:right="1417" w:bottom="1417" w:left="1417" w:header="720" w:footer="720" w:gutter="0"/>
          <w:cols w:num="1" w:sep="0" w:space="1701" w:equalWidth="1"/>
          <w:docGrid w:linePitch="360"/>
        </w:sectPr>
      </w:pPr>
      <w:r/>
      <w:r/>
    </w:p>
    <w:p>
      <w:pPr>
        <w:pStyle w:val="1066"/>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2026年睢宁县农作物重大病虫害防控项目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JSZC-320324-JJHG-X2026-0005</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0"/>
        <w:rPr>
          <w:rFonts w:ascii="宋体" w:hAnsi="宋体" w:eastAsia="宋体"/>
        </w:rPr>
      </w:pPr>
      <w:r>
        <w:rPr>
          <w:rFonts w:ascii="宋体" w:hAnsi="宋体" w:eastAsia="宋体"/>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834"/>
        <w:rPr>
          <w:rFonts w:ascii="宋体" w:hAnsi="宋体" w:eastAsia="宋体"/>
        </w:rPr>
      </w:pPr>
      <w:r>
        <w:rPr>
          <w:rFonts w:ascii="宋体" w:hAnsi="宋体" w:eastAsia="宋体"/>
        </w:rPr>
      </w:r>
      <w:r/>
    </w:p>
    <w:p>
      <w:pPr>
        <w:pStyle w:val="1066"/>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8" w:name="_Toc493501437"/>
      <w:r/>
      <w:bookmarkStart w:id="19" w:name="_Toc445883065"/>
      <w:r>
        <w:rPr>
          <w:rFonts w:ascii="宋体" w:hAnsi="宋体" w:eastAsia="宋体"/>
        </w:rPr>
        <w:t xml:space="preserve">拟签订的合同文本</w:t>
      </w:r>
      <w:bookmarkEnd w:id="18"/>
      <w:r/>
      <w:bookmarkEnd w:id="19"/>
      <w:r/>
      <w:r/>
    </w:p>
    <w:p>
      <w:pPr>
        <w:pStyle w:val="834"/>
      </w:pPr>
      <w:r/>
      <w:r/>
    </w:p>
    <w:p>
      <w:pPr>
        <w:pStyle w:val="834"/>
        <w:ind w:firstLine="480"/>
        <w:rPr>
          <w:rFonts w:ascii="宋体" w:hAnsi="宋体" w:eastAsia="宋体"/>
        </w:rPr>
      </w:pPr>
      <w:r>
        <w:rPr>
          <w:rFonts w:ascii="宋体" w:hAnsi="宋体" w:eastAsia="宋体"/>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JSZC-320324-JJHG-X2026-0005</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2026年睢宁县农作物重大病虫害防控项目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09"/>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w:t>
      </w:r>
      <w:r>
        <w:rPr>
          <w:rFonts w:hint="eastAsia" w:ascii="宋体" w:hAnsi="宋体" w:cs="宋体"/>
          <w:b/>
          <w:bCs/>
          <w:color w:val="auto"/>
          <w:sz w:val="24"/>
          <w:highlight w:val="none"/>
          <w:lang w:eastAsia="zh-CN"/>
        </w:rPr>
        <w:t xml:space="preserve">中标后接甲方通知7日内供货</w:t>
      </w:r>
      <w:r>
        <w:rPr>
          <w:rFonts w:hint="eastAsia" w:ascii="宋体" w:hAnsi="宋体" w:eastAsia="宋体" w:cs="宋体"/>
          <w:b/>
          <w:bCs/>
          <w:color w:val="auto"/>
          <w:sz w:val="24"/>
          <w:highlight w:val="none"/>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验收应在卖方的协助下进行。合同标的全部交付，卖方可向买方书面提出验收要求，买方在接到书面要求后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日进行验收。如果验收因卖方原因发生迟延或在其它情况下发生额外费用，买方有权就因迟延发生的损害和损失和任何额外费用请求赔偿。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JSZC-320324-JJHG-X2026-0005</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采购包</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的投标。买方和卖方共同达成如下协议。</w:t>
      </w:r>
      <w:r/>
    </w:p>
    <w:p>
      <w:pPr>
        <w:numPr>
          <w:ilvl w:val="0"/>
          <w:numId w:val="3"/>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JSZC-320324-JJHG-X2026-0005</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34"/>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JSZC-320324-JJHG-X2026-0005</w:t>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w:t>
      </w:r>
      <w:r/>
    </w:p>
    <w:p>
      <w:pPr>
        <w:pStyle w:val="840"/>
        <w:ind w:left="0" w:firstLine="480"/>
        <w:spacing w:line="360" w:lineRule="auto"/>
        <w:rPr>
          <w:rFonts w:hint="eastAsia" w:ascii="宋体" w:hAnsi="宋体" w:eastAsia="宋体"/>
          <w:sz w:val="24"/>
        </w:rPr>
      </w:pPr>
      <w:r>
        <w:rPr>
          <w:rFonts w:hint="eastAsia" w:ascii="宋体" w:hAnsi="宋体" w:eastAsia="宋体"/>
          <w:sz w:val="24"/>
        </w:rPr>
      </w:r>
      <w:r/>
    </w:p>
    <w:p>
      <w:pPr>
        <w:pStyle w:val="840"/>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2026年睢宁县农作物重大病虫害防控项目</w:t>
      </w:r>
      <w:r>
        <w:rPr>
          <w:rFonts w:hint="eastAsia" w:ascii="宋体" w:hAnsi="宋体" w:eastAsia="宋体"/>
          <w:sz w:val="24"/>
        </w:rPr>
        <w:t xml:space="preserve">采购合同所必需的设备和专业技术能力。</w:t>
      </w:r>
      <w:r/>
    </w:p>
    <w:p>
      <w:pPr>
        <w:pStyle w:val="840"/>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0"/>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0"/>
        <w:ind w:firstLine="480"/>
        <w:jc w:val="left"/>
        <w:spacing w:line="360" w:lineRule="auto"/>
        <w:rPr>
          <w:rFonts w:ascii="宋体" w:hAnsi="宋体" w:eastAsia="宋体"/>
          <w:sz w:val="24"/>
        </w:rPr>
      </w:pPr>
      <w:r>
        <w:rPr>
          <w:rFonts w:ascii="宋体" w:hAnsi="宋体" w:eastAsia="宋体"/>
          <w:sz w:val="24"/>
        </w:rPr>
      </w:r>
      <w:r/>
    </w:p>
    <w:p>
      <w:pPr>
        <w:pStyle w:val="840"/>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0"/>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34"/>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34"/>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pPr>
      <w:r/>
      <w:r/>
    </w:p>
    <w:p>
      <w:pPr>
        <w:pStyle w:val="1071"/>
      </w:pPr>
      <w:r/>
      <w:r/>
    </w:p>
    <w:p>
      <w:pPr>
        <w:pStyle w:val="834"/>
        <w:jc w:val="center"/>
        <w:rPr>
          <w:rFonts w:ascii="宋体" w:hAnsi="宋体" w:eastAsia="宋体"/>
          <w:b/>
          <w:sz w:val="28"/>
          <w:szCs w:val="28"/>
        </w:rPr>
      </w:pPr>
      <w:r>
        <w:rPr>
          <w:rFonts w:ascii="宋体" w:hAnsi="宋体" w:eastAsia="宋体"/>
          <w:b/>
          <w:sz w:val="28"/>
          <w:szCs w:val="28"/>
        </w:rPr>
      </w:r>
      <w:r/>
    </w:p>
    <w:p>
      <w:pPr>
        <w:pStyle w:val="834"/>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34"/>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0"/>
        <w:ind w:left="0" w:firstLine="0"/>
        <w:spacing w:line="400" w:lineRule="exact"/>
        <w:rPr>
          <w:rFonts w:ascii="宋体" w:hAnsi="宋体" w:eastAsia="宋体"/>
          <w:sz w:val="36"/>
        </w:rPr>
      </w:pPr>
      <w:r>
        <w:rPr>
          <w:rFonts w:ascii="宋体" w:hAnsi="宋体" w:eastAsia="宋体"/>
          <w:sz w:val="36"/>
        </w:rPr>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b w:val="0"/>
          <w:i w:val="0"/>
          <w:caps w:val="0"/>
          <w:color w:val="000000"/>
          <w:spacing w:val="8"/>
          <w:sz w:val="24"/>
          <w:szCs w:val="24"/>
          <w:shd w:val="clear" w:color="auto" w:fill="ffffff"/>
          <w:lang w:val="en-US" w:eastAsia="zh-CN"/>
        </w:rPr>
        <w:t xml:space="preserve">                                               </w:t>
      </w:r>
      <w:r>
        <w:rPr>
          <w:rFonts w:hint="eastAsia" w:eastAsia="宋体"/>
          <w:sz w:val="24"/>
          <w:szCs w:val="24"/>
          <w:lang w:val="en-US" w:eastAsia="zh-CN" w:bidi="ar-SA"/>
        </w:rPr>
        <w:t xml:space="preserve"> 采购包：（）</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2026年睢宁县农作物重大病虫害防控项目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JSZC-320324-JJHG-X2026-0005</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34"/>
        <w:spacing w:line="360" w:lineRule="auto"/>
        <w:rPr>
          <w:rFonts w:ascii="宋体" w:hAnsi="宋体"/>
          <w:bCs/>
          <w:color w:val="000000"/>
          <w:sz w:val="24"/>
          <w:u w:val="single"/>
        </w:rPr>
      </w:pPr>
      <w:r>
        <w:rPr>
          <w:rFonts w:ascii="宋体" w:hAnsi="宋体"/>
          <w:color w:val="000000"/>
          <w:sz w:val="24"/>
        </w:rPr>
        <w:t xml:space="preserve"> </w:t>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34"/>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834"/>
        <w:jc w:val="center"/>
        <w:rPr>
          <w:rFonts w:ascii="宋体" w:hAnsi="宋体"/>
          <w:b/>
          <w:color w:val="000000"/>
          <w:sz w:val="32"/>
          <w:szCs w:val="32"/>
          <w:lang w:val="en-US" w:eastAsia="zh-CN"/>
        </w:rPr>
      </w:pPr>
      <w:r/>
      <w:bookmarkStart w:id="20" w:name="_Toc11500_WPSOffice_Level2"/>
      <w:r/>
      <w:bookmarkStart w:id="21" w:name="_Toc23929_WPSOffice_Level2"/>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rPr>
      </w:pPr>
      <w:r>
        <w:rPr>
          <w:rFonts w:ascii="宋体" w:hAnsi="宋体"/>
          <w:b/>
          <w:color w:val="000000"/>
          <w:sz w:val="32"/>
          <w:szCs w:val="32"/>
        </w:rPr>
      </w:r>
      <w:r/>
    </w:p>
    <w:p>
      <w:pPr>
        <w:pStyle w:val="1062"/>
      </w:pPr>
      <w:r/>
      <w:r/>
    </w:p>
    <w:p>
      <w:pPr>
        <w:pStyle w:val="834"/>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34"/>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20"/>
      <w:r/>
      <w:bookmarkEnd w:id="21"/>
      <w:r/>
      <w:r/>
    </w:p>
    <w:p>
      <w:pPr>
        <w:pStyle w:val="107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JSZC-320324-JJHG-X2026-0005</w:t>
      </w:r>
      <w:r/>
    </w:p>
    <w:p>
      <w:pPr>
        <w:pStyle w:val="107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w:t>
      </w:r>
      <w:r/>
    </w:p>
    <w:tbl>
      <w:tblPr>
        <w:tblStyle w:val="80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34"/>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bl>
    <w:p>
      <w:pPr>
        <w:pStyle w:val="834"/>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34"/>
        <w:ind w:firstLine="480"/>
        <w:spacing w:line="360" w:lineRule="auto"/>
        <w:rPr>
          <w:rFonts w:ascii="宋体" w:hAnsi="宋体"/>
          <w:sz w:val="24"/>
        </w:rPr>
      </w:pPr>
      <w:r>
        <w:rPr>
          <w:rFonts w:ascii="宋体" w:hAnsi="宋体"/>
          <w:sz w:val="24"/>
        </w:rPr>
      </w:r>
      <w:r/>
    </w:p>
    <w:p>
      <w:pPr>
        <w:pStyle w:val="834"/>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71"/>
      </w:pPr>
      <w:r/>
      <w:r/>
    </w:p>
    <w:p>
      <w:pPr>
        <w:pStyle w:val="834"/>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34"/>
        <w:numPr>
          <w:ilvl w:val="0"/>
          <w:numId w:val="0"/>
        </w:numPr>
      </w:pPr>
      <w:r/>
      <w:r/>
    </w:p>
    <w:p>
      <w:pPr>
        <w:pStyle w:val="107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JSZC-320324-JJHG-X2026-0005</w:t>
      </w:r>
      <w:r/>
    </w:p>
    <w:p>
      <w:pPr>
        <w:pStyle w:val="107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                </w:t>
      </w:r>
      <w:r/>
    </w:p>
    <w:p>
      <w:pPr>
        <w:pStyle w:val="832"/>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32"/>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r>
      <w:r/>
    </w:p>
    <w:p>
      <w:pPr>
        <w:pStyle w:val="832"/>
        <w:ind w:firstLine="480"/>
        <w:spacing w:line="460" w:lineRule="exact"/>
        <w:rPr>
          <w:rFonts w:ascii="宋体" w:hAnsi="宋体"/>
          <w:sz w:val="24"/>
        </w:rPr>
      </w:pPr>
      <w:r>
        <w:rPr>
          <w:rFonts w:ascii="宋体" w:hAnsi="宋体"/>
          <w:sz w:val="24"/>
        </w:rPr>
        <w:t xml:space="preserve">…… </w:t>
      </w:r>
      <w:r/>
    </w:p>
    <w:p>
      <w:pPr>
        <w:pStyle w:val="832"/>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2"/>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34"/>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34"/>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34"/>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34"/>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34"/>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34"/>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34"/>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66"/>
        <w:jc w:val="both"/>
        <w:spacing w:before="0" w:line="400" w:lineRule="exact"/>
        <w:rPr>
          <w:rFonts w:ascii="宋体" w:hAnsi="宋体"/>
          <w:b/>
          <w:bCs w:val="0"/>
          <w:color w:val="000000"/>
          <w:sz w:val="32"/>
          <w:szCs w:val="32"/>
          <w:lang w:val="en-US" w:eastAsia="zh-CN" w:bidi="ar-SA"/>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106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34"/>
      </w:pPr>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JSZC-320324-JJHG-X2026-0005</w:t>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采购包：（）</w:t>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34"/>
        <w:ind w:firstLine="480"/>
        <w:spacing w:line="360" w:lineRule="auto"/>
        <w:rPr>
          <w:rFonts w:ascii="宋体" w:hAnsi="宋体" w:eastAsia="宋体"/>
          <w:color w:val="000000"/>
          <w:sz w:val="24"/>
        </w:rPr>
      </w:pPr>
      <w:r>
        <w:rPr>
          <w:rFonts w:ascii="宋体" w:hAnsi="宋体" w:eastAsia="宋体"/>
          <w:color w:val="000000"/>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0"/>
        <w:ind w:left="0" w:firstLine="480"/>
        <w:spacing w:line="400" w:lineRule="exact"/>
        <w:rPr>
          <w:rFonts w:ascii="宋体" w:hAnsi="宋体" w:eastAsia="宋体"/>
        </w:rPr>
      </w:pPr>
      <w:r>
        <w:rPr>
          <w:rFonts w:ascii="宋体" w:hAnsi="宋体" w:eastAsia="宋体"/>
        </w:rPr>
      </w:r>
      <w:r/>
    </w:p>
    <w:p>
      <w:pPr>
        <w:pStyle w:val="840"/>
        <w:ind w:left="0" w:firstLine="480"/>
        <w:spacing w:line="400" w:lineRule="exact"/>
        <w:rPr>
          <w:rFonts w:ascii="宋体" w:hAnsi="宋体" w:eastAsia="宋体"/>
        </w:rPr>
      </w:pPr>
      <w:r>
        <w:rPr>
          <w:rFonts w:ascii="宋体" w:hAnsi="宋体" w:eastAsia="宋体"/>
        </w:rPr>
      </w:r>
      <w:r/>
    </w:p>
    <w:p>
      <w:pPr>
        <w:pStyle w:val="840"/>
        <w:ind w:left="0" w:firstLine="500"/>
        <w:spacing w:line="400" w:lineRule="exact"/>
        <w:rPr>
          <w:rFonts w:ascii="宋体" w:hAnsi="宋体" w:eastAsia="宋体"/>
          <w:sz w:val="25"/>
        </w:rPr>
      </w:pPr>
      <w:r>
        <w:rPr>
          <w:rFonts w:ascii="宋体" w:hAnsi="宋体" w:eastAsia="宋体"/>
          <w:sz w:val="25"/>
        </w:rPr>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34"/>
        <w:ind w:firstLine="420"/>
        <w:spacing w:line="400" w:lineRule="exact"/>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1066"/>
        <w:jc w:val="center"/>
        <w:spacing w:before="0" w:line="400" w:lineRule="exact"/>
        <w:rPr>
          <w:rFonts w:ascii="宋体" w:hAnsi="宋体" w:eastAsia="宋体"/>
          <w:sz w:val="32"/>
          <w:szCs w:val="32"/>
        </w:rPr>
      </w:pPr>
      <w:r>
        <w:rPr>
          <w:rFonts w:ascii="宋体" w:hAnsi="宋体" w:eastAsia="宋体"/>
          <w:sz w:val="32"/>
          <w:szCs w:val="32"/>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4"/>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4"/>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35"/>
        <w:rPr>
          <w:lang w:val="en-US" w:eastAsia="zh-CN"/>
        </w:rPr>
      </w:pPr>
      <w:r>
        <w:rPr>
          <w:lang w:val="en-US" w:eastAsia="zh-CN"/>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ascii="宋体" w:hAnsi="宋体" w:eastAsia="宋体"/>
          <w:sz w:val="32"/>
          <w:szCs w:val="32"/>
          <w:lang w:val="en-US" w:eastAsia="zh-CN"/>
        </w:rPr>
      </w:pPr>
      <w:r>
        <w:rPr>
          <w:rFonts w:ascii="宋体" w:hAnsi="宋体" w:eastAsia="宋体"/>
          <w:sz w:val="32"/>
          <w:szCs w:val="32"/>
          <w:lang w:val="en-US" w:eastAsia="zh-CN"/>
        </w:rPr>
      </w:r>
      <w:r/>
    </w:p>
    <w:p>
      <w:pPr>
        <w:pStyle w:val="835"/>
        <w:rPr>
          <w:rFonts w:ascii="宋体" w:hAnsi="宋体" w:eastAsia="宋体"/>
          <w:sz w:val="32"/>
          <w:szCs w:val="32"/>
          <w:lang w:val="en-US" w:eastAsia="zh-CN"/>
        </w:rPr>
      </w:pPr>
      <w:r>
        <w:rPr>
          <w:rFonts w:ascii="宋体" w:hAnsi="宋体" w:eastAsia="宋体"/>
          <w:sz w:val="32"/>
          <w:szCs w:val="32"/>
          <w:lang w:val="en-US" w:eastAsia="zh-CN"/>
        </w:rPr>
      </w:r>
      <w:r/>
    </w:p>
    <w:p>
      <w:pPr>
        <w:pStyle w:val="844"/>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80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7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7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7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7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7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80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808"/>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68</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808"/>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由采购人支付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886"/>
        <w:jc w:val="center"/>
        <w:rPr>
          <w:sz w:val="36"/>
          <w:szCs w:val="36"/>
        </w:rPr>
      </w:pPr>
      <w:r/>
      <w:bookmarkStart w:id="22" w:name="_Toc28649"/>
      <w:r/>
      <w:bookmarkStart w:id="23" w:name="_Toc6895"/>
      <w:r/>
      <w:bookmarkStart w:id="24" w:name="_Toc17282"/>
      <w:r/>
      <w:bookmarkStart w:id="25" w:name="_Toc13568"/>
      <w:r/>
      <w:bookmarkStart w:id="26" w:name="_Toc27720"/>
      <w:r/>
      <w:bookmarkStart w:id="27" w:name="_Toc14466"/>
      <w:r/>
      <w:bookmarkStart w:id="28" w:name="_Toc13854"/>
      <w:r/>
      <w:bookmarkStart w:id="29" w:name="_Toc31537"/>
      <w:r/>
      <w:bookmarkStart w:id="30" w:name="_Toc11917"/>
      <w:r/>
      <w:bookmarkStart w:id="31" w:name="_Toc12175"/>
      <w:r/>
      <w:bookmarkStart w:id="32" w:name="_Toc11158565"/>
      <w:r/>
      <w:bookmarkStart w:id="33" w:name="_Toc18720"/>
      <w:r/>
      <w:bookmarkStart w:id="34" w:name="_Toc31024"/>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1071"/>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rPr>
      <w:rFonts w:hint="default" w:ascii="Times New Roman" w:hAnsi="Times New Roman" w:eastAsia="宋体" w:cs="Times New Roman"/>
    </w:rPr>
  </w:style>
  <w:style w:type="paragraph" w:styleId="792">
    <w:name w:val="Heading 1"/>
    <w:next w:val="791"/>
    <w:uiPriority w:val="9"/>
    <w:qFormat/>
    <w:pPr>
      <w:keepLines/>
      <w:keepNext/>
      <w:spacing w:before="480" w:after="200"/>
      <w:outlineLvl w:val="0"/>
    </w:pPr>
    <w:rPr>
      <w:rFonts w:hint="default" w:ascii="Arial" w:hAnsi="Arial" w:eastAsia="Arial" w:cs="Arial"/>
      <w:sz w:val="40"/>
      <w:szCs w:val="40"/>
    </w:rPr>
  </w:style>
  <w:style w:type="paragraph" w:styleId="793">
    <w:name w:val="Heading 2"/>
    <w:next w:val="791"/>
    <w:uiPriority w:val="9"/>
    <w:unhideWhenUsed/>
    <w:qFormat/>
    <w:pPr>
      <w:keepLines/>
      <w:keepNext/>
      <w:spacing w:before="360" w:after="200"/>
      <w:outlineLvl w:val="1"/>
    </w:pPr>
    <w:rPr>
      <w:rFonts w:hint="default" w:ascii="Arial" w:hAnsi="Arial" w:eastAsia="Arial" w:cs="Arial"/>
      <w:sz w:val="34"/>
    </w:rPr>
  </w:style>
  <w:style w:type="paragraph" w:styleId="794">
    <w:name w:val="Heading 3"/>
    <w:next w:val="791"/>
    <w:uiPriority w:val="9"/>
    <w:unhideWhenUsed/>
    <w:qFormat/>
    <w:pPr>
      <w:keepLines/>
      <w:keepNext/>
      <w:spacing w:before="320" w:after="200"/>
      <w:outlineLvl w:val="2"/>
    </w:pPr>
    <w:rPr>
      <w:rFonts w:hint="default"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hint="default" w:ascii="Arial" w:hAnsi="Arial" w:eastAsia="Arial" w:cs="Arial"/>
      <w:b/>
      <w:bCs/>
      <w:sz w:val="26"/>
      <w:szCs w:val="26"/>
    </w:rPr>
  </w:style>
  <w:style w:type="paragraph" w:styleId="796">
    <w:name w:val="Heading 5"/>
    <w:next w:val="791"/>
    <w:uiPriority w:val="9"/>
    <w:unhideWhenUsed/>
    <w:qFormat/>
    <w:pPr>
      <w:keepLines/>
      <w:keepNext/>
      <w:spacing w:before="320" w:after="200"/>
      <w:outlineLvl w:val="4"/>
    </w:pPr>
    <w:rPr>
      <w:rFonts w:hint="default" w:ascii="Arial" w:hAnsi="Arial" w:eastAsia="Arial" w:cs="Arial"/>
      <w:b/>
      <w:bCs/>
      <w:sz w:val="24"/>
      <w:szCs w:val="24"/>
    </w:rPr>
  </w:style>
  <w:style w:type="paragraph" w:styleId="797">
    <w:name w:val="Heading 6"/>
    <w:next w:val="791"/>
    <w:uiPriority w:val="9"/>
    <w:unhideWhenUsed/>
    <w:qFormat/>
    <w:pPr>
      <w:keepLines/>
      <w:keepNext/>
      <w:spacing w:before="320" w:after="200"/>
      <w:outlineLvl w:val="5"/>
    </w:pPr>
    <w:rPr>
      <w:rFonts w:hint="default" w:ascii="Arial" w:hAnsi="Arial" w:eastAsia="Arial" w:cs="Arial"/>
      <w:b/>
      <w:bCs/>
      <w:sz w:val="22"/>
      <w:szCs w:val="22"/>
    </w:rPr>
  </w:style>
  <w:style w:type="paragraph" w:styleId="798">
    <w:name w:val="Heading 7"/>
    <w:next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9">
    <w:name w:val="Heading 8"/>
    <w:next w:val="791"/>
    <w:uiPriority w:val="9"/>
    <w:unhideWhenUsed/>
    <w:qFormat/>
    <w:pPr>
      <w:keepLines/>
      <w:keepNext/>
      <w:spacing w:before="320" w:after="200"/>
      <w:outlineLvl w:val="7"/>
    </w:pPr>
    <w:rPr>
      <w:rFonts w:hint="default" w:ascii="Arial" w:hAnsi="Arial" w:eastAsia="Arial" w:cs="Arial"/>
      <w:i/>
      <w:iCs/>
      <w:sz w:val="22"/>
      <w:szCs w:val="22"/>
    </w:rPr>
  </w:style>
  <w:style w:type="paragraph" w:styleId="800">
    <w:name w:val="Heading 9"/>
    <w:next w:val="791"/>
    <w:uiPriority w:val="9"/>
    <w:unhideWhenUsed/>
    <w:qFormat/>
    <w:pPr>
      <w:keepLines/>
      <w:keepNext/>
      <w:spacing w:before="320" w:after="200"/>
      <w:outlineLvl w:val="8"/>
    </w:pPr>
    <w:rPr>
      <w:rFonts w:hint="default"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First Indent 2"/>
    <w:basedOn w:val="804"/>
    <w:next w:val="791"/>
    <w:uiPriority w:val="0"/>
    <w:qFormat/>
    <w:pPr>
      <w:ind w:firstLine="420"/>
    </w:pPr>
    <w:rPr>
      <w:rFonts w:ascii="Calibri" w:hAnsi="Calibri" w:eastAsia="宋体" w:cs="Times New Roman"/>
      <w:szCs w:val="24"/>
    </w:rPr>
  </w:style>
  <w:style w:type="paragraph" w:styleId="804">
    <w:name w:val="Body Text Indent"/>
    <w:basedOn w:val="791"/>
    <w:uiPriority w:val="99"/>
    <w:semiHidden/>
    <w:unhideWhenUsed/>
    <w:qFormat/>
    <w:pPr>
      <w:ind w:left="420"/>
      <w:spacing w:after="120"/>
    </w:pPr>
  </w:style>
  <w:style w:type="paragraph" w:styleId="805">
    <w:name w:val="toc 7"/>
    <w:next w:val="791"/>
    <w:uiPriority w:val="39"/>
    <w:unhideWhenUsed/>
    <w:qFormat/>
    <w:pPr>
      <w:ind w:left="1701" w:right="0" w:firstLine="0"/>
      <w:spacing w:after="57"/>
    </w:pPr>
    <w:rPr>
      <w:rFonts w:hint="default" w:ascii="Times New Roman" w:hAnsi="Times New Roman" w:eastAsia="宋体" w:cs="Times New Roman"/>
    </w:rPr>
  </w:style>
  <w:style w:type="paragraph" w:styleId="806">
    <w:name w:val="index 8"/>
    <w:basedOn w:val="791"/>
    <w:next w:val="791"/>
    <w:uiPriority w:val="99"/>
    <w:unhideWhenUsed/>
    <w:qFormat/>
    <w:pPr>
      <w:jc w:val="left"/>
      <w:spacing w:line="276" w:lineRule="auto"/>
    </w:pPr>
    <w:rPr>
      <w:rFonts w:ascii="宋体" w:hAnsi="宋体"/>
      <w:color w:val="ff0000"/>
      <w:szCs w:val="21"/>
    </w:rPr>
  </w:style>
  <w:style w:type="paragraph" w:styleId="807">
    <w:name w:val="Caption"/>
    <w:next w:val="7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8">
    <w:name w:val="Body Text"/>
    <w:basedOn w:val="791"/>
    <w:next w:val="791"/>
    <w:uiPriority w:val="99"/>
    <w:qFormat/>
    <w:pPr>
      <w:spacing w:after="120"/>
    </w:pPr>
    <w:rPr>
      <w:rFonts w:ascii="Calibri" w:hAnsi="Calibri"/>
    </w:rPr>
  </w:style>
  <w:style w:type="paragraph" w:styleId="809">
    <w:name w:val="Block Text"/>
    <w:basedOn w:val="791"/>
    <w:next w:val="795"/>
    <w:uiPriority w:val="0"/>
    <w:qFormat/>
    <w:pPr>
      <w:ind w:left="256" w:right="6" w:firstLine="624"/>
    </w:pPr>
    <w:rPr>
      <w:rFonts w:ascii="Times New Roman" w:hAnsi="Times New Roman" w:eastAsia="仿宋_GB2312"/>
      <w:sz w:val="28"/>
      <w:szCs w:val="20"/>
    </w:rPr>
  </w:style>
  <w:style w:type="paragraph" w:styleId="810">
    <w:name w:val="toc 5"/>
    <w:next w:val="791"/>
    <w:uiPriority w:val="39"/>
    <w:unhideWhenUsed/>
    <w:qFormat/>
    <w:pPr>
      <w:ind w:left="1134" w:right="0" w:firstLine="0"/>
      <w:spacing w:after="57"/>
    </w:pPr>
    <w:rPr>
      <w:rFonts w:hint="default" w:ascii="Times New Roman" w:hAnsi="Times New Roman" w:eastAsia="宋体" w:cs="Times New Roman"/>
    </w:rPr>
  </w:style>
  <w:style w:type="paragraph" w:styleId="811">
    <w:name w:val="toc 3"/>
    <w:next w:val="791"/>
    <w:uiPriority w:val="39"/>
    <w:unhideWhenUsed/>
    <w:qFormat/>
    <w:pPr>
      <w:ind w:left="567" w:right="0" w:firstLine="0"/>
      <w:spacing w:after="57"/>
    </w:pPr>
    <w:rPr>
      <w:rFonts w:hint="default" w:ascii="Times New Roman" w:hAnsi="Times New Roman" w:eastAsia="宋体" w:cs="Times New Roman"/>
    </w:rPr>
  </w:style>
  <w:style w:type="paragraph" w:styleId="812">
    <w:name w:val="toc 8"/>
    <w:next w:val="791"/>
    <w:uiPriority w:val="39"/>
    <w:unhideWhenUsed/>
    <w:qFormat/>
    <w:pPr>
      <w:ind w:left="1984" w:right="0" w:firstLine="0"/>
      <w:spacing w:after="57"/>
    </w:pPr>
    <w:rPr>
      <w:rFonts w:hint="default" w:ascii="Times New Roman" w:hAnsi="Times New Roman" w:eastAsia="宋体" w:cs="Times New Roman"/>
    </w:rPr>
  </w:style>
  <w:style w:type="paragraph" w:styleId="81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6">
    <w:name w:val="toc 1"/>
    <w:next w:val="791"/>
    <w:uiPriority w:val="39"/>
    <w:unhideWhenUsed/>
    <w:qFormat/>
    <w:pPr>
      <w:ind w:left="0" w:right="0" w:firstLine="0"/>
      <w:spacing w:after="57"/>
    </w:pPr>
    <w:rPr>
      <w:rFonts w:hint="default" w:ascii="Times New Roman" w:hAnsi="Times New Roman" w:eastAsia="宋体" w:cs="Times New Roman"/>
    </w:rPr>
  </w:style>
  <w:style w:type="paragraph" w:styleId="817">
    <w:name w:val="toc 4"/>
    <w:next w:val="791"/>
    <w:uiPriority w:val="39"/>
    <w:unhideWhenUsed/>
    <w:qFormat/>
    <w:pPr>
      <w:ind w:left="850" w:right="0" w:firstLine="0"/>
      <w:spacing w:after="57"/>
    </w:pPr>
    <w:rPr>
      <w:rFonts w:hint="default" w:ascii="Times New Roman" w:hAnsi="Times New Roman" w:eastAsia="宋体" w:cs="Times New Roman"/>
    </w:rPr>
  </w:style>
  <w:style w:type="paragraph" w:styleId="818">
    <w:name w:val="Subtitle"/>
    <w:uiPriority w:val="11"/>
    <w:qFormat/>
    <w:pPr>
      <w:spacing w:before="200" w:after="200"/>
    </w:pPr>
    <w:rPr>
      <w:rFonts w:hint="default" w:ascii="Times New Roman" w:hAnsi="Times New Roman" w:eastAsia="宋体" w:cs="Times New Roman"/>
      <w:sz w:val="24"/>
      <w:szCs w:val="24"/>
    </w:rPr>
  </w:style>
  <w:style w:type="paragraph" w:styleId="81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0">
    <w:name w:val="toc 6"/>
    <w:next w:val="791"/>
    <w:uiPriority w:val="39"/>
    <w:unhideWhenUsed/>
    <w:qFormat/>
    <w:pPr>
      <w:ind w:left="1417" w:right="0" w:firstLine="0"/>
      <w:spacing w:after="57"/>
    </w:pPr>
    <w:rPr>
      <w:rFonts w:hint="default" w:ascii="Times New Roman" w:hAnsi="Times New Roman" w:eastAsia="宋体" w:cs="Times New Roman"/>
    </w:rPr>
  </w:style>
  <w:style w:type="paragraph" w:styleId="821">
    <w:name w:val="table of figures"/>
    <w:next w:val="791"/>
    <w:uiPriority w:val="99"/>
    <w:unhideWhenUsed/>
    <w:qFormat/>
    <w:pPr>
      <w:spacing w:after="0" w:afterAutospacing="0"/>
    </w:pPr>
    <w:rPr>
      <w:rFonts w:hint="default" w:ascii="Times New Roman" w:hAnsi="Times New Roman" w:eastAsia="宋体" w:cs="Times New Roman"/>
    </w:rPr>
  </w:style>
  <w:style w:type="paragraph" w:styleId="822">
    <w:name w:val="toc 2"/>
    <w:next w:val="791"/>
    <w:uiPriority w:val="39"/>
    <w:unhideWhenUsed/>
    <w:qFormat/>
    <w:pPr>
      <w:ind w:left="283" w:right="0" w:firstLine="0"/>
      <w:spacing w:after="57"/>
    </w:pPr>
    <w:rPr>
      <w:rFonts w:hint="default" w:ascii="Times New Roman" w:hAnsi="Times New Roman" w:eastAsia="宋体" w:cs="Times New Roman"/>
    </w:rPr>
  </w:style>
  <w:style w:type="paragraph" w:styleId="823">
    <w:name w:val="toc 9"/>
    <w:next w:val="791"/>
    <w:uiPriority w:val="39"/>
    <w:unhideWhenUsed/>
    <w:qFormat/>
    <w:pPr>
      <w:ind w:left="2268" w:right="0" w:firstLine="0"/>
      <w:spacing w:after="57"/>
    </w:pPr>
    <w:rPr>
      <w:rFonts w:hint="default" w:ascii="Times New Roman" w:hAnsi="Times New Roman" w:eastAsia="宋体" w:cs="Times New Roman"/>
    </w:rPr>
  </w:style>
  <w:style w:type="paragraph" w:styleId="824">
    <w:name w:val="Normal (Web)"/>
    <w:basedOn w:val="791"/>
    <w:uiPriority w:val="99"/>
    <w:qFormat/>
    <w:pPr>
      <w:jc w:val="left"/>
      <w:spacing w:before="100" w:beforeAutospacing="1" w:after="100" w:afterAutospacing="1"/>
      <w:widowControl/>
    </w:pPr>
    <w:rPr>
      <w:rFonts w:ascii="宋体" w:hAnsi="宋体" w:cs="宋体"/>
      <w:color w:val="000000"/>
      <w:sz w:val="24"/>
      <w:szCs w:val="20"/>
    </w:rPr>
  </w:style>
  <w:style w:type="paragraph" w:styleId="825">
    <w:name w:val="Title"/>
    <w:uiPriority w:val="10"/>
    <w:qFormat/>
    <w:pPr>
      <w:contextualSpacing/>
      <w:spacing w:before="300" w:after="200"/>
    </w:pPr>
    <w:rPr>
      <w:rFonts w:hint="default" w:ascii="Times New Roman" w:hAnsi="Times New Roman" w:eastAsia="宋体" w:cs="Times New Roman"/>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Emphasis"/>
    <w:basedOn w:val="801"/>
    <w:uiPriority w:val="20"/>
    <w:qFormat/>
    <w:rPr>
      <w:b/>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标题1"/>
    <w:basedOn w:val="832"/>
    <w:next w:val="846"/>
    <w:link w:val="926"/>
    <w:uiPriority w:val="0"/>
    <w:qFormat/>
    <w:pPr>
      <w:contextualSpacing/>
      <w:spacing w:before="300" w:after="200"/>
    </w:pPr>
    <w:rPr>
      <w:rFonts w:hint="default" w:ascii="Times New Roman" w:hAnsi="Times New Roman" w:eastAsia="宋体" w:cs="Times New Roman"/>
      <w:sz w:val="48"/>
      <w:szCs w:val="48"/>
    </w:rPr>
  </w:style>
  <w:style w:type="paragraph" w:styleId="832" w:customStyle="1">
    <w:name w:val="正文12"/>
    <w:next w:val="833"/>
    <w:link w:val="930"/>
    <w:uiPriority w:val="0"/>
    <w:qFormat/>
    <w:rPr>
      <w:rFonts w:hint="default" w:ascii="Times New Roman" w:hAnsi="Times New Roman" w:eastAsia="宋体" w:cs="Times New Roman"/>
    </w:rPr>
  </w:style>
  <w:style w:type="paragraph" w:styleId="833" w:customStyle="1">
    <w:name w:val="脚注文本1"/>
    <w:basedOn w:val="834"/>
    <w:next w:val="845"/>
    <w:uiPriority w:val="0"/>
    <w:qFormat/>
    <w:pPr>
      <w:ind w:firstLine="200"/>
      <w:jc w:val="left"/>
      <w:spacing w:line="360" w:lineRule="auto"/>
    </w:pPr>
    <w:rPr>
      <w:sz w:val="18"/>
      <w:szCs w:val="18"/>
    </w:rPr>
  </w:style>
  <w:style w:type="paragraph" w:styleId="834" w:customStyle="1">
    <w:name w:val="正文11"/>
    <w:next w:val="835"/>
    <w:link w:val="1065"/>
    <w:uiPriority w:val="0"/>
    <w:qFormat/>
    <w:pPr>
      <w:jc w:val="both"/>
      <w:widowControl w:val="off"/>
    </w:pPr>
    <w:rPr>
      <w:rFonts w:hint="default" w:ascii="Times New Roman" w:hAnsi="Times New Roman" w:eastAsia="仿宋_GB2312" w:cs="Times New Roman"/>
      <w:sz w:val="21"/>
      <w:lang w:val="en-US" w:eastAsia="zh-CN" w:bidi="ar-SA"/>
    </w:rPr>
  </w:style>
  <w:style w:type="paragraph" w:styleId="835" w:customStyle="1">
    <w:name w:val="文本块1"/>
    <w:basedOn w:val="836"/>
    <w:next w:val="844"/>
    <w:uiPriority w:val="0"/>
    <w:qFormat/>
    <w:pPr>
      <w:ind w:left="256" w:right="6" w:firstLine="624"/>
    </w:pPr>
    <w:rPr>
      <w:rFonts w:ascii="Times New Roman" w:hAnsi="Times New Roman" w:eastAsia="仿宋_GB2312"/>
      <w:sz w:val="28"/>
      <w:szCs w:val="20"/>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834"/>
    <w:next w:val="838"/>
    <w:uiPriority w:val="0"/>
    <w:qFormat/>
    <w:pPr>
      <w:ind w:firstLine="492"/>
      <w:spacing w:line="10" w:lineRule="atLeast"/>
    </w:pPr>
    <w:rPr>
      <w:rFonts w:ascii="仿宋_GB2312" w:eastAsia="仿宋_GB2312"/>
      <w:sz w:val="24"/>
      <w:szCs w:val="20"/>
    </w:rPr>
  </w:style>
  <w:style w:type="paragraph" w:styleId="838" w:customStyle="1">
    <w:name w:val="寄信人地址1"/>
    <w:basedOn w:val="839"/>
    <w:uiPriority w:val="0"/>
    <w:qFormat/>
    <w:rPr>
      <w:rFonts w:ascii="Arial" w:hAnsi="Arial"/>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正文文本1"/>
    <w:basedOn w:val="834"/>
    <w:next w:val="841"/>
    <w:uiPriority w:val="0"/>
    <w:qFormat/>
    <w:pPr>
      <w:ind w:left="1540"/>
    </w:pPr>
    <w:rPr>
      <w:sz w:val="24"/>
      <w:szCs w:val="24"/>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段"/>
    <w:basedOn w:val="834"/>
    <w:next w:val="791"/>
    <w:uiPriority w:val="0"/>
    <w:qFormat/>
    <w:pPr>
      <w:ind w:firstLine="200"/>
      <w:widowControl/>
    </w:pPr>
    <w:rPr>
      <w:rFonts w:ascii="宋体"/>
      <w:sz w:val="20"/>
      <w:szCs w:val="20"/>
    </w:rPr>
  </w:style>
  <w:style w:type="paragraph" w:styleId="844" w:customStyle="1">
    <w:name w:val="标题 41"/>
    <w:basedOn w:val="834"/>
    <w:next w:val="834"/>
    <w:uiPriority w:val="0"/>
    <w:qFormat/>
    <w:pPr>
      <w:keepLines/>
      <w:keepNext/>
      <w:spacing w:before="120" w:after="120"/>
      <w:outlineLvl w:val="3"/>
    </w:pPr>
    <w:rPr>
      <w:rFonts w:ascii="Arial" w:hAnsi="Arial" w:eastAsia="黑体"/>
      <w:b/>
      <w:sz w:val="20"/>
      <w:szCs w:val="20"/>
    </w:rPr>
  </w:style>
  <w:style w:type="paragraph" w:styleId="845" w:customStyle="1">
    <w:name w:val="索引 51"/>
    <w:basedOn w:val="834"/>
    <w:next w:val="839"/>
    <w:uiPriority w:val="0"/>
    <w:qFormat/>
    <w:pPr>
      <w:ind w:left="798"/>
      <w:jc w:val="left"/>
    </w:pPr>
    <w:rPr>
      <w:rFonts w:ascii="Calibri" w:hAnsi="Calibri"/>
      <w:sz w:val="21"/>
    </w:rPr>
  </w:style>
  <w:style w:type="paragraph" w:styleId="846" w:customStyle="1">
    <w:name w:val="纯文本1"/>
    <w:basedOn w:val="832"/>
    <w:uiPriority w:val="0"/>
    <w:qFormat/>
    <w:rPr>
      <w:rFonts w:ascii="宋体" w:hAnsi="Courier New"/>
      <w:sz w:val="20"/>
      <w:szCs w:val="20"/>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32"/>
    <w:next w:val="832"/>
    <w:uiPriority w:val="0"/>
    <w:qFormat/>
    <w:pPr>
      <w:ind w:left="100"/>
      <w:spacing w:before="102"/>
    </w:pPr>
    <w:rPr>
      <w:rFonts w:ascii="仿宋" w:hAnsi="仿宋" w:eastAsia="仿宋"/>
      <w:sz w:val="28"/>
      <w:szCs w:val="28"/>
      <w:lang w:val="zh-CN"/>
    </w:rPr>
  </w:style>
  <w:style w:type="character" w:styleId="881" w:customStyle="1">
    <w:name w:val="脚注引用1"/>
    <w:link w:val="832"/>
    <w:uiPriority w:val="0"/>
    <w:qFormat/>
    <w:rPr>
      <w:vertAlign w:val="superscript"/>
    </w:rPr>
  </w:style>
  <w:style w:type="paragraph" w:styleId="882" w:customStyle="1">
    <w:name w:val="标题 111"/>
    <w:next w:val="832"/>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32"/>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32"/>
    <w:next w:val="832"/>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32"/>
    <w:next w:val="832"/>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32"/>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32"/>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32"/>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32"/>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32"/>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32"/>
    <w:uiPriority w:val="0"/>
    <w:qFormat/>
  </w:style>
  <w:style w:type="table" w:styleId="901" w:customStyle="1">
    <w:name w:val="普通表格11"/>
    <w:uiPriority w:val="0"/>
    <w:qFormat/>
    <w:tblPr/>
  </w:style>
  <w:style w:type="paragraph" w:styleId="902" w:customStyle="1">
    <w:name w:val="目录 71"/>
    <w:next w:val="832"/>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32"/>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32"/>
    <w:next w:val="838"/>
    <w:uiPriority w:val="0"/>
    <w:qFormat/>
    <w:pPr>
      <w:ind w:firstLine="630"/>
    </w:pPr>
    <w:rPr>
      <w:rFonts w:ascii="楷体_GB2312" w:eastAsia="楷体_GB2312"/>
      <w:sz w:val="32"/>
      <w:szCs w:val="20"/>
    </w:rPr>
  </w:style>
  <w:style w:type="paragraph" w:styleId="905" w:customStyle="1">
    <w:name w:val="文本块11"/>
    <w:basedOn w:val="832"/>
    <w:uiPriority w:val="0"/>
    <w:qFormat/>
    <w:pPr>
      <w:ind w:left="420" w:right="33"/>
      <w:jc w:val="left"/>
    </w:pPr>
    <w:rPr>
      <w:sz w:val="24"/>
      <w:szCs w:val="20"/>
    </w:rPr>
  </w:style>
  <w:style w:type="paragraph" w:styleId="906" w:customStyle="1">
    <w:name w:val="目录 51"/>
    <w:next w:val="832"/>
    <w:uiPriority w:val="0"/>
    <w:qFormat/>
    <w:pPr>
      <w:ind w:left="1134" w:right="0" w:firstLine="0"/>
      <w:spacing w:after="57"/>
    </w:pPr>
    <w:rPr>
      <w:rFonts w:hint="default" w:ascii="Times New Roman" w:hAnsi="Times New Roman" w:eastAsia="宋体" w:cs="Times New Roman"/>
    </w:rPr>
  </w:style>
  <w:style w:type="paragraph" w:styleId="907" w:customStyle="1">
    <w:name w:val="目录 31"/>
    <w:next w:val="832"/>
    <w:uiPriority w:val="0"/>
    <w:qFormat/>
    <w:pPr>
      <w:ind w:left="567" w:right="0" w:firstLine="0"/>
      <w:spacing w:after="57"/>
    </w:pPr>
    <w:rPr>
      <w:rFonts w:hint="default" w:ascii="Times New Roman" w:hAnsi="Times New Roman" w:eastAsia="宋体" w:cs="Times New Roman"/>
    </w:rPr>
  </w:style>
  <w:style w:type="paragraph" w:styleId="908" w:customStyle="1">
    <w:name w:val="目录 81"/>
    <w:next w:val="832"/>
    <w:uiPriority w:val="0"/>
    <w:qFormat/>
    <w:pPr>
      <w:ind w:left="1984" w:right="0" w:firstLine="0"/>
      <w:spacing w:after="57"/>
    </w:pPr>
    <w:rPr>
      <w:rFonts w:hint="default" w:ascii="Times New Roman" w:hAnsi="Times New Roman" w:eastAsia="宋体" w:cs="Times New Roman"/>
    </w:rPr>
  </w:style>
  <w:style w:type="paragraph" w:styleId="909" w:customStyle="1">
    <w:name w:val="尾注文本1"/>
    <w:link w:val="910"/>
    <w:uiPriority w:val="0"/>
    <w:qFormat/>
    <w:pPr>
      <w:spacing w:after="0" w:line="240" w:lineRule="auto"/>
    </w:pPr>
    <w:rPr>
      <w:rFonts w:hint="default" w:ascii="Times New Roman" w:hAnsi="Times New Roman" w:eastAsia="宋体" w:cs="Times New Roman"/>
      <w:sz w:val="20"/>
    </w:rPr>
  </w:style>
  <w:style w:type="character" w:styleId="910" w:customStyle="1">
    <w:name w:val="Endnote Text Char"/>
    <w:link w:val="909"/>
    <w:uiPriority w:val="0"/>
    <w:qFormat/>
    <w:rPr>
      <w:sz w:val="20"/>
    </w:rPr>
  </w:style>
  <w:style w:type="paragraph" w:styleId="911" w:customStyle="1">
    <w:name w:val="页脚11"/>
    <w:link w:val="9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2" w:customStyle="1">
    <w:name w:val="Caption Char"/>
    <w:link w:val="911"/>
    <w:uiPriority w:val="0"/>
    <w:qFormat/>
  </w:style>
  <w:style w:type="character" w:styleId="913" w:customStyle="1">
    <w:name w:val="Footer Char"/>
    <w:link w:val="911"/>
    <w:uiPriority w:val="0"/>
    <w:qFormat/>
  </w:style>
  <w:style w:type="paragraph" w:styleId="914" w:customStyle="1">
    <w:name w:val="页眉1"/>
    <w:link w:val="91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5" w:customStyle="1">
    <w:name w:val="Header Char"/>
    <w:link w:val="914"/>
    <w:uiPriority w:val="0"/>
    <w:qFormat/>
  </w:style>
  <w:style w:type="paragraph" w:styleId="916" w:customStyle="1">
    <w:name w:val="目录 111"/>
    <w:next w:val="832"/>
    <w:uiPriority w:val="0"/>
    <w:qFormat/>
    <w:pPr>
      <w:ind w:left="0" w:right="0" w:firstLine="0"/>
      <w:spacing w:after="57"/>
    </w:pPr>
    <w:rPr>
      <w:rFonts w:hint="default" w:ascii="Times New Roman" w:hAnsi="Times New Roman" w:eastAsia="宋体" w:cs="Times New Roman"/>
    </w:rPr>
  </w:style>
  <w:style w:type="paragraph" w:styleId="917" w:customStyle="1">
    <w:name w:val="目录 41"/>
    <w:next w:val="832"/>
    <w:uiPriority w:val="0"/>
    <w:qFormat/>
    <w:pPr>
      <w:ind w:left="850" w:right="0" w:firstLine="0"/>
      <w:spacing w:after="57"/>
    </w:pPr>
    <w:rPr>
      <w:rFonts w:hint="default" w:ascii="Times New Roman" w:hAnsi="Times New Roman" w:eastAsia="宋体" w:cs="Times New Roman"/>
    </w:rPr>
  </w:style>
  <w:style w:type="paragraph" w:styleId="918" w:customStyle="1">
    <w:name w:val="副标题1"/>
    <w:link w:val="919"/>
    <w:uiPriority w:val="0"/>
    <w:qFormat/>
    <w:pPr>
      <w:spacing w:before="200" w:after="200"/>
    </w:pPr>
    <w:rPr>
      <w:rFonts w:hint="default" w:ascii="Times New Roman" w:hAnsi="Times New Roman" w:eastAsia="宋体" w:cs="Times New Roman"/>
      <w:sz w:val="24"/>
      <w:szCs w:val="24"/>
    </w:rPr>
  </w:style>
  <w:style w:type="character" w:styleId="919" w:customStyle="1">
    <w:name w:val="Subtitle Char"/>
    <w:link w:val="918"/>
    <w:uiPriority w:val="0"/>
    <w:qFormat/>
    <w:rPr>
      <w:sz w:val="24"/>
      <w:szCs w:val="24"/>
    </w:rPr>
  </w:style>
  <w:style w:type="paragraph" w:styleId="920" w:customStyle="1">
    <w:name w:val="脚注文本11"/>
    <w:link w:val="921"/>
    <w:uiPriority w:val="0"/>
    <w:qFormat/>
    <w:pPr>
      <w:spacing w:after="40" w:line="240" w:lineRule="auto"/>
    </w:pPr>
    <w:rPr>
      <w:rFonts w:hint="default" w:ascii="Times New Roman" w:hAnsi="Times New Roman" w:eastAsia="宋体" w:cs="Times New Roman"/>
      <w:sz w:val="18"/>
    </w:rPr>
  </w:style>
  <w:style w:type="character" w:styleId="921" w:customStyle="1">
    <w:name w:val="Footnote Text Char"/>
    <w:link w:val="920"/>
    <w:uiPriority w:val="0"/>
    <w:qFormat/>
    <w:rPr>
      <w:sz w:val="18"/>
    </w:rPr>
  </w:style>
  <w:style w:type="paragraph" w:styleId="922" w:customStyle="1">
    <w:name w:val="目录 61"/>
    <w:next w:val="832"/>
    <w:uiPriority w:val="0"/>
    <w:qFormat/>
    <w:pPr>
      <w:ind w:left="1417" w:right="0" w:firstLine="0"/>
      <w:spacing w:after="57"/>
    </w:pPr>
    <w:rPr>
      <w:rFonts w:hint="default" w:ascii="Times New Roman" w:hAnsi="Times New Roman" w:eastAsia="宋体" w:cs="Times New Roman"/>
    </w:rPr>
  </w:style>
  <w:style w:type="paragraph" w:styleId="923" w:customStyle="1">
    <w:name w:val="图表目录1"/>
    <w:next w:val="832"/>
    <w:uiPriority w:val="0"/>
    <w:qFormat/>
    <w:pPr>
      <w:spacing w:after="0" w:afterAutospacing="0"/>
    </w:pPr>
    <w:rPr>
      <w:rFonts w:hint="default" w:ascii="Times New Roman" w:hAnsi="Times New Roman" w:eastAsia="宋体" w:cs="Times New Roman"/>
    </w:rPr>
  </w:style>
  <w:style w:type="paragraph" w:styleId="924" w:customStyle="1">
    <w:name w:val="目录 21"/>
    <w:next w:val="832"/>
    <w:uiPriority w:val="0"/>
    <w:qFormat/>
    <w:pPr>
      <w:ind w:left="283" w:right="0" w:firstLine="0"/>
      <w:spacing w:after="57"/>
    </w:pPr>
    <w:rPr>
      <w:rFonts w:hint="default" w:ascii="Times New Roman" w:hAnsi="Times New Roman" w:eastAsia="宋体" w:cs="Times New Roman"/>
    </w:rPr>
  </w:style>
  <w:style w:type="paragraph" w:styleId="925" w:customStyle="1">
    <w:name w:val="目录 91"/>
    <w:next w:val="832"/>
    <w:uiPriority w:val="0"/>
    <w:qFormat/>
    <w:pPr>
      <w:ind w:left="2268" w:right="0" w:firstLine="0"/>
      <w:spacing w:after="57"/>
    </w:pPr>
    <w:rPr>
      <w:rFonts w:hint="default" w:ascii="Times New Roman" w:hAnsi="Times New Roman" w:eastAsia="宋体" w:cs="Times New Roman"/>
    </w:rPr>
  </w:style>
  <w:style w:type="character" w:styleId="926" w:customStyle="1">
    <w:name w:val="Title Char"/>
    <w:link w:val="831"/>
    <w:uiPriority w:val="0"/>
    <w:qFormat/>
    <w:rPr>
      <w:sz w:val="48"/>
      <w:szCs w:val="48"/>
    </w:rPr>
  </w:style>
  <w:style w:type="paragraph" w:styleId="927" w:customStyle="1">
    <w:name w:val="正文首行缩进 211"/>
    <w:basedOn w:val="904"/>
    <w:next w:val="832"/>
    <w:uiPriority w:val="0"/>
    <w:qFormat/>
    <w:pPr>
      <w:ind w:left="200" w:firstLine="200"/>
      <w:spacing w:after="120"/>
    </w:pPr>
    <w:rPr>
      <w:rFonts w:ascii="Times New Roman"/>
      <w:sz w:val="24"/>
    </w:rPr>
  </w:style>
  <w:style w:type="table" w:styleId="928" w:customStyle="1">
    <w:name w:val="网格型11"/>
    <w:uiPriority w:val="0"/>
    <w:qFormat/>
    <w:pPr>
      <w:spacing w:after="0" w:line="240" w:lineRule="auto"/>
    </w:pPr>
    <w:tblPr/>
  </w:style>
  <w:style w:type="character" w:styleId="929" w:customStyle="1">
    <w:name w:val="尾注引用1"/>
    <w:link w:val="832"/>
    <w:uiPriority w:val="0"/>
    <w:qFormat/>
    <w:rPr>
      <w:vertAlign w:val="superscript"/>
    </w:rPr>
  </w:style>
  <w:style w:type="character" w:styleId="930" w:customStyle="1">
    <w:name w:val="超链接1"/>
    <w:link w:val="832"/>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paragraph" w:styleId="1062" w:customStyle="1">
    <w:name w:val="目录 11"/>
    <w:basedOn w:val="834"/>
    <w:next w:val="834"/>
    <w:uiPriority w:val="0"/>
    <w:qFormat/>
    <w:pPr>
      <w:jc w:val="left"/>
      <w:spacing w:before="120" w:after="120"/>
    </w:pPr>
    <w:rPr>
      <w:rFonts w:ascii="Calibri" w:hAnsi="Calibri" w:eastAsia="宋体"/>
      <w:b/>
      <w:bCs/>
      <w:caps/>
      <w:sz w:val="20"/>
      <w:szCs w:val="20"/>
    </w:rPr>
  </w:style>
  <w:style w:type="character" w:styleId="1063" w:customStyle="1">
    <w:name w:val="font41"/>
    <w:basedOn w:val="1064"/>
    <w:link w:val="834"/>
    <w:uiPriority w:val="0"/>
    <w:qFormat/>
    <w:rPr>
      <w:rFonts w:ascii="宋体" w:hAnsi="宋体" w:eastAsia="宋体"/>
      <w:color w:val="000000"/>
      <w:sz w:val="20"/>
      <w:szCs w:val="20"/>
      <w:u w:val="none"/>
    </w:rPr>
  </w:style>
  <w:style w:type="character" w:styleId="1064" w:customStyle="1">
    <w:name w:val="默认段落字体1"/>
    <w:link w:val="834"/>
    <w:uiPriority w:val="0"/>
    <w:semiHidden/>
    <w:qFormat/>
  </w:style>
  <w:style w:type="character" w:styleId="1065" w:customStyle="1">
    <w:name w:val="font11"/>
    <w:basedOn w:val="1064"/>
    <w:link w:val="834"/>
    <w:uiPriority w:val="0"/>
    <w:qFormat/>
    <w:rPr>
      <w:rFonts w:ascii="仿宋_GB2312" w:eastAsia="仿宋_GB2312"/>
      <w:color w:val="000000"/>
      <w:sz w:val="20"/>
      <w:szCs w:val="20"/>
      <w:u w:val="none"/>
    </w:rPr>
  </w:style>
  <w:style w:type="paragraph" w:styleId="1066" w:customStyle="1">
    <w:name w:val="标题 11"/>
    <w:basedOn w:val="834"/>
    <w:next w:val="834"/>
    <w:uiPriority w:val="0"/>
    <w:qFormat/>
    <w:pPr>
      <w:ind w:left="50" w:right="32"/>
      <w:jc w:val="center"/>
      <w:spacing w:before="22"/>
      <w:outlineLvl w:val="0"/>
    </w:pPr>
    <w:rPr>
      <w:b/>
      <w:bCs/>
      <w:sz w:val="36"/>
      <w:szCs w:val="36"/>
    </w:rPr>
  </w:style>
  <w:style w:type="paragraph" w:styleId="1067" w:customStyle="1">
    <w:name w:val="标题 21"/>
    <w:basedOn w:val="834"/>
    <w:next w:val="834"/>
    <w:uiPriority w:val="0"/>
    <w:qFormat/>
    <w:pPr>
      <w:ind w:left="50" w:right="31"/>
      <w:jc w:val="center"/>
      <w:spacing w:before="22"/>
      <w:outlineLvl w:val="1"/>
    </w:pPr>
    <w:rPr>
      <w:sz w:val="36"/>
      <w:szCs w:val="36"/>
    </w:rPr>
  </w:style>
  <w:style w:type="paragraph" w:styleId="1068" w:customStyle="1">
    <w:name w:val="标题 31"/>
    <w:basedOn w:val="834"/>
    <w:next w:val="834"/>
    <w:uiPriority w:val="0"/>
    <w:qFormat/>
    <w:pPr>
      <w:keepLines/>
      <w:keepNext/>
      <w:spacing w:before="260" w:beforeAutospacing="0" w:after="260" w:afterAutospacing="0" w:line="413" w:lineRule="auto"/>
      <w:outlineLvl w:val="2"/>
    </w:pPr>
    <w:rPr>
      <w:b/>
      <w:sz w:val="32"/>
    </w:rPr>
  </w:style>
  <w:style w:type="table" w:styleId="1069" w:customStyle="1">
    <w:name w:val="普通表格1"/>
    <w:uiPriority w:val="0"/>
    <w:semiHidden/>
    <w:qFormat/>
    <w:tblPr/>
  </w:style>
  <w:style w:type="paragraph" w:styleId="1070" w:customStyle="1">
    <w:name w:val="样式 正文文本缩进 + 首行缩进:  2 字符 行距: 1.5 倍行距"/>
    <w:basedOn w:val="837"/>
    <w:uiPriority w:val="0"/>
    <w:qFormat/>
    <w:pPr>
      <w:ind w:firstLine="645"/>
      <w:spacing w:before="156"/>
    </w:pPr>
    <w:rPr>
      <w:rFonts w:ascii="Calibri" w:hAnsi="Calibri"/>
      <w:sz w:val="28"/>
    </w:rPr>
  </w:style>
  <w:style w:type="paragraph" w:styleId="1071" w:customStyle="1">
    <w:name w:val="页脚1"/>
    <w:basedOn w:val="834"/>
    <w:uiPriority w:val="0"/>
    <w:qFormat/>
    <w:pPr>
      <w:jc w:val="left"/>
      <w:tabs>
        <w:tab w:val="center" w:pos="4153" w:leader="none"/>
        <w:tab w:val="right" w:pos="8306" w:leader="none"/>
      </w:tabs>
    </w:pPr>
    <w:rPr>
      <w:sz w:val="18"/>
    </w:rPr>
  </w:style>
  <w:style w:type="paragraph" w:styleId="1072"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073" w:customStyle="1">
    <w:name w:val="正文首行缩进 21"/>
    <w:basedOn w:val="837"/>
    <w:uiPriority w:val="0"/>
    <w:qFormat/>
    <w:pPr>
      <w:ind w:left="420" w:firstLine="420"/>
      <w:spacing w:after="120" w:line="240" w:lineRule="auto"/>
    </w:pPr>
    <w:rPr>
      <w:sz w:val="21"/>
    </w:rPr>
  </w:style>
  <w:style w:type="table" w:styleId="1074" w:customStyle="1">
    <w:name w:val="网格型1"/>
    <w:basedOn w:val="1069"/>
    <w:uiPriority w:val="0"/>
    <w:qFormat/>
    <w:pPr>
      <w:jc w:val="both"/>
      <w:widowControl w:val="off"/>
    </w:pPr>
    <w:tblPr/>
  </w:style>
  <w:style w:type="paragraph" w:styleId="10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Table Paragraph"/>
    <w:basedOn w:val="834"/>
    <w:uiPriority w:val="0"/>
    <w:qFormat/>
  </w:style>
  <w:style w:type="paragraph" w:styleId="1077" w:customStyle="1">
    <w:name w:val="_HT_正文"/>
    <w:basedOn w:val="834"/>
    <w:uiPriority w:val="0"/>
    <w:qFormat/>
    <w:pPr>
      <w:ind w:firstLine="200"/>
      <w:jc w:val="both"/>
      <w:spacing w:line="360" w:lineRule="auto"/>
    </w:pPr>
    <w:rPr>
      <w:sz w:val="24"/>
    </w:rPr>
  </w:style>
  <w:style w:type="paragraph" w:styleId="1078" w:customStyle="1">
    <w:name w:val="Body text|1"/>
    <w:basedOn w:val="83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9" w:customStyle="1">
    <w:name w:val="Body text|3"/>
    <w:basedOn w:val="83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80">
    <w:name w:val="List Paragraph"/>
    <w:basedOn w:val="834"/>
    <w:uiPriority w:val="0"/>
    <w:qFormat/>
    <w:pPr>
      <w:ind w:firstLine="420"/>
    </w:pPr>
    <w:rPr>
      <w:sz w:val="20"/>
    </w:rPr>
  </w:style>
  <w:style w:type="paragraph" w:styleId="1081" w:customStyle="1">
    <w:name w:val="TOC 标题1"/>
    <w:basedOn w:val="1066"/>
    <w:next w:val="83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2" w:customStyle="1">
    <w:name w:val="标题 2u"/>
    <w:basedOn w:val="1068"/>
    <w:next w:val="834"/>
    <w:uiPriority w:val="0"/>
    <w:qFormat/>
    <w:pPr>
      <w:ind w:left="0" w:firstLine="0"/>
      <w:jc w:val="both"/>
      <w:spacing w:before="260" w:after="260" w:line="360" w:lineRule="auto"/>
    </w:pPr>
    <w:rPr>
      <w:rFonts w:ascii="Times New Roman" w:hAnsi="Times New Roman" w:eastAsia="宋体"/>
      <w:bCs/>
      <w:sz w:val="24"/>
      <w:szCs w:val="32"/>
    </w:rPr>
  </w:style>
  <w:style w:type="character" w:styleId="1083" w:customStyle="1">
    <w:name w:val="NormalCharacter"/>
    <w:uiPriority w:val="0"/>
    <w:semiHidden/>
    <w:qFormat/>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刘志敏</cp:lastModifiedBy>
  <cp:revision>8</cp:revision>
  <dcterms:created xsi:type="dcterms:W3CDTF">2022-07-21T02:16:00Z</dcterms:created>
  <dcterms:modified xsi:type="dcterms:W3CDTF">2026-09-04T06:12:26Z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6AC766260B20463D9D4558D29EAE6D24_13</vt:lpwstr>
  </property>
  <property fmtid="{D5CDD505-2E9C-101B-9397-08002B2CF9AE}" pid="4" name="KSOTemplateDocerSaveRecord">
    <vt:lpwstr>eyJoZGlkIjoiMDAxNDI0YWNjNTNjM2FjYWI4Mjk1ZTdjNmVlYWE0ZjQiLCJ1c2VySWQiOiIxMTU0NjEyMDk1In0=</vt:lpwstr>
  </property>
</Properties>
</file>