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s="宋体"/>
          <w:b/>
          <w:spacing w:val="76"/>
          <w:sz w:val="24"/>
        </w:rPr>
      </w:pPr>
      <w:r>
        <w:rPr>
          <w:rFonts w:ascii="宋体" w:hAnsi="宋体" w:cs="宋体"/>
          <w:b/>
          <w:spacing w:val="76"/>
          <w:sz w:val="24"/>
        </w:rPr>
      </w:r>
      <w:r/>
    </w:p>
    <w:p>
      <w:pPr>
        <w:pStyle w:val="811"/>
        <w:ind w:left="0" w:firstLine="0"/>
        <w:jc w:val="center"/>
        <w:rPr>
          <w:rFonts w:hint="eastAsia"/>
          <w:lang w:eastAsia="zh-CN"/>
        </w:rPr>
      </w:pPr>
      <w:r>
        <w:rPr>
          <w:rFonts w:hint="eastAsia" w:eastAsia="宋体" w:cs="宋体"/>
          <w:sz w:val="44"/>
          <w:szCs w:val="44"/>
          <w:lang w:eastAsia="zh-CN"/>
        </w:rPr>
        <w:t xml:space="preserve">时集小学等学校运动场地维修</w:t>
      </w:r>
      <w:r/>
    </w:p>
    <w:p>
      <w:pPr>
        <w:pStyle w:val="811"/>
      </w:pPr>
      <w:r/>
      <w:r/>
    </w:p>
    <w:p>
      <w:pPr>
        <w:rPr>
          <w:rFonts w:ascii="宋体" w:hAnsi="宋体" w:cs="宋体"/>
          <w:b/>
          <w:spacing w:val="76"/>
          <w:sz w:val="96"/>
          <w:szCs w:val="20"/>
          <w:lang w:val="zh-CN" w:bidi="zh-CN"/>
        </w:rPr>
      </w:pPr>
      <w:r>
        <w:rPr>
          <w:rFonts w:ascii="宋体" w:hAnsi="宋体" w:cs="宋体"/>
          <w:b/>
          <w:spacing w:val="76"/>
          <w:sz w:val="96"/>
          <w:szCs w:val="20"/>
          <w:lang w:val="zh-CN" w:bidi="zh-CN"/>
        </w:rPr>
      </w:r>
      <w:r/>
    </w:p>
    <w:p>
      <w:pPr>
        <w:jc w:val="center"/>
        <w:rPr>
          <w:rFonts w:ascii="宋体" w:hAnsi="宋体" w:cs="宋体"/>
          <w:b/>
          <w:spacing w:val="76"/>
          <w:sz w:val="72"/>
          <w:szCs w:val="72"/>
          <w:lang w:val="zh-CN" w:bidi="zh-CN"/>
        </w:rPr>
      </w:pPr>
      <w:r>
        <w:rPr>
          <w:rFonts w:hint="eastAsia" w:ascii="宋体" w:hAnsi="宋体" w:cs="宋体"/>
          <w:b/>
          <w:spacing w:val="76"/>
          <w:sz w:val="72"/>
          <w:szCs w:val="72"/>
          <w:lang w:val="zh-CN" w:bidi="zh-CN"/>
        </w:rPr>
        <w:t xml:space="preserve">竞</w:t>
      </w:r>
      <w:r/>
    </w:p>
    <w:p>
      <w:pPr>
        <w:jc w:val="center"/>
        <w:rPr>
          <w:rFonts w:ascii="宋体" w:hAnsi="宋体" w:cs="宋体"/>
          <w:b/>
          <w:spacing w:val="76"/>
          <w:sz w:val="72"/>
          <w:szCs w:val="72"/>
          <w:lang w:val="zh-CN" w:bidi="zh-CN"/>
        </w:rPr>
      </w:pPr>
      <w:r>
        <w:rPr>
          <w:rFonts w:hint="eastAsia" w:ascii="宋体" w:hAnsi="宋体" w:cs="宋体"/>
          <w:b/>
          <w:spacing w:val="76"/>
          <w:sz w:val="72"/>
          <w:szCs w:val="72"/>
          <w:lang w:val="zh-CN" w:bidi="zh-CN"/>
        </w:rPr>
        <w:t xml:space="preserve">争</w:t>
      </w:r>
      <w:r/>
    </w:p>
    <w:p>
      <w:pPr>
        <w:jc w:val="center"/>
        <w:rPr>
          <w:rFonts w:ascii="宋体" w:hAnsi="宋体" w:cs="宋体"/>
          <w:b/>
          <w:spacing w:val="76"/>
          <w:sz w:val="72"/>
          <w:szCs w:val="72"/>
          <w:lang w:val="zh-CN" w:bidi="zh-CN"/>
        </w:rPr>
      </w:pPr>
      <w:r>
        <w:rPr>
          <w:rFonts w:hint="eastAsia" w:ascii="宋体" w:hAnsi="宋体" w:cs="宋体"/>
          <w:b/>
          <w:spacing w:val="76"/>
          <w:sz w:val="72"/>
          <w:szCs w:val="72"/>
          <w:lang w:val="zh-CN" w:bidi="zh-CN"/>
        </w:rPr>
        <w:t xml:space="preserve">性</w:t>
      </w:r>
      <w:r/>
    </w:p>
    <w:p>
      <w:pPr>
        <w:jc w:val="center"/>
        <w:rPr>
          <w:rFonts w:ascii="宋体" w:hAnsi="宋体" w:cs="宋体"/>
          <w:b/>
          <w:spacing w:val="76"/>
          <w:sz w:val="72"/>
          <w:szCs w:val="72"/>
          <w:lang w:val="zh-CN" w:bidi="zh-CN"/>
        </w:rPr>
      </w:pPr>
      <w:r>
        <w:rPr>
          <w:rFonts w:hint="eastAsia" w:ascii="宋体" w:hAnsi="宋体" w:cs="宋体"/>
          <w:b/>
          <w:spacing w:val="76"/>
          <w:sz w:val="72"/>
          <w:szCs w:val="72"/>
          <w:lang w:val="zh-CN" w:bidi="zh-CN"/>
        </w:rPr>
        <w:t xml:space="preserve">磋</w:t>
      </w:r>
      <w:r/>
    </w:p>
    <w:p>
      <w:pPr>
        <w:jc w:val="center"/>
        <w:rPr>
          <w:rFonts w:ascii="宋体" w:hAnsi="宋体" w:cs="宋体"/>
          <w:b/>
          <w:spacing w:val="76"/>
          <w:sz w:val="72"/>
          <w:szCs w:val="72"/>
          <w:lang w:val="zh-CN" w:bidi="zh-CN"/>
        </w:rPr>
      </w:pPr>
      <w:r>
        <w:rPr>
          <w:rFonts w:hint="eastAsia" w:ascii="宋体" w:hAnsi="宋体" w:cs="宋体"/>
          <w:b/>
          <w:spacing w:val="76"/>
          <w:sz w:val="72"/>
          <w:szCs w:val="72"/>
          <w:lang w:val="zh-CN" w:bidi="zh-CN"/>
        </w:rPr>
        <w:t xml:space="preserve">商</w:t>
      </w:r>
      <w:r/>
    </w:p>
    <w:p>
      <w:pPr>
        <w:jc w:val="center"/>
        <w:rPr>
          <w:rFonts w:ascii="宋体" w:hAnsi="宋体" w:cs="宋体"/>
          <w:b/>
          <w:spacing w:val="76"/>
          <w:sz w:val="72"/>
          <w:szCs w:val="72"/>
          <w:lang w:val="zh-CN" w:bidi="zh-CN"/>
        </w:rPr>
      </w:pPr>
      <w:r>
        <w:rPr>
          <w:rFonts w:hint="eastAsia" w:ascii="宋体" w:hAnsi="宋体" w:cs="宋体"/>
          <w:b/>
          <w:spacing w:val="76"/>
          <w:sz w:val="72"/>
          <w:szCs w:val="72"/>
          <w:lang w:val="zh-CN" w:bidi="zh-CN"/>
        </w:rPr>
        <w:t xml:space="preserve">文</w:t>
      </w:r>
      <w:r/>
    </w:p>
    <w:p>
      <w:pPr>
        <w:jc w:val="center"/>
        <w:rPr>
          <w:rFonts w:ascii="宋体" w:hAnsi="宋体" w:cs="宋体"/>
          <w:b/>
          <w:spacing w:val="76"/>
          <w:sz w:val="72"/>
          <w:szCs w:val="72"/>
          <w:lang w:val="zh-CN" w:bidi="zh-CN"/>
        </w:rPr>
      </w:pPr>
      <w:r>
        <w:rPr>
          <w:rFonts w:hint="eastAsia" w:ascii="宋体" w:hAnsi="宋体" w:cs="宋体"/>
          <w:b/>
          <w:spacing w:val="76"/>
          <w:sz w:val="72"/>
          <w:szCs w:val="72"/>
          <w:lang w:val="zh-CN" w:bidi="zh-CN"/>
        </w:rPr>
        <w:t xml:space="preserve">件</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769"/>
        <w:ind w:firstLine="480"/>
        <w:rPr>
          <w:rFonts w:ascii="宋体" w:hAnsi="宋体" w:eastAsia="宋体" w:cs="宋体"/>
          <w:sz w:val="24"/>
          <w:szCs w:val="24"/>
        </w:rPr>
      </w:pPr>
      <w:r>
        <w:rPr>
          <w:rFonts w:ascii="宋体" w:hAnsi="宋体" w:eastAsia="宋体" w:cs="宋体"/>
          <w:sz w:val="24"/>
          <w:szCs w:val="24"/>
        </w:rPr>
      </w:r>
      <w:r/>
    </w:p>
    <w:p>
      <w:pPr>
        <w:pStyle w:val="769"/>
        <w:ind w:firstLine="480"/>
        <w:rPr>
          <w:rFonts w:ascii="宋体" w:hAnsi="宋体" w:eastAsia="宋体" w:cs="宋体"/>
          <w:sz w:val="24"/>
          <w:szCs w:val="24"/>
        </w:rPr>
      </w:pPr>
      <w:r>
        <w:rPr>
          <w:rFonts w:ascii="宋体" w:hAnsi="宋体" w:eastAsia="宋体" w:cs="宋体"/>
          <w:sz w:val="24"/>
          <w:szCs w:val="24"/>
        </w:rPr>
      </w:r>
      <w:r/>
    </w:p>
    <w:p>
      <w:pPr>
        <w:rPr>
          <w:rFonts w:ascii="宋体" w:hAnsi="宋体" w:cs="宋体"/>
          <w:sz w:val="24"/>
        </w:rPr>
      </w:pPr>
      <w:r>
        <w:rPr>
          <w:rFonts w:ascii="宋体" w:hAnsi="宋体" w:cs="宋体"/>
          <w:sz w:val="24"/>
        </w:rPr>
      </w:r>
      <w:r/>
    </w:p>
    <w:p>
      <w:pPr>
        <w:jc w:val="center"/>
        <w:rPr>
          <w:rFonts w:ascii="宋体" w:hAnsi="宋体" w:cs="宋体"/>
          <w:sz w:val="24"/>
        </w:rPr>
      </w:pPr>
      <w:r>
        <w:rPr>
          <w:rFonts w:hint="eastAsia" w:ascii="宋体" w:hAnsi="宋体" w:cs="宋体"/>
          <w:sz w:val="24"/>
        </w:rPr>
        <w:t xml:space="preserve"> </w:t>
      </w:r>
      <w:r/>
    </w:p>
    <w:p>
      <w:pPr>
        <w:jc w:val="center"/>
        <w:rPr>
          <w:rFonts w:ascii="宋体" w:hAnsi="宋体" w:cs="宋体"/>
          <w:sz w:val="24"/>
        </w:rPr>
      </w:pPr>
      <w:r>
        <w:rPr>
          <w:rFonts w:ascii="宋体" w:hAnsi="宋体" w:cs="宋体"/>
          <w:sz w:val="24"/>
        </w:rPr>
      </w:r>
      <w:r/>
    </w:p>
    <w:p>
      <w:pPr>
        <w:ind w:firstLine="1807"/>
        <w:jc w:val="left"/>
        <w:spacing w:line="360" w:lineRule="auto"/>
        <w:rPr>
          <w:rFonts w:hint="eastAsia" w:ascii="宋体" w:hAnsi="宋体" w:eastAsia="宋体"/>
          <w:b/>
          <w:bCs/>
          <w:sz w:val="30"/>
          <w:szCs w:val="30"/>
          <w:lang w:eastAsia="zh-CN"/>
        </w:rPr>
      </w:pPr>
      <w:r>
        <w:rPr>
          <w:rFonts w:hint="eastAsia" w:ascii="宋体" w:hAnsi="宋体"/>
          <w:b/>
          <w:bCs/>
          <w:sz w:val="30"/>
          <w:szCs w:val="30"/>
        </w:rPr>
        <w:t xml:space="preserve">采 购 人：</w:t>
      </w:r>
      <w:r>
        <w:rPr>
          <w:rFonts w:hint="eastAsia" w:ascii="宋体" w:hAnsi="宋体"/>
          <w:b/>
          <w:bCs/>
          <w:sz w:val="30"/>
          <w:szCs w:val="30"/>
          <w:lang w:eastAsia="zh-CN"/>
        </w:rPr>
        <w:t xml:space="preserve">新沂市教育局</w:t>
      </w:r>
      <w:r/>
    </w:p>
    <w:p>
      <w:pPr>
        <w:ind w:firstLine="1807"/>
        <w:jc w:val="left"/>
        <w:spacing w:line="360" w:lineRule="auto"/>
        <w:rPr>
          <w:rFonts w:ascii="宋体" w:hAnsi="宋体"/>
          <w:b/>
          <w:bCs/>
          <w:sz w:val="30"/>
          <w:szCs w:val="30"/>
        </w:rPr>
      </w:pPr>
      <w:r>
        <w:rPr>
          <w:rFonts w:hint="eastAsia" w:ascii="宋体" w:hAnsi="宋体"/>
          <w:b/>
          <w:bCs/>
          <w:sz w:val="30"/>
          <w:szCs w:val="30"/>
        </w:rPr>
        <w:t xml:space="preserve">代理机构：新沂市昆仑建设监理咨询有限公司</w:t>
      </w:r>
      <w:r/>
    </w:p>
    <w:p>
      <w:pPr>
        <w:ind w:firstLine="1807"/>
        <w:jc w:val="left"/>
        <w:spacing w:line="360" w:lineRule="auto"/>
        <w:sectPr>
          <w:headerReference w:type="first" r:id="rId9"/>
          <w:footnotePr/>
          <w:endnotePr/>
          <w:type w:val="nextColumn"/>
          <w:pgSz w:w="11906" w:h="16838" w:orient="portrait"/>
          <w:pgMar w:top="1440" w:right="1588" w:bottom="1440" w:left="1588" w:header="624" w:footer="992" w:gutter="0"/>
          <w:pgNumType w:start="1"/>
          <w:cols w:num="1" w:sep="0" w:space="1701" w:equalWidth="1"/>
          <w:docGrid w:linePitch="360"/>
        </w:sectPr>
      </w:pPr>
      <w:r>
        <w:rPr>
          <w:rFonts w:hint="eastAsia" w:ascii="宋体" w:hAnsi="宋体"/>
          <w:b/>
          <w:bCs/>
          <w:sz w:val="30"/>
          <w:szCs w:val="30"/>
        </w:rPr>
        <w:t xml:space="preserve">编制时间：</w:t>
      </w:r>
      <w:r>
        <w:rPr>
          <w:rFonts w:hint="eastAsia" w:ascii="宋体" w:hAnsi="宋体"/>
          <w:b/>
          <w:bCs/>
          <w:sz w:val="30"/>
          <w:szCs w:val="30"/>
          <w:lang w:eastAsia="zh-CN"/>
        </w:rPr>
        <w:t xml:space="preserve">202</w:t>
      </w:r>
      <w:r>
        <w:rPr>
          <w:rFonts w:hint="eastAsia" w:ascii="宋体" w:hAnsi="宋体"/>
          <w:b/>
          <w:bCs/>
          <w:sz w:val="30"/>
          <w:szCs w:val="30"/>
          <w:lang w:val="en-US" w:eastAsia="zh-CN"/>
        </w:rPr>
        <w:t xml:space="preserve">6</w:t>
      </w:r>
      <w:r>
        <w:rPr>
          <w:rFonts w:hint="eastAsia" w:ascii="宋体" w:hAnsi="宋体"/>
          <w:b/>
          <w:bCs/>
          <w:sz w:val="30"/>
          <w:szCs w:val="30"/>
          <w:lang w:eastAsia="zh-CN"/>
        </w:rPr>
        <w:t xml:space="preserve">年</w:t>
      </w:r>
      <w:r>
        <w:rPr>
          <w:rFonts w:hint="eastAsia" w:ascii="宋体" w:hAnsi="宋体"/>
          <w:b/>
          <w:bCs/>
          <w:sz w:val="30"/>
          <w:szCs w:val="30"/>
          <w:lang w:val="en-US" w:eastAsia="zh-CN"/>
        </w:rPr>
        <w:t xml:space="preserve">9</w:t>
      </w:r>
      <w:r>
        <w:rPr>
          <w:rFonts w:hint="eastAsia" w:ascii="宋体" w:hAnsi="宋体"/>
          <w:b/>
          <w:bCs/>
          <w:sz w:val="30"/>
          <w:szCs w:val="30"/>
          <w:lang w:eastAsia="zh-CN"/>
        </w:rPr>
        <w:t xml:space="preserve">月</w:t>
      </w:r>
      <w:r>
        <w:rPr>
          <w:rFonts w:hint="eastAsia"/>
        </w:rPr>
        <w:br w:type="page" w:clear="all"/>
      </w:r>
      <w:r/>
    </w:p>
    <w:p>
      <w:pPr>
        <w:pStyle w:val="767"/>
        <w:rPr>
          <w:rFonts w:ascii="宋体" w:hAnsi="宋体" w:cs="宋体"/>
          <w:b w:val="0"/>
          <w:bCs w:val="0"/>
          <w:szCs w:val="24"/>
        </w:rPr>
      </w:pPr>
      <w:r>
        <w:rPr>
          <w:rFonts w:hint="eastAsia"/>
        </w:rPr>
        <w:t xml:space="preserve">竞争性磋商文件</w:t>
      </w:r>
      <w:r/>
    </w:p>
    <w:p>
      <w:pPr>
        <w:jc w:val="center"/>
        <w:spacing w:line="360" w:lineRule="auto"/>
        <w:rPr>
          <w:rFonts w:ascii="宋体" w:hAnsi="宋体" w:cs="宋体"/>
          <w:sz w:val="24"/>
        </w:rPr>
      </w:pPr>
      <w:r>
        <w:rPr>
          <w:rFonts w:ascii="宋体" w:hAnsi="宋体" w:cs="宋体"/>
          <w:sz w:val="24"/>
        </w:rPr>
      </w:r>
      <w:r/>
    </w:p>
    <w:p>
      <w:pPr>
        <w:ind w:firstLine="472"/>
        <w:spacing w:line="360" w:lineRule="auto"/>
        <w:rPr>
          <w:rFonts w:ascii="宋体" w:hAnsi="宋体" w:cs="宋体"/>
          <w:sz w:val="24"/>
        </w:rPr>
      </w:pPr>
      <w:r>
        <w:rPr>
          <w:rFonts w:hint="eastAsia" w:ascii="宋体" w:hAnsi="宋体" w:cs="宋体"/>
          <w:sz w:val="24"/>
        </w:rPr>
        <w:t xml:space="preserve">按照《中华人民共和国政府采购法》《中华人民共和国政府采购法实施条例》及《政府采购非招标采购方式管理办法》的规定,受</w:t>
      </w:r>
      <w:r>
        <w:rPr>
          <w:rFonts w:hint="eastAsia" w:ascii="宋体" w:hAnsi="宋体" w:cs="宋体"/>
          <w:sz w:val="24"/>
          <w:lang w:eastAsia="zh-CN"/>
        </w:rPr>
        <w:t xml:space="preserve">新沂市教育局</w:t>
      </w:r>
      <w:r>
        <w:rPr>
          <w:rFonts w:hint="eastAsia" w:ascii="宋体" w:hAnsi="宋体" w:cs="宋体"/>
          <w:sz w:val="24"/>
        </w:rPr>
        <w:t xml:space="preserve">委托，新沂市昆仑建设监理咨询有限公司对</w:t>
      </w:r>
      <w:r>
        <w:rPr>
          <w:rFonts w:hint="eastAsia" w:ascii="宋体" w:hAnsi="宋体" w:cs="宋体"/>
          <w:sz w:val="24"/>
          <w:u w:val="single"/>
        </w:rPr>
        <w:t xml:space="preserve"> </w:t>
      </w:r>
      <w:r>
        <w:rPr>
          <w:rFonts w:hint="eastAsia" w:ascii="宋体" w:hAnsi="宋体" w:cs="宋体"/>
          <w:sz w:val="24"/>
          <w:u w:val="single"/>
          <w:lang w:eastAsia="zh-CN"/>
        </w:rPr>
        <w:t xml:space="preserve">时集小学等学校运动场地维修</w:t>
      </w:r>
      <w:r>
        <w:rPr>
          <w:rFonts w:hint="eastAsia" w:ascii="宋体" w:hAnsi="宋体" w:cs="宋体"/>
          <w:sz w:val="24"/>
          <w:u w:val="single"/>
        </w:rPr>
        <w:t xml:space="preserve"> </w:t>
      </w:r>
      <w:r>
        <w:rPr>
          <w:rFonts w:hint="eastAsia" w:ascii="宋体" w:hAnsi="宋体" w:cs="宋体"/>
          <w:sz w:val="24"/>
        </w:rPr>
        <w:t xml:space="preserve">采取竞争性磋商发布公告方式进行采购。如贵单位有意与本单位合作，请按以下要求参加磋商。</w:t>
      </w:r>
      <w:r/>
    </w:p>
    <w:p>
      <w:pPr>
        <w:pStyle w:val="767"/>
        <w:rPr>
          <w:rFonts w:ascii="宋体" w:hAnsi="宋体" w:cs="宋体"/>
          <w:sz w:val="24"/>
          <w:szCs w:val="24"/>
          <w:highlight w:val="none"/>
        </w:rPr>
      </w:pPr>
      <w:r>
        <w:rPr>
          <w:rFonts w:hint="eastAsia" w:ascii="宋体" w:hAnsi="宋体" w:cs="宋体"/>
          <w:sz w:val="24"/>
          <w:szCs w:val="24"/>
          <w:highlight w:val="none"/>
        </w:rPr>
        <w:t xml:space="preserve">第一章 项目说明</w:t>
      </w:r>
      <w:r/>
    </w:p>
    <w:p>
      <w:pPr>
        <w:ind w:firstLine="472"/>
        <w:spacing w:line="360" w:lineRule="auto"/>
        <w:rPr>
          <w:rFonts w:hint="eastAsia" w:ascii="宋体" w:hAnsi="宋体" w:eastAsia="宋体" w:cs="宋体"/>
          <w:b/>
          <w:sz w:val="24"/>
          <w:highlight w:val="none"/>
          <w:lang w:eastAsia="zh-CN"/>
        </w:rPr>
      </w:pPr>
      <w:r>
        <w:rPr>
          <w:rFonts w:hint="eastAsia" w:ascii="宋体" w:hAnsi="宋体" w:cs="宋体"/>
          <w:b/>
          <w:sz w:val="24"/>
          <w:highlight w:val="none"/>
        </w:rPr>
        <w:t xml:space="preserve">一、采购人：</w:t>
      </w:r>
      <w:r>
        <w:rPr>
          <w:rFonts w:hint="eastAsia" w:ascii="宋体" w:hAnsi="宋体" w:cs="宋体"/>
          <w:b/>
          <w:sz w:val="24"/>
          <w:highlight w:val="none"/>
          <w:lang w:eastAsia="zh-CN"/>
        </w:rPr>
        <w:t xml:space="preserve">新沂市教育局</w:t>
      </w:r>
      <w:r/>
    </w:p>
    <w:p>
      <w:pPr>
        <w:ind w:firstLine="472"/>
        <w:spacing w:line="360" w:lineRule="auto"/>
        <w:rPr>
          <w:rFonts w:hint="eastAsia" w:ascii="宋体" w:hAnsi="宋体" w:eastAsia="宋体" w:cs="宋体"/>
          <w:b/>
          <w:sz w:val="24"/>
          <w:highlight w:val="none"/>
          <w:lang w:eastAsia="zh-CN"/>
        </w:rPr>
      </w:pPr>
      <w:r>
        <w:rPr>
          <w:rFonts w:hint="eastAsia" w:ascii="宋体" w:hAnsi="宋体" w:cs="宋体"/>
          <w:b/>
          <w:sz w:val="24"/>
          <w:highlight w:val="none"/>
        </w:rPr>
        <w:t xml:space="preserve">二、项目名称：</w:t>
      </w:r>
      <w:r>
        <w:rPr>
          <w:rFonts w:hint="eastAsia" w:ascii="宋体" w:hAnsi="宋体" w:cs="宋体"/>
          <w:b/>
          <w:sz w:val="24"/>
          <w:highlight w:val="none"/>
          <w:lang w:eastAsia="zh-CN"/>
        </w:rPr>
        <w:t xml:space="preserve">时集小学等学校运动场地维修</w:t>
      </w:r>
      <w:r/>
    </w:p>
    <w:p>
      <w:pPr>
        <w:ind w:firstLine="472"/>
        <w:spacing w:line="360" w:lineRule="auto"/>
        <w:rPr>
          <w:rFonts w:hint="eastAsia" w:ascii="宋体" w:hAnsi="宋体" w:eastAsia="宋体" w:cs="宋体"/>
          <w:b/>
          <w:sz w:val="24"/>
          <w:highlight w:val="none"/>
          <w:lang w:eastAsia="zh-CN"/>
        </w:rPr>
      </w:pPr>
      <w:r>
        <w:rPr>
          <w:rFonts w:hint="eastAsia" w:ascii="宋体" w:hAnsi="宋体" w:cs="宋体"/>
          <w:b/>
          <w:sz w:val="24"/>
          <w:highlight w:val="none"/>
        </w:rPr>
        <w:t xml:space="preserve">三、项目编号：</w:t>
      </w:r>
      <w:r>
        <w:rPr>
          <w:rFonts w:hint="eastAsia" w:ascii="宋体" w:hAnsi="宋体" w:cs="宋体"/>
          <w:b/>
          <w:sz w:val="24"/>
          <w:highlight w:val="none"/>
          <w:lang w:eastAsia="zh-CN"/>
        </w:rPr>
        <w:t xml:space="preserve">JSZC-320381-KLJL-C2026-0003</w:t>
      </w:r>
      <w:r/>
    </w:p>
    <w:p>
      <w:pPr>
        <w:ind w:firstLine="472"/>
        <w:spacing w:line="360" w:lineRule="auto"/>
        <w:rPr>
          <w:rFonts w:hint="eastAsia" w:ascii="宋体" w:hAnsi="宋体" w:eastAsia="宋体" w:cs="宋体"/>
          <w:b/>
          <w:sz w:val="24"/>
          <w:highlight w:val="none"/>
          <w:lang w:eastAsia="zh-CN"/>
        </w:rPr>
      </w:pPr>
      <w:r>
        <w:rPr>
          <w:rFonts w:hint="eastAsia" w:ascii="宋体" w:hAnsi="宋体" w:cs="宋体"/>
          <w:b/>
          <w:sz w:val="24"/>
          <w:highlight w:val="none"/>
        </w:rPr>
        <w:t xml:space="preserve">四、采购方式：本项目采用竞争性磋商采购</w:t>
      </w:r>
      <w:r>
        <w:rPr>
          <w:rFonts w:hint="eastAsia" w:ascii="宋体" w:hAnsi="宋体" w:cs="宋体"/>
          <w:b/>
          <w:sz w:val="24"/>
          <w:highlight w:val="none"/>
          <w:lang w:eastAsia="zh-CN"/>
        </w:rPr>
        <w:t xml:space="preserve">。</w:t>
      </w:r>
      <w:r>
        <w:rPr>
          <w:rFonts w:hint="eastAsia" w:ascii="宋体" w:hAnsi="宋体" w:cs="宋体"/>
          <w:b/>
          <w:sz w:val="24"/>
          <w:highlight w:val="none"/>
        </w:rPr>
        <w:t xml:space="preserve">项目属性：工程</w:t>
      </w:r>
      <w:r>
        <w:rPr>
          <w:rFonts w:hint="eastAsia" w:ascii="宋体" w:hAnsi="宋体" w:cs="宋体"/>
          <w:b/>
          <w:sz w:val="24"/>
          <w:highlight w:val="none"/>
          <w:lang w:eastAsia="zh-CN"/>
        </w:rPr>
        <w:t xml:space="preserve">类。</w:t>
      </w:r>
      <w:r/>
    </w:p>
    <w:p>
      <w:pPr>
        <w:ind w:firstLine="472"/>
        <w:spacing w:line="360" w:lineRule="auto"/>
        <w:rPr>
          <w:rFonts w:ascii="宋体" w:hAnsi="宋体" w:cs="宋体"/>
          <w:b/>
          <w:sz w:val="24"/>
          <w:highlight w:val="none"/>
        </w:rPr>
      </w:pPr>
      <w:r>
        <w:rPr>
          <w:rFonts w:hint="eastAsia" w:ascii="宋体" w:hAnsi="宋体" w:cs="宋体"/>
          <w:b/>
          <w:sz w:val="24"/>
          <w:highlight w:val="none"/>
        </w:rPr>
        <w:t xml:space="preserve">五、供应商资格条件：</w:t>
      </w:r>
      <w:r/>
    </w:p>
    <w:p>
      <w:pPr>
        <w:pStyle w:val="1012"/>
        <w:ind w:firstLine="472"/>
        <w:spacing w:line="460" w:lineRule="exact"/>
        <w:rPr>
          <w:rFonts w:hint="eastAsia" w:hAnsi="宋体" w:eastAsia="宋体"/>
          <w:sz w:val="24"/>
          <w:szCs w:val="24"/>
          <w:highlight w:val="none"/>
          <w:lang w:eastAsia="zh-CN"/>
        </w:rPr>
      </w:pPr>
      <w:r>
        <w:rPr>
          <w:rFonts w:hint="eastAsia" w:hAnsi="宋体"/>
          <w:sz w:val="24"/>
          <w:szCs w:val="24"/>
          <w:highlight w:val="none"/>
        </w:rPr>
        <w:t xml:space="preserve">5.1符合《中华人民共和国政府采购法》第二十二条的规定</w:t>
      </w:r>
      <w:r>
        <w:rPr>
          <w:rFonts w:hint="eastAsia" w:hAnsi="宋体"/>
          <w:sz w:val="24"/>
          <w:szCs w:val="24"/>
          <w:highlight w:val="none"/>
          <w:lang w:eastAsia="zh-CN"/>
        </w:rPr>
        <w:t xml:space="preserve">。</w:t>
      </w:r>
      <w:r/>
    </w:p>
    <w:p>
      <w:pPr>
        <w:pStyle w:val="1012"/>
        <w:ind w:firstLine="472"/>
        <w:spacing w:line="460" w:lineRule="exact"/>
        <w:rPr>
          <w:rFonts w:hAnsi="宋体"/>
          <w:sz w:val="24"/>
          <w:szCs w:val="24"/>
          <w:highlight w:val="none"/>
        </w:rPr>
      </w:pPr>
      <w:r>
        <w:rPr>
          <w:rFonts w:hint="eastAsia" w:hAnsi="宋体"/>
          <w:sz w:val="24"/>
          <w:szCs w:val="24"/>
          <w:highlight w:val="none"/>
        </w:rPr>
        <w:t xml:space="preserve">5.2 采购项目需要落实的政府采购政策：</w:t>
      </w:r>
      <w:r>
        <w:rPr>
          <w:rFonts w:hint="eastAsia" w:ascii="宋体" w:hAnsi="宋体" w:cs="宋体"/>
          <w:sz w:val="24"/>
          <w:highlight w:val="none"/>
        </w:rPr>
        <w:t xml:space="preserve">此项目属于专门面向中小微企业采购的项目，供应商应为中小微企业、监狱企业、残疾人福利性单位。</w:t>
      </w:r>
      <w:r/>
    </w:p>
    <w:p>
      <w:pPr>
        <w:pStyle w:val="1012"/>
        <w:ind w:firstLine="472"/>
        <w:spacing w:line="460" w:lineRule="exact"/>
        <w:rPr>
          <w:rFonts w:hAnsi="宋体"/>
          <w:sz w:val="24"/>
          <w:szCs w:val="24"/>
          <w:highlight w:val="none"/>
        </w:rPr>
      </w:pPr>
      <w:r>
        <w:rPr>
          <w:rFonts w:hint="eastAsia" w:hAnsi="宋体"/>
          <w:sz w:val="24"/>
          <w:szCs w:val="24"/>
          <w:highlight w:val="none"/>
        </w:rPr>
        <w:t xml:space="preserve">5.3（一）投标人基本条件</w:t>
      </w:r>
      <w:r/>
    </w:p>
    <w:p>
      <w:pPr>
        <w:pStyle w:val="1012"/>
        <w:numPr>
          <w:ilvl w:val="0"/>
          <w:numId w:val="0"/>
        </w:numPr>
        <w:ind w:firstLine="480"/>
        <w:spacing w:line="460" w:lineRule="exact"/>
        <w:rPr>
          <w:rFonts w:hAnsi="宋体"/>
          <w:sz w:val="24"/>
          <w:szCs w:val="24"/>
          <w:highlight w:val="none"/>
        </w:rPr>
      </w:pPr>
      <w:r>
        <w:rPr>
          <w:rFonts w:hint="eastAsia" w:hAnsi="宋体"/>
          <w:sz w:val="24"/>
          <w:szCs w:val="24"/>
          <w:highlight w:val="none"/>
          <w:lang w:val="en-US" w:eastAsia="zh-CN"/>
        </w:rPr>
        <w:t xml:space="preserve">1.</w:t>
      </w:r>
      <w:r>
        <w:rPr>
          <w:rFonts w:hAnsi="宋体"/>
          <w:sz w:val="24"/>
          <w:szCs w:val="24"/>
          <w:highlight w:val="none"/>
        </w:rPr>
        <w:t xml:space="preserve">具有独立承担民事责任的能力；</w:t>
      </w:r>
      <w:r/>
    </w:p>
    <w:p>
      <w:pPr>
        <w:pStyle w:val="1012"/>
        <w:ind w:firstLine="472"/>
        <w:spacing w:line="460" w:lineRule="exact"/>
        <w:rPr>
          <w:rFonts w:hAnsi="宋体"/>
          <w:sz w:val="24"/>
          <w:szCs w:val="24"/>
          <w:highlight w:val="none"/>
        </w:rPr>
      </w:pPr>
      <w:r>
        <w:rPr>
          <w:rFonts w:hAnsi="宋体"/>
          <w:sz w:val="24"/>
          <w:szCs w:val="24"/>
          <w:highlight w:val="none"/>
        </w:rPr>
        <w:t xml:space="preserve">2.具有良好的商业信誉和健全的财务会计制度；</w:t>
      </w:r>
      <w:r/>
    </w:p>
    <w:p>
      <w:pPr>
        <w:pStyle w:val="1012"/>
        <w:ind w:firstLine="472"/>
        <w:spacing w:line="460" w:lineRule="exact"/>
        <w:rPr>
          <w:rFonts w:hAnsi="宋体"/>
          <w:sz w:val="24"/>
          <w:szCs w:val="24"/>
          <w:highlight w:val="none"/>
        </w:rPr>
      </w:pPr>
      <w:r>
        <w:rPr>
          <w:rFonts w:hAnsi="宋体"/>
          <w:sz w:val="24"/>
          <w:szCs w:val="24"/>
          <w:highlight w:val="none"/>
        </w:rPr>
        <w:t xml:space="preserve">3.具有履行合同所必需的设备和专业技术能力；</w:t>
      </w:r>
      <w:r/>
    </w:p>
    <w:p>
      <w:pPr>
        <w:pStyle w:val="1012"/>
        <w:ind w:firstLine="472"/>
        <w:spacing w:line="460" w:lineRule="exact"/>
        <w:rPr>
          <w:rFonts w:hAnsi="宋体"/>
          <w:sz w:val="24"/>
          <w:szCs w:val="24"/>
          <w:highlight w:val="none"/>
        </w:rPr>
      </w:pPr>
      <w:r>
        <w:rPr>
          <w:rFonts w:hAnsi="宋体"/>
          <w:sz w:val="24"/>
          <w:szCs w:val="24"/>
          <w:highlight w:val="none"/>
        </w:rPr>
        <w:t xml:space="preserve">4.有依法缴纳税收和社会保障资金的良好记录；</w:t>
      </w:r>
      <w:r/>
    </w:p>
    <w:p>
      <w:pPr>
        <w:pStyle w:val="1012"/>
        <w:ind w:firstLine="472"/>
        <w:spacing w:line="460" w:lineRule="exact"/>
        <w:rPr>
          <w:rFonts w:hAnsi="宋体"/>
          <w:sz w:val="24"/>
          <w:szCs w:val="24"/>
          <w:highlight w:val="none"/>
        </w:rPr>
      </w:pPr>
      <w:r>
        <w:rPr>
          <w:rFonts w:hAnsi="宋体"/>
          <w:sz w:val="24"/>
          <w:szCs w:val="24"/>
          <w:highlight w:val="none"/>
        </w:rPr>
        <w:t xml:space="preserve">5.参加投标活动前三年内，在经营活动中没有重大违法记录；</w:t>
      </w:r>
      <w:r/>
    </w:p>
    <w:p>
      <w:pPr>
        <w:ind w:firstLine="472"/>
        <w:spacing w:line="400" w:lineRule="exact"/>
        <w:rPr>
          <w:rFonts w:ascii="宋体" w:hAnsi="宋体"/>
          <w:sz w:val="24"/>
          <w:highlight w:val="none"/>
        </w:rPr>
      </w:pPr>
      <w:r>
        <w:rPr>
          <w:rFonts w:hint="eastAsia" w:ascii="宋体" w:hAnsi="宋体"/>
          <w:sz w:val="24"/>
          <w:highlight w:val="none"/>
        </w:rPr>
        <w:t xml:space="preserve">6.法律、行政法规规定的其他条件。</w:t>
      </w:r>
      <w:r/>
    </w:p>
    <w:p>
      <w:pPr>
        <w:ind w:firstLine="708"/>
        <w:jc w:val="left"/>
        <w:spacing w:line="400" w:lineRule="exact"/>
        <w:widowControl/>
        <w:rPr>
          <w:rFonts w:ascii="仿宋_GB2312" w:hAnsi="华文楷体" w:eastAsia="仿宋_GB2312" w:cs="Arial"/>
          <w:b/>
          <w:sz w:val="24"/>
          <w:highlight w:val="none"/>
        </w:rPr>
      </w:pPr>
      <w:r>
        <w:rPr>
          <w:rFonts w:hint="eastAsia" w:ascii="宋体" w:hAnsi="宋体"/>
          <w:sz w:val="24"/>
          <w:highlight w:val="none"/>
        </w:rPr>
        <w:t xml:space="preserve">（二）项目要求投标人具备的特定条件</w:t>
      </w:r>
      <w:r/>
    </w:p>
    <w:p>
      <w:pPr>
        <w:contextualSpacing/>
        <w:ind w:firstLine="472"/>
        <w:jc w:val="left"/>
        <w:spacing w:line="44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供应商</w:t>
      </w:r>
      <w:r>
        <w:rPr>
          <w:rFonts w:ascii="宋体" w:hAnsi="宋体" w:eastAsia="宋体" w:cs="宋体"/>
          <w:sz w:val="24"/>
          <w:szCs w:val="24"/>
          <w:highlight w:val="none"/>
        </w:rPr>
        <w:t xml:space="preserve">须具备建设行政主管部门核发的建筑工程施工总承包</w:t>
      </w:r>
      <w:r>
        <w:rPr>
          <w:rFonts w:hint="eastAsia" w:ascii="宋体" w:hAnsi="宋体" w:eastAsia="宋体" w:cs="宋体"/>
          <w:sz w:val="24"/>
          <w:szCs w:val="24"/>
          <w:highlight w:val="none"/>
          <w:lang w:eastAsia="zh-CN"/>
        </w:rPr>
        <w:t xml:space="preserve">叁</w:t>
      </w:r>
      <w:r>
        <w:rPr>
          <w:rFonts w:ascii="宋体" w:hAnsi="宋体" w:eastAsia="宋体" w:cs="宋体"/>
          <w:sz w:val="24"/>
          <w:szCs w:val="24"/>
          <w:highlight w:val="none"/>
        </w:rPr>
        <w:t xml:space="preserve">级及以上或市政公用工程施工总承包</w:t>
      </w:r>
      <w:r>
        <w:rPr>
          <w:rFonts w:hint="eastAsia" w:ascii="宋体" w:hAnsi="宋体" w:eastAsia="宋体" w:cs="宋体"/>
          <w:sz w:val="24"/>
          <w:szCs w:val="24"/>
          <w:highlight w:val="none"/>
          <w:lang w:eastAsia="zh-CN"/>
        </w:rPr>
        <w:t xml:space="preserve">叁</w:t>
      </w:r>
      <w:r>
        <w:rPr>
          <w:rFonts w:ascii="宋体" w:hAnsi="宋体" w:eastAsia="宋体" w:cs="宋体"/>
          <w:sz w:val="24"/>
          <w:szCs w:val="24"/>
          <w:highlight w:val="none"/>
        </w:rPr>
        <w:t xml:space="preserve">级及以上</w:t>
      </w:r>
      <w:r>
        <w:rPr>
          <w:rFonts w:ascii="宋体" w:hAnsi="宋体" w:eastAsia="宋体" w:cs="宋体"/>
          <w:sz w:val="24"/>
          <w:szCs w:val="24"/>
          <w:highlight w:val="none"/>
        </w:rPr>
        <w:t xml:space="preserve">资质，具有有效的安全生产许可证</w:t>
      </w:r>
      <w:r>
        <w:rPr>
          <w:rFonts w:hint="eastAsia" w:ascii="宋体" w:hAnsi="宋体" w:cs="宋体"/>
          <w:color w:val="000000"/>
          <w:sz w:val="24"/>
          <w:highlight w:val="none"/>
          <w:lang w:eastAsia="zh-CN"/>
        </w:rPr>
        <w:t xml:space="preserve">；</w:t>
      </w:r>
      <w:r/>
    </w:p>
    <w:p>
      <w:pPr>
        <w:contextualSpacing/>
        <w:ind w:firstLine="472"/>
        <w:jc w:val="left"/>
        <w:spacing w:line="44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供应商拟选派注册建造师资格要求：</w:t>
      </w:r>
      <w:r>
        <w:rPr>
          <w:rFonts w:ascii="宋体" w:hAnsi="宋体" w:eastAsia="宋体" w:cs="宋体"/>
          <w:sz w:val="24"/>
          <w:szCs w:val="24"/>
          <w:highlight w:val="none"/>
        </w:rPr>
        <w:t xml:space="preserve">须具备建筑工</w:t>
      </w:r>
      <w:r>
        <w:rPr>
          <w:rFonts w:hint="eastAsia" w:ascii="宋体" w:hAnsi="宋体" w:cs="宋体"/>
          <w:color w:val="000000"/>
          <w:sz w:val="24"/>
          <w:highlight w:val="none"/>
          <w:lang w:val="en-US" w:eastAsia="zh-CN"/>
        </w:rPr>
        <w:t xml:space="preserve">程或市政公用工程专业二级及以上注册建造师，持有有效的安全生产考核合格证书（B 证），无在建工程</w:t>
      </w:r>
      <w:r>
        <w:rPr>
          <w:rFonts w:hint="eastAsia" w:ascii="宋体" w:hAnsi="宋体" w:cs="宋体"/>
          <w:color w:val="000000"/>
          <w:sz w:val="24"/>
          <w:highlight w:val="none"/>
          <w:lang w:val="en-US" w:eastAsia="zh-CN"/>
        </w:rPr>
        <w:t xml:space="preserve">；</w:t>
      </w:r>
      <w:r/>
    </w:p>
    <w:p>
      <w:pPr>
        <w:contextualSpacing/>
        <w:ind w:firstLine="472"/>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本项目不接受联合体投标。</w:t>
      </w:r>
      <w:r/>
    </w:p>
    <w:p>
      <w:pPr>
        <w:contextualSpacing/>
        <w:ind w:firstLine="480"/>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5.4.查询及使用供应商信用记录：</w:t>
      </w:r>
      <w:r/>
    </w:p>
    <w:p>
      <w:pPr>
        <w:ind w:firstLine="472"/>
        <w:spacing w:line="360" w:lineRule="auto"/>
        <w:rPr>
          <w:rFonts w:ascii="宋体" w:hAnsi="宋体" w:cs="宋体"/>
          <w:sz w:val="24"/>
          <w:highlight w:val="none"/>
        </w:rPr>
      </w:pPr>
      <w:r>
        <w:rPr>
          <w:rFonts w:hint="eastAsia" w:ascii="宋体" w:hAnsi="宋体" w:cs="宋体"/>
          <w:sz w:val="24"/>
          <w:highlight w:val="none"/>
        </w:rPr>
        <w:t xml:space="preserve">（1）由采购人查询信用信息；</w:t>
      </w:r>
      <w:r/>
    </w:p>
    <w:p>
      <w:pPr>
        <w:ind w:firstLine="472"/>
        <w:spacing w:line="360" w:lineRule="auto"/>
        <w:rPr>
          <w:rFonts w:ascii="宋体" w:hAnsi="宋体" w:cs="宋体"/>
          <w:sz w:val="24"/>
          <w:highlight w:val="none"/>
        </w:rPr>
      </w:pPr>
      <w:r>
        <w:rPr>
          <w:rFonts w:hint="eastAsia" w:ascii="宋体" w:hAnsi="宋体" w:cs="宋体"/>
          <w:sz w:val="24"/>
          <w:highlight w:val="none"/>
        </w:rPr>
        <w:t xml:space="preserve">（2）查询渠道包括：</w:t>
      </w:r>
      <w:r/>
    </w:p>
    <w:p>
      <w:pPr>
        <w:ind w:firstLine="472"/>
        <w:spacing w:line="360" w:lineRule="auto"/>
        <w:rPr>
          <w:rFonts w:ascii="宋体" w:hAnsi="宋体" w:cs="宋体"/>
          <w:sz w:val="24"/>
          <w:highlight w:val="none"/>
        </w:rPr>
      </w:pPr>
      <w:r>
        <w:rPr>
          <w:rFonts w:hint="eastAsia" w:ascii="宋体" w:hAnsi="宋体" w:cs="宋体"/>
          <w:sz w:val="24"/>
          <w:highlight w:val="none"/>
        </w:rPr>
        <w:t xml:space="preserve">①“信用中国”网（www.creditchina.gov.cn）；</w:t>
      </w:r>
      <w:r/>
    </w:p>
    <w:p>
      <w:pPr>
        <w:ind w:firstLine="472"/>
        <w:spacing w:line="360" w:lineRule="auto"/>
        <w:rPr>
          <w:rFonts w:ascii="宋体" w:hAnsi="宋体" w:cs="宋体"/>
          <w:sz w:val="24"/>
          <w:highlight w:val="none"/>
        </w:rPr>
      </w:pPr>
      <w:r>
        <w:rPr>
          <w:rFonts w:hint="eastAsia" w:ascii="宋体" w:hAnsi="宋体" w:cs="宋体"/>
          <w:sz w:val="24"/>
          <w:highlight w:val="none"/>
        </w:rPr>
        <w:t xml:space="preserve">②“中国政府采购”网（www.ccgp.gov.cn）；</w:t>
      </w:r>
      <w:r/>
    </w:p>
    <w:p>
      <w:pPr>
        <w:ind w:firstLine="472"/>
        <w:spacing w:line="360" w:lineRule="auto"/>
        <w:rPr>
          <w:rFonts w:ascii="宋体" w:hAnsi="宋体" w:cs="宋体"/>
          <w:color w:val="000000"/>
          <w:sz w:val="24"/>
          <w:highlight w:val="red"/>
        </w:rPr>
      </w:pPr>
      <w:r>
        <w:rPr>
          <w:rFonts w:hint="eastAsia" w:ascii="宋体" w:hAnsi="宋体" w:cs="宋体"/>
          <w:sz w:val="24"/>
        </w:rPr>
        <w:t xml:space="preserve">③</w:t>
      </w:r>
      <w:r>
        <w:rPr>
          <w:rFonts w:ascii="宋体" w:hAnsi="宋体" w:cs="宋体"/>
          <w:color w:val="000000"/>
          <w:sz w:val="24"/>
        </w:rPr>
        <w:t xml:space="preserve">“信用江苏”网（http://credit.jiangsu.gov.cn/）</w:t>
      </w:r>
      <w:r>
        <w:rPr>
          <w:rFonts w:hint="eastAsia" w:ascii="宋体" w:hAnsi="宋体" w:cs="宋体"/>
          <w:color w:val="000000"/>
          <w:sz w:val="24"/>
        </w:rPr>
        <w:t xml:space="preserve">；</w:t>
      </w:r>
      <w:r/>
    </w:p>
    <w:p>
      <w:pPr>
        <w:ind w:firstLine="472"/>
        <w:spacing w:line="360" w:lineRule="auto"/>
        <w:rPr>
          <w:rFonts w:ascii="宋体" w:hAnsi="宋体" w:cs="宋体"/>
          <w:sz w:val="24"/>
        </w:rPr>
      </w:pPr>
      <w:r>
        <w:rPr>
          <w:rFonts w:hint="eastAsia" w:ascii="宋体" w:hAnsi="宋体" w:cs="宋体"/>
          <w:sz w:val="24"/>
        </w:rPr>
        <w:t xml:space="preserve">④</w:t>
      </w:r>
      <w:r>
        <w:rPr>
          <w:rFonts w:hint="eastAsia" w:ascii="宋体" w:hAnsi="宋体" w:cs="宋体"/>
          <w:color w:val="000000"/>
          <w:sz w:val="24"/>
        </w:rPr>
        <w:t xml:space="preserve">“信用中国(江苏徐州)”网</w:t>
      </w:r>
      <w:r>
        <w:rPr>
          <w:rFonts w:hint="eastAsia" w:ascii="宋体" w:hAnsi="宋体" w:cs="宋体"/>
          <w:sz w:val="24"/>
        </w:rPr>
        <w:t xml:space="preserve">（</w:t>
      </w:r>
      <w:r>
        <w:fldChar w:fldCharType="begin"/>
      </w:r>
      <w:r>
        <w:instrText xml:space="preserve"> HYPERLINK "http://www.xuzhoucredit.gov.cn" </w:instrText>
      </w:r>
      <w:r>
        <w:fldChar w:fldCharType="separate"/>
      </w:r>
      <w:r>
        <w:rPr>
          <w:rFonts w:hint="eastAsia" w:ascii="宋体" w:hAnsi="宋体" w:cs="宋体"/>
          <w:sz w:val="24"/>
        </w:rPr>
        <w:t xml:space="preserve">http://www.xuzhoucredit.gov.cn</w:t>
      </w:r>
      <w:r>
        <w:rPr>
          <w:rFonts w:hint="eastAsia" w:ascii="宋体" w:hAnsi="宋体" w:cs="宋体"/>
          <w:sz w:val="24"/>
        </w:rPr>
        <w:fldChar w:fldCharType="end"/>
      </w:r>
      <w:r>
        <w:rPr>
          <w:rFonts w:hint="eastAsia" w:ascii="宋体" w:hAnsi="宋体" w:cs="宋体"/>
          <w:sz w:val="24"/>
        </w:rPr>
        <w:t xml:space="preserve">）；</w:t>
      </w:r>
      <w:r/>
    </w:p>
    <w:p>
      <w:pPr>
        <w:ind w:firstLine="472"/>
        <w:spacing w:line="360" w:lineRule="auto"/>
        <w:rPr>
          <w:rFonts w:ascii="宋体" w:hAnsi="宋体" w:cs="宋体"/>
          <w:sz w:val="24"/>
        </w:rPr>
      </w:pPr>
      <w:r>
        <w:rPr>
          <w:rFonts w:hint="eastAsia" w:ascii="宋体" w:hAnsi="宋体" w:cs="宋体"/>
          <w:sz w:val="24"/>
        </w:rPr>
        <w:t xml:space="preserve">（3）截止时点（查询环节）：磋商结束前；</w:t>
      </w:r>
      <w:r/>
    </w:p>
    <w:p>
      <w:pPr>
        <w:ind w:firstLine="472"/>
        <w:spacing w:line="360" w:lineRule="auto"/>
        <w:rPr>
          <w:rFonts w:ascii="宋体" w:hAnsi="宋体" w:cs="宋体"/>
          <w:sz w:val="24"/>
        </w:rPr>
      </w:pPr>
      <w:r>
        <w:rPr>
          <w:rFonts w:hint="eastAsia" w:ascii="宋体" w:hAnsi="宋体" w:cs="宋体"/>
          <w:sz w:val="24"/>
        </w:rPr>
        <w:t xml:space="preserve">（4）信用信息查询记录和证据留存方式：网页截屏打印，与其他采购文件一并保存；</w:t>
      </w:r>
      <w:r/>
    </w:p>
    <w:p>
      <w:pPr>
        <w:ind w:firstLine="472"/>
        <w:spacing w:line="360" w:lineRule="auto"/>
        <w:rPr>
          <w:rFonts w:ascii="宋体" w:hAnsi="宋体" w:cs="宋体"/>
          <w:sz w:val="24"/>
        </w:rPr>
      </w:pPr>
      <w:r>
        <w:rPr>
          <w:rFonts w:hint="eastAsia" w:ascii="宋体" w:hAnsi="宋体" w:cs="宋体"/>
          <w:sz w:val="24"/>
        </w:rPr>
        <w:t xml:space="preserve">（5）信用信息的使用规则：</w:t>
      </w:r>
      <w:r/>
    </w:p>
    <w:p>
      <w:pPr>
        <w:ind w:firstLine="472"/>
        <w:spacing w:line="360" w:lineRule="auto"/>
        <w:rPr>
          <w:highlight w:val="none"/>
        </w:rPr>
      </w:pPr>
      <w:r>
        <w:rPr>
          <w:rFonts w:hint="eastAsia" w:ascii="宋体" w:hAnsi="宋体" w:cs="宋体"/>
          <w:sz w:val="24"/>
        </w:rPr>
        <w:t xml:space="preserve">采购人对供应商信用记录进行甄别，对列入失信被执行人、重大税收违法失信主体、政府采购严重违法失信行为记录名单及其他不符合《中华人民共和国政</w:t>
      </w:r>
      <w:r>
        <w:rPr>
          <w:rFonts w:hint="eastAsia" w:ascii="宋体" w:hAnsi="宋体" w:cs="宋体"/>
          <w:sz w:val="24"/>
          <w:highlight w:val="none"/>
        </w:rPr>
        <w:t xml:space="preserve">府采购法》第二十二条规定条件的供应商，拒绝其参与采购活动；供应商信用评价结果参考期限从项目开标之日前三年起算，具体按照《江苏省政府采购信用管理暂行办法》（苏财规[2018]18号）执行。</w:t>
      </w:r>
      <w:r/>
    </w:p>
    <w:p>
      <w:pPr>
        <w:ind w:firstLine="472"/>
        <w:spacing w:line="360" w:lineRule="auto"/>
        <w:rPr>
          <w:rFonts w:ascii="宋体" w:hAnsi="宋体" w:cs="宋体"/>
          <w:b/>
          <w:sz w:val="24"/>
          <w:highlight w:val="none"/>
        </w:rPr>
      </w:pPr>
      <w:r>
        <w:rPr>
          <w:rFonts w:hint="eastAsia" w:ascii="宋体" w:hAnsi="宋体" w:cs="宋体"/>
          <w:b/>
          <w:sz w:val="24"/>
          <w:highlight w:val="none"/>
        </w:rPr>
        <w:t xml:space="preserve">六、项目预算金额：</w:t>
      </w:r>
      <w:r>
        <w:rPr>
          <w:rFonts w:hint="eastAsia" w:ascii="宋体" w:hAnsi="宋体" w:cs="宋体"/>
          <w:b/>
          <w:sz w:val="24"/>
          <w:highlight w:val="none"/>
          <w:lang w:val="en-US" w:eastAsia="zh-CN"/>
        </w:rPr>
        <w:t xml:space="preserve">215万</w:t>
      </w:r>
      <w:r>
        <w:rPr>
          <w:rFonts w:hint="eastAsia" w:ascii="宋体" w:hAnsi="宋体" w:cs="宋体"/>
          <w:b/>
          <w:sz w:val="24"/>
          <w:highlight w:val="none"/>
        </w:rPr>
        <w:t xml:space="preserve">元，本项目不接受超过</w:t>
      </w:r>
      <w:r>
        <w:rPr>
          <w:rFonts w:hint="eastAsia" w:ascii="宋体" w:hAnsi="宋体" w:cs="宋体"/>
          <w:b/>
          <w:sz w:val="24"/>
          <w:highlight w:val="none"/>
          <w:lang w:val="en-US" w:eastAsia="zh-CN"/>
        </w:rPr>
        <w:t xml:space="preserve">215万</w:t>
      </w:r>
      <w:r>
        <w:rPr>
          <w:rFonts w:hint="eastAsia" w:ascii="宋体" w:hAnsi="宋体" w:cs="宋体"/>
          <w:b/>
          <w:sz w:val="24"/>
          <w:highlight w:val="none"/>
        </w:rPr>
        <w:t xml:space="preserve">元以上报价。</w:t>
      </w:r>
      <w:r/>
    </w:p>
    <w:p>
      <w:pPr>
        <w:ind w:firstLine="472"/>
        <w:spacing w:line="360" w:lineRule="auto"/>
        <w:rPr>
          <w:rFonts w:hint="eastAsia" w:ascii="宋体" w:hAnsi="宋体" w:eastAsia="宋体" w:cs="宋体"/>
          <w:b/>
          <w:sz w:val="24"/>
          <w:highlight w:val="none"/>
          <w:lang w:eastAsia="zh-CN"/>
        </w:rPr>
      </w:pPr>
      <w:r>
        <w:rPr>
          <w:rFonts w:hint="eastAsia" w:ascii="宋体" w:hAnsi="宋体" w:cs="宋体"/>
          <w:b/>
          <w:sz w:val="24"/>
          <w:highlight w:val="none"/>
        </w:rPr>
        <w:t xml:space="preserve">七、采购需求：详见《磋商文件》第八章附件《采购需求》</w:t>
      </w:r>
      <w:r>
        <w:rPr>
          <w:rFonts w:hint="eastAsia" w:ascii="宋体" w:hAnsi="宋体" w:cs="宋体"/>
          <w:b/>
          <w:sz w:val="24"/>
          <w:highlight w:val="none"/>
          <w:lang w:eastAsia="zh-CN"/>
        </w:rPr>
        <w:t xml:space="preserve">。</w:t>
      </w:r>
      <w:r/>
    </w:p>
    <w:p>
      <w:pPr>
        <w:ind w:firstLine="472"/>
        <w:spacing w:line="360" w:lineRule="auto"/>
        <w:rPr>
          <w:rFonts w:ascii="宋体" w:hAnsi="宋体" w:cs="宋体"/>
          <w:b/>
          <w:sz w:val="24"/>
          <w:highlight w:val="none"/>
        </w:rPr>
      </w:pPr>
      <w:r>
        <w:rPr>
          <w:rFonts w:hint="eastAsia" w:ascii="宋体" w:hAnsi="宋体" w:cs="宋体"/>
          <w:b/>
          <w:sz w:val="24"/>
          <w:highlight w:val="none"/>
        </w:rPr>
        <w:t xml:space="preserve">八、合同草案条款：详见《磋商文件》第八章附件《合同草案条款》。</w:t>
      </w:r>
      <w:r/>
    </w:p>
    <w:p>
      <w:pPr>
        <w:ind w:firstLine="472"/>
        <w:spacing w:line="360" w:lineRule="auto"/>
        <w:rPr>
          <w:rFonts w:ascii="宋体" w:hAnsi="宋体" w:cs="宋体"/>
          <w:b/>
          <w:sz w:val="24"/>
        </w:rPr>
      </w:pPr>
      <w:r>
        <w:rPr>
          <w:rFonts w:hint="eastAsia" w:ascii="宋体" w:hAnsi="宋体" w:cs="宋体"/>
          <w:b/>
          <w:sz w:val="24"/>
        </w:rPr>
        <w:t xml:space="preserve">九、报价要求：</w:t>
      </w:r>
      <w:r/>
    </w:p>
    <w:p>
      <w:pPr>
        <w:ind w:firstLine="472"/>
        <w:spacing w:line="360" w:lineRule="auto"/>
        <w:rPr>
          <w:rFonts w:ascii="宋体" w:hAnsi="宋体" w:cs="宋体"/>
          <w:sz w:val="24"/>
        </w:rPr>
      </w:pPr>
      <w:r>
        <w:rPr>
          <w:rFonts w:hint="eastAsia" w:ascii="宋体" w:hAnsi="宋体" w:cs="宋体"/>
          <w:sz w:val="24"/>
        </w:rPr>
        <w:t xml:space="preserve">1、供应商报价为要约，采购人无承诺表示时视为未成交，采购人认为必要时可重新进行竞争性磋商采购或采取其它方式采购。</w:t>
      </w:r>
      <w:r/>
    </w:p>
    <w:p>
      <w:pPr>
        <w:ind w:firstLine="472"/>
        <w:spacing w:line="360" w:lineRule="auto"/>
        <w:rPr>
          <w:rFonts w:ascii="宋体" w:hAnsi="宋体" w:cs="宋体"/>
          <w:sz w:val="24"/>
        </w:rPr>
      </w:pPr>
      <w:r>
        <w:rPr>
          <w:rFonts w:hint="eastAsia" w:ascii="宋体" w:hAnsi="宋体" w:cs="宋体"/>
          <w:sz w:val="24"/>
        </w:rPr>
        <w:t xml:space="preserve">2、按照《磋商报价表》要求填写首次报价：详见《磋商文件》第八章附件《磋商报价表》。</w:t>
      </w:r>
      <w:r/>
    </w:p>
    <w:p>
      <w:pPr>
        <w:ind w:firstLine="472"/>
        <w:spacing w:line="360" w:lineRule="auto"/>
        <w:rPr>
          <w:rFonts w:ascii="宋体" w:hAnsi="宋体" w:cs="宋体"/>
          <w:sz w:val="24"/>
        </w:rPr>
      </w:pPr>
      <w:r>
        <w:rPr>
          <w:rFonts w:hint="eastAsia" w:ascii="宋体" w:hAnsi="宋体" w:cs="宋体"/>
          <w:sz w:val="24"/>
        </w:rPr>
        <w:t xml:space="preserve">3、报价包含本项目范围内的全部费用。供应商有漏报或不报的，采购人将视为有关费用已包括在本项目的报价中而不予支付。采购人不支付报价以外的任何费用。</w:t>
      </w:r>
      <w:r/>
    </w:p>
    <w:p>
      <w:pPr>
        <w:pStyle w:val="767"/>
        <w:rPr>
          <w:rFonts w:ascii="宋体" w:hAnsi="宋体" w:cs="宋体"/>
          <w:sz w:val="24"/>
          <w:szCs w:val="24"/>
        </w:rPr>
      </w:pPr>
      <w:r>
        <w:rPr>
          <w:rFonts w:hint="eastAsia" w:ascii="宋体" w:hAnsi="宋体" w:cs="宋体"/>
          <w:sz w:val="24"/>
          <w:szCs w:val="24"/>
        </w:rPr>
        <w:t xml:space="preserve">第二章 磋商保证金</w:t>
      </w:r>
      <w:r/>
    </w:p>
    <w:p>
      <w:pPr>
        <w:pStyle w:val="768"/>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十、供应商提交磋商保证金</w:t>
      </w:r>
      <w:r/>
    </w:p>
    <w:p>
      <w:pPr>
        <w:pStyle w:val="768"/>
        <w:ind w:firstLine="480"/>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1.</w:t>
      </w:r>
      <w:r>
        <w:rPr>
          <w:rFonts w:hint="eastAsia" w:ascii="宋体" w:hAnsi="宋体" w:eastAsia="宋体" w:cs="宋体"/>
          <w:b w:val="0"/>
          <w:bCs w:val="0"/>
          <w:color w:val="auto"/>
          <w:sz w:val="24"/>
          <w:szCs w:val="24"/>
          <w:highlight w:val="none"/>
        </w:rPr>
        <w:t xml:space="preserve">磋商保证金交纳数额和形式：不需交纳。</w:t>
      </w:r>
      <w:r/>
    </w:p>
    <w:p>
      <w:pPr>
        <w:pStyle w:val="767"/>
        <w:rPr>
          <w:rFonts w:ascii="宋体" w:hAnsi="宋体" w:cs="宋体"/>
          <w:sz w:val="24"/>
          <w:szCs w:val="24"/>
        </w:rPr>
      </w:pPr>
      <w:r>
        <w:rPr>
          <w:rFonts w:hint="eastAsia" w:ascii="宋体" w:hAnsi="宋体" w:cs="宋体"/>
          <w:sz w:val="24"/>
          <w:szCs w:val="24"/>
        </w:rPr>
        <w:t xml:space="preserve">第三章 响应文件</w:t>
      </w:r>
      <w:r/>
    </w:p>
    <w:p>
      <w:pPr>
        <w:ind w:firstLine="472"/>
        <w:spacing w:line="360" w:lineRule="auto"/>
        <w:rPr>
          <w:rFonts w:ascii="宋体" w:hAnsi="宋体" w:cs="宋体"/>
          <w:sz w:val="24"/>
        </w:rPr>
      </w:pPr>
      <w:r>
        <w:rPr>
          <w:rFonts w:hint="eastAsia" w:ascii="宋体" w:hAnsi="宋体" w:cs="宋体"/>
          <w:b/>
          <w:sz w:val="24"/>
        </w:rPr>
        <w:t xml:space="preserve">十一、响应文件编制要求</w:t>
      </w:r>
      <w:r/>
    </w:p>
    <w:p>
      <w:pPr>
        <w:pStyle w:val="767"/>
        <w:rPr>
          <w:rFonts w:ascii="宋体" w:hAnsi="宋体" w:cs="宋体"/>
          <w:sz w:val="24"/>
          <w:szCs w:val="24"/>
        </w:rPr>
      </w:pPr>
      <w:r>
        <w:rPr>
          <w:rFonts w:hint="eastAsia" w:ascii="宋体" w:hAnsi="宋体" w:cs="宋体"/>
          <w:sz w:val="24"/>
          <w:szCs w:val="24"/>
        </w:rPr>
        <w:t xml:space="preserve">第一部分 基本要求</w:t>
      </w:r>
      <w:r/>
    </w:p>
    <w:p>
      <w:pPr>
        <w:ind w:firstLine="472"/>
        <w:spacing w:line="360" w:lineRule="auto"/>
        <w:rPr>
          <w:rFonts w:ascii="宋体" w:hAnsi="宋体" w:cs="宋体"/>
          <w:sz w:val="24"/>
        </w:rPr>
      </w:pPr>
      <w:r>
        <w:rPr>
          <w:rFonts w:hint="eastAsia" w:ascii="宋体" w:hAnsi="宋体" w:cs="宋体"/>
          <w:sz w:val="24"/>
        </w:rPr>
        <w:t xml:space="preserve">1、供应商应当按照《磋商文件》的要求编制响应文件，并对其提交的响应文件的真实性、合法性承担法律责任。</w:t>
      </w:r>
      <w:r/>
    </w:p>
    <w:p>
      <w:pPr>
        <w:ind w:firstLine="472"/>
        <w:spacing w:line="360" w:lineRule="auto"/>
        <w:rPr>
          <w:rFonts w:ascii="宋体" w:hAnsi="宋体" w:cs="宋体"/>
          <w:sz w:val="24"/>
        </w:rPr>
      </w:pPr>
      <w:r>
        <w:rPr>
          <w:rFonts w:hint="eastAsia" w:ascii="宋体" w:hAnsi="宋体" w:cs="宋体"/>
          <w:sz w:val="24"/>
        </w:rPr>
        <w:t xml:space="preserve">2、电子响应文件要求</w:t>
      </w:r>
      <w:r/>
    </w:p>
    <w:p>
      <w:pPr>
        <w:ind w:firstLine="472"/>
        <w:spacing w:line="360" w:lineRule="auto"/>
        <w:rPr>
          <w:rFonts w:ascii="宋体" w:hAnsi="宋体" w:cs="宋体"/>
          <w:sz w:val="24"/>
        </w:rPr>
      </w:pPr>
      <w:r>
        <w:rPr>
          <w:rFonts w:hint="eastAsia" w:ascii="宋体" w:hAnsi="宋体" w:cs="宋体"/>
          <w:sz w:val="24"/>
        </w:rPr>
        <w:t xml:space="preserve">（1）供应商应由其法定代表人或法定代表人授权代表在规定的网上响应时间，使用“政府采购客户端”编制电子响应文件，并在提交响应文件截止时间之前上传响应文件。</w:t>
      </w:r>
      <w:r/>
    </w:p>
    <w:p>
      <w:pPr>
        <w:ind w:firstLine="472"/>
        <w:spacing w:line="360" w:lineRule="auto"/>
        <w:rPr>
          <w:rFonts w:ascii="宋体" w:hAnsi="宋体" w:cs="宋体"/>
          <w:sz w:val="24"/>
        </w:rPr>
      </w:pPr>
      <w:r>
        <w:rPr>
          <w:rFonts w:hint="eastAsia" w:ascii="宋体" w:hAnsi="宋体" w:cs="宋体"/>
          <w:sz w:val="24"/>
        </w:rPr>
        <w:t xml:space="preserve">（2）供应商应对 CA 证书妥善保管，如被他人盗用投标，因此带来的结果均由供应商自行承担。</w:t>
      </w:r>
      <w:r/>
    </w:p>
    <w:p>
      <w:pPr>
        <w:ind w:firstLine="472"/>
        <w:spacing w:line="360" w:lineRule="auto"/>
        <w:rPr>
          <w:rFonts w:ascii="宋体" w:hAnsi="宋体" w:cs="宋体"/>
          <w:b/>
          <w:bCs/>
          <w:sz w:val="24"/>
          <w:highlight w:val="none"/>
        </w:rPr>
      </w:pPr>
      <w:r>
        <w:rPr>
          <w:rFonts w:hint="eastAsia" w:ascii="宋体" w:hAnsi="宋体" w:cs="宋体"/>
          <w:sz w:val="24"/>
        </w:rPr>
        <w:t xml:space="preserve">（3）投标人应</w:t>
      </w:r>
      <w:r>
        <w:rPr>
          <w:rFonts w:hint="eastAsia" w:ascii="宋体" w:hAnsi="宋体" w:cs="宋体"/>
          <w:sz w:val="24"/>
          <w:highlight w:val="none"/>
        </w:rPr>
        <w:t xml:space="preserve">凭CA数字证书以及自备的能够登录“苏采云”系统的笔记本电脑，在达到开标时间后，使用CA数字证书解密各自投标文件。因此带来的结果均由供应商自行承担。</w:t>
      </w:r>
      <w:r>
        <w:rPr>
          <w:rFonts w:hint="eastAsia" w:ascii="宋体" w:hAnsi="宋体" w:cs="宋体"/>
          <w:b/>
          <w:bCs/>
          <w:sz w:val="24"/>
          <w:highlight w:val="none"/>
        </w:rPr>
        <w:t xml:space="preserve">本项目开标时间为：202</w:t>
      </w:r>
      <w:r>
        <w:rPr>
          <w:rFonts w:hint="eastAsia" w:ascii="宋体" w:hAnsi="宋体" w:cs="宋体"/>
          <w:b/>
          <w:bCs/>
          <w:sz w:val="24"/>
          <w:highlight w:val="none"/>
          <w:lang w:val="en-US" w:eastAsia="zh-CN"/>
        </w:rPr>
        <w:t xml:space="preserve">6</w:t>
      </w:r>
      <w:r>
        <w:rPr>
          <w:rFonts w:hint="eastAsia" w:ascii="宋体" w:hAnsi="宋体" w:cs="宋体"/>
          <w:b/>
          <w:bCs/>
          <w:sz w:val="24"/>
          <w:highlight w:val="none"/>
        </w:rPr>
        <w:t xml:space="preserve">年</w:t>
      </w:r>
      <w:r>
        <w:rPr>
          <w:rFonts w:hint="eastAsia" w:ascii="宋体" w:hAnsi="宋体" w:cs="宋体"/>
          <w:b/>
          <w:bCs/>
          <w:sz w:val="24"/>
          <w:highlight w:val="none"/>
          <w:lang w:val="en-US" w:eastAsia="zh-CN"/>
        </w:rPr>
        <w:t xml:space="preserve">  10 </w:t>
      </w:r>
      <w:r>
        <w:rPr>
          <w:rFonts w:hint="eastAsia" w:ascii="宋体" w:hAnsi="宋体" w:cs="宋体"/>
          <w:b/>
          <w:bCs/>
          <w:sz w:val="24"/>
          <w:highlight w:val="none"/>
        </w:rPr>
        <w:t xml:space="preserve">月</w:t>
      </w:r>
      <w:r>
        <w:rPr>
          <w:rFonts w:hint="eastAsia" w:ascii="宋体" w:hAnsi="宋体" w:cs="宋体"/>
          <w:b/>
          <w:bCs/>
          <w:sz w:val="24"/>
          <w:highlight w:val="none"/>
          <w:lang w:val="en-US" w:eastAsia="zh-CN"/>
        </w:rPr>
        <w:t xml:space="preserve"> 12 </w:t>
      </w:r>
      <w:r>
        <w:rPr>
          <w:rFonts w:hint="eastAsia" w:ascii="宋体" w:hAnsi="宋体" w:cs="宋体"/>
          <w:b/>
          <w:bCs/>
          <w:sz w:val="24"/>
          <w:highlight w:val="none"/>
        </w:rPr>
        <w:t xml:space="preserve">日北京时间上午09：30分。 </w:t>
      </w:r>
      <w:r/>
    </w:p>
    <w:p>
      <w:pPr>
        <w:ind w:firstLine="472"/>
        <w:spacing w:line="360" w:lineRule="auto"/>
        <w:rPr>
          <w:rFonts w:ascii="宋体" w:hAnsi="宋体" w:cs="宋体"/>
          <w:sz w:val="24"/>
          <w:highlight w:val="none"/>
        </w:rPr>
      </w:pPr>
      <w:r>
        <w:rPr>
          <w:rFonts w:hint="eastAsia" w:ascii="宋体" w:hAnsi="宋体" w:cs="宋体"/>
          <w:sz w:val="24"/>
          <w:highlight w:val="none"/>
        </w:rPr>
        <w:t xml:space="preserve">（4）供应商应当对《磋商文件》提出的要求和条件作出实质性响应，并在电子投标系统逐条应答。</w:t>
      </w:r>
      <w:r/>
    </w:p>
    <w:p>
      <w:pPr>
        <w:ind w:firstLine="472"/>
        <w:spacing w:line="360" w:lineRule="auto"/>
        <w:rPr>
          <w:rFonts w:ascii="宋体" w:hAnsi="宋体" w:cs="宋体"/>
          <w:sz w:val="24"/>
        </w:rPr>
      </w:pPr>
      <w:r>
        <w:rPr>
          <w:rFonts w:hint="eastAsia" w:ascii="宋体" w:hAnsi="宋体" w:cs="宋体"/>
          <w:sz w:val="24"/>
          <w:highlight w:val="none"/>
        </w:rPr>
        <w:t xml:space="preserve">（5）供应商应对要求提供的资格证</w:t>
      </w:r>
      <w:r>
        <w:rPr>
          <w:rFonts w:hint="eastAsia" w:ascii="宋体" w:hAnsi="宋体" w:cs="宋体"/>
          <w:sz w:val="24"/>
        </w:rPr>
        <w:t xml:space="preserve">明文件（如资质证书、资格证书）、技术资料（如白皮书、彩页、手册、检测报告等）原件扫描上传。</w:t>
      </w:r>
      <w:r/>
    </w:p>
    <w:p>
      <w:pPr>
        <w:ind w:firstLine="472"/>
        <w:spacing w:line="360" w:lineRule="auto"/>
        <w:rPr>
          <w:rFonts w:ascii="宋体" w:hAnsi="宋体" w:cs="宋体"/>
          <w:sz w:val="24"/>
        </w:rPr>
      </w:pPr>
      <w:r>
        <w:rPr>
          <w:rFonts w:hint="eastAsia" w:ascii="宋体" w:hAnsi="宋体" w:cs="宋体"/>
          <w:sz w:val="24"/>
        </w:rPr>
        <w:t xml:space="preserve">3、获取竞争性磋商文件</w:t>
      </w:r>
      <w:r/>
    </w:p>
    <w:p>
      <w:pPr>
        <w:ind w:firstLine="472"/>
        <w:spacing w:line="360" w:lineRule="auto"/>
        <w:rPr>
          <w:rFonts w:ascii="宋体" w:hAnsi="宋体" w:cs="宋体"/>
          <w:sz w:val="24"/>
        </w:rPr>
      </w:pPr>
      <w:r>
        <w:rPr>
          <w:rFonts w:hint="eastAsia" w:ascii="宋体" w:hAnsi="宋体" w:cs="宋体"/>
          <w:sz w:val="24"/>
        </w:rPr>
        <w:t xml:space="preserve">（1）潜在供应商访问电子招标投标交易平台的网络地址和方法：</w:t>
      </w:r>
      <w:r/>
    </w:p>
    <w:p>
      <w:pPr>
        <w:ind w:firstLine="472"/>
        <w:spacing w:line="360" w:lineRule="auto"/>
        <w:rPr>
          <w:rFonts w:ascii="宋体" w:hAnsi="宋体" w:cs="宋体"/>
          <w:sz w:val="24"/>
        </w:rPr>
      </w:pPr>
      <w:r>
        <w:rPr>
          <w:rFonts w:hint="eastAsia" w:ascii="宋体" w:hAnsi="宋体" w:cs="宋体"/>
          <w:sz w:val="24"/>
        </w:rPr>
        <w:t xml:space="preserve">①登录 https://jszfcg.jsczt.cn/jszc/login。</w:t>
      </w:r>
      <w:r/>
    </w:p>
    <w:p>
      <w:pPr>
        <w:ind w:firstLine="472"/>
        <w:spacing w:line="360" w:lineRule="auto"/>
        <w:rPr>
          <w:rFonts w:ascii="宋体" w:hAnsi="宋体" w:cs="宋体"/>
          <w:sz w:val="24"/>
        </w:rPr>
      </w:pPr>
      <w:r>
        <w:rPr>
          <w:rFonts w:hint="eastAsia" w:ascii="宋体" w:hAnsi="宋体" w:cs="宋体"/>
          <w:sz w:val="24"/>
        </w:rPr>
        <w:t xml:space="preserve">②“CA数字证书”的获取：供应商需办理CA锁，</w:t>
      </w:r>
      <w:r>
        <w:rPr>
          <w:rFonts w:hint="eastAsia" w:ascii="宋体" w:hAnsi="宋体" w:cs="宋体"/>
          <w:sz w:val="24"/>
          <w:lang w:eastAsia="zh-CN"/>
        </w:rPr>
        <w:t xml:space="preserve">详见http://www.ccgp-jiangsu.gov.cn/help/help.html</w:t>
      </w:r>
      <w:r>
        <w:rPr>
          <w:rFonts w:hint="eastAsia" w:ascii="宋体" w:hAnsi="宋体" w:cs="宋体"/>
          <w:sz w:val="24"/>
        </w:rPr>
        <w:t xml:space="preserve">。</w:t>
      </w:r>
      <w:r/>
    </w:p>
    <w:p>
      <w:pPr>
        <w:ind w:firstLine="472"/>
        <w:spacing w:line="360" w:lineRule="auto"/>
        <w:rPr>
          <w:rFonts w:ascii="宋体" w:hAnsi="宋体" w:cs="宋体"/>
          <w:sz w:val="24"/>
        </w:rPr>
      </w:pPr>
      <w:r>
        <w:rPr>
          <w:rFonts w:hint="eastAsia" w:ascii="宋体" w:hAnsi="宋体" w:cs="宋体"/>
          <w:sz w:val="24"/>
        </w:rPr>
        <w:t xml:space="preserve">投标客户端工具及供应商操作手册可访问徐州市政府采购网，选中“业务工作”，“下载专区”进行下载《江苏省政府采购管理交易系统（苏采云）供应商操作手册及政府采购客户端》。</w:t>
      </w:r>
      <w:r/>
    </w:p>
    <w:p>
      <w:pPr>
        <w:ind w:firstLine="472"/>
        <w:spacing w:line="360" w:lineRule="auto"/>
        <w:rPr>
          <w:rFonts w:ascii="宋体" w:hAnsi="宋体" w:cs="宋体"/>
          <w:sz w:val="24"/>
        </w:rPr>
      </w:pPr>
      <w:r>
        <w:rPr>
          <w:rFonts w:hint="eastAsia" w:ascii="宋体" w:hAnsi="宋体" w:cs="宋体"/>
          <w:sz w:val="24"/>
        </w:rPr>
        <w:t xml:space="preserve">（2）采购代理机构将数据电文形式的采购文件加载至电子招标投标交易平台，供潜在供应商下载或者查阅。</w:t>
      </w:r>
      <w:r/>
    </w:p>
    <w:p>
      <w:pPr>
        <w:ind w:firstLine="472"/>
        <w:spacing w:line="360" w:lineRule="auto"/>
        <w:rPr>
          <w:rFonts w:ascii="宋体" w:hAnsi="宋体" w:cs="宋体"/>
          <w:sz w:val="24"/>
        </w:rPr>
      </w:pPr>
      <w:r>
        <w:rPr>
          <w:rFonts w:hint="eastAsia" w:ascii="宋体" w:hAnsi="宋体" w:cs="宋体"/>
          <w:sz w:val="24"/>
        </w:rPr>
        <w:t xml:space="preserve">（3）售价：免费。</w:t>
      </w:r>
      <w:r/>
    </w:p>
    <w:p>
      <w:pPr>
        <w:ind w:firstLine="472"/>
        <w:spacing w:line="360" w:lineRule="auto"/>
        <w:rPr>
          <w:rFonts w:ascii="宋体" w:hAnsi="宋体" w:cs="宋体"/>
          <w:sz w:val="24"/>
        </w:rPr>
      </w:pPr>
      <w:r>
        <w:rPr>
          <w:rFonts w:hint="eastAsia" w:ascii="宋体" w:hAnsi="宋体" w:cs="宋体"/>
          <w:sz w:val="24"/>
        </w:rPr>
        <w:t xml:space="preserve">（4）技术支持</w:t>
      </w:r>
      <w:r/>
    </w:p>
    <w:p>
      <w:pPr>
        <w:ind w:firstLine="472"/>
        <w:spacing w:line="360" w:lineRule="auto"/>
        <w:rPr>
          <w:rFonts w:ascii="宋体" w:hAnsi="宋体" w:cs="宋体"/>
          <w:sz w:val="24"/>
        </w:rPr>
      </w:pPr>
      <w:r>
        <w:rPr>
          <w:rFonts w:hint="eastAsia" w:ascii="宋体" w:hAnsi="宋体" w:cs="宋体"/>
          <w:sz w:val="24"/>
        </w:rPr>
        <w:t xml:space="preserve">如有疑问，请联系客服人员。（工作时间：法定工作日9:00-17:00）</w:t>
      </w:r>
      <w:r/>
    </w:p>
    <w:p>
      <w:pPr>
        <w:ind w:firstLine="472"/>
        <w:spacing w:line="360" w:lineRule="auto"/>
        <w:rPr>
          <w:rFonts w:ascii="宋体" w:hAnsi="宋体" w:cs="宋体"/>
          <w:sz w:val="24"/>
        </w:rPr>
      </w:pPr>
      <w:r>
        <w:rPr>
          <w:rFonts w:hint="eastAsia" w:ascii="宋体" w:hAnsi="宋体" w:cs="宋体"/>
          <w:sz w:val="24"/>
        </w:rPr>
        <w:t xml:space="preserve">进入政府采购交易系统，遇到任何问题，请联系</w:t>
      </w:r>
      <w:r/>
    </w:p>
    <w:p>
      <w:pPr>
        <w:ind w:firstLine="472"/>
        <w:spacing w:line="360" w:lineRule="auto"/>
        <w:rPr>
          <w:rFonts w:ascii="宋体" w:hAnsi="宋体" w:cs="宋体"/>
          <w:sz w:val="24"/>
        </w:rPr>
      </w:pPr>
      <w:r>
        <w:rPr>
          <w:rFonts w:hint="eastAsia" w:ascii="宋体" w:hAnsi="宋体" w:cs="宋体"/>
          <w:sz w:val="24"/>
        </w:rPr>
        <w:t xml:space="preserve">电话：0516-67669051 、0516-67669158</w:t>
      </w:r>
      <w:r/>
    </w:p>
    <w:p>
      <w:pPr>
        <w:ind w:firstLine="472"/>
        <w:spacing w:line="360" w:lineRule="auto"/>
        <w:rPr>
          <w:rFonts w:ascii="宋体" w:hAnsi="宋体" w:cs="宋体"/>
          <w:sz w:val="24"/>
        </w:rPr>
      </w:pPr>
      <w:r>
        <w:rPr>
          <w:rFonts w:hint="eastAsia" w:ascii="宋体" w:hAnsi="宋体" w:cs="宋体"/>
          <w:sz w:val="24"/>
        </w:rPr>
        <w:t xml:space="preserve">4、有下列情形之一的，其投标无效：</w:t>
      </w:r>
      <w:r/>
    </w:p>
    <w:p>
      <w:pPr>
        <w:ind w:left="0"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1</w:t>
      </w:r>
      <w:r>
        <w:rPr>
          <w:rFonts w:hint="eastAsia" w:ascii="宋体" w:hAnsi="宋体" w:cs="宋体"/>
          <w:sz w:val="24"/>
        </w:rPr>
        <w:t xml:space="preserve">)电子响应文件未按规定期限投标的；</w:t>
      </w:r>
      <w:r/>
    </w:p>
    <w:p>
      <w:pPr>
        <w:ind w:left="0" w:firstLine="480"/>
        <w:spacing w:line="360" w:lineRule="auto"/>
        <w:rPr>
          <w:rFonts w:ascii="宋体" w:hAnsi="宋体" w:cs="宋体"/>
          <w:sz w:val="24"/>
        </w:rPr>
      </w:pPr>
      <w:r>
        <w:rPr>
          <w:rFonts w:hint="eastAsia" w:ascii="宋体" w:hAnsi="宋体" w:cs="宋体"/>
          <w:sz w:val="24"/>
        </w:rPr>
        <w:t xml:space="preserve">(2)电子响应文件未按磋商文件要求签章的； </w:t>
      </w:r>
      <w:r/>
    </w:p>
    <w:p>
      <w:pPr>
        <w:ind w:firstLine="472"/>
        <w:spacing w:line="360" w:lineRule="auto"/>
        <w:rPr>
          <w:rFonts w:ascii="宋体" w:hAnsi="宋体" w:cs="宋体"/>
          <w:sz w:val="24"/>
        </w:rPr>
      </w:pPr>
      <w:r>
        <w:rPr>
          <w:rFonts w:hint="eastAsia" w:ascii="宋体" w:hAnsi="宋体" w:cs="宋体"/>
          <w:sz w:val="24"/>
        </w:rPr>
        <w:t xml:space="preserve">(3)供应商未在规定时间内解密电子响应文件的；</w:t>
      </w:r>
      <w:r/>
    </w:p>
    <w:p>
      <w:pPr>
        <w:ind w:firstLine="472"/>
        <w:spacing w:line="360" w:lineRule="auto"/>
        <w:rPr>
          <w:rFonts w:ascii="宋体" w:hAnsi="宋体" w:cs="宋体"/>
          <w:sz w:val="24"/>
        </w:rPr>
      </w:pPr>
      <w:r>
        <w:rPr>
          <w:rFonts w:hint="eastAsia" w:ascii="宋体" w:hAnsi="宋体" w:cs="宋体"/>
          <w:sz w:val="24"/>
        </w:rPr>
        <w:t xml:space="preserve">(4)不同供应商响应文件内容存在非正常一致、项目组成员出现同一人、响应文件中错误（或异常）一致或雷同、电子文档信息一致或雷同的、报价呈规律性差异的。</w:t>
      </w:r>
      <w:r/>
    </w:p>
    <w:p>
      <w:pPr>
        <w:pStyle w:val="767"/>
        <w:rPr>
          <w:rFonts w:ascii="宋体" w:hAnsi="宋体" w:cs="宋体"/>
          <w:sz w:val="24"/>
          <w:szCs w:val="24"/>
        </w:rPr>
      </w:pPr>
      <w:r>
        <w:rPr>
          <w:rFonts w:hint="eastAsia" w:ascii="宋体" w:hAnsi="宋体" w:cs="宋体"/>
          <w:sz w:val="24"/>
          <w:szCs w:val="24"/>
        </w:rPr>
        <w:t xml:space="preserve">第二部分 响应文件的组成</w:t>
      </w:r>
      <w:r/>
    </w:p>
    <w:p>
      <w:pPr>
        <w:ind w:firstLine="480"/>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请按照以下要求（包括但不限于以下要求）制作：</w:t>
      </w:r>
      <w:r/>
    </w:p>
    <w:p>
      <w:pPr>
        <w:numPr>
          <w:ilvl w:val="0"/>
          <w:numId w:val="0"/>
        </w:numPr>
        <w:pageBreakBefore w:val="0"/>
        <w:spacing w:after="0" w:line="360" w:lineRule="auto"/>
        <w:rPr>
          <w:rFonts w:hint="eastAsia" w:ascii="宋体" w:hAnsi="宋体" w:eastAsia="宋体" w:cs="宋体"/>
          <w:b w:val="0"/>
          <w:bCs/>
          <w:color w:val="000000" w:themeColor="text1"/>
          <w:sz w:val="24"/>
          <w:szCs w:val="20"/>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基本目录</w:t>
      </w:r>
      <w:r/>
    </w:p>
    <w:p>
      <w:pPr>
        <w:numPr>
          <w:ilvl w:val="0"/>
          <w:numId w:val="0"/>
        </w:numPr>
        <w:ind w:firstLine="480"/>
        <w:pageBreakBefore w:val="0"/>
        <w:spacing w:after="0" w:line="360" w:lineRule="auto"/>
        <w:rPr>
          <w:rFonts w:hint="eastAsia" w:ascii="宋体" w:hAnsi="宋体" w:eastAsia="宋体" w:cs="宋体"/>
          <w:b w:val="0"/>
          <w:bCs/>
          <w:color w:val="000000" w:themeColor="text1"/>
          <w:sz w:val="24"/>
          <w:szCs w:val="20"/>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themeColor="text1"/>
          <w:sz w:val="24"/>
          <w:szCs w:val="20"/>
          <w:highlight w:val="none"/>
          <w:lang w:val="en-US" w:eastAsia="zh-CN" w:bidi="ar-SA"/>
          <w14:textFill>
            <w14:solidFill>
              <w14:schemeClr w14:val="tx1"/>
            </w14:solidFill>
          </w14:textFill>
        </w:rPr>
        <w:t xml:space="preserve">1.</w:t>
      </w:r>
      <w:r>
        <w:rPr>
          <w:rFonts w:hint="eastAsia" w:ascii="宋体" w:hAnsi="宋体" w:eastAsia="宋体" w:cs="宋体"/>
          <w:b w:val="0"/>
          <w:bCs/>
          <w:color w:val="000000" w:themeColor="text1"/>
          <w:sz w:val="24"/>
          <w:szCs w:val="20"/>
          <w:highlight w:val="none"/>
          <w:lang w:val="en-US" w:eastAsia="zh-CN" w:bidi="ar-SA"/>
          <w14:textFill>
            <w14:solidFill>
              <w14:schemeClr w14:val="tx1"/>
            </w14:solidFill>
          </w14:textFill>
        </w:rPr>
        <w:t xml:space="preserve">《目录》（格式自拟，盖电子签章）；</w:t>
      </w:r>
      <w:r/>
    </w:p>
    <w:p>
      <w:pPr>
        <w:pStyle w:val="748"/>
        <w:ind w:firstLine="240"/>
        <w:pageBreakBefore w:val="0"/>
        <w:spacing w:line="360" w:lineRule="auto"/>
        <w:rPr>
          <w:rFonts w:hint="default" w:ascii="宋体" w:hAnsi="宋体" w:eastAsia="宋体" w:cs="宋体"/>
          <w:b w:val="0"/>
          <w:bC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0"/>
          <w:highlight w:val="none"/>
          <w:lang w:val="en-US" w:eastAsia="zh-CN" w:bidi="ar-SA"/>
          <w14:textFill>
            <w14:solidFill>
              <w14:schemeClr w14:val="tx1"/>
            </w14:solidFill>
          </w14:textFill>
        </w:rPr>
        <w:t xml:space="preserve">2.《磋商报价表》（盖电子签章，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政府采购客户端工具输入报价自动生成）；</w:t>
      </w:r>
      <w:r/>
    </w:p>
    <w:p>
      <w:pPr>
        <w:pageBreakBefore w:val="0"/>
        <w:spacing w:after="0" w:line="360" w:lineRule="auto"/>
        <w:rPr>
          <w:rFonts w:ascii="宋体" w:hAnsi="宋体" w:eastAsia="宋体" w:cs="宋体"/>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）资格条件（必须提供，否则响应无效）</w:t>
      </w:r>
      <w:r/>
    </w:p>
    <w:p>
      <w:pPr>
        <w:ind w:right="26" w:firstLine="480"/>
        <w:keepLines w:val="0"/>
        <w:keepNext w:val="0"/>
        <w:pageBreakBefore w:val="0"/>
        <w:spacing w:after="0" w:line="360" w:lineRule="auto"/>
        <w:rPr>
          <w:rFonts w:ascii="宋体" w:hAnsi="宋体" w:eastAsia="宋体" w:cs="宋体"/>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具有独立承担民事责任的能力，提供投标人合法有效的法人的营业执照(或事业单位法人证书)或其他组织应提供合法证明文件的原件扫描件(加盖电子签章)</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p>
    <w:p>
      <w:pPr>
        <w:ind w:right="26" w:firstLine="480"/>
        <w:keepLines w:val="0"/>
        <w:keepNext w:val="0"/>
        <w:pageBreakBefore w:val="0"/>
        <w:spacing w:after="0" w:line="360" w:lineRule="auto"/>
        <w:rPr>
          <w:rFonts w:ascii="宋体" w:hAnsi="宋体" w:eastAsia="宋体" w:cs="宋体"/>
          <w:b w:val="0"/>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2</w:t>
      </w:r>
      <w:r>
        <w:rPr>
          <w:rFonts w:hint="eastAsia" w:ascii="宋体" w:hAnsi="宋体" w:eastAsia="宋体" w:cs="宋体"/>
          <w:b/>
          <w:bCs/>
          <w:sz w:val="24"/>
          <w:szCs w:val="24"/>
          <w:lang w:val="en-US" w:eastAsia="zh-CN"/>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财务状况报告；</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即提供投标人的本项目开标时间前6个月内任何1月（不含开标当月）资产负债表原件的扫描件1份；投标人的本项目开标时间前6个月内任何1月（不含开标当月）利润表月报表原件的扫描件1份或供应商的本项目开标时间前6个月内银行出具的资信证明原件的扫描件</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(加盖电子签章)</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p>
    <w:p>
      <w:pPr>
        <w:pStyle w:val="792"/>
        <w:ind w:left="0" w:right="0" w:firstLine="480"/>
        <w:jc w:val="both"/>
        <w:keepLines w:val="0"/>
        <w:keepNext w:val="0"/>
        <w:pageBreakBefore w:val="0"/>
        <w:spacing w:before="0" w:beforeAutospacing="0" w:after="0" w:afterAutospacing="0" w:line="360" w:lineRule="auto"/>
        <w:widowControl/>
        <w:rPr>
          <w:rFonts w:ascii="宋体" w:hAnsi="宋体" w:eastAsia="宋体" w:cs="宋体"/>
          <w:b w:val="0"/>
          <w:bCs w:val="0"/>
          <w:color w:val="000000" w:themeColor="text1"/>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投标人在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项目开标时间前6个月内任何1月（不含开标当月）的依法缴纳税收和社会保障资金的相关材料扫描件；依法免税或不需要缴纳社会保障资金的投标人应提供相应其依法免税或不需要缴纳社会保障资金的证明文件扫描件</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(加盖电子签章)</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ind w:right="26" w:firstLine="480"/>
        <w:keepLines w:val="0"/>
        <w:keepNext w:val="0"/>
        <w:pageBreakBefore w:val="0"/>
        <w:spacing w:after="0" w:line="360" w:lineRule="auto"/>
        <w:rPr>
          <w:rFonts w:ascii="宋体" w:hAnsi="宋体" w:eastAsia="宋体" w:cs="宋体"/>
          <w:b w:val="0"/>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具备履行合同所必需的设备和专业技术能力的证明材料提供具备履行合同所必需的设备和专业技术能力的书面声明（加盖电子签章，格式见《磋商文件》附件）；</w:t>
      </w:r>
      <w:r/>
    </w:p>
    <w:p>
      <w:pPr>
        <w:ind w:right="26" w:firstLine="480"/>
        <w:keepLines w:val="0"/>
        <w:keepNext w:val="0"/>
        <w:pageBreakBefore w:val="0"/>
        <w:spacing w:after="0"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投标人参加政府采购活动前3年内在经营活动中没有重大违法记录的书面声明（加盖电子签章，格式见《磋商文件》附件）</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p>
    <w:p>
      <w:pPr>
        <w:pStyle w:val="768"/>
        <w:ind w:right="-334" w:firstLine="480"/>
        <w:keepLines w:val="0"/>
        <w:keepNext w:val="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供应商</w:t>
      </w:r>
      <w:r>
        <w:rPr>
          <w:rFonts w:hint="eastAsia" w:ascii="宋体" w:hAnsi="宋体" w:cs="宋体"/>
          <w:bCs/>
          <w:color w:val="000000" w:themeColor="text1"/>
          <w:sz w:val="24"/>
          <w:highlight w:val="none"/>
          <w:lang w:val="en-US" w:eastAsia="zh-CN"/>
          <w14:textFill>
            <w14:solidFill>
              <w14:schemeClr w14:val="tx1"/>
            </w14:solidFill>
          </w14:textFill>
        </w:rPr>
        <w:t xml:space="preserve">须</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为中小微企业（含中型、小型、微型企业，下同），提供《中小企业声明函》原件（</w:t>
      </w:r>
      <w:r>
        <w:rPr>
          <w:rFonts w:hint="eastAsia" w:ascii="宋体" w:hAnsi="宋体" w:cs="宋体"/>
          <w:bCs/>
          <w:color w:val="000000" w:themeColor="text1"/>
          <w:sz w:val="24"/>
          <w:highlight w:val="none"/>
          <w:lang w:val="en-US" w:eastAsia="zh-CN"/>
          <w14:textFill>
            <w14:solidFill>
              <w14:schemeClr w14:val="tx1"/>
            </w14:solidFill>
          </w14:textFill>
        </w:rPr>
        <w:t xml:space="preserve">加盖</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电子签章，填写完整</w:t>
      </w:r>
      <w:r>
        <w:rPr>
          <w:rFonts w:hint="eastAsia" w:ascii="宋体" w:hAnsi="宋体" w:cs="宋体"/>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必须提供，格式见《磋商文件》附件）。《中小企业声明函》查询渠道参考工业和信息化部发布的中小企业规模自测小程序。</w:t>
      </w:r>
      <w:r/>
    </w:p>
    <w:p>
      <w:pPr>
        <w:pStyle w:val="768"/>
        <w:ind w:right="-334" w:firstLine="480"/>
        <w:keepLines w:val="0"/>
        <w:keepNext w:val="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注：中小微企业，应当同时符合以下条件：</w:t>
      </w:r>
      <w:r/>
    </w:p>
    <w:p>
      <w:pPr>
        <w:pStyle w:val="768"/>
        <w:ind w:right="-334" w:firstLine="480"/>
        <w:keepLines w:val="0"/>
        <w:keepNext w:val="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768"/>
        <w:ind w:right="-334" w:firstLine="480"/>
        <w:keepLines w:val="0"/>
        <w:keepNext w:val="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供应商为残疾人福利性单位的，视同小微企业，提供《残疾人福利性单位声明函》（电子签章，格式见附件》）。具体以《关于促进残疾人就业政府采购政策的通知》（财库〔2017〕141号）的规定为准。</w:t>
      </w:r>
      <w:r/>
    </w:p>
    <w:p>
      <w:pPr>
        <w:pStyle w:val="768"/>
        <w:ind w:right="-334" w:firstLine="480"/>
        <w:keepLines w:val="0"/>
        <w:keepNext w:val="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firstLine="480"/>
        <w:pageBreakBefore w:val="0"/>
        <w:spacing w:after="0" w:line="360" w:lineRule="auto"/>
        <w:rPr>
          <w:rFonts w:ascii="宋体" w:hAnsi="宋体" w:eastAsia="宋体" w:cs="宋体"/>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）符合条件（必须提供，否则响应无效）</w:t>
      </w:r>
      <w:r/>
    </w:p>
    <w:p>
      <w:pPr>
        <w:ind w:firstLine="480"/>
        <w:pageBreakBefore w:val="0"/>
        <w:spacing w:after="0" w:line="360" w:lineRule="auto"/>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1.《承诺书》（加盖电子签章，格式见《磋商文件》附件）；</w:t>
      </w:r>
      <w:r/>
    </w:p>
    <w:p>
      <w:pPr>
        <w:ind w:firstLine="480"/>
        <w:pageBreakBefore w:val="0"/>
        <w:spacing w:after="0" w:line="360" w:lineRule="auto"/>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2.《磋商报价表》（加盖电子签章，格式见《磋商文件》附件）；</w:t>
      </w:r>
      <w:r/>
    </w:p>
    <w:p>
      <w:pPr>
        <w:ind w:firstLine="480"/>
        <w:pageBreakBefore w:val="0"/>
        <w:spacing w:after="0" w:line="360" w:lineRule="auto"/>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3.《分项价格表》（加盖电子签章，格式见《磋商文件》附件）；</w:t>
      </w:r>
      <w:r/>
    </w:p>
    <w:p>
      <w:pPr>
        <w:ind w:firstLine="480"/>
        <w:pageBreakBefore w:val="0"/>
        <w:spacing w:after="0" w:line="360" w:lineRule="auto"/>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4.《授权委托书》（加盖电子签章，格式见《磋商文件》附件）；</w:t>
      </w:r>
      <w:r/>
    </w:p>
    <w:p>
      <w:pPr>
        <w:ind w:firstLine="480"/>
        <w:pageBreakBefore w:val="0"/>
        <w:spacing w:after="0" w:line="360" w:lineRule="auto"/>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5.《偏离表》（加盖电子签章，格式见《磋商文件》附件）；</w:t>
      </w:r>
      <w:r/>
    </w:p>
    <w:p>
      <w:pPr>
        <w:ind w:firstLine="480"/>
        <w:pageBreakBefore w:val="0"/>
        <w:spacing w:after="0" w:line="360" w:lineRule="auto"/>
        <w:rPr>
          <w:rFonts w:ascii="宋体" w:hAnsi="宋体" w:eastAsia="宋体" w:cs="宋体"/>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）综合评审评分项</w:t>
      </w:r>
      <w:r/>
    </w:p>
    <w:p>
      <w:pPr>
        <w:ind w:firstLine="480"/>
        <w:keepLines w:val="0"/>
        <w:keepNext w:val="0"/>
        <w:pageBreakBefore w:val="0"/>
        <w:spacing w:after="0" w:line="360" w:lineRule="auto"/>
        <w:widowControl/>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（1）要求见本文</w:t>
      </w:r>
      <w:r>
        <w:rPr>
          <w:rFonts w:hint="eastAsia" w:ascii="宋体" w:hAnsi="宋体" w:cs="宋体"/>
          <w:color w:val="000000" w:themeColor="text1"/>
          <w:sz w:val="24"/>
          <w:szCs w:val="24"/>
          <w:highlight w:val="none"/>
          <w:lang w:val="en-US" w:eastAsia="zh-CN"/>
          <w14:textFill>
            <w14:solidFill>
              <w14:schemeClr w14:val="tx1"/>
            </w14:solidFill>
          </w14:textFill>
        </w:rPr>
        <w:t xml:space="preserve">附件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《评分细则》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firstLine="472"/>
        <w:spacing w:line="360" w:lineRule="auto"/>
        <w:rPr>
          <w:rFonts w:ascii="宋体" w:hAnsi="宋体" w:cs="宋体"/>
          <w:sz w:val="24"/>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）价格折扣文件格式</w:t>
      </w:r>
      <w:r>
        <w:rPr>
          <w:rFonts w:hint="eastAsia" w:ascii="宋体" w:hAnsi="宋体" w:cs="宋体"/>
          <w:b/>
          <w:bCs/>
          <w:color w:val="000000" w:themeColor="text1"/>
          <w:sz w:val="24"/>
          <w:szCs w:val="24"/>
          <w:highlight w:val="none"/>
          <w:lang w:eastAsia="zh-CN"/>
          <w14:textFill>
            <w14:solidFill>
              <w14:schemeClr w14:val="tx1"/>
            </w14:solidFill>
          </w14:textFill>
        </w:rPr>
        <w:t xml:space="preserve">：无</w:t>
      </w:r>
      <w:r>
        <w:rPr>
          <w:rFonts w:hint="eastAsia" w:ascii="宋体" w:hAnsi="宋体" w:cs="宋体"/>
          <w:sz w:val="24"/>
        </w:rPr>
        <w:t xml:space="preserve">。</w:t>
      </w:r>
      <w:r/>
    </w:p>
    <w:p>
      <w:pPr>
        <w:pStyle w:val="767"/>
        <w:rPr>
          <w:rFonts w:ascii="宋体" w:hAnsi="宋体" w:cs="宋体"/>
          <w:sz w:val="24"/>
          <w:szCs w:val="24"/>
        </w:rPr>
      </w:pPr>
      <w:r>
        <w:rPr>
          <w:rFonts w:hint="eastAsia" w:ascii="宋体" w:hAnsi="宋体" w:cs="宋体"/>
          <w:sz w:val="24"/>
          <w:szCs w:val="24"/>
        </w:rPr>
        <w:t xml:space="preserve">第四章 磋商相关说明</w:t>
      </w:r>
      <w:r/>
    </w:p>
    <w:p>
      <w:pPr>
        <w:ind w:firstLine="472"/>
        <w:spacing w:line="360" w:lineRule="auto"/>
        <w:rPr>
          <w:rFonts w:ascii="宋体" w:hAnsi="宋体" w:cs="宋体"/>
          <w:b/>
          <w:sz w:val="24"/>
        </w:rPr>
      </w:pPr>
      <w:r>
        <w:rPr>
          <w:rFonts w:hint="eastAsia" w:ascii="宋体" w:hAnsi="宋体" w:cs="宋体"/>
          <w:b/>
          <w:sz w:val="24"/>
        </w:rPr>
        <w:t xml:space="preserve">十二、评审程序：</w:t>
      </w:r>
      <w:r/>
    </w:p>
    <w:p>
      <w:pPr>
        <w:ind w:firstLine="472"/>
        <w:spacing w:line="360" w:lineRule="auto"/>
        <w:rPr>
          <w:rFonts w:hint="eastAsia" w:ascii="宋体" w:hAnsi="宋体" w:eastAsia="宋体" w:cs="宋体"/>
          <w:b/>
          <w:bCs/>
          <w:sz w:val="24"/>
          <w:highlight w:val="none"/>
          <w:lang w:eastAsia="zh-CN"/>
        </w:rPr>
      </w:pPr>
      <w:r>
        <w:rPr>
          <w:rFonts w:hint="eastAsia" w:ascii="宋体" w:hAnsi="宋体" w:cs="宋体"/>
          <w:sz w:val="24"/>
          <w:highlight w:val="none"/>
        </w:rPr>
        <w:t xml:space="preserve">磋商方式：本次磋商采用“苏采云”系统中的视频会议，供应商自行选择任意地点参加远程磋商会议。请供应商在磋商前等候在开标大厅，随时接听磋商小组发出的磋商</w:t>
      </w:r>
      <w:r>
        <w:rPr>
          <w:rFonts w:hint="eastAsia" w:ascii="宋体" w:hAnsi="宋体" w:cs="宋体"/>
          <w:sz w:val="24"/>
          <w:highlight w:val="none"/>
          <w:lang w:eastAsia="zh-CN"/>
        </w:rPr>
        <w:t xml:space="preserve">（</w:t>
      </w:r>
      <w:r>
        <w:rPr>
          <w:rFonts w:hint="eastAsia" w:ascii="宋体" w:hAnsi="宋体" w:cs="宋体"/>
          <w:sz w:val="24"/>
          <w:highlight w:val="none"/>
        </w:rPr>
        <w:t xml:space="preserve">视频</w:t>
      </w:r>
      <w:r>
        <w:rPr>
          <w:rFonts w:hint="eastAsia" w:ascii="宋体" w:hAnsi="宋体" w:cs="宋体"/>
          <w:sz w:val="24"/>
          <w:highlight w:val="none"/>
          <w:lang w:eastAsia="zh-CN"/>
        </w:rPr>
        <w:t xml:space="preserve">）</w:t>
      </w:r>
      <w:r>
        <w:rPr>
          <w:rFonts w:hint="eastAsia" w:ascii="宋体" w:hAnsi="宋体" w:cs="宋体"/>
          <w:sz w:val="24"/>
          <w:highlight w:val="none"/>
        </w:rPr>
        <w:t xml:space="preserve">邀请</w:t>
      </w:r>
      <w:r>
        <w:rPr>
          <w:rFonts w:hint="eastAsia" w:ascii="宋体" w:hAnsi="宋体" w:cs="宋体"/>
          <w:b/>
          <w:bCs/>
          <w:sz w:val="24"/>
          <w:highlight w:val="none"/>
        </w:rPr>
        <w:t xml:space="preserve">（所有邀请等待时间2分钟，2分钟内被邀请的供应商无响应，视同放弃磋商的权利，不再重复邀请）</w:t>
      </w:r>
      <w:r>
        <w:rPr>
          <w:rFonts w:hint="eastAsia" w:ascii="宋体" w:hAnsi="宋体" w:cs="宋体"/>
          <w:b/>
          <w:bCs/>
          <w:sz w:val="24"/>
          <w:highlight w:val="none"/>
          <w:lang w:eastAsia="zh-CN"/>
        </w:rPr>
        <w:t xml:space="preserve">。</w:t>
      </w:r>
      <w:r/>
    </w:p>
    <w:p>
      <w:pPr>
        <w:ind w:firstLine="472"/>
        <w:spacing w:line="360" w:lineRule="auto"/>
        <w:rPr>
          <w:rFonts w:hint="eastAsia" w:ascii="宋体" w:hAnsi="宋体" w:cs="宋体"/>
          <w:b/>
          <w:bCs/>
          <w:sz w:val="24"/>
        </w:rPr>
      </w:pPr>
      <w:r>
        <w:rPr>
          <w:rFonts w:hint="eastAsia" w:ascii="宋体" w:hAnsi="宋体" w:cs="宋体"/>
          <w:b/>
          <w:bCs/>
          <w:sz w:val="24"/>
        </w:rPr>
        <w:t xml:space="preserve">本项目报价采用二轮报价，投标人应凭CA数字证书以及自备的能够登录“苏采云”系统的电脑在规定时间内进行二轮报价，如未报价，视为响应无效，将不参与后续评标。</w:t>
      </w:r>
      <w:r/>
    </w:p>
    <w:p>
      <w:pPr>
        <w:ind w:firstLine="472"/>
        <w:spacing w:line="360" w:lineRule="auto"/>
        <w:rPr>
          <w:rFonts w:ascii="宋体" w:hAnsi="宋体" w:cs="宋体"/>
          <w:sz w:val="24"/>
        </w:rPr>
      </w:pPr>
      <w:r>
        <w:rPr>
          <w:rFonts w:hint="eastAsia" w:ascii="宋体" w:hAnsi="宋体" w:cs="宋体"/>
          <w:sz w:val="24"/>
        </w:rPr>
        <w:t xml:space="preserve">经磋商确定最终采购需求和提交最后报价的供应商后，由磋商小组采用综合评分法对提交最后报价的供应商的响应文件和最后报价进行综合评分。</w:t>
      </w:r>
      <w:r/>
    </w:p>
    <w:p>
      <w:pPr>
        <w:ind w:firstLine="472"/>
        <w:spacing w:line="360" w:lineRule="auto"/>
        <w:rPr>
          <w:rFonts w:ascii="宋体" w:hAnsi="宋体" w:cs="宋体"/>
          <w:sz w:val="24"/>
        </w:rPr>
      </w:pPr>
      <w:r>
        <w:rPr>
          <w:rFonts w:hint="eastAsia" w:ascii="宋体" w:hAnsi="宋体" w:cs="宋体"/>
          <w:sz w:val="24"/>
        </w:rPr>
        <w:t xml:space="preserve">磋商小组应当根据综合评分情况，按照评审得分由高到低顺序推荐成交候选供应商，并编写评审报告。评审得分相同的，按照最后报价由低到高的顺序推荐。评审得分且最后报价相同的，按照技术指标（技术方案）优劣（得分）顺序推荐。</w:t>
      </w:r>
      <w:r/>
    </w:p>
    <w:p>
      <w:pPr>
        <w:ind w:firstLine="472"/>
        <w:spacing w:line="360" w:lineRule="auto"/>
        <w:rPr>
          <w:rFonts w:hint="eastAsia" w:ascii="宋体" w:hAnsi="宋体" w:cs="宋体"/>
          <w:b w:val="0"/>
          <w:bCs w:val="0"/>
          <w:sz w:val="24"/>
        </w:rPr>
      </w:pPr>
      <w:r>
        <w:rPr>
          <w:rFonts w:hint="eastAsia" w:ascii="宋体" w:hAnsi="宋体" w:cs="宋体"/>
          <w:sz w:val="24"/>
        </w:rPr>
        <w:t xml:space="preserve">磋商小组认为供应商的报价明显低于其他供应商的报价，有可能影响服务质量或者不能诚信履约的，应当要求其在评审现场合理的时间内提供书面说明，必要时提交相关证明材料；供应商不能证明其报价合理性的，磋商小组应当将其</w:t>
      </w:r>
      <w:r>
        <w:rPr>
          <w:rFonts w:hint="eastAsia" w:ascii="宋体" w:hAnsi="宋体" w:cs="宋体"/>
          <w:b w:val="0"/>
          <w:bCs w:val="0"/>
          <w:sz w:val="24"/>
        </w:rPr>
        <w:t xml:space="preserve">按响应无效处理。</w:t>
      </w:r>
      <w:r/>
    </w:p>
    <w:p>
      <w:pPr>
        <w:ind w:left="0" w:right="0" w:firstLine="480"/>
        <w:jc w:val="both"/>
        <w:keepLines w:val="0"/>
        <w:keepNext w:val="0"/>
        <w:pageBreakBefore w:val="0"/>
        <w:spacing w:before="0" w:after="0" w:line="460" w:lineRule="exact"/>
        <w:rPr>
          <w:rFonts w:ascii="宋体" w:hAnsi="宋体" w:eastAsia="宋体" w:cs="宋体"/>
          <w:b w:val="0"/>
          <w:bCs w:val="0"/>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4"/>
          <w:highlight w:val="none"/>
        </w:rPr>
        <w:t xml:space="preserve">根据财库〔2026〕2号文件，政府采购评审中出现下列情形之一的，评审委员会应当启动异常低价投标（响应）审查程序：</w:t>
      </w:r>
      <w:r/>
    </w:p>
    <w:p>
      <w:pPr>
        <w:ind w:left="0" w:right="0" w:firstLine="480"/>
        <w:jc w:val="both"/>
        <w:keepLines w:val="0"/>
        <w:keepNext w:val="0"/>
        <w:pageBreakBefore w:val="0"/>
        <w:spacing w:before="0" w:after="0" w:line="460" w:lineRule="exact"/>
        <w:rPr>
          <w:rFonts w:ascii="宋体" w:hAnsi="宋体" w:eastAsia="宋体" w:cs="宋体"/>
          <w:b w:val="0"/>
          <w:bCs w:val="0"/>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4"/>
          <w:highlight w:val="none"/>
        </w:rPr>
        <w:t xml:space="preserve">1.投标（响应）报价低于全部通过符合性审查供应商投标（响应）报价平均值50%的，即投标（响应）报价全部通过符合性审查供应商投标（响应）报价平均值×50%；</w:t>
      </w:r>
      <w:r/>
    </w:p>
    <w:p>
      <w:pPr>
        <w:ind w:left="0" w:right="0" w:firstLine="480"/>
        <w:jc w:val="both"/>
        <w:keepLines w:val="0"/>
        <w:keepNext w:val="0"/>
        <w:pageBreakBefore w:val="0"/>
        <w:spacing w:before="0" w:after="0" w:line="460" w:lineRule="exact"/>
        <w:rPr>
          <w:rFonts w:ascii="宋体" w:hAnsi="宋体" w:eastAsia="宋体" w:cs="宋体"/>
          <w:b w:val="0"/>
          <w:bCs w:val="0"/>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4"/>
          <w:highlight w:val="none"/>
        </w:rPr>
        <w:t xml:space="preserve">2.投标（响应）报价低于通过符合性审查的次低报价供应商投标（响应）报价50%的，即投标（响应）报价通过符合性审查的次低报价供应商投标（响应）报价×50%；</w:t>
      </w:r>
      <w:r/>
    </w:p>
    <w:p>
      <w:pPr>
        <w:ind w:left="0" w:right="0" w:firstLine="480"/>
        <w:jc w:val="both"/>
        <w:keepLines w:val="0"/>
        <w:keepNext w:val="0"/>
        <w:pageBreakBefore w:val="0"/>
        <w:spacing w:before="0" w:after="0" w:line="460" w:lineRule="exact"/>
        <w:rPr>
          <w:rFonts w:ascii="宋体" w:hAnsi="宋体" w:eastAsia="宋体" w:cs="宋体"/>
          <w:b w:val="0"/>
          <w:bCs w:val="0"/>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4"/>
          <w:highlight w:val="none"/>
        </w:rPr>
        <w:t xml:space="preserve">3.投标（响应）报价低于采购项目最高限价45%的，即投标（响应）报价采购项目最高限价×45%；</w:t>
      </w:r>
      <w:r/>
    </w:p>
    <w:p>
      <w:pPr>
        <w:ind w:left="0" w:right="0" w:firstLine="480"/>
        <w:jc w:val="both"/>
        <w:keepLines w:val="0"/>
        <w:keepNext w:val="0"/>
        <w:pageBreakBefore w:val="0"/>
        <w:spacing w:before="0" w:after="0" w:line="460" w:lineRule="exact"/>
        <w:rPr>
          <w:rFonts w:ascii="宋体" w:hAnsi="宋体" w:eastAsia="宋体" w:cs="宋体"/>
          <w:b w:val="0"/>
          <w:bCs w:val="0"/>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4"/>
          <w:highlight w:val="none"/>
        </w:rPr>
        <w:t xml:space="preserve">4.评审委员会基于专业判断，认为供应商报价过低，有可能影响产品质量或者不能诚信履约的其他情形。</w:t>
      </w:r>
      <w:r/>
    </w:p>
    <w:p>
      <w:pPr>
        <w:ind w:left="0" w:right="0" w:firstLine="480"/>
        <w:jc w:val="both"/>
        <w:keepLines w:val="0"/>
        <w:keepNext w:val="0"/>
        <w:pageBreakBefore w:val="0"/>
        <w:spacing w:before="0" w:after="0" w:line="460" w:lineRule="exact"/>
        <w:rPr>
          <w:rFonts w:ascii="宋体" w:hAnsi="宋体" w:eastAsia="宋体" w:cs="宋体"/>
          <w:b w:val="0"/>
          <w:bCs w:val="0"/>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4"/>
          <w:highlight w:val="none"/>
        </w:rPr>
        <w:t xml:space="preserve">采购人可以结合具体项目实际情况，提高上述第1项至第3项中启动异常低价投标（响应）审查的数值标准，但是最高不得超过65%。</w:t>
      </w:r>
      <w:r/>
    </w:p>
    <w:p>
      <w:pPr>
        <w:ind w:left="0" w:right="0" w:firstLine="480"/>
        <w:jc w:val="both"/>
        <w:keepLines w:val="0"/>
        <w:keepNext w:val="0"/>
        <w:pageBreakBefore w:val="0"/>
        <w:spacing w:before="0" w:after="0" w:line="460" w:lineRule="exact"/>
        <w:rPr>
          <w:rFonts w:ascii="宋体" w:hAnsi="宋体" w:eastAsia="宋体" w:cs="宋体"/>
          <w:b w:val="0"/>
          <w:bCs w:val="0"/>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4"/>
          <w:highlight w:val="none"/>
        </w:rPr>
        <w:t xml:space="preserve">相关法律法规对供应商报价有规定的，从其规定。</w:t>
      </w:r>
      <w:r/>
    </w:p>
    <w:p>
      <w:pPr>
        <w:ind w:left="0" w:right="0" w:firstLine="480"/>
        <w:jc w:val="both"/>
        <w:keepLines w:val="0"/>
        <w:keepNext w:val="0"/>
        <w:pageBreakBefore w:val="0"/>
        <w:spacing w:before="0" w:after="0" w:line="460" w:lineRule="exact"/>
        <w:rPr>
          <w:rFonts w:hint="eastAsia" w:ascii="宋体" w:hAnsi="宋体" w:eastAsia="宋体" w:cs="宋体"/>
          <w:b w:val="0"/>
          <w:bCs w:val="0"/>
          <w:color w:val="000000"/>
          <w:szCs w:val="24"/>
          <w:highlight w:val="none"/>
          <w:lang w:eastAsia="zh-CN"/>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4"/>
          <w:highlight w:val="none"/>
        </w:rPr>
        <w:t xml:space="preserve">启动异常低价响应审查后，评审委员会要求相关投标人在评标现场合理的时间内，提供项目具体成本测算等与报价合理性相关的书面说明及相关证明材料，对响应价格作出解释，由评审委员会结合同类产品在主要电商平台的价格、该行业当地薪资水平等情况，依据专业经验对投标人报价合理性进行判断。响应投标人不提供书面说明、证明材料，或者提供的书面说明、证明材料不能证明其报价合理性的，评审委员会应当将其作为无效响应处理。审查相关情况应当在评审报告中进行记录。</w:t>
      </w:r>
      <w:r/>
    </w:p>
    <w:p>
      <w:pPr>
        <w:ind w:left="0" w:right="0" w:firstLine="480"/>
        <w:jc w:val="both"/>
        <w:keepLines w:val="0"/>
        <w:keepNext w:val="0"/>
        <w:pageBreakBefore w:val="0"/>
        <w:spacing w:before="0" w:after="0" w:line="460" w:lineRule="exact"/>
        <w:rPr>
          <w:rFonts w:ascii="宋体" w:hAnsi="宋体" w:eastAsia="宋体" w:cs="宋体"/>
          <w:b w:val="0"/>
          <w:bCs w:val="0"/>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4"/>
          <w:highlight w:val="none"/>
        </w:rPr>
        <w:t xml:space="preserve">对报价异常低且经评审委员会启动相关审查机制后仍中标或成交的投标人，采购人要重点关注其履约能力、履约承诺、实际履约情况等。如投标人在中标或成交后无正当理由拒不签订政府采购合同，采购人应将相关情况书面报送同级财政部门，由财政部门依法追究其法律责任；如投标人在签订政府采购合同后不严格履行合同，采购人应按照政府采购合同约定追究投标人违约责任，并将不良履约行为书面报送同级财政部门。</w:t>
      </w:r>
      <w:r/>
    </w:p>
    <w:p>
      <w:pPr>
        <w:ind w:left="0" w:right="0" w:firstLine="480"/>
        <w:jc w:val="both"/>
        <w:keepLines w:val="0"/>
        <w:keepNext w:val="0"/>
        <w:pageBreakBefore w:val="0"/>
        <w:spacing w:before="0" w:after="0" w:line="460" w:lineRule="exact"/>
        <w:rPr>
          <w:rFonts w:hint="eastAsia" w:ascii="宋体" w:hAnsi="宋体" w:cs="宋体"/>
          <w:b w:val="0"/>
          <w:bCs w:val="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相关内容和要求见：《中华人民共和国政府采购法》《中华人民共和国政府采购法实施条例》及《政府采购竞争性磋商采购方式管理暂行办法》。</w:t>
      </w:r>
      <w:r/>
    </w:p>
    <w:p>
      <w:pPr>
        <w:ind w:firstLine="472"/>
        <w:spacing w:line="360" w:lineRule="auto"/>
        <w:rPr>
          <w:rFonts w:ascii="宋体" w:hAnsi="宋体" w:cs="宋体"/>
          <w:sz w:val="24"/>
        </w:rPr>
      </w:pPr>
      <w:r>
        <w:rPr>
          <w:rFonts w:hint="eastAsia" w:ascii="宋体" w:hAnsi="宋体" w:cs="宋体"/>
          <w:sz w:val="24"/>
        </w:rPr>
        <w:t xml:space="preserve">在评审过程中，磋商小组应当要求其在评审现场合理的时间内提供成本构成书面说明，并递交相关证明材料。供应商书面说明应当按照国家财务会计制度的规定要求，逐项就供应商提供的货物和服务的主营业务成本（应根据供应商企业类型予以区别）、税金及附加、销售费用、管理费用、财务费用等成本构成事项详细陈述。</w:t>
      </w:r>
      <w:r/>
    </w:p>
    <w:p>
      <w:pPr>
        <w:ind w:firstLine="472"/>
        <w:spacing w:line="360" w:lineRule="auto"/>
        <w:rPr>
          <w:rFonts w:ascii="宋体" w:hAnsi="宋体" w:cs="宋体"/>
          <w:sz w:val="24"/>
        </w:rPr>
      </w:pPr>
      <w:r>
        <w:rPr>
          <w:rFonts w:hint="eastAsia" w:ascii="宋体" w:hAnsi="宋体" w:cs="宋体"/>
          <w:sz w:val="24"/>
        </w:rPr>
        <w:t xml:space="preserve">供应商书面说明应当签字确认或者加盖公章，否则无效。书面说明的签字确认，供应商为法人的，由其法定代表人或者授权代表签字确认；供应商为其他组织的，由其主要负责人或者授权代表签字确认；供应商为自然人的，由其本人或者授权代表签字确认。</w:t>
      </w:r>
      <w:r/>
    </w:p>
    <w:p>
      <w:pPr>
        <w:ind w:firstLine="472"/>
        <w:spacing w:line="360" w:lineRule="auto"/>
        <w:rPr>
          <w:rFonts w:ascii="宋体" w:hAnsi="宋体" w:cs="宋体"/>
          <w:sz w:val="24"/>
        </w:rPr>
      </w:pPr>
      <w:r>
        <w:rPr>
          <w:rFonts w:hint="eastAsia" w:ascii="宋体" w:hAnsi="宋体" w:cs="宋体"/>
          <w:sz w:val="24"/>
        </w:rPr>
        <w:t xml:space="preserve">供应商提供书面说明后，磋商小组应当结合采购项目采购需求、专业实际情况、供应商财务状况报告、与其他供应商比较情况等就供应商书面说明进行审查评价。供应商拒绝或者变相拒绝提供有效书面说明或者书面说明不能证明其报价合理性的，磋商小组应当将其响应文件作为无效响应处理。</w:t>
      </w:r>
      <w:r/>
    </w:p>
    <w:p>
      <w:pPr>
        <w:ind w:firstLine="472"/>
        <w:spacing w:line="360" w:lineRule="auto"/>
        <w:rPr>
          <w:rFonts w:ascii="宋体" w:hAnsi="宋体" w:cs="宋体"/>
          <w:sz w:val="24"/>
        </w:rPr>
      </w:pPr>
      <w:r>
        <w:rPr>
          <w:rFonts w:hint="eastAsia" w:ascii="宋体" w:hAnsi="宋体" w:cs="宋体"/>
          <w:sz w:val="24"/>
        </w:rPr>
        <w:t xml:space="preserve">相关内容和要求见：《中华人民共和国政府采购法》、《中华人民共和国政府采购法实施条例》及《政府采购竞争性磋商采购方式管理暂行办法》。</w:t>
      </w:r>
      <w:r/>
    </w:p>
    <w:p>
      <w:pPr>
        <w:ind w:firstLine="472"/>
        <w:spacing w:line="360" w:lineRule="auto"/>
        <w:rPr>
          <w:rFonts w:ascii="宋体" w:hAnsi="宋体" w:cs="宋体"/>
          <w:b/>
          <w:sz w:val="24"/>
        </w:rPr>
      </w:pPr>
      <w:r>
        <w:rPr>
          <w:rFonts w:hint="eastAsia" w:ascii="宋体" w:hAnsi="宋体" w:cs="宋体"/>
          <w:b/>
          <w:sz w:val="24"/>
        </w:rPr>
        <w:t xml:space="preserve">十三、评审方法和评审标准：</w:t>
      </w:r>
      <w:r/>
    </w:p>
    <w:p>
      <w:pPr>
        <w:ind w:firstLine="472"/>
        <w:spacing w:line="360" w:lineRule="auto"/>
        <w:rPr>
          <w:rFonts w:ascii="宋体" w:hAnsi="宋体" w:cs="宋体"/>
          <w:sz w:val="24"/>
        </w:rPr>
      </w:pPr>
      <w:r>
        <w:rPr>
          <w:rFonts w:hint="eastAsia" w:ascii="宋体" w:hAnsi="宋体" w:cs="宋体"/>
          <w:sz w:val="24"/>
        </w:rPr>
        <w:t xml:space="preserve">1、评审方法：综合评分法</w:t>
      </w:r>
      <w:r/>
    </w:p>
    <w:p>
      <w:pPr>
        <w:ind w:firstLine="472"/>
        <w:spacing w:line="360" w:lineRule="auto"/>
        <w:rPr>
          <w:rFonts w:ascii="宋体" w:hAnsi="宋体" w:cs="宋体"/>
          <w:sz w:val="24"/>
        </w:rPr>
      </w:pPr>
      <w:r>
        <w:rPr>
          <w:rFonts w:hint="eastAsia" w:ascii="宋体" w:hAnsi="宋体" w:cs="宋体"/>
          <w:sz w:val="24"/>
        </w:rPr>
        <w:t xml:space="preserve">2、评审标准：本项目选用综合评分法，即竞争性磋商响应文件满足竞争性磋商文件全部实质性要求，且按照评审因素的量化指标评审得分最高的供应商为成交候选人。综合评分的主要因素是：报价、技术、综合实力、实施方案、售后服务，以及相应的比重或者权值等。详见《磋商文件》第八章附件《评分细则》。</w:t>
      </w:r>
      <w:r/>
    </w:p>
    <w:p>
      <w:pPr>
        <w:ind w:firstLine="472"/>
        <w:spacing w:line="360" w:lineRule="auto"/>
        <w:rPr>
          <w:rFonts w:ascii="宋体" w:hAnsi="宋体" w:cs="宋体"/>
          <w:b/>
          <w:sz w:val="24"/>
        </w:rPr>
      </w:pPr>
      <w:r>
        <w:rPr>
          <w:rFonts w:hint="eastAsia" w:ascii="宋体" w:hAnsi="宋体" w:cs="宋体"/>
          <w:b/>
          <w:sz w:val="24"/>
        </w:rPr>
        <w:t xml:space="preserve">十四、磋商过程中可能实质性变动的内容：</w:t>
      </w:r>
      <w:r/>
    </w:p>
    <w:p>
      <w:pPr>
        <w:ind w:firstLine="472"/>
        <w:spacing w:line="360" w:lineRule="auto"/>
      </w:pPr>
      <w:r>
        <w:rPr>
          <w:rFonts w:hint="eastAsia" w:ascii="宋体" w:hAnsi="宋体" w:cs="宋体"/>
          <w:sz w:val="24"/>
        </w:rPr>
        <w:t xml:space="preserve">在磋商过程中，磋商小组可以根据《磋商文件》和磋商情况实质性变动采购需求中的技术、服务要求以及合同草案条款。</w:t>
      </w:r>
      <w:r/>
    </w:p>
    <w:p>
      <w:pPr>
        <w:ind w:firstLine="472"/>
        <w:spacing w:line="360" w:lineRule="auto"/>
        <w:rPr>
          <w:rFonts w:ascii="宋体" w:hAnsi="宋体" w:cs="宋体"/>
          <w:sz w:val="24"/>
        </w:rPr>
      </w:pPr>
      <w:r>
        <w:rPr>
          <w:rFonts w:hint="eastAsia" w:ascii="宋体" w:hAnsi="宋体" w:cs="宋体"/>
          <w:b/>
          <w:bCs/>
          <w:sz w:val="24"/>
        </w:rPr>
        <w:t xml:space="preserve">十五、</w:t>
      </w:r>
      <w:r>
        <w:rPr>
          <w:rFonts w:hint="eastAsia" w:ascii="宋体" w:hAnsi="宋体" w:cs="宋体"/>
          <w:sz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767"/>
        <w:rPr>
          <w:rFonts w:ascii="宋体" w:hAnsi="宋体" w:cs="宋体"/>
          <w:bCs w:val="0"/>
          <w:sz w:val="24"/>
          <w:szCs w:val="24"/>
        </w:rPr>
      </w:pPr>
      <w:r>
        <w:rPr>
          <w:rFonts w:hint="eastAsia" w:ascii="宋体" w:hAnsi="宋体" w:cs="宋体"/>
          <w:sz w:val="24"/>
          <w:szCs w:val="24"/>
        </w:rPr>
        <w:t xml:space="preserve">第五章 确定成交供应商及合同签订等</w:t>
      </w:r>
      <w:r/>
    </w:p>
    <w:p>
      <w:pPr>
        <w:ind w:firstLine="472"/>
        <w:spacing w:line="360" w:lineRule="auto"/>
        <w:rPr>
          <w:rFonts w:ascii="宋体" w:hAnsi="宋体" w:cs="宋体"/>
          <w:b/>
          <w:sz w:val="24"/>
        </w:rPr>
      </w:pPr>
      <w:r>
        <w:rPr>
          <w:rFonts w:hint="eastAsia" w:ascii="宋体" w:hAnsi="宋体" w:cs="宋体"/>
          <w:b/>
          <w:sz w:val="24"/>
        </w:rPr>
        <w:t xml:space="preserve">十六、成交结果确认：</w:t>
      </w:r>
      <w:r/>
    </w:p>
    <w:p>
      <w:pPr>
        <w:ind w:firstLine="472"/>
        <w:spacing w:line="360" w:lineRule="auto"/>
        <w:rPr>
          <w:rFonts w:ascii="宋体" w:hAnsi="宋体" w:cs="宋体"/>
          <w:bCs/>
          <w:sz w:val="24"/>
        </w:rPr>
      </w:pPr>
      <w:r>
        <w:rPr>
          <w:rFonts w:hint="eastAsia" w:ascii="宋体" w:hAnsi="宋体" w:cs="宋体"/>
          <w:bCs/>
          <w:sz w:val="24"/>
        </w:rPr>
        <w:t xml:space="preserve">采购代理机构在竞争性磋商结束后2个工作日内将评审报告送达采购人。采购人在收到评审报告后5个工作日内，按照评审报告中提出的成交候选人得分由高到低的排序原则确定成交供应商。采购人逾期未确定成交供应商且不提出异议的，视为确定评审报告提出的排序第一的供应商为成交供应商。成交供应商拒绝签订政府采购合同的，采购人可以按照以上原则确定其他供应商作为成交供应商并签订政府采购合同，也可以重新开展采购活动。</w:t>
      </w:r>
      <w:r/>
    </w:p>
    <w:p>
      <w:pPr>
        <w:ind w:firstLine="472"/>
        <w:spacing w:line="360" w:lineRule="auto"/>
        <w:rPr>
          <w:rFonts w:hint="eastAsia" w:ascii="宋体" w:hAnsi="宋体" w:cs="宋体"/>
          <w:sz w:val="24"/>
          <w:szCs w:val="24"/>
          <w:highlight w:val="none"/>
          <w:lang w:eastAsia="zh-CN"/>
        </w:rPr>
      </w:pPr>
      <w:r>
        <w:rPr>
          <w:rFonts w:hint="eastAsia" w:ascii="宋体" w:hAnsi="宋体" w:cs="宋体"/>
          <w:b/>
          <w:sz w:val="24"/>
        </w:rPr>
        <w:t xml:space="preserve">十七、</w:t>
      </w:r>
      <w:r>
        <w:rPr>
          <w:rFonts w:hint="eastAsia" w:ascii="宋体" w:hAnsi="宋体" w:cs="宋体"/>
          <w:bCs/>
          <w:sz w:val="24"/>
        </w:rPr>
        <w:t xml:space="preserve">采购人有权对供应商的响应文件的真实性进行核实。如供应商不能提供有效文件，将被采购人认定为具有《中华人民共和国政府采购法》第七十七条所规定的“提供虚假材料谋取中标、成交的”情形，有权取消成交供应商，同时供应商承担相应的法律责任</w:t>
      </w:r>
      <w:r>
        <w:rPr>
          <w:rFonts w:hint="eastAsia" w:ascii="宋体" w:hAnsi="宋体" w:cs="宋体"/>
          <w:bCs/>
          <w:sz w:val="24"/>
          <w:lang w:eastAsia="zh-CN"/>
        </w:rPr>
        <w:t xml:space="preserve">。</w:t>
      </w:r>
      <w:r/>
    </w:p>
    <w:p>
      <w:pPr>
        <w:contextualSpacing w:val="0"/>
        <w:ind w:left="0" w:firstLine="0"/>
        <w:jc w:val="both"/>
        <w:spacing w:before="0" w:after="0" w:line="336" w:lineRule="auto"/>
        <w:pBdr>
          <w:top w:val="none" w:color="000000" w:sz="4" w:space="0"/>
          <w:left w:val="none" w:color="000000" w:sz="4" w:space="0"/>
          <w:bottom w:val="none" w:color="000000" w:sz="4" w:space="0"/>
          <w:right w:val="none" w:color="000000" w:sz="4" w:space="0"/>
        </w:pBdr>
        <w:suppressLineNumbers w:val="0"/>
      </w:pPr>
      <w:r>
        <w:rPr>
          <w:rFonts w:hint="eastAsia" w:ascii="宋体" w:hAnsi="宋体" w:cs="宋体"/>
          <w:bCs/>
          <w:sz w:val="24"/>
          <w:highlight w:val="none"/>
          <w:lang w:eastAsia="zh-CN"/>
        </w:rPr>
        <w:t xml:space="preserve">  十八</w:t>
      </w:r>
      <w:r>
        <w:rPr>
          <w:rFonts w:hint="eastAsia" w:ascii="宋体" w:hAnsi="宋体" w:cs="宋体"/>
          <w:bCs/>
          <w:sz w:val="24"/>
          <w:highlight w:val="none"/>
          <w:lang w:eastAsia="zh-CN"/>
        </w:rPr>
        <w:t xml:space="preserve">、</w:t>
      </w:r>
      <w:r>
        <w:rPr>
          <w:rFonts w:ascii="SimSun" w:hAnsi="SimSun" w:eastAsia="SimSun" w:cs="SimSun"/>
          <w:color w:val="000000"/>
          <w:sz w:val="24"/>
        </w:rPr>
        <w:t xml:space="preserve">成交供应商原件核验：成交供应商应自成交结果公示之日起 5 个工作日内，将响应文件中涉及评分项的检测报告、认证证书等原件提交采购人核验（核验地点：新沂市昆仑建设监理咨询有限公司，地址：新沂市钟吾路77号，联系人：陈庆轩）。逾期不能提供，或经核验与响应文件不符的，视为提供虚假材料谋取中标、成交，依据《中华人民共和国政府采购法》第七十七条处理，中标、成交无效；核验无误的原件当场退还。</w:t>
      </w:r>
      <w:r>
        <w:rPr>
          <w:sz w:val="22"/>
        </w:rPr>
      </w:r>
      <w:r/>
    </w:p>
    <w:p>
      <w:pPr>
        <w:ind w:firstLine="472"/>
        <w:spacing w:line="360" w:lineRule="auto"/>
        <w:rPr>
          <w:rFonts w:ascii="宋体" w:hAnsi="宋体" w:cs="宋体"/>
          <w:bCs/>
          <w:sz w:val="24"/>
        </w:rPr>
      </w:pPr>
      <w:r>
        <w:rPr>
          <w:rFonts w:hint="eastAsia" w:ascii="宋体" w:hAnsi="宋体" w:cs="宋体"/>
          <w:b/>
          <w:sz w:val="24"/>
        </w:rPr>
        <w:t xml:space="preserve">十</w:t>
      </w:r>
      <w:r>
        <w:rPr>
          <w:rFonts w:hint="eastAsia" w:ascii="宋体" w:hAnsi="宋体" w:cs="宋体"/>
          <w:b/>
          <w:sz w:val="24"/>
        </w:rPr>
        <w:t xml:space="preserve">九</w:t>
      </w:r>
      <w:r>
        <w:rPr>
          <w:rFonts w:hint="eastAsia" w:ascii="宋体" w:hAnsi="宋体" w:cs="宋体"/>
          <w:b/>
          <w:sz w:val="24"/>
        </w:rPr>
        <w:t xml:space="preserve">、</w:t>
      </w:r>
      <w:r>
        <w:rPr>
          <w:rFonts w:hint="eastAsia" w:ascii="宋体" w:hAnsi="宋体" w:cs="宋体"/>
          <w:bCs/>
          <w:sz w:val="24"/>
        </w:rPr>
        <w:t xml:space="preserve">采购人与成交供应商应当在成交通知书发出之日起30日内，按照《磋商文件》确定的合同文本以及采购标的、规格型号、采购金额、采购数量、技术和服务要求等事项签订政府采购合同。采购人应当自政府采购合同签订之日起2个工作日内，将政府采购合同在省级以上人民政府财政部门指定的媒体上公告。</w:t>
      </w:r>
      <w:r/>
    </w:p>
    <w:p>
      <w:pPr>
        <w:ind w:firstLine="472"/>
        <w:spacing w:line="360" w:lineRule="auto"/>
        <w:rPr>
          <w:rFonts w:ascii="宋体" w:hAnsi="宋体" w:cs="宋体"/>
          <w:b/>
          <w:sz w:val="24"/>
        </w:rPr>
      </w:pPr>
      <w:r>
        <w:rPr>
          <w:rFonts w:hint="eastAsia" w:ascii="宋体" w:hAnsi="宋体" w:cs="宋体"/>
          <w:b/>
          <w:sz w:val="24"/>
        </w:rPr>
        <w:t xml:space="preserve">二十</w:t>
      </w:r>
      <w:r>
        <w:rPr>
          <w:rFonts w:hint="eastAsia" w:ascii="宋体" w:hAnsi="宋体" w:cs="宋体"/>
          <w:b/>
          <w:sz w:val="24"/>
        </w:rPr>
        <w:t xml:space="preserve">、成交结果公告</w:t>
      </w:r>
      <w:r/>
    </w:p>
    <w:p>
      <w:pPr>
        <w:ind w:firstLine="472"/>
        <w:spacing w:line="360" w:lineRule="auto"/>
        <w:rPr>
          <w:rFonts w:ascii="宋体" w:hAnsi="宋体" w:cs="宋体"/>
          <w:sz w:val="24"/>
          <w:highlight w:val="none"/>
        </w:rPr>
      </w:pPr>
      <w:r>
        <w:rPr>
          <w:rFonts w:hint="eastAsia" w:ascii="宋体" w:hAnsi="宋体" w:cs="宋体"/>
          <w:sz w:val="24"/>
        </w:rPr>
        <w:t xml:space="preserve">自在采购结果确认后，采购代理机构将在法定网站发布成交公告，将采购结</w:t>
      </w:r>
      <w:r>
        <w:rPr>
          <w:rFonts w:hint="eastAsia" w:ascii="宋体" w:hAnsi="宋体" w:cs="宋体"/>
          <w:sz w:val="24"/>
          <w:highlight w:val="none"/>
        </w:rPr>
        <w:t xml:space="preserve">果告知采购当事人，成交结果在</w:t>
      </w:r>
      <w:r>
        <w:rPr>
          <w:rFonts w:hint="eastAsia" w:ascii="宋体" w:hAnsi="宋体" w:cs="宋体"/>
          <w:b/>
          <w:sz w:val="24"/>
          <w:highlight w:val="none"/>
        </w:rPr>
        <w:t xml:space="preserve">徐州政府采购网</w:t>
      </w:r>
      <w:r>
        <w:rPr>
          <w:rFonts w:hint="eastAsia" w:ascii="宋体" w:hAnsi="宋体" w:cs="宋体"/>
          <w:sz w:val="24"/>
          <w:highlight w:val="none"/>
        </w:rPr>
        <w:t xml:space="preserve">上公布。</w:t>
      </w:r>
      <w:r/>
    </w:p>
    <w:p>
      <w:pPr>
        <w:ind w:firstLine="472"/>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采购人：</w:t>
      </w:r>
      <w:r>
        <w:rPr>
          <w:rFonts w:hint="eastAsia" w:ascii="宋体" w:hAnsi="宋体" w:cs="宋体"/>
          <w:sz w:val="24"/>
          <w:highlight w:val="none"/>
          <w:lang w:eastAsia="zh-CN"/>
        </w:rPr>
        <w:t xml:space="preserve">新沂市教育局</w:t>
      </w:r>
      <w:r/>
    </w:p>
    <w:p>
      <w:pPr>
        <w:ind w:firstLine="472"/>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联系人：</w:t>
      </w:r>
      <w:r>
        <w:rPr>
          <w:rFonts w:hint="eastAsia" w:ascii="宋体" w:hAnsi="宋体" w:cs="宋体"/>
          <w:sz w:val="24"/>
          <w:highlight w:val="none"/>
          <w:lang w:val="en-US" w:eastAsia="zh-CN"/>
        </w:rPr>
        <w:t xml:space="preserve"> 王磊</w:t>
      </w:r>
      <w:r/>
    </w:p>
    <w:p>
      <w:pPr>
        <w:ind w:firstLine="472"/>
        <w:spacing w:line="360" w:lineRule="auto"/>
        <w:rPr>
          <w:rFonts w:hint="eastAsia" w:ascii="宋体" w:hAnsi="宋体" w:cs="宋体"/>
          <w:sz w:val="24"/>
          <w:highlight w:val="none"/>
          <w:lang w:val="en-US" w:eastAsia="zh-CN"/>
        </w:rPr>
      </w:pPr>
      <w:r>
        <w:rPr>
          <w:rFonts w:hint="eastAsia" w:ascii="宋体" w:hAnsi="宋体" w:cs="宋体"/>
          <w:sz w:val="24"/>
          <w:highlight w:val="none"/>
        </w:rPr>
        <w:t xml:space="preserve">联系电话：</w:t>
      </w:r>
      <w:r>
        <w:rPr>
          <w:rFonts w:hint="eastAsia" w:ascii="宋体" w:hAnsi="宋体" w:cs="宋体"/>
          <w:sz w:val="24"/>
          <w:highlight w:val="none"/>
          <w:lang w:val="en-US" w:eastAsia="zh-CN"/>
        </w:rPr>
        <w:t xml:space="preserve"> 13775860619</w:t>
      </w:r>
      <w:r/>
    </w:p>
    <w:p>
      <w:pPr>
        <w:ind w:firstLine="472"/>
        <w:spacing w:line="360" w:lineRule="auto"/>
        <w:rPr>
          <w:rFonts w:ascii="宋体" w:hAnsi="宋体" w:cs="宋体"/>
          <w:sz w:val="24"/>
        </w:rPr>
      </w:pPr>
      <w:r>
        <w:rPr>
          <w:rFonts w:hint="eastAsia" w:ascii="宋体" w:hAnsi="宋体" w:cs="宋体"/>
          <w:sz w:val="24"/>
          <w:highlight w:val="none"/>
        </w:rPr>
        <w:t xml:space="preserve">采购代理公司：新沂市昆仑建设监理咨询</w:t>
      </w:r>
      <w:r>
        <w:rPr>
          <w:rFonts w:hint="eastAsia" w:ascii="宋体" w:hAnsi="宋体" w:cs="宋体"/>
          <w:sz w:val="24"/>
        </w:rPr>
        <w:t xml:space="preserve">有限公司</w:t>
      </w:r>
      <w:r/>
    </w:p>
    <w:p>
      <w:pPr>
        <w:ind w:firstLine="472"/>
        <w:spacing w:line="360" w:lineRule="auto"/>
        <w:rPr>
          <w:rFonts w:ascii="宋体" w:hAnsi="宋体" w:cs="宋体"/>
          <w:sz w:val="24"/>
        </w:rPr>
      </w:pPr>
      <w:r>
        <w:rPr>
          <w:rFonts w:hint="eastAsia" w:ascii="宋体" w:hAnsi="宋体" w:cs="宋体"/>
          <w:sz w:val="24"/>
        </w:rPr>
        <w:t xml:space="preserve">联系人：陈庆轩</w:t>
      </w:r>
      <w:r/>
    </w:p>
    <w:p>
      <w:pPr>
        <w:ind w:firstLine="472"/>
        <w:spacing w:line="360" w:lineRule="auto"/>
        <w:rPr>
          <w:rFonts w:ascii="宋体" w:hAnsi="宋体" w:cs="宋体"/>
          <w:sz w:val="24"/>
        </w:rPr>
      </w:pPr>
      <w:r>
        <w:rPr>
          <w:rFonts w:hint="eastAsia" w:ascii="宋体" w:hAnsi="宋体" w:cs="宋体"/>
          <w:sz w:val="24"/>
        </w:rPr>
        <w:t xml:space="preserve">电  话：18068491111</w:t>
      </w:r>
      <w:r/>
    </w:p>
    <w:p>
      <w:pPr>
        <w:ind w:firstLine="472"/>
        <w:spacing w:line="360" w:lineRule="auto"/>
        <w:rPr>
          <w:rFonts w:ascii="宋体" w:hAnsi="宋体" w:cs="宋体"/>
          <w:b/>
          <w:bCs/>
          <w:sz w:val="24"/>
        </w:rPr>
      </w:pPr>
      <w:r>
        <w:rPr>
          <w:rFonts w:hint="eastAsia" w:ascii="宋体" w:hAnsi="宋体" w:cs="宋体"/>
          <w:sz w:val="24"/>
        </w:rPr>
        <w:t xml:space="preserve">联系地址：新沂市钟吾路77号（名商城5楼）</w:t>
      </w:r>
      <w:r/>
    </w:p>
    <w:p>
      <w:pPr>
        <w:pStyle w:val="767"/>
        <w:rPr>
          <w:rFonts w:ascii="宋体" w:hAnsi="宋体" w:cs="宋体"/>
          <w:sz w:val="24"/>
          <w:szCs w:val="24"/>
        </w:rPr>
      </w:pPr>
      <w:r>
        <w:rPr>
          <w:rFonts w:hint="eastAsia" w:ascii="宋体" w:hAnsi="宋体" w:cs="宋体"/>
          <w:sz w:val="24"/>
          <w:szCs w:val="24"/>
        </w:rPr>
        <w:t xml:space="preserve">第六章 磋商文件的澄清或者修改</w:t>
      </w:r>
      <w:r/>
    </w:p>
    <w:p>
      <w:pPr>
        <w:ind w:firstLine="472"/>
        <w:spacing w:line="360" w:lineRule="auto"/>
        <w:rPr>
          <w:rFonts w:ascii="宋体" w:hAnsi="宋体" w:cs="宋体"/>
          <w:b/>
          <w:sz w:val="24"/>
        </w:rPr>
      </w:pPr>
      <w:r>
        <w:rPr>
          <w:rFonts w:hint="eastAsia" w:ascii="宋体" w:hAnsi="宋体" w:cs="宋体"/>
          <w:b/>
          <w:sz w:val="24"/>
        </w:rPr>
        <w:t xml:space="preserve">二十</w:t>
      </w:r>
      <w:r>
        <w:rPr>
          <w:rFonts w:hint="eastAsia" w:ascii="宋体" w:hAnsi="宋体" w:cs="宋体"/>
          <w:b/>
          <w:sz w:val="24"/>
        </w:rPr>
        <w:t xml:space="preserve">一</w:t>
      </w:r>
      <w:r>
        <w:rPr>
          <w:rFonts w:hint="eastAsia" w:ascii="宋体" w:hAnsi="宋体" w:cs="宋体"/>
          <w:b/>
          <w:sz w:val="24"/>
        </w:rPr>
        <w:t xml:space="preserve">、《磋商文件》的澄清或者修改：</w:t>
      </w:r>
      <w:r/>
    </w:p>
    <w:p>
      <w:pPr>
        <w:ind w:firstLine="472"/>
        <w:spacing w:line="360" w:lineRule="auto"/>
        <w:rPr>
          <w:rFonts w:ascii="宋体" w:hAnsi="宋体" w:cs="宋体"/>
          <w:sz w:val="24"/>
        </w:rPr>
      </w:pPr>
      <w:r>
        <w:rPr>
          <w:rFonts w:hint="eastAsia" w:ascii="宋体" w:hAnsi="宋体" w:cs="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767"/>
        <w:rPr>
          <w:rFonts w:ascii="宋体" w:hAnsi="宋体" w:cs="宋体"/>
          <w:sz w:val="24"/>
          <w:szCs w:val="24"/>
        </w:rPr>
      </w:pPr>
      <w:r>
        <w:rPr>
          <w:rFonts w:hint="eastAsia" w:ascii="宋体" w:hAnsi="宋体" w:cs="宋体"/>
          <w:sz w:val="24"/>
          <w:szCs w:val="24"/>
        </w:rPr>
        <w:t xml:space="preserve">第七章 询问和质疑</w:t>
      </w:r>
      <w:r/>
    </w:p>
    <w:p>
      <w:pPr>
        <w:ind w:firstLine="472"/>
        <w:spacing w:line="360" w:lineRule="auto"/>
        <w:widowControl/>
        <w:rPr>
          <w:rFonts w:ascii="宋体" w:hAnsi="宋体" w:cs="宋体"/>
          <w:b/>
          <w:sz w:val="24"/>
        </w:rPr>
      </w:pPr>
      <w:r>
        <w:rPr>
          <w:rFonts w:hint="eastAsia" w:ascii="宋体" w:hAnsi="宋体" w:cs="宋体"/>
          <w:b/>
          <w:sz w:val="24"/>
        </w:rPr>
        <w:t xml:space="preserve">二十</w:t>
      </w:r>
      <w:r>
        <w:rPr>
          <w:rFonts w:hint="eastAsia" w:ascii="宋体" w:hAnsi="宋体" w:cs="宋体"/>
          <w:b/>
          <w:sz w:val="24"/>
        </w:rPr>
        <w:t xml:space="preserve">二</w:t>
      </w:r>
      <w:r>
        <w:rPr>
          <w:rFonts w:hint="eastAsia" w:ascii="宋体" w:hAnsi="宋体" w:cs="宋体"/>
          <w:b/>
          <w:sz w:val="24"/>
        </w:rPr>
        <w:t xml:space="preserve">、询问和质疑：</w:t>
      </w:r>
      <w:r/>
    </w:p>
    <w:p>
      <w:pPr>
        <w:ind w:firstLine="472"/>
        <w:spacing w:line="360" w:lineRule="auto"/>
        <w:widowControl/>
        <w:rPr>
          <w:rFonts w:ascii="宋体" w:hAnsi="宋体" w:cs="宋体"/>
          <w:sz w:val="24"/>
        </w:rPr>
      </w:pPr>
      <w:r>
        <w:rPr>
          <w:rFonts w:hint="eastAsia" w:ascii="宋体" w:hAnsi="宋体" w:cs="宋体"/>
          <w:sz w:val="24"/>
        </w:rPr>
        <w:t xml:space="preserve">供应商对政府采购活动事项有疑问的，向采购人提出询问；供应商认为采购文件、采购过程和中标、成交结果使自己的权益受到损害的，可以在知道或者应知其权益受到损害之日起七个工作日内，以书面形式向采购代理机构和采购人提出质疑。询问和质疑由采购代理机构和采购人依法处理。</w:t>
      </w:r>
      <w:r/>
    </w:p>
    <w:p>
      <w:pPr>
        <w:ind w:firstLine="472"/>
        <w:spacing w:line="360" w:lineRule="auto"/>
        <w:widowControl/>
        <w:rPr>
          <w:rFonts w:ascii="宋体" w:hAnsi="宋体" w:cs="宋体"/>
          <w:sz w:val="24"/>
        </w:rPr>
      </w:pPr>
      <w:r>
        <w:rPr>
          <w:rFonts w:hint="eastAsia" w:ascii="宋体" w:hAnsi="宋体" w:cs="宋体"/>
          <w:sz w:val="24"/>
        </w:rPr>
        <w:t xml:space="preserve">政府采购投诉网上平台，请登陆江苏政务服务网站（http://xzxy.jszwfw.gov.cn），选择新沂市--个人服务--按部门--市财政局--政府采购投诉处理--在线办理。（注意在线办理前须注册江苏政务服务网站帐号）。</w:t>
      </w:r>
      <w:r/>
    </w:p>
    <w:p>
      <w:pPr>
        <w:ind w:firstLine="472"/>
        <w:spacing w:line="360" w:lineRule="auto"/>
        <w:rPr>
          <w:rFonts w:ascii="宋体" w:hAnsi="宋体" w:cs="宋体"/>
          <w:sz w:val="24"/>
        </w:rPr>
      </w:pPr>
      <w:r>
        <w:rPr>
          <w:rFonts w:hint="eastAsia" w:ascii="宋体" w:hAnsi="宋体" w:cs="宋体"/>
          <w:sz w:val="24"/>
        </w:rPr>
        <w:t xml:space="preserve">质疑接收人：陈庆轩      联系电话：18068491111</w:t>
      </w:r>
      <w:r/>
    </w:p>
    <w:p>
      <w:pPr>
        <w:ind w:firstLine="472"/>
        <w:spacing w:line="360" w:lineRule="auto"/>
        <w:widowControl/>
        <w:rPr>
          <w:rFonts w:ascii="宋体" w:hAnsi="宋体" w:cs="宋体"/>
          <w:sz w:val="24"/>
        </w:rPr>
      </w:pPr>
      <w:r>
        <w:rPr>
          <w:rFonts w:hint="eastAsia" w:ascii="宋体" w:hAnsi="宋体" w:cs="宋体"/>
          <w:sz w:val="24"/>
        </w:rPr>
        <w:t xml:space="preserve">地址：新沂市钟吾路77号名商城5楼</w:t>
      </w:r>
      <w:r/>
    </w:p>
    <w:p>
      <w:pPr>
        <w:pStyle w:val="767"/>
        <w:numPr>
          <w:ilvl w:val="0"/>
          <w:numId w:val="1"/>
        </w:numPr>
        <w:rPr>
          <w:rFonts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 xml:space="preserve">附  件</w:t>
      </w:r>
      <w:r/>
    </w:p>
    <w:p>
      <w:pPr>
        <w:ind w:firstLine="472"/>
        <w:spacing w:line="360" w:lineRule="auto"/>
        <w:widowControl/>
        <w:rPr>
          <w:rFonts w:ascii="宋体" w:hAnsi="宋体" w:cs="宋体"/>
          <w:b/>
          <w:sz w:val="24"/>
        </w:rPr>
      </w:pPr>
      <w:r>
        <w:rPr>
          <w:rFonts w:hint="eastAsia" w:ascii="宋体" w:hAnsi="宋体" w:cs="宋体"/>
          <w:b/>
          <w:sz w:val="24"/>
        </w:rPr>
        <w:t xml:space="preserve">二十</w:t>
      </w:r>
      <w:r>
        <w:rPr>
          <w:rFonts w:hint="eastAsia" w:ascii="宋体" w:hAnsi="宋体" w:cs="宋体"/>
          <w:b/>
          <w:sz w:val="24"/>
        </w:rPr>
        <w:t xml:space="preserve">三</w:t>
      </w:r>
      <w:r>
        <w:rPr>
          <w:rFonts w:hint="eastAsia" w:ascii="宋体" w:hAnsi="宋体" w:cs="宋体"/>
          <w:b/>
          <w:sz w:val="24"/>
        </w:rPr>
        <w:t xml:space="preserve">、附件：附后</w:t>
      </w:r>
      <w:r/>
    </w:p>
    <w:p>
      <w:pPr>
        <w:pStyle w:val="764"/>
        <w:ind w:firstLine="472"/>
        <w:spacing w:line="360" w:lineRule="auto"/>
        <w:rPr>
          <w:rFonts w:ascii="宋体" w:hAnsi="宋体"/>
          <w:sz w:val="24"/>
          <w:highlight w:val="none"/>
        </w:rPr>
      </w:pPr>
      <w:r>
        <w:rPr>
          <w:rFonts w:ascii="宋体" w:hAnsi="宋体"/>
          <w:sz w:val="24"/>
          <w:highlight w:val="none"/>
        </w:rPr>
        <w:t xml:space="preserve">1、《评分细则》</w:t>
      </w:r>
      <w:r/>
    </w:p>
    <w:p>
      <w:pPr>
        <w:pStyle w:val="764"/>
        <w:ind w:firstLine="472"/>
        <w:spacing w:line="360" w:lineRule="auto"/>
        <w:rPr>
          <w:rFonts w:ascii="宋体" w:hAnsi="宋体"/>
          <w:sz w:val="24"/>
          <w:highlight w:val="none"/>
        </w:rPr>
      </w:pPr>
      <w:r>
        <w:rPr>
          <w:rFonts w:ascii="宋体" w:hAnsi="宋体"/>
          <w:sz w:val="24"/>
          <w:highlight w:val="none"/>
        </w:rPr>
        <w:t xml:space="preserve">2、《采购需求》</w:t>
      </w:r>
      <w:r/>
    </w:p>
    <w:p>
      <w:pPr>
        <w:pStyle w:val="764"/>
        <w:ind w:firstLine="472"/>
        <w:spacing w:line="360" w:lineRule="auto"/>
        <w:rPr>
          <w:rFonts w:ascii="宋体" w:hAnsi="宋体"/>
          <w:sz w:val="24"/>
          <w:highlight w:val="none"/>
        </w:rPr>
      </w:pPr>
      <w:r>
        <w:rPr>
          <w:rFonts w:ascii="宋体" w:hAnsi="宋体"/>
          <w:sz w:val="24"/>
          <w:highlight w:val="none"/>
        </w:rPr>
        <w:t xml:space="preserve">3、《磋商报价表》</w:t>
      </w:r>
      <w:r/>
    </w:p>
    <w:p>
      <w:pPr>
        <w:pStyle w:val="768"/>
        <w:ind w:firstLine="480"/>
        <w:spacing w:line="360" w:lineRule="auto"/>
        <w:rPr>
          <w:rFonts w:hint="eastAsia" w:eastAsia="宋体"/>
          <w:lang w:eastAsia="zh-CN"/>
        </w:rPr>
      </w:pPr>
      <w:r>
        <w:rPr>
          <w:rFonts w:ascii="宋体" w:hAnsi="宋体"/>
          <w:sz w:val="24"/>
          <w:highlight w:val="none"/>
          <w:lang w:val="en-US" w:eastAsia="zh-CN"/>
        </w:rPr>
        <w:t xml:space="preserve">4、</w:t>
      </w:r>
      <w:r>
        <w:rPr>
          <w:rFonts w:ascii="宋体" w:hAnsi="宋体"/>
          <w:sz w:val="24"/>
          <w:highlight w:val="none"/>
        </w:rPr>
        <w:t xml:space="preserve">《</w:t>
      </w:r>
      <w:r>
        <w:rPr>
          <w:rFonts w:hint="eastAsia" w:ascii="宋体" w:hAnsi="宋体"/>
          <w:sz w:val="24"/>
          <w:highlight w:val="none"/>
          <w:lang w:eastAsia="zh-CN"/>
        </w:rPr>
        <w:t xml:space="preserve">报价明细表</w:t>
      </w:r>
      <w:r>
        <w:rPr>
          <w:rFonts w:ascii="宋体" w:hAnsi="宋体"/>
          <w:sz w:val="24"/>
          <w:highlight w:val="none"/>
        </w:rPr>
        <w:t xml:space="preserve">》</w:t>
      </w:r>
      <w:r/>
    </w:p>
    <w:p>
      <w:pPr>
        <w:pStyle w:val="764"/>
        <w:ind w:firstLine="472"/>
        <w:spacing w:line="360" w:lineRule="auto"/>
        <w:rPr>
          <w:rFonts w:ascii="宋体" w:hAnsi="宋体"/>
          <w:sz w:val="24"/>
          <w:highlight w:val="none"/>
        </w:rPr>
      </w:pPr>
      <w:r>
        <w:rPr>
          <w:rFonts w:hint="eastAsia" w:ascii="宋体" w:hAnsi="宋体"/>
          <w:sz w:val="24"/>
          <w:highlight w:val="none"/>
          <w:lang w:val="en-US" w:eastAsia="zh-CN"/>
        </w:rPr>
        <w:t xml:space="preserve">5</w:t>
      </w:r>
      <w:r>
        <w:rPr>
          <w:rFonts w:ascii="宋体" w:hAnsi="宋体"/>
          <w:sz w:val="24"/>
          <w:highlight w:val="none"/>
        </w:rPr>
        <w:t xml:space="preserve">、《偏离表》</w:t>
      </w:r>
      <w:r/>
    </w:p>
    <w:p>
      <w:pPr>
        <w:pStyle w:val="764"/>
        <w:ind w:firstLine="472"/>
        <w:spacing w:line="360" w:lineRule="auto"/>
        <w:rPr>
          <w:rFonts w:ascii="宋体" w:hAnsi="宋体"/>
          <w:sz w:val="24"/>
          <w:highlight w:val="none"/>
        </w:rPr>
      </w:pPr>
      <w:r>
        <w:rPr>
          <w:rFonts w:hint="eastAsia" w:ascii="宋体" w:hAnsi="宋体"/>
          <w:sz w:val="24"/>
          <w:highlight w:val="none"/>
          <w:lang w:val="en-US" w:eastAsia="zh-CN"/>
        </w:rPr>
        <w:t xml:space="preserve">6</w:t>
      </w:r>
      <w:r>
        <w:rPr>
          <w:rFonts w:ascii="宋体" w:hAnsi="宋体"/>
          <w:sz w:val="24"/>
          <w:highlight w:val="none"/>
        </w:rPr>
        <w:t xml:space="preserve">、《承诺书》</w:t>
      </w:r>
      <w:r/>
    </w:p>
    <w:p>
      <w:pPr>
        <w:pStyle w:val="764"/>
        <w:ind w:firstLine="472"/>
        <w:spacing w:line="360" w:lineRule="auto"/>
        <w:rPr>
          <w:rFonts w:ascii="宋体" w:hAnsi="宋体"/>
          <w:sz w:val="24"/>
          <w:highlight w:val="none"/>
          <w:lang w:val="en-US" w:eastAsia="zh-CN"/>
        </w:rPr>
      </w:pPr>
      <w:r>
        <w:rPr>
          <w:rFonts w:hint="eastAsia" w:ascii="宋体" w:hAnsi="宋体"/>
          <w:sz w:val="24"/>
          <w:highlight w:val="none"/>
          <w:lang w:val="en-US" w:eastAsia="zh-CN"/>
        </w:rPr>
        <w:t xml:space="preserve">7</w:t>
      </w:r>
      <w:r>
        <w:rPr>
          <w:rFonts w:ascii="宋体" w:hAnsi="宋体"/>
          <w:sz w:val="24"/>
          <w:highlight w:val="none"/>
          <w:lang w:val="en-US" w:eastAsia="zh-CN"/>
        </w:rPr>
        <w:t xml:space="preserve">、《法人授权委托书》</w:t>
      </w:r>
      <w:r/>
    </w:p>
    <w:p>
      <w:pPr>
        <w:pStyle w:val="764"/>
        <w:ind w:firstLine="472"/>
        <w:spacing w:line="360" w:lineRule="auto"/>
        <w:rPr>
          <w:rFonts w:ascii="宋体" w:hAnsi="宋体"/>
          <w:sz w:val="24"/>
          <w:highlight w:val="none"/>
        </w:rPr>
      </w:pPr>
      <w:r>
        <w:rPr>
          <w:rFonts w:hint="eastAsia" w:ascii="宋体" w:hAnsi="宋体"/>
          <w:sz w:val="24"/>
          <w:highlight w:val="none"/>
          <w:lang w:val="en-US" w:eastAsia="zh-CN"/>
        </w:rPr>
        <w:t xml:space="preserve">8</w:t>
      </w:r>
      <w:r>
        <w:rPr>
          <w:rFonts w:ascii="宋体" w:hAnsi="宋体"/>
          <w:sz w:val="24"/>
          <w:highlight w:val="none"/>
        </w:rPr>
        <w:t xml:space="preserve">、《供应商参加政府采购活动前3年内在经营活动中没有重大违法记录的书面声明》</w:t>
      </w:r>
      <w:r/>
    </w:p>
    <w:p>
      <w:pPr>
        <w:ind w:firstLine="472"/>
        <w:spacing w:line="360" w:lineRule="auto"/>
        <w:rPr>
          <w:rFonts w:ascii="宋体" w:hAnsi="宋体" w:cs="宋体"/>
          <w:sz w:val="24"/>
        </w:rPr>
      </w:pPr>
      <w:r>
        <w:rPr>
          <w:rFonts w:hint="eastAsia" w:ascii="宋体" w:hAnsi="宋体" w:cs="宋体"/>
          <w:sz w:val="24"/>
          <w:lang w:val="en-US" w:eastAsia="zh-CN"/>
        </w:rPr>
        <w:t xml:space="preserve">9</w:t>
      </w:r>
      <w:r>
        <w:rPr>
          <w:rFonts w:hint="eastAsia" w:ascii="宋体" w:hAnsi="宋体" w:cs="宋体"/>
          <w:sz w:val="24"/>
        </w:rPr>
        <w:t xml:space="preserve">、《中小企业声明函》</w:t>
      </w:r>
      <w:r/>
    </w:p>
    <w:p>
      <w:pPr>
        <w:ind w:firstLine="472"/>
        <w:spacing w:line="360" w:lineRule="auto"/>
        <w:rPr>
          <w:rFonts w:ascii="宋体" w:hAnsi="宋体" w:cs="宋体"/>
          <w:sz w:val="24"/>
        </w:rPr>
      </w:pPr>
      <w:r>
        <w:rPr>
          <w:rFonts w:hint="eastAsia" w:ascii="宋体" w:hAnsi="宋体" w:cs="宋体"/>
          <w:sz w:val="24"/>
          <w:lang w:val="en-US" w:eastAsia="zh-CN"/>
        </w:rPr>
        <w:t xml:space="preserve">10</w:t>
      </w:r>
      <w:r>
        <w:rPr>
          <w:rFonts w:hint="eastAsia" w:ascii="宋体" w:hAnsi="宋体" w:cs="宋体"/>
          <w:sz w:val="24"/>
        </w:rPr>
        <w:t xml:space="preserve">、《残疾人福利性单位声明函》</w:t>
      </w:r>
      <w:r/>
    </w:p>
    <w:p>
      <w:pPr>
        <w:ind w:firstLine="472"/>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1</w:t>
      </w:r>
      <w:r>
        <w:rPr>
          <w:rFonts w:hint="eastAsia" w:ascii="宋体" w:hAnsi="宋体" w:cs="宋体"/>
          <w:sz w:val="24"/>
        </w:rPr>
        <w:t xml:space="preserve">、《方案》</w:t>
      </w:r>
      <w:r/>
    </w:p>
    <w:p>
      <w:pPr>
        <w:ind w:firstLine="472"/>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2</w:t>
      </w:r>
      <w:r>
        <w:rPr>
          <w:rFonts w:hint="eastAsia" w:ascii="宋体" w:hAnsi="宋体" w:cs="宋体"/>
          <w:sz w:val="24"/>
        </w:rPr>
        <w:t xml:space="preserve">、《合同草案条款》</w:t>
      </w:r>
      <w:r/>
    </w:p>
    <w:p>
      <w:pPr>
        <w:ind w:firstLine="472"/>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3</w:t>
      </w:r>
      <w:r>
        <w:rPr>
          <w:rFonts w:hint="eastAsia" w:ascii="宋体" w:hAnsi="宋体" w:cs="宋体"/>
          <w:sz w:val="24"/>
        </w:rPr>
        <w:t xml:space="preserve">、《具备履行合同所必需的设备和专业技术能力的书面声明》</w:t>
      </w:r>
      <w:r/>
    </w:p>
    <w:p>
      <w:pPr>
        <w:ind w:firstLine="472"/>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4</w:t>
      </w:r>
      <w:r>
        <w:rPr>
          <w:rFonts w:hint="eastAsia" w:ascii="宋体" w:hAnsi="宋体" w:cs="宋体"/>
          <w:sz w:val="24"/>
        </w:rPr>
        <w:t xml:space="preserve">、《招标代理服务收费标准》</w:t>
      </w:r>
      <w:r/>
    </w:p>
    <w:p>
      <w:pPr>
        <w:pStyle w:val="1014"/>
        <w:rPr>
          <w:rFonts w:ascii="宋体" w:hAnsi="宋体" w:cs="宋体"/>
          <w:sz w:val="24"/>
        </w:rPr>
      </w:pPr>
      <w:r>
        <w:rPr>
          <w:rFonts w:ascii="宋体" w:hAnsi="宋体" w:cs="宋体"/>
          <w:sz w:val="24"/>
        </w:rPr>
      </w:r>
      <w:r/>
    </w:p>
    <w:p>
      <w:pPr>
        <w:ind w:firstLine="5782"/>
        <w:spacing w:line="400" w:lineRule="exact"/>
        <w:rPr>
          <w:rFonts w:ascii="宋体" w:hAnsi="宋体" w:cs="宋体"/>
          <w:sz w:val="24"/>
        </w:rPr>
      </w:pPr>
      <w:r>
        <w:rPr>
          <w:rFonts w:ascii="宋体" w:hAnsi="宋体" w:cs="宋体"/>
          <w:sz w:val="24"/>
        </w:rPr>
      </w:r>
      <w:r/>
    </w:p>
    <w:p>
      <w:pPr>
        <w:ind w:firstLine="5782"/>
        <w:spacing w:line="400" w:lineRule="exact"/>
        <w:rPr>
          <w:rFonts w:ascii="宋体" w:hAnsi="宋体" w:cs="宋体"/>
          <w:sz w:val="24"/>
        </w:rPr>
      </w:pPr>
      <w:r>
        <w:rPr>
          <w:rFonts w:ascii="宋体" w:hAnsi="宋体" w:cs="宋体"/>
          <w:sz w:val="24"/>
        </w:rPr>
      </w:r>
      <w:r/>
    </w:p>
    <w:p>
      <w:pPr>
        <w:pStyle w:val="769"/>
        <w:ind w:left="0" w:right="0" w:firstLine="0"/>
        <w:rPr>
          <w:rFonts w:ascii="宋体" w:hAnsi="宋体" w:eastAsia="宋体" w:cs="宋体"/>
          <w:color w:val="0000ff"/>
          <w:sz w:val="24"/>
          <w:szCs w:val="24"/>
        </w:rPr>
      </w:pPr>
      <w:r>
        <w:rPr>
          <w:rFonts w:ascii="宋体" w:hAnsi="宋体" w:eastAsia="宋体" w:cs="宋体"/>
          <w:color w:val="0000ff"/>
          <w:sz w:val="24"/>
          <w:szCs w:val="24"/>
        </w:rPr>
      </w:r>
      <w:r/>
    </w:p>
    <w:p>
      <w:pPr>
        <w:pStyle w:val="769"/>
        <w:ind w:left="0" w:right="0" w:firstLine="0"/>
        <w:rPr>
          <w:rFonts w:ascii="宋体" w:hAnsi="宋体" w:eastAsia="宋体" w:cs="宋体"/>
          <w:color w:val="0000ff"/>
          <w:sz w:val="24"/>
          <w:szCs w:val="24"/>
        </w:rPr>
      </w:pPr>
      <w:r>
        <w:rPr>
          <w:rFonts w:ascii="宋体" w:hAnsi="宋体" w:eastAsia="宋体" w:cs="宋体"/>
          <w:color w:val="0000ff"/>
          <w:sz w:val="24"/>
          <w:szCs w:val="24"/>
        </w:rPr>
      </w:r>
      <w:r/>
    </w:p>
    <w:p>
      <w:pPr>
        <w:pStyle w:val="769"/>
        <w:ind w:left="0" w:right="0" w:firstLine="0"/>
        <w:rPr>
          <w:rFonts w:ascii="宋体" w:hAnsi="宋体" w:eastAsia="宋体" w:cs="宋体"/>
          <w:color w:val="0000ff"/>
          <w:sz w:val="24"/>
          <w:szCs w:val="24"/>
        </w:rPr>
      </w:pPr>
      <w:r>
        <w:rPr>
          <w:rFonts w:ascii="宋体" w:hAnsi="宋体" w:eastAsia="宋体" w:cs="宋体"/>
          <w:color w:val="0000ff"/>
          <w:sz w:val="24"/>
          <w:szCs w:val="24"/>
        </w:rPr>
      </w:r>
      <w:r/>
    </w:p>
    <w:p>
      <w:pPr>
        <w:pStyle w:val="769"/>
        <w:ind w:left="0" w:right="0" w:firstLine="0"/>
        <w:rPr>
          <w:rFonts w:ascii="宋体" w:hAnsi="宋体" w:eastAsia="宋体" w:cs="宋体"/>
          <w:color w:val="0000ff"/>
          <w:sz w:val="24"/>
          <w:szCs w:val="24"/>
        </w:rPr>
      </w:pPr>
      <w:r>
        <w:rPr>
          <w:rFonts w:ascii="宋体" w:hAnsi="宋体" w:eastAsia="宋体" w:cs="宋体"/>
          <w:color w:val="0000ff"/>
          <w:sz w:val="24"/>
          <w:szCs w:val="24"/>
        </w:rPr>
      </w:r>
      <w:r/>
    </w:p>
    <w:p>
      <w:pPr>
        <w:pStyle w:val="769"/>
        <w:ind w:left="0" w:right="0" w:firstLine="0"/>
        <w:rPr>
          <w:rFonts w:ascii="宋体" w:hAnsi="宋体" w:eastAsia="宋体" w:cs="宋体"/>
          <w:color w:val="0000ff"/>
          <w:sz w:val="24"/>
          <w:szCs w:val="24"/>
        </w:rPr>
      </w:pPr>
      <w:r>
        <w:rPr>
          <w:rFonts w:ascii="宋体" w:hAnsi="宋体" w:eastAsia="宋体" w:cs="宋体"/>
          <w:color w:val="0000ff"/>
          <w:sz w:val="24"/>
          <w:szCs w:val="24"/>
        </w:rPr>
      </w:r>
      <w:r/>
    </w:p>
    <w:p>
      <w:pPr>
        <w:rPr>
          <w:rFonts w:ascii="宋体" w:hAnsi="宋体" w:cs="宋体"/>
          <w:color w:val="0000ff"/>
          <w:sz w:val="24"/>
        </w:rPr>
      </w:pPr>
      <w:r>
        <w:rPr>
          <w:rFonts w:ascii="宋体" w:hAnsi="宋体" w:cs="宋体"/>
          <w:color w:val="0000ff"/>
          <w:sz w:val="24"/>
        </w:rPr>
      </w:r>
      <w:r/>
    </w:p>
    <w:p>
      <w:pPr>
        <w:pStyle w:val="774"/>
        <w:rPr>
          <w:rFonts w:ascii="宋体" w:hAnsi="宋体" w:cs="宋体"/>
          <w:color w:val="0000ff"/>
          <w:sz w:val="24"/>
        </w:rPr>
      </w:pPr>
      <w:r>
        <w:rPr>
          <w:rFonts w:ascii="宋体" w:hAnsi="宋体" w:cs="宋体"/>
          <w:color w:val="0000ff"/>
          <w:sz w:val="24"/>
        </w:rPr>
      </w:r>
      <w:r/>
    </w:p>
    <w:p>
      <w:pPr>
        <w:pStyle w:val="774"/>
        <w:rPr>
          <w:rFonts w:ascii="宋体" w:hAnsi="宋体" w:cs="宋体"/>
          <w:color w:val="0000ff"/>
          <w:sz w:val="24"/>
        </w:rPr>
      </w:pPr>
      <w:r>
        <w:rPr>
          <w:rFonts w:ascii="宋体" w:hAnsi="宋体" w:cs="宋体"/>
          <w:color w:val="0000ff"/>
          <w:sz w:val="24"/>
        </w:rPr>
      </w:r>
      <w:r/>
    </w:p>
    <w:p>
      <w:pPr>
        <w:pStyle w:val="774"/>
        <w:rPr>
          <w:rFonts w:ascii="宋体" w:hAnsi="宋体" w:cs="宋体"/>
          <w:color w:val="0000ff"/>
          <w:sz w:val="24"/>
        </w:rPr>
      </w:pPr>
      <w:r>
        <w:rPr>
          <w:rFonts w:ascii="宋体" w:hAnsi="宋体" w:cs="宋体"/>
          <w:color w:val="0000ff"/>
          <w:sz w:val="24"/>
        </w:rPr>
      </w:r>
      <w:r/>
    </w:p>
    <w:p>
      <w:pPr>
        <w:pStyle w:val="774"/>
        <w:rPr>
          <w:rFonts w:ascii="宋体" w:hAnsi="宋体" w:cs="宋体"/>
          <w:color w:val="0000ff"/>
          <w:sz w:val="24"/>
        </w:rPr>
      </w:pPr>
      <w:r>
        <w:rPr>
          <w:rFonts w:ascii="宋体" w:hAnsi="宋体" w:cs="宋体"/>
          <w:color w:val="0000ff"/>
          <w:sz w:val="24"/>
        </w:rPr>
      </w:r>
      <w:r/>
    </w:p>
    <w:p>
      <w:pPr>
        <w:pStyle w:val="774"/>
        <w:rPr>
          <w:rFonts w:ascii="宋体" w:hAnsi="宋体" w:cs="宋体"/>
          <w:color w:val="0000ff"/>
          <w:sz w:val="24"/>
        </w:rPr>
      </w:pPr>
      <w:r>
        <w:rPr>
          <w:rFonts w:ascii="宋体" w:hAnsi="宋体" w:cs="宋体"/>
          <w:color w:val="0000ff"/>
          <w:sz w:val="24"/>
        </w:rPr>
      </w:r>
      <w:r/>
    </w:p>
    <w:p>
      <w:pPr>
        <w:jc w:val="center"/>
        <w:rPr>
          <w:rStyle w:val="1007"/>
          <w:rFonts w:ascii="宋体" w:hAnsi="宋体" w:cs="宋体"/>
          <w:sz w:val="24"/>
          <w:szCs w:val="24"/>
        </w:rPr>
      </w:pPr>
      <w:r>
        <w:rPr>
          <w:rFonts w:hint="eastAsia" w:ascii="宋体" w:hAnsi="宋体" w:cs="宋体"/>
          <w:color w:val="0000ff"/>
          <w:sz w:val="24"/>
        </w:rPr>
        <w:br w:type="page" w:clear="all"/>
      </w:r>
      <w:r>
        <w:rPr>
          <w:rFonts w:hint="eastAsia" w:ascii="宋体" w:hAnsi="宋体" w:cs="宋体"/>
          <w:b/>
          <w:bCs/>
          <w:sz w:val="24"/>
          <w:szCs w:val="24"/>
          <w:lang w:val="en-US" w:eastAsia="zh-CN" w:bidi="ar-SA"/>
        </w:rPr>
        <w:t xml:space="preserve">1</w:t>
      </w:r>
      <w:r>
        <w:rPr>
          <w:rFonts w:ascii="宋体" w:hAnsi="宋体" w:eastAsia="宋体" w:cs="宋体"/>
          <w:b/>
          <w:bCs/>
          <w:sz w:val="24"/>
          <w:szCs w:val="24"/>
          <w:lang w:val="en-US" w:eastAsia="zh-CN" w:bidi="ar-SA"/>
        </w:rPr>
        <w:t xml:space="preserve">、</w:t>
      </w:r>
      <w:r>
        <w:rPr>
          <w:rStyle w:val="1007"/>
          <w:rFonts w:hint="eastAsia" w:ascii="宋体" w:hAnsi="宋体" w:cs="宋体"/>
          <w:sz w:val="24"/>
          <w:szCs w:val="24"/>
        </w:rPr>
        <w:t xml:space="preserve">评分细则</w:t>
      </w:r>
      <w:bookmarkStart w:id="0" w:name="第六章__采购需求"/>
      <w:r/>
      <w:bookmarkEnd w:id="0"/>
      <w:r/>
      <w:r/>
    </w:p>
    <w:tbl>
      <w:tblPr>
        <w:tblStyle w:val="756"/>
        <w:tblW w:w="97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2"/>
        <w:gridCol w:w="2137"/>
        <w:gridCol w:w="6401"/>
      </w:tblGrid>
      <w:tr>
        <w:trPr>
          <w:jc w:val="center"/>
          <w:trHeight w:val="542"/>
        </w:trPr>
        <w:tc>
          <w:tcPr>
            <w:tcW w:w="1252" w:type="dxa"/>
            <w:vAlign w:val="center"/>
            <w:textDirection w:val="lrTb"/>
            <w:noWrap w:val="false"/>
          </w:tcPr>
          <w:p>
            <w:pPr>
              <w:pStyle w:val="1076"/>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评审项</w:t>
            </w:r>
            <w:r/>
          </w:p>
        </w:tc>
        <w:tc>
          <w:tcPr>
            <w:tcW w:w="2137" w:type="dxa"/>
            <w:vAlign w:val="center"/>
            <w:textDirection w:val="lrTb"/>
            <w:noWrap w:val="false"/>
          </w:tcPr>
          <w:p>
            <w:pPr>
              <w:pStyle w:val="1076"/>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rPr>
              <w:t xml:space="preserve">评审因素</w:t>
            </w:r>
            <w:r/>
          </w:p>
        </w:tc>
        <w:tc>
          <w:tcPr>
            <w:tcW w:w="6401" w:type="dxa"/>
            <w:vAlign w:val="center"/>
            <w:textDirection w:val="lrTb"/>
            <w:noWrap w:val="false"/>
          </w:tcPr>
          <w:p>
            <w:pPr>
              <w:pStyle w:val="1076"/>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评 分 标 准</w:t>
            </w:r>
            <w:r/>
          </w:p>
        </w:tc>
      </w:tr>
      <w:tr>
        <w:trPr>
          <w:jc w:val="center"/>
          <w:trHeight w:val="1851"/>
        </w:trPr>
        <w:tc>
          <w:tcPr>
            <w:tcW w:w="1252" w:type="dxa"/>
            <w:vAlign w:val="center"/>
            <w:textDirection w:val="lrTb"/>
            <w:noWrap w:val="false"/>
          </w:tcPr>
          <w:p>
            <w:pPr>
              <w:pStyle w:val="1076"/>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rPr>
              <w:t xml:space="preserve">价格部分（</w:t>
            </w:r>
            <w:r>
              <w:rPr>
                <w:rFonts w:hint="eastAsia" w:ascii="宋体" w:hAnsi="宋体" w:cs="宋体"/>
                <w:b w:val="0"/>
                <w:bCs w:val="0"/>
                <w:color w:val="auto"/>
                <w:sz w:val="21"/>
                <w:szCs w:val="21"/>
                <w:highlight w:val="none"/>
                <w:lang w:val="en-US" w:eastAsia="zh-CN"/>
              </w:rPr>
              <w:t xml:space="preserve">20</w:t>
            </w:r>
            <w:r>
              <w:rPr>
                <w:rFonts w:hint="eastAsia" w:ascii="宋体" w:hAnsi="宋体" w:eastAsia="宋体" w:cs="宋体"/>
                <w:b w:val="0"/>
                <w:bCs w:val="0"/>
                <w:color w:val="auto"/>
                <w:sz w:val="21"/>
                <w:szCs w:val="21"/>
                <w:highlight w:val="none"/>
              </w:rPr>
              <w:t xml:space="preserve">分）</w:t>
            </w:r>
            <w:r/>
          </w:p>
        </w:tc>
        <w:tc>
          <w:tcPr>
            <w:tcW w:w="2137" w:type="dxa"/>
            <w:vAlign w:val="center"/>
            <w:textDirection w:val="lrTb"/>
            <w:noWrap w:val="false"/>
          </w:tcPr>
          <w:p>
            <w:pPr>
              <w:pStyle w:val="1076"/>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价格（</w:t>
            </w:r>
            <w:r>
              <w:rPr>
                <w:rFonts w:hint="eastAsia" w:ascii="宋体" w:hAnsi="宋体" w:cs="宋体"/>
                <w:b w:val="0"/>
                <w:bCs w:val="0"/>
                <w:color w:val="auto"/>
                <w:sz w:val="21"/>
                <w:szCs w:val="21"/>
                <w:highlight w:val="none"/>
                <w:lang w:val="en-US" w:eastAsia="zh-CN"/>
              </w:rPr>
              <w:t xml:space="preserve">20</w:t>
            </w:r>
            <w:r>
              <w:rPr>
                <w:rFonts w:hint="eastAsia" w:ascii="宋体" w:hAnsi="宋体" w:eastAsia="宋体" w:cs="宋体"/>
                <w:b w:val="0"/>
                <w:bCs w:val="0"/>
                <w:color w:val="auto"/>
                <w:sz w:val="21"/>
                <w:szCs w:val="21"/>
                <w:highlight w:val="none"/>
                <w:lang w:val="en-US" w:eastAsia="zh-CN"/>
              </w:rPr>
              <w:t xml:space="preserve">分）</w:t>
            </w:r>
            <w:r/>
          </w:p>
        </w:tc>
        <w:tc>
          <w:tcPr>
            <w:tcW w:w="6401" w:type="dxa"/>
            <w:vAlign w:val="center"/>
            <w:textDirection w:val="lrTb"/>
            <w:noWrap w:val="false"/>
          </w:tcPr>
          <w:p>
            <w:pPr>
              <w:pStyle w:val="1076"/>
              <w:ind w:left="0" w:right="0"/>
              <w:jc w:val="left"/>
              <w:keepLines w:val="0"/>
              <w:keepNext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采用低价优先法计算，即满足磋商文件要求且最后磋商报价最低的供应商的价格为磋商基准价，其价格分为满分。其他供应商的价格分统一按照下列公式计算：</w:t>
            </w:r>
            <w:r/>
          </w:p>
          <w:p>
            <w:pPr>
              <w:pStyle w:val="1076"/>
              <w:ind w:left="0" w:right="0"/>
              <w:jc w:val="left"/>
              <w:keepLines w:val="0"/>
              <w:keepNext w:val="0"/>
              <w:spacing w:before="0" w:beforeAutospacing="0" w:after="0" w:afterAutospacing="0" w:line="240" w:lineRule="auto"/>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磋商报价得分=（磋商基准价/最后磋商报价）×</w:t>
            </w:r>
            <w:r>
              <w:rPr>
                <w:rFonts w:hint="eastAsia" w:ascii="宋体" w:hAnsi="宋体" w:cs="宋体"/>
                <w:b w:val="0"/>
                <w:bCs w:val="0"/>
                <w:color w:val="auto"/>
                <w:sz w:val="21"/>
                <w:szCs w:val="21"/>
                <w:highlight w:val="none"/>
                <w:lang w:val="en-US" w:eastAsia="zh-CN"/>
              </w:rPr>
              <w:t xml:space="preserve">20</w:t>
            </w:r>
            <w:r/>
          </w:p>
          <w:p>
            <w:pPr>
              <w:pStyle w:val="1076"/>
              <w:ind w:left="0" w:right="0"/>
              <w:jc w:val="left"/>
              <w:keepLines w:val="0"/>
              <w:keepNext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注：保留小数点后两位。</w:t>
            </w:r>
            <w:r/>
          </w:p>
        </w:tc>
      </w:tr>
      <w:tr>
        <w:trPr>
          <w:jc w:val="center"/>
          <w:trHeight w:val="2062"/>
        </w:trPr>
        <w:tc>
          <w:tcPr>
            <w:tcW w:w="1252" w:type="dxa"/>
            <w:vAlign w:val="center"/>
            <w:vMerge w:val="restart"/>
            <w:textDirection w:val="lrTb"/>
            <w:noWrap w:val="false"/>
          </w:tcPr>
          <w:p>
            <w:pPr>
              <w:pStyle w:val="1076"/>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商务部分（</w:t>
            </w:r>
            <w:r>
              <w:rPr>
                <w:rFonts w:hint="eastAsia" w:ascii="宋体" w:hAnsi="宋体" w:cs="宋体"/>
                <w:b w:val="0"/>
                <w:bCs w:val="0"/>
                <w:color w:val="auto"/>
                <w:sz w:val="21"/>
                <w:szCs w:val="21"/>
                <w:highlight w:val="none"/>
                <w:lang w:val="en-US" w:eastAsia="zh-CN"/>
              </w:rPr>
              <w:t xml:space="preserve">16</w:t>
            </w:r>
            <w:r>
              <w:rPr>
                <w:rFonts w:hint="eastAsia" w:ascii="宋体" w:hAnsi="宋体" w:eastAsia="宋体" w:cs="宋体"/>
                <w:b w:val="0"/>
                <w:bCs w:val="0"/>
                <w:color w:val="auto"/>
                <w:sz w:val="21"/>
                <w:szCs w:val="21"/>
                <w:highlight w:val="none"/>
                <w:lang w:val="en-US" w:eastAsia="zh-CN"/>
              </w:rPr>
              <w:t xml:space="preserve">分）</w:t>
            </w:r>
            <w:r/>
          </w:p>
        </w:tc>
        <w:tc>
          <w:tcPr>
            <w:tcW w:w="2137" w:type="dxa"/>
            <w:vAlign w:val="center"/>
            <w:textDirection w:val="lrTb"/>
            <w:noWrap w:val="false"/>
          </w:tcPr>
          <w:p>
            <w:pPr>
              <w:pStyle w:val="1076"/>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业绩（4分）</w:t>
            </w:r>
            <w:r/>
          </w:p>
        </w:tc>
        <w:tc>
          <w:tcPr>
            <w:tcW w:w="6401" w:type="dxa"/>
            <w:vAlign w:val="center"/>
            <w:textDirection w:val="lrTb"/>
            <w:noWrap w:val="false"/>
          </w:tcPr>
          <w:p>
            <w:pPr>
              <w:pStyle w:val="1076"/>
              <w:ind w:left="0" w:right="0"/>
              <w:jc w:val="left"/>
              <w:keepLines w:val="0"/>
              <w:keepNext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供应商自 202</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 年</w:t>
            </w:r>
            <w:r>
              <w:rPr>
                <w:rFonts w:hint="eastAsia" w:ascii="宋体" w:hAnsi="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lang w:val="en-US" w:eastAsia="zh-CN"/>
              </w:rPr>
              <w:t xml:space="preserve">月 1 日（含）以来（时间以竣工验收时间为准）承担过类似项目的，业绩证明材料以中标通知书、施工合同及竣工验收合格证明为准，必须同时具备，每提供一个得2分，本项最高得4分；</w:t>
            </w:r>
            <w:r/>
          </w:p>
          <w:p>
            <w:pPr>
              <w:pStyle w:val="1076"/>
              <w:ind w:left="0" w:right="0"/>
              <w:jc w:val="left"/>
              <w:keepLines w:val="0"/>
              <w:keepNext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注：业绩证明材料原件扫描上传并加盖电子签章，否则不得分。</w:t>
            </w:r>
            <w:r/>
          </w:p>
        </w:tc>
      </w:tr>
      <w:tr>
        <w:trPr>
          <w:jc w:val="center"/>
          <w:trHeight w:val="90"/>
        </w:trPr>
        <w:tc>
          <w:tcPr>
            <w:tcW w:w="1252" w:type="dxa"/>
            <w:vAlign w:val="center"/>
            <w:vMerge w:val="continue"/>
            <w:textDirection w:val="lrTb"/>
            <w:noWrap w:val="false"/>
          </w:tcPr>
          <w:p>
            <w:pPr>
              <w:pStyle w:val="1076"/>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r>
            <w:r/>
          </w:p>
        </w:tc>
        <w:tc>
          <w:tcPr>
            <w:tcW w:w="213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人员配备（4分）</w:t>
            </w:r>
            <w:r/>
          </w:p>
        </w:tc>
        <w:tc>
          <w:tcPr>
            <w:tcW w:w="6401"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项目组成员要求：拟派该项目的技术负责人具有建设工程类</w:t>
            </w:r>
            <w:r>
              <w:rPr>
                <w:rFonts w:hint="eastAsia" w:ascii="宋体" w:hAnsi="宋体" w:cs="宋体"/>
                <w:b w:val="0"/>
                <w:bCs w:val="0"/>
                <w:color w:val="auto"/>
                <w:sz w:val="21"/>
                <w:szCs w:val="21"/>
                <w:highlight w:val="none"/>
                <w:lang w:val="en-US" w:eastAsia="zh-CN"/>
              </w:rPr>
              <w:t xml:space="preserve">中</w:t>
            </w:r>
            <w:r>
              <w:rPr>
                <w:rFonts w:hint="eastAsia" w:ascii="宋体" w:hAnsi="宋体" w:eastAsia="宋体" w:cs="宋体"/>
                <w:b w:val="0"/>
                <w:bCs w:val="0"/>
                <w:color w:val="auto"/>
                <w:sz w:val="21"/>
                <w:szCs w:val="21"/>
                <w:highlight w:val="none"/>
                <w:lang w:val="en-US" w:eastAsia="zh-CN"/>
              </w:rPr>
              <w:t xml:space="preserve">级及以上职称的得2分；拟派该项目的项目经理具有建设工程类中级及以上职称的得2分。本项最高得4分。未提供的不得分。</w:t>
            </w:r>
            <w:r/>
          </w:p>
        </w:tc>
      </w:tr>
      <w:tr>
        <w:trPr>
          <w:jc w:val="center"/>
          <w:trHeight w:val="2255"/>
        </w:trPr>
        <w:tc>
          <w:tcPr>
            <w:tcW w:w="1252" w:type="dxa"/>
            <w:vAlign w:val="center"/>
            <w:vMerge w:val="continue"/>
            <w:textDirection w:val="lrTb"/>
            <w:noWrap w:val="false"/>
          </w:tcPr>
          <w:p>
            <w:pPr>
              <w:pStyle w:val="1076"/>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r>
            <w:r/>
          </w:p>
        </w:tc>
        <w:tc>
          <w:tcPr>
            <w:tcW w:w="2137" w:type="dxa"/>
            <w:vAlign w:val="center"/>
            <w:textDirection w:val="lrTb"/>
            <w:noWrap w:val="false"/>
          </w:tcPr>
          <w:p>
            <w:pPr>
              <w:pStyle w:val="770"/>
              <w:ind w:left="0" w:right="0"/>
              <w:jc w:val="center"/>
              <w:keepLines w:val="0"/>
              <w:keepNext w:val="0"/>
              <w:spacing w:before="0" w:beforeAutospacing="0" w:after="0" w:afterAutospacing="0"/>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高性能材料检测及认证（8分）</w:t>
            </w:r>
            <w:r/>
          </w:p>
        </w:tc>
        <w:tc>
          <w:tcPr>
            <w:tcW w:w="6401" w:type="dxa"/>
            <w:vAlign w:val="center"/>
            <w:textDirection w:val="lrTb"/>
            <w:noWrap w:val="false"/>
          </w:tcPr>
          <w:p>
            <w:pPr>
              <w:pStyle w:val="1076"/>
              <w:ind w:left="0" w:right="0"/>
              <w:jc w:val="left"/>
              <w:keepLines w:val="0"/>
              <w:keepNext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高性能材料检测及认证（8 分）</w:t>
            </w:r>
            <w:r/>
          </w:p>
          <w:p>
            <w:pPr>
              <w:pStyle w:val="1076"/>
              <w:ind w:left="0" w:right="0"/>
              <w:jc w:val="left"/>
              <w:keepLines w:val="0"/>
              <w:keepNext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报告样品型号须与本项目拟选用材料型号完全一致；仅厂家彩页、承诺函不计分。</w:t>
            </w:r>
            <w:r/>
          </w:p>
          <w:p>
            <w:pPr>
              <w:pStyle w:val="1076"/>
              <w:ind w:left="0" w:right="0"/>
              <w:jc w:val="left"/>
              <w:keepLines w:val="0"/>
              <w:keepNext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1、提供在60℃条件下 18 种邻苯二甲酸酯增塑剂，按 GB/T36793-2018 检测全部未检出的 检测报告，得 1.5 分；</w:t>
            </w:r>
            <w:r/>
          </w:p>
          <w:p>
            <w:pPr>
              <w:pStyle w:val="1076"/>
              <w:ind w:left="0" w:right="0"/>
              <w:jc w:val="left"/>
              <w:keepLines w:val="0"/>
              <w:keepNext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2、塑胶跑道面层经过拉-压、压-压循环疲劳方式测试不低于14万次，符合GB/T35465.4-2020疲劳性能测试要求，提供检测报告，得 1.5 分；</w:t>
            </w:r>
            <w:r/>
          </w:p>
          <w:p>
            <w:pPr>
              <w:pStyle w:val="1076"/>
              <w:ind w:left="0" w:right="0"/>
              <w:jc w:val="left"/>
              <w:keepLines w:val="0"/>
              <w:keepNext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3、运动场地材料符合GB/T6753.3-1986要求，经过60天的贮存后材料“符合”或“通过”如结皮、压力、腐蚀、腐败味、沉降程度等现象体现涂料稳定性，提供合格检测报告，得1分</w:t>
            </w:r>
            <w:r/>
          </w:p>
          <w:p>
            <w:pPr>
              <w:pStyle w:val="1076"/>
              <w:ind w:left="0" w:right="0"/>
              <w:jc w:val="left"/>
              <w:keepLines w:val="0"/>
              <w:keepNext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4、充分体现产品的稳定性能，模拟塑胶跑道经过1年的室外自然环境下，参照GB36246-2018标准，其在使用1年前和使用1年后进行物理机械性能测试对比，同时各项指标保留率均达到≥95%的的检测报告，得 1.5 分；</w:t>
            </w:r>
            <w:r/>
          </w:p>
          <w:p>
            <w:pPr>
              <w:pStyle w:val="1076"/>
              <w:ind w:left="0" w:right="0"/>
              <w:jc w:val="left"/>
              <w:keepLines w:val="0"/>
              <w:keepNext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5、聚氨酯跑道材料重点管控新污染物指标满足 CEC 074-2023《重点管控新污染物限用（RoECs）认证技术规范》要求，提供对应的 RoECs 认证证书 + 全国认证认可信息公共服务平台有效查询截图，得 1.5 分；</w:t>
            </w:r>
            <w:r/>
          </w:p>
          <w:p>
            <w:pPr>
              <w:pStyle w:val="1076"/>
              <w:ind w:left="0" w:right="0"/>
              <w:jc w:val="left"/>
              <w:keepLines w:val="0"/>
              <w:keepNext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6、透气型塑胶跑道按 GB36246-2018、GB/T43564-2023 标准检测的检测报告 ，得 1 分。</w:t>
            </w:r>
            <w:r/>
          </w:p>
          <w:p>
            <w:pPr>
              <w:pStyle w:val="1076"/>
              <w:ind w:left="0" w:right="0"/>
              <w:jc w:val="left"/>
              <w:keepLines w:val="0"/>
              <w:keepNext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r>
            <w:r/>
          </w:p>
          <w:p>
            <w:pPr>
              <w:pStyle w:val="1076"/>
              <w:ind w:left="0" w:right="0"/>
              <w:jc w:val="left"/>
              <w:keepLines w:val="0"/>
              <w:keepNext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r>
            <w:r>
              <w:rPr>
                <w:rFonts w:ascii="SimSun" w:hAnsi="SimSun" w:eastAsia="SimSun" w:cs="SimSun"/>
                <w:color w:val="000000"/>
                <w:sz w:val="22"/>
              </w:rPr>
              <w:t xml:space="preserve">注：材料型号不匹配、证书过期；要求提供截图的子项缺少截图，对应子项不得分。上述检测报告、认证证书等原件按《磋商文件》第五章</w:t>
            </w:r>
            <w:r>
              <w:rPr>
                <w:rFonts w:ascii="SimSun" w:hAnsi="SimSun" w:eastAsia="SimSun" w:cs="SimSun"/>
                <w:color w:val="000000"/>
                <w:sz w:val="21"/>
              </w:rPr>
              <w:t xml:space="preserve"> </w:t>
            </w:r>
            <w:r>
              <w:rPr>
                <w:rFonts w:ascii="SimSun" w:hAnsi="SimSun" w:eastAsia="SimSun" w:cs="SimSun"/>
                <w:color w:val="000000"/>
                <w:sz w:val="22"/>
              </w:rPr>
              <w:t xml:space="preserve">"成交供应商原件核验" 条款核验；原件核验不替代评审依据，评审仍以响应文件为准。</w:t>
            </w:r>
            <w:r>
              <w:rPr>
                <w:rFonts w:hint="eastAsia" w:ascii="宋体" w:hAnsi="宋体" w:eastAsia="宋体" w:cs="宋体"/>
                <w:b w:val="0"/>
                <w:bCs w:val="0"/>
                <w:color w:val="auto"/>
                <w:sz w:val="21"/>
                <w:szCs w:val="21"/>
                <w:highlight w:val="none"/>
                <w:lang w:val="en-US" w:eastAsia="zh-CN" w:bidi="ar-SA"/>
              </w:rPr>
            </w:r>
            <w:r/>
          </w:p>
        </w:tc>
      </w:tr>
      <w:tr>
        <w:trPr>
          <w:jc w:val="center"/>
          <w:trHeight w:val="653"/>
        </w:trPr>
        <w:tc>
          <w:tcPr>
            <w:shd w:val="clear" w:color="auto" w:fill="auto"/>
            <w:tcW w:w="1252" w:type="dxa"/>
            <w:vAlign w:val="center"/>
            <w:vMerge w:val="restart"/>
            <w:textDirection w:val="lrTb"/>
            <w:noWrap w:val="false"/>
          </w:tcPr>
          <w:p>
            <w:pPr>
              <w:pStyle w:val="1073"/>
              <w:ind w:left="0" w:right="0"/>
              <w:jc w:val="center"/>
              <w:keepLines w:val="0"/>
              <w:keepNext w:val="0"/>
              <w:spacing w:before="0" w:beforeAutospacing="0" w:after="0" w:afterAutospacing="0" w:line="276" w:lineRule="auto"/>
              <w:rPr>
                <w:rFonts w:hint="eastAsia" w:ascii="宋体" w:hAnsi="宋体" w:eastAsia="宋体" w:cs="宋体"/>
                <w:color w:val="auto"/>
                <w:sz w:val="21"/>
                <w:szCs w:val="21"/>
              </w:rPr>
              <w:suppressLineNumbers w:val="0"/>
            </w:pPr>
            <w:r>
              <w:rPr>
                <w:rFonts w:hint="eastAsia" w:hAnsi="宋体" w:cs="宋体"/>
                <w:color w:val="auto"/>
                <w:sz w:val="21"/>
                <w:szCs w:val="21"/>
                <w:lang w:eastAsia="zh-CN"/>
              </w:rPr>
              <w:t xml:space="preserve">技术部分</w:t>
            </w:r>
            <w:r>
              <w:rPr>
                <w:rFonts w:hint="eastAsia" w:ascii="宋体" w:hAnsi="宋体" w:eastAsia="宋体" w:cs="宋体"/>
                <w:color w:val="auto"/>
                <w:sz w:val="21"/>
                <w:szCs w:val="21"/>
              </w:rPr>
              <w:t xml:space="preserve"> </w:t>
            </w:r>
            <w:r/>
          </w:p>
          <w:p>
            <w:pPr>
              <w:pStyle w:val="1073"/>
              <w:ind w:left="0" w:right="0"/>
              <w:jc w:val="center"/>
              <w:keepLines w:val="0"/>
              <w:keepNext w:val="0"/>
              <w:spacing w:before="0" w:beforeAutospacing="0" w:after="0" w:afterAutospacing="0" w:line="276" w:lineRule="auto"/>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rPr>
              <w:t xml:space="preserve">（</w:t>
            </w:r>
            <w:r>
              <w:rPr>
                <w:rFonts w:hint="eastAsia" w:hAnsi="宋体" w:cs="宋体"/>
                <w:color w:val="auto"/>
                <w:sz w:val="21"/>
                <w:szCs w:val="21"/>
                <w:lang w:val="en-US" w:eastAsia="zh-CN"/>
              </w:rPr>
              <w:t xml:space="preserve">64</w:t>
            </w:r>
            <w:r>
              <w:rPr>
                <w:rFonts w:hint="eastAsia" w:ascii="宋体" w:hAnsi="宋体" w:eastAsia="宋体" w:cs="宋体"/>
                <w:color w:val="auto"/>
                <w:sz w:val="21"/>
                <w:szCs w:val="21"/>
              </w:rPr>
              <w:t xml:space="preserve">分）</w:t>
            </w:r>
            <w:r/>
          </w:p>
        </w:tc>
        <w:tc>
          <w:tcPr>
            <w:shd w:val="clear" w:color="auto" w:fill="auto"/>
            <w:tcW w:w="213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总体施工</w:t>
            </w:r>
            <w:r/>
          </w:p>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方案</w:t>
            </w:r>
            <w:r/>
          </w:p>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0</w:t>
            </w:r>
            <w:r>
              <w:rPr>
                <w:rFonts w:hint="eastAsia" w:ascii="宋体" w:hAnsi="宋体" w:eastAsia="宋体" w:cs="宋体"/>
                <w:color w:val="auto"/>
                <w:sz w:val="21"/>
                <w:szCs w:val="21"/>
                <w:highlight w:val="none"/>
                <w:lang w:val="en-US" w:eastAsia="zh-CN" w:bidi="ar-SA"/>
              </w:rPr>
              <w:t xml:space="preserve">分）</w:t>
            </w:r>
            <w:r/>
          </w:p>
        </w:tc>
        <w:tc>
          <w:tcPr>
            <w:shd w:val="clear" w:color="auto" w:fill="auto"/>
            <w:tcW w:w="6401" w:type="dxa"/>
            <w:vAlign w:val="center"/>
            <w:textDirection w:val="lrTb"/>
            <w:noWrap w:val="false"/>
          </w:tcPr>
          <w:p>
            <w:pPr>
              <w:ind w:left="0" w:right="0"/>
              <w:jc w:val="both"/>
              <w:keepLines w:val="0"/>
              <w:keepNext w:val="0"/>
              <w:pageBreakBefore w:val="0"/>
              <w:spacing w:before="0" w:beforeAutospacing="0" w:after="0" w:afterAutospacing="0" w:line="400" w:lineRule="exact"/>
              <w:widowControl w:val="off"/>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依据响应文件中的总体施工方案，对工程总体及重点部分施工方案及工艺方法进行综合评分。</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以上内容不存在瑕疵</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0</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以上内容存在1处瑕疵</w:t>
            </w: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以上内容存在2处瑕疵</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以上内容存在3处瑕疵</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以上内容存在4处瑕疵</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未提供方案或不满足施工要求</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0分。</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yellow"/>
                <w:lang w:val="en-US" w:eastAsia="zh-CN"/>
              </w:rPr>
              <w:suppressLineNumbers w:val="0"/>
            </w:pP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本项所称“瑕疵”是指内容缺项、不完整或缺少关键点</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非专门针对本工程或不适用本工程特性、套用其他工程内容</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对同一问题前后表述矛盾</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存在逻辑漏洞、科学原理或常识错误</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不利于本工程目标的实现、现有技术条件下不可能出现的情形等任意一种情形</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w:t>
            </w:r>
            <w:r/>
          </w:p>
        </w:tc>
      </w:tr>
      <w:tr>
        <w:trPr>
          <w:jc w:val="center"/>
          <w:trHeight w:val="1551"/>
        </w:trPr>
        <w:tc>
          <w:tcPr>
            <w:tcW w:w="1252" w:type="dxa"/>
            <w:vMerge w:val="continue"/>
            <w:textDirection w:val="lrTb"/>
            <w:noWrap w:val="false"/>
          </w:tcPr>
          <w:p>
            <w:pPr>
              <w:pStyle w:val="1076"/>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r>
            <w:r/>
          </w:p>
        </w:tc>
        <w:tc>
          <w:tcPr>
            <w:shd w:val="clear" w:color="auto" w:fill="auto"/>
            <w:tcW w:w="213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lang w:val="en-US" w:eastAsia="zh-CN" w:bidi="ar-SA"/>
              </w:rPr>
              <w:t xml:space="preserve">项目管理机构的人员配备、素质及管理经验</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w:t>
            </w:r>
            <w:r/>
          </w:p>
        </w:tc>
        <w:tc>
          <w:tcPr>
            <w:shd w:val="clear" w:color="auto" w:fill="auto"/>
            <w:tcW w:w="6401" w:type="dxa"/>
            <w:vAlign w:val="center"/>
            <w:textDirection w:val="lrTb"/>
            <w:noWrap w:val="false"/>
          </w:tcPr>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根据供应商提供的项目部组成主要技术人员、劳动力配置、素质及管理经验、各人员岗位职责及保障措施等方面进行总体评价。</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以上内容不存在瑕疵</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0</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以上内容存在1处瑕疵</w:t>
            </w: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以上内容存在2处瑕疵</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以上内容存在3处瑕疵</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以上内容存在4处瑕疵</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未提供方案或不满足施工要求</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0分。</w:t>
            </w:r>
            <w:r/>
          </w:p>
          <w:p>
            <w:pPr>
              <w:ind w:left="0" w:right="-128"/>
              <w:jc w:val="left"/>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yellow"/>
                <w:lang w:val="en-US" w:eastAsia="zh-CN"/>
              </w:rPr>
              <w:suppressLineNumbers w:val="0"/>
            </w:pP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本项所称“瑕疵”是指内容缺项、不完整或缺少关键点</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非专门针对本工程或不适用本工程特性、套用其他工程内容</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对同一问题前后表述矛盾</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存在逻辑漏洞、科学原理或常识错误</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不利于本工程目标的实现、现有技术条件下不可能出现的情形等任意一种情形</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w:t>
            </w:r>
            <w:r/>
          </w:p>
        </w:tc>
      </w:tr>
      <w:tr>
        <w:trPr>
          <w:jc w:val="center"/>
          <w:trHeight w:val="564"/>
        </w:trPr>
        <w:tc>
          <w:tcPr>
            <w:tcW w:w="1252" w:type="dxa"/>
            <w:vMerge w:val="continue"/>
            <w:textDirection w:val="lrTb"/>
            <w:noWrap w:val="false"/>
          </w:tcPr>
          <w:p>
            <w:pPr>
              <w:pStyle w:val="1076"/>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r>
            <w:r/>
          </w:p>
        </w:tc>
        <w:tc>
          <w:tcPr>
            <w:shd w:val="clear" w:color="auto" w:fill="auto"/>
            <w:tcW w:w="213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质量保证措施</w:t>
            </w:r>
            <w:r/>
          </w:p>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0</w:t>
            </w:r>
            <w:r>
              <w:rPr>
                <w:rFonts w:hint="eastAsia" w:ascii="宋体" w:hAnsi="宋体" w:eastAsia="宋体" w:cs="宋体"/>
                <w:color w:val="auto"/>
                <w:sz w:val="21"/>
                <w:szCs w:val="21"/>
                <w:highlight w:val="none"/>
                <w:lang w:val="en-US" w:eastAsia="zh-CN" w:bidi="ar-SA"/>
              </w:rPr>
              <w:t xml:space="preserve">分）</w:t>
            </w:r>
            <w:r/>
          </w:p>
        </w:tc>
        <w:tc>
          <w:tcPr>
            <w:shd w:val="clear" w:color="auto" w:fill="auto"/>
            <w:tcW w:w="6401" w:type="dxa"/>
            <w:vAlign w:val="center"/>
            <w:textDirection w:val="lrTb"/>
            <w:noWrap w:val="false"/>
          </w:tcPr>
          <w:p>
            <w:pPr>
              <w:ind w:left="0" w:right="0"/>
              <w:jc w:val="both"/>
              <w:keepLines w:val="0"/>
              <w:keepNext w:val="0"/>
              <w:pageBreakBefore w:val="0"/>
              <w:spacing w:before="0" w:beforeAutospacing="0" w:after="0" w:afterAutospacing="0" w:line="440" w:lineRule="exact"/>
              <w:widowControl w:val="off"/>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根据供应商提供的质量保证措施，对施工质量管理规划及目标、施工质量保证措施及突发情况预防方式等方面进行综合评分。</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以上内容不存在瑕疵</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0</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以上内容存在1处瑕疵</w:t>
            </w: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以上内容存在2处瑕疵</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以上内容存在3处瑕疵</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以上内容存在4处瑕疵</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未提供方案或不满足施工要求</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0分。</w:t>
            </w:r>
            <w:r/>
          </w:p>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yellow"/>
                <w:lang w:val="en-US" w:eastAsia="zh-CN"/>
              </w:rPr>
              <w:suppressLineNumbers w:val="0"/>
            </w:pP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本项所称“瑕疵”是指内容缺项、不完整或缺少关键点</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非专门针对本工程或不适用本工程特性、套用其他工程内容</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对同一问题前后表述矛盾</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存在逻辑漏洞、科学原理或常识错误</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不利于本工程目标的实现、现有技术条件下不可能出现的情形等任意一种情形</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w:t>
            </w:r>
            <w:r/>
          </w:p>
        </w:tc>
      </w:tr>
      <w:tr>
        <w:trPr>
          <w:jc w:val="center"/>
          <w:trHeight w:val="90"/>
        </w:trPr>
        <w:tc>
          <w:tcPr>
            <w:tcW w:w="1252" w:type="dxa"/>
            <w:vMerge w:val="continue"/>
            <w:textDirection w:val="lrTb"/>
            <w:noWrap w:val="false"/>
          </w:tcPr>
          <w:p>
            <w:pPr>
              <w:pStyle w:val="1076"/>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r>
            <w:r/>
          </w:p>
        </w:tc>
        <w:tc>
          <w:tcPr>
            <w:shd w:val="clear" w:color="auto" w:fill="auto"/>
            <w:tcW w:w="213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SA"/>
              </w:rPr>
              <w:suppressLineNumbers w:val="0"/>
            </w:pPr>
            <w:r>
              <w:rPr>
                <w:rFonts w:hint="eastAsia" w:ascii="宋体" w:hAnsi="宋体" w:eastAsia="宋体" w:cs="宋体"/>
                <w:color w:val="auto"/>
                <w:sz w:val="21"/>
                <w:szCs w:val="21"/>
                <w:highlight w:val="none"/>
                <w:lang w:val="en-US" w:eastAsia="zh-CN" w:bidi="hi-IN"/>
              </w:rPr>
              <w:t xml:space="preserve">安全文明施工保证措施（1</w:t>
            </w:r>
            <w:r>
              <w:rPr>
                <w:rFonts w:hint="eastAsia" w:ascii="宋体" w:hAnsi="宋体" w:cs="宋体"/>
                <w:color w:val="auto"/>
                <w:sz w:val="21"/>
                <w:szCs w:val="21"/>
                <w:highlight w:val="none"/>
                <w:lang w:val="en-US" w:eastAsia="zh-CN" w:bidi="hi-IN"/>
              </w:rPr>
              <w:t xml:space="preserve">0</w:t>
            </w:r>
            <w:r>
              <w:rPr>
                <w:rFonts w:hint="eastAsia" w:ascii="宋体" w:hAnsi="宋体" w:eastAsia="宋体" w:cs="宋体"/>
                <w:color w:val="auto"/>
                <w:sz w:val="21"/>
                <w:szCs w:val="21"/>
                <w:highlight w:val="none"/>
                <w:lang w:val="en-US" w:eastAsia="zh-CN" w:bidi="hi-IN"/>
              </w:rPr>
              <w:t xml:space="preserve">分）</w:t>
            </w:r>
            <w:r/>
          </w:p>
        </w:tc>
        <w:tc>
          <w:tcPr>
            <w:shd w:val="clear" w:color="auto" w:fill="auto"/>
            <w:tcW w:w="6401" w:type="dxa"/>
            <w:vAlign w:val="center"/>
            <w:textDirection w:val="lrTb"/>
            <w:noWrap w:val="false"/>
          </w:tcPr>
          <w:p>
            <w:pPr>
              <w:ind w:left="0" w:right="0"/>
              <w:jc w:val="both"/>
              <w:keepLines w:val="0"/>
              <w:keepNext w:val="0"/>
              <w:pageBreakBefore w:val="0"/>
              <w:spacing w:before="0" w:beforeAutospacing="0" w:after="0" w:afterAutospacing="0" w:line="440" w:lineRule="exact"/>
              <w:widowControl w:val="off"/>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根据供应商提供的安全文明施工措施中安全生产管理措施、文明施工管理措施、环境保护措施等方面进行综合评分。</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以上内容不存在瑕疵</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0</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以上内容存在1处瑕疵</w:t>
            </w: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以上内容存在2处瑕疵</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以上内容存在3处瑕疵</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以上内容存在4处瑕疵</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未提供方案或不满足施工要求</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0分。</w:t>
            </w:r>
            <w:r/>
          </w:p>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yellow"/>
                <w:lang w:val="en-US" w:eastAsia="zh-CN"/>
              </w:rPr>
              <w:suppressLineNumbers w:val="0"/>
            </w:pP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本项所称“瑕疵”是指内容缺项、不完整或缺少关键点</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非专门针对本工程或不适用本工程特性、套用其他工程内容</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对同一问题前后表述矛盾</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存在逻辑漏洞、科学原理或常识错误</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不利于本工程目标的实现、现有技术条件下不可能出现的情形等任意一种情形</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w:t>
            </w:r>
            <w:r/>
          </w:p>
        </w:tc>
      </w:tr>
      <w:tr>
        <w:trPr>
          <w:jc w:val="center"/>
          <w:trHeight w:val="654"/>
        </w:trPr>
        <w:tc>
          <w:tcPr>
            <w:tcW w:w="1252" w:type="dxa"/>
            <w:vMerge w:val="continue"/>
            <w:textDirection w:val="lrTb"/>
            <w:noWrap w:val="false"/>
          </w:tcPr>
          <w:p>
            <w:pPr>
              <w:pStyle w:val="1076"/>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r>
            <w:r/>
          </w:p>
        </w:tc>
        <w:tc>
          <w:tcPr>
            <w:shd w:val="clear" w:color="auto" w:fill="auto"/>
            <w:tcW w:w="213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SA"/>
              </w:rPr>
              <w:suppressLineNumbers w:val="0"/>
            </w:pPr>
            <w:r>
              <w:rPr>
                <w:rFonts w:hint="eastAsia" w:ascii="宋体" w:hAnsi="宋体" w:eastAsia="宋体" w:cs="宋体"/>
                <w:color w:val="auto"/>
                <w:sz w:val="21"/>
                <w:szCs w:val="21"/>
                <w:highlight w:val="none"/>
                <w:lang w:val="en-US" w:eastAsia="zh-CN" w:bidi="hi-IN"/>
              </w:rPr>
              <w:t xml:space="preserve">工程进度计划安排及保证措施（1</w:t>
            </w:r>
            <w:r>
              <w:rPr>
                <w:rFonts w:hint="eastAsia" w:ascii="宋体" w:hAnsi="宋体" w:cs="宋体"/>
                <w:color w:val="auto"/>
                <w:sz w:val="21"/>
                <w:szCs w:val="21"/>
                <w:highlight w:val="none"/>
                <w:lang w:val="en-US" w:eastAsia="zh-CN" w:bidi="hi-IN"/>
              </w:rPr>
              <w:t xml:space="preserve">0</w:t>
            </w:r>
            <w:r>
              <w:rPr>
                <w:rFonts w:hint="eastAsia" w:ascii="宋体" w:hAnsi="宋体" w:eastAsia="宋体" w:cs="宋体"/>
                <w:color w:val="auto"/>
                <w:sz w:val="21"/>
                <w:szCs w:val="21"/>
                <w:highlight w:val="none"/>
                <w:lang w:val="en-US" w:eastAsia="zh-CN" w:bidi="hi-IN"/>
              </w:rPr>
              <w:t xml:space="preserve">分）</w:t>
            </w:r>
            <w:r/>
          </w:p>
        </w:tc>
        <w:tc>
          <w:tcPr>
            <w:shd w:val="clear" w:color="auto" w:fill="auto"/>
            <w:tcW w:w="6401" w:type="dxa"/>
            <w:vAlign w:val="center"/>
            <w:textDirection w:val="lrTb"/>
            <w:noWrap w:val="false"/>
          </w:tcPr>
          <w:p>
            <w:pPr>
              <w:ind w:left="0" w:right="0"/>
              <w:jc w:val="both"/>
              <w:keepLines w:val="0"/>
              <w:keepNext w:val="0"/>
              <w:pageBreakBefore w:val="0"/>
              <w:spacing w:before="0" w:beforeAutospacing="0" w:after="0" w:afterAutospacing="0" w:line="440" w:lineRule="exact"/>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根据供应商提供的针对本项目工程特点、工程进度计划安排、计划开工竣工日期、关键工作计划及工期保证措施等方面进行综合评分。</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以上内容不存在瑕疵</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0</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以上内容存在1处瑕疵</w:t>
            </w: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以上内容存在2处瑕疵</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以上内容存在3处瑕疵</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以上内容存在4处瑕疵</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未提供方案或不满足施工要求</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0分。</w:t>
            </w:r>
            <w:r/>
          </w:p>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yellow"/>
                <w:lang w:val="en-US" w:eastAsia="zh-CN"/>
              </w:rPr>
              <w:suppressLineNumbers w:val="0"/>
            </w:pP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本项所称“瑕疵”是指内容缺项、不完整或缺少关键点</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非专门针对本工程或不适用本工程特性、套用其他工程内容</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对同一问题前后表述矛盾</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存在逻辑漏洞、科学原理或常识错误</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不利于本工程目标的实现、现有技术条件下不可能出现的情形等任意一种情形</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w:t>
            </w:r>
            <w:r/>
          </w:p>
        </w:tc>
      </w:tr>
      <w:tr>
        <w:trPr>
          <w:jc w:val="center"/>
          <w:trHeight w:val="1551"/>
        </w:trPr>
        <w:tc>
          <w:tcPr>
            <w:tcW w:w="1252" w:type="dxa"/>
            <w:vMerge w:val="continue"/>
            <w:textDirection w:val="lrTb"/>
            <w:noWrap w:val="false"/>
          </w:tcPr>
          <w:p>
            <w:pPr>
              <w:pStyle w:val="1076"/>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r>
            <w:r/>
          </w:p>
        </w:tc>
        <w:tc>
          <w:tcPr>
            <w:shd w:val="clear" w:color="auto" w:fill="auto"/>
            <w:tcW w:w="213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SA"/>
              </w:rPr>
              <w:suppressLineNumbers w:val="0"/>
            </w:pPr>
            <w:r>
              <w:rPr>
                <w:rFonts w:hint="eastAsia" w:ascii="宋体" w:hAnsi="宋体" w:eastAsia="宋体" w:cs="宋体"/>
                <w:color w:val="auto"/>
                <w:sz w:val="21"/>
                <w:szCs w:val="21"/>
                <w:highlight w:val="none"/>
                <w:lang w:val="en-US" w:eastAsia="zh-CN" w:bidi="hi-IN"/>
              </w:rPr>
              <w:t xml:space="preserve">关键施工技术、工艺及工程项目实施的重点、难点和解决方案（</w:t>
            </w:r>
            <w:r>
              <w:rPr>
                <w:rFonts w:hint="eastAsia" w:ascii="宋体" w:hAnsi="宋体" w:cs="宋体"/>
                <w:color w:val="auto"/>
                <w:sz w:val="21"/>
                <w:szCs w:val="21"/>
                <w:highlight w:val="none"/>
                <w:lang w:val="en-US" w:eastAsia="zh-CN" w:bidi="hi-IN"/>
              </w:rPr>
              <w:t xml:space="preserve">8</w:t>
            </w:r>
            <w:r>
              <w:rPr>
                <w:rFonts w:hint="eastAsia" w:ascii="宋体" w:hAnsi="宋体" w:eastAsia="宋体" w:cs="宋体"/>
                <w:color w:val="auto"/>
                <w:sz w:val="21"/>
                <w:szCs w:val="21"/>
                <w:highlight w:val="none"/>
                <w:lang w:val="en-US" w:eastAsia="zh-CN" w:bidi="hi-IN"/>
              </w:rPr>
              <w:t xml:space="preserve">分）</w:t>
            </w:r>
            <w:r/>
          </w:p>
        </w:tc>
        <w:tc>
          <w:tcPr>
            <w:shd w:val="clear" w:color="auto" w:fill="auto"/>
            <w:tcW w:w="6401" w:type="dxa"/>
            <w:vAlign w:val="center"/>
            <w:textDirection w:val="lrTb"/>
            <w:noWrap w:val="false"/>
          </w:tcPr>
          <w:p>
            <w:pPr>
              <w:ind w:left="0" w:right="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根据供应商提供的关键施工技术、工艺及工程项目实施的重点、难点和解决方案等方面进行综合评分。</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以上内容不存在瑕疵</w:t>
            </w: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以上内容存在1处瑕疵</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以上内容存在3处瑕疵</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以上内容存在2处瑕疵</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未提供方案或不满足施工要求</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0分。</w:t>
            </w:r>
            <w:r/>
          </w:p>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yellow"/>
                <w:lang w:val="en-US" w:eastAsia="zh-CN"/>
              </w:rPr>
              <w:suppressLineNumbers w:val="0"/>
            </w:pP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本项所称“瑕疵”是指内容缺项、不完整或缺少关键点</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非专门针对本工程或不适用本工程特性、套用其他工程内容</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对同一问题前后表述矛盾</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存在逻辑漏洞、科学原理或常识错误</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不利于本工程目标的实现、现有技术条件下不可能出现的情形等任意一种情形</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w:t>
            </w:r>
            <w:r/>
          </w:p>
        </w:tc>
      </w:tr>
      <w:tr>
        <w:trPr>
          <w:jc w:val="center"/>
          <w:trHeight w:val="1551"/>
        </w:trPr>
        <w:tc>
          <w:tcPr>
            <w:tcW w:w="1252" w:type="dxa"/>
            <w:textDirection w:val="lrTb"/>
            <w:noWrap w:val="false"/>
          </w:tcPr>
          <w:p>
            <w:pPr>
              <w:pStyle w:val="1076"/>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r>
            <w:r/>
          </w:p>
        </w:tc>
        <w:tc>
          <w:tcPr>
            <w:shd w:val="clear" w:color="auto" w:fill="auto"/>
            <w:tcW w:w="2137" w:type="dxa"/>
            <w:vAlign w:val="center"/>
            <w:textDirection w:val="lrTb"/>
            <w:noWrap w:val="false"/>
          </w:tcPr>
          <w:p>
            <w:pPr>
              <w:ind w:left="0" w:right="0"/>
              <w:jc w:val="center"/>
              <w:keepLines w:val="0"/>
              <w:keepNext w:val="0"/>
              <w:pageBreakBefore w:val="0"/>
              <w:spacing w:before="0" w:beforeAutospacing="0" w:after="0" w:afterAutospacing="0" w:line="396" w:lineRule="exact"/>
              <w:widowControl w:val="off"/>
              <w:rPr>
                <w:rFonts w:hint="eastAsia" w:ascii="宋体" w:hAnsi="宋体" w:eastAsia="宋体" w:cs="宋体"/>
                <w:sz w:val="21"/>
                <w:szCs w:val="21"/>
              </w:rPr>
              <w:suppressLineNumbers w:val="0"/>
            </w:pPr>
            <w:r>
              <w:rPr>
                <w:rFonts w:hint="eastAsia" w:ascii="宋体" w:hAnsi="宋体" w:eastAsia="宋体" w:cs="宋体"/>
                <w:color w:val="auto"/>
                <w:sz w:val="21"/>
                <w:szCs w:val="21"/>
                <w:highlight w:val="none"/>
                <w:lang w:val="en-US" w:eastAsia="zh-CN" w:bidi="ar-SA"/>
              </w:rPr>
              <w:t xml:space="preserve">售后服务方案</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tc>
        <w:tc>
          <w:tcPr>
            <w:shd w:val="clear" w:color="auto" w:fill="auto"/>
            <w:tcW w:w="6401" w:type="dxa"/>
            <w:vAlign w:val="center"/>
            <w:textDirection w:val="lrTb"/>
            <w:noWrap w:val="false"/>
          </w:tcPr>
          <w:p>
            <w:pPr>
              <w:ind w:left="0" w:right="0"/>
              <w:jc w:val="both"/>
              <w:keepLines w:val="0"/>
              <w:keepNext w:val="0"/>
              <w:pageBreakBefore w:val="0"/>
              <w:spacing w:before="0" w:beforeAutospacing="0" w:after="0" w:afterAutospacing="0" w:line="396"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依据响应文件中的售后服务方案，包括但不限于缺陷责任期内和缺陷责任期满后的服务方案、免费质保服务年限、服务计划、服务内容、服务响应时间、流程、现场服务支持能力等进行综合评分。</w:t>
            </w:r>
            <w:r/>
          </w:p>
          <w:p>
            <w:pPr>
              <w:ind w:left="0" w:right="0" w:firstLine="0"/>
              <w:jc w:val="both"/>
              <w:keepLines w:val="0"/>
              <w:keepNext w:val="0"/>
              <w:pageBreakBefore w:val="0"/>
              <w:spacing w:before="0" w:beforeAutospacing="0" w:after="0" w:afterAutospacing="0" w:line="396"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以上内容不存在瑕疵</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396"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以上内容存在1处瑕疵</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396"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以上内容存在2处瑕疵</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396"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未提供方案或不满足施工要求</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0分。</w:t>
            </w:r>
            <w:r/>
          </w:p>
          <w:p>
            <w:pPr>
              <w:ind w:left="0" w:right="0"/>
              <w:jc w:val="left"/>
              <w:keepLines w:val="0"/>
              <w:keepNext w:val="0"/>
              <w:pageBreakBefore w:val="0"/>
              <w:spacing w:before="0" w:beforeAutospacing="0" w:after="0" w:afterAutospacing="0" w:line="396" w:lineRule="exact"/>
              <w:widowControl w:val="off"/>
              <w:rPr>
                <w:rFonts w:hint="eastAsia" w:ascii="宋体" w:hAnsi="宋体" w:eastAsia="宋体" w:cs="宋体"/>
                <w:sz w:val="21"/>
                <w:szCs w:val="21"/>
              </w:rPr>
              <w:suppressLineNumbers w:val="0"/>
            </w:pP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本项所称“瑕疵”是指内容缺项、不完整或缺少关键点</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非专门针对本工程或不适用本工程特性、套用其他工程内容</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对同一问题前后表述矛盾</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存在逻辑漏洞、科学原理或常识错误</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不利于本工程目标的实现、现有技术条件下不可能出现的情形等任意一种情形</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w:t>
            </w:r>
            <w:r/>
          </w:p>
        </w:tc>
      </w:tr>
    </w:tbl>
    <w:p>
      <w:pPr>
        <w:sectPr>
          <w:footnotePr/>
          <w:endnotePr/>
          <w:type w:val="nextColumn"/>
          <w:pgSz w:w="11906" w:h="16838" w:orient="portrait"/>
          <w:pgMar w:top="1440" w:right="1800" w:bottom="1440" w:left="1800" w:header="851" w:footer="992" w:gutter="0"/>
          <w:cols w:num="1" w:sep="0" w:space="720" w:equalWidth="1"/>
          <w:docGrid w:linePitch="360"/>
        </w:sectPr>
      </w:pPr>
      <w:r/>
      <w:r/>
    </w:p>
    <w:p>
      <w:pPr>
        <w:jc w:val="center"/>
        <w:spacing w:line="360" w:lineRule="auto"/>
        <w:widowControl/>
        <w:rPr>
          <w:rFonts w:ascii="宋体" w:hAnsi="宋体" w:cs="宋体"/>
          <w:sz w:val="32"/>
          <w:szCs w:val="32"/>
        </w:rPr>
      </w:pPr>
      <w:r>
        <w:rPr>
          <w:rStyle w:val="1007"/>
          <w:rFonts w:hint="eastAsia" w:ascii="宋体" w:hAnsi="宋体" w:cs="宋体"/>
          <w:b w:val="0"/>
          <w:bCs w:val="0"/>
          <w:sz w:val="32"/>
        </w:rPr>
        <w:t xml:space="preserve">2、采购需求</w:t>
      </w:r>
      <w:r/>
    </w:p>
    <w:p>
      <w:pPr>
        <w:ind w:firstLine="482"/>
        <w:keepLines w:val="0"/>
        <w:keepNext w:val="0"/>
        <w:pageBreakBefore w:val="0"/>
        <w:spacing w:line="360" w:lineRule="auto"/>
        <w:widowControl w:val="off"/>
        <w:rPr>
          <w:rFonts w:hint="eastAsia" w:ascii="宋体" w:hAnsi="宋体"/>
          <w:b/>
          <w:bCs/>
          <w:color w:val="000000"/>
          <w:sz w:val="24"/>
          <w:highlight w:val="none"/>
          <w:lang w:val="en-US" w:eastAsia="zh-CN"/>
        </w:rPr>
        <w:outlineLvl w:val="9"/>
      </w:pPr>
      <w:r>
        <w:rPr>
          <w:rFonts w:hint="eastAsia" w:ascii="宋体" w:hAnsi="宋体"/>
          <w:b/>
          <w:bCs/>
          <w:color w:val="000000"/>
          <w:sz w:val="24"/>
          <w:highlight w:val="none"/>
        </w:rPr>
        <w:t xml:space="preserve">一、</w:t>
      </w:r>
      <w:r>
        <w:rPr>
          <w:rFonts w:hint="eastAsia" w:ascii="宋体" w:hAnsi="宋体"/>
          <w:b/>
          <w:bCs/>
          <w:color w:val="000000"/>
          <w:sz w:val="24"/>
          <w:highlight w:val="none"/>
          <w:lang w:val="en-US" w:eastAsia="zh-CN"/>
        </w:rPr>
        <w:t xml:space="preserve">采购预算：</w:t>
      </w:r>
      <w:r/>
    </w:p>
    <w:p>
      <w:pPr>
        <w:pStyle w:val="795"/>
        <w:ind w:left="0" w:firstLine="480"/>
        <w:keepLines w:val="0"/>
        <w:keepNext w:val="0"/>
        <w:pageBreakBefore w:val="0"/>
        <w:spacing w:line="360" w:lineRule="auto"/>
        <w:widowControl w:val="off"/>
        <w:rPr>
          <w:rFonts w:hint="eastAsia" w:ascii="宋体" w:hAnsi="宋体"/>
          <w:sz w:val="24"/>
          <w:highlight w:val="none"/>
          <w:lang w:val="en-US" w:eastAsia="zh-CN"/>
        </w:rPr>
        <w:outlineLvl w:val="9"/>
      </w:pPr>
      <w:r>
        <w:rPr>
          <w:rFonts w:hint="eastAsia" w:ascii="宋体" w:hAnsi="宋体"/>
          <w:color w:val="auto"/>
          <w:sz w:val="24"/>
          <w:highlight w:val="none"/>
          <w:lang w:val="en-US" w:eastAsia="zh-CN"/>
        </w:rPr>
        <w:t xml:space="preserve">本项目不接受超</w:t>
      </w:r>
      <w:r>
        <w:rPr>
          <w:rFonts w:hint="eastAsia" w:ascii="宋体" w:hAnsi="宋体" w:eastAsia="宋体" w:cs="Times New Roman"/>
          <w:sz w:val="24"/>
          <w:highlight w:val="none"/>
          <w:lang w:val="en-US" w:eastAsia="zh-CN"/>
        </w:rPr>
        <w:t xml:space="preserve">过</w:t>
      </w:r>
      <w:r>
        <w:rPr>
          <w:rFonts w:hint="eastAsia" w:ascii="宋体" w:hAnsi="宋体" w:cs="Times New Roman"/>
          <w:sz w:val="24"/>
          <w:highlight w:val="none"/>
          <w:lang w:val="en-US" w:eastAsia="zh-CN"/>
        </w:rPr>
        <w:t xml:space="preserve">215万</w:t>
      </w:r>
      <w:r>
        <w:rPr>
          <w:rFonts w:hint="eastAsia" w:cs="Times New Roman"/>
          <w:sz w:val="24"/>
          <w:highlight w:val="none"/>
          <w:lang w:val="en-US" w:eastAsia="zh-CN"/>
        </w:rPr>
        <w:t xml:space="preserve">元</w:t>
      </w:r>
      <w:r>
        <w:rPr>
          <w:rFonts w:hint="eastAsia"/>
          <w:color w:val="auto"/>
          <w:sz w:val="24"/>
          <w:szCs w:val="22"/>
          <w:highlight w:val="none"/>
          <w:lang w:val="en-US" w:eastAsia="zh-CN"/>
        </w:rPr>
        <w:t xml:space="preserve">人民币</w:t>
      </w:r>
      <w:r>
        <w:rPr>
          <w:rFonts w:hint="eastAsia" w:ascii="宋体" w:hAnsi="宋体"/>
          <w:color w:val="auto"/>
          <w:sz w:val="24"/>
          <w:highlight w:val="none"/>
          <w:lang w:val="en-US" w:eastAsia="zh-CN"/>
        </w:rPr>
        <w:t xml:space="preserve">的</w:t>
      </w:r>
      <w:r>
        <w:rPr>
          <w:rFonts w:hint="eastAsia"/>
          <w:color w:val="auto"/>
          <w:sz w:val="24"/>
          <w:highlight w:val="none"/>
          <w:lang w:val="en-US" w:eastAsia="zh-CN"/>
        </w:rPr>
        <w:t xml:space="preserve">响应</w:t>
      </w:r>
      <w:r>
        <w:rPr>
          <w:rFonts w:hint="eastAsia" w:ascii="宋体" w:hAnsi="宋体"/>
          <w:color w:val="auto"/>
          <w:sz w:val="24"/>
          <w:highlight w:val="none"/>
          <w:lang w:val="en-US" w:eastAsia="zh-CN"/>
        </w:rPr>
        <w:t xml:space="preserve">报价（首次和最</w:t>
      </w:r>
      <w:r>
        <w:rPr>
          <w:rFonts w:hint="eastAsia" w:ascii="宋体" w:hAnsi="宋体"/>
          <w:sz w:val="24"/>
          <w:highlight w:val="none"/>
          <w:lang w:val="en-US" w:eastAsia="zh-CN"/>
        </w:rPr>
        <w:t xml:space="preserve">终报价）。报价包括完成本项目内容所涉及的人工费、材料费、机械费、税费、验收等相关的一切费用。采购人不再支付报价以外的任何费用。</w:t>
      </w:r>
      <w:r/>
    </w:p>
    <w:p>
      <w:pPr>
        <w:numPr>
          <w:ilvl w:val="0"/>
          <w:numId w:val="0"/>
        </w:numPr>
        <w:ind w:firstLine="482"/>
        <w:jc w:val="left"/>
        <w:spacing w:line="360" w:lineRule="auto"/>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eastAsia="zh-CN"/>
        </w:rPr>
        <w:t xml:space="preserve">二、项目内容</w:t>
      </w:r>
      <w:r>
        <w:rPr>
          <w:rFonts w:hint="eastAsia" w:ascii="宋体" w:hAnsi="宋体" w:eastAsia="宋体" w:cs="宋体"/>
          <w:b/>
          <w:color w:val="auto"/>
          <w:sz w:val="24"/>
          <w:szCs w:val="24"/>
          <w:highlight w:val="none"/>
          <w:lang w:eastAsia="zh-CN"/>
        </w:rPr>
        <w:t xml:space="preserve">：</w:t>
      </w:r>
      <w:r/>
    </w:p>
    <w:p>
      <w:pPr>
        <w:pStyle w:val="792"/>
        <w:numPr>
          <w:ilvl w:val="0"/>
          <w:numId w:val="2"/>
        </w:numPr>
        <w:ind w:firstLine="480"/>
        <w:spacing w:before="0" w:beforeAutospacing="0" w:after="0" w:afterAutospacing="0"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项目名称：时集小学等学校运动场地维修</w:t>
      </w:r>
      <w:r/>
    </w:p>
    <w:p>
      <w:pPr>
        <w:pStyle w:val="792"/>
        <w:numPr>
          <w:ilvl w:val="0"/>
          <w:numId w:val="2"/>
        </w:numPr>
        <w:ind w:firstLine="480"/>
        <w:spacing w:before="0" w:beforeAutospacing="0" w:after="0" w:afterAutospacing="0"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项目地点：新沂市。</w:t>
      </w:r>
      <w:r/>
    </w:p>
    <w:p>
      <w:pPr>
        <w:pStyle w:val="792"/>
        <w:ind w:firstLine="480"/>
        <w:spacing w:before="0" w:beforeAutospacing="0" w:after="0" w:afterAutospacing="0"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3、工期要求：45日历天。</w:t>
      </w:r>
      <w:r/>
    </w:p>
    <w:p>
      <w:pPr>
        <w:pStyle w:val="792"/>
        <w:ind w:firstLine="480"/>
        <w:spacing w:before="0" w:beforeAutospacing="0" w:after="0" w:afterAutospacing="0"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4、质 保 期：2年</w:t>
      </w:r>
      <w:r/>
    </w:p>
    <w:p>
      <w:pPr>
        <w:pStyle w:val="792"/>
        <w:numPr>
          <w:ilvl w:val="0"/>
          <w:numId w:val="0"/>
        </w:numPr>
        <w:ind w:firstLine="480"/>
        <w:spacing w:before="0" w:beforeAutospacing="0" w:after="0" w:afterAutospacing="0"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5、工程内容：具体详见附件工程量清单。</w:t>
      </w:r>
      <w:r/>
    </w:p>
    <w:p>
      <w:pPr>
        <w:pStyle w:val="792"/>
        <w:numPr>
          <w:ilvl w:val="0"/>
          <w:numId w:val="0"/>
        </w:numPr>
        <w:ind w:firstLine="480"/>
        <w:spacing w:before="0" w:beforeAutospacing="0" w:after="0" w:afterAutospacing="0"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6、承包方式：包工包料。</w:t>
      </w:r>
      <w:r/>
    </w:p>
    <w:p>
      <w:pPr>
        <w:pStyle w:val="792"/>
        <w:numPr>
          <w:ilvl w:val="0"/>
          <w:numId w:val="0"/>
        </w:numPr>
        <w:ind w:firstLine="480"/>
        <w:spacing w:before="0" w:beforeAutospacing="0" w:after="0" w:afterAutospacing="0"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7、施工范围：详见工程量清单所含全部内容；</w:t>
      </w:r>
      <w:r/>
    </w:p>
    <w:p>
      <w:pPr>
        <w:pStyle w:val="792"/>
        <w:numPr>
          <w:ilvl w:val="0"/>
          <w:numId w:val="0"/>
        </w:numPr>
        <w:ind w:firstLine="480"/>
        <w:spacing w:before="0" w:beforeAutospacing="0" w:after="0" w:afterAutospacing="0"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8、现场自然及施工条件：建议供应商对项目现场和周围环境进行实地踏勘，以</w:t>
      </w:r>
      <w:r>
        <w:rPr>
          <w:rFonts w:hint="eastAsia" w:ascii="宋体" w:hAnsi="宋体"/>
          <w:color w:val="auto"/>
          <w:sz w:val="24"/>
          <w:highlight w:val="none"/>
          <w:lang w:val="zh-CN" w:eastAsia="zh-CN"/>
        </w:rPr>
        <w:t xml:space="preserve">了解现场的施工环境、施工范围、技术要求及相关服务，</w:t>
      </w:r>
      <w:r>
        <w:rPr>
          <w:rFonts w:hint="eastAsia" w:ascii="宋体" w:hAnsi="宋体"/>
          <w:color w:val="auto"/>
          <w:sz w:val="24"/>
          <w:highlight w:val="none"/>
          <w:lang w:val="en-US" w:eastAsia="zh-CN"/>
        </w:rPr>
        <w:t xml:space="preserve">供应商应承担现场踏勘的责任和风险，费用由供应商自己承担。成交</w:t>
      </w:r>
      <w:r>
        <w:rPr>
          <w:rFonts w:hint="eastAsia" w:ascii="宋体" w:hAnsi="宋体"/>
          <w:color w:val="auto"/>
          <w:sz w:val="24"/>
          <w:highlight w:val="none"/>
          <w:lang w:val="zh-CN" w:eastAsia="zh-CN"/>
        </w:rPr>
        <w:t xml:space="preserve">后不得以未踏勘现场或不了解现场为由提出任何增加费用的要求。</w:t>
      </w:r>
      <w:r/>
    </w:p>
    <w:p>
      <w:pPr>
        <w:ind w:firstLine="482"/>
        <w:rPr>
          <w:rFonts w:hint="default"/>
          <w:lang w:val="en-US" w:eastAsia="zh-CN"/>
        </w:rPr>
      </w:pPr>
      <w:r>
        <w:rPr>
          <w:rFonts w:hint="eastAsia" w:ascii="宋体" w:hAnsi="宋体"/>
          <w:b/>
          <w:bCs/>
          <w:color w:val="auto"/>
          <w:sz w:val="24"/>
          <w:highlight w:val="none"/>
          <w:lang w:val="en-US" w:eastAsia="zh-CN"/>
        </w:rPr>
        <w:t xml:space="preserve">三</w:t>
      </w:r>
      <w:r>
        <w:rPr>
          <w:rFonts w:hint="eastAsia" w:ascii="宋体" w:hAnsi="宋体"/>
          <w:b/>
          <w:bCs/>
          <w:color w:val="auto"/>
          <w:sz w:val="24"/>
          <w:highlight w:val="none"/>
          <w:lang w:eastAsia="zh-CN"/>
        </w:rPr>
        <w:t xml:space="preserve">、工程量清单：</w:t>
      </w:r>
      <w:r>
        <w:rPr>
          <w:rFonts w:hint="eastAsia" w:ascii="宋体" w:hAnsi="宋体"/>
          <w:b w:val="0"/>
          <w:bCs w:val="0"/>
          <w:color w:val="auto"/>
          <w:sz w:val="24"/>
          <w:highlight w:val="none"/>
          <w:lang w:eastAsia="zh-CN"/>
        </w:rPr>
        <w:t xml:space="preserve">见本项目竞争性磋商公告附件。</w:t>
      </w:r>
      <w:r/>
    </w:p>
    <w:p>
      <w:pPr>
        <w:ind w:firstLine="482"/>
        <w:keepLines w:val="0"/>
        <w:keepNext w:val="0"/>
        <w:pageBreakBefore w:val="0"/>
        <w:spacing w:line="360" w:lineRule="auto"/>
        <w:widowControl w:val="off"/>
        <w:rPr>
          <w:rFonts w:hint="eastAsia"/>
          <w:b/>
          <w:bCs/>
          <w:color w:val="auto"/>
          <w:sz w:val="24"/>
          <w:szCs w:val="24"/>
          <w:highlight w:val="none"/>
          <w:lang w:val="en-US" w:eastAsia="zh-CN"/>
        </w:rPr>
        <w:outlineLvl w:val="9"/>
      </w:pPr>
      <w:r>
        <w:rPr>
          <w:rFonts w:hint="eastAsia"/>
          <w:b/>
          <w:bCs/>
          <w:color w:val="auto"/>
          <w:sz w:val="24"/>
          <w:szCs w:val="24"/>
          <w:highlight w:val="none"/>
          <w:lang w:val="en-US" w:eastAsia="zh-CN"/>
        </w:rPr>
        <w:t xml:space="preserve">四、质量标准要求</w:t>
      </w:r>
      <w:r/>
    </w:p>
    <w:p>
      <w:pPr>
        <w:numPr>
          <w:ilvl w:val="0"/>
          <w:numId w:val="0"/>
        </w:numPr>
        <w:ind w:firstLine="241"/>
        <w:spacing w:line="440" w:lineRule="exact"/>
        <w:rPr>
          <w:rFonts w:ascii="宋体" w:hAnsi="宋体"/>
          <w:b/>
          <w:sz w:val="24"/>
          <w:highlight w:val="none"/>
        </w:rPr>
      </w:pPr>
      <w:r>
        <w:rPr>
          <w:rFonts w:hint="eastAsia" w:ascii="宋体" w:hAnsi="宋体"/>
          <w:b/>
          <w:sz w:val="24"/>
          <w:highlight w:val="none"/>
        </w:rPr>
        <w:t xml:space="preserve">（一）工程质量标准要求</w:t>
      </w:r>
      <w:r/>
    </w:p>
    <w:p>
      <w:pPr>
        <w:ind w:firstLine="480"/>
        <w:jc w:val="left"/>
        <w:spacing w:line="440" w:lineRule="exact"/>
        <w:rPr>
          <w:rFonts w:ascii="KSCKVQ+ËÎÌå" w:hAnsi="KSCKVQ+ËÎÌå" w:cs="KSCKVQ+ËÎÌå"/>
          <w:sz w:val="24"/>
          <w:highlight w:val="none"/>
        </w:rPr>
      </w:pPr>
      <w:r>
        <w:rPr>
          <w:rFonts w:hint="eastAsia" w:ascii="KSCKVQ+ËÎÌå" w:hAnsi="KSCKVQ+ËÎÌå" w:cs="KSCKVQ+ËÎÌå"/>
          <w:sz w:val="24"/>
          <w:highlight w:val="none"/>
          <w:lang w:val="en-US" w:eastAsia="zh-CN"/>
        </w:rPr>
        <w:t xml:space="preserve">1、</w:t>
      </w:r>
      <w:r>
        <w:rPr>
          <w:rFonts w:hint="eastAsia" w:ascii="KSCKVQ+ËÎÌå" w:hAnsi="KSCKVQ+ËÎÌå" w:cs="KSCKVQ+ËÎÌå"/>
          <w:sz w:val="24"/>
          <w:highlight w:val="none"/>
        </w:rPr>
        <w:t xml:space="preserve">建设工程施工活动及其产品的质量，应保证工程的固有特性满足采购人的需要并符合现行国家法律、行政法规和技术标准、规范的要求。</w:t>
      </w:r>
      <w:r/>
    </w:p>
    <w:p>
      <w:pPr>
        <w:ind w:firstLine="480"/>
        <w:jc w:val="left"/>
        <w:spacing w:line="440" w:lineRule="exact"/>
        <w:rPr>
          <w:rFonts w:ascii="KSCKVQ+ËÎÌå" w:hAnsi="KSCKVQ+ËÎÌå" w:cs="KSCKVQ+ËÎÌå"/>
          <w:sz w:val="24"/>
          <w:highlight w:val="none"/>
        </w:rPr>
      </w:pPr>
      <w:r>
        <w:rPr>
          <w:rFonts w:hint="eastAsia" w:ascii="KSCKVQ+ËÎÌå" w:hAnsi="KSCKVQ+ËÎÌå" w:cs="KSCKVQ+ËÎÌå"/>
          <w:sz w:val="24"/>
          <w:highlight w:val="none"/>
          <w:lang w:val="en-US" w:eastAsia="zh-CN"/>
        </w:rPr>
        <w:t xml:space="preserve">2、</w:t>
      </w:r>
      <w:r>
        <w:rPr>
          <w:rFonts w:hint="eastAsia" w:ascii="KSCKVQ+ËÎÌå" w:hAnsi="KSCKVQ+ËÎÌå" w:cs="KSCKVQ+ËÎÌå"/>
          <w:sz w:val="24"/>
          <w:highlight w:val="none"/>
        </w:rPr>
        <w:t xml:space="preserve">施工质量要达到的基本要求是：施工建成的工程实体按照国家</w:t>
      </w:r>
      <w:r>
        <w:rPr>
          <w:rFonts w:ascii="宋体" w:hAnsi="宋体" w:cs="宋体"/>
          <w:sz w:val="24"/>
          <w:highlight w:val="none"/>
        </w:rPr>
        <w:t xml:space="preserve">《建筑工程施工质量验收统一标准》GB50300-2013</w:t>
      </w:r>
      <w:r>
        <w:rPr>
          <w:rFonts w:hint="eastAsia" w:ascii="KSCKVQ+ËÎÌå" w:hAnsi="KSCKVQ+ËÎÌå" w:cs="KSCKVQ+ËÎÌå"/>
          <w:sz w:val="24"/>
          <w:highlight w:val="none"/>
        </w:rPr>
        <w:t xml:space="preserve">和相关专业验收规范检查验收合格。施工质量验收合格应符合下列要求：</w:t>
      </w:r>
      <w:r/>
    </w:p>
    <w:p>
      <w:pPr>
        <w:ind w:firstLine="480"/>
        <w:jc w:val="left"/>
        <w:spacing w:line="440" w:lineRule="exact"/>
        <w:rPr>
          <w:rFonts w:ascii="KSCKVQ+ËÎÌå" w:hAnsi="KSCKVQ+ËÎÌå" w:cs="KSCKVQ+ËÎÌå"/>
          <w:sz w:val="24"/>
          <w:highlight w:val="none"/>
        </w:rPr>
      </w:pPr>
      <w:r>
        <w:rPr>
          <w:rFonts w:hint="eastAsia" w:ascii="KSCKVQ+ËÎÌå" w:hAnsi="KSCKVQ+ËÎÌå" w:cs="KSCKVQ+ËÎÌå"/>
          <w:sz w:val="24"/>
          <w:highlight w:val="none"/>
          <w:lang w:val="en-US" w:eastAsia="zh-CN"/>
        </w:rPr>
        <w:t xml:space="preserve">3、</w:t>
      </w:r>
      <w:r>
        <w:rPr>
          <w:rFonts w:hint="eastAsia" w:ascii="KSCKVQ+ËÎÌå" w:hAnsi="KSCKVQ+ËÎÌå" w:cs="KSCKVQ+ËÎÌå"/>
          <w:sz w:val="24"/>
          <w:highlight w:val="none"/>
        </w:rPr>
        <w:t xml:space="preserve">符合</w:t>
      </w:r>
      <w:r>
        <w:rPr>
          <w:rFonts w:ascii="宋体" w:hAnsi="宋体" w:cs="宋体"/>
          <w:sz w:val="24"/>
          <w:highlight w:val="none"/>
        </w:rPr>
        <w:t xml:space="preserve">《建筑工程施工质量验收统一标准》GB50300-2013</w:t>
      </w:r>
      <w:r>
        <w:rPr>
          <w:rFonts w:hint="eastAsia" w:ascii="KSCKVQ+ËÎÌå" w:hAnsi="KSCKVQ+ËÎÌå" w:cs="KSCKVQ+ËÎÌå"/>
          <w:sz w:val="24"/>
          <w:highlight w:val="none"/>
        </w:rPr>
        <w:t xml:space="preserve">和相关专业验收规范的规定；</w:t>
      </w:r>
      <w:r/>
    </w:p>
    <w:p>
      <w:pPr>
        <w:ind w:firstLine="480"/>
        <w:jc w:val="left"/>
        <w:spacing w:line="440" w:lineRule="exact"/>
        <w:rPr>
          <w:rFonts w:ascii="KSCKVQ+ËÎÌå" w:hAnsi="KSCKVQ+ËÎÌå" w:cs="KSCKVQ+ËÎÌå"/>
          <w:sz w:val="24"/>
          <w:highlight w:val="none"/>
        </w:rPr>
      </w:pPr>
      <w:r>
        <w:rPr>
          <w:rFonts w:hint="eastAsia" w:ascii="KSCKVQ+ËÎÌå" w:hAnsi="KSCKVQ+ËÎÌå" w:cs="KSCKVQ+ËÎÌå"/>
          <w:sz w:val="24"/>
          <w:highlight w:val="none"/>
          <w:lang w:val="en-US" w:eastAsia="zh-CN"/>
        </w:rPr>
        <w:t xml:space="preserve">4、</w:t>
      </w:r>
      <w:r>
        <w:rPr>
          <w:rFonts w:hint="eastAsia" w:ascii="KSCKVQ+ËÎÌå" w:hAnsi="KSCKVQ+ËÎÌå" w:cs="KSCKVQ+ËÎÌå"/>
          <w:sz w:val="24"/>
          <w:highlight w:val="none"/>
        </w:rPr>
        <w:t xml:space="preserve">符合工程勘察、设计文件的要求；</w:t>
      </w:r>
      <w:r/>
    </w:p>
    <w:p>
      <w:pPr>
        <w:ind w:firstLine="480"/>
        <w:jc w:val="left"/>
        <w:spacing w:line="440" w:lineRule="exact"/>
        <w:rPr>
          <w:rFonts w:ascii="KSCKVQ+ËÎÌå" w:hAnsi="KSCKVQ+ËÎÌå" w:cs="KSCKVQ+ËÎÌå"/>
          <w:sz w:val="24"/>
          <w:highlight w:val="none"/>
        </w:rPr>
      </w:pPr>
      <w:r>
        <w:rPr>
          <w:rFonts w:hint="eastAsia" w:ascii="KSCKVQ+ËÎÌå" w:hAnsi="KSCKVQ+ËÎÌå" w:cs="KSCKVQ+ËÎÌå"/>
          <w:sz w:val="24"/>
          <w:highlight w:val="none"/>
          <w:lang w:val="en-US" w:eastAsia="zh-CN"/>
        </w:rPr>
        <w:t xml:space="preserve">5、</w:t>
      </w:r>
      <w:r>
        <w:rPr>
          <w:rFonts w:hint="eastAsia" w:ascii="KSCKVQ+ËÎÌå" w:hAnsi="KSCKVQ+ËÎÌå" w:cs="KSCKVQ+ËÎÌå"/>
          <w:sz w:val="24"/>
          <w:highlight w:val="none"/>
        </w:rPr>
        <w:t xml:space="preserve">符合施工承包合同的约定。</w:t>
      </w:r>
      <w:r/>
    </w:p>
    <w:p>
      <w:pPr>
        <w:ind w:firstLine="482"/>
        <w:keepLines w:val="0"/>
        <w:keepNext w:val="0"/>
        <w:pageBreakBefore w:val="0"/>
        <w:spacing w:line="360" w:lineRule="auto"/>
        <w:widowControl w:val="off"/>
        <w:rPr>
          <w:rFonts w:hint="eastAsia" w:ascii="宋体" w:hAnsi="宋体"/>
          <w:b/>
          <w:bCs/>
          <w:color w:val="000000"/>
          <w:sz w:val="24"/>
          <w:highlight w:val="none"/>
          <w:lang w:eastAsia="zh-CN"/>
        </w:rPr>
        <w:outlineLvl w:val="9"/>
      </w:pPr>
      <w:r>
        <w:rPr>
          <w:rFonts w:hint="eastAsia" w:ascii="宋体" w:hAnsi="宋体"/>
          <w:b/>
          <w:bCs/>
          <w:color w:val="000000"/>
          <w:sz w:val="24"/>
          <w:highlight w:val="none"/>
          <w:lang w:val="en-US" w:eastAsia="zh-CN"/>
        </w:rPr>
        <w:t xml:space="preserve">五</w:t>
      </w:r>
      <w:r>
        <w:rPr>
          <w:rFonts w:hint="eastAsia" w:ascii="宋体" w:hAnsi="宋体"/>
          <w:b/>
          <w:bCs/>
          <w:color w:val="000000"/>
          <w:sz w:val="24"/>
          <w:highlight w:val="none"/>
          <w:lang w:eastAsia="zh-CN"/>
        </w:rPr>
        <w:t xml:space="preserve">、报价及验收要求</w:t>
      </w:r>
      <w:r/>
    </w:p>
    <w:p>
      <w:pPr>
        <w:ind w:firstLine="480"/>
        <w:keepLines w:val="0"/>
        <w:keepNext w:val="0"/>
        <w:pageBreakBefore w:val="0"/>
        <w:spacing w:line="360" w:lineRule="auto"/>
        <w:widowControl w:val="off"/>
        <w:rPr>
          <w:rFonts w:hint="eastAsia" w:ascii="宋体" w:hAnsi="宋体"/>
          <w:color w:val="000000"/>
          <w:sz w:val="24"/>
          <w:highlight w:val="none"/>
          <w:lang w:eastAsia="zh-CN"/>
        </w:rPr>
        <w:outlineLvl w:val="9"/>
      </w:pPr>
      <w:r>
        <w:rPr>
          <w:rFonts w:hint="eastAsia" w:ascii="宋体" w:hAnsi="宋体"/>
          <w:color w:val="000000"/>
          <w:sz w:val="24"/>
          <w:highlight w:val="none"/>
          <w:lang w:eastAsia="zh-CN"/>
        </w:rPr>
        <w:t xml:space="preserve">（一）报价要求</w:t>
      </w:r>
      <w:r/>
    </w:p>
    <w:p>
      <w:pPr>
        <w:ind w:firstLine="480"/>
        <w:keepLines w:val="0"/>
        <w:keepNext w:val="0"/>
        <w:pageBreakBefore w:val="0"/>
        <w:spacing w:line="360" w:lineRule="auto"/>
        <w:widowControl w:val="off"/>
        <w:rPr>
          <w:rFonts w:hint="default" w:ascii="宋体" w:hAnsi="宋体"/>
          <w:color w:val="000000"/>
          <w:sz w:val="24"/>
          <w:highlight w:val="none"/>
          <w:lang w:val="en-US" w:eastAsia="zh-CN"/>
        </w:rPr>
        <w:outlineLvl w:val="9"/>
      </w:pPr>
      <w:r>
        <w:rPr>
          <w:rFonts w:hint="eastAsia" w:ascii="宋体" w:hAnsi="宋体"/>
          <w:color w:val="000000"/>
          <w:sz w:val="24"/>
          <w:highlight w:val="none"/>
          <w:lang w:val="en-US" w:eastAsia="zh-CN"/>
        </w:rPr>
        <w:t xml:space="preserve">投标报价应包括磋商文件所确定的招标范围内工程量清单的全部内容，以及为完成上述内容所需的全部费用，其根据为供应商提交的已标价的工程量清单及附表。</w:t>
      </w:r>
      <w:r/>
    </w:p>
    <w:p>
      <w:pPr>
        <w:ind w:firstLine="480"/>
        <w:keepLines w:val="0"/>
        <w:keepNext w:val="0"/>
        <w:pageBreakBefore w:val="0"/>
        <w:spacing w:line="360" w:lineRule="auto"/>
        <w:widowControl w:val="off"/>
        <w:rPr>
          <w:rFonts w:hint="eastAsia" w:ascii="宋体" w:hAnsi="宋体"/>
          <w:color w:val="000000"/>
          <w:sz w:val="24"/>
          <w:highlight w:val="none"/>
          <w:lang w:val="en-US" w:eastAsia="zh-CN"/>
        </w:rPr>
        <w:outlineLvl w:val="9"/>
      </w:pPr>
      <w:r>
        <w:rPr>
          <w:rFonts w:hint="eastAsia" w:ascii="宋体" w:hAnsi="宋体"/>
          <w:color w:val="000000"/>
          <w:sz w:val="24"/>
          <w:highlight w:val="none"/>
          <w:lang w:val="en-US" w:eastAsia="zh-CN"/>
        </w:rPr>
        <w:t xml:space="preserve">（二）《已标价的工程量清单》报价要求</w:t>
      </w:r>
      <w:r/>
    </w:p>
    <w:p>
      <w:pPr>
        <w:ind w:firstLine="480"/>
        <w:keepLines w:val="0"/>
        <w:keepNext w:val="0"/>
        <w:pageBreakBefore w:val="0"/>
        <w:spacing w:line="360" w:lineRule="auto"/>
        <w:widowControl w:val="off"/>
        <w:rPr>
          <w:rFonts w:hint="eastAsia" w:ascii="宋体" w:hAnsi="宋体"/>
          <w:color w:val="000000"/>
          <w:sz w:val="24"/>
          <w:highlight w:val="none"/>
          <w:lang w:val="en-US" w:eastAsia="zh-CN"/>
        </w:rPr>
        <w:outlineLvl w:val="9"/>
      </w:pPr>
      <w:r>
        <w:rPr>
          <w:rFonts w:hint="eastAsia" w:ascii="宋体" w:hAnsi="宋体"/>
          <w:color w:val="000000"/>
          <w:sz w:val="24"/>
          <w:highlight w:val="none"/>
          <w:lang w:val="en-US" w:eastAsia="zh-CN"/>
        </w:rPr>
        <w:t xml:space="preserve">1、报价内容 </w:t>
      </w:r>
      <w:r/>
    </w:p>
    <w:p>
      <w:pPr>
        <w:ind w:firstLine="480"/>
        <w:keepLines w:val="0"/>
        <w:keepNext w:val="0"/>
        <w:pageBreakBefore w:val="0"/>
        <w:spacing w:line="360" w:lineRule="auto"/>
        <w:widowControl w:val="off"/>
        <w:rPr>
          <w:rFonts w:hint="eastAsia" w:ascii="宋体" w:hAnsi="宋体"/>
          <w:color w:val="000000"/>
          <w:sz w:val="24"/>
          <w:highlight w:val="none"/>
          <w:lang w:val="en-US" w:eastAsia="zh-CN"/>
        </w:rPr>
        <w:outlineLvl w:val="9"/>
      </w:pPr>
      <w:r>
        <w:rPr>
          <w:rFonts w:hint="eastAsia" w:ascii="宋体" w:hAnsi="宋体"/>
          <w:color w:val="000000"/>
          <w:sz w:val="24"/>
          <w:highlight w:val="none"/>
          <w:lang w:val="en-US" w:eastAsia="zh-CN"/>
        </w:rPr>
        <w:t xml:space="preserve">1.1 响应报价应包括竞争性磋商文件中所确定的范围内工程量清单中所含的全部内容，以及为完成上述内容所需的全部费用，其根据为供应商提交的已标价的工程量清单及附表。</w:t>
      </w:r>
      <w:r/>
    </w:p>
    <w:p>
      <w:pPr>
        <w:ind w:firstLine="480"/>
        <w:keepLines w:val="0"/>
        <w:keepNext w:val="0"/>
        <w:pageBreakBefore w:val="0"/>
        <w:spacing w:line="360" w:lineRule="auto"/>
        <w:widowControl w:val="off"/>
        <w:rPr>
          <w:rFonts w:hint="eastAsia" w:ascii="宋体" w:hAnsi="宋体"/>
          <w:color w:val="000000"/>
          <w:sz w:val="24"/>
          <w:highlight w:val="none"/>
          <w:lang w:val="en-US" w:eastAsia="zh-CN"/>
        </w:rPr>
        <w:outlineLvl w:val="9"/>
      </w:pPr>
      <w:r>
        <w:rPr>
          <w:rFonts w:hint="eastAsia" w:ascii="宋体" w:hAnsi="宋体"/>
          <w:color w:val="000000"/>
          <w:sz w:val="24"/>
          <w:highlight w:val="none"/>
          <w:lang w:val="en-US" w:eastAsia="zh-CN"/>
        </w:rPr>
        <w:t xml:space="preserve">1.2 供应商应按采购人提供的工程量清单填报价格。填写的项目名称、项目特征、计量单位、工程量必须与采购人提供的一致。</w:t>
      </w:r>
      <w:r/>
    </w:p>
    <w:p>
      <w:pPr>
        <w:ind w:firstLine="480"/>
        <w:keepLines w:val="0"/>
        <w:keepNext w:val="0"/>
        <w:pageBreakBefore w:val="0"/>
        <w:spacing w:line="360" w:lineRule="auto"/>
        <w:widowControl w:val="off"/>
        <w:rPr>
          <w:rFonts w:hint="eastAsia" w:ascii="宋体" w:hAnsi="宋体"/>
          <w:color w:val="000000"/>
          <w:sz w:val="24"/>
          <w:highlight w:val="none"/>
          <w:lang w:val="en-US" w:eastAsia="zh-CN"/>
        </w:rPr>
        <w:outlineLvl w:val="9"/>
      </w:pPr>
      <w:r>
        <w:rPr>
          <w:rFonts w:hint="eastAsia" w:ascii="宋体" w:hAnsi="宋体"/>
          <w:color w:val="000000"/>
          <w:sz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keepLines w:val="0"/>
        <w:keepNext w:val="0"/>
        <w:pageBreakBefore w:val="0"/>
        <w:spacing w:line="360" w:lineRule="auto"/>
        <w:widowControl w:val="off"/>
        <w:rPr>
          <w:rFonts w:hint="eastAsia" w:ascii="宋体" w:hAnsi="宋体"/>
          <w:color w:val="000000"/>
          <w:sz w:val="24"/>
          <w:highlight w:val="none"/>
          <w:lang w:val="en-US" w:eastAsia="zh-CN"/>
        </w:rPr>
        <w:outlineLvl w:val="9"/>
      </w:pPr>
      <w:r>
        <w:rPr>
          <w:rFonts w:hint="eastAsia" w:ascii="宋体" w:hAnsi="宋体"/>
          <w:color w:val="000000"/>
          <w:sz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ind w:firstLine="480"/>
        <w:keepLines w:val="0"/>
        <w:keepNext w:val="0"/>
        <w:pageBreakBefore w:val="0"/>
        <w:spacing w:line="360" w:lineRule="auto"/>
        <w:widowControl w:val="off"/>
        <w:rPr>
          <w:rFonts w:hint="eastAsia" w:ascii="宋体" w:hAnsi="宋体"/>
          <w:color w:val="000000"/>
          <w:sz w:val="24"/>
          <w:highlight w:val="none"/>
          <w:lang w:val="en-US" w:eastAsia="zh-CN"/>
        </w:rPr>
        <w:outlineLvl w:val="9"/>
      </w:pPr>
      <w:r>
        <w:rPr>
          <w:rFonts w:hint="eastAsia" w:ascii="宋体" w:hAnsi="宋体"/>
          <w:color w:val="000000"/>
          <w:sz w:val="24"/>
          <w:highlight w:val="none"/>
          <w:lang w:val="en-US" w:eastAsia="zh-CN"/>
        </w:rPr>
        <w:t xml:space="preserve">1.5 施工组织设计所描述的技术措施所发生的费用，视为已体现在供应商报价的非实体性消耗所发生的费用中。</w:t>
      </w:r>
      <w:r/>
    </w:p>
    <w:p>
      <w:pPr>
        <w:ind w:firstLine="480"/>
        <w:keepLines w:val="0"/>
        <w:keepNext w:val="0"/>
        <w:pageBreakBefore w:val="0"/>
        <w:spacing w:line="360" w:lineRule="auto"/>
        <w:widowControl w:val="off"/>
        <w:rPr>
          <w:rFonts w:hint="eastAsia" w:ascii="宋体" w:hAnsi="宋体"/>
          <w:color w:val="000000"/>
          <w:sz w:val="24"/>
          <w:highlight w:val="none"/>
          <w:lang w:val="en-US" w:eastAsia="zh-CN"/>
        </w:rPr>
        <w:outlineLvl w:val="9"/>
      </w:pPr>
      <w:r>
        <w:rPr>
          <w:rFonts w:hint="eastAsia" w:ascii="宋体" w:hAnsi="宋体"/>
          <w:color w:val="000000"/>
          <w:sz w:val="24"/>
          <w:highlight w:val="none"/>
          <w:lang w:val="en-US" w:eastAsia="zh-CN"/>
        </w:rPr>
        <w:t xml:space="preserve">1.6 建议供应商自行勘察，了解周边原有建筑、设施，事先视察现场，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keepLines w:val="0"/>
        <w:keepNext w:val="0"/>
        <w:pageBreakBefore w:val="0"/>
        <w:spacing w:line="360" w:lineRule="auto"/>
        <w:widowControl w:val="off"/>
        <w:rPr>
          <w:rFonts w:hint="eastAsia" w:ascii="宋体" w:hAnsi="宋体"/>
          <w:color w:val="000000"/>
          <w:sz w:val="24"/>
          <w:highlight w:val="none"/>
          <w:lang w:val="en-US" w:eastAsia="zh-CN"/>
        </w:rPr>
        <w:outlineLvl w:val="9"/>
      </w:pPr>
      <w:r>
        <w:rPr>
          <w:rFonts w:hint="eastAsia" w:ascii="宋体" w:hAnsi="宋体"/>
          <w:color w:val="000000"/>
          <w:sz w:val="24"/>
          <w:highlight w:val="none"/>
          <w:lang w:val="en-US" w:eastAsia="zh-CN"/>
        </w:rPr>
        <w:t xml:space="preserve">1.7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keepLines w:val="0"/>
        <w:keepNext w:val="0"/>
        <w:pageBreakBefore w:val="0"/>
        <w:spacing w:line="360" w:lineRule="auto"/>
        <w:widowControl w:val="off"/>
        <w:rPr>
          <w:rFonts w:hint="eastAsia" w:ascii="宋体" w:hAnsi="宋体"/>
          <w:color w:val="000000"/>
          <w:sz w:val="24"/>
          <w:highlight w:val="none"/>
          <w:lang w:val="en-US" w:eastAsia="zh-CN"/>
        </w:rPr>
        <w:outlineLvl w:val="9"/>
      </w:pPr>
      <w:r>
        <w:rPr>
          <w:rFonts w:hint="eastAsia" w:ascii="宋体" w:hAnsi="宋体"/>
          <w:color w:val="000000"/>
          <w:sz w:val="24"/>
          <w:highlight w:val="none"/>
          <w:lang w:val="en-US" w:eastAsia="zh-CN"/>
        </w:rPr>
        <w:t xml:space="preserve">1.8由供应商负责办理相关建设、城管、市政、安全、环保等部门的手续，施工供应商在响应报价时应考虑这样因素，费用包含在报价中，采购人不接受供应商关于此类费用的任何诉讼或索赔。</w:t>
      </w:r>
      <w:r/>
    </w:p>
    <w:p>
      <w:pPr>
        <w:ind w:firstLine="480"/>
        <w:keepLines w:val="0"/>
        <w:keepNext w:val="0"/>
        <w:pageBreakBefore w:val="0"/>
        <w:spacing w:line="360" w:lineRule="auto"/>
        <w:widowControl w:val="off"/>
        <w:rPr>
          <w:rFonts w:hint="eastAsia" w:ascii="宋体" w:hAnsi="宋体"/>
          <w:color w:val="000000"/>
          <w:sz w:val="24"/>
          <w:highlight w:val="none"/>
          <w:lang w:val="en-US" w:eastAsia="zh-CN"/>
        </w:rPr>
        <w:outlineLvl w:val="9"/>
      </w:pPr>
      <w:r>
        <w:rPr>
          <w:rFonts w:hint="eastAsia" w:ascii="宋体" w:hAnsi="宋体"/>
          <w:color w:val="000000"/>
          <w:sz w:val="24"/>
          <w:highlight w:val="none"/>
          <w:lang w:val="en-US" w:eastAsia="zh-CN"/>
        </w:rPr>
        <w:t xml:space="preserve">1.9垃圾外运，运距及运输方式供应商自行考虑。</w:t>
      </w:r>
      <w:r/>
    </w:p>
    <w:p>
      <w:pPr>
        <w:ind w:firstLine="480"/>
        <w:keepLines w:val="0"/>
        <w:keepNext w:val="0"/>
        <w:pageBreakBefore w:val="0"/>
        <w:spacing w:line="360" w:lineRule="auto"/>
        <w:widowControl w:val="off"/>
        <w:rPr>
          <w:rFonts w:hint="eastAsia" w:ascii="宋体" w:hAnsi="宋体"/>
          <w:color w:val="000000"/>
          <w:sz w:val="24"/>
          <w:highlight w:val="none"/>
          <w:lang w:val="en-US" w:eastAsia="zh-CN"/>
        </w:rPr>
        <w:outlineLvl w:val="9"/>
      </w:pPr>
      <w:r>
        <w:rPr>
          <w:rFonts w:hint="eastAsia" w:ascii="宋体" w:hAnsi="宋体"/>
          <w:color w:val="000000"/>
          <w:sz w:val="24"/>
          <w:highlight w:val="none"/>
          <w:lang w:val="en-US" w:eastAsia="zh-CN"/>
        </w:rPr>
        <w:t xml:space="preserve">1.10实行工程量清单采购的工程建设项目，量的风险由采购人承担，价的风险在约定风险范围内的，由供应商承担，风险范围以外的按合同约定。</w:t>
      </w:r>
      <w:r/>
    </w:p>
    <w:p>
      <w:pPr>
        <w:ind w:firstLine="480"/>
        <w:keepLines w:val="0"/>
        <w:keepNext w:val="0"/>
        <w:pageBreakBefore w:val="0"/>
        <w:spacing w:line="360" w:lineRule="auto"/>
        <w:widowControl w:val="off"/>
        <w:rPr>
          <w:rFonts w:hint="eastAsia" w:ascii="宋体" w:hAnsi="宋体"/>
          <w:color w:val="000000"/>
          <w:sz w:val="24"/>
          <w:highlight w:val="none"/>
          <w:lang w:val="en-US" w:eastAsia="zh-CN"/>
        </w:rPr>
        <w:outlineLvl w:val="9"/>
      </w:pPr>
      <w:r>
        <w:rPr>
          <w:rFonts w:hint="eastAsia" w:ascii="宋体" w:hAnsi="宋体"/>
          <w:color w:val="000000"/>
          <w:sz w:val="24"/>
          <w:highlight w:val="none"/>
          <w:lang w:val="en-US" w:eastAsia="zh-CN"/>
        </w:rPr>
        <w:t xml:space="preserve">1.11清单项目中特征描述不全的工序，如图纸已明确或已指明引用规范、图集等或是常规工艺必须的工序，应包括在报价中。</w:t>
      </w:r>
      <w:r/>
    </w:p>
    <w:p>
      <w:pPr>
        <w:ind w:firstLine="480"/>
        <w:keepLines w:val="0"/>
        <w:keepNext w:val="0"/>
        <w:pageBreakBefore w:val="0"/>
        <w:spacing w:line="360" w:lineRule="auto"/>
        <w:widowControl w:val="off"/>
        <w:rPr>
          <w:rFonts w:hint="eastAsia" w:ascii="宋体" w:hAnsi="宋体"/>
          <w:color w:val="000000"/>
          <w:sz w:val="24"/>
          <w:highlight w:val="none"/>
          <w:lang w:val="en-US" w:eastAsia="zh-CN"/>
        </w:rPr>
        <w:outlineLvl w:val="9"/>
      </w:pPr>
      <w:r>
        <w:rPr>
          <w:rFonts w:hint="eastAsia" w:ascii="宋体" w:hAnsi="宋体"/>
          <w:color w:val="000000"/>
          <w:sz w:val="24"/>
          <w:highlight w:val="none"/>
          <w:lang w:val="en-US" w:eastAsia="zh-CN"/>
        </w:rPr>
        <w:t xml:space="preserve">1.12供应商应认真研读竞争性磋商文件和合同内容，已明示含在投标报价中的费用供应商自行考虑，不管工程量清单是否单独列支，采购人均认为供应商已充分考虑此部分费用，应包括在报价中。</w:t>
      </w:r>
      <w:r/>
    </w:p>
    <w:p>
      <w:pPr>
        <w:ind w:firstLine="480"/>
        <w:keepLines w:val="0"/>
        <w:keepNext w:val="0"/>
        <w:pageBreakBefore w:val="0"/>
        <w:spacing w:line="360" w:lineRule="auto"/>
        <w:widowControl w:val="off"/>
        <w:rPr>
          <w:rFonts w:hint="eastAsia" w:ascii="宋体" w:hAnsi="宋体"/>
          <w:color w:val="000000"/>
          <w:sz w:val="24"/>
          <w:highlight w:val="none"/>
          <w:lang w:val="en-US" w:eastAsia="zh-CN"/>
        </w:rPr>
        <w:outlineLvl w:val="9"/>
      </w:pPr>
      <w:r>
        <w:rPr>
          <w:rFonts w:hint="eastAsia" w:ascii="宋体" w:hAnsi="宋体"/>
          <w:color w:val="000000"/>
          <w:sz w:val="24"/>
          <w:highlight w:val="none"/>
          <w:lang w:val="en-US" w:eastAsia="zh-CN"/>
        </w:rPr>
        <w:t xml:space="preserve">1.13场地障碍物（包括地表、地下及围挡增设开口）清除（包含挖填等处理）、场地内的积水处理、周边关系、第三方关系的协调及其它的一切相关配合等均在风险系数内考虑。</w:t>
      </w:r>
      <w:r/>
    </w:p>
    <w:p>
      <w:pPr>
        <w:ind w:firstLine="480"/>
        <w:keepLines w:val="0"/>
        <w:keepNext w:val="0"/>
        <w:pageBreakBefore w:val="0"/>
        <w:spacing w:line="360" w:lineRule="auto"/>
        <w:widowControl w:val="off"/>
        <w:rPr>
          <w:rFonts w:hint="eastAsia" w:ascii="宋体" w:hAnsi="宋体"/>
          <w:color w:val="000000"/>
          <w:sz w:val="24"/>
          <w:highlight w:val="none"/>
          <w:lang w:val="en-US" w:eastAsia="zh-CN"/>
        </w:rPr>
        <w:outlineLvl w:val="9"/>
      </w:pPr>
      <w:r>
        <w:rPr>
          <w:rFonts w:hint="eastAsia" w:ascii="宋体" w:hAnsi="宋体"/>
          <w:color w:val="000000"/>
          <w:sz w:val="24"/>
          <w:highlight w:val="none"/>
          <w:lang w:val="en-US" w:eastAsia="zh-CN"/>
        </w:rPr>
        <w:t xml:space="preserve">2、报价方式</w:t>
      </w:r>
      <w:r/>
    </w:p>
    <w:p>
      <w:pPr>
        <w:ind w:firstLine="480"/>
        <w:keepLines w:val="0"/>
        <w:keepNext w:val="0"/>
        <w:pageBreakBefore w:val="0"/>
        <w:spacing w:line="360" w:lineRule="auto"/>
        <w:widowControl w:val="off"/>
        <w:rPr>
          <w:rFonts w:hint="eastAsia" w:ascii="宋体" w:hAnsi="宋体"/>
          <w:color w:val="000000"/>
          <w:sz w:val="24"/>
          <w:highlight w:val="none"/>
          <w:lang w:val="en-US" w:eastAsia="zh-CN"/>
        </w:rPr>
        <w:outlineLvl w:val="9"/>
      </w:pPr>
      <w:r>
        <w:rPr>
          <w:rFonts w:hint="eastAsia" w:ascii="宋体" w:hAnsi="宋体"/>
          <w:color w:val="auto"/>
          <w:sz w:val="24"/>
          <w:highlight w:val="none"/>
          <w:lang w:val="en-US" w:eastAsia="zh-CN"/>
        </w:rPr>
        <w:t xml:space="preserve">2.1本工程采用固定单价合同（除另有规定外）。</w:t>
      </w:r>
      <w:r>
        <w:rPr>
          <w:rFonts w:hint="eastAsia" w:ascii="宋体" w:hAnsi="宋体"/>
          <w:color w:val="000000"/>
          <w:sz w:val="24"/>
          <w:highlight w:val="none"/>
          <w:lang w:val="en-US" w:eastAsia="zh-CN"/>
        </w:rPr>
        <w:t xml:space="preserve">供应商应充分考虑施工期间各类建材的市场风险，并计入总报价，供应商在计算报价时应考虑一定的风险系数。</w:t>
      </w:r>
      <w:r/>
    </w:p>
    <w:p>
      <w:pPr>
        <w:ind w:firstLine="480"/>
        <w:keepLines w:val="0"/>
        <w:keepNext w:val="0"/>
        <w:pageBreakBefore w:val="0"/>
        <w:spacing w:line="360" w:lineRule="auto"/>
        <w:widowControl w:val="off"/>
        <w:rPr>
          <w:rFonts w:hint="eastAsia" w:ascii="宋体" w:hAnsi="宋体"/>
          <w:color w:val="000000"/>
          <w:sz w:val="24"/>
          <w:highlight w:val="none"/>
          <w:lang w:val="en-US" w:eastAsia="zh-CN"/>
        </w:rPr>
        <w:outlineLvl w:val="9"/>
      </w:pPr>
      <w:r>
        <w:rPr>
          <w:rFonts w:hint="eastAsia" w:ascii="宋体" w:hAnsi="宋体"/>
          <w:color w:val="000000"/>
          <w:sz w:val="24"/>
          <w:highlight w:val="none"/>
          <w:lang w:val="en-US" w:eastAsia="zh-CN"/>
        </w:rPr>
        <w:t xml:space="preserve">2.2材料风险约定：</w:t>
      </w:r>
      <w:r/>
    </w:p>
    <w:p>
      <w:pPr>
        <w:ind w:firstLine="480"/>
        <w:keepLines w:val="0"/>
        <w:keepNext w:val="0"/>
        <w:pageBreakBefore w:val="0"/>
        <w:spacing w:line="360" w:lineRule="auto"/>
        <w:widowControl w:val="off"/>
        <w:rPr>
          <w:rFonts w:hint="eastAsia" w:ascii="宋体" w:hAnsi="宋体"/>
          <w:color w:val="000000"/>
          <w:sz w:val="24"/>
          <w:highlight w:val="none"/>
          <w:lang w:val="en-US" w:eastAsia="zh-CN"/>
        </w:rPr>
        <w:outlineLvl w:val="9"/>
      </w:pPr>
      <w:r>
        <w:rPr>
          <w:rFonts w:hint="eastAsia" w:ascii="宋体" w:hAnsi="宋体"/>
          <w:color w:val="000000"/>
          <w:sz w:val="24"/>
          <w:highlight w:val="none"/>
          <w:lang w:val="en-US" w:eastAsia="zh-CN"/>
        </w:rPr>
        <w:t xml:space="preserve">2.2.1对于法律、法规、规章或有关政策出台导致工程税金、规费等发生变化的，应按照有关规定执行。</w:t>
      </w:r>
      <w:r/>
    </w:p>
    <w:p>
      <w:pPr>
        <w:ind w:firstLine="480"/>
        <w:keepLines w:val="0"/>
        <w:keepNext w:val="0"/>
        <w:pageBreakBefore w:val="0"/>
        <w:spacing w:line="360" w:lineRule="auto"/>
        <w:widowControl w:val="off"/>
        <w:rPr>
          <w:rFonts w:hint="eastAsia" w:ascii="宋体" w:hAnsi="宋体"/>
          <w:color w:val="000000"/>
          <w:sz w:val="24"/>
          <w:highlight w:val="none"/>
          <w:lang w:val="en-US" w:eastAsia="zh-CN"/>
        </w:rPr>
        <w:outlineLvl w:val="9"/>
      </w:pPr>
      <w:r>
        <w:rPr>
          <w:rFonts w:hint="eastAsia" w:ascii="宋体" w:hAnsi="宋体"/>
          <w:color w:val="000000"/>
          <w:sz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keepLines w:val="0"/>
        <w:keepNext w:val="0"/>
        <w:pageBreakBefore w:val="0"/>
        <w:spacing w:line="360" w:lineRule="auto"/>
        <w:widowControl w:val="off"/>
        <w:rPr>
          <w:rFonts w:hint="eastAsia" w:ascii="宋体" w:hAnsi="宋体"/>
          <w:color w:val="000000"/>
          <w:sz w:val="24"/>
          <w:highlight w:val="none"/>
          <w:lang w:val="en-US" w:eastAsia="zh-CN"/>
        </w:rPr>
        <w:outlineLvl w:val="9"/>
      </w:pPr>
      <w:r>
        <w:rPr>
          <w:rFonts w:hint="eastAsia" w:ascii="宋体" w:hAnsi="宋体"/>
          <w:color w:val="000000"/>
          <w:sz w:val="24"/>
          <w:highlight w:val="none"/>
          <w:lang w:val="en-US" w:eastAsia="zh-CN"/>
        </w:rPr>
        <w:t xml:space="preserve">3、报价的计价方法</w:t>
      </w:r>
      <w:r/>
    </w:p>
    <w:p>
      <w:pPr>
        <w:ind w:firstLine="480"/>
        <w:keepLines w:val="0"/>
        <w:keepNext w:val="0"/>
        <w:pageBreakBefore w:val="0"/>
        <w:spacing w:line="360" w:lineRule="auto"/>
        <w:widowControl w:val="off"/>
        <w:rPr>
          <w:rFonts w:hint="eastAsia" w:ascii="宋体" w:hAnsi="宋体"/>
          <w:color w:val="000000"/>
          <w:sz w:val="24"/>
          <w:highlight w:val="none"/>
          <w:lang w:val="en-US" w:eastAsia="zh-CN"/>
        </w:rPr>
        <w:outlineLvl w:val="9"/>
      </w:pPr>
      <w:r>
        <w:rPr>
          <w:rFonts w:hint="eastAsia" w:ascii="宋体" w:hAnsi="宋体"/>
          <w:color w:val="000000"/>
          <w:sz w:val="24"/>
          <w:highlight w:val="non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keepLines w:val="0"/>
        <w:keepNext w:val="0"/>
        <w:pageBreakBefore w:val="0"/>
        <w:spacing w:line="360" w:lineRule="auto"/>
        <w:widowControl w:val="off"/>
        <w:rPr>
          <w:rFonts w:hint="eastAsia" w:ascii="宋体" w:hAnsi="宋体"/>
          <w:color w:val="000000"/>
          <w:sz w:val="24"/>
          <w:highlight w:val="none"/>
          <w:lang w:val="en-US" w:eastAsia="zh-CN"/>
        </w:rPr>
        <w:outlineLvl w:val="9"/>
      </w:pPr>
      <w:r>
        <w:rPr>
          <w:rFonts w:hint="eastAsia" w:ascii="宋体" w:hAnsi="宋体"/>
          <w:color w:val="000000"/>
          <w:sz w:val="24"/>
          <w:highlight w:val="none"/>
          <w:lang w:val="en-US" w:eastAsia="zh-CN"/>
        </w:rPr>
        <w:t xml:space="preserve">4、报价编制依据及要求：详见附件工程量清单及编制说明</w:t>
      </w:r>
      <w:r/>
    </w:p>
    <w:p>
      <w:pPr>
        <w:ind w:firstLine="480"/>
        <w:keepLines w:val="0"/>
        <w:keepNext w:val="0"/>
        <w:pageBreakBefore w:val="0"/>
        <w:spacing w:line="360" w:lineRule="auto"/>
        <w:widowControl w:val="off"/>
        <w:rPr>
          <w:rFonts w:hint="eastAsia" w:ascii="宋体" w:hAnsi="宋体"/>
          <w:color w:val="000000"/>
          <w:sz w:val="24"/>
          <w:highlight w:val="none"/>
          <w:lang w:eastAsia="zh-CN"/>
        </w:rPr>
        <w:outlineLvl w:val="9"/>
      </w:pP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三</w:t>
      </w:r>
      <w:r>
        <w:rPr>
          <w:rFonts w:hint="eastAsia" w:ascii="宋体" w:hAnsi="宋体"/>
          <w:color w:val="000000"/>
          <w:sz w:val="24"/>
          <w:highlight w:val="none"/>
          <w:lang w:eastAsia="zh-CN"/>
        </w:rPr>
        <w:t xml:space="preserve">）验收</w:t>
      </w:r>
      <w:r/>
    </w:p>
    <w:p>
      <w:pPr>
        <w:ind w:firstLine="480"/>
        <w:keepLines w:val="0"/>
        <w:keepNext w:val="0"/>
        <w:pageBreakBefore w:val="0"/>
        <w:spacing w:line="360" w:lineRule="auto"/>
        <w:widowControl w:val="off"/>
        <w:rPr>
          <w:rFonts w:hint="eastAsia" w:ascii="宋体" w:hAnsi="宋体"/>
          <w:color w:val="000000"/>
          <w:sz w:val="24"/>
          <w:highlight w:val="none"/>
          <w:lang w:eastAsia="zh-CN"/>
        </w:rPr>
        <w:outlineLvl w:val="9"/>
      </w:pPr>
      <w:r>
        <w:rPr>
          <w:rFonts w:hint="eastAsia" w:ascii="宋体" w:hAnsi="宋体"/>
          <w:color w:val="000000"/>
          <w:sz w:val="24"/>
          <w:highlight w:val="none"/>
          <w:lang w:eastAsia="zh-CN"/>
        </w:rPr>
        <w:t xml:space="preserve">1、采购人以采购文件、成交人的响应文件、合同为依据，成立验收小组，负责对项目进行全面的验收，成交人须向采购人提供详细的预验收方案。</w:t>
      </w:r>
      <w:r/>
    </w:p>
    <w:p>
      <w:pPr>
        <w:ind w:firstLine="480"/>
        <w:keepLines w:val="0"/>
        <w:keepNext w:val="0"/>
        <w:pageBreakBefore w:val="0"/>
        <w:spacing w:line="360" w:lineRule="auto"/>
        <w:widowControl w:val="off"/>
        <w:rPr>
          <w:rFonts w:hint="eastAsia" w:ascii="宋体" w:hAnsi="宋体"/>
          <w:color w:val="000000"/>
          <w:sz w:val="24"/>
          <w:highlight w:val="none"/>
          <w:lang w:eastAsia="zh-CN"/>
        </w:rPr>
        <w:outlineLvl w:val="9"/>
      </w:pPr>
      <w:r>
        <w:rPr>
          <w:rFonts w:hint="eastAsia" w:ascii="宋体" w:hAnsi="宋体"/>
          <w:color w:val="000000"/>
          <w:sz w:val="24"/>
          <w:highlight w:val="none"/>
          <w:lang w:eastAsia="zh-CN"/>
        </w:rPr>
        <w:t xml:space="preserve">2、采购人按照国家规定标准验收，没有国家标准的按行业标准验收，无行业标准的按地方或企业标准验收，中标成交人应予以配合。涉及安全、消防、环保等其他需要由质检或行业主管部门验收的项目，采购人须约请相关部门和专家参加项目验收。技术参数及配置情况必须由投标人提供国家相关检测机构出具的检验报告、生产厂家公开发布的印刷资料等技术资料予以支持。</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四</w:t>
      </w:r>
      <w:r>
        <w:rPr>
          <w:rFonts w:hint="eastAsia" w:ascii="宋体" w:hAnsi="宋体"/>
          <w:color w:val="auto"/>
          <w:sz w:val="24"/>
          <w:highlight w:val="none"/>
        </w:rPr>
        <w:t xml:space="preserve">）付款方式</w:t>
      </w:r>
      <w:r/>
    </w:p>
    <w:p>
      <w:pPr>
        <w:ind w:firstLine="480"/>
        <w:keepLines w:val="0"/>
        <w:keepNext w:val="0"/>
        <w:pageBreakBefore w:val="0"/>
        <w:spacing w:line="360" w:lineRule="auto"/>
        <w:widowControl w:val="off"/>
        <w:rPr>
          <w:rFonts w:hint="eastAsia" w:ascii="宋体" w:hAnsi="宋体"/>
          <w:color w:val="000000"/>
          <w:sz w:val="24"/>
          <w:highlight w:val="none"/>
          <w:lang w:eastAsia="zh-CN"/>
        </w:rPr>
        <w:outlineLvl w:val="9"/>
      </w:pPr>
      <w:r>
        <w:rPr>
          <w:rFonts w:hint="eastAsia" w:ascii="宋体" w:hAnsi="宋体"/>
          <w:color w:val="000000"/>
          <w:sz w:val="24"/>
          <w:highlight w:val="none"/>
          <w:lang w:eastAsia="zh-CN"/>
        </w:rPr>
        <w:t xml:space="preserve">施工中按工程形象进度支付工程款项，工程竣工验收合格后支付</w:t>
      </w:r>
      <w:r>
        <w:rPr>
          <w:rFonts w:hint="eastAsia" w:ascii="宋体" w:hAnsi="宋体"/>
          <w:color w:val="000000"/>
          <w:sz w:val="24"/>
          <w:highlight w:val="none"/>
          <w:lang w:val="en-US" w:eastAsia="zh-CN"/>
        </w:rPr>
        <w:t xml:space="preserve">7</w:t>
      </w:r>
      <w:r>
        <w:rPr>
          <w:rFonts w:hint="eastAsia" w:ascii="宋体" w:hAnsi="宋体"/>
          <w:color w:val="000000"/>
          <w:sz w:val="24"/>
          <w:highlight w:val="none"/>
          <w:lang w:eastAsia="zh-CN"/>
        </w:rPr>
        <w:t xml:space="preserve">0%合同价款，完整该规范的竣工结算资料报送招标人并完成竣工结算审核后付至审定价的97%，3%保修金待质保期满一年后按实际发生情况支付。</w:t>
      </w:r>
      <w:r/>
    </w:p>
    <w:p>
      <w:pPr>
        <w:pStyle w:val="793"/>
        <w:rPr>
          <w:rFonts w:hint="eastAsia"/>
          <w:lang w:val="en-US" w:eastAsia="zh-CN"/>
        </w:rPr>
      </w:pPr>
      <w:r>
        <w:rPr>
          <w:rFonts w:hint="eastAsia" w:ascii="宋体" w:hAnsi="宋体" w:cs="Arial"/>
          <w:b/>
          <w:bCs/>
          <w:color w:val="auto"/>
          <w:sz w:val="24"/>
          <w:highlight w:val="none"/>
          <w:lang w:val="en-US" w:eastAsia="zh-CN"/>
        </w:rPr>
        <w:t xml:space="preserve">六</w:t>
      </w:r>
      <w:r>
        <w:rPr>
          <w:rFonts w:hint="eastAsia" w:ascii="宋体" w:hAnsi="宋体" w:cs="Arial"/>
          <w:b/>
          <w:bCs/>
          <w:color w:val="auto"/>
          <w:sz w:val="24"/>
          <w:highlight w:val="none"/>
        </w:rPr>
        <w:t xml:space="preserve">、其他要求：</w:t>
      </w:r>
      <w:r>
        <w:rPr>
          <w:rFonts w:hint="eastAsia" w:ascii="宋体" w:hAnsi="宋体" w:cs="Arial"/>
          <w:b w:val="0"/>
          <w:bCs w:val="0"/>
          <w:color w:val="auto"/>
          <w:sz w:val="24"/>
          <w:highlight w:val="none"/>
        </w:rPr>
        <w:t xml:space="preserve">见《</w:t>
      </w:r>
      <w:r>
        <w:rPr>
          <w:rFonts w:hint="eastAsia" w:ascii="宋体" w:hAnsi="宋体" w:cs="Arial"/>
          <w:b w:val="0"/>
          <w:bCs w:val="0"/>
          <w:color w:val="auto"/>
          <w:sz w:val="24"/>
          <w:highlight w:val="none"/>
          <w:lang w:eastAsia="zh-CN"/>
        </w:rPr>
        <w:t xml:space="preserve">磋商文件</w:t>
      </w:r>
      <w:r>
        <w:rPr>
          <w:rFonts w:hint="eastAsia" w:ascii="宋体" w:hAnsi="宋体" w:cs="Arial"/>
          <w:b w:val="0"/>
          <w:bCs w:val="0"/>
          <w:color w:val="auto"/>
          <w:sz w:val="24"/>
          <w:highlight w:val="none"/>
        </w:rPr>
        <w:t xml:space="preserve">》附件《合同主要条款》（合同草案的条款）</w:t>
      </w:r>
      <w:r/>
    </w:p>
    <w:p>
      <w:pPr>
        <w:rPr>
          <w:rStyle w:val="1007"/>
          <w:rFonts w:ascii="宋体" w:hAnsi="宋体" w:cs="宋体"/>
          <w:sz w:val="24"/>
          <w:szCs w:val="24"/>
        </w:rPr>
      </w:pPr>
      <w:r>
        <w:rPr>
          <w:rStyle w:val="1007"/>
          <w:rFonts w:hint="eastAsia" w:ascii="宋体" w:hAnsi="宋体" w:cs="宋体"/>
          <w:sz w:val="24"/>
          <w:szCs w:val="24"/>
        </w:rPr>
        <w:br w:type="page" w:clear="all"/>
      </w:r>
      <w:r/>
    </w:p>
    <w:p>
      <w:pPr>
        <w:jc w:val="center"/>
        <w:spacing w:before="157" w:line="360" w:lineRule="auto"/>
        <w:rPr>
          <w:rStyle w:val="1007"/>
          <w:rFonts w:ascii="宋体" w:hAnsi="宋体" w:cs="宋体"/>
          <w:sz w:val="24"/>
          <w:szCs w:val="24"/>
        </w:rPr>
      </w:pPr>
      <w:r>
        <w:rPr>
          <w:rStyle w:val="1007"/>
          <w:rFonts w:hint="eastAsia" w:ascii="宋体" w:hAnsi="宋体" w:cs="宋体"/>
          <w:sz w:val="24"/>
          <w:szCs w:val="24"/>
        </w:rPr>
        <w:t xml:space="preserve">3、（一）磋商报价表</w:t>
      </w:r>
      <w:r/>
    </w:p>
    <w:p>
      <w:pPr>
        <w:jc w:val="center"/>
        <w:spacing w:line="360" w:lineRule="auto"/>
        <w:rPr>
          <w:rFonts w:ascii="宋体" w:hAnsi="宋体" w:cs="宋体"/>
          <w:sz w:val="24"/>
        </w:rPr>
      </w:pPr>
      <w:r>
        <w:rPr>
          <w:rFonts w:hint="eastAsia" w:ascii="宋体" w:hAnsi="宋体" w:cs="宋体"/>
          <w:sz w:val="24"/>
        </w:rPr>
        <w:t xml:space="preserve">（首次报价）</w:t>
      </w:r>
      <w:r/>
    </w:p>
    <w:p>
      <w:pPr>
        <w:ind w:firstLine="472"/>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JSZC-320381-KLJL-C2026-0003</w:t>
      </w:r>
      <w:r/>
    </w:p>
    <w:p>
      <w:pPr>
        <w:ind w:firstLine="472"/>
        <w:spacing w:line="360" w:lineRule="auto"/>
        <w:rPr>
          <w:rFonts w:ascii="宋体" w:hAnsi="宋体" w:cs="宋体"/>
          <w:sz w:val="24"/>
        </w:rPr>
      </w:pPr>
      <w:r>
        <w:rPr>
          <w:rFonts w:hint="eastAsia" w:ascii="宋体" w:hAnsi="宋体" w:cs="宋体"/>
          <w:sz w:val="24"/>
        </w:rPr>
        <w:t xml:space="preserve">货币单位：人民币元</w:t>
      </w:r>
      <w:r/>
    </w:p>
    <w:tbl>
      <w:tblPr>
        <w:tblStyle w:val="756"/>
        <w:tblW w:w="959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155"/>
        <w:gridCol w:w="4065"/>
        <w:gridCol w:w="3370"/>
      </w:tblGrid>
      <w:tr>
        <w:trPr>
          <w:cantSplit/>
          <w:jc w:val="center"/>
          <w:trHeight w:val="631"/>
        </w:trPr>
        <w:tc>
          <w:tcPr>
            <w:tcW w:w="2155"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
                <w:sz w:val="24"/>
              </w:rPr>
              <w:suppressLineNumbers w:val="0"/>
            </w:pPr>
            <w:r>
              <w:rPr>
                <w:rFonts w:hint="eastAsia" w:ascii="宋体" w:hAnsi="宋体" w:cs="宋体"/>
                <w:b/>
                <w:sz w:val="24"/>
              </w:rPr>
              <w:t xml:space="preserve">项目名称</w:t>
            </w:r>
            <w:r/>
          </w:p>
        </w:tc>
        <w:tc>
          <w:tcPr>
            <w:tcW w:w="4065"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
                <w:sz w:val="24"/>
              </w:rPr>
              <w:suppressLineNumbers w:val="0"/>
            </w:pPr>
            <w:r>
              <w:rPr>
                <w:rFonts w:hint="eastAsia" w:ascii="宋体" w:hAnsi="宋体" w:cs="宋体"/>
                <w:b/>
                <w:sz w:val="24"/>
              </w:rPr>
              <w:t xml:space="preserve">报价（小写）</w:t>
            </w:r>
            <w:r/>
          </w:p>
        </w:tc>
        <w:tc>
          <w:tcPr>
            <w:tcW w:w="337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
                <w:sz w:val="24"/>
              </w:rPr>
              <w:suppressLineNumbers w:val="0"/>
            </w:pPr>
            <w:r>
              <w:rPr>
                <w:rFonts w:hint="eastAsia" w:ascii="宋体" w:hAnsi="宋体" w:cs="宋体"/>
                <w:b/>
                <w:sz w:val="24"/>
              </w:rPr>
              <w:t xml:space="preserve">备注</w:t>
            </w:r>
            <w:r/>
          </w:p>
        </w:tc>
      </w:tr>
      <w:tr>
        <w:trPr>
          <w:cantSplit/>
          <w:jc w:val="center"/>
          <w:trHeight w:val="1939"/>
        </w:trPr>
        <w:tc>
          <w:tcPr>
            <w:tcW w:w="215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lang w:eastAsia="zh-CN"/>
              </w:rPr>
              <w:suppressLineNumbers w:val="0"/>
            </w:pPr>
            <w:r>
              <w:rPr>
                <w:rFonts w:hint="eastAsia" w:ascii="宋体" w:hAnsi="宋体" w:cs="宋体"/>
                <w:sz w:val="24"/>
                <w:lang w:eastAsia="zh-CN"/>
              </w:rPr>
              <w:t xml:space="preserve">时集小学等学校运动场地维修</w:t>
            </w:r>
            <w:r/>
          </w:p>
        </w:tc>
        <w:tc>
          <w:tcPr>
            <w:tcW w:w="4065" w:type="dxa"/>
            <w:vAlign w:val="center"/>
            <w:textDirection w:val="lrTb"/>
            <w:noWrap w:val="false"/>
          </w:tcPr>
          <w:p>
            <w:pPr>
              <w:ind w:left="0" w:right="0"/>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W w:w="3370" w:type="dxa"/>
            <w:vAlign w:val="center"/>
            <w:textDirection w:val="lrTb"/>
            <w:noWrap w:val="false"/>
          </w:tcPr>
          <w:p>
            <w:pPr>
              <w:ind w:left="0" w:right="0"/>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r>
      <w:tr>
        <w:trPr>
          <w:cantSplit/>
          <w:jc w:val="center"/>
          <w:trHeight w:val="789"/>
        </w:trPr>
        <w:tc>
          <w:tcPr>
            <w:tcW w:w="2155" w:type="dxa"/>
            <w:vAlign w:val="center"/>
            <w:textDirection w:val="lrTb"/>
            <w:noWrap w:val="false"/>
          </w:tcPr>
          <w:p>
            <w:pPr>
              <w:ind w:left="0" w:right="0"/>
              <w:keepLines w:val="0"/>
              <w:keepNext w:val="0"/>
              <w:spacing w:before="0" w:beforeAutospacing="0" w:after="0" w:afterAutospacing="0"/>
              <w:rPr>
                <w:rFonts w:hint="default" w:ascii="宋体" w:hAnsi="宋体" w:cs="宋体"/>
                <w:sz w:val="24"/>
              </w:rPr>
              <w:suppressLineNumbers w:val="0"/>
            </w:pPr>
            <w:r>
              <w:rPr>
                <w:rFonts w:hint="eastAsia" w:ascii="宋体" w:hAnsi="宋体" w:cs="宋体"/>
                <w:sz w:val="24"/>
              </w:rPr>
              <w:t xml:space="preserve">报价（大写）：</w:t>
            </w:r>
            <w:r/>
          </w:p>
        </w:tc>
        <w:tc>
          <w:tcPr>
            <w:gridSpan w:val="2"/>
            <w:tcW w:w="7435" w:type="dxa"/>
            <w:vAlign w:val="center"/>
            <w:textDirection w:val="lrTb"/>
            <w:noWrap w:val="false"/>
          </w:tcPr>
          <w:p>
            <w:pPr>
              <w:ind w:left="0" w:right="0"/>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r>
    </w:tbl>
    <w:p>
      <w:pPr>
        <w:jc w:val="left"/>
        <w:spacing w:line="360" w:lineRule="auto"/>
        <w:widowControl/>
        <w:rPr>
          <w:rFonts w:ascii="宋体" w:hAnsi="宋体" w:cs="宋体"/>
          <w:sz w:val="24"/>
        </w:rPr>
      </w:pPr>
      <w:r>
        <w:rPr>
          <w:rFonts w:hint="eastAsia" w:ascii="宋体" w:hAnsi="宋体" w:cs="宋体"/>
          <w:sz w:val="24"/>
        </w:rPr>
        <w:t xml:space="preserve">供应商承诺：本报价（总价）为供应商本企业提供的服务。</w:t>
      </w:r>
      <w:r/>
    </w:p>
    <w:p>
      <w:pPr>
        <w:ind w:firstLine="472"/>
        <w:jc w:val="left"/>
        <w:spacing w:line="360" w:lineRule="auto"/>
        <w:widowControl/>
        <w:rPr>
          <w:rFonts w:ascii="宋体" w:hAnsi="宋体" w:cs="宋体"/>
          <w:sz w:val="24"/>
        </w:rPr>
      </w:pPr>
      <w:r>
        <w:rPr>
          <w:rFonts w:hint="eastAsia" w:ascii="宋体" w:hAnsi="宋体" w:cs="宋体"/>
          <w:sz w:val="24"/>
        </w:rPr>
        <w:t xml:space="preserve">报价说明：</w:t>
      </w:r>
      <w:r/>
    </w:p>
    <w:p>
      <w:pPr>
        <w:jc w:val="left"/>
        <w:spacing w:line="360" w:lineRule="auto"/>
        <w:widowControl/>
        <w:rPr>
          <w:rFonts w:ascii="宋体" w:hAnsi="宋体" w:cs="宋体"/>
          <w:sz w:val="24"/>
        </w:rPr>
      </w:pPr>
      <w:r>
        <w:rPr>
          <w:rFonts w:hint="eastAsia" w:ascii="宋体" w:hAnsi="宋体" w:cs="宋体"/>
          <w:sz w:val="24"/>
        </w:rPr>
        <w:t xml:space="preserve">1、报价包括完成项目的所有费用。采购人不再支付报价以外的任何费用。</w:t>
      </w:r>
      <w:r/>
    </w:p>
    <w:p>
      <w:pPr>
        <w:jc w:val="left"/>
        <w:spacing w:line="360" w:lineRule="auto"/>
        <w:widowControl/>
        <w:rPr>
          <w:rFonts w:ascii="宋体" w:hAnsi="宋体" w:cs="宋体"/>
          <w:sz w:val="24"/>
        </w:rPr>
      </w:pPr>
      <w:r>
        <w:rPr>
          <w:rFonts w:hint="eastAsia" w:ascii="宋体" w:hAnsi="宋体" w:cs="宋体"/>
          <w:sz w:val="24"/>
        </w:rPr>
        <w:t xml:space="preserve">2、报价以总价为准，大小写不一致以大写为准；</w:t>
      </w:r>
      <w:r/>
    </w:p>
    <w:p>
      <w:pPr>
        <w:jc w:val="left"/>
        <w:spacing w:line="360" w:lineRule="auto"/>
        <w:widowControl/>
        <w:rPr>
          <w:rFonts w:ascii="宋体" w:hAnsi="宋体" w:cs="宋体"/>
          <w:sz w:val="24"/>
        </w:rPr>
      </w:pPr>
      <w:r>
        <w:rPr>
          <w:rFonts w:hint="eastAsia" w:ascii="宋体" w:hAnsi="宋体" w:cs="宋体"/>
          <w:sz w:val="24"/>
        </w:rPr>
        <w:t xml:space="preserve">3、偏离说明：详见《偏离表》；</w:t>
      </w:r>
      <w:r/>
    </w:p>
    <w:p>
      <w:pPr>
        <w:jc w:val="left"/>
        <w:spacing w:line="360" w:lineRule="auto"/>
        <w:widowControl/>
        <w:rPr>
          <w:rFonts w:ascii="宋体" w:hAnsi="宋体" w:cs="宋体"/>
          <w:sz w:val="24"/>
        </w:rPr>
      </w:pPr>
      <w:r>
        <w:rPr>
          <w:rFonts w:hint="eastAsia" w:ascii="宋体" w:hAnsi="宋体" w:cs="宋体"/>
          <w:sz w:val="24"/>
        </w:rPr>
        <w:t xml:space="preserve">4、如最后报价未列明单价，则最后所报各项单价计算方法为：（最后总价/最初总价）*各项最初报价的单价。</w:t>
      </w:r>
      <w:r/>
    </w:p>
    <w:p>
      <w:pPr>
        <w:ind w:firstLine="472"/>
        <w:jc w:val="left"/>
        <w:spacing w:line="360" w:lineRule="auto"/>
        <w:widowControl/>
        <w:rPr>
          <w:rFonts w:ascii="宋体" w:hAnsi="宋体" w:cs="宋体"/>
          <w:sz w:val="24"/>
        </w:rPr>
      </w:pPr>
      <w:r>
        <w:rPr>
          <w:rFonts w:ascii="宋体" w:hAnsi="宋体" w:cs="宋体"/>
          <w:sz w:val="24"/>
        </w:rPr>
      </w:r>
      <w:r/>
    </w:p>
    <w:p>
      <w:pPr>
        <w:ind w:firstLine="472"/>
        <w:jc w:val="left"/>
        <w:spacing w:line="360" w:lineRule="auto"/>
        <w:rPr>
          <w:rFonts w:ascii="宋体" w:hAnsi="宋体" w:cs="宋体"/>
          <w:sz w:val="24"/>
        </w:rPr>
      </w:pPr>
      <w:r>
        <w:rPr>
          <w:rFonts w:hint="eastAsia" w:ascii="宋体" w:hAnsi="宋体" w:cs="宋体"/>
          <w:sz w:val="24"/>
        </w:rPr>
        <w:t xml:space="preserve">供应商名称：</w:t>
      </w:r>
      <w:r/>
    </w:p>
    <w:p>
      <w:pPr>
        <w:ind w:firstLine="472"/>
        <w:jc w:val="left"/>
        <w:spacing w:line="360" w:lineRule="auto"/>
        <w:widowControl/>
        <w:rPr>
          <w:rFonts w:ascii="宋体" w:hAnsi="宋体" w:cs="宋体"/>
          <w:sz w:val="24"/>
        </w:rPr>
      </w:pPr>
      <w:r>
        <w:rPr>
          <w:rFonts w:ascii="宋体" w:hAnsi="宋体" w:cs="宋体"/>
          <w:sz w:val="24"/>
        </w:rPr>
      </w:r>
      <w:r/>
    </w:p>
    <w:p>
      <w:pPr>
        <w:ind w:firstLine="472"/>
        <w:jc w:val="left"/>
        <w:spacing w:line="360" w:lineRule="auto"/>
        <w:widowControl/>
        <w:rPr>
          <w:rFonts w:ascii="宋体" w:hAnsi="宋体" w:cs="宋体"/>
          <w:sz w:val="24"/>
        </w:rPr>
      </w:pPr>
      <w:r>
        <w:rPr>
          <w:rFonts w:hint="eastAsia" w:ascii="宋体" w:hAnsi="宋体" w:cs="宋体"/>
          <w:sz w:val="24"/>
        </w:rPr>
        <w:t xml:space="preserve">供应商（公章）：</w:t>
      </w:r>
      <w:r/>
    </w:p>
    <w:p>
      <w:pPr>
        <w:jc w:val="left"/>
        <w:spacing w:line="360" w:lineRule="auto"/>
        <w:widowControl/>
        <w:rPr>
          <w:rFonts w:ascii="宋体" w:hAnsi="宋体" w:cs="宋体"/>
          <w:sz w:val="24"/>
        </w:rPr>
      </w:pPr>
      <w:r>
        <w:rPr>
          <w:rFonts w:ascii="宋体" w:hAnsi="宋体" w:cs="宋体"/>
          <w:sz w:val="24"/>
        </w:rPr>
      </w:r>
      <w:r/>
    </w:p>
    <w:p>
      <w:pPr>
        <w:ind w:firstLine="472"/>
        <w:jc w:val="left"/>
        <w:spacing w:line="360" w:lineRule="auto"/>
        <w:widowControl/>
        <w:rPr>
          <w:rFonts w:ascii="宋体" w:hAnsi="宋体" w:cs="宋体"/>
          <w:sz w:val="24"/>
        </w:rPr>
      </w:pPr>
      <w:r>
        <w:rPr>
          <w:rFonts w:hint="eastAsia" w:ascii="宋体" w:hAnsi="宋体" w:cs="宋体"/>
          <w:sz w:val="24"/>
        </w:rPr>
        <w:t xml:space="preserve">法定代表人(负责人)或授权代表（签字或盖章）：</w:t>
      </w:r>
      <w:r/>
    </w:p>
    <w:p>
      <w:pPr>
        <w:ind w:firstLine="472"/>
        <w:jc w:val="left"/>
        <w:spacing w:line="360" w:lineRule="auto"/>
        <w:rPr>
          <w:rFonts w:ascii="宋体" w:hAnsi="宋体" w:cs="宋体"/>
          <w:sz w:val="24"/>
        </w:rPr>
      </w:pPr>
      <w:r>
        <w:rPr>
          <w:rFonts w:ascii="宋体" w:hAnsi="宋体" w:cs="宋体"/>
          <w:sz w:val="24"/>
        </w:rPr>
      </w:r>
      <w:r/>
    </w:p>
    <w:p>
      <w:pPr>
        <w:ind w:firstLine="472"/>
        <w:jc w:val="left"/>
        <w:spacing w:line="360" w:lineRule="auto"/>
        <w:rPr>
          <w:rFonts w:ascii="宋体" w:hAnsi="宋体" w:cs="宋体"/>
          <w:sz w:val="24"/>
        </w:rPr>
      </w:pPr>
      <w:r>
        <w:rPr>
          <w:rFonts w:hint="eastAsia" w:ascii="宋体" w:hAnsi="宋体" w:cs="宋体"/>
          <w:sz w:val="24"/>
        </w:rPr>
        <w:t xml:space="preserve">日期：   年  月  日</w:t>
      </w:r>
      <w:r/>
    </w:p>
    <w:p>
      <w:pPr>
        <w:pStyle w:val="1011"/>
        <w:ind w:left="0" w:firstLine="0"/>
        <w:rPr>
          <w:rFonts w:ascii="宋体" w:hAnsi="宋体" w:cs="宋体"/>
          <w:sz w:val="24"/>
        </w:rPr>
      </w:pPr>
      <w:r>
        <w:rPr>
          <w:rFonts w:ascii="宋体" w:hAnsi="宋体" w:cs="宋体"/>
          <w:sz w:val="24"/>
        </w:rPr>
      </w:r>
      <w:r/>
    </w:p>
    <w:p>
      <w:pPr>
        <w:jc w:val="center"/>
        <w:rPr>
          <w:rStyle w:val="1007"/>
          <w:rFonts w:ascii="宋体" w:hAnsi="宋体" w:cs="宋体"/>
          <w:sz w:val="24"/>
          <w:szCs w:val="24"/>
        </w:rPr>
      </w:pPr>
      <w:r>
        <w:rPr>
          <w:rFonts w:ascii="宋体" w:hAnsi="宋体" w:cs="宋体"/>
          <w:sz w:val="24"/>
          <w:szCs w:val="24"/>
        </w:rPr>
      </w:r>
      <w:r/>
    </w:p>
    <w:p>
      <w:pPr>
        <w:jc w:val="center"/>
        <w:rPr>
          <w:rStyle w:val="1007"/>
          <w:rFonts w:ascii="宋体" w:hAnsi="宋体" w:cs="宋体"/>
          <w:sz w:val="24"/>
          <w:szCs w:val="24"/>
        </w:rPr>
      </w:pPr>
      <w:r>
        <w:rPr>
          <w:rFonts w:ascii="宋体" w:hAnsi="宋体" w:cs="宋体"/>
          <w:sz w:val="24"/>
          <w:szCs w:val="24"/>
        </w:rPr>
      </w:r>
      <w:r/>
    </w:p>
    <w:p>
      <w:pPr>
        <w:pStyle w:val="764"/>
        <w:jc w:val="center"/>
        <w:keepLines w:val="0"/>
        <w:keepNext w:val="0"/>
        <w:pageBreakBefore/>
        <w:spacing w:line="480" w:lineRule="exact"/>
        <w:widowControl w:val="off"/>
        <w:rPr>
          <w:rStyle w:val="1007"/>
          <w:rFonts w:hint="eastAsia" w:ascii="宋体" w:hAnsi="宋体" w:eastAsia="宋体" w:cs="Times New Roman"/>
          <w:sz w:val="24"/>
          <w:szCs w:val="24"/>
          <w:highlight w:val="none"/>
          <w:lang w:val="en-US" w:eastAsia="zh-CN"/>
        </w:rPr>
      </w:pPr>
      <w:r>
        <w:rPr>
          <w:rStyle w:val="1007"/>
          <w:rFonts w:ascii="宋体" w:hAnsi="宋体" w:cs="Times New Roman"/>
          <w:sz w:val="24"/>
          <w:szCs w:val="24"/>
          <w:highlight w:val="none"/>
          <w:lang w:val="en-US" w:eastAsia="zh-CN"/>
        </w:rPr>
        <w:t xml:space="preserve">4、</w:t>
      </w:r>
      <w:r>
        <w:rPr>
          <w:rStyle w:val="1007"/>
          <w:rFonts w:hint="eastAsia" w:ascii="宋体" w:hAnsi="宋体" w:cs="Times New Roman"/>
          <w:sz w:val="24"/>
          <w:szCs w:val="24"/>
          <w:highlight w:val="none"/>
          <w:lang w:eastAsia="zh-CN"/>
        </w:rPr>
        <w:t xml:space="preserve">报价明细表</w:t>
      </w:r>
      <w:r/>
    </w:p>
    <w:p>
      <w:pPr>
        <w:pStyle w:val="771"/>
        <w:numPr>
          <w:ilvl w:val="0"/>
          <w:numId w:val="0"/>
        </w:numPr>
        <w:jc w:val="center"/>
        <w:keepLines/>
        <w:keepNext/>
        <w:pageBreakBefore w:val="0"/>
        <w:spacing w:line="440" w:lineRule="exact"/>
        <w:widowControl w:val="off"/>
        <w:rPr>
          <w:rFonts w:eastAsia="宋体"/>
          <w:highlight w:val="none"/>
          <w:lang w:val="en-US" w:eastAsia="zh-CN"/>
        </w:rPr>
      </w:pPr>
      <w:r>
        <w:rPr>
          <w:rFonts w:eastAsia="宋体"/>
          <w:highlight w:val="none"/>
          <w:lang w:val="en-US" w:eastAsia="zh-CN"/>
        </w:rPr>
      </w:r>
      <w:r/>
    </w:p>
    <w:p>
      <w:pPr>
        <w:pStyle w:val="769"/>
        <w:ind w:right="6"/>
        <w:jc w:val="both"/>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p>
      <w:pPr>
        <w:pStyle w:val="768"/>
        <w:jc w:val="center"/>
        <w:rPr>
          <w:rFonts w:ascii="宋体" w:hAnsi="宋体" w:eastAsia="宋体"/>
          <w:b/>
          <w:bCs/>
          <w:color w:val="000000"/>
          <w:sz w:val="36"/>
          <w:highlight w:val="none"/>
          <w:lang w:val="en-US" w:eastAsia="zh-CN"/>
        </w:rPr>
      </w:pPr>
      <w:r/>
      <w:bookmarkStart w:id="1" w:name="_Toc21846"/>
      <w:r/>
      <w:bookmarkStart w:id="2" w:name="_Toc7930"/>
      <w:r/>
      <w:bookmarkStart w:id="3" w:name="_Toc4459"/>
      <w:r/>
      <w:bookmarkStart w:id="4" w:name="_Toc8229"/>
      <w:r/>
      <w:bookmarkStart w:id="5" w:name="_Toc14702"/>
      <w:r/>
      <w:bookmarkStart w:id="6" w:name="_Toc15200"/>
      <w:r>
        <w:rPr>
          <w:rFonts w:ascii="宋体" w:hAnsi="宋体" w:eastAsia="宋体"/>
          <w:b/>
          <w:bCs/>
          <w:color w:val="000000"/>
          <w:sz w:val="36"/>
          <w:highlight w:val="none"/>
          <w:lang w:val="en-US" w:eastAsia="zh-CN"/>
        </w:rPr>
        <w:t xml:space="preserve">（具有标价的工程量清单）</w:t>
      </w:r>
      <w:bookmarkEnd w:id="1"/>
      <w:r/>
      <w:bookmarkEnd w:id="2"/>
      <w:r/>
      <w:bookmarkEnd w:id="3"/>
      <w:r/>
      <w:bookmarkEnd w:id="4"/>
      <w:r/>
      <w:bookmarkEnd w:id="5"/>
      <w:r/>
      <w:bookmarkEnd w:id="6"/>
      <w:r/>
      <w:r/>
    </w:p>
    <w:p>
      <w:pPr>
        <w:pStyle w:val="768"/>
        <w:jc w:val="center"/>
        <w:rPr>
          <w:rFonts w:ascii="宋体" w:hAnsi="宋体" w:eastAsia="宋体"/>
          <w:b/>
          <w:bCs/>
          <w:sz w:val="24"/>
          <w:highlight w:val="none"/>
        </w:rPr>
      </w:pPr>
      <w:r>
        <w:rPr>
          <w:rFonts w:ascii="宋体" w:hAnsi="宋体" w:eastAsia="宋体"/>
          <w:b/>
          <w:bCs/>
          <w:sz w:val="24"/>
          <w:highlight w:val="none"/>
        </w:rPr>
      </w:r>
      <w:r/>
    </w:p>
    <w:p>
      <w:pPr>
        <w:pStyle w:val="768"/>
        <w:rPr>
          <w:rFonts w:ascii="宋体" w:hAnsi="宋体" w:eastAsia="宋体"/>
          <w:sz w:val="24"/>
          <w:highlight w:val="none"/>
        </w:rPr>
      </w:pPr>
      <w:r>
        <w:rPr>
          <w:rFonts w:ascii="宋体" w:hAnsi="宋体" w:eastAsia="宋体"/>
          <w:sz w:val="24"/>
          <w:highlight w:val="none"/>
        </w:rPr>
      </w:r>
      <w:r/>
    </w:p>
    <w:p>
      <w:pPr>
        <w:pStyle w:val="768"/>
        <w:jc w:val="center"/>
        <w:rPr>
          <w:rFonts w:hint="eastAsia" w:ascii="宋体" w:hAnsi="宋体" w:eastAsia="宋体"/>
          <w:sz w:val="24"/>
          <w:highlight w:val="none"/>
          <w:lang w:eastAsia="zh-CN"/>
        </w:rPr>
      </w:pPr>
      <w:r>
        <w:rPr>
          <w:rFonts w:ascii="宋体" w:hAnsi="宋体" w:eastAsia="宋体"/>
          <w:sz w:val="24"/>
          <w:highlight w:val="none"/>
        </w:rPr>
        <w:t xml:space="preserve">本次为首次报价</w:t>
      </w:r>
      <w:r>
        <w:rPr>
          <w:rFonts w:hint="eastAsia" w:ascii="宋体" w:hAnsi="宋体"/>
          <w:sz w:val="24"/>
          <w:highlight w:val="none"/>
          <w:lang w:eastAsia="zh-CN"/>
        </w:rPr>
        <w:t xml:space="preserve">，按照工程量清单格式编写</w:t>
      </w:r>
      <w:r/>
    </w:p>
    <w:p>
      <w:pPr>
        <w:pStyle w:val="769"/>
        <w:ind w:right="6"/>
        <w:jc w:val="both"/>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p>
      <w:pPr>
        <w:pStyle w:val="769"/>
        <w:ind w:right="6"/>
        <w:jc w:val="both"/>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p>
      <w:pPr>
        <w:pStyle w:val="769"/>
        <w:ind w:right="6"/>
        <w:jc w:val="both"/>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p>
      <w:pPr>
        <w:pStyle w:val="769"/>
        <w:ind w:right="6"/>
        <w:jc w:val="both"/>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p>
      <w:pPr>
        <w:pStyle w:val="768"/>
        <w:ind w:firstLine="480"/>
        <w:rPr>
          <w:rFonts w:ascii="宋体" w:hAnsi="宋体" w:eastAsia="宋体"/>
          <w:sz w:val="24"/>
          <w:highlight w:val="none"/>
          <w:shd w:val="clear" w:color="auto" w:fill="auto"/>
        </w:rPr>
      </w:pPr>
      <w:r>
        <w:rPr>
          <w:rFonts w:ascii="宋体" w:hAnsi="宋体" w:eastAsia="宋体"/>
          <w:sz w:val="24"/>
          <w:highlight w:val="none"/>
          <w:shd w:val="clear" w:color="auto" w:fill="auto"/>
        </w:rPr>
        <w:t xml:space="preserve">注：1</w:t>
      </w:r>
      <w:r>
        <w:rPr>
          <w:rFonts w:ascii="宋体" w:hAnsi="宋体" w:eastAsia="宋体"/>
          <w:sz w:val="24"/>
          <w:highlight w:val="none"/>
          <w:shd w:val="clear" w:color="auto" w:fill="auto"/>
          <w:lang w:eastAsia="zh-CN"/>
        </w:rPr>
        <w:t xml:space="preserve">、</w:t>
      </w:r>
      <w:r>
        <w:rPr>
          <w:rFonts w:ascii="宋体" w:hAnsi="宋体" w:eastAsia="宋体"/>
          <w:sz w:val="24"/>
          <w:highlight w:val="none"/>
          <w:shd w:val="clear" w:color="auto" w:fill="auto"/>
        </w:rPr>
        <w:t xml:space="preserve">如果不提供详细分项报价将视为没有实质性响应。</w:t>
      </w:r>
      <w:r/>
    </w:p>
    <w:p>
      <w:pPr>
        <w:pStyle w:val="768"/>
        <w:ind w:firstLine="480"/>
        <w:rPr>
          <w:rFonts w:ascii="宋体" w:hAnsi="宋体" w:eastAsia="宋体"/>
          <w:sz w:val="24"/>
          <w:highlight w:val="none"/>
          <w:shd w:val="clear" w:color="auto" w:fill="auto"/>
        </w:rPr>
      </w:pPr>
      <w:r>
        <w:rPr>
          <w:rFonts w:ascii="宋体" w:hAnsi="宋体"/>
          <w:sz w:val="24"/>
          <w:highlight w:val="none"/>
          <w:shd w:val="clear" w:color="auto" w:fill="auto"/>
          <w:lang w:val="en-US" w:eastAsia="zh-CN"/>
        </w:rPr>
        <w:t xml:space="preserve">2</w:t>
      </w:r>
      <w:r>
        <w:rPr>
          <w:rFonts w:ascii="宋体" w:hAnsi="宋体" w:eastAsia="宋体"/>
          <w:sz w:val="24"/>
          <w:highlight w:val="none"/>
          <w:shd w:val="clear" w:color="auto" w:fill="auto"/>
          <w:lang w:val="en-US" w:eastAsia="zh-CN"/>
        </w:rPr>
        <w:t xml:space="preserve">、</w:t>
      </w:r>
      <w:r>
        <w:rPr>
          <w:rFonts w:ascii="宋体" w:hAnsi="宋体" w:eastAsia="宋体"/>
          <w:sz w:val="24"/>
          <w:highlight w:val="none"/>
          <w:shd w:val="clear" w:color="auto" w:fill="auto"/>
        </w:rPr>
        <w:t xml:space="preserve">供应商对以上数据的真实性负责。</w:t>
      </w:r>
      <w:r/>
    </w:p>
    <w:p>
      <w:pPr>
        <w:pStyle w:val="768"/>
        <w:ind w:firstLine="482"/>
        <w:rPr>
          <w:rFonts w:ascii="宋体" w:hAnsi="宋体" w:eastAsia="宋体"/>
          <w:b/>
          <w:i w:val="0"/>
          <w:iCs/>
          <w:sz w:val="24"/>
          <w:highlight w:val="none"/>
          <w:u w:val="none"/>
          <w:shd w:val="clear" w:color="auto" w:fill="auto"/>
        </w:rPr>
      </w:pPr>
      <w:r>
        <w:rPr>
          <w:rFonts w:ascii="宋体" w:hAnsi="宋体" w:eastAsia="宋体"/>
          <w:b/>
          <w:i w:val="0"/>
          <w:iCs/>
          <w:sz w:val="24"/>
          <w:highlight w:val="none"/>
          <w:u w:val="none"/>
          <w:shd w:val="clear" w:color="auto" w:fill="auto"/>
        </w:rPr>
        <w:t xml:space="preserve">采购人或采购代理机构有权将以上内容进行公示。</w:t>
      </w:r>
      <w:r/>
    </w:p>
    <w:p>
      <w:pPr>
        <w:jc w:val="center"/>
        <w:rPr>
          <w:rStyle w:val="1007"/>
          <w:rFonts w:hint="eastAsia" w:ascii="宋体" w:hAnsi="宋体" w:cs="宋体"/>
          <w:sz w:val="24"/>
          <w:szCs w:val="24"/>
          <w:lang w:val="en-US" w:eastAsia="zh-CN"/>
        </w:rPr>
        <w:sectPr>
          <w:footnotePr/>
          <w:endnotePr/>
          <w:type w:val="nextColumn"/>
          <w:pgSz w:w="11906" w:h="16838" w:orient="portrait"/>
          <w:pgMar w:top="1701" w:right="1474" w:bottom="1701" w:left="1588" w:header="851" w:footer="1418" w:gutter="0"/>
          <w:cols w:num="1" w:sep="0" w:space="1701" w:equalWidth="1"/>
          <w:docGrid w:linePitch="360"/>
        </w:sectPr>
      </w:pPr>
      <w:r>
        <w:rPr>
          <w:rFonts w:hint="eastAsia" w:ascii="宋体" w:hAnsi="宋体" w:cs="宋体"/>
          <w:sz w:val="24"/>
          <w:szCs w:val="24"/>
          <w:lang w:val="en-US" w:eastAsia="zh-CN"/>
        </w:rPr>
      </w:r>
      <w:r/>
    </w:p>
    <w:p>
      <w:pPr>
        <w:jc w:val="center"/>
        <w:rPr>
          <w:rFonts w:ascii="宋体" w:hAnsi="宋体" w:cs="宋体"/>
          <w:b/>
          <w:bCs/>
          <w:sz w:val="24"/>
        </w:rPr>
      </w:pPr>
      <w:r>
        <w:rPr>
          <w:rStyle w:val="1007"/>
          <w:rFonts w:hint="eastAsia" w:ascii="宋体" w:hAnsi="宋体" w:cs="宋体"/>
          <w:sz w:val="24"/>
          <w:szCs w:val="24"/>
          <w:lang w:val="en-US" w:eastAsia="zh-CN"/>
        </w:rPr>
        <w:t xml:space="preserve">5</w:t>
      </w:r>
      <w:r>
        <w:rPr>
          <w:rStyle w:val="1007"/>
          <w:rFonts w:hint="eastAsia" w:ascii="宋体" w:hAnsi="宋体" w:cs="宋体"/>
          <w:sz w:val="24"/>
          <w:szCs w:val="24"/>
        </w:rPr>
        <w:t xml:space="preserve">、偏离表</w:t>
      </w:r>
      <w:r/>
    </w:p>
    <w:p>
      <w:pPr>
        <w:ind w:firstLine="472"/>
        <w:spacing w:line="360" w:lineRule="auto"/>
        <w:rPr>
          <w:rFonts w:ascii="宋体" w:hAnsi="宋体" w:cs="宋体"/>
          <w:sz w:val="24"/>
        </w:rPr>
      </w:pPr>
      <w:r>
        <w:rPr>
          <w:rFonts w:ascii="宋体" w:hAnsi="宋体" w:cs="宋体"/>
          <w:sz w:val="24"/>
        </w:rPr>
      </w:r>
      <w:r/>
    </w:p>
    <w:p>
      <w:pPr>
        <w:ind w:firstLine="472"/>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JSZC-320381-KLJL-C2026-0003</w:t>
      </w:r>
      <w:r/>
    </w:p>
    <w:tbl>
      <w:tblPr>
        <w:tblStyle w:val="756"/>
        <w:tblW w:w="0" w:type="auto"/>
        <w:tblInd w:w="262"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59"/>
        <w:gridCol w:w="1273"/>
        <w:gridCol w:w="1356"/>
        <w:gridCol w:w="1765"/>
        <w:gridCol w:w="1595"/>
        <w:gridCol w:w="1980"/>
      </w:tblGrid>
      <w:tr>
        <w:trPr>
          <w:trHeight w:val="414"/>
        </w:trPr>
        <w:tc>
          <w:tcPr>
            <w:tcW w:w="959"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rPr>
              <w:suppressLineNumbers w:val="0"/>
            </w:pPr>
            <w:r>
              <w:rPr>
                <w:rFonts w:hint="eastAsia" w:ascii="宋体" w:hAnsi="宋体" w:cs="宋体"/>
                <w:sz w:val="24"/>
              </w:rPr>
              <w:t xml:space="preserve">序号</w:t>
            </w:r>
            <w:r/>
          </w:p>
        </w:tc>
        <w:tc>
          <w:tcPr>
            <w:tcW w:w="1273"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rPr>
              <w:suppressLineNumbers w:val="0"/>
            </w:pPr>
            <w:r>
              <w:rPr>
                <w:rFonts w:hint="eastAsia" w:ascii="宋体" w:hAnsi="宋体" w:cs="宋体"/>
                <w:sz w:val="24"/>
              </w:rPr>
              <w:t xml:space="preserve">内容</w:t>
            </w:r>
            <w:r/>
          </w:p>
        </w:tc>
        <w:tc>
          <w:tcPr>
            <w:tcW w:w="1356"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rPr>
              <w:suppressLineNumbers w:val="0"/>
            </w:pPr>
            <w:r>
              <w:rPr>
                <w:rFonts w:hint="eastAsia" w:ascii="宋体" w:hAnsi="宋体" w:cs="宋体"/>
                <w:sz w:val="24"/>
              </w:rPr>
              <w:t xml:space="preserve">磋商文件要求</w:t>
            </w:r>
            <w:r/>
          </w:p>
        </w:tc>
        <w:tc>
          <w:tcPr>
            <w:tcW w:w="1765"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rPr>
              <w:suppressLineNumbers w:val="0"/>
            </w:pPr>
            <w:r>
              <w:rPr>
                <w:rFonts w:hint="eastAsia" w:ascii="宋体" w:hAnsi="宋体" w:cs="宋体"/>
                <w:sz w:val="24"/>
              </w:rPr>
              <w:t xml:space="preserve">供应商首次响应文件内容</w:t>
            </w:r>
            <w:r/>
          </w:p>
        </w:tc>
        <w:tc>
          <w:tcPr>
            <w:tcW w:w="1595"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rPr>
              <w:suppressLineNumbers w:val="0"/>
            </w:pPr>
            <w:r>
              <w:rPr>
                <w:rFonts w:hint="eastAsia" w:ascii="宋体" w:hAnsi="宋体" w:cs="宋体"/>
                <w:sz w:val="24"/>
              </w:rPr>
              <w:t xml:space="preserve">（正/负/无）偏离</w:t>
            </w:r>
            <w:r/>
          </w:p>
        </w:tc>
        <w:tc>
          <w:tcPr>
            <w:tcW w:w="198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rPr>
              <w:suppressLineNumbers w:val="0"/>
            </w:pPr>
            <w:r>
              <w:rPr>
                <w:rFonts w:hint="eastAsia" w:ascii="宋体" w:hAnsi="宋体" w:cs="宋体"/>
                <w:sz w:val="24"/>
              </w:rPr>
              <w:t xml:space="preserve">说明</w:t>
            </w:r>
            <w:r/>
          </w:p>
        </w:tc>
      </w:tr>
      <w:tr>
        <w:trPr>
          <w:trHeight w:val="794"/>
        </w:trPr>
        <w:tc>
          <w:tcPr>
            <w:tcW w:w="959" w:type="dxa"/>
            <w:textDirection w:val="lrTb"/>
            <w:noWrap w:val="false"/>
          </w:tcPr>
          <w:p>
            <w:pPr>
              <w:ind w:left="0" w:right="0"/>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W w:w="1273" w:type="dxa"/>
            <w:textDirection w:val="lrTb"/>
            <w:noWrap w:val="false"/>
          </w:tcPr>
          <w:p>
            <w:pPr>
              <w:ind w:left="0" w:right="0"/>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W w:w="1356" w:type="dxa"/>
            <w:textDirection w:val="lrTb"/>
            <w:noWrap w:val="false"/>
          </w:tcPr>
          <w:p>
            <w:pPr>
              <w:ind w:left="0" w:right="0"/>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W w:w="1765" w:type="dxa"/>
            <w:textDirection w:val="lrTb"/>
            <w:noWrap w:val="false"/>
          </w:tcPr>
          <w:p>
            <w:pPr>
              <w:ind w:left="0" w:right="0"/>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W w:w="1595" w:type="dxa"/>
            <w:textDirection w:val="lrTb"/>
            <w:noWrap w:val="false"/>
          </w:tcPr>
          <w:p>
            <w:pPr>
              <w:ind w:left="0" w:right="0"/>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W w:w="1980" w:type="dxa"/>
            <w:textDirection w:val="lrTb"/>
            <w:noWrap w:val="false"/>
          </w:tcPr>
          <w:p>
            <w:pPr>
              <w:ind w:left="0" w:right="0"/>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r>
      <w:tr>
        <w:trPr>
          <w:trHeight w:val="794"/>
        </w:trPr>
        <w:tc>
          <w:tcPr>
            <w:tcW w:w="959"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273"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356"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76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59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980"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r>
      <w:tr>
        <w:trPr>
          <w:trHeight w:val="794"/>
        </w:trPr>
        <w:tc>
          <w:tcPr>
            <w:tcW w:w="959"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273"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356"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76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59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980"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r>
      <w:tr>
        <w:trPr>
          <w:trHeight w:val="794"/>
        </w:trPr>
        <w:tc>
          <w:tcPr>
            <w:tcW w:w="959"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273"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356"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76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59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980"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r>
      <w:tr>
        <w:trPr>
          <w:trHeight w:val="794"/>
        </w:trPr>
        <w:tc>
          <w:tcPr>
            <w:tcW w:w="959"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273"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356"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76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59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980"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r>
      <w:tr>
        <w:trPr>
          <w:trHeight w:val="794"/>
        </w:trPr>
        <w:tc>
          <w:tcPr>
            <w:tcW w:w="959"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273"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356"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76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59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980"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r>
      <w:tr>
        <w:trPr>
          <w:trHeight w:val="794"/>
        </w:trPr>
        <w:tc>
          <w:tcPr>
            <w:tcW w:w="959"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273"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356"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76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59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980"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r>
      <w:tr>
        <w:trPr>
          <w:trHeight w:val="794"/>
        </w:trPr>
        <w:tc>
          <w:tcPr>
            <w:tcW w:w="959"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273"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356"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76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59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980"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r>
      <w:tr>
        <w:trPr>
          <w:trHeight w:val="794"/>
        </w:trPr>
        <w:tc>
          <w:tcPr>
            <w:tcW w:w="959"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273"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356"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76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59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980"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r>
    </w:tbl>
    <w:p>
      <w:pPr>
        <w:rPr>
          <w:rFonts w:ascii="宋体" w:hAnsi="宋体" w:cs="宋体"/>
          <w:sz w:val="24"/>
        </w:rPr>
      </w:pPr>
      <w:r>
        <w:rPr>
          <w:rFonts w:hint="eastAsia" w:ascii="宋体" w:hAnsi="宋体" w:cs="宋体"/>
          <w:sz w:val="24"/>
        </w:rPr>
        <w:t xml:space="preserve">注：供应商递交的首次响应文件中与《磋商文件》和《磋商文件修改（澄清）》（如有）的要求有不同时，应逐条列在偏离表中，否则将认为供应商接受磋商文件的要求。</w:t>
      </w:r>
      <w:r/>
    </w:p>
    <w:p>
      <w:pPr>
        <w:ind w:firstLine="472"/>
        <w:spacing w:line="400" w:lineRule="exact"/>
        <w:rPr>
          <w:rFonts w:ascii="宋体" w:hAnsi="宋体" w:cs="宋体"/>
          <w:sz w:val="24"/>
        </w:rPr>
      </w:pPr>
      <w:r>
        <w:rPr>
          <w:rFonts w:ascii="宋体" w:hAnsi="宋体" w:cs="宋体"/>
          <w:sz w:val="24"/>
        </w:rPr>
      </w:r>
      <w:r/>
    </w:p>
    <w:p>
      <w:pPr>
        <w:ind w:firstLine="472"/>
        <w:spacing w:line="360" w:lineRule="auto"/>
        <w:rPr>
          <w:rFonts w:ascii="宋体" w:hAnsi="宋体" w:cs="宋体"/>
          <w:sz w:val="24"/>
        </w:rPr>
      </w:pPr>
      <w:r>
        <w:rPr>
          <w:rFonts w:hint="eastAsia" w:ascii="宋体" w:hAnsi="宋体" w:cs="宋体"/>
          <w:sz w:val="24"/>
        </w:rPr>
        <w:t xml:space="preserve">供应商名称： _____________________ </w:t>
      </w:r>
      <w:r/>
    </w:p>
    <w:p>
      <w:pPr>
        <w:ind w:firstLine="472"/>
        <w:spacing w:line="360" w:lineRule="auto"/>
        <w:rPr>
          <w:rFonts w:ascii="宋体" w:hAnsi="宋体" w:cs="宋体"/>
          <w:sz w:val="24"/>
        </w:rPr>
      </w:pPr>
      <w:r>
        <w:rPr>
          <w:rFonts w:hint="eastAsia" w:ascii="宋体" w:hAnsi="宋体" w:cs="宋体"/>
          <w:sz w:val="24"/>
        </w:rPr>
        <w:t xml:space="preserve">供应商公章：</w:t>
      </w:r>
      <w:r/>
    </w:p>
    <w:p>
      <w:pPr>
        <w:ind w:firstLine="472"/>
        <w:spacing w:line="360" w:lineRule="auto"/>
        <w:rPr>
          <w:rFonts w:ascii="宋体" w:hAnsi="宋体" w:cs="宋体"/>
          <w:sz w:val="24"/>
        </w:rPr>
      </w:pPr>
      <w:r>
        <w:rPr>
          <w:rFonts w:hint="eastAsia" w:ascii="宋体" w:hAnsi="宋体" w:cs="宋体"/>
          <w:sz w:val="24"/>
        </w:rPr>
        <w:t xml:space="preserve">法定代表人(负责人)或授权代表（签字或盖章）：________________</w:t>
      </w:r>
      <w:r/>
    </w:p>
    <w:p>
      <w:pPr>
        <w:ind w:firstLine="472"/>
        <w:spacing w:line="360" w:lineRule="auto"/>
        <w:rPr>
          <w:rStyle w:val="1007"/>
          <w:rFonts w:ascii="宋体" w:hAnsi="宋体" w:cs="宋体"/>
          <w:b w:val="0"/>
          <w:bCs w:val="0"/>
          <w:sz w:val="24"/>
          <w:szCs w:val="24"/>
        </w:rPr>
      </w:pPr>
      <w:r>
        <w:rPr>
          <w:rStyle w:val="1007"/>
          <w:rFonts w:hint="eastAsia" w:ascii="宋体" w:hAnsi="宋体" w:cs="宋体"/>
          <w:b w:val="0"/>
          <w:bCs w:val="0"/>
          <w:sz w:val="24"/>
          <w:szCs w:val="24"/>
        </w:rPr>
        <w:t xml:space="preserve">日期：    年   月   日</w:t>
      </w:r>
      <w:r/>
    </w:p>
    <w:p>
      <w:pPr>
        <w:jc w:val="center"/>
        <w:spacing w:line="360" w:lineRule="auto"/>
        <w:rPr>
          <w:rStyle w:val="1007"/>
          <w:rFonts w:ascii="宋体" w:hAnsi="宋体" w:cs="宋体"/>
          <w:sz w:val="24"/>
          <w:szCs w:val="24"/>
        </w:rPr>
      </w:pPr>
      <w:r>
        <w:rPr>
          <w:rFonts w:ascii="宋体" w:hAnsi="宋体" w:cs="宋体"/>
          <w:sz w:val="24"/>
          <w:szCs w:val="24"/>
        </w:rPr>
      </w:r>
      <w:r/>
    </w:p>
    <w:p>
      <w:pPr>
        <w:pStyle w:val="810"/>
        <w:ind w:firstLine="0"/>
      </w:pPr>
      <w:r/>
      <w:r/>
    </w:p>
    <w:p>
      <w:pPr>
        <w:spacing w:line="360" w:lineRule="auto"/>
        <w:rPr>
          <w:rStyle w:val="1007"/>
          <w:rFonts w:ascii="宋体" w:hAnsi="宋体" w:cs="宋体"/>
          <w:sz w:val="24"/>
          <w:szCs w:val="24"/>
        </w:rPr>
      </w:pPr>
      <w:r>
        <w:rPr>
          <w:rFonts w:ascii="宋体" w:hAnsi="宋体" w:cs="宋体"/>
          <w:sz w:val="24"/>
          <w:szCs w:val="24"/>
        </w:rPr>
      </w:r>
      <w:r/>
    </w:p>
    <w:p>
      <w:pPr>
        <w:jc w:val="center"/>
        <w:spacing w:line="360" w:lineRule="auto"/>
        <w:rPr>
          <w:rStyle w:val="1007"/>
          <w:rFonts w:hint="eastAsia" w:ascii="宋体" w:hAnsi="宋体" w:cs="宋体"/>
          <w:sz w:val="24"/>
          <w:szCs w:val="24"/>
          <w:lang w:val="en-US" w:eastAsia="zh-CN"/>
        </w:rPr>
        <w:sectPr>
          <w:headerReference w:type="default" r:id="rId10"/>
          <w:headerReference w:type="first" r:id="rId11"/>
          <w:footerReference w:type="default" r:id="rId12"/>
          <w:footerReference w:type="even" r:id="rId13"/>
          <w:footerReference w:type="first" r:id="rId14"/>
          <w:footnotePr/>
          <w:endnotePr/>
          <w:type w:val="nextColumn"/>
          <w:pgSz w:w="11906" w:h="16838" w:orient="portrait"/>
          <w:pgMar w:top="1440" w:right="1588" w:bottom="1440" w:left="1588" w:header="851" w:footer="992" w:gutter="0"/>
          <w:cols w:num="1" w:sep="0" w:space="1701" w:equalWidth="1"/>
          <w:docGrid w:linePitch="360"/>
        </w:sectPr>
      </w:pPr>
      <w:r>
        <w:rPr>
          <w:rFonts w:hint="eastAsia" w:ascii="宋体" w:hAnsi="宋体" w:cs="宋体"/>
          <w:sz w:val="24"/>
          <w:szCs w:val="24"/>
          <w:lang w:val="en-US" w:eastAsia="zh-CN"/>
        </w:rPr>
      </w:r>
      <w:r/>
    </w:p>
    <w:p>
      <w:pPr>
        <w:jc w:val="center"/>
        <w:spacing w:line="360" w:lineRule="auto"/>
        <w:rPr>
          <w:rFonts w:ascii="宋体" w:hAnsi="宋体" w:cs="宋体"/>
          <w:b/>
          <w:sz w:val="24"/>
        </w:rPr>
      </w:pPr>
      <w:r>
        <w:rPr>
          <w:rStyle w:val="1007"/>
          <w:rFonts w:hint="eastAsia" w:ascii="宋体" w:hAnsi="宋体" w:cs="宋体"/>
          <w:sz w:val="24"/>
          <w:szCs w:val="24"/>
          <w:lang w:val="en-US" w:eastAsia="zh-CN"/>
        </w:rPr>
        <w:t xml:space="preserve">6</w:t>
      </w:r>
      <w:r>
        <w:rPr>
          <w:rStyle w:val="1007"/>
          <w:rFonts w:hint="eastAsia" w:ascii="宋体" w:hAnsi="宋体" w:cs="宋体"/>
          <w:sz w:val="24"/>
          <w:szCs w:val="24"/>
        </w:rPr>
        <w:t xml:space="preserve">、承诺书</w:t>
      </w:r>
      <w:r/>
    </w:p>
    <w:p>
      <w:pPr>
        <w:ind w:firstLine="472"/>
        <w:widowControl/>
        <w:rPr>
          <w:rFonts w:ascii="宋体" w:hAnsi="宋体" w:cs="宋体"/>
          <w:sz w:val="24"/>
        </w:rPr>
      </w:pPr>
      <w:r>
        <w:rPr>
          <w:rFonts w:hint="eastAsia" w:ascii="宋体" w:hAnsi="宋体" w:cs="宋体"/>
          <w:sz w:val="24"/>
        </w:rPr>
        <w:t xml:space="preserve">致：新沂市昆仑建设监理咨询有限公司</w:t>
      </w:r>
      <w:r/>
    </w:p>
    <w:p>
      <w:pPr>
        <w:ind w:firstLine="472"/>
        <w:widowControl/>
        <w:rPr>
          <w:rFonts w:ascii="宋体" w:hAnsi="宋体" w:cs="宋体"/>
          <w:sz w:val="24"/>
        </w:rPr>
      </w:pPr>
      <w:r>
        <w:rPr>
          <w:rFonts w:ascii="宋体" w:hAnsi="宋体" w:cs="宋体"/>
          <w:sz w:val="24"/>
        </w:rPr>
      </w:r>
      <w:r/>
    </w:p>
    <w:p>
      <w:pPr>
        <w:ind w:firstLine="472"/>
        <w:widowControl/>
        <w:rPr>
          <w:rFonts w:ascii="宋体" w:hAnsi="宋体" w:cs="宋体"/>
          <w:sz w:val="24"/>
        </w:rPr>
      </w:pPr>
      <w:r>
        <w:rPr>
          <w:rFonts w:hint="eastAsia" w:ascii="宋体" w:hAnsi="宋体" w:cs="宋体"/>
          <w:sz w:val="24"/>
        </w:rPr>
        <w:t xml:space="preserve">根据贵方</w:t>
      </w:r>
      <w:r>
        <w:rPr>
          <w:rFonts w:hint="eastAsia" w:ascii="宋体" w:hAnsi="宋体" w:cs="宋体"/>
          <w:sz w:val="24"/>
          <w:u w:val="single"/>
          <w:lang w:eastAsia="zh-CN"/>
        </w:rPr>
        <w:t xml:space="preserve">时集小学等学校运动场地维修</w:t>
      </w:r>
      <w:r>
        <w:rPr>
          <w:rFonts w:hint="eastAsia" w:ascii="宋体" w:hAnsi="宋体" w:cs="宋体"/>
          <w:sz w:val="24"/>
        </w:rPr>
        <w:t xml:space="preserve">《竞争性磋商文件》（项目编号：</w:t>
      </w:r>
      <w:r>
        <w:rPr>
          <w:rFonts w:hint="eastAsia" w:ascii="宋体" w:hAnsi="宋体" w:cs="宋体"/>
          <w:sz w:val="24"/>
          <w:lang w:eastAsia="zh-CN"/>
        </w:rPr>
        <w:t xml:space="preserve">JSZC-320381-KLJL-C2026-0003</w:t>
      </w:r>
      <w:r>
        <w:rPr>
          <w:rFonts w:hint="eastAsia" w:ascii="宋体" w:hAnsi="宋体" w:cs="宋体"/>
          <w:sz w:val="24"/>
        </w:rPr>
        <w:t xml:space="preserve">）要求，本供应商正式提交以下首次响应文件。</w:t>
      </w:r>
      <w:r/>
    </w:p>
    <w:p>
      <w:pPr>
        <w:ind w:firstLine="472"/>
        <w:widowControl/>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flip:y;visibility:visible;" from="147.0pt,1.3pt" to="147.1pt,2.6pt" filled="f" strokecolor="#000000"/>
            </w:pict>
          </mc:Fallback>
        </mc:AlternateContent>
      </w:r>
      <w:r>
        <w:rPr>
          <w:rFonts w:hint="eastAsia" w:ascii="宋体" w:hAnsi="宋体" w:cs="宋体"/>
          <w:sz w:val="24"/>
        </w:rPr>
        <w:t xml:space="preserve">（1）承诺书；</w:t>
      </w:r>
      <w:r/>
    </w:p>
    <w:p>
      <w:pPr>
        <w:ind w:firstLine="472"/>
        <w:widowControl/>
      </w:pPr>
      <w:r>
        <w:rPr>
          <w:rFonts w:hint="eastAsia" w:ascii="宋体" w:hAnsi="宋体" w:cs="宋体"/>
          <w:sz w:val="24"/>
        </w:rPr>
        <w:t xml:space="preserve">（2）磋商报价表</w:t>
      </w:r>
      <w:r>
        <w:rPr>
          <w:rFonts w:hint="eastAsia" w:cs="宋体"/>
          <w:sz w:val="24"/>
        </w:rPr>
        <w:t xml:space="preserve">；</w:t>
      </w:r>
      <w:r/>
    </w:p>
    <w:p>
      <w:pPr>
        <w:ind w:firstLine="472"/>
        <w:widowControl/>
        <w:rPr>
          <w:rFonts w:ascii="宋体" w:hAnsi="宋体" w:cs="宋体"/>
          <w:sz w:val="24"/>
        </w:rPr>
      </w:pPr>
      <w:r>
        <w:rPr>
          <w:rFonts w:hint="eastAsia" w:ascii="宋体" w:hAnsi="宋体" w:cs="宋体"/>
          <w:sz w:val="24"/>
        </w:rPr>
        <w:t xml:space="preserve">（3）偏离表；</w:t>
      </w:r>
      <w:r/>
    </w:p>
    <w:p>
      <w:pPr>
        <w:ind w:firstLine="472"/>
        <w:widowControl/>
        <w:rPr>
          <w:rFonts w:ascii="宋体" w:hAnsi="宋体" w:cs="宋体"/>
          <w:sz w:val="24"/>
        </w:rPr>
      </w:pPr>
      <w:r>
        <w:rPr>
          <w:rFonts w:hint="eastAsia" w:ascii="宋体" w:hAnsi="宋体" w:cs="宋体"/>
          <w:sz w:val="24"/>
        </w:rPr>
        <w:t xml:space="preserve">（4）磋商文件要求提供的其他响应文件。</w:t>
      </w:r>
      <w:r/>
    </w:p>
    <w:p>
      <w:pPr>
        <w:ind w:firstLine="472"/>
        <w:widowControl/>
        <w:rPr>
          <w:rFonts w:ascii="宋体" w:hAnsi="宋体" w:cs="宋体"/>
          <w:sz w:val="24"/>
        </w:rPr>
      </w:pPr>
      <w:r>
        <w:rPr>
          <w:rFonts w:hint="eastAsia" w:ascii="宋体" w:hAnsi="宋体" w:cs="宋体"/>
          <w:sz w:val="24"/>
        </w:rPr>
        <w:t xml:space="preserve">我单位符合《中华人民共和国政府采购法》第二十二条的规定，符合本项目供应商资格要求。</w:t>
      </w:r>
      <w:r/>
    </w:p>
    <w:p>
      <w:pPr>
        <w:ind w:firstLine="472"/>
        <w:widowControl/>
        <w:rPr>
          <w:rFonts w:ascii="宋体" w:hAnsi="宋体" w:cs="宋体"/>
          <w:sz w:val="24"/>
        </w:rPr>
      </w:pPr>
      <w:r>
        <w:rPr>
          <w:rFonts w:hint="eastAsia" w:ascii="宋体" w:hAnsi="宋体" w:cs="宋体"/>
          <w:sz w:val="24"/>
        </w:rPr>
        <w:t xml:space="preserve">我单位按照磋商文件的要求编制响应文件，并对其提交的响应文件的真实性、合法性承担法律责任。</w:t>
      </w:r>
      <w:r/>
    </w:p>
    <w:p>
      <w:pPr>
        <w:ind w:firstLine="472"/>
        <w:widowControl/>
        <w:rPr>
          <w:rFonts w:ascii="宋体" w:hAnsi="宋体" w:cs="宋体"/>
          <w:sz w:val="24"/>
        </w:rPr>
      </w:pPr>
      <w:r>
        <w:rPr>
          <w:rFonts w:hint="eastAsia" w:ascii="宋体" w:hAnsi="宋体" w:cs="宋体"/>
          <w:sz w:val="24"/>
        </w:rPr>
        <w:t xml:space="preserve">供应商兹宣布同意如下: </w:t>
      </w:r>
      <w:r/>
    </w:p>
    <w:p>
      <w:pPr>
        <w:ind w:firstLine="472"/>
        <w:widowControl/>
        <w:rPr>
          <w:rFonts w:ascii="宋体" w:hAnsi="宋体" w:cs="宋体"/>
          <w:sz w:val="2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visibility:visible;" from="246.8pt,23.4pt" to="246.8pt,23.4pt" filled="f" strokecolor="#000000"/>
            </w:pict>
          </mc:Fallback>
        </mc:AlternateContent>
      </w: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2336;mso-wrap-distance-left:9.0pt;mso-wrap-distance-top:0.0pt;mso-wrap-distance-right:9.0pt;mso-wrap-distance-bottom:0.0pt;visibility:visible;" from="220.5pt,46.8pt" to="220.6pt,46.8pt" filled="f" strokecolor="#000000"/>
            </w:pict>
          </mc:Fallback>
        </mc:AlternateContent>
      </w:r>
      <w:r>
        <w:rPr>
          <w:rFonts w:hint="eastAsia" w:ascii="宋体" w:hAnsi="宋体" w:cs="宋体"/>
          <w:sz w:val="24"/>
        </w:rPr>
        <w:t xml:space="preserve">一、完全承担根据《磋商文件》规定完成合同的责任和义务（如有偏离，将全部填写在偏离表中）。</w:t>
      </w:r>
      <w:r/>
    </w:p>
    <w:p>
      <w:pPr>
        <w:ind w:firstLine="472"/>
        <w:widowControl/>
        <w:rPr>
          <w:rFonts w:ascii="宋体" w:hAnsi="宋体" w:cs="宋体"/>
          <w:sz w:val="2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4384;mso-wrap-distance-left:9.0pt;mso-wrap-distance-top:0.0pt;mso-wrap-distance-right:9.0pt;mso-wrap-distance-bottom:0.0pt;visibility:visible;" from="210.0pt,19.5pt" to="210.1pt,19.5pt" filled="f" strokecolor="#000000"/>
            </w:pict>
          </mc:Fallback>
        </mc:AlternateContent>
      </w:r>
      <w:r>
        <w:rPr>
          <w:rFonts w:hint="eastAsia" w:ascii="宋体" w:hAnsi="宋体" w:cs="宋体"/>
          <w:sz w:val="24"/>
        </w:rPr>
        <w:t xml:space="preserve">二、保证所提供的响应文件及所有材料的真实、合法、有效，并对其负责。</w:t>
      </w:r>
      <w:r/>
    </w:p>
    <w:p>
      <w:pPr>
        <w:ind w:firstLine="472"/>
        <w:widowControl/>
        <w:rPr>
          <w:rFonts w:ascii="宋体" w:hAnsi="宋体" w:cs="宋体"/>
          <w:sz w:val="24"/>
        </w:rPr>
      </w:pPr>
      <w:r>
        <w:rPr>
          <w:rFonts w:hint="eastAsia" w:ascii="宋体" w:hAnsi="宋体" w:cs="宋体"/>
          <w:sz w:val="24"/>
        </w:rPr>
        <w:t xml:space="preserve">三、已详细审核竞争性磋商文件（含竞争性磋商文件的澄清或者修改），本供应商完全理解并同意放弃对这方面不明及误解的权利。</w:t>
      </w:r>
      <w:r/>
    </w:p>
    <w:p>
      <w:pPr>
        <w:ind w:firstLine="472"/>
        <w:widowControl/>
        <w:rPr>
          <w:rFonts w:ascii="宋体" w:hAnsi="宋体" w:cs="宋体"/>
          <w:sz w:val="24"/>
        </w:rPr>
      </w:pPr>
      <w:r>
        <w:rPr>
          <w:rFonts w:hint="eastAsia" w:ascii="宋体" w:hAnsi="宋体" w:cs="宋体"/>
          <w:sz w:val="24"/>
        </w:rPr>
        <w:t xml:space="preserve">四、所供服务保证符合国家有关产品质量、性能和安全标准，无权利瑕疵。</w:t>
      </w:r>
      <w:r/>
    </w:p>
    <w:p>
      <w:pPr>
        <w:ind w:firstLine="472"/>
        <w:widowControl/>
        <w:rPr>
          <w:rFonts w:ascii="宋体" w:hAnsi="宋体" w:cs="宋体"/>
          <w:sz w:val="24"/>
        </w:rPr>
      </w:pPr>
      <w:r>
        <w:rPr>
          <w:rFonts w:hint="eastAsia" w:ascii="宋体" w:hAnsi="宋体" w:cs="宋体"/>
          <w:sz w:val="24"/>
        </w:rPr>
        <w:t xml:space="preserve">五、同意向贵方提供贵方可能要求的与本次磋商采购有关的任何证据或资料。</w:t>
      </w:r>
      <w:r/>
    </w:p>
    <w:p>
      <w:pPr>
        <w:ind w:firstLine="472"/>
        <w:widowControl/>
        <w:rPr>
          <w:rFonts w:ascii="宋体" w:hAnsi="宋体" w:cs="宋体"/>
          <w:sz w:val="24"/>
        </w:rPr>
      </w:pPr>
      <w:r>
        <w:rPr>
          <w:rFonts w:hint="eastAsia" w:ascii="宋体" w:hAnsi="宋体" w:cs="宋体"/>
          <w:sz w:val="24"/>
        </w:rPr>
        <w:t xml:space="preserve">六、新沂市昆仑建设监理咨询有限公司有权将我单位本项目的《磋商报价表》予以公示，公示的方式由新沂市昆仑建设监理咨询有限公司确定。</w:t>
      </w:r>
      <w:r/>
    </w:p>
    <w:p>
      <w:pPr>
        <w:ind w:firstLine="472"/>
        <w:rPr>
          <w:rFonts w:ascii="宋体" w:hAnsi="宋体" w:cs="宋体"/>
          <w:sz w:val="24"/>
        </w:rPr>
      </w:pPr>
      <w:r>
        <w:rPr>
          <w:rFonts w:hint="eastAsia" w:ascii="宋体" w:hAnsi="宋体" w:cs="宋体"/>
          <w:sz w:val="24"/>
        </w:rPr>
        <w:t xml:space="preserve">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72"/>
        <w:spacing w:line="360" w:lineRule="auto"/>
        <w:rPr>
          <w:rFonts w:ascii="宋体" w:hAnsi="宋体" w:cs="宋体"/>
          <w:sz w:val="24"/>
        </w:rPr>
      </w:pPr>
      <w:r>
        <w:rPr>
          <w:rFonts w:hint="eastAsia" w:ascii="宋体" w:hAnsi="宋体" w:cs="宋体"/>
          <w:sz w:val="24"/>
        </w:rPr>
        <w:t xml:space="preserve">八、同意在收到成交通知书后，按照有关规定支付代理服务费。</w:t>
      </w:r>
      <w:r/>
    </w:p>
    <w:p>
      <w:pPr>
        <w:ind w:firstLine="472"/>
        <w:rPr>
          <w:rFonts w:ascii="宋体" w:hAnsi="宋体" w:cs="宋体"/>
          <w:sz w:val="24"/>
        </w:rPr>
      </w:pPr>
      <w:r>
        <w:rPr>
          <w:rFonts w:ascii="宋体" w:hAnsi="宋体" w:cs="宋体"/>
          <w:sz w:val="24"/>
        </w:rPr>
      </w:r>
      <w:r/>
    </w:p>
    <w:p>
      <w:pPr>
        <w:widowControl/>
        <w:rPr>
          <w:rFonts w:ascii="宋体" w:hAnsi="宋体" w:cs="宋体"/>
          <w:sz w:val="24"/>
        </w:rPr>
      </w:pPr>
      <w:r>
        <w:rPr>
          <w:rFonts w:ascii="宋体" w:hAnsi="宋体" w:cs="宋体"/>
          <w:sz w:val="24"/>
        </w:rPr>
      </w:r>
      <w:r/>
    </w:p>
    <w:p>
      <w:pPr>
        <w:pStyle w:val="774"/>
        <w:rPr>
          <w:rFonts w:ascii="宋体" w:hAnsi="宋体" w:cs="宋体"/>
          <w:sz w:val="24"/>
        </w:rPr>
      </w:pPr>
      <w:r>
        <w:rPr>
          <w:rFonts w:ascii="宋体" w:hAnsi="宋体" w:cs="宋体"/>
          <w:sz w:val="24"/>
        </w:rPr>
      </w:r>
      <w:r/>
    </w:p>
    <w:p>
      <w:pPr>
        <w:ind w:firstLine="472"/>
        <w:widowControl/>
        <w:rPr>
          <w:rFonts w:ascii="宋体" w:hAnsi="宋体" w:cs="宋体"/>
          <w:sz w:val="24"/>
        </w:rPr>
      </w:pPr>
      <w:r>
        <w:rPr>
          <w:rFonts w:hint="eastAsia" w:ascii="宋体" w:hAnsi="宋体" w:cs="宋体"/>
          <w:sz w:val="24"/>
        </w:rPr>
        <w:t xml:space="preserve">供应商（公章）：</w:t>
      </w:r>
      <w:r/>
    </w:p>
    <w:p>
      <w:pPr>
        <w:ind w:firstLine="472"/>
        <w:widowControl/>
        <w:rPr>
          <w:rFonts w:ascii="宋体" w:hAnsi="宋体" w:cs="宋体"/>
          <w:sz w:val="24"/>
        </w:rPr>
      </w:pPr>
      <w:r>
        <w:rPr>
          <w:rFonts w:hint="eastAsia" w:ascii="宋体" w:hAnsi="宋体" w:cs="宋体"/>
          <w:sz w:val="24"/>
        </w:rPr>
        <w:t xml:space="preserve">              </w:t>
      </w:r>
      <w:r/>
    </w:p>
    <w:p>
      <w:pPr>
        <w:ind w:firstLine="472"/>
        <w:widowControl/>
        <w:rPr>
          <w:rFonts w:ascii="宋体" w:hAnsi="宋体" w:cs="宋体"/>
          <w:sz w:val="24"/>
        </w:rPr>
      </w:pPr>
      <w:r>
        <w:rPr>
          <w:rFonts w:hint="eastAsia" w:ascii="宋体" w:hAnsi="宋体" w:cs="宋体"/>
          <w:sz w:val="24"/>
        </w:rPr>
        <w:t xml:space="preserve">法定代表人(负责人)或授权代表（签字或盖章）：  </w:t>
      </w:r>
      <w:r/>
    </w:p>
    <w:p>
      <w:pPr>
        <w:ind w:firstLine="472"/>
        <w:widowControl/>
        <w:rPr>
          <w:rFonts w:ascii="宋体" w:hAnsi="宋体" w:cs="宋体"/>
          <w:sz w:val="24"/>
        </w:rPr>
      </w:pPr>
      <w:r>
        <w:rPr>
          <w:rFonts w:hint="eastAsia" w:ascii="宋体" w:hAnsi="宋体" w:cs="宋体"/>
          <w:sz w:val="24"/>
        </w:rPr>
        <w:t xml:space="preserve">              </w:t>
      </w:r>
      <w:r/>
    </w:p>
    <w:p>
      <w:pPr>
        <w:ind w:firstLine="472"/>
        <w:widowControl/>
        <w:rPr>
          <w:rFonts w:ascii="宋体" w:hAnsi="宋体" w:cs="宋体"/>
          <w:sz w:val="24"/>
        </w:rPr>
      </w:pPr>
      <w:r>
        <w:rPr>
          <w:rFonts w:hint="eastAsia" w:ascii="宋体" w:hAnsi="宋体" w:cs="宋体"/>
          <w:sz w:val="24"/>
        </w:rPr>
        <w:t xml:space="preserve">联系电话：</w:t>
      </w:r>
      <w:r/>
    </w:p>
    <w:p>
      <w:pPr>
        <w:ind w:firstLine="472"/>
        <w:widowControl/>
        <w:rPr>
          <w:rFonts w:ascii="宋体" w:hAnsi="宋体" w:cs="宋体"/>
          <w:sz w:val="24"/>
        </w:rPr>
      </w:pPr>
      <w:r>
        <w:rPr>
          <w:rFonts w:hint="eastAsia" w:ascii="宋体" w:hAnsi="宋体" w:cs="宋体"/>
          <w:sz w:val="24"/>
        </w:rPr>
        <w:t xml:space="preserve">              </w:t>
      </w:r>
      <w:r/>
    </w:p>
    <w:p>
      <w:pPr>
        <w:ind w:firstLine="472"/>
        <w:widowControl/>
        <w:rPr>
          <w:rFonts w:ascii="宋体" w:hAnsi="宋体" w:cs="宋体"/>
          <w:sz w:val="24"/>
        </w:rPr>
      </w:pPr>
      <w:r>
        <w:rPr>
          <w:rFonts w:hint="eastAsia" w:ascii="宋体" w:hAnsi="宋体" w:cs="宋体"/>
          <w:sz w:val="24"/>
        </w:rPr>
        <w:t xml:space="preserve">日期：</w:t>
      </w:r>
      <w:r/>
    </w:p>
    <w:p>
      <w:pPr>
        <w:pStyle w:val="810"/>
        <w:ind w:firstLine="0"/>
      </w:pPr>
      <w:r/>
      <w:r/>
    </w:p>
    <w:p>
      <w:pPr>
        <w:jc w:val="center"/>
        <w:widowControl/>
        <w:rPr>
          <w:rStyle w:val="1007"/>
          <w:rFonts w:ascii="宋体" w:hAnsi="宋体" w:cs="宋体"/>
          <w:sz w:val="24"/>
          <w:szCs w:val="24"/>
        </w:rPr>
      </w:pPr>
      <w:r>
        <w:rPr>
          <w:rFonts w:ascii="宋体" w:hAnsi="宋体" w:cs="宋体"/>
          <w:sz w:val="24"/>
          <w:szCs w:val="24"/>
        </w:rPr>
      </w:r>
      <w:r/>
    </w:p>
    <w:p>
      <w:pPr>
        <w:pStyle w:val="774"/>
        <w:sectPr>
          <w:footnotePr/>
          <w:endnotePr/>
          <w:type w:val="nextPage"/>
          <w:pgSz w:w="11906" w:h="16838" w:orient="portrait"/>
          <w:pgMar w:top="1440" w:right="1588" w:bottom="1440" w:left="1588" w:header="851" w:footer="992" w:gutter="0"/>
          <w:cols w:num="1" w:sep="0" w:space="1701" w:equalWidth="1"/>
          <w:docGrid w:linePitch="360"/>
        </w:sectPr>
      </w:pPr>
      <w:r/>
      <w:r/>
    </w:p>
    <w:p>
      <w:pPr>
        <w:pStyle w:val="774"/>
      </w:pPr>
      <w:r/>
      <w:r/>
    </w:p>
    <w:p>
      <w:pPr>
        <w:jc w:val="center"/>
        <w:widowControl/>
        <w:rPr>
          <w:rFonts w:ascii="宋体" w:hAnsi="宋体" w:cs="宋体"/>
          <w:b/>
          <w:sz w:val="24"/>
        </w:rPr>
      </w:pPr>
      <w:r>
        <w:rPr>
          <w:rStyle w:val="1007"/>
          <w:rFonts w:hint="eastAsia" w:ascii="宋体" w:hAnsi="宋体" w:cs="宋体"/>
          <w:sz w:val="24"/>
          <w:szCs w:val="24"/>
          <w:lang w:val="en-US" w:eastAsia="zh-CN"/>
        </w:rPr>
        <w:t xml:space="preserve">7</w:t>
      </w:r>
      <w:r>
        <w:rPr>
          <w:rStyle w:val="1007"/>
          <w:rFonts w:hint="eastAsia" w:ascii="宋体" w:hAnsi="宋体" w:cs="宋体"/>
          <w:sz w:val="24"/>
          <w:szCs w:val="24"/>
        </w:rPr>
        <w:t xml:space="preserve">、法人授权委托书</w:t>
      </w:r>
      <w:r/>
    </w:p>
    <w:p>
      <w:pPr>
        <w:ind w:firstLine="472"/>
        <w:spacing w:line="400" w:lineRule="exact"/>
        <w:rPr>
          <w:rFonts w:ascii="宋体" w:hAnsi="宋体" w:cs="宋体"/>
          <w:sz w:val="24"/>
        </w:rPr>
      </w:pPr>
      <w:r>
        <w:rPr>
          <w:rFonts w:hint="eastAsia" w:ascii="宋体" w:hAnsi="宋体" w:cs="宋体"/>
          <w:sz w:val="24"/>
        </w:rPr>
        <w:t xml:space="preserve">委托人（全称）：</w:t>
      </w:r>
      <w:r/>
    </w:p>
    <w:p>
      <w:pPr>
        <w:ind w:firstLine="472"/>
        <w:spacing w:line="400" w:lineRule="exact"/>
        <w:rPr>
          <w:rFonts w:ascii="宋体" w:hAnsi="宋体" w:cs="宋体"/>
          <w:sz w:val="24"/>
        </w:rPr>
      </w:pPr>
      <w:r>
        <w:rPr>
          <w:rFonts w:hint="eastAsia" w:ascii="宋体" w:hAnsi="宋体" w:cs="宋体"/>
          <w:sz w:val="24"/>
        </w:rPr>
        <w:t xml:space="preserve">地  址：</w:t>
      </w:r>
      <w:r/>
    </w:p>
    <w:p>
      <w:pPr>
        <w:ind w:firstLine="472"/>
        <w:spacing w:line="400" w:lineRule="exact"/>
        <w:rPr>
          <w:rFonts w:ascii="宋体" w:hAnsi="宋体" w:cs="宋体"/>
          <w:sz w:val="24"/>
        </w:rPr>
      </w:pPr>
      <w:r>
        <w:rPr>
          <w:rFonts w:hint="eastAsia" w:ascii="宋体" w:hAnsi="宋体" w:cs="宋体"/>
          <w:sz w:val="24"/>
        </w:rPr>
        <w:t xml:space="preserve">法定代表人：               </w:t>
      </w:r>
      <w:r/>
    </w:p>
    <w:p>
      <w:pPr>
        <w:ind w:firstLine="472"/>
        <w:spacing w:line="400" w:lineRule="exact"/>
        <w:rPr>
          <w:rFonts w:ascii="宋体" w:hAnsi="宋体" w:cs="宋体"/>
          <w:sz w:val="24"/>
        </w:rPr>
      </w:pPr>
      <w:r>
        <w:rPr>
          <w:rFonts w:hint="eastAsia" w:ascii="宋体" w:hAnsi="宋体" w:cs="宋体"/>
          <w:sz w:val="24"/>
        </w:rPr>
        <w:t xml:space="preserve">法人营业执照注册号（统一社会信用代码）：</w:t>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受托人：                  先生（女士）  </w:t>
      </w:r>
      <w:r/>
    </w:p>
    <w:p>
      <w:pPr>
        <w:ind w:firstLine="472"/>
        <w:spacing w:line="400" w:lineRule="exact"/>
        <w:rPr>
          <w:rFonts w:ascii="宋体" w:hAnsi="宋体" w:cs="宋体"/>
          <w:sz w:val="24"/>
        </w:rPr>
      </w:pPr>
      <w:r>
        <w:rPr>
          <w:rFonts w:hint="eastAsia" w:ascii="宋体" w:hAnsi="宋体" w:cs="宋体"/>
          <w:sz w:val="24"/>
        </w:rPr>
        <w:t xml:space="preserve">联系电话：                     </w:t>
      </w:r>
      <w:r/>
    </w:p>
    <w:p>
      <w:pPr>
        <w:ind w:firstLine="472"/>
        <w:spacing w:line="400" w:lineRule="exact"/>
        <w:rPr>
          <w:rFonts w:ascii="宋体" w:hAnsi="宋体" w:cs="宋体"/>
          <w:sz w:val="24"/>
        </w:rPr>
      </w:pPr>
      <w:r>
        <w:rPr>
          <w:rFonts w:hint="eastAsia" w:ascii="宋体" w:hAnsi="宋体" w:cs="宋体"/>
          <w:sz w:val="24"/>
        </w:rPr>
        <w:t xml:space="preserve">身份证号：</w:t>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兹委托（           ）全权代表我企业（公司）参与</w:t>
      </w:r>
      <w:r>
        <w:rPr>
          <w:rFonts w:hint="eastAsia" w:ascii="宋体" w:hAnsi="宋体" w:cs="宋体"/>
          <w:sz w:val="24"/>
          <w:u w:val="single"/>
          <w:lang w:eastAsia="zh-CN"/>
        </w:rPr>
        <w:t xml:space="preserve">时集小学等学校运动场地维修</w:t>
      </w:r>
      <w:r>
        <w:rPr>
          <w:rFonts w:hint="eastAsia" w:ascii="宋体" w:hAnsi="宋体" w:cs="宋体"/>
          <w:sz w:val="24"/>
        </w:rPr>
        <w:t xml:space="preserve">[项目编号：</w:t>
      </w:r>
      <w:r>
        <w:rPr>
          <w:rFonts w:hint="eastAsia" w:ascii="宋体" w:hAnsi="宋体" w:cs="宋体"/>
          <w:sz w:val="24"/>
          <w:lang w:eastAsia="zh-CN"/>
        </w:rPr>
        <w:t xml:space="preserve">JSZC-320381-KLJL-C2026-0003</w:t>
      </w:r>
      <w:r>
        <w:rPr>
          <w:rFonts w:hint="eastAsia" w:ascii="宋体" w:hAnsi="宋体" w:cs="宋体"/>
          <w:sz w:val="24"/>
        </w:rPr>
        <w:t xml:space="preserve">]的磋商活动。（           ）以我单位名义所为的行为及签署的文件，我单位均予以认可。有关法律责任均由我单位承担。（           ）无转委托权。</w:t>
      </w:r>
      <w:r/>
    </w:p>
    <w:p>
      <w:pPr>
        <w:ind w:firstLine="472"/>
        <w:spacing w:line="400" w:lineRule="exact"/>
        <w:rPr>
          <w:rFonts w:ascii="宋体" w:hAnsi="宋体" w:cs="宋体"/>
          <w:sz w:val="24"/>
        </w:rPr>
      </w:pPr>
      <w:r>
        <w:rPr>
          <w:rFonts w:hint="eastAsia" w:ascii="宋体" w:hAnsi="宋体" w:cs="宋体"/>
          <w:sz w:val="24"/>
        </w:rPr>
        <w:t xml:space="preserve">委托期限自     年   月  日起至    年   月   日止。</w:t>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委托人（公章）：</w:t>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法定代表人（签字或盖章）：</w:t>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日期：    年   月   日</w:t>
      </w:r>
      <w:r/>
    </w:p>
    <w:p>
      <w:pPr>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受托人（签字）：</w:t>
      </w:r>
      <w:r/>
    </w:p>
    <w:p>
      <w:pPr>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日期：    年   月   日</w:t>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(受托人身份证正反面附后)</w:t>
      </w:r>
      <w:r/>
    </w:p>
    <w:p>
      <w:pPr>
        <w:jc w:val="center"/>
        <w:rPr>
          <w:rStyle w:val="1007"/>
          <w:rFonts w:ascii="宋体" w:hAnsi="宋体" w:cs="宋体"/>
          <w:sz w:val="24"/>
          <w:szCs w:val="24"/>
        </w:rPr>
      </w:pPr>
      <w:r>
        <w:rPr>
          <w:rFonts w:hint="eastAsia" w:ascii="宋体" w:hAnsi="宋体" w:cs="宋体"/>
          <w:b/>
          <w:sz w:val="24"/>
        </w:rPr>
        <w:br w:type="page" w:clear="all"/>
      </w:r>
      <w:r>
        <w:rPr>
          <w:rFonts w:hint="eastAsia" w:ascii="宋体" w:hAnsi="宋体" w:cs="宋体"/>
          <w:b/>
          <w:sz w:val="24"/>
          <w:lang w:val="en-US" w:eastAsia="zh-CN"/>
        </w:rPr>
        <w:t xml:space="preserve">8</w:t>
      </w:r>
      <w:r>
        <w:rPr>
          <w:rStyle w:val="1007"/>
          <w:rFonts w:hint="eastAsia" w:ascii="宋体" w:hAnsi="宋体" w:cs="宋体"/>
          <w:sz w:val="24"/>
          <w:szCs w:val="24"/>
        </w:rPr>
        <w:t xml:space="preserve">、供应商参加政府采购活动前3年内在经营活动中没有重大违法记录的书面声明</w:t>
      </w:r>
      <w:r/>
    </w:p>
    <w:p>
      <w:pPr>
        <w:ind w:firstLine="472"/>
        <w:spacing w:line="400" w:lineRule="exact"/>
        <w:rPr>
          <w:rFonts w:ascii="宋体" w:hAnsi="宋体" w:cs="宋体"/>
          <w:b/>
          <w:sz w:val="24"/>
        </w:rPr>
      </w:pPr>
      <w:r>
        <w:rPr>
          <w:rFonts w:ascii="宋体" w:hAnsi="宋体" w:cs="宋体"/>
          <w:b/>
          <w:sz w:val="24"/>
        </w:rPr>
      </w:r>
      <w:r/>
    </w:p>
    <w:p>
      <w:pPr>
        <w:ind w:firstLine="472"/>
        <w:spacing w:line="400" w:lineRule="exact"/>
        <w:rPr>
          <w:rFonts w:ascii="宋体" w:hAnsi="宋体" w:cs="宋体"/>
          <w:b/>
          <w:sz w:val="24"/>
        </w:rPr>
      </w:pPr>
      <w:r>
        <w:rPr>
          <w:rFonts w:ascii="宋体" w:hAnsi="宋体" w:cs="宋体"/>
          <w:b/>
          <w:sz w:val="24"/>
        </w:rPr>
      </w:r>
      <w:r/>
    </w:p>
    <w:p>
      <w:pPr>
        <w:ind w:firstLine="472"/>
        <w:spacing w:line="400" w:lineRule="exact"/>
        <w:rPr>
          <w:rFonts w:ascii="宋体" w:hAnsi="宋体" w:cs="宋体"/>
          <w:sz w:val="24"/>
        </w:rPr>
      </w:pPr>
      <w:r>
        <w:rPr>
          <w:rFonts w:hint="eastAsia" w:ascii="宋体" w:hAnsi="宋体" w:cs="宋体"/>
          <w:sz w:val="24"/>
        </w:rPr>
        <w:t xml:space="preserve">我单位在参加</w:t>
      </w:r>
      <w:r>
        <w:rPr>
          <w:rFonts w:hint="eastAsia" w:ascii="宋体" w:hAnsi="宋体" w:cs="宋体"/>
          <w:sz w:val="24"/>
          <w:lang w:eastAsia="zh-CN"/>
        </w:rPr>
        <w:t xml:space="preserve">时集小学等学校运动场地维修</w:t>
      </w:r>
      <w:r>
        <w:rPr>
          <w:rFonts w:hint="eastAsia" w:ascii="宋体" w:hAnsi="宋体" w:cs="宋体"/>
          <w:sz w:val="24"/>
        </w:rPr>
        <w:t xml:space="preserve">[项目编号：</w:t>
      </w:r>
      <w:r>
        <w:rPr>
          <w:rFonts w:hint="eastAsia" w:ascii="宋体" w:hAnsi="宋体" w:cs="宋体"/>
          <w:sz w:val="24"/>
          <w:lang w:eastAsia="zh-CN"/>
        </w:rPr>
        <w:t xml:space="preserve">JSZC-320381-KLJL-C2026-0003</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72"/>
        <w:spacing w:line="400" w:lineRule="exact"/>
        <w:rPr>
          <w:rFonts w:ascii="宋体" w:hAnsi="宋体" w:cs="宋体"/>
          <w:sz w:val="24"/>
        </w:rPr>
      </w:pPr>
      <w:r>
        <w:rPr>
          <w:rFonts w:hint="eastAsia" w:ascii="宋体" w:hAnsi="宋体" w:cs="宋体"/>
          <w:sz w:val="24"/>
        </w:rPr>
        <w:t xml:space="preserve">我单位对上述声明的真实性负责。如有虚假，将依法承担相应责任。</w:t>
      </w:r>
      <w:r/>
    </w:p>
    <w:p>
      <w:pPr>
        <w:ind w:firstLine="472"/>
        <w:spacing w:line="400" w:lineRule="exact"/>
        <w:rPr>
          <w:rFonts w:ascii="宋体" w:hAnsi="宋体" w:cs="宋体"/>
          <w:sz w:val="24"/>
        </w:rPr>
      </w:pPr>
      <w:r>
        <w:rPr>
          <w:rFonts w:hint="eastAsia" w:ascii="宋体" w:hAnsi="宋体" w:cs="宋体"/>
          <w:sz w:val="24"/>
        </w:rPr>
        <w:t xml:space="preserve"> </w:t>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法定代表人或授权代表（签字或盖章）：</w:t>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供应商名称：</w:t>
      </w:r>
      <w:r/>
    </w:p>
    <w:p>
      <w:pPr>
        <w:pStyle w:val="774"/>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公章：</w:t>
      </w:r>
      <w:r/>
    </w:p>
    <w:p>
      <w:pPr>
        <w:pStyle w:val="774"/>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日期：   年  月  日</w:t>
      </w:r>
      <w:r/>
    </w:p>
    <w:p>
      <w:pPr>
        <w:ind w:firstLine="472"/>
        <w:spacing w:line="400" w:lineRule="exact"/>
        <w:rPr>
          <w:rFonts w:ascii="宋体" w:hAnsi="宋体" w:cs="宋体"/>
          <w:b/>
          <w:sz w:val="24"/>
        </w:rPr>
      </w:pPr>
      <w:r>
        <w:rPr>
          <w:rFonts w:ascii="宋体" w:hAnsi="宋体" w:cs="宋体"/>
          <w:b/>
          <w:sz w:val="24"/>
        </w:rPr>
      </w:r>
      <w:r/>
    </w:p>
    <w:p>
      <w:pPr>
        <w:ind w:firstLine="472"/>
        <w:spacing w:line="400" w:lineRule="exact"/>
        <w:rPr>
          <w:rFonts w:ascii="宋体" w:hAnsi="宋体" w:cs="宋体"/>
          <w:b/>
          <w:sz w:val="24"/>
        </w:rPr>
      </w:pPr>
      <w:r>
        <w:rPr>
          <w:rFonts w:ascii="宋体" w:hAnsi="宋体" w:cs="宋体"/>
          <w:b/>
          <w:sz w:val="24"/>
        </w:rPr>
      </w:r>
      <w:r/>
    </w:p>
    <w:p>
      <w:pPr>
        <w:jc w:val="center"/>
        <w:rPr>
          <w:rFonts w:ascii="宋体" w:hAnsi="宋体" w:cs="宋体"/>
          <w:b/>
          <w:sz w:val="24"/>
        </w:rPr>
      </w:pPr>
      <w:r>
        <w:rPr>
          <w:rFonts w:hint="eastAsia" w:ascii="宋体" w:hAnsi="宋体" w:cs="宋体"/>
          <w:b/>
          <w:sz w:val="24"/>
        </w:rPr>
        <w:br w:type="page" w:clear="all"/>
      </w:r>
      <w:r>
        <w:rPr>
          <w:rFonts w:hint="eastAsia" w:ascii="宋体" w:hAnsi="宋体" w:cs="宋体"/>
          <w:b/>
          <w:sz w:val="24"/>
          <w:lang w:val="en-US" w:eastAsia="zh-CN"/>
        </w:rPr>
        <w:t xml:space="preserve">9</w:t>
      </w:r>
      <w:r>
        <w:rPr>
          <w:rStyle w:val="1007"/>
          <w:rFonts w:hint="eastAsia" w:ascii="宋体" w:hAnsi="宋体" w:cs="宋体"/>
          <w:sz w:val="24"/>
          <w:szCs w:val="24"/>
        </w:rPr>
        <w:t xml:space="preserve">、中小企业声明函</w:t>
      </w:r>
      <w:r/>
    </w:p>
    <w:p>
      <w:pPr>
        <w:ind w:firstLine="472"/>
        <w:spacing w:line="400" w:lineRule="exact"/>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时集小学等学校运动场地维修</w:t>
      </w:r>
      <w:r/>
    </w:p>
    <w:p>
      <w:pPr>
        <w:ind w:firstLine="472"/>
        <w:spacing w:line="400" w:lineRule="exact"/>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JSZC-320381-KLJL-C2026-0003</w:t>
      </w:r>
      <w:r/>
    </w:p>
    <w:p>
      <w:pPr>
        <w:ind w:firstLine="472"/>
        <w:spacing w:line="480" w:lineRule="exact"/>
        <w:rPr>
          <w:rFonts w:ascii="宋体" w:hAnsi="宋体"/>
          <w:sz w:val="24"/>
        </w:rPr>
      </w:pPr>
      <w:r>
        <w:rPr>
          <w:rFonts w:ascii="宋体" w:hAnsi="宋体"/>
          <w:sz w:val="24"/>
        </w:rPr>
        <w:t xml:space="preserve">本公司（联合体）郑重声明，根据《政府采购促进中小企业发展管理办法》（财库﹝2020﹞46 号）的规定，本公司（联合体）参加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w:t>
      </w:r>
      <w:r>
        <w:rPr>
          <w:rFonts w:hint="eastAsia" w:ascii="宋体" w:hAnsi="宋体"/>
          <w:sz w:val="24"/>
        </w:rPr>
        <w:t xml:space="preserve">，</w:t>
      </w:r>
      <w:r>
        <w:rPr>
          <w:rFonts w:hint="eastAsia" w:ascii="宋体" w:hAnsi="宋体"/>
          <w:sz w:val="24"/>
          <w:lang w:eastAsia="zh-CN"/>
        </w:rPr>
        <w:t xml:space="preserve">工程</w:t>
      </w:r>
      <w:r>
        <w:rPr>
          <w:rFonts w:hint="eastAsia" w:ascii="宋体" w:hAnsi="宋体"/>
          <w:sz w:val="24"/>
        </w:rPr>
        <w:t xml:space="preserve">全部由符合政策要求的中小企业承接</w:t>
      </w:r>
      <w:r>
        <w:rPr>
          <w:rFonts w:ascii="宋体" w:hAnsi="宋体"/>
          <w:sz w:val="24"/>
        </w:rPr>
        <w:t xml:space="preserve">。相关企业（含联合体中的中小企业、签订分包意向协议的中小企业）的具体情况如下：</w:t>
      </w:r>
      <w:r/>
    </w:p>
    <w:p>
      <w:pPr>
        <w:ind w:firstLine="472"/>
        <w:spacing w:line="480" w:lineRule="exact"/>
        <w:rPr>
          <w:rFonts w:ascii="宋体" w:hAnsi="宋体"/>
          <w:sz w:val="24"/>
        </w:rPr>
      </w:pPr>
      <w:r>
        <w:rPr>
          <w:rFonts w:ascii="宋体" w:hAnsi="宋体"/>
          <w:sz w:val="24"/>
          <w:highlight w:val="none"/>
        </w:rPr>
        <w:t xml:space="preserve">1.</w:t>
      </w:r>
      <w:r>
        <w:rPr>
          <w:rFonts w:ascii="宋体" w:hAnsi="宋体"/>
          <w:sz w:val="24"/>
          <w:highlight w:val="none"/>
          <w:u w:val="single"/>
        </w:rPr>
        <w:t xml:space="preserve">（标的名称）</w:t>
      </w:r>
      <w:r>
        <w:rPr>
          <w:rFonts w:ascii="宋体" w:hAnsi="宋体"/>
          <w:sz w:val="24"/>
          <w:highlight w:val="none"/>
        </w:rPr>
        <w:t xml:space="preserve"> ，属于</w:t>
      </w:r>
      <w:r>
        <w:rPr>
          <w:rFonts w:hint="eastAsia" w:ascii="宋体" w:hAnsi="宋体"/>
          <w:sz w:val="24"/>
          <w:highlight w:val="none"/>
          <w:u w:val="single"/>
          <w:lang w:eastAsia="zh-CN"/>
        </w:rPr>
        <w:t xml:space="preserve">工程类</w:t>
      </w:r>
      <w:r>
        <w:rPr>
          <w:rFonts w:hint="eastAsia" w:ascii="宋体" w:hAnsi="宋体"/>
          <w:sz w:val="24"/>
          <w:highlight w:val="none"/>
          <w:u w:val="single"/>
          <w:lang w:val="en-US" w:eastAsia="zh-CN"/>
        </w:rPr>
        <w:t xml:space="preserve"> </w:t>
      </w:r>
      <w:r>
        <w:rPr>
          <w:rFonts w:ascii="宋体" w:hAnsi="宋体"/>
          <w:sz w:val="24"/>
          <w:highlight w:val="none"/>
        </w:rPr>
        <w:t xml:space="preserve">； 承建（承接）企业为</w:t>
      </w:r>
      <w:r>
        <w:rPr>
          <w:rFonts w:ascii="宋体" w:hAnsi="宋体"/>
          <w:sz w:val="24"/>
          <w:highlight w:val="none"/>
          <w:u w:val="single"/>
        </w:rPr>
        <w:t xml:space="preserve">（企业名称）</w:t>
      </w:r>
      <w:r>
        <w:rPr>
          <w:rFonts w:ascii="宋体" w:hAnsi="宋体"/>
          <w:sz w:val="24"/>
          <w:highlight w:val="none"/>
        </w:rPr>
        <w:t xml:space="preserve">，从业人员</w:t>
      </w:r>
      <w:r>
        <w:rPr>
          <w:rFonts w:ascii="宋体" w:hAnsi="宋体"/>
          <w:sz w:val="24"/>
          <w:highlight w:val="none"/>
          <w:u w:val="single"/>
        </w:rPr>
        <w:t xml:space="preserve">      </w:t>
      </w:r>
      <w:r>
        <w:rPr>
          <w:rFonts w:ascii="宋体" w:hAnsi="宋体"/>
          <w:sz w:val="24"/>
          <w:highlight w:val="none"/>
        </w:rPr>
        <w:t xml:space="preserve">人，营业收入为</w:t>
      </w:r>
      <w:r>
        <w:rPr>
          <w:rFonts w:ascii="宋体" w:hAnsi="宋体"/>
          <w:sz w:val="24"/>
          <w:highlight w:val="none"/>
          <w:u w:val="single"/>
        </w:rPr>
        <w:t xml:space="preserve">      </w:t>
      </w:r>
      <w:r>
        <w:rPr>
          <w:rFonts w:ascii="宋体" w:hAnsi="宋体"/>
          <w:sz w:val="24"/>
          <w:highlight w:val="none"/>
        </w:rPr>
        <w:t xml:space="preserve">万元，资产总额为</w:t>
      </w:r>
      <w:r>
        <w:rPr>
          <w:rFonts w:ascii="宋体" w:hAnsi="宋体"/>
          <w:sz w:val="24"/>
          <w:highlight w:val="none"/>
          <w:u w:val="single"/>
        </w:rPr>
        <w:t xml:space="preserve">   </w:t>
      </w:r>
      <w:r>
        <w:rPr>
          <w:rFonts w:ascii="宋体" w:hAnsi="宋体"/>
          <w:sz w:val="24"/>
          <w:highlight w:val="none"/>
        </w:rPr>
        <w:t xml:space="preserve">万元 ，属于</w:t>
      </w:r>
      <w:r>
        <w:rPr>
          <w:rFonts w:ascii="宋体" w:hAnsi="宋体"/>
          <w:sz w:val="24"/>
          <w:highlight w:val="none"/>
          <w:u w:val="single"/>
        </w:rPr>
        <w:t xml:space="preserve">（中型企业、 小型企业、微型企业）</w:t>
      </w:r>
      <w:r>
        <w:rPr>
          <w:rFonts w:ascii="宋体" w:hAnsi="宋体"/>
          <w:sz w:val="24"/>
        </w:rPr>
        <w:t xml:space="preserve">；</w:t>
      </w:r>
      <w:r/>
    </w:p>
    <w:p>
      <w:pPr>
        <w:ind w:firstLine="472"/>
        <w:rPr>
          <w:rFonts w:ascii="宋体" w:hAnsi="宋体" w:cs="宋体"/>
          <w:sz w:val="24"/>
        </w:rPr>
      </w:pPr>
      <w:r>
        <w:rPr>
          <w:rFonts w:hint="eastAsia" w:ascii="宋体" w:hAnsi="宋体"/>
          <w:b/>
          <w:sz w:val="24"/>
        </w:rPr>
        <w:t xml:space="preserve">.........</w:t>
      </w:r>
      <w:r>
        <w:rPr>
          <w:rFonts w:hint="eastAsia" w:ascii="宋体" w:hAnsi="宋体" w:cs="宋体"/>
          <w:sz w:val="24"/>
        </w:rPr>
        <w:t xml:space="preserve"> </w:t>
      </w:r>
      <w:r/>
    </w:p>
    <w:p>
      <w:pPr>
        <w:spacing w:before="100" w:beforeAutospacing="1" w:after="100" w:afterAutospacing="1"/>
        <w:widowControl/>
        <w:rPr>
          <w:rFonts w:ascii="宋体" w:hAnsi="宋体" w:cs="宋体"/>
          <w:sz w:val="24"/>
        </w:rPr>
      </w:pPr>
      <w:r>
        <w:rPr>
          <w:rFonts w:hint="eastAsia" w:ascii="宋体" w:hAnsi="宋体" w:cs="宋体"/>
          <w:sz w:val="24"/>
        </w:rPr>
        <w:t xml:space="preserve">以上企业，不属于大企业的分支机构，不存在控股股东 为大企业的情形，也不存在与大企业的负责人为同一人的情形。 </w:t>
      </w:r>
      <w:r/>
    </w:p>
    <w:p>
      <w:pPr>
        <w:spacing w:before="100" w:beforeAutospacing="1" w:after="100" w:afterAutospacing="1"/>
        <w:widowControl/>
        <w:rPr>
          <w:rFonts w:ascii="宋体" w:hAnsi="宋体" w:cs="宋体"/>
          <w:sz w:val="24"/>
        </w:rPr>
      </w:pPr>
      <w:r>
        <w:rPr>
          <w:rFonts w:hint="eastAsia" w:ascii="宋体" w:hAnsi="宋体" w:cs="宋体"/>
          <w:sz w:val="24"/>
        </w:rPr>
        <w:t xml:space="preserve">本企业对上述声明内容的真实性负责。如有虚假，将依法承担相应责任。 </w:t>
      </w:r>
      <w:r/>
    </w:p>
    <w:p>
      <w:pPr>
        <w:jc w:val="center"/>
        <w:spacing w:before="100" w:beforeAutospacing="1" w:after="100" w:afterAutospacing="1"/>
        <w:widowControl/>
        <w:rPr>
          <w:rFonts w:ascii="宋体" w:hAnsi="宋体" w:cs="宋体"/>
          <w:sz w:val="24"/>
        </w:rPr>
      </w:pP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企业名称（盖章）： </w:t>
      </w:r>
      <w:r/>
    </w:p>
    <w:p>
      <w:pPr>
        <w:spacing w:before="100" w:beforeAutospacing="1" w:after="100" w:afterAutospacing="1"/>
        <w:widowControl/>
        <w:rPr>
          <w:rFonts w:ascii="宋体" w:hAnsi="宋体" w:cs="宋体"/>
          <w:sz w:val="24"/>
        </w:rPr>
      </w:pPr>
      <w:r>
        <w:rPr>
          <w:rFonts w:hint="eastAsia" w:ascii="宋体" w:hAnsi="宋体" w:cs="宋体"/>
          <w:sz w:val="24"/>
        </w:rPr>
        <w:t xml:space="preserve">                                                日 期：   年  月  日</w:t>
      </w:r>
      <w:r/>
    </w:p>
    <w:p>
      <w:pPr>
        <w:spacing w:before="100" w:beforeAutospacing="1" w:after="100" w:afterAutospacing="1"/>
        <w:widowControl/>
        <w:rPr>
          <w:rFonts w:ascii="宋体" w:hAnsi="宋体" w:cs="宋体"/>
          <w:sz w:val="24"/>
        </w:rPr>
      </w:pPr>
      <w:r>
        <w:rPr>
          <w:rFonts w:ascii="宋体" w:hAnsi="宋体" w:cs="宋体"/>
          <w:sz w:val="24"/>
        </w:rPr>
      </w:r>
      <w:r/>
    </w:p>
    <w:p>
      <w:pPr>
        <w:spacing w:before="100" w:beforeAutospacing="1" w:after="100" w:afterAutospacing="1"/>
        <w:widowControl/>
        <w:rPr>
          <w:rFonts w:ascii="宋体" w:hAnsi="宋体" w:cs="宋体"/>
          <w:sz w:val="24"/>
        </w:rPr>
      </w:pPr>
      <w:r>
        <w:rPr>
          <w:rFonts w:hint="eastAsia" w:ascii="宋体" w:hAnsi="宋体" w:cs="宋体"/>
          <w:sz w:val="24"/>
        </w:rPr>
        <w:t xml:space="preserve">说明：如提供虚假中小企业声明函的，则采购人有权取消投标、中标候选或中标资格，有权终止合同，并报政府采购监管部门。</w:t>
      </w:r>
      <w:r/>
    </w:p>
    <w:p>
      <w:pPr>
        <w:jc w:val="center"/>
        <w:rPr>
          <w:rStyle w:val="1007"/>
          <w:rFonts w:ascii="宋体" w:hAnsi="宋体" w:cs="宋体"/>
          <w:sz w:val="24"/>
          <w:szCs w:val="24"/>
        </w:rPr>
      </w:pPr>
      <w:r>
        <w:rPr>
          <w:rFonts w:ascii="宋体" w:hAnsi="宋体" w:cs="宋体"/>
          <w:sz w:val="24"/>
          <w:szCs w:val="24"/>
        </w:rPr>
      </w:r>
      <w:r/>
    </w:p>
    <w:p>
      <w:pPr>
        <w:pStyle w:val="1001"/>
        <w:keepLines w:val="0"/>
        <w:keepNext w:val="0"/>
        <w:spacing w:before="0" w:after="210" w:line="21" w:lineRule="atLeast"/>
        <w:shd w:val="clear" w:color="auto" w:fill="ffffff"/>
        <w:widowControl/>
        <w:rPr>
          <w:rFonts w:ascii="宋体" w:hAnsi="宋体" w:cs="宋体"/>
          <w:color w:val="333333"/>
          <w:spacing w:val="8"/>
          <w:sz w:val="33"/>
          <w:szCs w:val="33"/>
          <w:shd w:val="clear" w:color="auto" w:fill="ffffff"/>
        </w:rPr>
      </w:pPr>
      <w:r>
        <w:rPr>
          <w:rFonts w:ascii="宋体" w:hAnsi="宋体" w:cs="宋体"/>
          <w:color w:val="333333"/>
          <w:spacing w:val="8"/>
          <w:sz w:val="33"/>
          <w:szCs w:val="33"/>
          <w:shd w:val="clear" w:color="auto" w:fill="ffffff"/>
        </w:rPr>
      </w:r>
      <w:r/>
    </w:p>
    <w:p>
      <w:pPr>
        <w:pStyle w:val="1001"/>
        <w:jc w:val="center"/>
        <w:keepLines w:val="0"/>
        <w:keepNext w:val="0"/>
        <w:spacing w:before="0" w:after="210" w:line="21" w:lineRule="atLeast"/>
        <w:shd w:val="clear" w:color="auto" w:fill="ffffff"/>
        <w:widowControl/>
        <w:rPr>
          <w:rFonts w:ascii="宋体" w:hAnsi="宋体" w:cs="宋体"/>
          <w:color w:val="333333"/>
          <w:spacing w:val="8"/>
          <w:sz w:val="33"/>
          <w:szCs w:val="33"/>
          <w:shd w:val="clear" w:color="auto" w:fill="ffffff"/>
        </w:rPr>
      </w:pPr>
      <w:r>
        <w:rPr>
          <w:rFonts w:ascii="宋体" w:hAnsi="宋体" w:cs="宋体"/>
          <w:color w:val="333333"/>
          <w:spacing w:val="8"/>
          <w:sz w:val="33"/>
          <w:szCs w:val="33"/>
          <w:shd w:val="clear" w:color="auto" w:fill="ffffff"/>
        </w:rPr>
      </w:r>
      <w:r/>
    </w:p>
    <w:p>
      <w:pPr>
        <w:pStyle w:val="1001"/>
        <w:jc w:val="center"/>
        <w:keepLines w:val="0"/>
        <w:keepNext w:val="0"/>
        <w:spacing w:before="0" w:after="210" w:line="21" w:lineRule="atLeast"/>
        <w:shd w:val="clear" w:color="auto" w:fill="ffffff"/>
        <w:widowControl/>
        <w:rPr>
          <w:rFonts w:ascii="宋体" w:hAnsi="宋体" w:cs="宋体"/>
          <w:color w:val="333333"/>
          <w:spacing w:val="8"/>
          <w:sz w:val="33"/>
          <w:szCs w:val="33"/>
          <w:shd w:val="clear" w:color="auto" w:fill="ffffff"/>
        </w:rPr>
      </w:pPr>
      <w:r>
        <w:rPr>
          <w:rFonts w:ascii="宋体" w:hAnsi="宋体" w:cs="宋体"/>
          <w:color w:val="333333"/>
          <w:spacing w:val="8"/>
          <w:sz w:val="33"/>
          <w:szCs w:val="33"/>
          <w:shd w:val="clear" w:color="auto" w:fill="ffffff"/>
        </w:rPr>
      </w:r>
      <w:r/>
    </w:p>
    <w:p>
      <w:pPr>
        <w:pStyle w:val="1001"/>
        <w:jc w:val="center"/>
        <w:keepLines w:val="0"/>
        <w:keepNext w:val="0"/>
        <w:spacing w:before="0" w:after="210" w:line="21" w:lineRule="atLeast"/>
        <w:shd w:val="clear" w:color="auto" w:fill="ffffff"/>
        <w:widowControl/>
        <w:rPr>
          <w:rFonts w:ascii="宋体" w:hAnsi="宋体" w:cs="宋体"/>
          <w:color w:val="333333"/>
          <w:spacing w:val="8"/>
          <w:sz w:val="33"/>
          <w:szCs w:val="33"/>
          <w:shd w:val="clear" w:color="auto" w:fill="ffffff"/>
        </w:rPr>
      </w:pPr>
      <w:r>
        <w:rPr>
          <w:rFonts w:ascii="宋体" w:hAnsi="宋体" w:cs="宋体"/>
          <w:color w:val="333333"/>
          <w:spacing w:val="8"/>
          <w:sz w:val="33"/>
          <w:szCs w:val="33"/>
          <w:shd w:val="clear" w:color="auto" w:fill="ffffff"/>
        </w:rPr>
      </w:r>
      <w:r/>
    </w:p>
    <w:p>
      <w:pPr>
        <w:pStyle w:val="1001"/>
        <w:jc w:val="center"/>
        <w:keepLines w:val="0"/>
        <w:keepNext w:val="0"/>
        <w:spacing w:before="0" w:after="210" w:line="21" w:lineRule="atLeast"/>
        <w:shd w:val="clear" w:color="auto" w:fill="ffffff"/>
        <w:widowControl/>
        <w:rPr>
          <w:rFonts w:ascii="宋体" w:hAnsi="宋体" w:cs="宋体"/>
          <w:color w:val="333333"/>
          <w:spacing w:val="8"/>
          <w:sz w:val="33"/>
          <w:szCs w:val="33"/>
          <w:shd w:val="clear" w:color="auto" w:fill="ffffff"/>
        </w:rPr>
      </w:pPr>
      <w:r>
        <w:rPr>
          <w:rFonts w:ascii="宋体" w:hAnsi="宋体" w:cs="宋体"/>
          <w:color w:val="333333"/>
          <w:spacing w:val="8"/>
          <w:sz w:val="33"/>
          <w:szCs w:val="33"/>
          <w:shd w:val="clear" w:color="auto" w:fill="ffffff"/>
        </w:rPr>
      </w:r>
      <w:r/>
    </w:p>
    <w:p>
      <w:pPr>
        <w:rPr>
          <w:rFonts w:ascii="宋体" w:hAnsi="宋体" w:cs="宋体"/>
          <w:color w:val="333333"/>
          <w:spacing w:val="8"/>
          <w:sz w:val="33"/>
          <w:szCs w:val="33"/>
          <w:shd w:val="clear" w:color="auto" w:fill="ffffff"/>
        </w:rPr>
      </w:pPr>
      <w:r>
        <w:rPr>
          <w:rFonts w:ascii="宋体" w:hAnsi="宋体" w:cs="宋体"/>
          <w:color w:val="333333"/>
          <w:spacing w:val="8"/>
          <w:sz w:val="33"/>
          <w:szCs w:val="33"/>
          <w:shd w:val="clear" w:color="auto" w:fill="ffffff"/>
        </w:rPr>
      </w:r>
      <w:r/>
    </w:p>
    <w:p>
      <w:pPr>
        <w:pStyle w:val="774"/>
      </w:pPr>
      <w:r/>
      <w:r/>
    </w:p>
    <w:p>
      <w:pPr>
        <w:pStyle w:val="1001"/>
        <w:jc w:val="center"/>
        <w:keepLines w:val="0"/>
        <w:keepNext w:val="0"/>
        <w:spacing w:before="0" w:after="210" w:line="21" w:lineRule="atLeast"/>
        <w:shd w:val="clear" w:color="auto" w:fill="ffffff"/>
        <w:widowControl/>
        <w:rPr>
          <w:rFonts w:hint="eastAsia" w:ascii="宋体" w:hAnsi="宋体" w:cs="宋体"/>
          <w:color w:val="333333"/>
          <w:spacing w:val="8"/>
          <w:sz w:val="33"/>
          <w:szCs w:val="33"/>
          <w:shd w:val="clear" w:color="auto" w:fill="ffffff"/>
        </w:rPr>
      </w:pPr>
      <w:r>
        <w:rPr>
          <w:rFonts w:hint="eastAsia" w:ascii="宋体" w:hAnsi="宋体" w:cs="宋体"/>
          <w:color w:val="333333"/>
          <w:spacing w:val="8"/>
          <w:sz w:val="33"/>
          <w:szCs w:val="33"/>
          <w:shd w:val="clear" w:color="auto" w:fill="ffffff"/>
        </w:rPr>
      </w:r>
      <w:r/>
    </w:p>
    <w:p>
      <w:pPr>
        <w:pStyle w:val="1001"/>
        <w:jc w:val="center"/>
        <w:keepLines w:val="0"/>
        <w:keepNext w:val="0"/>
        <w:spacing w:before="0" w:after="210" w:line="21" w:lineRule="atLeast"/>
        <w:shd w:val="clear" w:color="auto" w:fill="ffffff"/>
        <w:widowControl/>
        <w:rPr>
          <w:rFonts w:ascii="Microsoft YaHei UI" w:hAnsi="Microsoft YaHei UI" w:eastAsia="Microsoft YaHei UI" w:cs="Microsoft YaHei UI"/>
          <w:color w:val="333333"/>
          <w:spacing w:val="8"/>
          <w:sz w:val="33"/>
          <w:szCs w:val="33"/>
        </w:rPr>
      </w:pPr>
      <w:r>
        <w:rPr>
          <w:rFonts w:hint="eastAsia" w:ascii="宋体" w:hAnsi="宋体" w:cs="宋体"/>
          <w:color w:val="333333"/>
          <w:spacing w:val="8"/>
          <w:sz w:val="33"/>
          <w:szCs w:val="33"/>
          <w:shd w:val="clear" w:color="auto" w:fill="ffffff"/>
        </w:rPr>
        <w:t xml:space="preserve">中小企业规模类型自测小程序</w:t>
      </w:r>
      <w:r/>
    </w:p>
    <w:p>
      <w:pPr>
        <w:pStyle w:val="769"/>
        <w:rPr>
          <w:rFonts w:ascii="宋体" w:hAnsi="宋体" w:eastAsia="宋体" w:cs="宋体"/>
          <w:sz w:val="24"/>
        </w:rPr>
      </w:pPr>
      <w:r>
        <w:rPr>
          <w:rFonts w:hint="eastAsia" w:ascii="宋体" w:hAnsi="宋体" w:eastAsia="宋体" w:cs="宋体"/>
          <w:b/>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1416050</wp:posOffset>
                </wp:positionH>
                <wp:positionV relativeFrom="page">
                  <wp:posOffset>1919605</wp:posOffset>
                </wp:positionV>
                <wp:extent cx="2974975" cy="4843145"/>
                <wp:effectExtent l="0" t="0" r="15875" b="14604"/>
                <wp:wrapSquare wrapText="bothSides"/>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6"/>
                        <a:stretch/>
                      </pic:blipFill>
                      <pic:spPr bwMode="auto">
                        <a:xfrm>
                          <a:off x="0" y="0"/>
                          <a:ext cx="2974975" cy="4843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5408;o:allowoverlap:true;o:allowincell:true;mso-position-horizontal-relative:text;margin-left:111.5pt;mso-position-horizontal:absolute;mso-position-vertical-relative:page;margin-top:151.2pt;mso-position-vertical:absolute;width:234.2pt;height:381.3pt;mso-wrap-distance-left:9.0pt;mso-wrap-distance-top:0.0pt;mso-wrap-distance-right:9.0pt;mso-wrap-distance-bottom:0.0pt;" stroked="f">
                <v:path textboxrect="0,0,0,0"/>
                <w10:wrap type="square"/>
                <v:imagedata r:id="rId16" o:title=""/>
              </v:shape>
            </w:pict>
          </mc:Fallback>
        </mc:AlternateContent>
      </w:r>
      <w:r/>
    </w:p>
    <w:p>
      <w:pPr>
        <w:pStyle w:val="769"/>
        <w:rPr>
          <w:rFonts w:ascii="宋体" w:hAnsi="宋体" w:eastAsia="宋体" w:cs="宋体"/>
          <w:sz w:val="24"/>
        </w:rPr>
      </w:pPr>
      <w:r>
        <w:rPr>
          <w:rFonts w:ascii="宋体" w:hAnsi="宋体" w:eastAsia="宋体" w:cs="宋体"/>
          <w:sz w:val="24"/>
        </w:rPr>
      </w:r>
      <w:r/>
    </w:p>
    <w:p>
      <w:pPr>
        <w:pStyle w:val="769"/>
        <w:rPr>
          <w:rFonts w:ascii="宋体" w:hAnsi="宋体" w:eastAsia="宋体" w:cs="宋体"/>
          <w:sz w:val="24"/>
        </w:rPr>
      </w:pPr>
      <w:r>
        <w:rPr>
          <w:rFonts w:ascii="宋体" w:hAnsi="宋体" w:eastAsia="宋体" w:cs="宋体"/>
          <w:sz w:val="24"/>
        </w:rPr>
      </w:r>
      <w:r/>
    </w:p>
    <w:p>
      <w:pPr>
        <w:pStyle w:val="769"/>
        <w:rPr>
          <w:rFonts w:ascii="宋体" w:hAnsi="宋体" w:eastAsia="宋体" w:cs="宋体"/>
          <w:sz w:val="24"/>
        </w:rPr>
      </w:pPr>
      <w:r>
        <w:rPr>
          <w:rFonts w:ascii="宋体" w:hAnsi="宋体" w:eastAsia="宋体" w:cs="宋体"/>
          <w:sz w:val="24"/>
        </w:rPr>
      </w:r>
      <w:r/>
    </w:p>
    <w:p>
      <w:pPr>
        <w:pStyle w:val="769"/>
        <w:rPr>
          <w:rFonts w:ascii="宋体" w:hAnsi="宋体" w:eastAsia="宋体" w:cs="宋体"/>
          <w:sz w:val="24"/>
        </w:rPr>
      </w:pPr>
      <w:r>
        <w:rPr>
          <w:rFonts w:ascii="宋体" w:hAnsi="宋体" w:eastAsia="宋体" w:cs="宋体"/>
          <w:sz w:val="24"/>
        </w:rPr>
      </w:r>
      <w:r/>
    </w:p>
    <w:p>
      <w:pPr>
        <w:pStyle w:val="769"/>
        <w:rPr>
          <w:rFonts w:ascii="宋体" w:hAnsi="宋体" w:eastAsia="宋体" w:cs="宋体"/>
          <w:sz w:val="24"/>
        </w:rPr>
      </w:pPr>
      <w:r>
        <w:rPr>
          <w:rFonts w:ascii="宋体" w:hAnsi="宋体" w:eastAsia="宋体" w:cs="宋体"/>
          <w:sz w:val="24"/>
        </w:rPr>
      </w:r>
      <w:r/>
    </w:p>
    <w:p>
      <w:pPr>
        <w:pStyle w:val="769"/>
        <w:rPr>
          <w:rFonts w:ascii="宋体" w:hAnsi="宋体" w:eastAsia="宋体" w:cs="宋体"/>
          <w:sz w:val="24"/>
        </w:rPr>
      </w:pPr>
      <w:r>
        <w:rPr>
          <w:rFonts w:ascii="宋体" w:hAnsi="宋体" w:eastAsia="宋体" w:cs="宋体"/>
          <w:sz w:val="24"/>
        </w:rPr>
      </w:r>
      <w:r/>
    </w:p>
    <w:p>
      <w:pPr>
        <w:pStyle w:val="769"/>
        <w:rPr>
          <w:rFonts w:ascii="宋体" w:hAnsi="宋体" w:eastAsia="宋体" w:cs="宋体"/>
          <w:sz w:val="24"/>
        </w:rPr>
      </w:pPr>
      <w:r>
        <w:rPr>
          <w:rFonts w:ascii="宋体" w:hAnsi="宋体" w:eastAsia="宋体" w:cs="宋体"/>
          <w:sz w:val="24"/>
        </w:rPr>
      </w:r>
      <w:r/>
    </w:p>
    <w:p>
      <w:pPr>
        <w:pStyle w:val="769"/>
        <w:rPr>
          <w:rFonts w:ascii="宋体" w:hAnsi="宋体" w:eastAsia="宋体" w:cs="宋体"/>
          <w:sz w:val="24"/>
        </w:rPr>
      </w:pPr>
      <w:r>
        <w:rPr>
          <w:rFonts w:ascii="宋体" w:hAnsi="宋体" w:eastAsia="宋体" w:cs="宋体"/>
          <w:sz w:val="24"/>
        </w:rPr>
      </w:r>
      <w:r/>
    </w:p>
    <w:p>
      <w:pPr>
        <w:pStyle w:val="769"/>
        <w:rPr>
          <w:rFonts w:ascii="宋体" w:hAnsi="宋体" w:eastAsia="宋体" w:cs="宋体"/>
          <w:sz w:val="24"/>
        </w:rPr>
      </w:pPr>
      <w:r>
        <w:rPr>
          <w:rFonts w:ascii="宋体" w:hAnsi="宋体" w:eastAsia="宋体" w:cs="宋体"/>
          <w:sz w:val="24"/>
        </w:rPr>
      </w:r>
      <w:r/>
    </w:p>
    <w:p>
      <w:pPr>
        <w:pStyle w:val="769"/>
        <w:rPr>
          <w:rFonts w:ascii="宋体" w:hAnsi="宋体" w:eastAsia="宋体" w:cs="宋体"/>
          <w:sz w:val="24"/>
        </w:rPr>
      </w:pPr>
      <w:r>
        <w:rPr>
          <w:rFonts w:ascii="宋体" w:hAnsi="宋体" w:eastAsia="宋体" w:cs="宋体"/>
          <w:sz w:val="24"/>
        </w:rPr>
      </w:r>
      <w:r/>
    </w:p>
    <w:p>
      <w:pPr>
        <w:pStyle w:val="769"/>
        <w:rPr>
          <w:rFonts w:ascii="宋体" w:hAnsi="宋体" w:eastAsia="宋体" w:cs="宋体"/>
          <w:sz w:val="24"/>
        </w:rPr>
      </w:pPr>
      <w:r>
        <w:rPr>
          <w:rFonts w:ascii="宋体" w:hAnsi="宋体" w:eastAsia="宋体" w:cs="宋体"/>
          <w:sz w:val="24"/>
        </w:rPr>
      </w:r>
      <w:r/>
    </w:p>
    <w:p>
      <w:pPr>
        <w:pStyle w:val="769"/>
        <w:rPr>
          <w:rFonts w:ascii="宋体" w:hAnsi="宋体" w:eastAsia="宋体" w:cs="宋体"/>
          <w:sz w:val="24"/>
        </w:rPr>
      </w:pPr>
      <w:r>
        <w:rPr>
          <w:rFonts w:ascii="宋体" w:hAnsi="宋体" w:eastAsia="宋体" w:cs="宋体"/>
          <w:sz w:val="24"/>
        </w:rPr>
      </w:r>
      <w:r/>
    </w:p>
    <w:p>
      <w:pPr>
        <w:pStyle w:val="769"/>
        <w:rPr>
          <w:rFonts w:ascii="宋体" w:hAnsi="宋体" w:eastAsia="宋体" w:cs="宋体"/>
          <w:sz w:val="24"/>
        </w:rPr>
      </w:pPr>
      <w:r>
        <w:rPr>
          <w:rFonts w:ascii="宋体" w:hAnsi="宋体" w:eastAsia="宋体" w:cs="宋体"/>
          <w:sz w:val="24"/>
        </w:rPr>
      </w:r>
      <w:r/>
    </w:p>
    <w:p>
      <w:pPr>
        <w:pStyle w:val="769"/>
        <w:rPr>
          <w:rFonts w:ascii="宋体" w:hAnsi="宋体" w:eastAsia="宋体" w:cs="宋体"/>
          <w:sz w:val="24"/>
        </w:rPr>
      </w:pPr>
      <w:r>
        <w:rPr>
          <w:rFonts w:ascii="宋体" w:hAnsi="宋体" w:eastAsia="宋体" w:cs="宋体"/>
          <w:sz w:val="24"/>
        </w:rPr>
      </w:r>
      <w:r/>
    </w:p>
    <w:p>
      <w:pPr>
        <w:pStyle w:val="769"/>
        <w:rPr>
          <w:rFonts w:ascii="宋体" w:hAnsi="宋体" w:eastAsia="宋体" w:cs="宋体"/>
          <w:sz w:val="24"/>
        </w:rPr>
      </w:pPr>
      <w:r>
        <w:rPr>
          <w:rFonts w:ascii="宋体" w:hAnsi="宋体" w:eastAsia="宋体" w:cs="宋体"/>
          <w:sz w:val="24"/>
        </w:rPr>
      </w:r>
      <w:r/>
    </w:p>
    <w:p>
      <w:pPr>
        <w:pStyle w:val="769"/>
        <w:rPr>
          <w:rFonts w:ascii="宋体" w:hAnsi="宋体" w:eastAsia="宋体" w:cs="宋体"/>
          <w:sz w:val="24"/>
        </w:rPr>
      </w:pPr>
      <w:r>
        <w:rPr>
          <w:rFonts w:ascii="宋体" w:hAnsi="宋体" w:eastAsia="宋体" w:cs="宋体"/>
          <w:sz w:val="24"/>
        </w:rPr>
      </w:r>
      <w:r/>
    </w:p>
    <w:p>
      <w:pPr>
        <w:pStyle w:val="769"/>
        <w:rPr>
          <w:rFonts w:ascii="宋体" w:hAnsi="宋体" w:eastAsia="宋体" w:cs="宋体"/>
          <w:sz w:val="24"/>
        </w:rPr>
      </w:pPr>
      <w:r>
        <w:rPr>
          <w:rFonts w:ascii="宋体" w:hAnsi="宋体" w:eastAsia="宋体" w:cs="宋体"/>
          <w:sz w:val="24"/>
        </w:rPr>
      </w:r>
      <w:r/>
    </w:p>
    <w:p>
      <w:pPr>
        <w:pStyle w:val="769"/>
        <w:rPr>
          <w:rFonts w:ascii="宋体" w:hAnsi="宋体" w:eastAsia="宋体" w:cs="宋体"/>
          <w:sz w:val="24"/>
        </w:rPr>
      </w:pPr>
      <w:r>
        <w:rPr>
          <w:rFonts w:ascii="宋体" w:hAnsi="宋体" w:eastAsia="宋体" w:cs="宋体"/>
          <w:sz w:val="24"/>
        </w:rPr>
      </w:r>
      <w:r/>
    </w:p>
    <w:p>
      <w:pPr>
        <w:pStyle w:val="769"/>
        <w:rPr>
          <w:rFonts w:ascii="宋体" w:hAnsi="宋体" w:eastAsia="宋体" w:cs="宋体"/>
          <w:sz w:val="24"/>
        </w:rPr>
      </w:pPr>
      <w:r>
        <w:rPr>
          <w:rFonts w:ascii="宋体" w:hAnsi="宋体" w:eastAsia="宋体" w:cs="宋体"/>
          <w:sz w:val="24"/>
        </w:rPr>
      </w:r>
      <w:r/>
    </w:p>
    <w:p>
      <w:pPr>
        <w:pStyle w:val="769"/>
        <w:rPr>
          <w:rFonts w:ascii="宋体" w:hAnsi="宋体" w:eastAsia="宋体" w:cs="宋体"/>
          <w:sz w:val="24"/>
        </w:rPr>
      </w:pPr>
      <w:r>
        <w:rPr>
          <w:rFonts w:ascii="宋体" w:hAnsi="宋体" w:eastAsia="宋体" w:cs="宋体"/>
          <w:sz w:val="24"/>
        </w:rPr>
      </w:r>
      <w:r/>
    </w:p>
    <w:p>
      <w:pPr>
        <w:rPr>
          <w:rStyle w:val="1007"/>
          <w:rFonts w:ascii="宋体" w:hAnsi="宋体" w:cs="宋体"/>
          <w:sz w:val="24"/>
          <w:szCs w:val="24"/>
        </w:rPr>
      </w:pPr>
      <w:r>
        <w:rPr>
          <w:rFonts w:ascii="宋体" w:hAnsi="宋体" w:cs="宋体"/>
          <w:sz w:val="24"/>
          <w:szCs w:val="24"/>
        </w:rPr>
      </w:r>
      <w:r/>
    </w:p>
    <w:p>
      <w:pPr>
        <w:jc w:val="center"/>
        <w:rPr>
          <w:rStyle w:val="1007"/>
          <w:rFonts w:ascii="宋体" w:hAnsi="宋体" w:cs="宋体"/>
          <w:sz w:val="24"/>
          <w:szCs w:val="24"/>
        </w:rPr>
      </w:pPr>
      <w:r>
        <w:rPr>
          <w:rFonts w:ascii="宋体" w:hAnsi="宋体" w:cs="宋体"/>
          <w:sz w:val="24"/>
          <w:szCs w:val="24"/>
        </w:rPr>
      </w:r>
      <w:r/>
    </w:p>
    <w:p>
      <w:pPr>
        <w:jc w:val="center"/>
        <w:rPr>
          <w:rStyle w:val="1007"/>
          <w:rFonts w:ascii="宋体" w:hAnsi="宋体" w:cs="宋体"/>
          <w:sz w:val="24"/>
          <w:szCs w:val="24"/>
        </w:rPr>
      </w:pPr>
      <w:r>
        <w:rPr>
          <w:rFonts w:ascii="宋体" w:hAnsi="宋体" w:cs="宋体"/>
          <w:sz w:val="24"/>
          <w:szCs w:val="24"/>
        </w:rPr>
      </w:r>
      <w:r/>
    </w:p>
    <w:p>
      <w:pPr>
        <w:jc w:val="center"/>
        <w:rPr>
          <w:rStyle w:val="1007"/>
          <w:rFonts w:ascii="宋体" w:hAnsi="宋体" w:cs="宋体"/>
          <w:sz w:val="24"/>
          <w:szCs w:val="24"/>
        </w:rPr>
      </w:pPr>
      <w:r>
        <w:rPr>
          <w:rFonts w:ascii="宋体" w:hAnsi="宋体" w:cs="宋体"/>
          <w:sz w:val="24"/>
          <w:szCs w:val="24"/>
        </w:rPr>
      </w:r>
      <w:r/>
    </w:p>
    <w:p>
      <w:pPr>
        <w:jc w:val="center"/>
        <w:rPr>
          <w:rStyle w:val="1007"/>
          <w:rFonts w:ascii="宋体" w:hAnsi="宋体" w:cs="宋体"/>
          <w:sz w:val="24"/>
          <w:szCs w:val="24"/>
        </w:rPr>
      </w:pPr>
      <w:r>
        <w:rPr>
          <w:rFonts w:ascii="宋体" w:hAnsi="宋体" w:cs="宋体"/>
          <w:sz w:val="24"/>
          <w:szCs w:val="24"/>
        </w:rPr>
      </w:r>
      <w:r/>
    </w:p>
    <w:p>
      <w:pPr>
        <w:jc w:val="center"/>
        <w:rPr>
          <w:rStyle w:val="1007"/>
          <w:rFonts w:ascii="宋体" w:hAnsi="宋体" w:cs="宋体"/>
          <w:sz w:val="24"/>
          <w:szCs w:val="24"/>
        </w:rPr>
      </w:pPr>
      <w:r>
        <w:rPr>
          <w:rFonts w:ascii="宋体" w:hAnsi="宋体" w:cs="宋体"/>
          <w:sz w:val="24"/>
          <w:szCs w:val="24"/>
        </w:rPr>
      </w:r>
      <w:r/>
    </w:p>
    <w:p>
      <w:pPr>
        <w:jc w:val="center"/>
        <w:rPr>
          <w:rStyle w:val="1007"/>
          <w:rFonts w:ascii="宋体" w:hAnsi="宋体" w:cs="宋体"/>
          <w:sz w:val="24"/>
          <w:szCs w:val="24"/>
        </w:rPr>
      </w:pPr>
      <w:r>
        <w:rPr>
          <w:rFonts w:ascii="宋体" w:hAnsi="宋体" w:cs="宋体"/>
          <w:sz w:val="24"/>
          <w:szCs w:val="24"/>
        </w:rPr>
      </w:r>
      <w:r/>
    </w:p>
    <w:p>
      <w:pPr>
        <w:jc w:val="center"/>
        <w:rPr>
          <w:rStyle w:val="1007"/>
          <w:rFonts w:ascii="宋体" w:hAnsi="宋体" w:cs="宋体"/>
          <w:sz w:val="24"/>
          <w:szCs w:val="24"/>
        </w:rPr>
      </w:pPr>
      <w:r>
        <w:rPr>
          <w:rFonts w:ascii="宋体" w:hAnsi="宋体" w:cs="宋体"/>
          <w:sz w:val="24"/>
          <w:szCs w:val="24"/>
        </w:rPr>
      </w:r>
      <w:r/>
    </w:p>
    <w:p>
      <w:pPr>
        <w:jc w:val="center"/>
        <w:rPr>
          <w:rStyle w:val="1007"/>
          <w:rFonts w:ascii="宋体" w:hAnsi="宋体" w:cs="宋体"/>
          <w:sz w:val="24"/>
          <w:szCs w:val="24"/>
        </w:rPr>
      </w:pPr>
      <w:r>
        <w:rPr>
          <w:rFonts w:ascii="宋体" w:hAnsi="宋体" w:cs="宋体"/>
          <w:sz w:val="24"/>
          <w:szCs w:val="24"/>
        </w:rPr>
      </w:r>
      <w:r/>
    </w:p>
    <w:p>
      <w:pPr>
        <w:jc w:val="center"/>
        <w:rPr>
          <w:rStyle w:val="1007"/>
          <w:rFonts w:ascii="宋体" w:hAnsi="宋体" w:cs="宋体"/>
          <w:sz w:val="24"/>
          <w:szCs w:val="24"/>
        </w:rPr>
      </w:pPr>
      <w:r>
        <w:rPr>
          <w:rFonts w:ascii="宋体" w:hAnsi="宋体" w:cs="宋体"/>
          <w:sz w:val="24"/>
          <w:szCs w:val="24"/>
        </w:rPr>
      </w:r>
      <w:r/>
    </w:p>
    <w:p>
      <w:pPr>
        <w:jc w:val="center"/>
        <w:rPr>
          <w:rStyle w:val="1007"/>
          <w:rFonts w:ascii="宋体" w:hAnsi="宋体" w:cs="宋体"/>
          <w:sz w:val="24"/>
          <w:szCs w:val="24"/>
        </w:rPr>
      </w:pPr>
      <w:r>
        <w:rPr>
          <w:rFonts w:ascii="宋体" w:hAnsi="宋体" w:cs="宋体"/>
          <w:sz w:val="24"/>
          <w:szCs w:val="24"/>
        </w:rPr>
      </w:r>
      <w:r/>
    </w:p>
    <w:p>
      <w:pPr>
        <w:jc w:val="center"/>
        <w:rPr>
          <w:rStyle w:val="1007"/>
          <w:rFonts w:ascii="宋体" w:hAnsi="宋体" w:cs="宋体"/>
          <w:sz w:val="24"/>
          <w:szCs w:val="24"/>
        </w:rPr>
      </w:pPr>
      <w:r>
        <w:rPr>
          <w:rFonts w:ascii="宋体" w:hAnsi="宋体" w:cs="宋体"/>
          <w:sz w:val="24"/>
          <w:szCs w:val="24"/>
        </w:rPr>
      </w:r>
      <w:r/>
    </w:p>
    <w:p>
      <w:pPr>
        <w:jc w:val="center"/>
        <w:rPr>
          <w:rStyle w:val="1007"/>
          <w:rFonts w:ascii="宋体" w:hAnsi="宋体" w:cs="宋体"/>
          <w:sz w:val="24"/>
          <w:szCs w:val="24"/>
        </w:rPr>
      </w:pPr>
      <w:r>
        <w:rPr>
          <w:rFonts w:ascii="宋体" w:hAnsi="宋体" w:cs="宋体"/>
          <w:sz w:val="24"/>
          <w:szCs w:val="24"/>
        </w:rPr>
      </w:r>
      <w:r/>
    </w:p>
    <w:p>
      <w:pPr>
        <w:jc w:val="center"/>
        <w:rPr>
          <w:rStyle w:val="1007"/>
          <w:rFonts w:ascii="宋体" w:hAnsi="宋体" w:cs="宋体"/>
          <w:sz w:val="24"/>
          <w:szCs w:val="24"/>
        </w:rPr>
      </w:pPr>
      <w:r>
        <w:rPr>
          <w:rFonts w:ascii="宋体" w:hAnsi="宋体" w:cs="宋体"/>
          <w:sz w:val="24"/>
          <w:szCs w:val="24"/>
        </w:rPr>
      </w:r>
      <w:r/>
    </w:p>
    <w:p>
      <w:pPr>
        <w:jc w:val="center"/>
        <w:rPr>
          <w:rStyle w:val="1007"/>
          <w:rFonts w:ascii="宋体" w:hAnsi="宋体" w:cs="宋体"/>
          <w:sz w:val="24"/>
          <w:szCs w:val="24"/>
        </w:rPr>
      </w:pPr>
      <w:r>
        <w:rPr>
          <w:rFonts w:ascii="宋体" w:hAnsi="宋体" w:cs="宋体"/>
          <w:sz w:val="24"/>
          <w:szCs w:val="24"/>
        </w:rPr>
      </w:r>
      <w:r/>
    </w:p>
    <w:p>
      <w:pPr>
        <w:jc w:val="center"/>
        <w:rPr>
          <w:rStyle w:val="1007"/>
          <w:rFonts w:ascii="宋体" w:hAnsi="宋体" w:cs="宋体"/>
          <w:sz w:val="24"/>
          <w:szCs w:val="24"/>
        </w:rPr>
      </w:pPr>
      <w:r>
        <w:rPr>
          <w:rFonts w:ascii="宋体" w:hAnsi="宋体" w:cs="宋体"/>
          <w:sz w:val="24"/>
          <w:szCs w:val="24"/>
        </w:rPr>
      </w:r>
      <w:r/>
    </w:p>
    <w:p>
      <w:pPr>
        <w:jc w:val="center"/>
        <w:rPr>
          <w:rStyle w:val="1007"/>
          <w:rFonts w:ascii="宋体" w:hAnsi="宋体" w:cs="宋体"/>
          <w:sz w:val="24"/>
          <w:szCs w:val="24"/>
        </w:rPr>
      </w:pPr>
      <w:r>
        <w:rPr>
          <w:rFonts w:ascii="宋体" w:hAnsi="宋体" w:cs="宋体"/>
          <w:sz w:val="24"/>
          <w:szCs w:val="24"/>
        </w:rPr>
      </w:r>
      <w:r/>
    </w:p>
    <w:p>
      <w:pPr>
        <w:jc w:val="center"/>
        <w:rPr>
          <w:rStyle w:val="1007"/>
          <w:rFonts w:ascii="宋体" w:hAnsi="宋体" w:cs="宋体"/>
          <w:sz w:val="24"/>
          <w:szCs w:val="24"/>
        </w:rPr>
      </w:pPr>
      <w:r>
        <w:rPr>
          <w:rFonts w:ascii="宋体" w:hAnsi="宋体" w:cs="宋体"/>
          <w:sz w:val="24"/>
          <w:szCs w:val="24"/>
        </w:rPr>
      </w:r>
      <w:r/>
    </w:p>
    <w:p>
      <w:pPr>
        <w:jc w:val="center"/>
        <w:rPr>
          <w:rStyle w:val="1007"/>
          <w:rFonts w:ascii="宋体" w:hAnsi="宋体" w:cs="宋体"/>
          <w:sz w:val="24"/>
          <w:szCs w:val="24"/>
        </w:rPr>
      </w:pPr>
      <w:r>
        <w:rPr>
          <w:rFonts w:ascii="宋体" w:hAnsi="宋体" w:cs="宋体"/>
          <w:sz w:val="24"/>
          <w:szCs w:val="24"/>
        </w:rPr>
      </w:r>
      <w:r/>
    </w:p>
    <w:p>
      <w:pPr>
        <w:jc w:val="center"/>
        <w:rPr>
          <w:rStyle w:val="1007"/>
          <w:rFonts w:ascii="宋体" w:hAnsi="宋体" w:cs="宋体"/>
          <w:sz w:val="24"/>
          <w:szCs w:val="24"/>
        </w:rPr>
      </w:pPr>
      <w:r>
        <w:rPr>
          <w:rFonts w:ascii="宋体" w:hAnsi="宋体" w:cs="宋体"/>
          <w:sz w:val="24"/>
          <w:szCs w:val="24"/>
        </w:rPr>
      </w:r>
      <w:r/>
    </w:p>
    <w:p>
      <w:pPr>
        <w:jc w:val="center"/>
        <w:rPr>
          <w:rStyle w:val="1007"/>
          <w:rFonts w:hint="eastAsia" w:ascii="宋体" w:hAnsi="宋体" w:cs="宋体"/>
          <w:sz w:val="24"/>
          <w:szCs w:val="24"/>
          <w:lang w:val="en-US" w:eastAsia="zh-CN"/>
        </w:rPr>
        <w:sectPr>
          <w:footnotePr/>
          <w:endnotePr/>
          <w:type w:val="nextPage"/>
          <w:pgSz w:w="11906" w:h="16838" w:orient="portrait"/>
          <w:pgMar w:top="1440" w:right="1588" w:bottom="1440" w:left="1588" w:header="851" w:footer="992" w:gutter="0"/>
          <w:cols w:num="1" w:sep="0" w:space="1701" w:equalWidth="1"/>
          <w:docGrid w:linePitch="360"/>
        </w:sectPr>
      </w:pPr>
      <w:r>
        <w:rPr>
          <w:rFonts w:hint="eastAsia" w:ascii="宋体" w:hAnsi="宋体" w:cs="宋体"/>
          <w:sz w:val="24"/>
          <w:szCs w:val="24"/>
          <w:lang w:val="en-US" w:eastAsia="zh-CN"/>
        </w:rPr>
      </w:r>
      <w:r/>
    </w:p>
    <w:p>
      <w:pPr>
        <w:jc w:val="center"/>
        <w:rPr>
          <w:rStyle w:val="1007"/>
          <w:rFonts w:ascii="宋体" w:hAnsi="宋体" w:cs="宋体"/>
          <w:sz w:val="24"/>
          <w:szCs w:val="24"/>
        </w:rPr>
      </w:pPr>
      <w:r>
        <w:rPr>
          <w:rStyle w:val="1007"/>
          <w:rFonts w:hint="eastAsia" w:ascii="宋体" w:hAnsi="宋体" w:cs="宋体"/>
          <w:sz w:val="24"/>
          <w:szCs w:val="24"/>
          <w:lang w:val="en-US" w:eastAsia="zh-CN"/>
        </w:rPr>
        <w:t xml:space="preserve">10</w:t>
      </w:r>
      <w:r>
        <w:rPr>
          <w:rStyle w:val="1007"/>
          <w:rFonts w:hint="eastAsia" w:ascii="宋体" w:hAnsi="宋体" w:cs="宋体"/>
          <w:sz w:val="24"/>
          <w:szCs w:val="24"/>
        </w:rPr>
        <w:t xml:space="preserve">、残疾人福利性单位声明函</w:t>
      </w:r>
      <w:r/>
    </w:p>
    <w:p>
      <w:pPr>
        <w:spacing w:line="400" w:lineRule="exact"/>
        <w:rPr>
          <w:rFonts w:ascii="宋体" w:hAnsi="宋体" w:cs="宋体"/>
          <w:b/>
          <w:sz w:val="24"/>
        </w:rPr>
      </w:pPr>
      <w:r>
        <w:rPr>
          <w:rFonts w:ascii="宋体" w:hAnsi="宋体" w:cs="宋体"/>
          <w:b/>
          <w:sz w:val="24"/>
        </w:rPr>
      </w:r>
      <w:r/>
    </w:p>
    <w:p>
      <w:pPr>
        <w:ind w:firstLine="472"/>
        <w:spacing w:line="400" w:lineRule="exact"/>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时集小学等学校运动场地维修</w:t>
      </w:r>
      <w:r/>
    </w:p>
    <w:p>
      <w:pPr>
        <w:ind w:firstLine="472"/>
        <w:spacing w:line="400" w:lineRule="exact"/>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JSZC-320381-KLJL-C2026-0003</w:t>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                        </w:t>
      </w:r>
      <w:r>
        <w:rPr>
          <w:rFonts w:hint="eastAsia" w:ascii="宋体" w:hAnsi="宋体" w:cs="宋体"/>
          <w:sz w:val="24"/>
        </w:rPr>
        <w:t xml:space="preserve">单位的</w:t>
      </w:r>
      <w:r>
        <w:rPr>
          <w:rFonts w:hint="eastAsia" w:ascii="宋体" w:hAnsi="宋体" w:cs="宋体"/>
          <w:sz w:val="24"/>
          <w:u w:val="single"/>
        </w:rPr>
        <w:t xml:space="preserve">           </w:t>
      </w:r>
      <w:r>
        <w:rPr>
          <w:rFonts w:hint="eastAsia" w:ascii="宋体" w:hAnsi="宋体" w:cs="宋体"/>
          <w:sz w:val="24"/>
        </w:rPr>
        <w:t xml:space="preserve">项目采购活动提供本单位制造的货物（由本单位承担工程/提供服务），或者提供其他残疾人福利性单位制造的货物（不包括使用非残疾人福利性单位注册商标的货物）。</w:t>
      </w:r>
      <w:r/>
    </w:p>
    <w:p>
      <w:pPr>
        <w:ind w:firstLine="472"/>
        <w:spacing w:line="40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供应商：（盖单位公章）</w:t>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法定代表人或授权代表（签字或盖章）：</w:t>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            </w:t>
      </w:r>
      <w:r/>
    </w:p>
    <w:p>
      <w:pPr>
        <w:ind w:firstLine="472"/>
        <w:spacing w:line="400" w:lineRule="exact"/>
        <w:rPr>
          <w:rFonts w:ascii="宋体" w:hAnsi="宋体" w:cs="宋体"/>
          <w:sz w:val="24"/>
        </w:rPr>
      </w:pPr>
      <w:r>
        <w:rPr>
          <w:rFonts w:hint="eastAsia" w:ascii="宋体" w:hAnsi="宋体" w:cs="宋体"/>
          <w:sz w:val="24"/>
        </w:rPr>
        <w:t xml:space="preserve">日期：   年  月  日</w:t>
      </w:r>
      <w:r/>
    </w:p>
    <w:p>
      <w:pPr>
        <w:pStyle w:val="1001"/>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jc w:val="center"/>
        <w:rPr>
          <w:rFonts w:ascii="宋体" w:hAnsi="宋体" w:cs="宋体"/>
          <w:sz w:val="24"/>
        </w:rPr>
      </w:pPr>
      <w:r>
        <w:rPr>
          <w:rFonts w:hint="eastAsia" w:ascii="宋体" w:hAnsi="宋体" w:cs="宋体"/>
          <w:sz w:val="24"/>
        </w:rPr>
        <w:br w:type="page" w:clear="all"/>
      </w:r>
      <w:r>
        <w:rPr>
          <w:rFonts w:hint="eastAsia" w:ascii="宋体" w:hAnsi="宋体" w:cs="宋体"/>
          <w:b/>
          <w:sz w:val="24"/>
        </w:rPr>
        <w:t xml:space="preserve">1</w:t>
      </w:r>
      <w:r>
        <w:rPr>
          <w:rFonts w:hint="eastAsia" w:ascii="宋体" w:hAnsi="宋体" w:cs="宋体"/>
          <w:b/>
          <w:sz w:val="24"/>
          <w:lang w:val="en-US" w:eastAsia="zh-CN"/>
        </w:rPr>
        <w:t xml:space="preserve">1</w:t>
      </w:r>
      <w:r>
        <w:rPr>
          <w:rFonts w:hint="eastAsia" w:ascii="宋体" w:hAnsi="宋体" w:cs="宋体"/>
          <w:b/>
          <w:sz w:val="24"/>
        </w:rPr>
        <w:t xml:space="preserve">、</w:t>
      </w:r>
      <w:r>
        <w:rPr>
          <w:rFonts w:hint="eastAsia" w:ascii="宋体" w:hAnsi="宋体" w:cs="宋体"/>
          <w:b/>
          <w:bCs/>
          <w:sz w:val="24"/>
        </w:rPr>
        <w:t xml:space="preserve">方案</w:t>
      </w:r>
      <w:r/>
    </w:p>
    <w:p>
      <w:pPr>
        <w:pStyle w:val="1014"/>
        <w:ind w:left="1275" w:firstLine="0"/>
        <w:jc w:val="center"/>
        <w:rPr>
          <w:sz w:val="28"/>
          <w:szCs w:val="28"/>
        </w:rPr>
      </w:pPr>
      <w:r>
        <w:rPr>
          <w:sz w:val="28"/>
          <w:szCs w:val="28"/>
        </w:rPr>
      </w:r>
      <w:r/>
    </w:p>
    <w:p>
      <w:pPr>
        <w:pStyle w:val="1014"/>
        <w:ind w:left="0" w:firstLine="0"/>
        <w:jc w:val="center"/>
        <w:rPr>
          <w:sz w:val="28"/>
          <w:szCs w:val="28"/>
        </w:rPr>
      </w:pPr>
      <w:r>
        <w:rPr>
          <w:rFonts w:hint="eastAsia"/>
          <w:sz w:val="28"/>
          <w:szCs w:val="28"/>
        </w:rPr>
        <w:t xml:space="preserve">（格式自拟</w:t>
      </w:r>
      <w:r>
        <w:rPr>
          <w:rFonts w:hint="eastAsia"/>
          <w:sz w:val="28"/>
          <w:szCs w:val="28"/>
          <w:lang w:eastAsia="zh-CN"/>
        </w:rPr>
        <w:t xml:space="preserve">，要求见本文</w:t>
      </w:r>
      <w:r>
        <w:rPr>
          <w:rFonts w:hint="eastAsia"/>
          <w:sz w:val="28"/>
          <w:szCs w:val="28"/>
          <w:lang w:val="en-US" w:eastAsia="zh-CN"/>
        </w:rPr>
        <w:t xml:space="preserve">附件</w:t>
      </w:r>
      <w:r>
        <w:rPr>
          <w:rFonts w:hint="eastAsia"/>
          <w:sz w:val="28"/>
          <w:szCs w:val="28"/>
          <w:lang w:eastAsia="zh-CN"/>
        </w:rPr>
        <w:t xml:space="preserve">《评分细则》</w:t>
      </w:r>
      <w:r>
        <w:rPr>
          <w:rFonts w:hint="eastAsia"/>
          <w:sz w:val="28"/>
          <w:szCs w:val="28"/>
        </w:rPr>
        <w:t xml:space="preserve">）</w:t>
      </w:r>
      <w:r/>
    </w:p>
    <w:p>
      <w:pPr>
        <w:pStyle w:val="1014"/>
        <w:ind w:left="1275" w:firstLine="0"/>
      </w:pPr>
      <w:r/>
      <w:r/>
    </w:p>
    <w:p>
      <w:pPr>
        <w:pStyle w:val="1014"/>
        <w:ind w:left="1275" w:firstLine="0"/>
      </w:pPr>
      <w:r/>
      <w:r/>
    </w:p>
    <w:p>
      <w:pPr>
        <w:pStyle w:val="1014"/>
        <w:ind w:left="1275" w:firstLine="0"/>
      </w:pPr>
      <w:r/>
      <w:r/>
    </w:p>
    <w:p>
      <w:pPr>
        <w:pStyle w:val="1014"/>
        <w:ind w:left="1275" w:firstLine="0"/>
      </w:pPr>
      <w:r/>
      <w:r/>
    </w:p>
    <w:p>
      <w:pPr>
        <w:pStyle w:val="1014"/>
        <w:ind w:left="1275" w:firstLine="0"/>
      </w:pPr>
      <w:r/>
      <w:r/>
    </w:p>
    <w:p>
      <w:pPr>
        <w:pStyle w:val="1014"/>
        <w:ind w:left="1275" w:firstLine="0"/>
      </w:pPr>
      <w:r/>
      <w:r/>
    </w:p>
    <w:p>
      <w:pPr>
        <w:pStyle w:val="1014"/>
        <w:ind w:left="1275" w:firstLine="0"/>
      </w:pPr>
      <w:r/>
      <w:r/>
    </w:p>
    <w:p>
      <w:pPr>
        <w:pStyle w:val="1014"/>
        <w:ind w:left="1275" w:firstLine="0"/>
      </w:pPr>
      <w:r/>
      <w:r/>
    </w:p>
    <w:p>
      <w:pPr>
        <w:pStyle w:val="1014"/>
        <w:ind w:left="1275" w:firstLine="0"/>
      </w:pPr>
      <w:r/>
      <w:r/>
    </w:p>
    <w:p>
      <w:pPr>
        <w:pStyle w:val="1014"/>
        <w:ind w:left="1275" w:firstLine="0"/>
      </w:pPr>
      <w:r/>
      <w:r/>
    </w:p>
    <w:p>
      <w:pPr>
        <w:pStyle w:val="1014"/>
        <w:ind w:left="1275" w:firstLine="0"/>
      </w:pPr>
      <w:r/>
      <w:r/>
    </w:p>
    <w:p>
      <w:pPr>
        <w:pStyle w:val="1014"/>
        <w:ind w:left="1275" w:firstLine="0"/>
      </w:pPr>
      <w:r/>
      <w:r/>
    </w:p>
    <w:p>
      <w:pPr>
        <w:pStyle w:val="1014"/>
        <w:ind w:left="1275" w:firstLine="0"/>
      </w:pPr>
      <w:r/>
      <w:r/>
    </w:p>
    <w:p>
      <w:pPr>
        <w:pStyle w:val="1014"/>
        <w:ind w:left="1275" w:firstLine="0"/>
      </w:pPr>
      <w:r/>
      <w:r/>
    </w:p>
    <w:p>
      <w:pPr>
        <w:pStyle w:val="1014"/>
        <w:ind w:left="1275" w:firstLine="0"/>
      </w:pPr>
      <w:r/>
      <w:r/>
    </w:p>
    <w:p>
      <w:pPr>
        <w:pStyle w:val="1014"/>
        <w:ind w:left="1275" w:firstLine="0"/>
      </w:pPr>
      <w:r/>
      <w:r/>
    </w:p>
    <w:p>
      <w:pPr>
        <w:pStyle w:val="1014"/>
        <w:ind w:left="1275" w:firstLine="0"/>
      </w:pPr>
      <w:r/>
      <w:r/>
    </w:p>
    <w:p>
      <w:pPr>
        <w:pStyle w:val="1014"/>
        <w:ind w:left="1275" w:firstLine="0"/>
      </w:pPr>
      <w:r/>
      <w:r/>
    </w:p>
    <w:p>
      <w:pPr>
        <w:pStyle w:val="1014"/>
        <w:ind w:left="1275" w:firstLine="0"/>
      </w:pPr>
      <w:r/>
      <w:r/>
    </w:p>
    <w:p>
      <w:pPr>
        <w:pStyle w:val="1014"/>
        <w:ind w:left="1275" w:firstLine="0"/>
      </w:pPr>
      <w:r/>
      <w:r/>
    </w:p>
    <w:p>
      <w:pPr>
        <w:pStyle w:val="1014"/>
        <w:ind w:left="1275" w:firstLine="0"/>
      </w:pPr>
      <w:r/>
      <w:r/>
    </w:p>
    <w:p>
      <w:pPr>
        <w:pStyle w:val="1014"/>
        <w:ind w:left="1275" w:firstLine="0"/>
      </w:pPr>
      <w:r/>
      <w:r/>
    </w:p>
    <w:p>
      <w:pPr>
        <w:pStyle w:val="1014"/>
        <w:ind w:left="1275" w:firstLine="0"/>
      </w:pPr>
      <w:r/>
      <w:r/>
    </w:p>
    <w:p>
      <w:pPr>
        <w:pStyle w:val="1014"/>
        <w:ind w:left="1275" w:firstLine="0"/>
      </w:pPr>
      <w:r/>
      <w:r/>
    </w:p>
    <w:p>
      <w:pPr>
        <w:pStyle w:val="1014"/>
        <w:ind w:left="1275" w:firstLine="0"/>
      </w:pPr>
      <w:r/>
      <w:r/>
    </w:p>
    <w:p>
      <w:pPr>
        <w:pStyle w:val="1014"/>
        <w:ind w:left="1275" w:firstLine="0"/>
      </w:pPr>
      <w:r/>
      <w:r/>
    </w:p>
    <w:p>
      <w:pPr>
        <w:pStyle w:val="1014"/>
        <w:ind w:left="1275" w:firstLine="0"/>
      </w:pPr>
      <w:r/>
      <w:r/>
    </w:p>
    <w:p>
      <w:pPr>
        <w:pStyle w:val="1014"/>
        <w:ind w:left="1275" w:firstLine="0"/>
      </w:pPr>
      <w:r/>
      <w:r/>
    </w:p>
    <w:p>
      <w:pPr>
        <w:pStyle w:val="1014"/>
        <w:ind w:left="1275" w:firstLine="0"/>
      </w:pPr>
      <w:r/>
      <w:r/>
    </w:p>
    <w:p>
      <w:pPr>
        <w:pStyle w:val="1014"/>
        <w:ind w:left="1275" w:firstLine="0"/>
      </w:pPr>
      <w:r/>
      <w:r/>
    </w:p>
    <w:p>
      <w:pPr>
        <w:pStyle w:val="1014"/>
        <w:ind w:left="0" w:firstLine="0"/>
      </w:pPr>
      <w:r/>
      <w:r/>
    </w:p>
    <w:p>
      <w:pPr>
        <w:jc w:val="center"/>
        <w:rPr>
          <w:rFonts w:hint="eastAsia" w:ascii="宋体" w:hAnsi="宋体" w:cs="宋体"/>
          <w:b/>
          <w:sz w:val="24"/>
        </w:rPr>
      </w:pPr>
      <w:r>
        <w:rPr>
          <w:rFonts w:hint="eastAsia" w:ascii="宋体" w:hAnsi="宋体" w:cs="宋体"/>
          <w:b/>
          <w:sz w:val="24"/>
        </w:rPr>
      </w:r>
      <w:r/>
    </w:p>
    <w:p>
      <w:pPr>
        <w:jc w:val="center"/>
        <w:rPr>
          <w:rFonts w:hint="eastAsia" w:ascii="宋体" w:hAnsi="宋体" w:cs="宋体"/>
          <w:b/>
          <w:sz w:val="24"/>
        </w:rPr>
      </w:pPr>
      <w:r>
        <w:rPr>
          <w:rFonts w:hint="eastAsia" w:ascii="宋体" w:hAnsi="宋体" w:cs="宋体"/>
          <w:b/>
          <w:sz w:val="24"/>
        </w:rPr>
      </w:r>
      <w:r/>
    </w:p>
    <w:p>
      <w:pPr>
        <w:jc w:val="center"/>
        <w:rPr>
          <w:rFonts w:hint="eastAsia" w:ascii="宋体" w:hAnsi="宋体" w:cs="宋体"/>
          <w:b/>
          <w:sz w:val="24"/>
        </w:rPr>
        <w:sectPr>
          <w:footnotePr/>
          <w:endnotePr/>
          <w:type w:val="nextPage"/>
          <w:pgSz w:w="11906" w:h="16838" w:orient="portrait"/>
          <w:pgMar w:top="1440" w:right="1588" w:bottom="1440" w:left="1588" w:header="851" w:footer="992" w:gutter="0"/>
          <w:cols w:num="1" w:sep="0" w:space="1701" w:equalWidth="1"/>
          <w:docGrid w:linePitch="360"/>
        </w:sectPr>
      </w:pPr>
      <w:r>
        <w:rPr>
          <w:rFonts w:hint="eastAsia" w:ascii="宋体" w:hAnsi="宋体" w:cs="宋体"/>
          <w:b/>
          <w:sz w:val="24"/>
        </w:rPr>
      </w:r>
      <w:r/>
    </w:p>
    <w:p>
      <w:pPr>
        <w:pStyle w:val="764"/>
        <w:numPr>
          <w:ilvl w:val="0"/>
          <w:numId w:val="0"/>
        </w:numPr>
        <w:jc w:val="center"/>
        <w:keepLines w:val="0"/>
        <w:keepNext w:val="0"/>
        <w:pageBreakBefore w:val="0"/>
        <w:spacing w:beforeAutospacing="0" w:line="400" w:lineRule="exact"/>
        <w:rPr>
          <w:rFonts w:hint="eastAsia" w:ascii="宋体" w:hAnsi="宋体" w:eastAsia="宋体" w:cs="宋体"/>
          <w:b/>
          <w:bCs/>
          <w:sz w:val="24"/>
          <w:szCs w:val="24"/>
          <w:highlight w:val="none"/>
          <w:lang w:eastAsia="zh-CN"/>
        </w:rPr>
      </w:pPr>
      <w:r>
        <w:rPr>
          <w:rFonts w:hint="eastAsia" w:ascii="宋体" w:hAnsi="宋体" w:cs="宋体"/>
          <w:b/>
          <w:sz w:val="24"/>
        </w:rPr>
        <w:t xml:space="preserve">1</w:t>
      </w:r>
      <w:r>
        <w:rPr>
          <w:rFonts w:hint="eastAsia" w:ascii="宋体" w:hAnsi="宋体" w:cs="宋体"/>
          <w:b/>
          <w:sz w:val="24"/>
          <w:lang w:val="en-US" w:eastAsia="zh-CN"/>
        </w:rPr>
        <w:t xml:space="preserve">2</w:t>
      </w:r>
      <w:r>
        <w:rPr>
          <w:rFonts w:hint="eastAsia" w:ascii="宋体" w:hAnsi="宋体" w:cs="宋体"/>
          <w:b/>
          <w:sz w:val="24"/>
        </w:rPr>
        <w:t xml:space="preserve">、合同草案条款</w:t>
      </w:r>
      <w:r/>
    </w:p>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lang w:val="en-US" w:eastAsia="zh-CN" w:bidi="ar"/>
        </w:rPr>
        <w:t xml:space="preserve">第一部分 合同协议书</w:t>
      </w:r>
      <w:r/>
    </w:p>
    <w:p>
      <w:pPr>
        <w:ind w:left="0" w:right="0"/>
        <w:jc w:val="left"/>
        <w:keepLines w:val="0"/>
        <w:keepNext w:val="0"/>
        <w:pageBreakBefore w:val="0"/>
        <w:spacing w:before="0" w:beforeAutospacing="0" w:after="0" w:afterAutospacing="0" w:line="400" w:lineRule="exact"/>
        <w:widowControl/>
        <w:rPr>
          <w:rFonts w:hint="default" w:ascii="宋体" w:hAnsi="宋体" w:eastAsia="宋体" w:cs="宋体"/>
          <w:sz w:val="24"/>
          <w:szCs w:val="24"/>
          <w:highlight w:val="none"/>
          <w:u w:val="single"/>
          <w:lang w:val="en-US"/>
        </w:rPr>
        <w:suppressLineNumbers w:val="0"/>
      </w:pPr>
      <w:r>
        <w:rPr>
          <w:rFonts w:hint="eastAsia" w:ascii="宋体" w:hAnsi="宋体" w:eastAsia="宋体" w:cs="宋体"/>
          <w:sz w:val="24"/>
          <w:szCs w:val="24"/>
          <w:highlight w:val="none"/>
          <w:lang w:val="en-US" w:eastAsia="zh-CN" w:bidi="ar"/>
        </w:rPr>
        <w:t xml:space="preserve">发包人（全称）：</w:t>
      </w:r>
      <w:r>
        <w:rPr>
          <w:rFonts w:hint="eastAsia" w:ascii="宋体" w:hAnsi="宋体" w:cs="宋体"/>
          <w:sz w:val="24"/>
          <w:szCs w:val="24"/>
          <w:highlight w:val="none"/>
          <w:u w:val="single"/>
          <w:lang w:val="en-US" w:eastAsia="zh-CN" w:bidi="ar"/>
        </w:rPr>
        <w:t xml:space="preserve">                                              </w:t>
      </w:r>
      <w:r/>
    </w:p>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b/>
          <w:bCs w:val="0"/>
          <w:sz w:val="24"/>
          <w:szCs w:val="24"/>
          <w:highlight w:val="none"/>
        </w:rPr>
        <w:suppressLineNumbers w:val="0"/>
      </w:pPr>
      <w:r>
        <w:rPr>
          <w:rFonts w:hint="eastAsia" w:ascii="宋体" w:hAnsi="宋体" w:eastAsia="宋体" w:cs="宋体"/>
          <w:sz w:val="24"/>
          <w:szCs w:val="24"/>
          <w:highlight w:val="none"/>
          <w:lang w:val="en-US" w:eastAsia="zh-CN" w:bidi="ar"/>
        </w:rPr>
        <w:t xml:space="preserve">承包人 (全称）：</w:t>
      </w:r>
      <w:r>
        <w:rPr>
          <w:rFonts w:hint="eastAsia" w:ascii="宋体" w:hAnsi="宋体" w:cs="宋体"/>
          <w:sz w:val="24"/>
          <w:szCs w:val="24"/>
          <w:highlight w:val="none"/>
          <w:u w:val="single"/>
          <w:lang w:val="en-US" w:eastAsia="zh-CN" w:bidi="ar"/>
        </w:rPr>
        <w:t xml:space="preserve">                                              </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依照《中华人民共和国采购法》、《中华人民共和国招标投标法》、《中华人民共和国民法典》、《中华人民共和国建筑法》、及其他有关法律、行政法规，依据采购结果，遵循平等、自愿、公平和诚实信用的原则，双方共同达成并订立如下协议。</w:t>
      </w:r>
      <w:r/>
    </w:p>
    <w:p>
      <w:pPr>
        <w:ind w:left="0" w:right="0" w:firstLine="482"/>
        <w:jc w:val="left"/>
        <w:keepLines w:val="0"/>
        <w:keepNext w:val="0"/>
        <w:pageBreakBefore w:val="0"/>
        <w:spacing w:before="0" w:beforeAutospacing="0" w:after="0" w:afterAutospacing="0" w:line="400" w:lineRule="exact"/>
        <w:widowControl/>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一、工程概况</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工程名称：</w:t>
      </w:r>
      <w:r>
        <w:rPr>
          <w:rFonts w:hint="eastAsia" w:ascii="宋体" w:hAnsi="宋体" w:cs="宋体"/>
          <w:sz w:val="24"/>
          <w:szCs w:val="24"/>
          <w:highlight w:val="none"/>
          <w:lang w:val="en-US" w:eastAsia="zh-CN" w:bidi="ar"/>
        </w:rPr>
        <w:t xml:space="preserve">时集小学等学校运动场地维修</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工程地点：</w:t>
      </w:r>
      <w:r>
        <w:rPr>
          <w:rFonts w:hint="eastAsia" w:ascii="宋体" w:hAnsi="宋体" w:cs="宋体"/>
          <w:sz w:val="24"/>
          <w:szCs w:val="24"/>
          <w:highlight w:val="none"/>
          <w:lang w:val="en-US" w:eastAsia="zh-CN" w:bidi="ar"/>
        </w:rPr>
        <w:t xml:space="preserve">新沂市城区</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群体工程应附“承包人承揽工程项目一览表”(附件1)</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采购文件编号：</w:t>
      </w:r>
      <w:r>
        <w:rPr>
          <w:rFonts w:hint="eastAsia" w:ascii="宋体" w:hAnsi="宋体" w:eastAsia="宋体" w:cs="宋体"/>
          <w:sz w:val="24"/>
          <w:szCs w:val="24"/>
          <w:highlight w:val="none"/>
          <w:u w:val="single"/>
          <w:lang w:val="en-US" w:eastAsia="zh-CN" w:bidi="ar"/>
        </w:rPr>
        <w:t xml:space="preserve">             </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资金来源：</w:t>
      </w:r>
      <w:r>
        <w:rPr>
          <w:rFonts w:hint="eastAsia" w:ascii="宋体" w:hAnsi="宋体" w:cs="宋体"/>
          <w:sz w:val="24"/>
          <w:szCs w:val="24"/>
          <w:highlight w:val="none"/>
          <w:lang w:val="en-US" w:eastAsia="zh-CN" w:bidi="ar"/>
        </w:rPr>
        <w:t xml:space="preserve">财政资金</w:t>
      </w:r>
      <w:r/>
    </w:p>
    <w:p>
      <w:pPr>
        <w:ind w:left="0" w:right="0" w:firstLine="482"/>
        <w:jc w:val="left"/>
        <w:keepLines w:val="0"/>
        <w:keepNext w:val="0"/>
        <w:pageBreakBefore w:val="0"/>
        <w:spacing w:before="0" w:beforeAutospacing="0" w:after="0" w:afterAutospacing="0" w:line="400" w:lineRule="exact"/>
        <w:widowControl/>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二、工程承包范围</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承包范围：</w:t>
      </w:r>
      <w:r>
        <w:rPr>
          <w:rFonts w:hint="eastAsia" w:ascii="宋体" w:hAnsi="宋体" w:eastAsia="宋体" w:cs="宋体"/>
          <w:sz w:val="24"/>
          <w:szCs w:val="24"/>
          <w:highlight w:val="none"/>
          <w:u w:val="single"/>
          <w:lang w:val="en-US" w:eastAsia="zh-CN" w:bidi="ar"/>
        </w:rPr>
        <w:t xml:space="preserve">                         </w:t>
      </w:r>
      <w:r>
        <w:rPr>
          <w:rFonts w:hint="eastAsia" w:ascii="宋体" w:hAnsi="宋体" w:eastAsia="宋体" w:cs="宋体"/>
          <w:sz w:val="24"/>
          <w:szCs w:val="24"/>
          <w:highlight w:val="none"/>
          <w:lang w:val="en-US" w:eastAsia="zh-CN" w:bidi="ar"/>
        </w:rPr>
        <w:t xml:space="preserve">。</w:t>
      </w:r>
      <w:r/>
    </w:p>
    <w:p>
      <w:pPr>
        <w:ind w:left="0" w:right="0" w:firstLine="482"/>
        <w:jc w:val="left"/>
        <w:keepLines w:val="0"/>
        <w:keepNext w:val="0"/>
        <w:pageBreakBefore w:val="0"/>
        <w:spacing w:before="0" w:beforeAutospacing="0" w:after="0" w:afterAutospacing="0" w:line="400" w:lineRule="exact"/>
        <w:widowControl/>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三、合同工期</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计划开工日期：年</w:t>
      </w:r>
      <w:r>
        <w:rPr>
          <w:rFonts w:hint="eastAsia" w:ascii="宋体" w:hAnsi="宋体" w:cs="宋体"/>
          <w:sz w:val="24"/>
          <w:szCs w:val="24"/>
          <w:highlight w:val="none"/>
          <w:lang w:val="en-US" w:eastAsia="zh-CN" w:bidi="ar"/>
        </w:rPr>
        <w:t xml:space="preserve"> </w:t>
      </w:r>
      <w:r>
        <w:rPr>
          <w:rFonts w:hint="eastAsia" w:ascii="宋体" w:hAnsi="宋体" w:eastAsia="宋体" w:cs="宋体"/>
          <w:sz w:val="24"/>
          <w:szCs w:val="24"/>
          <w:highlight w:val="none"/>
          <w:lang w:val="en-US" w:eastAsia="zh-CN" w:bidi="ar"/>
        </w:rPr>
        <w:t xml:space="preserve">月</w:t>
      </w:r>
      <w:r>
        <w:rPr>
          <w:rFonts w:hint="eastAsia" w:ascii="宋体" w:hAnsi="宋体" w:cs="宋体"/>
          <w:sz w:val="24"/>
          <w:szCs w:val="24"/>
          <w:highlight w:val="none"/>
          <w:lang w:val="en-US" w:eastAsia="zh-CN" w:bidi="ar"/>
        </w:rPr>
        <w:t xml:space="preserve"> </w:t>
      </w:r>
      <w:r>
        <w:rPr>
          <w:rFonts w:hint="eastAsia" w:ascii="宋体" w:hAnsi="宋体" w:eastAsia="宋体" w:cs="宋体"/>
          <w:sz w:val="24"/>
          <w:szCs w:val="24"/>
          <w:highlight w:val="none"/>
          <w:lang w:val="en-US" w:eastAsia="zh-CN" w:bidi="ar"/>
        </w:rPr>
        <w:t xml:space="preserve">日</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计划竣工日期：年</w:t>
      </w:r>
      <w:r>
        <w:rPr>
          <w:rFonts w:hint="eastAsia" w:ascii="宋体" w:hAnsi="宋体" w:cs="宋体"/>
          <w:sz w:val="24"/>
          <w:szCs w:val="24"/>
          <w:highlight w:val="none"/>
          <w:lang w:val="en-US" w:eastAsia="zh-CN" w:bidi="ar"/>
        </w:rPr>
        <w:t xml:space="preserve"> </w:t>
      </w:r>
      <w:r>
        <w:rPr>
          <w:rFonts w:hint="eastAsia" w:ascii="宋体" w:hAnsi="宋体" w:eastAsia="宋体" w:cs="宋体"/>
          <w:sz w:val="24"/>
          <w:szCs w:val="24"/>
          <w:highlight w:val="none"/>
          <w:lang w:val="en-US" w:eastAsia="zh-CN" w:bidi="ar"/>
        </w:rPr>
        <w:t xml:space="preserve">月</w:t>
      </w:r>
      <w:r>
        <w:rPr>
          <w:rFonts w:hint="eastAsia" w:ascii="宋体" w:hAnsi="宋体" w:cs="宋体"/>
          <w:sz w:val="24"/>
          <w:szCs w:val="24"/>
          <w:highlight w:val="none"/>
          <w:lang w:val="en-US" w:eastAsia="zh-CN" w:bidi="ar"/>
        </w:rPr>
        <w:t xml:space="preserve"> </w:t>
      </w:r>
      <w:r>
        <w:rPr>
          <w:rFonts w:hint="eastAsia" w:ascii="宋体" w:hAnsi="宋体" w:eastAsia="宋体" w:cs="宋体"/>
          <w:sz w:val="24"/>
          <w:szCs w:val="24"/>
          <w:highlight w:val="none"/>
          <w:lang w:val="en-US" w:eastAsia="zh-CN" w:bidi="ar"/>
        </w:rPr>
        <w:t xml:space="preserve">日</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工期总日历天数：日历天</w:t>
      </w:r>
      <w:r/>
    </w:p>
    <w:p>
      <w:pPr>
        <w:ind w:left="0" w:right="0" w:firstLine="402"/>
        <w:jc w:val="left"/>
        <w:keepLines w:val="0"/>
        <w:keepNext w:val="0"/>
        <w:pageBreakBefore w:val="0"/>
        <w:spacing w:before="0" w:beforeAutospacing="0" w:after="0" w:afterAutospacing="0" w:line="400" w:lineRule="exact"/>
        <w:widowControl/>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四、质量标准</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工程质量标准：</w:t>
      </w:r>
      <w:r/>
    </w:p>
    <w:p>
      <w:pPr>
        <w:ind w:left="0" w:right="0" w:firstLine="402"/>
        <w:jc w:val="left"/>
        <w:keepLines w:val="0"/>
        <w:keepNext w:val="0"/>
        <w:pageBreakBefore w:val="0"/>
        <w:spacing w:before="0" w:beforeAutospacing="0" w:after="0" w:afterAutospacing="0" w:line="400" w:lineRule="exact"/>
        <w:widowControl/>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五、合同方式和计价方式</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本合同确定工程价款采用的合同方式为： 固定单价合同  </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本合同采用的计价方式为：工程量清单计价     </w:t>
      </w:r>
      <w:r/>
    </w:p>
    <w:p>
      <w:pPr>
        <w:ind w:left="0" w:right="0" w:firstLine="402"/>
        <w:jc w:val="left"/>
        <w:keepLines w:val="0"/>
        <w:keepNext w:val="0"/>
        <w:pageBreakBefore w:val="0"/>
        <w:spacing w:before="0" w:beforeAutospacing="0" w:after="0" w:afterAutospacing="0" w:line="400" w:lineRule="exact"/>
        <w:widowControl/>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六、签约合同价</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金额(大写）：万元(人民币)</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(小写)￥：万元(人民币)</w:t>
      </w:r>
      <w:r/>
    </w:p>
    <w:p>
      <w:pPr>
        <w:ind w:left="0" w:right="0" w:firstLine="402"/>
        <w:jc w:val="left"/>
        <w:keepLines w:val="0"/>
        <w:keepNext w:val="0"/>
        <w:pageBreakBefore w:val="0"/>
        <w:spacing w:before="0" w:beforeAutospacing="0" w:after="0" w:afterAutospacing="0" w:line="400" w:lineRule="exact"/>
        <w:widowControl/>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七、合同文件的组成</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下列文件共同构成合同文件：</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1、本协议书；</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2、成交通知书；</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3、竞争性谈判响应文件及其附件；</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4、专用合同条款；</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5、通用合同条款；</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6、技术标准和要求；</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7、图纸；</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8、已标价工程量清单；</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9、其他合同文件。</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双方有关工程的变更等书面文件视为本合同的组成部分。</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九、本协议书中有关词语定义与合同条款中的定义相同。</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十、承包人承诺按照合同约定进行施工、竣工、交付、竣工并在质量保修期内承担工程质量保修责任。</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十一、发包人承诺按照合同约定的条件、期限和方式向承包人支付合同价款及其它应当支付的款项。</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十二、本协议书连同其他合同文件正本一式两份，合同双方各执一份；副本一式份，其中一份在合同报送</w:t>
      </w:r>
      <w:r>
        <w:rPr>
          <w:rFonts w:hint="eastAsia" w:ascii="宋体" w:hAnsi="宋体" w:cs="宋体"/>
          <w:sz w:val="24"/>
          <w:szCs w:val="24"/>
          <w:highlight w:val="none"/>
          <w:lang w:val="en-US" w:eastAsia="zh-CN" w:bidi="ar"/>
        </w:rPr>
        <w:t xml:space="preserve">新沂市昆仑建设监理咨询有限公司</w:t>
      </w:r>
      <w:r>
        <w:rPr>
          <w:rFonts w:hint="eastAsia" w:ascii="宋体" w:hAnsi="宋体" w:eastAsia="宋体" w:cs="宋体"/>
          <w:sz w:val="24"/>
          <w:szCs w:val="24"/>
          <w:highlight w:val="none"/>
          <w:lang w:val="en-US" w:eastAsia="zh-CN" w:bidi="ar"/>
        </w:rPr>
        <w:t xml:space="preserve">备案时留存，一份送至采购管理</w:t>
      </w:r>
      <w:r>
        <w:rPr>
          <w:rFonts w:hint="eastAsia" w:ascii="宋体" w:hAnsi="宋体" w:cs="宋体"/>
          <w:sz w:val="24"/>
          <w:szCs w:val="24"/>
          <w:highlight w:val="none"/>
          <w:lang w:val="en-US" w:eastAsia="zh-CN" w:bidi="ar"/>
        </w:rPr>
        <w:t xml:space="preserve">科</w:t>
      </w:r>
      <w:r>
        <w:rPr>
          <w:rFonts w:hint="eastAsia" w:ascii="宋体" w:hAnsi="宋体" w:eastAsia="宋体" w:cs="宋体"/>
          <w:sz w:val="24"/>
          <w:szCs w:val="24"/>
          <w:highlight w:val="none"/>
          <w:lang w:val="en-US" w:eastAsia="zh-CN" w:bidi="ar"/>
        </w:rPr>
        <w:t xml:space="preserve">备案留存。</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十三、合同未尽事宜，双方另行签订补充协议，但不得背离本协议第八条所约定的合同文件的实质性内容。补充协议是合同文件的组成部分。</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十四、合同生效</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合同订立时间：年月日</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合同订立地点：</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本合同双方约定后生效。</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发包人：（公章）                       承包人：（公章）</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住所：                                住所：</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法定代表人：                          法定代表人：</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委托代理人：                          委托代理人：</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电话：                                电话：</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传真：                                传真：</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开户银行：                            开户银行：</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账号：                                账号：</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邮政编码：                            邮政编码：</w:t>
      </w: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 </w:t>
      </w:r>
      <w:r/>
    </w:p>
    <w:p>
      <w:pPr>
        <w:pStyle w:val="749"/>
        <w:rPr>
          <w:rFonts w:hint="eastAsia"/>
          <w:highlight w:val="none"/>
        </w:rPr>
      </w:pPr>
      <w:r>
        <w:rPr>
          <w:rFonts w:hint="eastAsia"/>
          <w:highlight w:val="none"/>
        </w:rPr>
      </w:r>
      <w:r/>
    </w:p>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第二部分 通用条款</w:t>
      </w:r>
      <w:r/>
    </w:p>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采用《建设工程施工合同（示范文本）》（GF—2017—0201）。 </w:t>
      </w:r>
      <w:r/>
    </w:p>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第三部分 专用条款</w:t>
      </w:r>
      <w:r/>
    </w:p>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r>
      <w:r/>
    </w:p>
    <w:p>
      <w:pPr>
        <w:pStyle w:val="767"/>
        <w:numPr>
          <w:ilvl w:val="0"/>
          <w:numId w:val="0"/>
        </w:numPr>
        <w:rPr>
          <w:rFonts w:hint="eastAsia" w:ascii="宋体" w:hAnsi="宋体" w:cs="宋体"/>
          <w:b/>
          <w:bCs/>
          <w:sz w:val="28"/>
          <w:szCs w:val="32"/>
          <w:lang w:val="en-US" w:eastAsia="zh-CN" w:bidi="ar-SA"/>
        </w:rPr>
      </w:pPr>
      <w:r>
        <w:rPr>
          <w:rFonts w:hint="eastAsia" w:ascii="宋体" w:hAnsi="宋体" w:cs="宋体"/>
          <w:b/>
          <w:bCs/>
          <w:sz w:val="28"/>
          <w:szCs w:val="32"/>
          <w:lang w:val="en-US" w:eastAsia="zh-CN" w:bidi="ar-SA"/>
        </w:rPr>
      </w:r>
      <w:r/>
    </w:p>
    <w:p>
      <w:pPr>
        <w:pStyle w:val="748"/>
        <w:jc w:val="center"/>
        <w:pageBreakBefore/>
        <w:spacing w:line="240" w:lineRule="auto"/>
        <w:rPr>
          <w:rFonts w:hint="eastAsia" w:ascii="宋体" w:hAnsi="宋体" w:eastAsia="宋体" w:cs="宋体"/>
          <w:b/>
          <w:bCs/>
          <w:color w:val="auto"/>
          <w:sz w:val="24"/>
          <w:szCs w:val="24"/>
          <w:highlight w:val="none"/>
        </w:rPr>
      </w:pPr>
      <w:r/>
      <w:bookmarkStart w:id="7" w:name="_Toc26392"/>
      <w:r>
        <w:rPr>
          <w:rFonts w:hint="eastAsia" w:ascii="宋体" w:hAnsi="宋体" w:eastAsia="宋体" w:cs="宋体"/>
          <w:b/>
          <w:bCs/>
          <w:color w:val="auto"/>
          <w:sz w:val="24"/>
          <w:szCs w:val="24"/>
          <w:highlight w:val="none"/>
        </w:rPr>
        <w:t xml:space="preserve">第三部分 专用合同条款</w:t>
      </w:r>
      <w:bookmarkEnd w:id="7"/>
      <w:r/>
      <w:r/>
    </w:p>
    <w:p>
      <w:pPr>
        <w:pStyle w:val="74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 一般约定</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词语定义</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1.1.1.10其他合同文件包括：</w:t>
      </w:r>
      <w:r>
        <w:rPr>
          <w:rFonts w:hint="eastAsia" w:ascii="宋体" w:hAnsi="宋体" w:eastAsia="宋体" w:cs="宋体"/>
          <w:color w:val="auto"/>
          <w:sz w:val="24"/>
          <w:szCs w:val="24"/>
          <w:highlight w:val="none"/>
          <w:u w:val="single"/>
        </w:rPr>
        <w:t xml:space="preserve">履行合同过程中双方书面确认的会议纪要、签证、设计变更</w:t>
      </w:r>
      <w:r>
        <w:rPr>
          <w:rFonts w:hint="eastAsia" w:ascii="宋体" w:hAnsi="宋体" w:eastAsia="宋体" w:cs="宋体"/>
          <w:color w:val="auto"/>
          <w:sz w:val="24"/>
          <w:szCs w:val="24"/>
          <w:highlight w:val="none"/>
          <w:u w:val="single"/>
          <w:lang w:bidi="ar"/>
        </w:rPr>
        <w:t xml:space="preserve">等资料</w:t>
      </w:r>
      <w:r>
        <w:rPr>
          <w:rFonts w:hint="eastAsia" w:ascii="宋体" w:hAnsi="宋体" w:eastAsia="宋体" w:cs="宋体"/>
          <w:color w:val="auto"/>
          <w:sz w:val="24"/>
          <w:szCs w:val="24"/>
          <w:highlight w:val="none"/>
          <w:u w:val="singl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合同当事人及其他相关方</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 设计人：</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工程和设备</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1.1.3.7 作为施工现场组成部分的其他场所包括：</w:t>
      </w:r>
      <w:r>
        <w:rPr>
          <w:rFonts w:hint="eastAsia" w:ascii="宋体" w:hAnsi="宋体" w:eastAsia="宋体" w:cs="宋体"/>
          <w:color w:val="auto"/>
          <w:sz w:val="24"/>
          <w:szCs w:val="24"/>
          <w:highlight w:val="none"/>
          <w:u w:val="single"/>
        </w:rPr>
        <w:t xml:space="preserve"> 现场临时办公及施工场地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1.1.3.9 永久占地包括：</w:t>
      </w:r>
      <w:r>
        <w:rPr>
          <w:rFonts w:hint="eastAsia" w:ascii="宋体" w:hAnsi="宋体" w:eastAsia="宋体" w:cs="宋体"/>
          <w:color w:val="auto"/>
          <w:sz w:val="24"/>
          <w:szCs w:val="24"/>
          <w:highlight w:val="none"/>
          <w:u w:val="single"/>
        </w:rPr>
        <w:t xml:space="preserve"> 规划用地范围内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1.1.3.10 临时占地包括：</w:t>
      </w:r>
      <w:r>
        <w:rPr>
          <w:rFonts w:hint="eastAsia" w:ascii="宋体" w:hAnsi="宋体" w:eastAsia="宋体" w:cs="宋体"/>
          <w:color w:val="auto"/>
          <w:sz w:val="24"/>
          <w:szCs w:val="24"/>
          <w:highlight w:val="none"/>
          <w:u w:val="single"/>
        </w:rPr>
        <w:t xml:space="preserve"> 规划用地范围内               </w:t>
      </w:r>
      <w:r>
        <w:rPr>
          <w:rFonts w:hint="eastAsia" w:ascii="宋体" w:hAnsi="宋体" w:eastAsia="宋体" w:cs="宋体"/>
          <w:color w:val="auto"/>
          <w:sz w:val="24"/>
          <w:szCs w:val="24"/>
          <w:highlight w:val="non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1.3法律 </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z w:val="24"/>
          <w:szCs w:val="24"/>
          <w:highlight w:val="none"/>
          <w:u w:val="single"/>
        </w:rPr>
        <w:t xml:space="preserve">执行国家和地方</w:t>
      </w:r>
      <w:r>
        <w:rPr>
          <w:rFonts w:hint="eastAsia" w:ascii="宋体" w:hAnsi="宋体" w:eastAsia="宋体" w:cs="宋体"/>
          <w:b w:val="0"/>
          <w:bCs w:val="0"/>
          <w:color w:val="auto"/>
          <w:sz w:val="24"/>
          <w:szCs w:val="24"/>
          <w:highlight w:val="none"/>
          <w:u w:val="single"/>
        </w:rPr>
        <w:t xml:space="preserve">现行标准、规</w:t>
      </w:r>
      <w:r>
        <w:rPr>
          <w:rFonts w:hint="eastAsia" w:ascii="宋体" w:hAnsi="宋体" w:eastAsia="宋体" w:cs="宋体"/>
          <w:color w:val="auto"/>
          <w:sz w:val="24"/>
          <w:szCs w:val="24"/>
          <w:highlight w:val="none"/>
          <w:u w:val="single"/>
        </w:rPr>
        <w:t xml:space="preserve">范的相关规定。</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标准和规范</w:t>
      </w:r>
      <w:r/>
    </w:p>
    <w:p>
      <w:pPr>
        <w:ind w:left="0" w:right="0" w:firstLine="468"/>
        <w:jc w:val="both"/>
        <w:spacing w:before="0" w:after="0" w:line="438" w:lineRule="atLeast"/>
        <w:shd w:val="clear" w:color="auto"/>
        <w:rPr>
          <w:rFonts w:hint="default" w:ascii="宋体" w:hAnsi="宋体" w:eastAsia="宋体" w:cs="宋体"/>
          <w:b w:val="0"/>
          <w:bCs w:val="0"/>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1.4.1适用于工程的标准规范包括：</w:t>
      </w:r>
      <w:r>
        <w:rPr>
          <w:rFonts w:hint="default" w:ascii="宋体" w:hAnsi="宋体" w:eastAsia="宋体" w:cs="宋体"/>
          <w:b w:val="0"/>
          <w:bCs w:val="0"/>
          <w:color w:val="auto"/>
          <w:sz w:val="24"/>
          <w:szCs w:val="24"/>
          <w:highlight w:val="none"/>
          <w:u w:val="single"/>
        </w:rPr>
        <w:t xml:space="preserve">现行国家及江苏省、徐州市的有关</w:t>
      </w:r>
      <w:r>
        <w:rPr>
          <w:rFonts w:hint="eastAsia" w:ascii="宋体" w:hAnsi="宋体" w:cs="宋体"/>
          <w:b w:val="0"/>
          <w:bCs w:val="0"/>
          <w:color w:val="auto"/>
          <w:sz w:val="24"/>
          <w:szCs w:val="24"/>
          <w:highlight w:val="none"/>
          <w:u w:val="single"/>
          <w:lang w:eastAsia="zh-CN"/>
        </w:rPr>
        <w:t xml:space="preserve">其</w:t>
      </w:r>
      <w:r>
        <w:rPr>
          <w:rFonts w:hint="default" w:ascii="宋体" w:hAnsi="宋体" w:eastAsia="宋体" w:cs="宋体"/>
          <w:b w:val="0"/>
          <w:bCs w:val="0"/>
          <w:color w:val="auto"/>
          <w:sz w:val="24"/>
          <w:szCs w:val="24"/>
          <w:highlight w:val="none"/>
          <w:u w:val="single"/>
        </w:rPr>
        <w:t xml:space="preserve">他适用于本工程的技</w:t>
      </w:r>
      <w:r>
        <w:rPr>
          <w:rFonts w:hint="eastAsia" w:ascii="宋体" w:hAnsi="宋体" w:cs="宋体"/>
          <w:b w:val="0"/>
          <w:bCs w:val="0"/>
          <w:color w:val="auto"/>
          <w:sz w:val="24"/>
          <w:szCs w:val="24"/>
          <w:highlight w:val="none"/>
          <w:u w:val="single"/>
          <w:lang w:eastAsia="zh-CN"/>
        </w:rPr>
        <w:t xml:space="preserve">术标</w:t>
      </w:r>
      <w:r>
        <w:rPr>
          <w:rFonts w:hint="default" w:ascii="宋体" w:hAnsi="宋体" w:eastAsia="宋体" w:cs="宋体"/>
          <w:b w:val="0"/>
          <w:bCs w:val="0"/>
          <w:color w:val="auto"/>
          <w:sz w:val="24"/>
          <w:szCs w:val="24"/>
          <w:highlight w:val="none"/>
          <w:u w:val="single"/>
        </w:rPr>
        <w:t xml:space="preserve">准、规范等。</w:t>
      </w:r>
      <w:r/>
    </w:p>
    <w:p>
      <w:pPr>
        <w:numPr>
          <w:ilvl w:val="0"/>
          <w:numId w:val="0"/>
        </w:num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bCs/>
          <w:color w:val="auto"/>
          <w:sz w:val="24"/>
          <w:szCs w:val="24"/>
          <w:highlight w:val="none"/>
          <w:u w:val="single"/>
        </w:rPr>
        <w:t xml:space="preserve">国家没有相应标准、规范且不</w:t>
      </w:r>
      <w:r>
        <w:rPr>
          <w:rFonts w:hint="eastAsia" w:ascii="宋体" w:hAnsi="宋体" w:cs="宋体"/>
          <w:bCs/>
          <w:color w:val="auto"/>
          <w:sz w:val="24"/>
          <w:szCs w:val="24"/>
          <w:highlight w:val="none"/>
          <w:u w:val="single"/>
          <w:lang w:eastAsia="zh-CN"/>
        </w:rPr>
        <w:t xml:space="preserve">适用</w:t>
      </w:r>
      <w:r>
        <w:rPr>
          <w:rFonts w:hint="eastAsia" w:ascii="宋体" w:hAnsi="宋体" w:eastAsia="宋体" w:cs="宋体"/>
          <w:bCs/>
          <w:color w:val="auto"/>
          <w:sz w:val="24"/>
          <w:szCs w:val="24"/>
          <w:highlight w:val="none"/>
          <w:u w:val="single"/>
        </w:rPr>
        <w:t xml:space="preserve">国外标准、规范时，按发包人和承包人商定的方案施工  </w:t>
      </w:r>
      <w:r>
        <w:rPr>
          <w:rFonts w:hint="eastAsia" w:ascii="宋体" w:hAnsi="宋体" w:eastAsia="宋体" w:cs="宋体"/>
          <w:color w:val="auto"/>
          <w:sz w:val="24"/>
          <w:szCs w:val="24"/>
          <w:highlight w:val="none"/>
        </w:rPr>
        <w:t xml:space="preserve">。</w:t>
      </w:r>
      <w:r/>
    </w:p>
    <w:p>
      <w:pPr>
        <w:numPr>
          <w:ilvl w:val="0"/>
          <w:numId w:val="0"/>
        </w:numPr>
        <w:ind w:left="0" w:right="0" w:firstLine="420"/>
        <w:spacing w:before="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合同文件的优先顺序</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合同文件组成及优先顺序为：</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1 ） 本合同协议书及补充协议书；</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2 ） </w:t>
      </w:r>
      <w:r>
        <w:rPr>
          <w:rFonts w:hint="eastAsia" w:ascii="宋体" w:hAnsi="宋体" w:eastAsia="宋体" w:cs="宋体"/>
          <w:color w:val="auto"/>
          <w:sz w:val="24"/>
          <w:szCs w:val="24"/>
          <w:highlight w:val="none"/>
          <w:u w:val="single"/>
          <w:lang w:eastAsia="zh-CN"/>
        </w:rPr>
        <w:t xml:space="preserve">成交通知书</w:t>
      </w:r>
      <w:r>
        <w:rPr>
          <w:rFonts w:hint="eastAsia" w:ascii="宋体" w:hAnsi="宋体" w:eastAsia="宋体" w:cs="宋体"/>
          <w:color w:val="auto"/>
          <w:sz w:val="24"/>
          <w:szCs w:val="24"/>
          <w:highlight w:val="none"/>
          <w:u w:val="singl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3 ） 投标函及其附录；</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4 ） 专用合同条款及附件；</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5 ） 通用合同条款；</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6 ） 技术标准、规范和要求；</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7 ） 图纸；</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8 ） </w:t>
      </w:r>
      <w:r>
        <w:rPr>
          <w:rFonts w:hint="eastAsia" w:ascii="宋体" w:hAnsi="宋体" w:cs="宋体"/>
          <w:color w:val="auto"/>
          <w:sz w:val="24"/>
          <w:szCs w:val="24"/>
          <w:highlight w:val="none"/>
          <w:u w:val="single"/>
          <w:lang w:val="en-US" w:eastAsia="zh-CN"/>
        </w:rPr>
        <w:t xml:space="preserve">磋商</w:t>
      </w:r>
      <w:r>
        <w:rPr>
          <w:rFonts w:hint="eastAsia" w:ascii="宋体" w:hAnsi="宋体" w:eastAsia="宋体" w:cs="宋体"/>
          <w:color w:val="auto"/>
          <w:sz w:val="24"/>
          <w:szCs w:val="24"/>
          <w:highlight w:val="none"/>
          <w:u w:val="single"/>
          <w:lang w:eastAsia="zh-CN"/>
        </w:rPr>
        <w:t xml:space="preserve">文件</w:t>
      </w:r>
      <w:r>
        <w:rPr>
          <w:rFonts w:hint="eastAsia" w:ascii="宋体" w:hAnsi="宋体" w:eastAsia="宋体" w:cs="宋体"/>
          <w:color w:val="auto"/>
          <w:sz w:val="24"/>
          <w:szCs w:val="24"/>
          <w:highlight w:val="none"/>
          <w:u w:val="single"/>
        </w:rPr>
        <w:t xml:space="preserve">及答疑纪要、已标价工程量清单或预算书；</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9 ） 其他合同文件。</w:t>
      </w:r>
      <w:r/>
    </w:p>
    <w:p>
      <w:pPr>
        <w:ind w:right="-270"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上述各项合同文件包括合同当事人就该项合同文件所作出的补充和修改，属于同一类内容的文件，应以最新签署的为准。</w:t>
      </w:r>
      <w:r/>
    </w:p>
    <w:p>
      <w:pPr>
        <w:ind w:right="-270"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在合同订立及履行过程中形成的与合同有关的文件如会议纪要、工程变更、工程洽商、签证、通知、信函、数据电文</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电报、电传、传真、电子数据交换和电子邮件</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等均构成合同文件组成部分，并根据其性质确定优先解释顺序。</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图纸和承包人文件</w:t>
      </w:r>
      <w:r>
        <w:rPr>
          <w:rFonts w:hint="eastAsia" w:ascii="宋体" w:hAnsi="宋体" w:eastAsia="宋体" w:cs="宋体"/>
          <w:color w:val="auto"/>
          <w:sz w:val="24"/>
          <w:szCs w:val="24"/>
          <w:highlight w:val="none"/>
        </w:rPr>
        <w:tab/>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图纸的提供</w:t>
      </w:r>
      <w:r/>
    </w:p>
    <w:p>
      <w:pPr>
        <w:ind w:left="0" w:right="0" w:firstLine="452"/>
        <w:jc w:val="both"/>
        <w:spacing w:before="0" w:after="0" w:line="438" w:lineRule="atLeas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4"/>
          <w:szCs w:val="24"/>
          <w:highlight w:val="none"/>
        </w:rPr>
        <w:t xml:space="preserve">发包</w:t>
      </w:r>
      <w:r>
        <w:rPr>
          <w:rFonts w:hint="eastAsia" w:ascii="宋体" w:hAnsi="宋体" w:eastAsia="宋体" w:cs="宋体"/>
          <w:color w:val="auto"/>
          <w:spacing w:val="7"/>
          <w:sz w:val="24"/>
          <w:szCs w:val="24"/>
          <w:highlight w:val="none"/>
        </w:rPr>
        <w:t xml:space="preserve">人</w:t>
      </w:r>
      <w:r>
        <w:rPr>
          <w:rFonts w:hint="eastAsia" w:ascii="宋体" w:hAnsi="宋体" w:eastAsia="宋体" w:cs="宋体"/>
          <w:color w:val="auto"/>
          <w:spacing w:val="4"/>
          <w:sz w:val="24"/>
          <w:szCs w:val="24"/>
          <w:highlight w:val="none"/>
        </w:rPr>
        <w:t xml:space="preserve">向承包人提供图纸的期限：</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p>
    <w:p>
      <w:pPr>
        <w:ind w:left="0" w:right="0" w:firstLine="492"/>
        <w:jc w:val="both"/>
        <w:spacing w:before="0" w:after="0" w:line="438" w:lineRule="atLeast"/>
        <w:shd w:val="clear" w:color="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8"/>
          <w:sz w:val="24"/>
          <w:szCs w:val="24"/>
          <w:highlight w:val="none"/>
        </w:rPr>
        <w:t xml:space="preserve">发</w:t>
      </w:r>
      <w:r>
        <w:rPr>
          <w:rFonts w:hint="eastAsia" w:ascii="宋体" w:hAnsi="宋体" w:eastAsia="宋体" w:cs="宋体"/>
          <w:color w:val="auto"/>
          <w:spacing w:val="10"/>
          <w:sz w:val="24"/>
          <w:szCs w:val="24"/>
          <w:highlight w:val="none"/>
        </w:rPr>
        <w:t xml:space="preserve">包人向承包人提供图纸的数量：</w:t>
      </w:r>
      <w:r>
        <w:rPr>
          <w:rFonts w:hint="eastAsia" w:ascii="宋体" w:hAnsi="宋体" w:eastAsia="宋体" w:cs="宋体"/>
          <w:b w:val="0"/>
          <w:bCs/>
          <w:color w:val="auto"/>
          <w:sz w:val="24"/>
          <w:szCs w:val="24"/>
          <w:highlight w:val="none"/>
          <w:u w:val="single"/>
        </w:rPr>
        <w:t xml:space="preserve">贰套。如承包人需增加施工图纸，由发包人与设计院联系提供，出图费用由承包人自行承担。承包人不得直接接收设计单位提供的设计文件和图纸；</w:t>
      </w:r>
      <w:r/>
    </w:p>
    <w:p>
      <w:pPr>
        <w:ind w:left="0" w:right="0" w:firstLine="420"/>
        <w:jc w:val="both"/>
        <w:spacing w:before="0" w:after="0" w:line="438" w:lineRule="atLeast"/>
        <w:shd w:val="clear" w:color="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发包人向承包人提供图纸的内容：</w:t>
      </w:r>
      <w:r>
        <w:rPr>
          <w:rFonts w:hint="eastAsia" w:ascii="宋体" w:hAnsi="宋体" w:eastAsia="宋体" w:cs="宋体"/>
          <w:b w:val="0"/>
          <w:bCs/>
          <w:color w:val="auto"/>
          <w:sz w:val="24"/>
          <w:szCs w:val="24"/>
          <w:highlight w:val="none"/>
          <w:u w:val="single"/>
        </w:rPr>
        <w:t xml:space="preserve">须载明施工图纸名称、工程号、版本、出图日期、目录、已有的变更联系单编号等（发包人不提供所配套的有关图集）。</w:t>
      </w:r>
      <w:r/>
    </w:p>
    <w:p>
      <w:pPr>
        <w:ind w:left="0" w:right="0" w:firstLine="422"/>
        <w:jc w:val="both"/>
        <w:spacing w:before="0" w:after="0" w:line="438" w:lineRule="atLeast"/>
        <w:shd w:val="clear" w:color="auto"/>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rPr>
        <w:t xml:space="preserve">承包人收到设计文件和图纸后，要根据技术标准、设计规范、标准设计图、通用图和有关规定，对设计文件和图纸认真审查。发现其他问题，承包人应在收到图纸14 天内以书面形式报告发包人，经发包人审批后执行。逾期上报或不报，因设计文件及图纸差错造成的损失，由承包人承担。</w:t>
      </w:r>
      <w:r/>
    </w:p>
    <w:p>
      <w:pPr>
        <w:ind w:left="0" w:right="0" w:firstLine="420"/>
        <w:jc w:val="both"/>
        <w:spacing w:before="0" w:after="0" w:line="438" w:lineRule="atLeas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发包人对图纸的保密要求：</w:t>
      </w:r>
      <w:r>
        <w:rPr>
          <w:rFonts w:hint="eastAsia" w:ascii="宋体" w:hAnsi="宋体" w:eastAsia="宋体" w:cs="宋体"/>
          <w:b w:val="0"/>
          <w:bCs/>
          <w:color w:val="auto"/>
          <w:sz w:val="24"/>
          <w:szCs w:val="24"/>
          <w:highlight w:val="none"/>
          <w:u w:val="single"/>
        </w:rPr>
        <w:t xml:space="preserve">未经发包人许可，除了绝对是为执行合同以外，承包人不能让第三者应用和向第三者通报图纸、规范及其它由发包人提供的任何资料或信息。如有违反，承包人应向发包人支付违约金，具体数额由发包人根据实际损失确定。</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承包人文件</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需要由承包人提供的文件，包括：</w:t>
      </w:r>
      <w:r/>
    </w:p>
    <w:p>
      <w:pPr>
        <w:ind w:left="0" w:right="0"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①编制施工组织设计、施工措施计划、施工方案、施工进度计划（包括发包人材料和设备进场时间的计划）报监理人审核和发包人确认；</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②由承包人办理的许可和批准的办理结果书面报送监理人审核和发包人确认、留存； </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③拟制施工人员名册（动态），并与为其办理工伤保险的有效证明一起报送监理人审核和发包人确认； </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⑤特殊工种作业人员资格证明报送监理人审核和发包人确认；</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⑦工程质量管理体系及措施文件、质量检查制度、质量控制文件，报送监理人审核和发包人确认；</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⑧工程安全管理体系及措施文件、安全检查制度、安全控制文件，报送监理人审核和发包人确认；</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⑨发包人管理需要的其他文件；</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⑩上述文件如发包人因管理需增加时，承包人有义务按发包人提出的形式、格式、数量、时间等要求提供。</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根据合同约定或发包人、监理人要求；</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根据合同约定或发包人、监理人要求；</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根据合同约定或发包人、监理人要求；</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根据合同约定</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 现场图纸准备</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承包人应在施工现场另外保存一套完整的施工蓝图和相关文件，供发包人、监理人及有关人员进行工程检查时使用。</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联络</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5 </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rPr>
        <w:t xml:space="preserve">发包人指定地点</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t xml:space="preserve">发包人代表</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项目所在地、承包人住所或营业场所</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项目经理或其授权接收人、法定代表人</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 交通运输</w:t>
      </w:r>
      <w:r/>
    </w:p>
    <w:p>
      <w:pPr>
        <w:numPr>
          <w:ilvl w:val="0"/>
          <w:numId w:val="0"/>
        </w:num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1.10.1 出入现场的权利</w:t>
      </w:r>
      <w:r/>
    </w:p>
    <w:p>
      <w:pPr>
        <w:ind w:left="0" w:right="0" w:firstLine="492"/>
        <w:jc w:val="both"/>
        <w:spacing w:before="0" w:after="0" w:line="438" w:lineRule="atLeast"/>
        <w:shd w:val="clear" w:color="auto"/>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关于出入现场的权利的约定：</w:t>
      </w:r>
      <w:r>
        <w:rPr>
          <w:rFonts w:hint="default" w:ascii="Times New Roman" w:hAnsi="Times New Roman" w:eastAsia="宋体" w:cs="Times New Roman"/>
          <w:color w:val="auto"/>
          <w:sz w:val="24"/>
          <w:szCs w:val="24"/>
          <w:highlight w:val="none"/>
          <w:u w:val="single"/>
        </w:rPr>
        <w:t xml:space="preserve">未经业主及施工单位授权或挂牌的车辆，进出工地人员必须登记单位、姓名等。</w:t>
      </w:r>
      <w:r/>
    </w:p>
    <w:p>
      <w:pPr>
        <w:numPr>
          <w:ilvl w:val="0"/>
          <w:numId w:val="0"/>
        </w:num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1.10.3 场内交通</w:t>
      </w:r>
      <w:r/>
    </w:p>
    <w:p>
      <w:pPr>
        <w:numPr>
          <w:ilvl w:val="0"/>
          <w:numId w:val="0"/>
        </w:num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以现场实际施工条件为准</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以现场实际施工条件为准</w:t>
      </w:r>
      <w:r>
        <w:rPr>
          <w:rFonts w:hint="eastAsia" w:ascii="宋体" w:hAnsi="宋体" w:eastAsia="宋体" w:cs="宋体"/>
          <w:color w:val="auto"/>
          <w:sz w:val="24"/>
          <w:szCs w:val="24"/>
          <w:highlight w:val="none"/>
        </w:rPr>
        <w:t xml:space="preserve">。  </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1.10.4超大件和超重件的运输</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rPr>
        <w:t xml:space="preserve">承担。</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知识产权</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numPr>
          <w:ilvl w:val="0"/>
          <w:numId w:val="0"/>
        </w:num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1.11.4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20"/>
        <w:spacing w:before="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1.13工程量清单错误的修正</w:t>
      </w:r>
      <w:r/>
    </w:p>
    <w:p>
      <w:pPr>
        <w:ind w:firstLine="480"/>
        <w:jc w:val="both"/>
        <w:pageBreakBefore w:val="0"/>
        <w:spacing w:line="24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rPr>
        <w:t xml:space="preserve">固定单价合同，工程量超过偏差范围的按实结算（结算方式见本合同结算条款） 。</w:t>
      </w:r>
      <w:r/>
    </w:p>
    <w:p>
      <w:pPr>
        <w:ind w:firstLine="480"/>
        <w:jc w:val="both"/>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允许调整合同价格的工程量偏差范围：</w:t>
      </w:r>
      <w:r>
        <w:rPr>
          <w:rFonts w:hint="eastAsia" w:ascii="宋体" w:hAnsi="宋体" w:eastAsia="宋体" w:cs="宋体"/>
          <w:color w:val="auto"/>
          <w:sz w:val="24"/>
          <w:szCs w:val="24"/>
          <w:highlight w:val="none"/>
          <w:u w:val="single"/>
        </w:rPr>
        <w:t xml:space="preserve">合价金额占合同总价2%及以上的分部分项清单项目，其工程量增加或减少超过本项目工程数量15%及以上时，或合价金额占合同总价不到2%的分部分项清单项目，但其工程量增加或减少超过本项目工程数量25%及以上</w:t>
      </w:r>
      <w:r>
        <w:rPr>
          <w:rFonts w:hint="eastAsia" w:ascii="宋体" w:hAnsi="宋体" w:eastAsia="宋体" w:cs="宋体"/>
          <w:color w:val="auto"/>
          <w:sz w:val="24"/>
          <w:szCs w:val="24"/>
          <w:highlight w:val="none"/>
        </w:rPr>
        <w:t xml:space="preserve">。</w:t>
      </w:r>
      <w:r/>
    </w:p>
    <w:p>
      <w:pPr>
        <w:pStyle w:val="74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2. 发包人</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发包人代表</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both"/>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发包人对发包人代表的授权范围如下：</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①检查和督促承包人和监理人执行合同；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②检查和督促监理工程师行使职权；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③协调工程质量、进度和安全文明等施工中出现的问题；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④责令监理工程师查封、扣押施工现场发现不符合质量要求的建筑材料、建筑构 配件和设备；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⑤审核工程进度报表，参与审核工程进度款的支付；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⑥监督和检查确认承包人主要施工管理人员施工现场在岗/出勤情况及监理人主 要监理人员施工现场在岗/出勤情况；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⑦对承包人、监理人提交文件的签证；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⑧组织工程竣工验收；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⑨发包人授权的其他事项； </w:t>
      </w:r>
      <w:r/>
    </w:p>
    <w:p>
      <w:pPr>
        <w:jc w:val="both"/>
        <w:pageBreakBefore w:val="0"/>
        <w:spacing w:line="398" w:lineRule="exact"/>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需要取得发包人批准才能行使的职权： </w:t>
      </w:r>
      <w:r/>
    </w:p>
    <w:p>
      <w:pPr>
        <w:ind w:firstLine="480"/>
        <w:jc w:val="both"/>
        <w:pageBreakBefore w:val="0"/>
        <w:spacing w:line="398"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u w:val="single"/>
        </w:rPr>
        <w:t xml:space="preserve">(1) 批准改变工程质量验收的标准； (2) 批准延长工期； (3) 批准</w:t>
      </w:r>
      <w:r>
        <w:rPr>
          <w:rFonts w:hint="eastAsia" w:ascii="宋体" w:hAnsi="宋体" w:eastAsia="宋体" w:cs="宋体"/>
          <w:color w:val="auto"/>
          <w:sz w:val="24"/>
          <w:szCs w:val="24"/>
          <w:highlight w:val="none"/>
          <w:u w:val="single"/>
          <w:lang w:eastAsia="zh-CN"/>
        </w:rPr>
        <w:t xml:space="preserve">涉及</w:t>
      </w:r>
      <w:r>
        <w:rPr>
          <w:rFonts w:hint="eastAsia" w:ascii="宋体" w:hAnsi="宋体" w:eastAsia="宋体" w:cs="宋体"/>
          <w:color w:val="auto"/>
          <w:sz w:val="24"/>
          <w:szCs w:val="24"/>
          <w:highlight w:val="none"/>
          <w:u w:val="single"/>
        </w:rPr>
        <w:t xml:space="preserve">对合同总价有影响的变更、签证、指示及方案； (4) 批准工程索赔； (5) 批准施工程序的重大变更； (6) 批准设计变更； (7) 确定工程变更估价；</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8</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施工项目经理及监理单位总监人员的更换 </w:t>
      </w:r>
      <w:r>
        <w:rPr>
          <w:rFonts w:hint="eastAsia" w:ascii="宋体" w:hAnsi="宋体" w:eastAsia="宋体" w:cs="宋体"/>
          <w:color w:val="auto"/>
          <w:sz w:val="24"/>
          <w:szCs w:val="24"/>
          <w:highlight w:val="none"/>
        </w:rPr>
        <w:t xml:space="preserve">。</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施工现场、施工条件和基础资料的提供</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提供施工现场</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rPr>
        <w:t xml:space="preserve">开工通知载明的开工日期 7 日前</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提供施工条件</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color w:val="auto"/>
          <w:sz w:val="24"/>
          <w:szCs w:val="24"/>
          <w:highlight w:val="none"/>
          <w:u w:val="single"/>
        </w:rPr>
        <w:t xml:space="preserve">发包人负责提供电源</w:t>
      </w:r>
      <w:r>
        <w:rPr>
          <w:rFonts w:hint="eastAsia" w:ascii="宋体" w:hAnsi="宋体" w:eastAsia="宋体" w:cs="宋体"/>
          <w:color w:val="auto"/>
          <w:sz w:val="24"/>
          <w:szCs w:val="24"/>
          <w:highlight w:val="none"/>
          <w:u w:val="single"/>
        </w:rPr>
        <w:t xml:space="preserve">，由承包人从接点接 入施工现场。从发包人提供的电源至施工用电设备线路的安装由承包人负责实施，安装费、线路、 设备购置费及施工过程中发生的所有电费，无论承包人是否在投标报价中单独列支，发包人均认 为此项费用包在投标报价中 ；发包人负责提供水源，由承包人从接点接入施工现场。从发包人提供的水源至施工各用水点的管路安装、布置由承包人负责实施，其安装费、管材、设备购置费 及施工过程中发生的所有水费，无论承包人是否在投标报价中单独列支，发包人均认为此项费用 包在投标报价中。图纸会审和设计交底时间： 开工前一周内完成。 </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资金来源证明及支付担保</w:t>
      </w:r>
      <w:r/>
    </w:p>
    <w:p>
      <w:pPr>
        <w:ind w:left="0" w:right="0" w:firstLine="42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74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3. 承包人</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承包人的一般义务</w:t>
      </w:r>
      <w:r/>
    </w:p>
    <w:p>
      <w:pPr>
        <w:ind w:firstLine="448"/>
        <w:jc w:val="both"/>
        <w:pageBreakBefore w:val="0"/>
        <w:spacing w:after="120" w:line="398" w:lineRule="exact"/>
        <w:widowControl w:val="off"/>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8"/>
          <w:sz w:val="24"/>
          <w:szCs w:val="24"/>
          <w:highlight w:val="none"/>
          <w:u w:val="single"/>
        </w:rPr>
        <w:t xml:space="preserve">3.1.1 在本合同实施过程中，承包人应对现场施工人员及现场其他第三人的安全、现场施工秩序、工程保护、环境保护、消防、用电安全等负责，并就工地照明、防护标志和警示信号设置、门卫人员配置等</w:t>
      </w:r>
      <w:r>
        <w:rPr>
          <w:rFonts w:hint="eastAsia" w:ascii="宋体" w:hAnsi="宋体" w:eastAsia="宋体" w:cs="宋体"/>
          <w:bCs/>
          <w:color w:val="auto"/>
          <w:spacing w:val="-8"/>
          <w:sz w:val="24"/>
          <w:szCs w:val="24"/>
          <w:highlight w:val="none"/>
          <w:u w:val="single"/>
          <w:lang w:eastAsia="zh-CN"/>
        </w:rPr>
        <w:t xml:space="preserve">做出</w:t>
      </w:r>
      <w:r>
        <w:rPr>
          <w:rFonts w:hint="eastAsia" w:ascii="宋体" w:hAnsi="宋体" w:eastAsia="宋体" w:cs="宋体"/>
          <w:bCs/>
          <w:color w:val="auto"/>
          <w:spacing w:val="-8"/>
          <w:sz w:val="24"/>
          <w:szCs w:val="24"/>
          <w:highlight w:val="none"/>
          <w:u w:val="single"/>
        </w:rPr>
        <w:t xml:space="preserve">具体安排， 充分考虑施工的特殊性，确保安全生产无事故，并承担相关的责任和损失。</w:t>
      </w:r>
      <w:r/>
    </w:p>
    <w:p>
      <w:pPr>
        <w:ind w:firstLine="448"/>
        <w:jc w:val="both"/>
        <w:pageBreakBefore w:val="0"/>
        <w:spacing w:before="80" w:line="398" w:lineRule="exact"/>
        <w:widowControl w:val="off"/>
        <w:tabs>
          <w:tab w:val="left" w:pos="1079" w:leader="none"/>
        </w:tabs>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8"/>
          <w:sz w:val="24"/>
          <w:szCs w:val="24"/>
          <w:highlight w:val="none"/>
          <w:u w:val="single"/>
        </w:rPr>
        <w:t xml:space="preserve">3.1.2 </w:t>
      </w:r>
      <w:r>
        <w:rPr>
          <w:rFonts w:hint="eastAsia" w:ascii="宋体" w:hAnsi="宋体" w:eastAsia="宋体" w:cs="宋体"/>
          <w:bCs/>
          <w:color w:val="auto"/>
          <w:spacing w:val="-5"/>
          <w:sz w:val="24"/>
          <w:szCs w:val="24"/>
          <w:highlight w:val="none"/>
          <w:u w:val="single"/>
        </w:rPr>
        <w:t xml:space="preserve">承包人</w:t>
      </w:r>
      <w:r>
        <w:rPr>
          <w:rFonts w:hint="eastAsia" w:ascii="宋体" w:hAnsi="宋体" w:eastAsia="宋体" w:cs="宋体"/>
          <w:bCs/>
          <w:color w:val="auto"/>
          <w:spacing w:val="-8"/>
          <w:sz w:val="24"/>
          <w:szCs w:val="24"/>
          <w:highlight w:val="none"/>
          <w:u w:val="single"/>
        </w:rPr>
        <w:t xml:space="preserve">施工过程中的排污、环卫、市容、城管、治安、人口管理等相关手续由承包人按规定负责办理，对</w:t>
      </w:r>
      <w:r>
        <w:rPr>
          <w:rFonts w:hint="eastAsia" w:ascii="宋体" w:hAnsi="宋体" w:eastAsia="宋体" w:cs="宋体"/>
          <w:bCs/>
          <w:color w:val="auto"/>
          <w:spacing w:val="-8"/>
          <w:sz w:val="24"/>
          <w:szCs w:val="24"/>
          <w:highlight w:val="none"/>
          <w:u w:val="single"/>
          <w:lang w:eastAsia="zh-CN"/>
        </w:rPr>
        <w:t xml:space="preserve">邻近</w:t>
      </w:r>
      <w:r>
        <w:rPr>
          <w:rFonts w:hint="eastAsia" w:ascii="宋体" w:hAnsi="宋体" w:eastAsia="宋体" w:cs="宋体"/>
          <w:bCs/>
          <w:color w:val="auto"/>
          <w:spacing w:val="-8"/>
          <w:sz w:val="24"/>
          <w:szCs w:val="24"/>
          <w:highlight w:val="none"/>
          <w:u w:val="single"/>
        </w:rPr>
        <w:t xml:space="preserve">居民和行人的影响由承包人负责处理并承担相应费用。</w:t>
      </w:r>
      <w:r/>
    </w:p>
    <w:p>
      <w:pPr>
        <w:ind w:firstLine="460"/>
        <w:jc w:val="both"/>
        <w:pageBreakBefore w:val="0"/>
        <w:spacing w:before="80" w:line="398" w:lineRule="exact"/>
        <w:widowControl w:val="off"/>
        <w:tabs>
          <w:tab w:val="left" w:pos="1079" w:leader="none"/>
        </w:tabs>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5"/>
          <w:sz w:val="24"/>
          <w:szCs w:val="24"/>
          <w:highlight w:val="none"/>
          <w:u w:val="single"/>
        </w:rPr>
        <w:t xml:space="preserve">3.1.3 承包人负责采取有效措施对已完成工程成品的保护，费用由承包人承担。保护</w:t>
      </w:r>
      <w:r>
        <w:rPr>
          <w:rFonts w:hint="eastAsia" w:ascii="宋体" w:hAnsi="宋体" w:eastAsia="宋体" w:cs="宋体"/>
          <w:bCs/>
          <w:color w:val="auto"/>
          <w:sz w:val="24"/>
          <w:szCs w:val="24"/>
          <w:highlight w:val="none"/>
          <w:u w:val="single"/>
        </w:rPr>
        <w:t xml:space="preserve">期间发生的损坏</w:t>
      </w:r>
      <w:r>
        <w:rPr>
          <w:rFonts w:hint="eastAsia" w:ascii="宋体" w:hAnsi="宋体" w:eastAsia="宋体" w:cs="宋体"/>
          <w:bCs/>
          <w:color w:val="auto"/>
          <w:spacing w:val="-240"/>
          <w:sz w:val="24"/>
          <w:szCs w:val="24"/>
          <w:highlight w:val="none"/>
          <w:u w:val="single"/>
        </w:rPr>
        <w:t xml:space="preserve">承</w:t>
      </w:r>
      <w:r>
        <w:rPr>
          <w:rFonts w:hint="eastAsia" w:ascii="宋体" w:hAnsi="宋体" w:eastAsia="宋体" w:cs="宋体"/>
          <w:bCs/>
          <w:color w:val="auto"/>
          <w:sz w:val="24"/>
          <w:szCs w:val="24"/>
          <w:highlight w:val="none"/>
          <w:u w:val="single"/>
        </w:rPr>
        <w:t xml:space="preserve">包人自费予以修理。损坏其他单位所承担的施工内容，由承包人负责赔偿，并承担修复费用。</w:t>
      </w:r>
      <w:r/>
    </w:p>
    <w:p>
      <w:pPr>
        <w:ind w:left="386"/>
        <w:jc w:val="both"/>
        <w:pageBreakBefore w:val="0"/>
        <w:spacing w:before="1" w:line="398" w:lineRule="exact"/>
        <w:widowControl w:val="off"/>
        <w:tabs>
          <w:tab w:val="left" w:pos="126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3.1.4 施工场地周围地下管线和邻近建筑物等的保护执行通用条款。</w:t>
      </w:r>
      <w:r/>
    </w:p>
    <w:p>
      <w:pPr>
        <w:ind w:firstLine="415"/>
        <w:jc w:val="both"/>
        <w:pageBreakBefore w:val="0"/>
        <w:spacing w:before="1" w:line="398" w:lineRule="exact"/>
        <w:widowControl w:val="off"/>
        <w:tabs>
          <w:tab w:val="left" w:pos="1266" w:leader="none"/>
        </w:tabs>
        <w:rPr>
          <w:rFonts w:hint="eastAsia" w:ascii="宋体" w:hAnsi="宋体" w:eastAsia="宋体" w:cs="宋体"/>
          <w:bCs/>
          <w:color w:val="auto"/>
          <w:sz w:val="24"/>
          <w:szCs w:val="24"/>
          <w:highlight w:val="none"/>
        </w:rPr>
      </w:pPr>
      <w:r>
        <w:rPr>
          <w:rFonts w:hint="eastAsia" w:ascii="宋体" w:hAnsi="宋体" w:eastAsia="宋体" w:cs="宋体"/>
          <w:bCs/>
          <w:color w:val="auto"/>
          <w:spacing w:val="-4"/>
          <w:sz w:val="24"/>
          <w:szCs w:val="24"/>
          <w:highlight w:val="none"/>
          <w:u w:val="single"/>
        </w:rPr>
        <w:t xml:space="preserve">3.1.5 符合省市有关部门规定的标准化施工现场基本要求，同时应满足市</w:t>
      </w:r>
      <w:r>
        <w:rPr>
          <w:rFonts w:hint="eastAsia" w:ascii="宋体" w:hAnsi="宋体" w:eastAsia="宋体" w:cs="宋体"/>
          <w:bCs/>
          <w:color w:val="auto"/>
          <w:sz w:val="24"/>
          <w:szCs w:val="24"/>
          <w:highlight w:val="none"/>
          <w:u w:val="single"/>
        </w:rPr>
        <w:t xml:space="preserve">政、市容等相关主管部门的有关规定。承包人违反规定所造成的损失和处罚由承包人承担。交工后一周内彻底清洁完毕撤离现场。如有必要需配合工程所在地卫生、文明城市建设要求。</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（9）承包人提交的竣工资料的内容：</w:t>
      </w:r>
      <w:r>
        <w:rPr>
          <w:rFonts w:hint="eastAsia" w:ascii="宋体" w:hAnsi="宋体" w:eastAsia="宋体" w:cs="宋体"/>
          <w:color w:val="auto"/>
          <w:sz w:val="24"/>
          <w:szCs w:val="24"/>
          <w:highlight w:val="none"/>
          <w:u w:val="single"/>
        </w:rPr>
        <w:t xml:space="preserve">向发包人提交按照 GB/T50328-2014</w:t>
      </w:r>
      <w:r>
        <w:rPr>
          <w:rFonts w:hint="eastAsia" w:ascii="宋体" w:hAnsi="宋体" w:eastAsia="宋体" w:cs="宋体"/>
          <w:bCs/>
          <w:color w:val="auto"/>
          <w:sz w:val="24"/>
          <w:szCs w:val="24"/>
          <w:highlight w:val="none"/>
          <w:u w:val="single"/>
        </w:rPr>
        <w:t xml:space="preserve">《建设工程文件归档整理规范》</w:t>
      </w:r>
      <w:r>
        <w:rPr>
          <w:rFonts w:hint="eastAsia" w:ascii="宋体" w:hAnsi="宋体" w:eastAsia="宋体" w:cs="宋体"/>
          <w:color w:val="auto"/>
          <w:sz w:val="24"/>
          <w:szCs w:val="24"/>
          <w:highlight w:val="none"/>
          <w:u w:val="single"/>
        </w:rPr>
        <w:t xml:space="preserve">及江苏省相关法规、规范规定应由承包人编制部分的竣工资料并符合建设工程资料存档要求。</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lang w:eastAsia="zh-CN"/>
        </w:rPr>
        <w:t xml:space="preserve">肆</w:t>
      </w:r>
      <w:r>
        <w:rPr>
          <w:rFonts w:hint="eastAsia" w:ascii="宋体" w:hAnsi="宋体" w:eastAsia="宋体" w:cs="宋体"/>
          <w:color w:val="auto"/>
          <w:sz w:val="24"/>
          <w:szCs w:val="24"/>
          <w:highlight w:val="none"/>
          <w:u w:val="single"/>
        </w:rPr>
        <w:t xml:space="preserve">套</w:t>
      </w:r>
      <w:r>
        <w:rPr>
          <w:rFonts w:hint="eastAsia" w:ascii="宋体" w:hAnsi="宋体" w:eastAsia="宋体" w:cs="宋体"/>
          <w:color w:val="auto"/>
          <w:sz w:val="24"/>
          <w:szCs w:val="24"/>
          <w:highlight w:val="none"/>
        </w:rPr>
        <w:t xml:space="preserve">。</w:t>
      </w:r>
      <w:r/>
    </w:p>
    <w:p>
      <w:pPr>
        <w:ind w:left="608"/>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  由承包人承担</w:t>
      </w:r>
      <w:r>
        <w:rPr>
          <w:rFonts w:hint="eastAsia" w:ascii="宋体" w:hAnsi="宋体" w:eastAsia="宋体" w:cs="宋体"/>
          <w:color w:val="auto"/>
          <w:sz w:val="24"/>
          <w:szCs w:val="24"/>
          <w:highlight w:val="none"/>
        </w:rPr>
        <w:t xml:space="preserve">。</w:t>
      </w:r>
      <w:r/>
    </w:p>
    <w:p>
      <w:pPr>
        <w:ind w:left="608"/>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t xml:space="preserve">工程竣工验收合格后28天内</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正本、副本各贰套且满足存档要求</w:t>
      </w:r>
      <w:r>
        <w:rPr>
          <w:rFonts w:hint="eastAsia" w:ascii="宋体" w:hAnsi="宋体" w:eastAsia="宋体" w:cs="宋体"/>
          <w:color w:val="auto"/>
          <w:sz w:val="24"/>
          <w:szCs w:val="24"/>
          <w:highlight w:val="none"/>
        </w:rPr>
        <w:t xml:space="preserve">。</w:t>
      </w:r>
      <w:r/>
    </w:p>
    <w:p>
      <w:pPr>
        <w:ind w:firstLine="480"/>
        <w:jc w:val="both"/>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（10）承包人应履行的其他义务：</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a.向发包人、监理人提供施工现场办公室各1间免费使用。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b.在施工中必须严格按照规范操作，并针对邻近建筑物实际情况，采取相应防护措施，对不按规范要求施工或未采取防护措施的，造成的损失由承包人承担。</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c.本项目施工安全由承包人负总责。</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d.按当地有关部门要求，由承包人办理的有关施工场地交通、环卫和施工噪音管理等手续。</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（11）承包人诚实信用的承诺：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a.承包人应按照发包人的指令，完成发包人要求的对工程内容的任何增加和删减。</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b.承包人应积极主动核对图纸中的标高、轴线等技术数据，充分理解设计意图。若由于明显的设计图纸问题（例如尺寸标注不闭合、文字标示相互矛盾）和发包人、监理人不正确的指令，承包人发现后有口头或书面告知义务，否则造成工程质量、安全、进度损失，也不能免除承包人的责任。</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C. 承包人应该按照政府相关规定，建立健全雇员工资发放和劳动保障制度。如因雇员的工资发放和劳动报酬制度不健全而引发纠纷，导致农民工围堵发包人等的，视情节发包人有权对承包人处以1-5万元/次处罚。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d.在合同履行期间，承包人使用的临时用水、用电等设施，如发包人要求为其他由发包人招标的专业分包单位提供分表接口（由发包人招标的专业分包单位发生的水费、电费，由发包人招标的专业分包单位与承包人结算），承包人应予以无条件同意，否则发包人有权对承包人处以1-5万元/次处罚。</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e.承包人在合同履行期间，由发包人招标的专业分包单位可以使用承包人的脚手架和垂直运输设备（费用已包含在总承包配合费中），承包人为发包人招标的专业分包单位合理安排使用时间，不得刁难、为难分包人，否则发包人有权对承包人处以1-5万元/次处罚。</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f.承包人在合同履行期间，承包人应给发包人招标的专业分包单位提供合理的工作面及施工时间，不得以任何理由刁难发包人招标的专业分包单位，否则发包人有权对承包人处以1-5万元/次处罚。</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g.遵守发包人的相关制度。</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项目经理</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项目经理：</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承包人对项目经理的授权范围如下：</w:t>
      </w:r>
      <w:r>
        <w:rPr>
          <w:rFonts w:hint="eastAsia" w:ascii="宋体" w:hAnsi="宋体" w:eastAsia="宋体" w:cs="宋体"/>
          <w:color w:val="auto"/>
          <w:sz w:val="24"/>
          <w:szCs w:val="24"/>
          <w:highlight w:val="none"/>
          <w:u w:val="single"/>
        </w:rPr>
        <w:t xml:space="preserve">(1)项目经理代表总承包人执行本合同，行使合同约定的总承包人的权利，履行合同约定的总承包人的义务。</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（2）领导、决策，调集企业所属各单位、各部门为项目进行全面服务和控制。</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（3）代表承包人履行对业主的合约，并受业主委托行使对项目所有分包商统一指挥、协调、管理权；</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（4）负责组织编制与审批工程总体进度</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HYPERLINK "http://www.fdcew.com/gw/List_203.html" \h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none"/>
        </w:rPr>
        <w:t xml:space="preserve">计划</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及其修订与调整；</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（5）负责组织编制与审批质量保证计划、安全管理及其修订与调整；</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（6）负责组织编制与审批主要物资供应与采购计划及其修订与调整；</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（7）负责组织编制与审批工程分包计划及其修订与调整；</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（8）组织工程成本的分析、预测及控制，对项目资金管理与</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HYPERLINK "http://www.fdcew.com/hypx/List_192.html" \h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none"/>
        </w:rPr>
        <w:t xml:space="preserve">财务</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运作负责；</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（9）与业主、监理保持经常沟通，了解业主需求，解决随时出现的问题，替业主排忧解难，保护业主利益；</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（10）负责组织人力资源调配、内部和外部关系协调；遵照</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HYPERLINK "http://www.fdcew.com/gw/List_211.html" \h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none"/>
        </w:rPr>
        <w:t xml:space="preserve">合同</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约定及施工组织设计中的内容</w:t>
      </w:r>
      <w:r>
        <w:rPr>
          <w:rFonts w:hint="eastAsia" w:ascii="宋体" w:hAnsi="宋体" w:eastAsia="宋体" w:cs="宋体"/>
          <w:color w:val="auto"/>
          <w:sz w:val="24"/>
          <w:szCs w:val="24"/>
          <w:highlight w:val="none"/>
          <w:u w:val="single"/>
          <w:lang w:eastAsia="zh-CN"/>
        </w:rPr>
        <w:t xml:space="preserve">实施</w:t>
      </w:r>
      <w:r>
        <w:rPr>
          <w:rFonts w:hint="eastAsia" w:ascii="宋体" w:hAnsi="宋体" w:eastAsia="宋体" w:cs="宋体"/>
          <w:color w:val="auto"/>
          <w:sz w:val="24"/>
          <w:szCs w:val="24"/>
          <w:highlight w:val="none"/>
          <w:u w:val="single"/>
        </w:rPr>
        <w:t xml:space="preserve">工程，当超出实施范围应向上级决策机构申报。</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11）负责签署施工组织设计和对工程造价产生影响的单项工程施工方案，负责签署进度计划报表及申请付款报表，负责签署工程质量检验评定报告。出席监理及发包人组织的各种会议，参加政府有关部门对工程的各项检查及验收活动，协调工程进展过程中各项影响及可能影响进度及质量的事项。</w:t>
      </w:r>
      <w:r/>
    </w:p>
    <w:p>
      <w:pPr>
        <w:ind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（1）注册建造师为本单位人员，中标建造师必须亲临施工现场组织本工程项目的施工，必须严格遵循现行的有关</w:t>
      </w:r>
      <w:r>
        <w:rPr>
          <w:rFonts w:hint="eastAsia" w:ascii="宋体" w:hAnsi="宋体" w:eastAsia="宋体" w:cs="宋体"/>
          <w:color w:val="auto"/>
          <w:sz w:val="24"/>
          <w:szCs w:val="24"/>
          <w:highlight w:val="none"/>
          <w:u w:val="single"/>
          <w:lang w:eastAsia="zh-CN"/>
        </w:rPr>
        <w:t xml:space="preserve">法律法规</w:t>
      </w:r>
      <w:r>
        <w:rPr>
          <w:rFonts w:hint="eastAsia" w:ascii="宋体" w:hAnsi="宋体" w:eastAsia="宋体" w:cs="宋体"/>
          <w:color w:val="auto"/>
          <w:sz w:val="24"/>
          <w:szCs w:val="24"/>
          <w:highlight w:val="none"/>
          <w:u w:val="single"/>
        </w:rPr>
        <w:t xml:space="preserve">，切实履行自己的权利和义务</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中标建造师不能亲临施工现场组织本工程项目的施工或招标人发现有挂靠的现象，招标人将报请招标办取消其中标资格并有权解除与中标人</w:t>
      </w:r>
      <w:r>
        <w:rPr>
          <w:rFonts w:hint="eastAsia" w:ascii="宋体" w:hAnsi="宋体" w:eastAsia="宋体" w:cs="宋体"/>
          <w:color w:val="auto"/>
          <w:sz w:val="24"/>
          <w:szCs w:val="24"/>
          <w:highlight w:val="none"/>
          <w:u w:val="single"/>
          <w:lang w:eastAsia="zh-CN"/>
        </w:rPr>
        <w:t xml:space="preserve">签订</w:t>
      </w:r>
      <w:r>
        <w:rPr>
          <w:rFonts w:hint="eastAsia" w:ascii="宋体" w:hAnsi="宋体" w:eastAsia="宋体" w:cs="宋体"/>
          <w:color w:val="auto"/>
          <w:sz w:val="24"/>
          <w:szCs w:val="24"/>
          <w:highlight w:val="none"/>
          <w:u w:val="single"/>
        </w:rPr>
        <w:t xml:space="preserve">的合同，所造成的一切损失由中标人承担。</w:t>
      </w:r>
      <w:r/>
    </w:p>
    <w:p>
      <w:pPr>
        <w:ind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（2）拟选派的项目负责人（注册建造师）、技术负责人、专职安全员、施工员、质检员等每月至少在工地工作 25 天且每天工作至少 8 小时，实行每日考勤制，经建设单位批准旷工的视为违约，每旷工一天承包人向发包人支付 2000 元/人</w:t>
      </w:r>
      <w:r>
        <w:rPr>
          <w:rFonts w:hint="eastAsia" w:ascii="宋体" w:hAnsi="宋体" w:eastAsia="宋体" w:cs="宋体"/>
          <w:color w:val="auto"/>
          <w:sz w:val="24"/>
          <w:szCs w:val="24"/>
          <w:highlight w:val="none"/>
          <w:u w:val="single"/>
          <w:lang w:eastAsia="zh-CN"/>
        </w:rPr>
        <w:t xml:space="preserve">、一</w:t>
      </w:r>
      <w:r>
        <w:rPr>
          <w:rFonts w:hint="eastAsia" w:ascii="宋体" w:hAnsi="宋体" w:eastAsia="宋体" w:cs="宋体"/>
          <w:color w:val="auto"/>
          <w:sz w:val="24"/>
          <w:szCs w:val="24"/>
          <w:highlight w:val="none"/>
          <w:u w:val="single"/>
        </w:rPr>
        <w:t xml:space="preserve">次，违约金直接从进度款中扣除  。 </w:t>
      </w:r>
      <w:r/>
    </w:p>
    <w:p>
      <w:pPr>
        <w:ind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在整个施工期间如出现总承包人项目经理或现场施工管理班子成员态度恶劣、不执行业主指令，不服从工程监理管理的，业主有权要求总承包人更换其认为不称职的项目经理或现场技术、管理人员，总承包人应在接到业主要求后7日内更换到位。</w:t>
      </w:r>
      <w:r/>
    </w:p>
    <w:p>
      <w:pPr>
        <w:ind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发包人有权要求更换项目经理，由此增加的费用和（或）延误的工期由承包人承担，并承担违约责任。</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月到岗率须</w:t>
      </w:r>
      <w:r>
        <w:rPr>
          <w:rFonts w:hint="eastAsia" w:ascii="宋体" w:hAnsi="宋体" w:eastAsia="宋体" w:cs="宋体"/>
          <w:color w:val="auto"/>
          <w:sz w:val="24"/>
          <w:szCs w:val="24"/>
          <w:highlight w:val="none"/>
          <w:u w:val="single"/>
          <w:lang w:eastAsia="zh-CN"/>
        </w:rPr>
        <w:t xml:space="preserve">达到</w:t>
      </w:r>
      <w:r>
        <w:rPr>
          <w:rFonts w:hint="eastAsia" w:ascii="宋体" w:hAnsi="宋体" w:eastAsia="宋体" w:cs="宋体"/>
          <w:color w:val="auto"/>
          <w:sz w:val="24"/>
          <w:szCs w:val="24"/>
          <w:highlight w:val="none"/>
          <w:u w:val="single"/>
        </w:rPr>
        <w:t xml:space="preserve">每月不少于25天且每天工作至少 8 小时要求，不足天数，每天承担违约金为 2000 元，每月结算，在当期工程款支付时扣除；连续三个月达不到要求且项目经理不能到岗的，发包人有权终止合同，没收全部履约担保金，同时由承包人赔偿发包人由此造成的损失。另遇有工程检查、验收或参观等活动时，无特殊原因不得离开施工现场。</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3.2.3 承包人擅自更换项目经理的违约责任：</w:t>
      </w:r>
      <w:r>
        <w:rPr>
          <w:rFonts w:hint="eastAsia" w:ascii="宋体" w:hAnsi="宋体" w:eastAsia="宋体" w:cs="宋体"/>
          <w:color w:val="auto"/>
          <w:sz w:val="24"/>
          <w:szCs w:val="24"/>
          <w:highlight w:val="none"/>
          <w:u w:val="single"/>
        </w:rPr>
        <w:t xml:space="preserve">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承担违约金为 10000元～50000 元；及至发包人可通知承包人全部解除合同，所有履约担保金归发包人，并赔偿发包人损失。 </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3.2.4 承包人无正当理由拒绝更换项目经理的违约责任：</w:t>
      </w:r>
      <w:r>
        <w:rPr>
          <w:rFonts w:hint="eastAsia" w:ascii="宋体" w:hAnsi="宋体" w:eastAsia="宋体" w:cs="宋体"/>
          <w:color w:val="auto"/>
          <w:sz w:val="24"/>
          <w:szCs w:val="24"/>
          <w:highlight w:val="none"/>
          <w:u w:val="single"/>
        </w:rPr>
        <w:t xml:space="preserve">发包人可通知承包人全部解除合同，所有履约担保金归发包人，同时赔偿发包人损失。</w:t>
      </w:r>
      <w:r/>
    </w:p>
    <w:p>
      <w:pPr>
        <w:ind w:firstLine="480"/>
        <w:jc w:val="both"/>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承包人人员</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3.3.1 承包人提交项目管理机构及施工现场管理人员安排报告的期限：</w:t>
      </w:r>
      <w:r>
        <w:rPr>
          <w:rFonts w:hint="eastAsia" w:ascii="宋体" w:hAnsi="宋体" w:eastAsia="宋体" w:cs="宋体"/>
          <w:color w:val="auto"/>
          <w:sz w:val="24"/>
          <w:szCs w:val="24"/>
          <w:highlight w:val="none"/>
          <w:u w:val="single"/>
        </w:rPr>
        <w:t xml:space="preserve">接到开工通知（或确定开工日期）后7天内。</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承包人派驻的注册建造师、项目技术负责人、安全员、质检员、施工员在本项目建设期间均不得兼顾承包单位承接的其他施工项目，一经发现，处罚5000元～10000元。</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3.3.3 承包人无正当理由拒绝撤换主要施工管理人员的违约责任</w:t>
      </w:r>
      <w:r>
        <w:rPr>
          <w:rFonts w:hint="eastAsia" w:ascii="宋体" w:hAnsi="宋体" w:eastAsia="宋体" w:cs="宋体"/>
          <w:color w:val="auto"/>
          <w:sz w:val="24"/>
          <w:szCs w:val="24"/>
          <w:highlight w:val="none"/>
          <w:u w:val="single"/>
        </w:rPr>
        <w:t xml:space="preserve">：发包人有权要求承包人改正，并承担违约金 处罚5000元～10000元，发包人享有本合同单方解除合同的权利，同时赔偿发包人损失。</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3.3.4 承包人主要施工管理人员离开施工现场的批准要求：</w:t>
      </w:r>
      <w:r>
        <w:rPr>
          <w:rFonts w:hint="eastAsia" w:ascii="宋体" w:hAnsi="宋体" w:eastAsia="宋体" w:cs="宋体"/>
          <w:color w:val="auto"/>
          <w:sz w:val="24"/>
          <w:szCs w:val="24"/>
          <w:highlight w:val="none"/>
          <w:u w:val="single"/>
        </w:rPr>
        <w:t xml:space="preserve">按通用条款执行；另遇有工程检查、验收或参观等活动时，无特殊原因不得请假。</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color w:val="auto"/>
          <w:sz w:val="24"/>
          <w:szCs w:val="24"/>
          <w:highlight w:val="none"/>
          <w:u w:val="single"/>
        </w:rPr>
        <w:t xml:space="preserve">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处罚10000元～50000元∕人次 ；其他关键岗位人员每更换一人次处罚5000元～10000元 。</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t xml:space="preserve">每查实一次向承包人支付违约金500元～1000元/人次，费用从当前应付工程款中直接扣除。如有特殊情况离开现场，应提前报请监理人、发包人同意后方可离开。</w:t>
      </w:r>
      <w:r/>
    </w:p>
    <w:p>
      <w:pPr>
        <w:ind w:firstLine="480"/>
        <w:jc w:val="both"/>
        <w:pageBreakBefore w:val="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 分包</w:t>
      </w:r>
      <w:r/>
    </w:p>
    <w:p>
      <w:pPr>
        <w:ind w:firstLine="480"/>
        <w:jc w:val="both"/>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分包的一般约定</w:t>
      </w:r>
      <w:r/>
    </w:p>
    <w:p>
      <w:pPr>
        <w:ind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u w:val="single"/>
        </w:rPr>
        <w:t xml:space="preserve">工程主体结构、关键性工作不允许分包。中标人应当按照合同约定履行义务，完成中标项目施工，不得将中标项目施工转让（转包或变相转包）给他人。为了切实地维护招标投标的严肃性，杜绝合同履行过程中转包、变相转包、挂靠等现象的发生  。</w:t>
      </w:r>
      <w:r/>
    </w:p>
    <w:p>
      <w:pPr>
        <w:ind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jc w:val="both"/>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3.5.2分包的确定</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both"/>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both"/>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分包合同价款</w:t>
      </w:r>
      <w:r/>
    </w:p>
    <w:p>
      <w:pPr>
        <w:ind w:firstLine="480"/>
        <w:jc w:val="both"/>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关于分包合同价款支付的约定：</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both"/>
        <w:pageBreakBefore w:val="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 工程照管与成品、半成品保护</w:t>
      </w:r>
      <w:r/>
    </w:p>
    <w:p>
      <w:pPr>
        <w:ind w:firstLine="480"/>
        <w:jc w:val="both"/>
        <w:pageBreakBefore w:val="0"/>
        <w:spacing w:before="120" w:after="120"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color w:val="auto"/>
          <w:sz w:val="24"/>
          <w:szCs w:val="24"/>
          <w:highlight w:val="none"/>
          <w:u w:val="single"/>
        </w:rPr>
        <w:t xml:space="preserve">按合同通用条款执行</w:t>
      </w:r>
      <w:r>
        <w:rPr>
          <w:rFonts w:hint="eastAsia" w:ascii="宋体" w:hAnsi="宋体" w:eastAsia="宋体" w:cs="宋体"/>
          <w:color w:val="auto"/>
          <w:sz w:val="24"/>
          <w:szCs w:val="24"/>
          <w:highlight w:val="none"/>
        </w:rPr>
        <w:t xml:space="preserve">。</w:t>
      </w:r>
      <w:r/>
    </w:p>
    <w:p>
      <w:pPr>
        <w:ind w:firstLine="480"/>
        <w:jc w:val="both"/>
        <w:pageBreakBefore w:val="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 履约担保</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承包人提供履约担保的形式、金额及</w:t>
      </w:r>
      <w:r>
        <w:rPr>
          <w:rFonts w:hint="eastAsia" w:ascii="宋体" w:hAnsi="宋体" w:eastAsia="宋体" w:cs="宋体"/>
          <w:color w:val="auto"/>
          <w:sz w:val="24"/>
          <w:szCs w:val="24"/>
          <w:highlight w:val="none"/>
          <w:lang w:eastAsia="zh-CN"/>
        </w:rPr>
        <w:t xml:space="preserve">期限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74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4. 监理人</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4.1监理人的一般规定</w:t>
      </w:r>
      <w:r/>
    </w:p>
    <w:p>
      <w:pPr>
        <w:ind w:left="0" w:right="0" w:firstLine="4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见监理合同。</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关于监理人的监理权限：</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 </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关于监理人在施工现场的办公场所、生活场所的提供和费用承担的约定：</w:t>
      </w:r>
      <w:r>
        <w:rPr>
          <w:rFonts w:hint="eastAsia" w:ascii="宋体" w:hAnsi="宋体" w:eastAsia="宋体" w:cs="宋体"/>
          <w:color w:val="auto"/>
          <w:sz w:val="24"/>
          <w:szCs w:val="24"/>
          <w:highlight w:val="none"/>
          <w:u w:val="single"/>
        </w:rPr>
        <w:t xml:space="preserve">按本工程监理合同约定内容，涉及工程变更（含设计变更等参建各方变更）均需报发包人审批后生效。</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监理人员</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rPr>
        <w:t xml:space="preserve">（1）监理人授权超出合同约定，承包人有权提出异议，如监理人对于承包人合理的异议不予接受，则承包人可要求发包人就该事项作出处理决定；</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（2）对于监理人更换其委派的监理人员的，监理人在征得发包人同意后应当提前48小时书面通知承包人；</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（3）监理人对其监理人员的任何授权，承包人均应当要求监理人提供书面的授权，否则，承包人有权拒绝接受监理人员的指示。</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商定或确定</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p>
    <w:p>
      <w:pPr>
        <w:ind w:left="480" w:firstLine="0"/>
        <w:jc w:val="left"/>
        <w:keepLines w:val="0"/>
        <w:keepNext w:val="0"/>
        <w:pageBreakBefore w:val="0"/>
        <w:spacing w:line="360" w:lineRule="auto"/>
        <w:widowControl w:val="off"/>
        <w:rPr>
          <w:rFonts w:hint="eastAsia" w:ascii="宋体" w:hAnsi="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p>
    <w:p>
      <w:pPr>
        <w:ind w:left="48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p>
    <w:p>
      <w:pPr>
        <w:pStyle w:val="74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5. 工程质量</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质量要求</w:t>
      </w:r>
      <w:r/>
    </w:p>
    <w:p>
      <w:pPr>
        <w:ind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5.1.1 特殊质量标准和要求：</w:t>
      </w:r>
      <w:r>
        <w:rPr>
          <w:rFonts w:hint="eastAsia" w:ascii="宋体" w:hAnsi="宋体" w:eastAsia="宋体" w:cs="宋体"/>
          <w:color w:val="auto"/>
          <w:sz w:val="24"/>
          <w:szCs w:val="24"/>
          <w:highlight w:val="none"/>
          <w:u w:val="single"/>
        </w:rPr>
        <w:t xml:space="preserve">  工程质量必须符合国家有关质量验收标准，并按现行国家验收规范及相关质量标准施工，进场材料按现行规定执行 。</w:t>
      </w:r>
      <w:r/>
    </w:p>
    <w:p>
      <w:pPr>
        <w:ind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乙方（承包方）应严格按图施工，按国家颁发现行的建筑工程施工验收规范及质量评定标准等相关标准执行。</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隐蔽工程检查</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5.3.2承包人提前通知监理人隐蔽工程检查的期限的约定：</w:t>
      </w:r>
      <w:r>
        <w:rPr>
          <w:rFonts w:hint="eastAsia" w:ascii="宋体" w:hAnsi="宋体" w:eastAsia="宋体" w:cs="宋体"/>
          <w:color w:val="auto"/>
          <w:sz w:val="24"/>
          <w:szCs w:val="24"/>
          <w:highlight w:val="none"/>
          <w:u w:val="single"/>
        </w:rPr>
        <w:t xml:space="preserve">隐蔽前48小时。 当任何部分的隐蔽工程经承包人自检确认具备覆盖条件的，承包人应及时书面通知发包人、监理人派出的人员，发包</w:t>
      </w:r>
      <w:r>
        <w:rPr>
          <w:rFonts w:hint="eastAsia" w:ascii="宋体" w:hAnsi="宋体" w:eastAsia="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、监理人派出的人员应及时参加对这部分工程或基础的检查和检验。未经发包人、监理人派出的人员批准，工程的任何部分都不能覆盖，除非发包人、 监理人派出的人员没有按照约定时间提出书面延期要求并接到承包人通知48 小时后没有进行检查，承包人方可以覆盖这部分工程或基础。</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小时提交书面延期要求。</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 xml:space="preserve">小时。</w:t>
      </w:r>
      <w:r/>
    </w:p>
    <w:p>
      <w:pPr>
        <w:pStyle w:val="74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6. 安全文明施工与环境保护</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6.1.1 项目安全生产的达标目标及相应事项的约定：</w:t>
      </w:r>
      <w:r>
        <w:rPr>
          <w:rFonts w:hint="eastAsia" w:ascii="宋体" w:hAnsi="宋体" w:eastAsia="宋体" w:cs="宋体"/>
          <w:color w:val="auto"/>
          <w:sz w:val="24"/>
          <w:szCs w:val="24"/>
          <w:highlight w:val="none"/>
          <w:u w:val="single"/>
        </w:rPr>
        <w:t xml:space="preserve">达标目标为《建筑施工安全检查标准》（JGJ59-2011）</w:t>
      </w:r>
      <w:r>
        <w:rPr>
          <w:rFonts w:hint="eastAsia" w:ascii="宋体" w:hAnsi="宋体" w:eastAsia="宋体" w:cs="宋体"/>
          <w:color w:val="auto"/>
          <w:sz w:val="24"/>
          <w:szCs w:val="24"/>
          <w:highlight w:val="none"/>
          <w:u w:val="single"/>
          <w:lang w:eastAsia="zh-CN"/>
        </w:rPr>
        <w:t xml:space="preserve">及</w:t>
      </w:r>
      <w:r>
        <w:rPr>
          <w:rFonts w:hint="eastAsia" w:ascii="宋体" w:hAnsi="宋体" w:eastAsia="宋体" w:cs="宋体"/>
          <w:color w:val="auto"/>
          <w:sz w:val="24"/>
          <w:szCs w:val="24"/>
          <w:highlight w:val="none"/>
          <w:u w:val="single"/>
        </w:rPr>
        <w:t xml:space="preserve">省、市建筑业、安全监督等相关主管部门发布的有关管理规定执行。其安全文明施工费用已经含在合同价款（即中标价）内。</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开工通知载明的开工日期 7天前提交安全技术措施或专项施工方案、安全生产责任制度、治安保卫制度及安全生产教育培训制度。 </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在施工和维修整个工程期间，承包人应于工程地点明显位置设置具有警示作用的装置，夜间设置照明装置，在施工现场出入口设置监控装置，或加防护设施，费用由承包人承担；对于工地附近公私建筑、路面、沟渠、街道上下的水电及通讯管线、私有林木植物及人民</w:t>
      </w:r>
      <w:r>
        <w:rPr>
          <w:rFonts w:hint="eastAsia" w:ascii="宋体" w:hAnsi="宋体" w:eastAsia="宋体" w:cs="宋体"/>
          <w:color w:val="auto"/>
          <w:sz w:val="24"/>
          <w:szCs w:val="24"/>
          <w:highlight w:val="none"/>
          <w:u w:val="single"/>
          <w:lang w:eastAsia="zh-CN"/>
        </w:rPr>
        <w:t xml:space="preserve">生命财产</w:t>
      </w:r>
      <w:r>
        <w:rPr>
          <w:rFonts w:hint="eastAsia" w:ascii="宋体" w:hAnsi="宋体" w:eastAsia="宋体" w:cs="宋体"/>
          <w:color w:val="auto"/>
          <w:sz w:val="24"/>
          <w:szCs w:val="24"/>
          <w:highlight w:val="none"/>
          <w:u w:val="single"/>
        </w:rPr>
        <w:t xml:space="preserve">的安全均应采取防范措施。 </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本工程在整个施工期间杜绝一切人身伤亡和重大质量安全事故，如发生上述事故，则视为承包人违约，承包人应接受政府相关部门处罚</w:t>
      </w:r>
      <w:r>
        <w:rPr>
          <w:rFonts w:hint="eastAsia" w:ascii="宋体" w:hAnsi="宋体" w:eastAsia="宋体" w:cs="宋体"/>
          <w:color w:val="auto"/>
          <w:sz w:val="24"/>
          <w:szCs w:val="24"/>
          <w:highlight w:val="none"/>
          <w:u w:val="single"/>
          <w:lang w:eastAsia="zh-CN"/>
        </w:rPr>
        <w:t xml:space="preserve">，并</w:t>
      </w:r>
      <w:r>
        <w:rPr>
          <w:rFonts w:hint="eastAsia" w:ascii="宋体" w:hAnsi="宋体" w:eastAsia="宋体" w:cs="宋体"/>
          <w:color w:val="auto"/>
          <w:sz w:val="24"/>
          <w:szCs w:val="24"/>
          <w:highlight w:val="none"/>
          <w:u w:val="single"/>
        </w:rPr>
        <w:t xml:space="preserve">承担因事故造成的一切损失和责任，并向发包人承担违约责任：在施工期间每发生一起人身损害（不包括死亡）事故，承包人须向发包人支付违约金</w:t>
      </w:r>
      <w:r>
        <w:rPr>
          <w:rFonts w:hint="eastAsia" w:ascii="宋体" w:hAnsi="宋体" w:eastAsia="宋体" w:cs="宋体"/>
          <w:b/>
          <w:bCs/>
          <w:color w:val="auto"/>
          <w:sz w:val="24"/>
          <w:szCs w:val="24"/>
          <w:highlight w:val="none"/>
          <w:u w:val="single"/>
        </w:rPr>
        <w:t xml:space="preserve">伍万元</w:t>
      </w:r>
      <w:r>
        <w:rPr>
          <w:rFonts w:hint="eastAsia" w:ascii="宋体" w:hAnsi="宋体" w:eastAsia="宋体" w:cs="宋体"/>
          <w:color w:val="auto"/>
          <w:sz w:val="24"/>
          <w:szCs w:val="24"/>
          <w:highlight w:val="none"/>
          <w:u w:val="single"/>
        </w:rPr>
        <w:t xml:space="preserve">；每发生一起人身死亡事故，承包人须向发包人支付违约金</w:t>
      </w:r>
      <w:r>
        <w:rPr>
          <w:rFonts w:hint="eastAsia" w:ascii="宋体" w:hAnsi="宋体" w:eastAsia="宋体" w:cs="宋体"/>
          <w:b/>
          <w:bCs/>
          <w:color w:val="auto"/>
          <w:sz w:val="24"/>
          <w:szCs w:val="24"/>
          <w:highlight w:val="none"/>
          <w:u w:val="single"/>
        </w:rPr>
        <w:t xml:space="preserve">壹拾万元</w:t>
      </w:r>
      <w:r>
        <w:rPr>
          <w:rFonts w:hint="eastAsia" w:ascii="宋体" w:hAnsi="宋体" w:eastAsia="宋体" w:cs="宋体"/>
          <w:color w:val="auto"/>
          <w:sz w:val="24"/>
          <w:szCs w:val="24"/>
          <w:highlight w:val="none"/>
          <w:u w:val="single"/>
        </w:rPr>
        <w:t xml:space="preserve">，发包人有权在支付承包人工程款时将该违约金扣除。 </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 500元/次～1000元</w:t>
      </w:r>
      <w:r>
        <w:rPr>
          <w:rFonts w:hint="eastAsia" w:ascii="宋体" w:hAnsi="宋体" w:eastAsia="宋体" w:cs="宋体"/>
          <w:color w:val="auto"/>
          <w:sz w:val="24"/>
          <w:szCs w:val="24"/>
          <w:highlight w:val="none"/>
          <w:u w:val="single"/>
        </w:rPr>
        <w:t xml:space="preserve">/次的违约金，并在发包人要求期限内整改，发包人有权上报主管部门。承包人应遵守工程建设安全生产有关管理规定，严格按现行安全标准组织施工，并随时接受行业安全检查人员依法实施的监督检查，采取必要的安全防护措施，消除事故隐患。其安全施工防护费用已经在合同价款内。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 </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6.1.4 关于治安保卫的特别约定：</w:t>
      </w:r>
      <w:r>
        <w:rPr>
          <w:rFonts w:hint="eastAsia" w:ascii="宋体" w:hAnsi="宋体" w:eastAsia="宋体" w:cs="宋体"/>
          <w:color w:val="auto"/>
          <w:sz w:val="24"/>
          <w:szCs w:val="24"/>
          <w:highlight w:val="none"/>
          <w:u w:val="single"/>
        </w:rPr>
        <w:t xml:space="preserve">按合同通用条款 。</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按合同通用条款  </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 文明施工</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合同当事人对文明施工的要求：</w:t>
      </w:r>
      <w:r>
        <w:rPr>
          <w:rFonts w:hint="eastAsia" w:ascii="宋体" w:hAnsi="宋体" w:eastAsia="宋体" w:cs="宋体"/>
          <w:color w:val="auto"/>
          <w:sz w:val="24"/>
          <w:szCs w:val="24"/>
          <w:highlight w:val="none"/>
          <w:u w:val="single"/>
        </w:rPr>
        <w:t xml:space="preserve">按省、</w:t>
      </w:r>
      <w:r>
        <w:rPr>
          <w:rFonts w:hint="eastAsia" w:ascii="宋体" w:hAnsi="宋体" w:eastAsia="宋体" w:cs="宋体"/>
          <w:color w:val="auto"/>
          <w:sz w:val="24"/>
          <w:szCs w:val="24"/>
          <w:highlight w:val="none"/>
          <w:u w:val="single"/>
          <w:lang w:eastAsia="zh-CN"/>
        </w:rPr>
        <w:t xml:space="preserve">市</w:t>
      </w:r>
      <w:r>
        <w:rPr>
          <w:rFonts w:hint="eastAsia" w:ascii="宋体" w:hAnsi="宋体" w:eastAsia="宋体" w:cs="宋体"/>
          <w:color w:val="auto"/>
          <w:sz w:val="24"/>
          <w:szCs w:val="24"/>
          <w:highlight w:val="none"/>
          <w:u w:val="single"/>
        </w:rPr>
        <w:t xml:space="preserve">有关文明施工管理规定执行。〔争创省或市、县（市、区）级安全标准化工地〕。另约定如下：</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 执行工程所在地有关文明施工的要求。鼓励承包人争创国家、省、市 文明施工奖项，但发包人不支付任何费用。</w:t>
      </w:r>
      <w:r/>
    </w:p>
    <w:p>
      <w:pPr>
        <w:numPr>
          <w:ilvl w:val="0"/>
          <w:numId w:val="3"/>
        </w:num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按照《徐州市市区扬尘污染防治办法》的要求，实行封闭施工、防尘网覆盖、定时洒水，控制扬尘污染等安全文明施工措施，制定并落实扬尘污染防治措施；</w:t>
      </w:r>
      <w:r/>
    </w:p>
    <w:p>
      <w:pPr>
        <w:numPr>
          <w:ilvl w:val="0"/>
          <w:numId w:val="3"/>
        </w:num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承包人应遵守环境保护</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清洁卫生方面的</w:t>
      </w:r>
      <w:r>
        <w:rPr>
          <w:rFonts w:hint="eastAsia" w:ascii="宋体" w:hAnsi="宋体" w:eastAsia="宋体" w:cs="宋体"/>
          <w:color w:val="auto"/>
          <w:sz w:val="24"/>
          <w:szCs w:val="24"/>
          <w:highlight w:val="none"/>
          <w:u w:val="single"/>
          <w:lang w:eastAsia="zh-CN"/>
        </w:rPr>
        <w:t xml:space="preserve">法律法规</w:t>
      </w:r>
      <w:r>
        <w:rPr>
          <w:rFonts w:hint="eastAsia" w:ascii="宋体" w:hAnsi="宋体" w:eastAsia="宋体" w:cs="宋体"/>
          <w:color w:val="auto"/>
          <w:sz w:val="24"/>
          <w:szCs w:val="24"/>
          <w:highlight w:val="none"/>
          <w:u w:val="single"/>
        </w:rPr>
        <w:t xml:space="preserve">、规定及《建设工程安全文明施工管理办法》的规定，所发生的费用由承包人承担。</w:t>
      </w:r>
      <w:r/>
    </w:p>
    <w:p>
      <w:pPr>
        <w:numPr>
          <w:ilvl w:val="0"/>
          <w:numId w:val="3"/>
        </w:num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承包人对施工现场的各种粉尘、废水、废气、固体废物和振动、噪声等采取必要的控制措施，及时进行处理并承担相关费用。承包人不得将施工范围内的建筑垃圾搬运或投放至施工范围外的其他场地上，</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（5）承包人在竣工验收前应将施工场地范围内的建筑垃圾、建筑杂物、临时道路、生活垃圾等清理干净，并及时清除出施工现场，不得弃置在本区域范围内。如承包人不清理或清理不干净，发包人有权委托</w:t>
      </w:r>
      <w:r>
        <w:rPr>
          <w:rFonts w:hint="eastAsia" w:ascii="宋体" w:hAnsi="宋体" w:eastAsia="宋体" w:cs="宋体"/>
          <w:color w:val="auto"/>
          <w:sz w:val="24"/>
          <w:szCs w:val="24"/>
          <w:highlight w:val="none"/>
          <w:u w:val="single"/>
          <w:lang w:eastAsia="zh-CN"/>
        </w:rPr>
        <w:t xml:space="preserve">其他单位或个人</w:t>
      </w:r>
      <w:r>
        <w:rPr>
          <w:rFonts w:hint="eastAsia" w:ascii="宋体" w:hAnsi="宋体" w:eastAsia="宋体" w:cs="宋体"/>
          <w:color w:val="auto"/>
          <w:sz w:val="24"/>
          <w:szCs w:val="24"/>
          <w:highlight w:val="none"/>
          <w:u w:val="single"/>
        </w:rPr>
        <w:t xml:space="preserve">清理，所产生的一切费用由承包人负责，发包人在工程款结算时在承包人的工程款中按所发生的费用双倍扣还。渣土车辆的运输应符合当地有关主管部门的规定。</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u w:val="single"/>
        </w:rPr>
        <w:t xml:space="preserve">（6）</w:t>
      </w:r>
      <w:r>
        <w:rPr>
          <w:rFonts w:hint="eastAsia" w:ascii="宋体" w:hAnsi="宋体" w:eastAsia="宋体" w:cs="宋体"/>
          <w:color w:val="auto"/>
          <w:sz w:val="24"/>
          <w:szCs w:val="24"/>
          <w:highlight w:val="none"/>
          <w:u w:val="single"/>
        </w:rPr>
        <w:t xml:space="preserve">承包人应在施工现场相应地点制作宣传栏、悬挂宣传标语，如遇政府部门对工地进行检查，制定相应的标语等，相关费用由承包人承担。</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（7）现场施工及管理人员均需挂牌进场，否则，发包人有权对承包人处以 50 元∕人·次的违约金。 </w:t>
      </w:r>
      <w:r/>
    </w:p>
    <w:p>
      <w:pPr>
        <w:ind w:firstLine="480"/>
        <w:jc w:val="left"/>
        <w:pageBreakBefore w:val="0"/>
        <w:spacing w:line="398"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（8）文明施工相关法律、标准和规范的其他要求。</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6.1.6 关于安全文明施工费支付比例和支付期限的约定：</w:t>
      </w:r>
      <w:r>
        <w:rPr>
          <w:rFonts w:hint="eastAsia" w:ascii="宋体" w:hAnsi="宋体" w:eastAsia="宋体" w:cs="宋体"/>
          <w:color w:val="auto"/>
          <w:sz w:val="24"/>
          <w:szCs w:val="24"/>
          <w:highlight w:val="none"/>
          <w:u w:val="single"/>
        </w:rPr>
        <w:t xml:space="preserve">安全文明施工费包含在签约合同价内。承包人经发包人同意采取合同以外的安全措施所产生的费用，由发、承包人协商处理；未经发包人同意，发包人可不承担由此增加费用；安全文明施工费与合同价款同期</w:t>
      </w:r>
      <w:r>
        <w:rPr>
          <w:rFonts w:hint="eastAsia" w:ascii="宋体" w:hAnsi="宋体" w:eastAsia="宋体" w:cs="宋体"/>
          <w:color w:val="auto"/>
          <w:sz w:val="24"/>
          <w:szCs w:val="24"/>
          <w:highlight w:val="none"/>
          <w:u w:val="single"/>
          <w:lang w:eastAsia="zh-CN"/>
        </w:rPr>
        <w:t xml:space="preserve">支付</w:t>
      </w:r>
      <w:r>
        <w:rPr>
          <w:rFonts w:hint="eastAsia" w:ascii="宋体" w:hAnsi="宋体" w:eastAsia="宋体" w:cs="宋体"/>
          <w:color w:val="auto"/>
          <w:sz w:val="24"/>
          <w:szCs w:val="24"/>
          <w:highlight w:val="none"/>
          <w:u w:val="single"/>
        </w:rPr>
        <w:t xml:space="preserve">。</w:t>
      </w:r>
      <w:r/>
    </w:p>
    <w:p>
      <w:pPr>
        <w:pStyle w:val="74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7. 工期和进度</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施工组织设计</w:t>
      </w:r>
      <w:r/>
    </w:p>
    <w:p>
      <w:pPr>
        <w:ind w:firstLine="424"/>
        <w:jc w:val="left"/>
        <w:pageBreakBefore w:val="0"/>
        <w:spacing w:line="398" w:lineRule="exact"/>
        <w:widowControl w:val="off"/>
        <w:rPr>
          <w:rFonts w:hint="default" w:ascii="宋体" w:hAnsi="宋体" w:cs="Times New Roman"/>
          <w:color w:val="auto"/>
          <w:sz w:val="24"/>
          <w:szCs w:val="24"/>
          <w:highlight w:val="none"/>
          <w:u w:val="single"/>
        </w:rPr>
      </w:pPr>
      <w:r>
        <w:rPr>
          <w:rFonts w:hint="eastAsia" w:ascii="宋体" w:hAnsi="宋体" w:eastAsia="宋体" w:cs="宋体"/>
          <w:color w:val="auto"/>
          <w:sz w:val="24"/>
          <w:szCs w:val="24"/>
          <w:highlight w:val="none"/>
        </w:rPr>
        <w:t xml:space="preserve">7.1.1 合同当事人约定的施工组织设计应包括的其他内容：</w:t>
      </w:r>
      <w:r>
        <w:rPr>
          <w:rFonts w:hint="eastAsia" w:ascii="宋体" w:hAnsi="宋体" w:cs="Times New Roman"/>
          <w:color w:val="auto"/>
          <w:sz w:val="24"/>
          <w:szCs w:val="24"/>
          <w:highlight w:val="none"/>
          <w:u w:val="single"/>
        </w:rPr>
        <w:t xml:space="preserve">施工组织设计应包含以下内容：（1）施工方案； </w:t>
      </w:r>
      <w:r/>
    </w:p>
    <w:p>
      <w:pPr>
        <w:ind w:firstLine="424"/>
        <w:jc w:val="left"/>
        <w:pageBreakBefore w:val="0"/>
        <w:spacing w:line="398" w:lineRule="exact"/>
        <w:widowControl w:val="off"/>
        <w:rPr>
          <w:rFonts w:hint="default" w:ascii="宋体" w:hAnsi="宋体" w:cs="Times New Roman"/>
          <w:color w:val="auto"/>
          <w:sz w:val="24"/>
          <w:szCs w:val="24"/>
          <w:highlight w:val="none"/>
          <w:u w:val="single"/>
        </w:rPr>
      </w:pPr>
      <w:r>
        <w:rPr>
          <w:rFonts w:hint="eastAsia" w:ascii="宋体" w:hAnsi="宋体" w:cs="Times New Roman"/>
          <w:color w:val="auto"/>
          <w:sz w:val="24"/>
          <w:szCs w:val="24"/>
          <w:highlight w:val="none"/>
          <w:u w:val="single"/>
        </w:rPr>
        <w:t xml:space="preserve">（2）施工现场平面布置图；</w:t>
      </w:r>
      <w:r/>
    </w:p>
    <w:p>
      <w:pPr>
        <w:ind w:firstLine="424"/>
        <w:jc w:val="left"/>
        <w:pageBreakBefore w:val="0"/>
        <w:spacing w:line="398" w:lineRule="exact"/>
        <w:widowControl w:val="off"/>
        <w:rPr>
          <w:rFonts w:hint="default" w:ascii="宋体" w:hAnsi="宋体" w:cs="Times New Roman"/>
          <w:color w:val="auto"/>
          <w:sz w:val="24"/>
          <w:szCs w:val="24"/>
          <w:highlight w:val="none"/>
          <w:u w:val="single"/>
        </w:rPr>
      </w:pPr>
      <w:r>
        <w:rPr>
          <w:rFonts w:hint="eastAsia" w:ascii="宋体" w:hAnsi="宋体" w:cs="Times New Roman"/>
          <w:color w:val="auto"/>
          <w:sz w:val="24"/>
          <w:szCs w:val="24"/>
          <w:highlight w:val="none"/>
          <w:u w:val="single"/>
        </w:rPr>
        <w:t xml:space="preserve">（3）施工进度计划和保证措施；</w:t>
      </w:r>
      <w:r/>
    </w:p>
    <w:p>
      <w:pPr>
        <w:ind w:firstLine="424"/>
        <w:jc w:val="left"/>
        <w:pageBreakBefore w:val="0"/>
        <w:spacing w:line="398" w:lineRule="exact"/>
        <w:widowControl w:val="off"/>
        <w:rPr>
          <w:rFonts w:hint="default" w:ascii="宋体" w:hAnsi="宋体" w:cs="Times New Roman"/>
          <w:color w:val="auto"/>
          <w:sz w:val="24"/>
          <w:szCs w:val="24"/>
          <w:highlight w:val="none"/>
          <w:u w:val="single"/>
        </w:rPr>
      </w:pPr>
      <w:r>
        <w:rPr>
          <w:rFonts w:hint="eastAsia" w:ascii="宋体" w:hAnsi="宋体" w:cs="Times New Roman"/>
          <w:color w:val="auto"/>
          <w:sz w:val="24"/>
          <w:szCs w:val="24"/>
          <w:highlight w:val="none"/>
          <w:u w:val="single"/>
        </w:rPr>
        <w:t xml:space="preserve">（4）劳动力及材料供应计划；</w:t>
      </w:r>
      <w:r/>
    </w:p>
    <w:p>
      <w:pPr>
        <w:ind w:firstLine="424"/>
        <w:jc w:val="left"/>
        <w:pageBreakBefore w:val="0"/>
        <w:spacing w:line="398" w:lineRule="exact"/>
        <w:widowControl w:val="off"/>
        <w:rPr>
          <w:rFonts w:hint="default" w:ascii="宋体" w:hAnsi="宋体" w:cs="Times New Roman"/>
          <w:color w:val="auto"/>
          <w:sz w:val="24"/>
          <w:szCs w:val="24"/>
          <w:highlight w:val="none"/>
          <w:u w:val="single"/>
        </w:rPr>
      </w:pPr>
      <w:r>
        <w:rPr>
          <w:rFonts w:hint="eastAsia" w:ascii="宋体" w:hAnsi="宋体" w:cs="Times New Roman"/>
          <w:color w:val="auto"/>
          <w:sz w:val="24"/>
          <w:szCs w:val="24"/>
          <w:highlight w:val="none"/>
          <w:u w:val="single"/>
        </w:rPr>
        <w:t xml:space="preserve">（5）施工机械设备的选用；</w:t>
      </w:r>
      <w:r/>
    </w:p>
    <w:p>
      <w:pPr>
        <w:ind w:firstLine="424"/>
        <w:jc w:val="left"/>
        <w:pageBreakBefore w:val="0"/>
        <w:spacing w:line="398" w:lineRule="exact"/>
        <w:widowControl w:val="off"/>
        <w:rPr>
          <w:rFonts w:hint="default" w:ascii="宋体" w:hAnsi="宋体" w:cs="Times New Roman"/>
          <w:color w:val="auto"/>
          <w:sz w:val="24"/>
          <w:szCs w:val="24"/>
          <w:highlight w:val="none"/>
          <w:u w:val="single"/>
        </w:rPr>
      </w:pPr>
      <w:r>
        <w:rPr>
          <w:rFonts w:hint="eastAsia" w:ascii="宋体" w:hAnsi="宋体" w:cs="Times New Roman"/>
          <w:color w:val="auto"/>
          <w:sz w:val="24"/>
          <w:szCs w:val="24"/>
          <w:highlight w:val="none"/>
          <w:u w:val="single"/>
        </w:rPr>
        <w:t xml:space="preserve">（6）质量保证体系及措施；</w:t>
      </w:r>
      <w:r/>
    </w:p>
    <w:p>
      <w:pPr>
        <w:ind w:firstLine="424"/>
        <w:jc w:val="left"/>
        <w:pageBreakBefore w:val="0"/>
        <w:spacing w:line="398" w:lineRule="exact"/>
        <w:widowControl w:val="off"/>
        <w:rPr>
          <w:rFonts w:hint="default" w:ascii="宋体" w:hAnsi="宋体" w:cs="Times New Roman"/>
          <w:color w:val="auto"/>
          <w:sz w:val="24"/>
          <w:szCs w:val="24"/>
          <w:highlight w:val="none"/>
          <w:u w:val="single"/>
        </w:rPr>
      </w:pPr>
      <w:r>
        <w:rPr>
          <w:rFonts w:hint="eastAsia" w:ascii="宋体" w:hAnsi="宋体" w:cs="Times New Roman"/>
          <w:color w:val="auto"/>
          <w:sz w:val="24"/>
          <w:szCs w:val="24"/>
          <w:highlight w:val="none"/>
          <w:u w:val="single"/>
        </w:rPr>
        <w:t xml:space="preserve">（7）安全生产、文明施工措施；</w:t>
      </w:r>
      <w:r/>
    </w:p>
    <w:p>
      <w:pPr>
        <w:ind w:firstLine="424"/>
        <w:jc w:val="left"/>
        <w:pageBreakBefore w:val="0"/>
        <w:spacing w:line="398" w:lineRule="exact"/>
        <w:widowControl w:val="off"/>
        <w:rPr>
          <w:rFonts w:hint="default" w:ascii="宋体" w:hAnsi="宋体" w:cs="Times New Roman"/>
          <w:color w:val="auto"/>
          <w:sz w:val="24"/>
          <w:szCs w:val="24"/>
          <w:highlight w:val="none"/>
          <w:u w:val="single"/>
        </w:rPr>
      </w:pPr>
      <w:r>
        <w:rPr>
          <w:rFonts w:hint="eastAsia" w:ascii="宋体" w:hAnsi="宋体" w:cs="Times New Roman"/>
          <w:color w:val="auto"/>
          <w:sz w:val="24"/>
          <w:szCs w:val="24"/>
          <w:highlight w:val="none"/>
          <w:u w:val="single"/>
        </w:rPr>
        <w:t xml:space="preserve">（8）环境保护、成本控制措施；</w:t>
      </w:r>
      <w:r/>
    </w:p>
    <w:p>
      <w:pPr>
        <w:ind w:firstLine="424"/>
        <w:jc w:val="left"/>
        <w:pageBreakBefore w:val="0"/>
        <w:spacing w:line="398" w:lineRule="exact"/>
        <w:widowControl w:val="off"/>
        <w:rPr>
          <w:rFonts w:hint="default" w:ascii="宋体" w:hAnsi="宋体" w:cs="Times New Roman"/>
          <w:color w:val="auto"/>
          <w:sz w:val="24"/>
          <w:szCs w:val="24"/>
          <w:highlight w:val="none"/>
          <w:u w:val="single"/>
        </w:rPr>
      </w:pPr>
      <w:r>
        <w:rPr>
          <w:rFonts w:hint="eastAsia" w:ascii="宋体" w:hAnsi="宋体" w:cs="Times New Roman"/>
          <w:color w:val="auto"/>
          <w:sz w:val="24"/>
          <w:szCs w:val="24"/>
          <w:highlight w:val="none"/>
          <w:u w:val="single"/>
        </w:rPr>
        <w:t xml:space="preserve">（9）合同当事人约定的其他内容。</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 施工组织设计的提交和修改</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接到开工通知（或确定开工日期）后7天内，专项施工方案在相应部位施工前7天。发包人对承包人的施工组织设计（或方案）</w:t>
      </w:r>
      <w:r>
        <w:rPr>
          <w:rFonts w:hint="eastAsia" w:ascii="宋体" w:hAnsi="宋体" w:eastAsia="宋体" w:cs="宋体"/>
          <w:color w:val="auto"/>
          <w:sz w:val="24"/>
          <w:szCs w:val="24"/>
          <w:highlight w:val="none"/>
          <w:u w:val="single"/>
          <w:lang w:eastAsia="zh-CN"/>
        </w:rPr>
        <w:t xml:space="preserve">质疑</w:t>
      </w:r>
      <w:r>
        <w:rPr>
          <w:rFonts w:hint="eastAsia" w:ascii="宋体" w:hAnsi="宋体" w:eastAsia="宋体" w:cs="宋体"/>
          <w:color w:val="auto"/>
          <w:sz w:val="24"/>
          <w:szCs w:val="24"/>
          <w:highlight w:val="none"/>
          <w:u w:val="single"/>
        </w:rPr>
        <w:t xml:space="preserve">和合理修正时，承包人</w:t>
      </w:r>
      <w:r>
        <w:rPr>
          <w:rFonts w:hint="eastAsia" w:ascii="宋体" w:hAnsi="宋体" w:eastAsia="宋体" w:cs="宋体"/>
          <w:color w:val="auto"/>
          <w:sz w:val="24"/>
          <w:szCs w:val="24"/>
          <w:highlight w:val="none"/>
          <w:u w:val="single"/>
          <w:lang w:eastAsia="zh-CN"/>
        </w:rPr>
        <w:t xml:space="preserve">应在</w:t>
      </w:r>
      <w:r>
        <w:rPr>
          <w:rFonts w:hint="eastAsia" w:ascii="宋体" w:hAnsi="宋体" w:eastAsia="宋体" w:cs="宋体"/>
          <w:color w:val="auto"/>
          <w:sz w:val="24"/>
          <w:szCs w:val="24"/>
          <w:highlight w:val="none"/>
          <w:u w:val="single"/>
        </w:rPr>
        <w:t xml:space="preserve">7天内提供修正完成并重新提交；每月20日前向发包方提交下一月进度计划和施工方案。</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收到相应文件后7天内。</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施工进度计划</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7.2.2 施工进度计划的修订</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收到相应文件后7天内 。</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开工</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开工准备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  合同签订后、开工前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90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天内发出开工通知的，承包人有权提出价格调整要求，或者解除合同。</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测量放线</w:t>
      </w:r>
      <w:r/>
    </w:p>
    <w:p>
      <w:pPr>
        <w:ind w:firstLine="480"/>
        <w:jc w:val="left"/>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32"/>
          <w:szCs w:val="32"/>
          <w:highlight w:val="none"/>
        </w:rPr>
        <w:t xml:space="preserve">：</w:t>
      </w:r>
      <w:r>
        <w:rPr>
          <w:rFonts w:hint="eastAsia" w:ascii="宋体" w:hAnsi="宋体" w:eastAsia="宋体" w:cs="宋体"/>
          <w:color w:val="auto"/>
          <w:sz w:val="24"/>
          <w:szCs w:val="24"/>
          <w:highlight w:val="none"/>
          <w:u w:val="single"/>
        </w:rPr>
        <w:t xml:space="preserve">按合同通用条款执行。 </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工期延误</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 因发包人原因导致工期延误</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）因发包人原因导致工期延误的其他情形：</w:t>
      </w:r>
      <w:r>
        <w:rPr>
          <w:rFonts w:hint="eastAsia" w:ascii="宋体" w:hAnsi="宋体" w:eastAsia="宋体" w:cs="宋体"/>
          <w:color w:val="auto"/>
          <w:sz w:val="24"/>
          <w:szCs w:val="24"/>
          <w:highlight w:val="none"/>
          <w:u w:val="single"/>
        </w:rPr>
        <w:t xml:space="preserve">如非投标人原因造成无法正常施工或延期施工的（必须有甲方书面签字批准、盖章，甲方批准人必须写明延误原因，延误天数等为有效签证，否则为无效签证），除进行工期顺延外其余一切费用按本合同的规定执行外不另</w:t>
      </w:r>
      <w:r>
        <w:rPr>
          <w:rFonts w:hint="eastAsia" w:ascii="宋体" w:hAnsi="宋体" w:eastAsia="宋体" w:cs="宋体"/>
          <w:color w:val="auto"/>
          <w:sz w:val="24"/>
          <w:szCs w:val="24"/>
          <w:highlight w:val="none"/>
          <w:u w:val="single"/>
          <w:lang w:eastAsia="zh-CN"/>
        </w:rPr>
        <w:t xml:space="preserve">增加</w:t>
      </w:r>
      <w:r>
        <w:rPr>
          <w:rFonts w:hint="eastAsia" w:ascii="宋体" w:hAnsi="宋体" w:eastAsia="宋体" w:cs="宋体"/>
          <w:color w:val="auto"/>
          <w:sz w:val="24"/>
          <w:szCs w:val="24"/>
          <w:highlight w:val="none"/>
          <w:u w:val="single"/>
        </w:rPr>
        <w:t xml:space="preserve">任何费用，承包人不得提出任何其他补偿或索赔费用。 </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本工程因设计变更、经济签证等原因造成的工程量增减，工期不予调整。 </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7.5.2 因承包人原因导致工期延误</w:t>
      </w:r>
      <w:r/>
    </w:p>
    <w:p>
      <w:pPr>
        <w:ind w:firstLine="480"/>
        <w:jc w:val="left"/>
        <w:pageBreakBefore w:val="0"/>
        <w:spacing w:line="360"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因承包人原因造成工期延误，逾期竣工违约金的计算方法为：</w:t>
      </w:r>
      <w:r>
        <w:rPr>
          <w:rFonts w:hint="eastAsia" w:ascii="宋体" w:hAnsi="宋体" w:eastAsia="宋体" w:cs="宋体"/>
          <w:b/>
          <w:color w:val="auto"/>
          <w:sz w:val="24"/>
          <w:szCs w:val="24"/>
          <w:highlight w:val="none"/>
          <w:u w:val="single"/>
        </w:rPr>
        <w:t xml:space="preserve">每</w:t>
      </w:r>
      <w:r>
        <w:rPr>
          <w:rFonts w:hint="eastAsia" w:ascii="宋体" w:hAnsi="宋体" w:eastAsia="宋体" w:cs="宋体"/>
          <w:bCs/>
          <w:color w:val="auto"/>
          <w:sz w:val="24"/>
          <w:szCs w:val="24"/>
          <w:highlight w:val="none"/>
          <w:u w:val="single"/>
        </w:rPr>
        <w:t xml:space="preserve">延误1天，按签约合同价的万分之二计算违约金，且发包人有权要求承包人采取任何补救措施来弥补该延误，由此增加的费用由承包人承担。</w:t>
      </w:r>
      <w:r/>
    </w:p>
    <w:p>
      <w:pPr>
        <w:ind w:firstLine="480"/>
        <w:jc w:val="left"/>
        <w:pageBreakBefore w:val="0"/>
        <w:spacing w:line="360"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由于承包人原因，当任一节点实际工期延误15日历天及以上时，发包人有权视情节轻重给予经济处罚直至更换施工队伍，由此造成的所有损失由承包人承担。</w:t>
      </w:r>
      <w:r/>
    </w:p>
    <w:p>
      <w:pPr>
        <w:ind w:firstLine="480"/>
        <w:jc w:val="left"/>
        <w:pageBreakBefore w:val="0"/>
        <w:spacing w:line="360"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节点工期的处罚不影响对总工期延误的处罚。</w:t>
      </w:r>
      <w:r/>
    </w:p>
    <w:p>
      <w:pPr>
        <w:ind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因承包人原因造成工期延误，逾期竣工违约金的上限：</w:t>
      </w:r>
      <w:r>
        <w:rPr>
          <w:rFonts w:hint="eastAsia" w:ascii="宋体" w:hAnsi="宋体" w:eastAsia="宋体" w:cs="宋体"/>
          <w:bCs/>
          <w:color w:val="auto"/>
          <w:sz w:val="24"/>
          <w:szCs w:val="24"/>
          <w:highlight w:val="none"/>
          <w:u w:val="single"/>
        </w:rPr>
        <w:t xml:space="preserve">按签约合同价的10%</w:t>
      </w:r>
      <w:r>
        <w:rPr>
          <w:rFonts w:hint="eastAsia" w:ascii="宋体" w:hAnsi="宋体" w:eastAsia="宋体" w:cs="宋体"/>
          <w:color w:val="auto"/>
          <w:sz w:val="24"/>
          <w:szCs w:val="24"/>
          <w:highlight w:val="none"/>
          <w:u w:val="singl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 不利物质条件</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不利物质条件的其他情形和有关约定：</w:t>
      </w:r>
      <w:r/>
    </w:p>
    <w:p>
      <w:pPr>
        <w:ind w:firstLine="480"/>
        <w:jc w:val="left"/>
        <w:pageBreakBefore w:val="0"/>
        <w:spacing w:line="360"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（1）每天连续停水、停电</w:t>
      </w:r>
      <w:r>
        <w:rPr>
          <w:rFonts w:hint="eastAsia" w:ascii="宋体" w:hAnsi="宋体" w:eastAsia="宋体" w:cs="宋体"/>
          <w:bCs/>
          <w:color w:val="auto"/>
          <w:sz w:val="24"/>
          <w:szCs w:val="24"/>
          <w:highlight w:val="none"/>
          <w:u w:val="single"/>
          <w:lang w:eastAsia="zh-CN"/>
        </w:rPr>
        <w:t xml:space="preserve">超过8小时</w:t>
      </w:r>
      <w:r>
        <w:rPr>
          <w:rFonts w:hint="eastAsia" w:ascii="宋体" w:hAnsi="宋体" w:eastAsia="宋体" w:cs="宋体"/>
          <w:bCs/>
          <w:color w:val="auto"/>
          <w:sz w:val="24"/>
          <w:szCs w:val="24"/>
          <w:highlight w:val="none"/>
          <w:u w:val="single"/>
        </w:rPr>
        <w:t xml:space="preserve">。</w:t>
      </w:r>
      <w:r/>
    </w:p>
    <w:p>
      <w:pPr>
        <w:ind w:firstLine="480"/>
        <w:jc w:val="left"/>
        <w:pageBreakBefore w:val="0"/>
        <w:spacing w:line="360"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（2）因政府行政命令（因承包人原因的除外）。</w:t>
      </w:r>
      <w:r/>
    </w:p>
    <w:p>
      <w:pPr>
        <w:ind w:firstLine="480"/>
        <w:jc w:val="left"/>
        <w:pageBreakBefore w:val="0"/>
        <w:spacing w:line="360"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（3）非因双方原因而无法控制的爆炸、火灾等事件。</w:t>
      </w:r>
      <w:r/>
    </w:p>
    <w:p>
      <w:pPr>
        <w:ind w:firstLine="480"/>
        <w:jc w:val="left"/>
        <w:pageBreakBefore w:val="0"/>
        <w:spacing w:line="360"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（4）施工场地周围地下管线保护，地下障碍物和污染物排除，邻近建筑物、构筑物的保护要求。</w:t>
      </w:r>
      <w:r/>
    </w:p>
    <w:p>
      <w:pPr>
        <w:ind w:firstLine="480"/>
        <w:jc w:val="left"/>
        <w:pageBreakBefore w:val="0"/>
        <w:spacing w:line="360"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（5）地质勘探资料未涉及的地下管道、暗沟、岩层等。</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7.7异常恶劣的气候条件</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发包人和承包人同意以下情形视为异常恶劣的气候条件：</w:t>
      </w:r>
      <w:r/>
    </w:p>
    <w:p>
      <w:pPr>
        <w:ind w:left="0" w:right="0" w:firstLine="420"/>
        <w:jc w:val="both"/>
        <w:spacing w:before="0" w:after="0" w:line="360" w:lineRule="auto"/>
        <w:shd w:val="clear" w:color="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 异常恶劣的气候条件的认定标准， 以政府有关部门的规定为准 。</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 提前竣工的奖励</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1"/>
          <w:szCs w:val="21"/>
          <w:highlight w:val="none"/>
          <w:u w:val="single"/>
        </w:rPr>
        <w:t xml:space="preserve">   /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74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8. 材料与设备</w:t>
      </w:r>
      <w:r/>
    </w:p>
    <w:p>
      <w:pPr>
        <w:ind w:left="0" w:right="0" w:firstLine="448"/>
        <w:jc w:val="both"/>
        <w:spacing w:before="0" w:after="0" w:line="360" w:lineRule="auto"/>
        <w:shd w:val="clear" w:color="auto"/>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4"/>
          <w:highlight w:val="none"/>
        </w:rPr>
        <w:t xml:space="preserve">8</w:t>
      </w:r>
      <w:r>
        <w:rPr>
          <w:rFonts w:hint="default" w:ascii="Times New Roman" w:hAnsi="Times New Roman" w:eastAsia="宋体" w:cs="Times New Roman"/>
          <w:color w:val="auto"/>
          <w:spacing w:val="5"/>
          <w:sz w:val="24"/>
          <w:szCs w:val="24"/>
          <w:highlight w:val="none"/>
        </w:rPr>
        <w:t xml:space="preserve">.4 材料与工程设备的保管与使用</w:t>
      </w:r>
      <w:r/>
    </w:p>
    <w:p>
      <w:pPr>
        <w:ind w:left="0" w:right="0" w:firstLine="418"/>
        <w:jc w:val="both"/>
        <w:spacing w:before="0" w:after="0" w:line="360" w:lineRule="auto"/>
        <w:shd w:val="clear" w:color="auto"/>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6"/>
          <w:sz w:val="24"/>
          <w:szCs w:val="24"/>
          <w:highlight w:val="none"/>
        </w:rPr>
        <w:t xml:space="preserve">8.</w:t>
      </w:r>
      <w:r>
        <w:rPr>
          <w:rFonts w:hint="default" w:ascii="Times New Roman" w:hAnsi="Times New Roman" w:eastAsia="宋体" w:cs="Times New Roman"/>
          <w:color w:val="auto"/>
          <w:spacing w:val="10"/>
          <w:sz w:val="24"/>
          <w:szCs w:val="24"/>
          <w:highlight w:val="none"/>
        </w:rPr>
        <w:t xml:space="preserve">4</w:t>
      </w:r>
      <w:r>
        <w:rPr>
          <w:rFonts w:hint="default" w:ascii="Times New Roman" w:hAnsi="Times New Roman" w:eastAsia="宋体" w:cs="Times New Roman"/>
          <w:color w:val="auto"/>
          <w:spacing w:val="8"/>
          <w:sz w:val="24"/>
          <w:szCs w:val="24"/>
          <w:highlight w:val="none"/>
        </w:rPr>
        <w:t xml:space="preserve">.1 发包人供应的材料设备的保管费用的承担：</w:t>
      </w:r>
      <w:r>
        <w:rPr>
          <w:rFonts w:hint="default" w:ascii="Times New Roman" w:hAnsi="Times New Roman" w:eastAsia="宋体" w:cs="Times New Roman"/>
          <w:color w:val="auto"/>
          <w:sz w:val="24"/>
          <w:szCs w:val="24"/>
          <w:highlight w:val="none"/>
          <w:u w:val="single"/>
        </w:rPr>
        <w:t xml:space="preserve">发包人供应的材料设备，发包人向承包人支付材料设备实际价值1% 的保管费；招标人发出的专业分包项目按2%计取总承包服务费。</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 样品</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8.6.1 样品的报送与封存</w:t>
      </w:r>
      <w:r/>
    </w:p>
    <w:p>
      <w:pPr>
        <w:ind w:left="0" w:right="0" w:firstLine="4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color w:val="auto"/>
          <w:sz w:val="24"/>
          <w:szCs w:val="24"/>
          <w:highlight w:val="none"/>
          <w:u w:val="single"/>
        </w:rPr>
        <w:t xml:space="preserve">按照发包人要求确定，施工中，根据发包人具体指令制作，样品不得另行收取费用。</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 施工设备和临时设施</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8.8.1 承包人提供的施工设备和临时设施</w:t>
      </w:r>
      <w:r/>
    </w:p>
    <w:p>
      <w:pPr>
        <w:ind w:left="0" w:right="0" w:firstLine="42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关于修建临时设施费用承担的约定：费用由总承包人承担</w:t>
      </w:r>
      <w:r>
        <w:rPr>
          <w:rFonts w:hint="eastAsia" w:ascii="宋体" w:hAnsi="宋体" w:cs="宋体"/>
          <w:color w:val="auto"/>
          <w:sz w:val="24"/>
          <w:szCs w:val="24"/>
          <w:highlight w:val="none"/>
          <w:lang w:eastAsia="zh-CN"/>
        </w:rPr>
        <w:t xml:space="preserve">。</w:t>
      </w:r>
      <w:r/>
    </w:p>
    <w:p>
      <w:pPr>
        <w:pStyle w:val="74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9. 试验与检验</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9.1试验设备与试验人员</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9.1.2 试验设备</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施工现场需要配置的试验场所：</w:t>
      </w:r>
      <w:r>
        <w:rPr>
          <w:rFonts w:hint="default" w:ascii="Times New Roman" w:hAnsi="Times New Roman" w:eastAsia="宋体" w:cs="Times New Roman"/>
          <w:color w:val="auto"/>
          <w:spacing w:val="-1"/>
          <w:sz w:val="24"/>
          <w:szCs w:val="24"/>
          <w:highlight w:val="none"/>
          <w:u w:val="single"/>
        </w:rPr>
        <w:t xml:space="preserve">承包人必须设立独立的试验场所或委托有资质的试验单位对进场材料及施工工序进行自检；承包人委托的试验单位不得与发包人进行平行检测或抽检的试验单位重复，其资质资料在签订合同前报发包人审核；自检费用由承包人承担。</w:t>
      </w:r>
      <w:r>
        <w:rPr>
          <w:rFonts w:hint="eastAsia" w:ascii="宋体" w:hAnsi="宋体" w:eastAsia="宋体" w:cs="宋体"/>
          <w:color w:val="auto"/>
          <w:sz w:val="24"/>
          <w:szCs w:val="24"/>
          <w:highlight w:val="none"/>
        </w:rPr>
        <w:t xml:space="preserve"> </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施工现场需要配备的试验设备：</w:t>
      </w:r>
      <w:r>
        <w:rPr>
          <w:rFonts w:hint="default" w:ascii="Times New Roman" w:hAnsi="Times New Roman" w:eastAsia="宋体" w:cs="Times New Roman"/>
          <w:color w:val="auto"/>
          <w:spacing w:val="-1"/>
          <w:sz w:val="24"/>
          <w:szCs w:val="24"/>
          <w:highlight w:val="none"/>
          <w:u w:val="single"/>
        </w:rPr>
        <w:t xml:space="preserve">符合相关规范规定，满足施工材料、施工工序自检需要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 xml:space="preserve">施工现场需要具备的其他试验条件：</w:t>
      </w:r>
      <w:r>
        <w:rPr>
          <w:rFonts w:hint="default" w:ascii="Times New Roman" w:hAnsi="Times New Roman" w:eastAsia="宋体" w:cs="Times New Roman"/>
          <w:color w:val="auto"/>
          <w:spacing w:val="-1"/>
          <w:sz w:val="24"/>
          <w:szCs w:val="24"/>
          <w:highlight w:val="none"/>
          <w:u w:val="single"/>
        </w:rPr>
        <w:t xml:space="preserve">符合相关规范规定，满足施工材料、施工工序自检需要</w:t>
      </w:r>
      <w:r>
        <w:rPr>
          <w:rFonts w:hint="eastAsia" w:ascii="宋体" w:hAnsi="宋体" w:eastAsia="宋体" w:cs="宋体"/>
          <w:color w:val="auto"/>
          <w:sz w:val="24"/>
          <w:szCs w:val="24"/>
          <w:highlight w:val="none"/>
          <w:u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 材料、工程设备和工程的试验和检验</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材料、设备和工程的试验和检验的费用：</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（1）按《建设工程质量管理条例</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建设工程质量检测管理办法</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房屋建筑工程和市政基础设施工程实行见证取样和送检的规定》等及省、市地方有关工程质量检测的有关规定实施。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（2）当发包人或监理人指示承包人为核实本工程某一部分或某种材料设备是否有缺陷时，承包人应按要求进行检（试）验。如果该检（试）验表明确有缺陷存在，则检（试）验和试样的费用</w:t>
      </w:r>
      <w:r>
        <w:rPr>
          <w:rFonts w:hint="eastAsia" w:ascii="宋体" w:hAnsi="宋体" w:eastAsia="宋体" w:cs="宋体"/>
          <w:color w:val="auto"/>
          <w:sz w:val="24"/>
          <w:szCs w:val="24"/>
          <w:highlight w:val="none"/>
          <w:u w:val="single"/>
          <w:lang w:eastAsia="zh-CN"/>
        </w:rPr>
        <w:t xml:space="preserve">，由</w:t>
      </w:r>
      <w:r>
        <w:rPr>
          <w:rFonts w:hint="eastAsia" w:ascii="宋体" w:hAnsi="宋体" w:eastAsia="宋体" w:cs="宋体"/>
          <w:color w:val="auto"/>
          <w:sz w:val="24"/>
          <w:szCs w:val="24"/>
          <w:highlight w:val="none"/>
          <w:u w:val="single"/>
        </w:rPr>
        <w:t xml:space="preserve">发包人供应材料设备的，由发包人承担；承包人采购材料设备的，由承包人承担。如果该检（试）验表明没有缺陷，则由发包人承担检（试）验和试样的费用。</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当质量安全管理机构根据相关规范要求开展，要求发包人与承包人开展本工程某一部分质量实体或某项材料设备质量监督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9.4 现场工艺试验 </w:t>
      </w:r>
      <w:r/>
    </w:p>
    <w:p>
      <w:pPr>
        <w:pStyle w:val="749"/>
        <w:ind w:firstLine="240"/>
        <w:spacing w:before="120" w:after="120" w:line="360" w:lineRule="auto"/>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现场工艺试验的有关约定：</w:t>
      </w:r>
      <w:r>
        <w:rPr>
          <w:rFonts w:hint="eastAsia" w:ascii="宋体" w:hAnsi="宋体" w:eastAsia="宋体" w:cs="宋体"/>
          <w:b w:val="0"/>
          <w:bCs w:val="0"/>
          <w:color w:val="auto"/>
          <w:sz w:val="24"/>
          <w:szCs w:val="24"/>
          <w:highlight w:val="none"/>
          <w:u w:val="single"/>
        </w:rPr>
        <w:t xml:space="preserve">承包人根据相关法律、标准和规范、监理人指示及本合同要求进行试验并承担检测费用。（备注：地方协调费、自检、业主与监理抽检费用均含在此次报价中）。</w:t>
      </w:r>
      <w:r/>
    </w:p>
    <w:p>
      <w:pPr>
        <w:pStyle w:val="74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10. 变更</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10.1变更的范围</w:t>
      </w:r>
      <w:r/>
    </w:p>
    <w:p>
      <w:pPr>
        <w:ind w:firstLine="60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工程设计变更、现场签证、新增工程量及工程量清单漏项，其他按合同通用条款。工程变更引起工程量的减少或增加，承包人不得因此拒绝施工。</w:t>
      </w:r>
      <w:r/>
    </w:p>
    <w:p>
      <w:pPr>
        <w:numPr>
          <w:ilvl w:val="0"/>
          <w:numId w:val="0"/>
        </w:numPr>
        <w:ind w:left="0" w:right="0" w:firstLine="420"/>
        <w:spacing w:before="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 变更估价</w:t>
      </w:r>
      <w:r/>
    </w:p>
    <w:p>
      <w:pPr>
        <w:ind w:left="0" w:right="0" w:firstLine="42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10.4.1 变更估价原则</w:t>
      </w:r>
      <w:r/>
    </w:p>
    <w:p>
      <w:pPr>
        <w:ind w:firstLine="482"/>
        <w:jc w:val="left"/>
        <w:pageBreakBefore w:val="0"/>
        <w:spacing w:line="398" w:lineRule="exact"/>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lang w:val="en-US" w:eastAsia="zh-CN"/>
        </w:rPr>
        <w:t xml:space="preserve">（1）采用工程量清单方式计价，竣工结算的工程量按发承包双方在合同中约定应予计量的工程量确定，完成发包人要求的合同以外的零星工作或发生非承包人责任事件的工程量按现场签证确定。</w:t>
      </w:r>
      <w:r/>
    </w:p>
    <w:p>
      <w:pPr>
        <w:ind w:firstLine="482"/>
        <w:jc w:val="left"/>
        <w:pageBreakBefore w:val="0"/>
        <w:spacing w:line="398" w:lineRule="exact"/>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lang w:val="en-US" w:eastAsia="zh-CN"/>
        </w:rPr>
        <w:t xml:space="preserve">（2）所有工程量及工程变更签证单上必须有发包人工地代表、监理工程师、项目经理、审计部门四方的签字盖章，方可作为竣工结算的依据；签证单上必须明确签证的原因、位置、尺寸、数量、综合单价及签证时间。签证单应注意时效性，所有签证单最终价款的确认以审计部门的结论为准。</w:t>
      </w:r>
      <w:r/>
    </w:p>
    <w:p>
      <w:pPr>
        <w:ind w:firstLine="482"/>
        <w:jc w:val="left"/>
        <w:pageBreakBefore w:val="0"/>
        <w:spacing w:line="398" w:lineRule="exact"/>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lang w:val="en-US" w:eastAsia="zh-CN"/>
        </w:rPr>
        <w:t xml:space="preserve">（3）因非承包人原因的工程变更，造成增加新的工程量清单项目，其对应的综合单价按下列方法确定：</w:t>
      </w:r>
      <w:r/>
    </w:p>
    <w:p>
      <w:pPr>
        <w:ind w:firstLine="482"/>
        <w:jc w:val="left"/>
        <w:pageBreakBefore w:val="0"/>
        <w:spacing w:line="398" w:lineRule="exact"/>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lang w:val="en-US" w:eastAsia="zh-CN"/>
        </w:rPr>
        <w:t xml:space="preserve">①合同中已有的综合单价，按合同中已有的综合单价确定；</w:t>
      </w:r>
      <w:r/>
    </w:p>
    <w:p>
      <w:pPr>
        <w:ind w:firstLine="482"/>
        <w:jc w:val="left"/>
        <w:pageBreakBefore w:val="0"/>
        <w:spacing w:line="398" w:lineRule="exact"/>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lang w:val="en-US" w:eastAsia="zh-CN"/>
        </w:rPr>
        <w:t xml:space="preserve">②合同中已有类似的综合单价，参照类似的综合单价确定。</w:t>
      </w:r>
      <w:r/>
    </w:p>
    <w:p>
      <w:pPr>
        <w:ind w:firstLine="482"/>
        <w:jc w:val="left"/>
        <w:pageBreakBefore w:val="0"/>
        <w:spacing w:line="398" w:lineRule="exact"/>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lang w:val="en-US" w:eastAsia="zh-CN"/>
        </w:rPr>
        <w:t xml:space="preserve">③合同中没有适用或类似的综合单价，由承包人提出综合单价，经发包人确认后执行，结算原则按中标价与招标控制价相比的让利幅度同比例下浮。</w:t>
      </w:r>
      <w:r/>
    </w:p>
    <w:p>
      <w:pPr>
        <w:ind w:firstLine="482"/>
        <w:jc w:val="left"/>
        <w:pageBreakBefore w:val="0"/>
        <w:spacing w:line="398" w:lineRule="exact"/>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lang w:val="en-US" w:eastAsia="zh-CN"/>
        </w:rPr>
        <w:t xml:space="preserve">（4）因非承包人原因的工程变更引起施工方案改变并使措施项目发生变化时，承包人提出调整措施项目费的，措施项目费应按下列原则调整：“总价措施项目”中的措施费仍按投标时费率进行调整；“单价措施项目”中的措施费发生关联变化时，除脚手架、模板按招标控制价计价办法计算，并乘以承包人报价浮动比率【承包人报价浮动比率=（1-（中标价-其他项目费用）中标价/（招标控制价-其他项目费用）×100%】进行结算外，其余的措施费均不作调整。</w:t>
      </w:r>
      <w:r/>
    </w:p>
    <w:p>
      <w:pPr>
        <w:ind w:firstLine="482"/>
        <w:jc w:val="left"/>
        <w:pageBreakBefore w:val="0"/>
        <w:spacing w:line="398"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（5）因工程变更引起工程量偏差在 15%以内时，其综合单价不作调整，执行原有的综合单价；当分部分项工程量增加超过 15%以上时（不含15%），增加部分的工程量的综合单价按对应的招标控制价清单单价*投标下浮率*0.95计算；当分部分项工程量减少超过 15%以上时（不含15%），减少后剩余部分的工程量的综合单价应予调高 5%，合同另有约定的按合同执行。</w:t>
      </w:r>
      <w:r/>
    </w:p>
    <w:p>
      <w:pPr>
        <w:ind w:firstLine="482"/>
        <w:jc w:val="left"/>
        <w:pageBreakBefore w:val="0"/>
        <w:spacing w:line="398" w:lineRule="exact"/>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lang w:val="en-US" w:eastAsia="zh-CN"/>
        </w:rPr>
        <w:t xml:space="preserve">（6）清单项目中特征描述不全的工序，如图纸已明确或已指明引用规范、图集等或是常规工艺必需的工序，应视为包括在报价中（清单项目中特征描述与图纸有矛盾时以图纸为准）。 </w:t>
      </w:r>
      <w:r/>
    </w:p>
    <w:p>
      <w:pPr>
        <w:ind w:firstLine="482"/>
        <w:jc w:val="both"/>
        <w:pageBreakBefore w:val="0"/>
        <w:spacing w:after="120" w:line="398" w:lineRule="exact"/>
        <w:widowControl w:val="off"/>
        <w:rPr>
          <w:rFonts w:hint="eastAsia" w:ascii="宋体" w:hAnsi="宋体" w:eastAsia="宋体" w:cs="宋体"/>
          <w:b w:val="0"/>
          <w:bCs w:val="0"/>
          <w:color w:val="auto"/>
          <w:sz w:val="21"/>
          <w:szCs w:val="21"/>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（7）工程量清单项未予实施或工程量减少的，按照投标报价从中标价款中予以减除，竣工结算时予以扣减。当投标人投标综合单价低于招标人招标预算综合单价 15%以上时按照招标人招标预算综合单价的 85%进行调整。 </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10.4.2 变更估价程序</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承包人收到发包人、监理人、设计单位的变更指示后14天内向发包人提交变更估价申请。</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承包人提出工程变更、施工方案调整等变更应同时提交变更估价申请。</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10.5承包人的合理化建议</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10.7 暂估价</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暂估价材料和工程设备的明细详见：《暂估价一览表》。</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10.7.1 依法必须招标的暂估价项目</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无承包价（暂定价）的单项材料、设备、专业分包工程估算价超过中华人民共和国第16号令规定（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10.7.2 不属于依法必须招标的暂估价项目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按合同通用条款。</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第3种方式：承包人直接实施的暂估价项目</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承包人直接实施的暂估价项目的约定：</w:t>
      </w:r>
      <w:r>
        <w:rPr>
          <w:rFonts w:hint="eastAsia" w:ascii="宋体" w:hAnsi="宋体" w:eastAsia="宋体" w:cs="宋体"/>
          <w:color w:val="auto"/>
          <w:sz w:val="24"/>
          <w:szCs w:val="24"/>
          <w:highlight w:val="none"/>
          <w:u w:val="single"/>
        </w:rPr>
        <w:t xml:space="preserve">仅作为投标报价使用，不作为最后结算依据。</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根据使用进度计划，由承包人至少提前 48 日报发包人，并由发包人和承包人根据市场实际情况（依法不需招标的应招标）确认。暂估价据实结算，结算时按招标人签字认可的实际价格进行结算。</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10.8 暂列金额</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合同当事人关于暂列金额使用的约定：</w:t>
      </w:r>
      <w:r>
        <w:rPr>
          <w:rFonts w:hint="eastAsia" w:ascii="宋体" w:hAnsi="宋体" w:eastAsia="宋体" w:cs="宋体"/>
          <w:color w:val="auto"/>
          <w:sz w:val="24"/>
          <w:szCs w:val="24"/>
          <w:highlight w:val="none"/>
          <w:u w:val="single"/>
        </w:rPr>
        <w:t xml:space="preserve">工程变更、现场签证、新增工程量及工程量清单漏项、原材料价格的</w:t>
      </w:r>
      <w:r>
        <w:rPr>
          <w:rFonts w:hint="eastAsia" w:ascii="宋体" w:hAnsi="宋体" w:eastAsia="宋体" w:cs="宋体"/>
          <w:color w:val="auto"/>
          <w:sz w:val="24"/>
          <w:szCs w:val="24"/>
          <w:highlight w:val="none"/>
          <w:u w:val="single"/>
          <w:lang w:eastAsia="zh-CN"/>
        </w:rPr>
        <w:t xml:space="preserve">上涨</w:t>
      </w:r>
      <w:r>
        <w:rPr>
          <w:rFonts w:hint="eastAsia" w:ascii="宋体" w:hAnsi="宋体" w:eastAsia="宋体" w:cs="宋体"/>
          <w:color w:val="auto"/>
          <w:sz w:val="24"/>
          <w:szCs w:val="24"/>
          <w:highlight w:val="none"/>
          <w:u w:val="single"/>
        </w:rPr>
        <w:t xml:space="preserve">、政策的变化、工程索赔等。</w:t>
      </w:r>
      <w:r/>
    </w:p>
    <w:p>
      <w:pPr>
        <w:pStyle w:val="749"/>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11. 价格调整</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市场价格波动引起的调整</w:t>
      </w:r>
      <w:r/>
    </w:p>
    <w:p>
      <w:pPr>
        <w:ind w:left="0" w:right="0" w:firstLine="420"/>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b w:val="0"/>
          <w:bCs w:val="0"/>
          <w:color w:val="auto"/>
          <w:sz w:val="24"/>
          <w:szCs w:val="24"/>
          <w:highlight w:val="none"/>
          <w:u w:val="single"/>
        </w:rPr>
        <w:t xml:space="preserve">承包人在投标时应已充分考虑到施工期间各类建材的市场风险，并计入总报价。</w:t>
      </w:r>
      <w:r>
        <w:rPr>
          <w:rFonts w:hint="eastAsia" w:ascii="宋体" w:hAnsi="宋体" w:eastAsiaTheme="minorEastAsia" w:cstheme="minorBidi"/>
          <w:b w:val="0"/>
          <w:bCs w:val="0"/>
          <w:color w:val="auto"/>
          <w:sz w:val="24"/>
          <w:highlight w:val="none"/>
          <w:u w:val="single"/>
        </w:rPr>
        <w:t xml:space="preserve">合同履行期间不予调整</w:t>
      </w:r>
      <w:r>
        <w:rPr>
          <w:rFonts w:hint="eastAsia" w:ascii="宋体" w:hAnsi="宋体" w:eastAsia="宋体" w:cs="宋体"/>
          <w:b w:val="0"/>
          <w:bCs w:val="0"/>
          <w:color w:val="auto"/>
          <w:sz w:val="24"/>
          <w:szCs w:val="24"/>
          <w:highlight w:val="none"/>
          <w:u w:val="singl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种方式对合同价格进行调整：</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第1种方式：采用价格指数进行价格调整。</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关于各可调因子、定值和变值权重，以及基本价格指数及其来源的约定：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第2种方式：采用造价信息进行价格调整。</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（2）关于基准价格的约定：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w:t>
      </w:r>
      <w:r/>
    </w:p>
    <w:p>
      <w:pPr>
        <w:ind w:left="0" w:right="0" w:firstLine="480"/>
        <w:jc w:val="left"/>
        <w:pageBreakBefore w:val="0"/>
        <w:spacing w:after="0" w:line="398"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专用合同条款：</w:t>
      </w:r>
      <w:r>
        <w:rPr>
          <w:rFonts w:hint="eastAsia" w:ascii="宋体" w:hAnsi="宋体" w:eastAsia="宋体" w:cs="宋体"/>
          <w:color w:val="auto"/>
          <w:sz w:val="24"/>
          <w:szCs w:val="24"/>
          <w:highlight w:val="none"/>
          <w:u w:val="single"/>
          <w:lang w:val="en-US" w:eastAsia="zh-CN" w:bidi="ar-SA"/>
        </w:rPr>
        <w:t xml:space="preserve">（1）承包人投标报价中材料单价低于基准单价：施工期间材料单价涨幅以基准单价为基础超过5%，或材料单价跌幅以投标报价为基础超过5%时，其超过部分按实调整。</w:t>
      </w:r>
      <w:r/>
    </w:p>
    <w:p>
      <w:pPr>
        <w:ind w:left="0" w:right="0" w:firstLine="480"/>
        <w:jc w:val="left"/>
        <w:pageBreakBefore w:val="0"/>
        <w:spacing w:after="0" w:line="398"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（2）承包人投标报价中材料单价高于基准单价：施工期间材料单价跌幅以基准单价为基础超过5%，或材料单价涨幅以投标报价为基础超过5%时，其超过部分按实调整。</w:t>
      </w:r>
      <w:r/>
    </w:p>
    <w:p>
      <w:pPr>
        <w:ind w:left="0" w:right="0" w:firstLine="480"/>
        <w:jc w:val="left"/>
        <w:pageBreakBefore w:val="0"/>
        <w:spacing w:after="0" w:line="398"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（3）承包人投标报价中材料单价等于基准单价：施工期间材料单价涨、跌幅均以基准单价为基础，涨幅超过5%和跌幅超过5%，其超过部分按实调整。</w:t>
      </w:r>
      <w:r/>
    </w:p>
    <w:p>
      <w:pPr>
        <w:ind w:left="456" w:firstLine="0"/>
        <w:jc w:val="left"/>
        <w:pageBreakBefore w:val="0"/>
        <w:spacing w:line="398" w:lineRule="exact"/>
        <w:widowControl w:val="off"/>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val="0"/>
          <w:bCs w:val="0"/>
          <w:color w:val="auto"/>
          <w:sz w:val="24"/>
          <w:szCs w:val="24"/>
          <w:highlight w:val="none"/>
          <w:lang w:val="en-US" w:eastAsia="zh-CN" w:bidi="ar-SA"/>
        </w:rPr>
        <w:t xml:space="preserve">第3种方式：其他价格调整方式：</w:t>
      </w:r>
      <w:r>
        <w:rPr>
          <w:rFonts w:hint="eastAsia" w:ascii="宋体" w:hAnsi="宋体" w:eastAsia="宋体" w:cs="宋体"/>
          <w:b w:val="0"/>
          <w:bCs w:val="0"/>
          <w:color w:val="auto"/>
          <w:sz w:val="24"/>
          <w:szCs w:val="24"/>
          <w:highlight w:val="none"/>
          <w:u w:val="single"/>
          <w:lang w:val="en-US" w:eastAsia="zh-CN" w:bidi="ar-SA"/>
        </w:rPr>
        <w:t xml:space="preserve">本工程工期较短，市场价格波动不调整。</w:t>
      </w:r>
      <w:r/>
    </w:p>
    <w:p>
      <w:pPr>
        <w:pStyle w:val="74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12. 合同价格、计量与支付</w:t>
      </w:r>
      <w:r/>
    </w:p>
    <w:p>
      <w:pPr>
        <w:ind w:left="0" w:right="0" w:firstLine="420"/>
        <w:spacing w:before="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合同价格形式</w:t>
      </w:r>
      <w:r/>
    </w:p>
    <w:p>
      <w:pPr>
        <w:ind w:firstLine="480"/>
        <w:jc w:val="both"/>
        <w:pageBreakBefore w:val="0"/>
        <w:spacing w:after="12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本合同价款采用第</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1</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w:t>
      </w:r>
      <w:r>
        <w:rPr>
          <w:rFonts w:hint="eastAsia" w:ascii="宋体" w:hAnsi="宋体" w:eastAsia="宋体" w:cs="宋体"/>
          <w:b/>
          <w:bCs/>
          <w:color w:val="auto"/>
          <w:sz w:val="24"/>
          <w:szCs w:val="24"/>
          <w:highlight w:val="none"/>
          <w:u w:val="single"/>
        </w:rPr>
        <w:t xml:space="preserve"> 固定单价合同 </w:t>
      </w:r>
      <w:r>
        <w:rPr>
          <w:rFonts w:hint="eastAsia" w:ascii="宋体" w:hAnsi="宋体" w:eastAsia="宋体" w:cs="宋体"/>
          <w:color w:val="auto"/>
          <w:sz w:val="24"/>
          <w:szCs w:val="24"/>
          <w:highlight w:val="none"/>
        </w:rPr>
        <w:t xml:space="preserve"> 确定。</w:t>
      </w:r>
      <w:r/>
    </w:p>
    <w:p>
      <w:pPr>
        <w:ind w:firstLine="480"/>
        <w:jc w:val="left"/>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单价合同。</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综合单价包含的风险范围：</w:t>
      </w:r>
      <w:r>
        <w:rPr>
          <w:rFonts w:hint="eastAsia" w:ascii="宋体" w:hAnsi="宋体" w:eastAsia="宋体" w:cs="宋体"/>
          <w:color w:val="auto"/>
          <w:sz w:val="24"/>
          <w:szCs w:val="24"/>
          <w:highlight w:val="none"/>
          <w:u w:val="single"/>
        </w:rPr>
        <w:t xml:space="preserve">本工程结算价的计算方式同投标价。除风险范围以外约定的调整外，以下内容按承包人的投标承诺一次性包定：</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（1）综合单价；</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（2）施工组织措施费费率；</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（3）计日工综合单价（工数经发包人签证，综合单价按技术工   元/工日、普工   元/工日计取）；</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（4）其他可能发生的费用：</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a.因施工噪音、物体坠落、材料</w:t>
      </w:r>
      <w:r>
        <w:rPr>
          <w:rFonts w:hint="eastAsia" w:ascii="宋体" w:hAnsi="宋体" w:eastAsia="宋体" w:cs="宋体"/>
          <w:color w:val="auto"/>
          <w:sz w:val="24"/>
          <w:szCs w:val="24"/>
          <w:highlight w:val="none"/>
          <w:u w:val="single"/>
          <w:lang w:eastAsia="zh-CN"/>
        </w:rPr>
        <w:t xml:space="preserve">抛洒</w:t>
      </w:r>
      <w:r>
        <w:rPr>
          <w:rFonts w:hint="eastAsia" w:ascii="宋体" w:hAnsi="宋体" w:eastAsia="宋体" w:cs="宋体"/>
          <w:color w:val="auto"/>
          <w:sz w:val="24"/>
          <w:szCs w:val="24"/>
          <w:highlight w:val="none"/>
          <w:u w:val="single"/>
        </w:rPr>
        <w:t xml:space="preserve">而扰民及影响环境卫生、交通城管、现场文明和施工安全等问题而产生的费用，由承包人自行解决。因此而造成的工期延长由承包人负责。如给发包人另行造成额外的经济损失，发包人可从承包人的工程款中扣回。</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b.实际施工中可能发生街道管理费、干扰费、环保费、占道押金等</w:t>
      </w:r>
      <w:r>
        <w:rPr>
          <w:rFonts w:hint="eastAsia" w:ascii="宋体" w:hAnsi="宋体" w:eastAsia="宋体" w:cs="宋体"/>
          <w:color w:val="auto"/>
          <w:sz w:val="24"/>
          <w:szCs w:val="24"/>
          <w:highlight w:val="none"/>
          <w:u w:val="single"/>
          <w:lang w:eastAsia="zh-CN"/>
        </w:rPr>
        <w:t xml:space="preserve">其他</w:t>
      </w:r>
      <w:r>
        <w:rPr>
          <w:rFonts w:hint="eastAsia" w:ascii="宋体" w:hAnsi="宋体" w:eastAsia="宋体" w:cs="宋体"/>
          <w:color w:val="auto"/>
          <w:sz w:val="24"/>
          <w:szCs w:val="24"/>
          <w:highlight w:val="none"/>
          <w:u w:val="single"/>
        </w:rPr>
        <w:t xml:space="preserve">管理费。</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c.土方开挖及外运、处置及泥浆外运、处置按当地有关要求办理，费用包含在合同价内。</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已包含在合同价内。</w:t>
      </w:r>
      <w:r/>
    </w:p>
    <w:p>
      <w:pPr>
        <w:ind w:left="0" w:right="0" w:firstLine="452"/>
        <w:jc w:val="both"/>
        <w:spacing w:before="0" w:after="0" w:line="438" w:lineRule="atLeast"/>
        <w:shd w:val="clear" w:color="auto" w:fill="auto"/>
        <w:widowControl/>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风险范围以外合同价格的调整方法：</w:t>
      </w:r>
      <w:r>
        <w:rPr>
          <w:rFonts w:hint="default" w:ascii="Times New Roman" w:hAnsi="Times New Roman" w:eastAsia="宋体" w:cs="Times New Roman"/>
          <w:color w:val="auto"/>
          <w:spacing w:val="8"/>
          <w:sz w:val="24"/>
          <w:szCs w:val="24"/>
          <w:highlight w:val="none"/>
          <w:u w:val="single"/>
        </w:rPr>
        <w:t xml:space="preserve">①对于</w:t>
      </w:r>
      <w:r>
        <w:rPr>
          <w:rFonts w:hint="eastAsia" w:cs="Times New Roman"/>
          <w:color w:val="auto"/>
          <w:spacing w:val="8"/>
          <w:sz w:val="24"/>
          <w:szCs w:val="24"/>
          <w:highlight w:val="none"/>
          <w:u w:val="single"/>
          <w:lang w:eastAsia="zh-CN"/>
        </w:rPr>
        <w:t xml:space="preserve">法律法规</w:t>
      </w:r>
      <w:r>
        <w:rPr>
          <w:rFonts w:hint="default" w:ascii="Times New Roman" w:hAnsi="Times New Roman" w:eastAsia="宋体" w:cs="Times New Roman"/>
          <w:color w:val="auto"/>
          <w:spacing w:val="8"/>
          <w:sz w:val="24"/>
          <w:szCs w:val="24"/>
          <w:highlight w:val="none"/>
          <w:u w:val="single"/>
        </w:rPr>
        <w:t xml:space="preserve">、规章或有关政策出台导致工程税金、规费发生变化的，应按照有关规定执行；</w:t>
      </w:r>
      <w:r/>
    </w:p>
    <w:p>
      <w:pPr>
        <w:ind w:left="0" w:right="0" w:firstLine="452"/>
        <w:jc w:val="both"/>
        <w:spacing w:before="0" w:after="0" w:line="438" w:lineRule="atLeast"/>
        <w:shd w:val="clear" w:color="auto" w:fill="auto"/>
        <w:widowControl/>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8"/>
          <w:sz w:val="24"/>
          <w:szCs w:val="24"/>
          <w:highlight w:val="none"/>
          <w:u w:val="single"/>
        </w:rPr>
        <w:t xml:space="preserve">②人工费按江苏省相关人工费调整规定调整。</w:t>
      </w:r>
      <w:r/>
    </w:p>
    <w:p>
      <w:pPr>
        <w:ind w:left="0" w:right="0" w:firstLine="420"/>
        <w:jc w:val="left"/>
        <w:spacing w:line="360" w:lineRule="auto"/>
        <w:rPr>
          <w:rFonts w:hint="default" w:ascii="Times New Roman" w:hAnsi="Times New Roman" w:eastAsia="宋体" w:cs="Times New Roman"/>
          <w:color w:val="auto"/>
          <w:spacing w:val="8"/>
          <w:sz w:val="24"/>
          <w:szCs w:val="24"/>
          <w:highlight w:val="none"/>
          <w:u w:val="single"/>
        </w:rPr>
      </w:pPr>
      <w:r>
        <w:rPr>
          <w:rFonts w:hint="default" w:ascii="Times New Roman" w:hAnsi="Times New Roman" w:eastAsia="宋体" w:cs="Times New Roman"/>
          <w:color w:val="auto"/>
          <w:spacing w:val="8"/>
          <w:sz w:val="24"/>
          <w:szCs w:val="24"/>
          <w:highlight w:val="none"/>
          <w:u w:val="single"/>
        </w:rPr>
        <w:t xml:space="preserve">③工程量偏差调整风险：本工程执行工程量清单计价，招标工程量清单工程量作为结算基准工程量，工程量偏差风险范围</w:t>
      </w:r>
      <w:r>
        <w:rPr>
          <w:rFonts w:hint="eastAsia" w:ascii="Times New Roman" w:hAnsi="Times New Roman" w:eastAsia="宋体" w:cs="Times New Roman"/>
          <w:color w:val="auto"/>
          <w:spacing w:val="8"/>
          <w:sz w:val="24"/>
          <w:szCs w:val="24"/>
          <w:highlight w:val="none"/>
          <w:u w:val="single"/>
          <w:lang w:val="en-US" w:eastAsia="zh-CN"/>
        </w:rPr>
        <w:t xml:space="preserve">按10.4.1执行</w:t>
      </w:r>
      <w:r>
        <w:rPr>
          <w:rFonts w:hint="default" w:ascii="Times New Roman" w:hAnsi="Times New Roman" w:eastAsia="宋体" w:cs="Times New Roman"/>
          <w:color w:val="auto"/>
          <w:spacing w:val="8"/>
          <w:sz w:val="24"/>
          <w:szCs w:val="24"/>
          <w:highlight w:val="none"/>
          <w:u w:val="single"/>
        </w:rPr>
        <w:t xml:space="preserve">，增减超过招标工程量偏差风险范围的工程量结算据实调整，未超过招标工程量偏差风险范围的，工程量结算不予调整。</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总价合同。</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总价包含的风险范围：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预付款</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预付款支付比例或金额：</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aps w:val="0"/>
          <w:smallCaps w:val="0"/>
          <w:strike w:val="0"/>
          <w:color w:val="auto"/>
          <w:spacing w:val="-3"/>
          <w:position w:val="0"/>
          <w:sz w:val="24"/>
          <w:szCs w:val="24"/>
          <w:highlight w:val="none"/>
          <w:u w:val="single"/>
          <w:vertAlign w:val="baseline"/>
          <w:rtl w:val="0"/>
          <w:lang w:val="zh-TW" w:eastAsia="zh-TW"/>
        </w:rPr>
        <w:t xml:space="preserve">合同签订并进场施工1</w:t>
      </w:r>
      <w:r>
        <w:rPr>
          <w:rFonts w:hint="eastAsia" w:ascii="宋体" w:hAnsi="宋体" w:eastAsia="宋体" w:cs="宋体"/>
          <w:caps w:val="0"/>
          <w:smallCaps w:val="0"/>
          <w:strike w:val="0"/>
          <w:color w:val="auto"/>
          <w:spacing w:val="-3"/>
          <w:position w:val="0"/>
          <w:sz w:val="24"/>
          <w:szCs w:val="24"/>
          <w:highlight w:val="none"/>
          <w:u w:val="single"/>
          <w:vertAlign w:val="baseline"/>
          <w:rtl w:val="0"/>
          <w:lang w:val="en-US" w:eastAsia="zh-CN"/>
        </w:rPr>
        <w:t xml:space="preserve">5</w:t>
      </w:r>
      <w:r>
        <w:rPr>
          <w:rFonts w:hint="eastAsia" w:ascii="宋体" w:hAnsi="宋体" w:eastAsia="宋体" w:cs="宋体"/>
          <w:caps w:val="0"/>
          <w:smallCaps w:val="0"/>
          <w:strike w:val="0"/>
          <w:color w:val="auto"/>
          <w:spacing w:val="-3"/>
          <w:position w:val="0"/>
          <w:sz w:val="24"/>
          <w:szCs w:val="24"/>
          <w:highlight w:val="none"/>
          <w:u w:val="single"/>
          <w:vertAlign w:val="baseline"/>
          <w:rtl w:val="0"/>
          <w:lang w:val="zh-TW" w:eastAsia="zh-TW"/>
        </w:rPr>
        <w:t xml:space="preserve">日内</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lang w:val="en-US" w:eastAsia="zh-CN"/>
        </w:rPr>
        <w:t xml:space="preserve">不扣回转为进度款</w:t>
      </w:r>
      <w:r>
        <w:rPr>
          <w:rFonts w:hint="eastAsia" w:ascii="宋体" w:hAnsi="宋体" w:eastAsia="宋体" w:cs="宋体"/>
          <w:color w:val="auto"/>
          <w:sz w:val="24"/>
          <w:szCs w:val="24"/>
          <w:highlight w:val="none"/>
          <w:u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 预付款担保</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预付款担保的形式为：</w:t>
      </w:r>
      <w:r>
        <w:rPr>
          <w:rFonts w:hint="eastAsia" w:ascii="宋体" w:hAnsi="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non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计量</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 计量原则</w:t>
      </w:r>
      <w:r/>
    </w:p>
    <w:p>
      <w:pPr>
        <w:ind w:left="0" w:right="0" w:firstLine="452"/>
        <w:jc w:val="both"/>
        <w:spacing w:before="0" w:after="0" w:line="438" w:lineRule="atLeast"/>
        <w:shd w:val="clear" w:color="auto"/>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4"/>
          <w:highlight w:val="none"/>
          <w:u w:val="single"/>
        </w:rPr>
        <w:t xml:space="preserve">本工程执行现行《建设工程工程量清单计价规范》和江苏省定额规定的计算规则。</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 计量周期</w:t>
      </w:r>
      <w:r/>
    </w:p>
    <w:p>
      <w:pPr>
        <w:ind w:firstLine="480"/>
        <w:jc w:val="left"/>
        <w:keepLines w:val="0"/>
        <w:keepNext w:val="0"/>
        <w:pageBreakBefore w:val="0"/>
        <w:spacing w:line="398"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(1)承包人应按工程形象进度付款节点28日前向监理人报送已完成的工程量报告，并附具已完成工程量报表和有关资料 。</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 单价合同的计量</w:t>
      </w:r>
      <w:r/>
    </w:p>
    <w:p>
      <w:pPr>
        <w:ind w:left="0" w:right="0" w:firstLine="420"/>
        <w:jc w:val="left"/>
        <w:spacing w:line="360" w:lineRule="auto"/>
        <w:rPr>
          <w:rFonts w:hint="eastAsia" w:ascii="仿宋" w:hAnsi="仿宋" w:eastAsia="仿宋" w:cs="仿宋"/>
          <w:color w:val="auto"/>
          <w:sz w:val="24"/>
          <w:szCs w:val="24"/>
          <w:highlight w:val="none"/>
        </w:rPr>
      </w:pPr>
      <w:r>
        <w:rPr>
          <w:rFonts w:hint="eastAsia" w:ascii="宋体" w:hAnsi="宋体" w:eastAsia="宋体" w:cs="宋体"/>
          <w:color w:val="auto"/>
          <w:sz w:val="24"/>
          <w:szCs w:val="24"/>
          <w:highlight w:val="none"/>
        </w:rPr>
        <w:t xml:space="preserve">关于单价合同计量的约定：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 总价合同的计量</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12.3.5总价合同采用支付分解表计量支付的，是否适用第12.3.4 项〔总价合同的计量〕约定进行计量：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 其他价格形式合同的计量</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工程进度款支付</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12.4.1 付款周期</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关于付款周期的约定：</w:t>
      </w:r>
      <w:r/>
    </w:p>
    <w:p>
      <w:pPr>
        <w:ind w:left="0" w:right="0" w:firstLine="420"/>
        <w:jc w:val="both"/>
        <w:keepLines w:val="0"/>
        <w:keepNext w:val="0"/>
        <w:pageBreakBefore w:val="0"/>
        <w:spacing w:before="0" w:after="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本合同总金额为人民币大写金额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元（小写金额：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元），经双方协商一致，</w:t>
      </w:r>
      <w:r>
        <w:rPr>
          <w:rFonts w:hint="eastAsia" w:ascii="宋体" w:hAnsi="宋体" w:cs="宋体"/>
          <w:color w:val="auto"/>
          <w:sz w:val="24"/>
          <w:szCs w:val="24"/>
          <w:highlight w:val="none"/>
          <w:lang w:val="en-US" w:eastAsia="zh-CN"/>
        </w:rPr>
        <w:t xml:space="preserve">约定竣工验收后付工程总价的70%，审计结束后付至审计价的97%，余款在保修结束后一个月内付清。</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u w:val="none"/>
          <w:lang w:val="en-US" w:eastAsia="zh-CN"/>
        </w:rPr>
        <w:t xml:space="preserve">备注：</w:t>
      </w:r>
      <w:r>
        <w:rPr>
          <w:rFonts w:hint="eastAsia" w:ascii="宋体" w:hAnsi="宋体" w:eastAsia="宋体" w:cs="宋体"/>
          <w:b w:val="0"/>
          <w:bCs/>
          <w:color w:val="auto"/>
          <w:sz w:val="24"/>
          <w:szCs w:val="24"/>
          <w:highlight w:val="none"/>
          <w:u w:val="single"/>
          <w:lang w:eastAsia="zh-CN"/>
        </w:rPr>
        <w:t xml:space="preserve">农民工工资支付需按照《关于转发</w:t>
      </w:r>
      <w:r>
        <w:rPr>
          <w:rFonts w:hint="eastAsia" w:ascii="宋体" w:hAnsi="宋体" w:cs="宋体"/>
          <w:b w:val="0"/>
          <w:bCs/>
          <w:color w:val="auto"/>
          <w:sz w:val="24"/>
          <w:szCs w:val="24"/>
          <w:highlight w:val="none"/>
          <w:u w:val="single"/>
          <w:lang w:val="en-US" w:eastAsia="zh-CN"/>
        </w:rPr>
        <w:t xml:space="preserve">(</w:t>
      </w:r>
      <w:r>
        <w:rPr>
          <w:rFonts w:hint="eastAsia" w:ascii="宋体" w:hAnsi="宋体" w:eastAsia="宋体" w:cs="宋体"/>
          <w:b w:val="0"/>
          <w:bCs/>
          <w:color w:val="auto"/>
          <w:sz w:val="24"/>
          <w:szCs w:val="24"/>
          <w:highlight w:val="none"/>
          <w:u w:val="single"/>
          <w:lang w:eastAsia="zh-CN"/>
        </w:rPr>
        <w:t xml:space="preserve">关于扎实推进房屋建筑和市政基础设施建设领域保障农民工工资支付工作的通知》的通知</w:t>
      </w:r>
      <w:r>
        <w:rPr>
          <w:rFonts w:hint="eastAsia" w:ascii="宋体" w:hAnsi="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eastAsia="zh-CN"/>
        </w:rPr>
        <w:t xml:space="preserve">徐住建发(2023)119号、《关于调整全市建筑领域部分工程项目人工费拨付比例的通知》</w:t>
      </w:r>
      <w:r>
        <w:rPr>
          <w:rFonts w:hint="eastAsia" w:ascii="宋体" w:hAnsi="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eastAsia="zh-CN"/>
        </w:rPr>
        <w:t xml:space="preserve">徐住建发</w:t>
      </w:r>
      <w:r>
        <w:rPr>
          <w:rFonts w:hint="eastAsia" w:ascii="宋体" w:hAnsi="宋体" w:cs="宋体"/>
          <w:b w:val="0"/>
          <w:bCs/>
          <w:color w:val="auto"/>
          <w:sz w:val="24"/>
          <w:szCs w:val="24"/>
          <w:highlight w:val="none"/>
          <w:u w:val="single"/>
          <w:lang w:eastAsia="zh-CN"/>
        </w:rPr>
        <w:t xml:space="preserve">〔2025〕32号）</w:t>
      </w:r>
      <w:r>
        <w:rPr>
          <w:rFonts w:hint="eastAsia" w:ascii="宋体" w:hAnsi="宋体" w:eastAsia="宋体" w:cs="宋体"/>
          <w:b w:val="0"/>
          <w:bCs/>
          <w:color w:val="auto"/>
          <w:sz w:val="24"/>
          <w:szCs w:val="24"/>
          <w:highlight w:val="none"/>
          <w:u w:val="single"/>
          <w:lang w:eastAsia="zh-CN"/>
        </w:rPr>
        <w:t xml:space="preserve">文件严格落实。</w:t>
      </w:r>
      <w:r/>
    </w:p>
    <w:p>
      <w:pPr>
        <w:ind w:firstLine="480"/>
        <w:spacing w:line="360" w:lineRule="auto"/>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t xml:space="preserve">注：</w:t>
      </w:r>
      <w:r/>
    </w:p>
    <w:p>
      <w:pPr>
        <w:ind w:firstLine="480"/>
        <w:spacing w:line="360" w:lineRule="auto"/>
        <w:rPr>
          <w:rFonts w:hint="default"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t xml:space="preserve">1.</w:t>
      </w:r>
      <w:r>
        <w:rPr>
          <w:rFonts w:hint="eastAsia" w:ascii="宋体" w:hAnsi="宋体" w:eastAsia="宋体" w:cs="宋体"/>
          <w:color w:val="auto"/>
          <w:spacing w:val="-2"/>
          <w:sz w:val="24"/>
          <w:szCs w:val="24"/>
          <w:highlight w:val="none"/>
          <w:lang w:val="en-US" w:eastAsia="zh-CN"/>
        </w:rPr>
        <w:t xml:space="preserve">乙方办理相关结算手续，甲方配合。</w:t>
      </w:r>
      <w:r/>
    </w:p>
    <w:p>
      <w:pPr>
        <w:ind w:firstLine="480"/>
        <w:spacing w:line="360" w:lineRule="auto"/>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lang w:val="en-US" w:eastAsia="zh-CN"/>
        </w:rPr>
        <w:t xml:space="preserve">2.</w:t>
      </w:r>
      <w:r>
        <w:rPr>
          <w:rFonts w:hint="eastAsia" w:ascii="宋体" w:hAnsi="宋体" w:eastAsia="宋体" w:cs="宋体"/>
          <w:b w:val="0"/>
          <w:bCs/>
          <w:color w:val="auto"/>
          <w:sz w:val="24"/>
          <w:szCs w:val="24"/>
          <w:highlight w:val="none"/>
          <w:u w:val="none"/>
        </w:rPr>
        <w:t xml:space="preserve">付款程序遵循甲方财政付款程序。</w:t>
      </w:r>
      <w:r/>
    </w:p>
    <w:p>
      <w:pPr>
        <w:ind w:firstLine="480"/>
        <w:spacing w:line="360" w:lineRule="auto"/>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lang w:val="en-US" w:eastAsia="zh-CN"/>
        </w:rPr>
        <w:t xml:space="preserve">3.</w:t>
      </w:r>
      <w:r>
        <w:rPr>
          <w:rFonts w:hint="eastAsia" w:ascii="宋体" w:hAnsi="宋体" w:eastAsia="宋体" w:cs="宋体"/>
          <w:b w:val="0"/>
          <w:bCs/>
          <w:color w:val="auto"/>
          <w:sz w:val="24"/>
          <w:szCs w:val="24"/>
          <w:highlight w:val="none"/>
          <w:u w:val="none"/>
        </w:rPr>
        <w:t xml:space="preserve">合同履行过程中合同价款的调整均在竣工结算时调整，合同履行过程中不预付该款项。</w:t>
      </w:r>
      <w:r/>
    </w:p>
    <w:p>
      <w:pPr>
        <w:ind w:firstLine="480"/>
        <w:spacing w:line="360" w:lineRule="auto"/>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lang w:val="en-US" w:eastAsia="zh-CN"/>
        </w:rPr>
        <w:t xml:space="preserve">4.</w:t>
      </w:r>
      <w:r>
        <w:rPr>
          <w:rFonts w:hint="eastAsia" w:ascii="宋体" w:hAnsi="宋体" w:eastAsia="宋体" w:cs="宋体"/>
          <w:b w:val="0"/>
          <w:bCs/>
          <w:color w:val="auto"/>
          <w:sz w:val="24"/>
          <w:szCs w:val="24"/>
          <w:highlight w:val="none"/>
          <w:u w:val="none"/>
        </w:rPr>
        <w:t xml:space="preserve">合同约定的承包人应承担的违约金及各项费用，发包人有权从工程款中直接扣除。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u w:val="none"/>
        </w:rPr>
        <w:t xml:space="preserve"> </w:t>
      </w:r>
      <w:r>
        <w:rPr>
          <w:rFonts w:hint="eastAsia" w:ascii="宋体" w:hAnsi="宋体" w:eastAsia="宋体" w:cs="宋体"/>
          <w:b w:val="0"/>
          <w:bCs/>
          <w:color w:val="auto"/>
          <w:sz w:val="24"/>
          <w:szCs w:val="24"/>
          <w:highlight w:val="none"/>
          <w:u w:val="none"/>
          <w:lang w:val="en-US" w:eastAsia="zh-CN"/>
        </w:rPr>
        <w:t xml:space="preserve">5.</w:t>
      </w:r>
      <w:r>
        <w:rPr>
          <w:rFonts w:hint="eastAsia" w:ascii="宋体" w:hAnsi="宋体" w:eastAsia="宋体" w:cs="宋体"/>
          <w:b w:val="0"/>
          <w:bCs/>
          <w:color w:val="auto"/>
          <w:sz w:val="24"/>
          <w:szCs w:val="24"/>
          <w:highlight w:val="none"/>
          <w:u w:val="none"/>
        </w:rPr>
        <w:t xml:space="preserve">发包人在每次付款前，承包人应提交符合税务要求的合法合规票据，否则发包人有权拒付，由此造成的法律后果由承包人承担。</w:t>
      </w:r>
      <w:r/>
    </w:p>
    <w:p>
      <w:pPr>
        <w:ind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 进度付款申请单的编制</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关于进度付款申请单编制的约定：</w:t>
      </w:r>
      <w:r>
        <w:rPr>
          <w:rFonts w:hint="default" w:ascii="Times New Roman" w:hAnsi="Times New Roman" w:eastAsia="宋体" w:cs="Times New Roman"/>
          <w:color w:val="auto"/>
          <w:spacing w:val="10"/>
          <w:sz w:val="21"/>
          <w:highlight w:val="none"/>
          <w:u w:val="single"/>
        </w:rPr>
        <w:t xml:space="preserve">  </w:t>
      </w:r>
      <w:r>
        <w:rPr>
          <w:rFonts w:hint="default" w:ascii="Times New Roman" w:hAnsi="Times New Roman" w:eastAsia="宋体" w:cs="Times New Roman"/>
          <w:color w:val="auto"/>
          <w:spacing w:val="10"/>
          <w:sz w:val="24"/>
          <w:szCs w:val="24"/>
          <w:highlight w:val="none"/>
          <w:u w:val="single"/>
        </w:rPr>
        <w:t xml:space="preserve"> / </w:t>
      </w:r>
      <w:r>
        <w:rPr>
          <w:rFonts w:hint="eastAsia" w:ascii="Times New Roman" w:hAnsi="Times New Roman" w:eastAsia="宋体" w:cs="Times New Roman"/>
          <w:color w:val="auto"/>
          <w:spacing w:val="10"/>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12.4.3 进度付款申请单的提交</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default" w:ascii="Times New Roman" w:hAnsi="Times New Roman" w:eastAsia="宋体" w:cs="Times New Roman"/>
          <w:color w:val="auto"/>
          <w:sz w:val="24"/>
          <w:szCs w:val="24"/>
          <w:highlight w:val="none"/>
          <w:u w:val="single"/>
        </w:rPr>
        <w:t xml:space="preserve">按发包人工程款支付管理规定和本合同约定执行</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（3）其他价格形式合同进度付款申请单提交的约定：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 进度款审核和支付</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4"/>
          <w:szCs w:val="24"/>
          <w:highlight w:val="none"/>
        </w:rPr>
        <w:t xml:space="preserve"> </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发包人逾期支付进度款的违约金的计算方式：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right="0" w:firstLine="52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12.4.6 支付分解表的编制</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总价合同支付分解表的编制与审批：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单价合同的总价项目支付分解表的编制与审批：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74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13. 验收和工程试车</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分部分项工程验收</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小时提交书面延期要求。</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 xml:space="preserve">小时。</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竣工验收</w:t>
      </w:r>
      <w:r/>
    </w:p>
    <w:p>
      <w:pPr>
        <w:ind w:left="0" w:right="0" w:firstLine="42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13.2.</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竣工验收程序</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left="0" w:right="0" w:firstLine="42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移交、接收全部与部分工程</w:t>
      </w:r>
      <w:r/>
    </w:p>
    <w:p>
      <w:pPr>
        <w:ind w:left="0" w:right="0" w:firstLine="42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2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发包人未按本合同约定接收全部或部分工程的，违约金的计算方法为：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承包人未按时移交工程的，违约金的计算方法为：</w:t>
      </w:r>
      <w:r>
        <w:rPr>
          <w:rFonts w:hint="eastAsia" w:ascii="宋体" w:hAnsi="宋体" w:eastAsia="宋体" w:cs="宋体"/>
          <w:color w:val="auto"/>
          <w:sz w:val="24"/>
          <w:szCs w:val="24"/>
          <w:highlight w:val="none"/>
          <w:u w:val="single"/>
        </w:rPr>
        <w:t xml:space="preserve"> 执行工程延期责任条款</w:t>
      </w:r>
      <w:r>
        <w:rPr>
          <w:rFonts w:hint="eastAsia" w:ascii="宋体" w:hAnsi="宋体" w:eastAsia="宋体" w:cs="宋体"/>
          <w:bCs/>
          <w:color w:val="auto"/>
          <w:sz w:val="24"/>
          <w:szCs w:val="24"/>
          <w:highlight w:val="none"/>
          <w:u w:val="single"/>
        </w:rPr>
        <w:t xml:space="preserve">。</w:t>
      </w:r>
      <w:r/>
    </w:p>
    <w:p>
      <w:pPr>
        <w:ind w:left="0" w:right="0" w:firstLine="420"/>
        <w:keepLines w:val="0"/>
        <w:keepNext w:val="0"/>
        <w:pageBreakBefore w:val="0"/>
        <w:spacing w:before="0" w:after="12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工程试车</w:t>
      </w:r>
      <w:r/>
    </w:p>
    <w:p>
      <w:pPr>
        <w:ind w:left="0" w:right="0" w:firstLine="42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 试车程序</w:t>
      </w:r>
      <w:r/>
    </w:p>
    <w:p>
      <w:pPr>
        <w:ind w:left="0" w:right="0" w:firstLine="42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承担；</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承担。</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 投料试车</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 竣工退场</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 竣工退场</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Style w:val="74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14. 竣工结算</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竣工结算申请</w:t>
      </w:r>
      <w:r/>
    </w:p>
    <w:p>
      <w:pPr>
        <w:ind w:firstLine="424"/>
        <w:jc w:val="left"/>
        <w:pageBreakBefore w:val="0"/>
        <w:spacing w:line="398" w:lineRule="exact"/>
        <w:widowControl w:val="off"/>
        <w:rPr>
          <w:rFonts w:hint="default" w:ascii="宋体" w:hAnsi="宋体"/>
          <w:color w:val="auto"/>
          <w:sz w:val="24"/>
          <w:szCs w:val="24"/>
          <w:highlight w:val="none"/>
        </w:rPr>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color w:val="auto"/>
          <w:sz w:val="24"/>
          <w:szCs w:val="24"/>
          <w:highlight w:val="none"/>
          <w:u w:val="single"/>
        </w:rPr>
        <w:t xml:space="preserve">工程竣工验收报告及竣工资料经发包人认可后28天内 </w:t>
      </w:r>
      <w:r>
        <w:rPr>
          <w:rFonts w:hint="eastAsia" w:ascii="宋体" w:hAnsi="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承包人向发包人递交竣工结算报告及完整的结算资料（应完整、清晰，按类别、专业及时间顺序编号，建立目录。）五套  。</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14.2 竣工结算审核</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发包人审批竣工付款申请单的期限： </w:t>
      </w:r>
      <w:r>
        <w:rPr>
          <w:rFonts w:hint="eastAsia" w:ascii="宋体" w:hAnsi="宋体" w:eastAsia="宋体" w:cs="宋体"/>
          <w:color w:val="auto"/>
          <w:sz w:val="24"/>
          <w:szCs w:val="24"/>
          <w:highlight w:val="none"/>
          <w:u w:val="single"/>
        </w:rPr>
        <w:t xml:space="preserve">发包人自接到承包人递交的完整真实的结算资</w:t>
      </w:r>
      <w:r>
        <w:rPr>
          <w:rFonts w:hint="eastAsia" w:ascii="宋体" w:hAnsi="宋体" w:eastAsia="宋体" w:cs="宋体"/>
          <w:color w:val="auto"/>
          <w:sz w:val="24"/>
          <w:szCs w:val="24"/>
          <w:highlight w:val="none"/>
          <w:u w:val="single"/>
          <w:lang w:eastAsia="zh-CN"/>
        </w:rPr>
        <w:t xml:space="preserve">料后</w:t>
      </w:r>
      <w:r>
        <w:rPr>
          <w:rFonts w:hint="eastAsia" w:ascii="宋体" w:hAnsi="宋体" w:eastAsia="宋体" w:cs="宋体"/>
          <w:color w:val="auto"/>
          <w:sz w:val="24"/>
          <w:szCs w:val="24"/>
          <w:highlight w:val="none"/>
          <w:u w:val="single"/>
        </w:rPr>
        <w:t xml:space="preserve"> 30天内按照合同约定的合同价款及合同价款调整办法及调整因素，进行工程竣工结算。承包人在上述时间内应积极配合发包人及审计部门的审核，若承包人不配合，或双方存在争议的，审计时间相应顺延。</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righ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最终结清</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bookmarkStart w:id="8" w:name="_Toc351203647"/>
      <w:r>
        <w:rPr>
          <w:rFonts w:hint="eastAsia" w:ascii="宋体" w:hAnsi="宋体" w:eastAsia="宋体" w:cs="宋体"/>
          <w:color w:val="auto"/>
          <w:sz w:val="24"/>
          <w:szCs w:val="24"/>
          <w:highlight w:val="none"/>
        </w:rPr>
        <w:t xml:space="preserve">14.4.1 最终结清申请单</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肆份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 最终结清证书和支付</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firstLine="480"/>
        <w:jc w:val="left"/>
        <w:pageBreakBefore w:val="0"/>
        <w:spacing w:line="360" w:lineRule="auto"/>
        <w:widowControl w:val="off"/>
        <w:rPr>
          <w:rFonts w:hint="eastAsia"/>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所有工程量及结算价格均以最终审计为准</w:t>
      </w:r>
      <w:r>
        <w:rPr>
          <w:rFonts w:hint="eastAsia" w:ascii="宋体" w:hAnsi="宋体" w:eastAsia="宋体" w:cs="宋体"/>
          <w:color w:val="auto"/>
          <w:sz w:val="24"/>
          <w:szCs w:val="24"/>
          <w:highlight w:val="none"/>
        </w:rPr>
        <w:t xml:space="preserve">。</w:t>
      </w:r>
      <w:r/>
    </w:p>
    <w:p>
      <w:pPr>
        <w:pStyle w:val="749"/>
        <w:spacing w:line="360" w:lineRule="auto"/>
        <w:rPr>
          <w:rFonts w:ascii="宋体" w:hAnsi="宋体" w:cs="仿宋"/>
          <w:b w:val="0"/>
          <w:color w:val="auto"/>
          <w:sz w:val="24"/>
          <w:szCs w:val="24"/>
          <w:highlight w:val="none"/>
        </w:rPr>
      </w:pPr>
      <w:r>
        <w:rPr>
          <w:rFonts w:hint="eastAsia" w:ascii="宋体" w:hAnsi="宋体" w:eastAsiaTheme="minorEastAsia" w:cstheme="minorBidi"/>
          <w:b w:val="0"/>
          <w:color w:val="auto"/>
          <w:sz w:val="24"/>
          <w:szCs w:val="24"/>
          <w:highlight w:val="none"/>
        </w:rPr>
        <w:t xml:space="preserve">15. 缺陷责任期与保修</w:t>
      </w:r>
      <w:bookmarkEnd w:id="8"/>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15.2缺陷责任期</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缺陷责任期的具体期限：缺陷责任</w:t>
      </w:r>
      <w:r>
        <w:rPr>
          <w:rFonts w:hint="eastAsia" w:ascii="宋体" w:hAnsi="宋体" w:eastAsia="宋体" w:cs="宋体"/>
          <w:color w:val="auto"/>
          <w:sz w:val="24"/>
          <w:szCs w:val="24"/>
          <w:highlight w:val="none"/>
          <w:lang w:eastAsia="zh-CN"/>
        </w:rPr>
        <w:t xml:space="preserve">期为</w:t>
      </w:r>
      <w:r>
        <w:rPr>
          <w:rFonts w:hint="eastAsia" w:ascii="宋体" w:hAnsi="宋体" w:eastAsia="宋体" w:cs="宋体"/>
          <w:color w:val="auto"/>
          <w:sz w:val="24"/>
          <w:szCs w:val="24"/>
          <w:highlight w:val="none"/>
        </w:rPr>
        <w:t xml:space="preserve">24个月，其余按通用条款执行。</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质量保证金</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关于是否扣留质量保证金的约定：</w:t>
      </w:r>
      <w:r>
        <w:rPr>
          <w:rFonts w:hint="eastAsia" w:ascii="宋体" w:hAnsi="宋体" w:eastAsia="宋体" w:cs="宋体"/>
          <w:color w:val="auto"/>
          <w:sz w:val="24"/>
          <w:szCs w:val="24"/>
          <w:highlight w:val="none"/>
          <w:u w:val="single"/>
        </w:rPr>
        <w:t xml:space="preserve">扣留质量保证金</w:t>
      </w:r>
      <w:r>
        <w:rPr>
          <w:rFonts w:hint="eastAsia" w:ascii="宋体" w:hAnsi="宋体" w:eastAsia="宋体" w:cs="宋体"/>
          <w:color w:val="auto"/>
          <w:sz w:val="24"/>
          <w:szCs w:val="24"/>
          <w:highlight w:val="none"/>
        </w:rPr>
        <w:t xml:space="preserve">。在工程项目竣工前，承包人按专用合同条款第3.7条提供履约担保的，发包人不得同时预留工程质量保证金。</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15.3.1 承包人提供质量保证金的方式</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（1）质量保证金保函，保证金额为：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3%（工程结算审计价）</w:t>
      </w:r>
      <w:r>
        <w:rPr>
          <w:rFonts w:hint="eastAsia" w:ascii="宋体" w:hAnsi="宋体" w:eastAsia="宋体" w:cs="宋体"/>
          <w:color w:val="auto"/>
          <w:sz w:val="24"/>
          <w:szCs w:val="24"/>
          <w:highlight w:val="none"/>
        </w:rPr>
        <w:t xml:space="preserve">的工程款；</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 质量保证金的扣留 </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（2）工程竣工结算时一次性扣留质量保证金；</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（3）其他扣留方式：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关于质量保证金的补充约定：</w:t>
      </w:r>
      <w:r>
        <w:rPr>
          <w:rFonts w:hint="eastAsia" w:ascii="宋体" w:hAnsi="宋体" w:eastAsia="宋体" w:cs="宋体"/>
          <w:color w:val="auto"/>
          <w:sz w:val="24"/>
          <w:szCs w:val="24"/>
          <w:highlight w:val="none"/>
          <w:u w:val="single"/>
        </w:rPr>
        <w:t xml:space="preserve">质量保证金为无息退还  </w:t>
      </w:r>
      <w:r>
        <w:rPr>
          <w:rFonts w:hint="eastAsia" w:ascii="宋体" w:hAnsi="宋体" w:eastAsia="宋体" w:cs="宋体"/>
          <w:color w:val="auto"/>
          <w:sz w:val="24"/>
          <w:szCs w:val="24"/>
          <w:highlight w:val="non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15.3.3 质量保证金的退还</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质量保证金按以下第</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方式退回：</w:t>
      </w:r>
      <w:r/>
    </w:p>
    <w:p>
      <w:pPr>
        <w:ind w:left="0" w:right="0" w:firstLine="420"/>
        <w:spacing w:before="0" w:after="12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（1）缺陷责任期终止后，发包人退还剩余的质量保证金（是否计息）。</w:t>
      </w:r>
      <w:r/>
    </w:p>
    <w:p>
      <w:pPr>
        <w:ind w:left="0" w:right="0" w:firstLine="420"/>
        <w:spacing w:before="0" w:after="12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（2）建筑工程：工程实际竣工验收合格后满二年返还质量保证金的50%，达到除地基基础工程、主体结构工程外的最长质量缺陷保修期后返还全部预留的质量保证金。</w:t>
      </w:r>
      <w:r/>
    </w:p>
    <w:p>
      <w:pPr>
        <w:ind w:left="0" w:right="0" w:firstLine="420"/>
        <w:spacing w:before="0" w:after="12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（3）市政工程：工程实际竣工验收合格后满一年可返还全部质量保证金。</w:t>
      </w:r>
      <w:r/>
    </w:p>
    <w:p>
      <w:pPr>
        <w:ind w:left="0" w:right="0" w:firstLine="420"/>
        <w:spacing w:before="0" w:after="12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（4）其他： </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15.4保修</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 保修责任</w:t>
      </w:r>
      <w:r/>
    </w:p>
    <w:p>
      <w:pPr>
        <w:ind w:firstLine="468"/>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工程保修期为：</w:t>
      </w:r>
      <w:r>
        <w:rPr>
          <w:rFonts w:hint="eastAsia" w:ascii="宋体" w:hAnsi="宋体" w:eastAsia="宋体" w:cs="宋体"/>
          <w:color w:val="auto"/>
          <w:sz w:val="24"/>
          <w:szCs w:val="24"/>
          <w:highlight w:val="none"/>
          <w:u w:val="single"/>
        </w:rPr>
        <w:t xml:space="preserve">按本合同附件3《工程质量保修书》</w:t>
      </w:r>
      <w:r>
        <w:rPr>
          <w:rFonts w:hint="eastAsia" w:ascii="宋体" w:hAnsi="宋体" w:eastAsia="宋体" w:cs="宋体"/>
          <w:color w:val="auto"/>
          <w:sz w:val="24"/>
          <w:szCs w:val="24"/>
          <w:highlight w:val="none"/>
        </w:rPr>
        <w:t xml:space="preserve">。</w:t>
      </w:r>
      <w:r/>
    </w:p>
    <w:p>
      <w:pPr>
        <w:ind w:firstLine="468"/>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 修复通知</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保修期内，因承包人原因发生工程质量问题需要维修，承包人须在接到发包人通知后24小时内赶到现场，并于到场后</w:t>
      </w:r>
      <w:r>
        <w:rPr>
          <w:rFonts w:hint="eastAsia" w:ascii="宋体" w:hAnsi="宋体" w:eastAsia="宋体" w:cs="宋体"/>
          <w:color w:val="auto"/>
          <w:sz w:val="24"/>
          <w:szCs w:val="24"/>
          <w:highlight w:val="none"/>
          <w:u w:val="single"/>
          <w:lang w:eastAsia="zh-CN"/>
        </w:rPr>
        <w:t xml:space="preserve">两日</w:t>
      </w:r>
      <w:r>
        <w:rPr>
          <w:rFonts w:hint="eastAsia" w:ascii="宋体" w:hAnsi="宋体" w:eastAsia="宋体" w:cs="宋体"/>
          <w:color w:val="auto"/>
          <w:sz w:val="24"/>
          <w:szCs w:val="24"/>
          <w:highlight w:val="none"/>
          <w:u w:val="single"/>
        </w:rPr>
        <w:t xml:space="preserve">内进行维修；如经过两次（含两次）以上维修，仍未能解决问题或承包人未按要求维修，发包人有权另行委托第三方进行维修，因此而产生的费用将从承包人保修金中双倍扣除，超支部分由承包人承担。</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保修期内因承包人原因造成的工程质量问题（包括渗水漏水、各种管线、设施设备出现故障等）给业主造成损失的，业主损失由承包人承担。</w:t>
      </w:r>
      <w:r/>
    </w:p>
    <w:p>
      <w:pPr>
        <w:ind w:firstLine="468"/>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因非承包人原因发生工程质量问题需要维修，承包人须在接到发包人通知后24小时内赶到现场，并于到场后二日内进行维修，相关费用由发包人承担。</w:t>
      </w:r>
      <w:r/>
    </w:p>
    <w:p>
      <w:pPr>
        <w:pStyle w:val="74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16. 违约</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发包人违约</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16.1.1发包人违约的情形</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发包人违约的其他情形：</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left="1050" w:hanging="120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16.1.2 发包人违约的责任</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发包人违约责任的承担方式和计算方法：</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（1）因发包人原因未能在计划开工日期前7天内下达开工通知的违约责任</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由发包人承担</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color w:val="auto"/>
          <w:sz w:val="24"/>
          <w:szCs w:val="24"/>
          <w:highlight w:val="none"/>
          <w:u w:val="single"/>
        </w:rPr>
        <w:t xml:space="preserve">另行协商。 </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 因发包人违约解除合同</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另行协商 </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numPr>
          <w:ilvl w:val="0"/>
          <w:numId w:val="0"/>
        </w:numPr>
        <w:ind w:left="0" w:right="0" w:firstLine="420"/>
        <w:spacing w:before="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承包人违约</w:t>
      </w:r>
      <w:r/>
    </w:p>
    <w:p>
      <w:pPr>
        <w:ind w:firstLine="480"/>
        <w:jc w:val="left"/>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承包人违约的情形</w:t>
      </w:r>
      <w:r/>
    </w:p>
    <w:p>
      <w:pPr>
        <w:ind w:firstLine="480"/>
        <w:jc w:val="left"/>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承包人违约的其他情形：</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（1）机械设备、施工项目班子未按投标承诺及时到位；</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（2）本工程在实施过程中，如承包人的施工队伍素质、力量、现场管理班子、现场安全文明施工不符合投标书的承诺，造成现场管理混乱、工程质量和进度达不到投标所承诺的要求；</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（3）承包人允许其他人挂靠经营、私自转包；</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（4）承包人未达到投标时所承诺的诚信与技术标准。</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承包人违约责任的承担方式和计算方法：</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（1）机械设备未按投标承诺到位，每项罚5000元；</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现场安全文明施工不符合投标书承诺，扣减相应安全文明施工费用；承包人原因造成现场管理混乱、工程质量和进度达不到投标承诺的要求，发包人有权要求承包人调整充实施工力量、更换项目班子，及至解除施工合同，并赔偿发包人损失。</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（3）发现承包人允许其他人挂靠经营、私自转包，罚500万元，同时赔偿发包人损失，并责令退出工地。</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（4）未达到投标所承诺的诚信与技术标准，按每一项每项罚5000元。</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（5）工程延误超过了合同工期，延误责任由承包人承担。工期不予顺延，由工期延误引起人工、材料价格上涨由承包人承担，按原合同约定价格结算；价格下降归发包人受益，按下降后价格结算。当施工工期</w:t>
      </w:r>
      <w:r>
        <w:rPr>
          <w:rFonts w:hint="eastAsia" w:ascii="宋体" w:hAnsi="宋体" w:eastAsia="宋体" w:cs="宋体"/>
          <w:color w:val="auto"/>
          <w:sz w:val="24"/>
          <w:szCs w:val="24"/>
          <w:highlight w:val="none"/>
          <w:u w:val="single"/>
          <w:lang w:eastAsia="zh-CN"/>
        </w:rPr>
        <w:t xml:space="preserve">超过合同工期2个月</w:t>
      </w:r>
      <w:r>
        <w:rPr>
          <w:rFonts w:hint="eastAsia" w:ascii="宋体" w:hAnsi="宋体" w:eastAsia="宋体" w:cs="宋体"/>
          <w:color w:val="auto"/>
          <w:sz w:val="24"/>
          <w:szCs w:val="24"/>
          <w:highlight w:val="none"/>
          <w:u w:val="single"/>
        </w:rPr>
        <w:t xml:space="preserve">时，可解除施工合同。</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（6）承包人无法继续履行、明确表示不履行或实质上已停止履行合同，发包人可通知承包人全部解除合同，同时赔偿发包人损失。</w:t>
      </w:r>
      <w:r/>
    </w:p>
    <w:p>
      <w:pPr>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16.2.3 因承包人违约解除合同</w:t>
      </w:r>
      <w:r/>
    </w:p>
    <w:p>
      <w:pPr>
        <w:ind w:firstLine="480"/>
        <w:jc w:val="both"/>
        <w:pageBreakBefore w:val="0"/>
        <w:spacing w:before="120" w:after="120"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关于承包人违约解除合同的特别约定：</w:t>
      </w:r>
      <w:r>
        <w:rPr>
          <w:rFonts w:hint="eastAsia" w:ascii="宋体" w:hAnsi="宋体" w:eastAsia="宋体" w:cs="宋体"/>
          <w:color w:val="auto"/>
          <w:sz w:val="24"/>
          <w:szCs w:val="24"/>
          <w:highlight w:val="none"/>
          <w:u w:val="single"/>
        </w:rPr>
        <w:t xml:space="preserve">承包人支付合同价20%的违约金，承包人无条件限期退场。</w:t>
      </w:r>
      <w:r/>
    </w:p>
    <w:p>
      <w:pPr>
        <w:ind w:firstLine="480"/>
        <w:jc w:val="both"/>
        <w:pageBreakBefore w:val="0"/>
        <w:spacing w:before="120" w:after="120"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 xml:space="preserve">使用施工现场的材料、设备按实结算，使用施工机械、器具按租赁费结算，临时工程折算成费用按完成造价比例计算，无偿使用承包人为本工程施工所编制的相应文件等 。</w:t>
      </w:r>
      <w:r/>
    </w:p>
    <w:p>
      <w:pPr>
        <w:jc w:val="both"/>
        <w:keepLines/>
        <w:keepNext/>
        <w:pageBreakBefore w:val="0"/>
        <w:spacing w:before="120" w:after="120" w:line="398"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17. 不可抗力 </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不可抗力的确认</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w:t>
      </w:r>
      <w:r>
        <w:rPr>
          <w:rFonts w:hint="eastAsia" w:ascii="宋体" w:hAnsi="宋体" w:eastAsia="宋体" w:cs="宋体"/>
          <w:color w:val="auto"/>
          <w:sz w:val="24"/>
          <w:szCs w:val="24"/>
          <w:highlight w:val="none"/>
          <w:u w:val="single"/>
        </w:rPr>
        <w:t xml:space="preserve">10年一遇洪水、暴风雪、干旱， 罢工、政府禁令  。</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 因不可抗力解除合同</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 60 </w:t>
      </w:r>
      <w:r>
        <w:rPr>
          <w:rFonts w:hint="eastAsia" w:ascii="宋体" w:hAnsi="宋体" w:eastAsia="宋体" w:cs="宋体"/>
          <w:color w:val="auto"/>
          <w:sz w:val="24"/>
          <w:szCs w:val="24"/>
          <w:highlight w:val="none"/>
        </w:rPr>
        <w:t xml:space="preserve">天内完成款项的支付。</w:t>
      </w:r>
      <w:r/>
    </w:p>
    <w:p>
      <w:pPr>
        <w:jc w:val="both"/>
        <w:keepLines/>
        <w:keepNext/>
        <w:pageBreakBefore w:val="0"/>
        <w:spacing w:before="120" w:after="120" w:line="398"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18. 保险</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工程保险</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本工程发包人不投保建筑安装工程一切险，相关不可抗力后果的承担、材料的看管、工程照管与成品、半成品的保护按照合同相关条款约定执行。如承包人需要，承包人可以投保建筑安装工程一切险，费用由承包人承担 。</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18.3 其他保险</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 通知义务</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 争议解决</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20.3 争议评审</w:t>
      </w:r>
      <w:r/>
    </w:p>
    <w:p>
      <w:pPr>
        <w:ind w:left="142" w:firstLine="36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firstLine="480"/>
        <w:jc w:val="left"/>
        <w:pageBreakBefore w:val="0"/>
        <w:spacing w:line="398"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20.3.1 争议评审小组的确定</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20.3.2 争议评审小组的决定</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20.4仲裁或诉讼</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种方式解决：</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仲裁委员会申请仲裁；</w:t>
      </w:r>
      <w:r/>
    </w:p>
    <w:p>
      <w:pPr>
        <w:ind w:firstLine="480"/>
        <w:jc w:val="both"/>
        <w:pageBreakBefore w:val="0"/>
        <w:spacing w:line="398"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u w:val="single"/>
        </w:rPr>
        <w:t xml:space="preserve">工程所在地  </w:t>
      </w:r>
      <w:r>
        <w:rPr>
          <w:rFonts w:hint="eastAsia" w:ascii="宋体" w:hAnsi="宋体" w:eastAsia="宋体" w:cs="宋体"/>
          <w:b w:val="0"/>
          <w:bCs w:val="0"/>
          <w:color w:val="auto"/>
          <w:sz w:val="24"/>
          <w:szCs w:val="24"/>
          <w:highlight w:val="none"/>
        </w:rPr>
        <w:t xml:space="preserve">人民法院起诉。</w:t>
      </w:r>
      <w:r/>
    </w:p>
    <w:p>
      <w:pPr>
        <w:numPr>
          <w:ilvl w:val="0"/>
          <w:numId w:val="4"/>
        </w:numPr>
        <w:ind w:left="0" w:right="0" w:firstLine="422"/>
        <w:spacing w:line="360" w:lineRule="auto"/>
        <w:tabs>
          <w:tab w:val="left" w:pos="312"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补充条款： </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不在施工范围内的各种原有设施设备及建（构）筑物。如因施工造成损坏，由</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rPr>
        <w:t xml:space="preserve">负责修复。</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承包人应当</w:t>
      </w:r>
      <w:r>
        <w:rPr>
          <w:rFonts w:hint="eastAsia" w:ascii="宋体" w:hAnsi="宋体" w:eastAsia="宋体" w:cs="宋体"/>
          <w:b w:val="0"/>
          <w:bCs/>
          <w:color w:val="auto"/>
          <w:sz w:val="24"/>
          <w:szCs w:val="24"/>
          <w:highlight w:val="none"/>
          <w:u w:val="single"/>
          <w:lang w:eastAsia="zh-CN"/>
        </w:rPr>
        <w:t xml:space="preserve">实行农民工劳动用工实名制管理，与招用的农民工书面约定或者通过依法制定的规章制度规定工资支付标准、支付时间、支付方式等内容；</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应当按照有关规定开设农民工工资专用账户，专项用于支付该项目农民工工资，工程完工未拖欠农民工工资的，</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公示30日后，方可申请办理注销手续；</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在</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已按约定足额支付工程款后，因</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的拖欠行为未能支付其相关人员工资时，</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又被建设行政主管部门依据《保障农民工工资支付条例》责令先行垫付并实际支付款项之日起，</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有权在其任一期剩余工程款或履约保证金中据实予以扣除；若无法扣除或不足以扣除的，</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应在</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实际垫付之日起—日内据实予以返还。否则，</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有权依法追偿。</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若发生上述垫付行为，无论</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从剩余工程款或履约保证金中扣除或依法追偿的，</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均自愿按合同总金额的</w:t>
      </w:r>
      <w:r>
        <w:rPr>
          <w:rFonts w:hint="eastAsia" w:ascii="宋体" w:hAnsi="宋体" w:eastAsia="宋体" w:cs="宋体"/>
          <w:b w:val="0"/>
          <w:bCs/>
          <w:color w:val="auto"/>
          <w:sz w:val="24"/>
          <w:szCs w:val="24"/>
          <w:highlight w:val="none"/>
          <w:u w:val="single"/>
          <w:lang w:val="en-US" w:eastAsia="zh-CN"/>
        </w:rPr>
        <w:t xml:space="preserve">30%向发包人支付违约金。</w:t>
      </w:r>
      <w:r>
        <w:rPr>
          <w:rFonts w:hint="eastAsia" w:ascii="宋体" w:hAnsi="宋体" w:eastAsia="宋体" w:cs="宋体"/>
          <w:b w:val="0"/>
          <w:bCs/>
          <w:color w:val="auto"/>
          <w:sz w:val="24"/>
          <w:szCs w:val="24"/>
          <w:highlight w:val="none"/>
          <w:u w:val="single"/>
        </w:rPr>
        <w:t xml:space="preserve">对施工企业予以不良行为记录，并在市建设局网上公布。</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w:t>
      </w:r>
      <w:r>
        <w:rPr>
          <w:rFonts w:hint="eastAsia" w:ascii="宋体" w:hAnsi="宋体" w:eastAsia="宋体" w:cs="宋体"/>
          <w:b w:val="0"/>
          <w:bCs/>
          <w:color w:val="auto"/>
          <w:sz w:val="24"/>
          <w:szCs w:val="24"/>
          <w:highlight w:val="none"/>
          <w:u w:val="single"/>
          <w:lang w:eastAsia="zh-CN"/>
        </w:rPr>
        <w:t xml:space="preserve">人</w:t>
      </w:r>
      <w:r>
        <w:rPr>
          <w:rFonts w:hint="eastAsia" w:ascii="宋体" w:hAnsi="宋体" w:eastAsia="宋体" w:cs="宋体"/>
          <w:b w:val="0"/>
          <w:bCs/>
          <w:color w:val="auto"/>
          <w:sz w:val="24"/>
          <w:szCs w:val="24"/>
          <w:highlight w:val="none"/>
          <w:u w:val="single"/>
        </w:rPr>
        <w:t xml:space="preserve">要对周围环境及各种影响施工的不利因素有充分了解和应对准备，施工期间要自行化解因施工对周围楼房产生影响所造成的矛盾，并做好群众解释工作。因以上矛盾造成的误工，工期不予顺延。</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4）承包方自行办理环保、交管、市政、渣土等部门的相关手续，费用按相关规定执行。</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5）承包方</w:t>
      </w:r>
      <w:r>
        <w:rPr>
          <w:rFonts w:hint="eastAsia" w:ascii="宋体" w:hAnsi="宋体" w:eastAsia="宋体" w:cs="宋体"/>
          <w:b w:val="0"/>
          <w:bCs/>
          <w:color w:val="auto"/>
          <w:sz w:val="24"/>
          <w:szCs w:val="24"/>
          <w:highlight w:val="none"/>
          <w:u w:val="single"/>
          <w:lang w:val="en-US" w:eastAsia="zh-CN"/>
        </w:rPr>
        <w:t xml:space="preserve">采购的工程材料和设备</w:t>
      </w:r>
      <w:r>
        <w:rPr>
          <w:rFonts w:hint="eastAsia" w:ascii="宋体" w:hAnsi="宋体" w:eastAsia="宋体" w:cs="宋体"/>
          <w:b w:val="0"/>
          <w:bCs/>
          <w:color w:val="auto"/>
          <w:sz w:val="24"/>
          <w:szCs w:val="24"/>
          <w:highlight w:val="none"/>
          <w:u w:val="single"/>
        </w:rPr>
        <w:t xml:space="preserve">，采购前报发包方确认，进场时须提供产品合格证、质量保证书、检测报告等材料进场报验相关资料，验收合格后方可安装。检测或验收不合格，货物无条件退场，由此造成的损失自负。</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6）承包人所提供的一切施工设备、临时工程和材料已经携入现场就应当认为是专供本工程的施工和建设之用，未经工程师的书面同意（不得无理拒绝），承包人不得将其或其中的任何一部分移走（为了将其从现场的某部分移至另一部分者除外）。设备的撤离：在本工程竣工时，承包人应把他所提供的留在现场的所有上述施工设备和临时工程以及任何未使用过的材料撤离现场。发包人在任何时候对上述任何施工设备、临时工程或材料所受的损失或伤害概不负责。</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7</w:t>
      </w:r>
      <w:r>
        <w:rPr>
          <w:rFonts w:hint="eastAsia" w:ascii="宋体" w:hAnsi="宋体" w:eastAsia="宋体" w:cs="宋体"/>
          <w:b w:val="0"/>
          <w:bCs/>
          <w:color w:val="auto"/>
          <w:sz w:val="24"/>
          <w:szCs w:val="24"/>
          <w:highlight w:val="none"/>
          <w:u w:val="single"/>
        </w:rPr>
        <w:t xml:space="preserve">）承包人不得虚报工程量和冒算，工程审减额若超过送审额的7%以上（不含7%），超出部分按审减额5%给予处罚。工程结算审计费用皆由承包人承担。</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（8</w:t>
      </w:r>
      <w:r>
        <w:rPr>
          <w:rFonts w:hint="eastAsia" w:ascii="宋体" w:hAnsi="宋体" w:eastAsia="宋体" w:cs="宋体"/>
          <w:b w:val="0"/>
          <w:bCs/>
          <w:color w:val="auto"/>
          <w:sz w:val="24"/>
          <w:szCs w:val="24"/>
          <w:highlight w:val="none"/>
          <w:u w:val="single"/>
        </w:rPr>
        <w:t xml:space="preserve">）承包人不按发包人要求参加施工期间各种会议的，每人次扣款500元，迟到的每人次扣款300元。</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（9）</w:t>
      </w:r>
      <w:r>
        <w:rPr>
          <w:rFonts w:hint="eastAsia" w:ascii="宋体" w:hAnsi="宋体" w:eastAsia="宋体" w:cs="宋体"/>
          <w:b w:val="0"/>
          <w:bCs/>
          <w:color w:val="auto"/>
          <w:sz w:val="24"/>
          <w:szCs w:val="24"/>
          <w:highlight w:val="none"/>
          <w:u w:val="single"/>
        </w:rPr>
        <w:t xml:space="preserve">廉洁管理条款：承包人不得对发包人的工作人员和监理人员有请吃、送礼行为。如有违反按有关法律规定送交有关机关处理外，发包人将按下列标准扣减中标人应得的工程款。工程款竣工结算后被发现的，发包人有权向承包人按下列标准的金额索赔，这种索赔将是无时限的。</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（a）</w:t>
      </w:r>
      <w:r>
        <w:rPr>
          <w:rFonts w:hint="eastAsia" w:ascii="宋体" w:hAnsi="宋体" w:eastAsia="宋体" w:cs="宋体"/>
          <w:b w:val="0"/>
          <w:bCs/>
          <w:color w:val="auto"/>
          <w:sz w:val="24"/>
          <w:szCs w:val="24"/>
          <w:highlight w:val="none"/>
          <w:u w:val="single"/>
        </w:rPr>
        <w:t xml:space="preserve">宴请或</w:t>
      </w:r>
      <w:r>
        <w:rPr>
          <w:rFonts w:hint="eastAsia" w:ascii="宋体" w:hAnsi="宋体" w:eastAsia="宋体" w:cs="宋体"/>
          <w:b w:val="0"/>
          <w:bCs/>
          <w:color w:val="auto"/>
          <w:sz w:val="24"/>
          <w:szCs w:val="24"/>
          <w:highlight w:val="none"/>
          <w:u w:val="single"/>
          <w:lang w:eastAsia="zh-CN"/>
        </w:rPr>
        <w:t xml:space="preserve">以其他方式</w:t>
      </w:r>
      <w:r>
        <w:rPr>
          <w:rFonts w:hint="eastAsia" w:ascii="宋体" w:hAnsi="宋体" w:eastAsia="宋体" w:cs="宋体"/>
          <w:b w:val="0"/>
          <w:bCs/>
          <w:color w:val="auto"/>
          <w:sz w:val="24"/>
          <w:szCs w:val="24"/>
          <w:highlight w:val="none"/>
          <w:u w:val="single"/>
        </w:rPr>
        <w:t xml:space="preserve">提供消费的，按5,000元/次 。</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（b）</w:t>
      </w:r>
      <w:r>
        <w:rPr>
          <w:rFonts w:hint="eastAsia" w:ascii="宋体" w:hAnsi="宋体" w:eastAsia="宋体" w:cs="宋体"/>
          <w:b w:val="0"/>
          <w:bCs/>
          <w:color w:val="auto"/>
          <w:sz w:val="24"/>
          <w:szCs w:val="24"/>
          <w:highlight w:val="none"/>
          <w:u w:val="single"/>
        </w:rPr>
        <w:t xml:space="preserve">所送礼品、现金、有价证券等，价值在5,000元以下的，按50,000元/次 。</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（c）</w:t>
      </w:r>
      <w:r>
        <w:rPr>
          <w:rFonts w:hint="eastAsia" w:ascii="宋体" w:hAnsi="宋体" w:eastAsia="宋体" w:cs="宋体"/>
          <w:b w:val="0"/>
          <w:bCs/>
          <w:color w:val="auto"/>
          <w:sz w:val="24"/>
          <w:szCs w:val="24"/>
          <w:highlight w:val="none"/>
          <w:u w:val="single"/>
        </w:rPr>
        <w:t xml:space="preserve">所送礼品、现金、有价证券等，价值在5,000元以上的，按标段总造价的5%/次 。</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（10）</w:t>
      </w:r>
      <w:r>
        <w:rPr>
          <w:rFonts w:hint="eastAsia" w:ascii="宋体" w:hAnsi="宋体" w:eastAsia="宋体" w:cs="宋体"/>
          <w:b w:val="0"/>
          <w:bCs/>
          <w:color w:val="auto"/>
          <w:sz w:val="24"/>
          <w:szCs w:val="24"/>
          <w:highlight w:val="none"/>
          <w:u w:val="single"/>
        </w:rPr>
        <w:t xml:space="preserve">农忙季节不得停工。</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（11）</w:t>
      </w:r>
      <w:r>
        <w:rPr>
          <w:rFonts w:hint="eastAsia" w:ascii="宋体" w:hAnsi="宋体" w:eastAsia="宋体" w:cs="宋体"/>
          <w:b w:val="0"/>
          <w:bCs/>
          <w:color w:val="auto"/>
          <w:sz w:val="24"/>
          <w:szCs w:val="24"/>
          <w:highlight w:val="none"/>
          <w:u w:val="single"/>
        </w:rPr>
        <w:t xml:space="preserve">合同备案时，社会保障费由承包人缴付。</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（12）</w:t>
      </w:r>
      <w:r>
        <w:rPr>
          <w:rFonts w:hint="eastAsia" w:ascii="宋体" w:hAnsi="宋体" w:eastAsia="宋体" w:cs="宋体"/>
          <w:b w:val="0"/>
          <w:bCs/>
          <w:color w:val="auto"/>
          <w:sz w:val="24"/>
          <w:szCs w:val="24"/>
          <w:highlight w:val="none"/>
          <w:u w:val="single"/>
        </w:rPr>
        <w:t xml:space="preserve">施工过程中，承包人无条件配合发包人处理周围相关事宜。</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13</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人必须遵守发包人现场的管理制度和规定，服从发包人及监理人的管理和监督检查。施工过程中，承包人如违反现场管理制度和规定，发包人有权对承包人进行经济处罚，若未按发包人限期内缴纳，发包人有权暂缓支付工程款直至缴纳罚金。</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14</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对放线验线、关键工序、主要原材料，发包人有权请权威机构或部门进行复核或检验，复核或检验结果合格则发包人承担相应费用；如不合格则承包人承担相应费用及造成的一切损失。</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15</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如承包人未按设计图纸、国家规范及合同要求施工，发包人可勒令承包人暂停施工，待承包人整改完毕并报经监理人、发包人验收同意后方可复工，由此造成的损失由承包人负责。</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16</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如承包人拒绝执行发包人的合理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17</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承包人收到设计施工图后，应在10天内做出详细的施工组织设计，报总监及发包人审批；施工组织设计应包</w:t>
      </w:r>
      <w:r>
        <w:rPr>
          <w:rFonts w:hint="eastAsia" w:ascii="宋体" w:hAnsi="宋体" w:eastAsia="宋体" w:cs="宋体"/>
          <w:b w:val="0"/>
          <w:bCs/>
          <w:color w:val="auto"/>
          <w:sz w:val="24"/>
          <w:szCs w:val="24"/>
          <w:highlight w:val="none"/>
          <w:u w:val="single"/>
        </w:rPr>
        <w:t xml:space="preserve">括施工进度计划、总包的范围及交叉施工部署、施工方案、工艺与措施、设备材料进场计划、劳动力计划、安全文明施工措施、施工机械设备配置以及施工现场优化布置等内容。总监及发包人在收到施工组织设计后10日内进行审核批准或提出修改意见；承包人不按时送审符合要求的施工组织设计，造成总监及发包人无法判断工程施工顺利与否，需向发包人支付1000-5000元的违约金，发包人可暂缓支付相应部分的工程进度款，直至符合要求，责任由承包人承担。发包人对施工组织设计方案的确认是对其可行性的确认，并不是对所涉及费用的确认；施工组织设计方案</w:t>
      </w:r>
      <w:r>
        <w:rPr>
          <w:rFonts w:hint="eastAsia" w:ascii="宋体" w:hAnsi="宋体" w:eastAsia="宋体" w:cs="宋体"/>
          <w:b w:val="0"/>
          <w:bCs/>
          <w:color w:val="auto"/>
          <w:sz w:val="24"/>
          <w:szCs w:val="24"/>
          <w:highlight w:val="none"/>
          <w:u w:val="single"/>
          <w:lang w:eastAsia="zh-CN"/>
        </w:rPr>
        <w:t xml:space="preserve">属于</w:t>
      </w:r>
      <w:r>
        <w:rPr>
          <w:rFonts w:hint="eastAsia" w:ascii="宋体" w:hAnsi="宋体" w:eastAsia="宋体" w:cs="宋体"/>
          <w:b w:val="0"/>
          <w:bCs/>
          <w:color w:val="auto"/>
          <w:sz w:val="24"/>
          <w:szCs w:val="24"/>
          <w:highlight w:val="none"/>
          <w:u w:val="single"/>
        </w:rPr>
        <w:t xml:space="preserve">承包人自身的施工措施，所增加的人工、材料、机械等费用均由承包人自行承担。</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18</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施工期间，承包人不得辱骂、殴打、威胁发包人、监理人及跟踪审计人员，如若发生将支付发包人1万元/次的违约金，停止支付工程款，并追究其法律责任，直至承包人向发包人保证此类事件不再发生。</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19</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20</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保修期内因承包人原因造成的工程质量问题给发包人、业主或他人造成财产损失和人身伤害的，由承包人承担一切责任。</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21</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监理人及发包人有权对承包人的违章现象与安全文明情况进行检查并提出整改意见，承包人接到通知后在规定时间内未采取相应措施进行整改的，发包人将按照现场管理规定进行处罚。</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22</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本合同履行期间，承包人与第三方产生的债权、债务均由承包人自行解决，与发包人无关。</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23</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开工前承包方对施工图纸认真核查，积极配合发包方组织的施工图纸交底及会审工作，指出图纸上任何不</w:t>
      </w:r>
      <w:r>
        <w:rPr>
          <w:rFonts w:hint="eastAsia" w:ascii="宋体" w:hAnsi="宋体" w:eastAsia="宋体" w:cs="宋体"/>
          <w:b w:val="0"/>
          <w:bCs/>
          <w:color w:val="auto"/>
          <w:sz w:val="24"/>
          <w:szCs w:val="24"/>
          <w:highlight w:val="none"/>
          <w:u w:val="single"/>
          <w:lang w:eastAsia="zh-CN"/>
        </w:rPr>
        <w:t xml:space="preserve">符合</w:t>
      </w:r>
      <w:r>
        <w:rPr>
          <w:rFonts w:hint="eastAsia" w:ascii="宋体" w:hAnsi="宋体" w:eastAsia="宋体" w:cs="宋体"/>
          <w:b w:val="0"/>
          <w:bCs/>
          <w:color w:val="auto"/>
          <w:sz w:val="24"/>
          <w:szCs w:val="24"/>
          <w:highlight w:val="none"/>
          <w:u w:val="single"/>
        </w:rPr>
        <w:t xml:space="preserve">施工常规、惯例或规范之处，以及设计图纸中错、漏、碰问题，并做好各系统管线的综合平衡工作。</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24</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工地实行周报制度，周报在每周例会前一天报送发包方和监理，周报包括本周计划和上周完成工作、未完成情况说明（包括拟采取措施、最终完成时间）。参加各类施工协调、配合会，由于工地交叉施工引起的问题，有义务进行配合协商解决，服从发包方及监理现场总协调作出的决定。</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25</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在施工过程中必须配合发包方工期要求并按发包方指令时限完成。</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26</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27</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本工程工期紧、任务重，承包人务必充分考虑施工人员的组织工作，并在施工组织设计中体现出确保人员及工期的措施方案。中标后不得以市场工人短缺、赶工等借口拖延工期或申请追加合同金额，否则视为中标人违约。</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28</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地方关系、道路施工涉及的交通协调费</w:t>
      </w:r>
      <w:r>
        <w:rPr>
          <w:rFonts w:hint="eastAsia" w:ascii="宋体" w:hAnsi="宋体" w:eastAsia="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自行考虑，就此项招标人不支付任何费用。</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29</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中标后至施工前间隔期对可能对中标人产生的影响请</w:t>
      </w:r>
      <w:r>
        <w:rPr>
          <w:rFonts w:hint="eastAsia" w:ascii="宋体" w:hAnsi="宋体" w:eastAsia="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在投标报价时自行考虑。</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30</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作为一个有经验的承包商，施工时自行采取措施避免干扰周围居民的生活，杜绝人身安全事故等，如因与周围居民发生冲突，导致工程停工，所有停工损失及其需增加的费用</w:t>
      </w:r>
      <w:r>
        <w:rPr>
          <w:rFonts w:hint="eastAsia" w:ascii="宋体" w:hAnsi="宋体" w:eastAsia="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应自主考虑在投标报价中，结算时不作调整。</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31</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作为一名有经验的承包商，应预见施工中与综合管线等其他专业施工单位发生的配合工作，请</w:t>
      </w:r>
      <w:r>
        <w:rPr>
          <w:rFonts w:hint="eastAsia" w:ascii="宋体" w:hAnsi="宋体" w:eastAsia="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自主考虑相关配合费用在本工程投标报价中，招标人不再另行支付，今后按工作需要根据招标人指示处理。</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32</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因承包人自身原因，对同一分项工程连续验收项目达二次验收不合格</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发包人将对承包人给予每次壹万元违约金处罚</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直至解除本合同。</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33</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对于承包人多次违约，严重影响工程进度和工程质量的，发包方享有单方解除权，解除与承包方的合同，由此产生的所有损失由承包方承担。</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34</w:t>
      </w:r>
      <w:r>
        <w:rPr>
          <w:rFonts w:hint="eastAsia" w:ascii="宋体" w:hAnsi="宋体" w:eastAsia="宋体" w:cs="宋体"/>
          <w:b w:val="0"/>
          <w:bCs/>
          <w:color w:val="auto"/>
          <w:sz w:val="24"/>
          <w:szCs w:val="24"/>
          <w:highlight w:val="none"/>
          <w:u w:val="single"/>
          <w:lang w:eastAsia="zh-CN"/>
        </w:rPr>
        <w:t xml:space="preserve">）承包人</w:t>
      </w:r>
      <w:r>
        <w:rPr>
          <w:rFonts w:hint="eastAsia" w:ascii="宋体" w:hAnsi="宋体" w:eastAsia="宋体" w:cs="宋体"/>
          <w:b w:val="0"/>
          <w:bCs/>
          <w:color w:val="auto"/>
          <w:sz w:val="24"/>
          <w:szCs w:val="24"/>
          <w:highlight w:val="none"/>
          <w:u w:val="single"/>
          <w:lang w:val="en-US" w:eastAsia="zh-CN"/>
        </w:rPr>
        <w:t xml:space="preserve">承诺本工程免费质保期为</w:t>
      </w:r>
      <w:r>
        <w:rPr>
          <w:rFonts w:hint="eastAsia" w:ascii="宋体" w:hAnsi="宋体" w:cs="宋体"/>
          <w:b w:val="0"/>
          <w:bCs/>
          <w:color w:val="auto"/>
          <w:sz w:val="24"/>
          <w:szCs w:val="24"/>
          <w:highlight w:val="none"/>
          <w:u w:val="single"/>
          <w:lang w:val="en-US" w:eastAsia="zh-CN"/>
        </w:rPr>
        <w:t xml:space="preserve">贰</w:t>
      </w:r>
      <w:r>
        <w:rPr>
          <w:rFonts w:hint="eastAsia" w:ascii="宋体" w:hAnsi="宋体" w:eastAsia="宋体" w:cs="宋体"/>
          <w:b w:val="0"/>
          <w:bCs/>
          <w:color w:val="auto"/>
          <w:sz w:val="24"/>
          <w:szCs w:val="24"/>
          <w:highlight w:val="none"/>
          <w:u w:val="single"/>
          <w:lang w:val="en-US" w:eastAsia="zh-CN"/>
        </w:rPr>
        <w:t xml:space="preserve">年。</w:t>
      </w:r>
      <w:r>
        <w:rPr>
          <w:rFonts w:hint="eastAsia" w:ascii="宋体" w:hAnsi="宋体" w:eastAsia="宋体" w:cs="宋体"/>
          <w:b w:val="0"/>
          <w:bCs/>
          <w:color w:val="auto"/>
          <w:sz w:val="24"/>
          <w:szCs w:val="24"/>
          <w:highlight w:val="none"/>
          <w:u w:val="single"/>
          <w:lang w:eastAsia="zh-CN"/>
        </w:rPr>
        <w:t xml:space="preserve">在缺陷责任期及保修期内，如未按时到场维修或经过两次（含两次）以上维修，仍未能解决问题或承包人未按要求维修，发包人有权另行委托第三方进行维修，因此而产生的费用将从承包人</w:t>
      </w:r>
      <w:r>
        <w:rPr>
          <w:rFonts w:hint="eastAsia" w:ascii="宋体" w:hAnsi="宋体" w:eastAsia="宋体" w:cs="宋体"/>
          <w:b w:val="0"/>
          <w:bCs/>
          <w:color w:val="auto"/>
          <w:sz w:val="24"/>
          <w:szCs w:val="24"/>
          <w:highlight w:val="none"/>
          <w:u w:val="single"/>
          <w:lang w:val="en-US" w:eastAsia="zh-CN"/>
        </w:rPr>
        <w:t xml:space="preserve">履约</w:t>
      </w:r>
      <w:r>
        <w:rPr>
          <w:rFonts w:hint="eastAsia" w:ascii="宋体" w:hAnsi="宋体" w:eastAsia="宋体" w:cs="宋体"/>
          <w:b w:val="0"/>
          <w:bCs/>
          <w:color w:val="auto"/>
          <w:sz w:val="24"/>
          <w:szCs w:val="24"/>
          <w:highlight w:val="none"/>
          <w:u w:val="single"/>
          <w:lang w:eastAsia="zh-CN"/>
        </w:rPr>
        <w:t xml:space="preserve">保证金中双倍扣除，超支部分由承包人承担。缺陷责任期及保修期内因工程质量问题给发包人、业主或他人造成财产损失和人身伤害的，由承包人承担一切责任。</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bidi="ar-SA"/>
        </w:rPr>
        <w:t xml:space="preserve">（35）甲乙双方签订本合同时登记的地址、联系方式为通知及法律文书（含诉讼文书、传票等）送达地址，如有变更，甲乙双方须在变更前三个工作日内以书面形式通知对方。否则，在变更前已经通知的，如出现无法通知、文书被退回、拒收等情形，则视为有效通 知，由此产生的法律后果均由责任方承担。</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bidi="ar-SA"/>
        </w:rPr>
        <w:t xml:space="preserve">（36）除本合同另有约定外，承包人存在其他违约行为的，应按签约合同价格的10%向发包人承担违约责任。</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bidi="ar-SA"/>
        </w:rPr>
        <w:t xml:space="preserve">（37）承包人因违约需支付的违约金或赔偿损失的，发包人有权从任何一期应付款项中予以扣除。</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bidi="ar-SA"/>
        </w:rPr>
        <w:t xml:space="preserve">（38）因承包人违约的，发包人向承包人主张权利所产生的费用包括但不限于诉讼费、保全费、保单费、律师费和差旅费等亦由承包人承担。</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39</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发承包双方如在本合同的执行过程中，还有需要补充及修正的内容，应在遵循《中华人民共和国建筑法》和《中华人民共和国民法典》及其他有关</w:t>
      </w:r>
      <w:r>
        <w:rPr>
          <w:rFonts w:hint="eastAsia" w:ascii="宋体" w:hAnsi="宋体" w:cs="宋体"/>
          <w:b w:val="0"/>
          <w:bCs/>
          <w:color w:val="auto"/>
          <w:sz w:val="24"/>
          <w:szCs w:val="24"/>
          <w:highlight w:val="none"/>
          <w:u w:val="single"/>
          <w:lang w:eastAsia="zh-CN"/>
        </w:rPr>
        <w:t xml:space="preserve">法律法规</w:t>
      </w:r>
      <w:r>
        <w:rPr>
          <w:rFonts w:hint="eastAsia" w:ascii="宋体" w:hAnsi="宋体" w:eastAsia="宋体" w:cs="宋体"/>
          <w:b w:val="0"/>
          <w:bCs/>
          <w:color w:val="auto"/>
          <w:sz w:val="24"/>
          <w:szCs w:val="24"/>
          <w:highlight w:val="none"/>
          <w:u w:val="single"/>
          <w:lang w:eastAsia="zh-CN"/>
        </w:rPr>
        <w:t xml:space="preserve">和</w:t>
      </w:r>
      <w:r>
        <w:rPr>
          <w:rFonts w:hint="eastAsia" w:ascii="宋体" w:hAnsi="宋体" w:eastAsia="宋体" w:cs="宋体"/>
          <w:b w:val="0"/>
          <w:bCs/>
          <w:color w:val="auto"/>
          <w:sz w:val="24"/>
          <w:szCs w:val="24"/>
          <w:highlight w:val="none"/>
          <w:u w:val="single"/>
        </w:rPr>
        <w:t xml:space="preserve">省市有关规定、条例的前提下另行签订补充协议或条款。补充协议或条款与本合同具有相同法律效力。</w:t>
      </w:r>
      <w:r/>
    </w:p>
    <w:p>
      <w:pPr>
        <w:jc w:val="left"/>
        <w:keepLines/>
        <w:keepNext/>
        <w:pageBreakBefore w:val="0"/>
        <w:spacing w:before="260" w:after="260" w:line="398" w:lineRule="exact"/>
        <w:widowControl w:val="off"/>
        <w:rPr>
          <w:rFonts w:hint="eastAsia" w:ascii="Calibri" w:hAnsi="Calibri" w:eastAsia="宋体" w:cs="黑体"/>
          <w:b/>
          <w:bCs/>
          <w:color w:val="auto"/>
          <w:sz w:val="24"/>
          <w:szCs w:val="24"/>
          <w:highlight w:val="none"/>
          <w:lang w:val="en-US" w:eastAsia="zh-CN" w:bidi="ar-SA"/>
        </w:rPr>
        <w:outlineLvl w:val="2"/>
      </w:pPr>
      <w:r/>
      <w:bookmarkStart w:id="9" w:name="_Toc16865"/>
      <w:r/>
      <w:bookmarkStart w:id="10" w:name="_Toc9357"/>
      <w:r/>
      <w:bookmarkStart w:id="11" w:name="_Toc28550_WPSOffice_Level2"/>
      <w:r/>
      <w:bookmarkStart w:id="12" w:name="_Toc1902_WPSOffice_Level2"/>
      <w:r/>
      <w:bookmarkStart w:id="13" w:name="_Toc5884_WPSOffice_Level2"/>
      <w:r/>
      <w:bookmarkStart w:id="14" w:name="_Toc15352_WPSOffice_Level2"/>
      <w:r/>
      <w:bookmarkStart w:id="15" w:name="_Toc9483_WPSOffice_Level2"/>
      <w:r/>
      <w:bookmarkStart w:id="16" w:name="_Toc296891266"/>
      <w:r/>
      <w:bookmarkStart w:id="17" w:name="_Toc12305_WPSOffice_Level2"/>
      <w:r/>
      <w:bookmarkStart w:id="18" w:name="_Toc296503226"/>
      <w:r/>
      <w:bookmarkStart w:id="19" w:name="_Toc25172_WPSOffice_Level2"/>
      <w:r/>
      <w:bookmarkStart w:id="20" w:name="_Toc296347225"/>
      <w:r/>
      <w:bookmarkStart w:id="21" w:name="_Toc296944565"/>
      <w:r/>
      <w:bookmarkStart w:id="22" w:name="_Toc267261693"/>
      <w:r/>
      <w:bookmarkStart w:id="23" w:name="_Toc296346727"/>
      <w:r/>
      <w:bookmarkStart w:id="24" w:name="_Toc296891054"/>
      <w:r/>
      <w:bookmarkStart w:id="25" w:name="_Toc4487_WPSOffice_Level2"/>
      <w:r/>
      <w:r/>
    </w:p>
    <w:p>
      <w:pPr>
        <w:jc w:val="left"/>
        <w:keepLines/>
        <w:keepNext/>
        <w:pageBreakBefore w:val="0"/>
        <w:spacing w:before="260" w:after="260" w:line="398" w:lineRule="exact"/>
        <w:widowControl w:val="off"/>
        <w:rPr>
          <w:rFonts w:hint="eastAsia" w:ascii="Calibri" w:hAnsi="Calibri" w:eastAsia="宋体" w:cs="黑体"/>
          <w:b/>
          <w:bCs/>
          <w:color w:val="auto"/>
          <w:sz w:val="24"/>
          <w:szCs w:val="24"/>
          <w:highlight w:val="none"/>
          <w:lang w:val="en-US" w:eastAsia="zh-CN" w:bidi="ar-SA"/>
        </w:rPr>
        <w:outlineLvl w:val="2"/>
      </w:pPr>
      <w:r>
        <w:rPr>
          <w:rFonts w:hint="eastAsia" w:ascii="Calibri" w:hAnsi="Calibri" w:eastAsia="宋体" w:cs="黑体"/>
          <w:b/>
          <w:bCs/>
          <w:color w:val="auto"/>
          <w:sz w:val="24"/>
          <w:szCs w:val="24"/>
          <w:highlight w:val="none"/>
          <w:lang w:val="en-US" w:eastAsia="zh-CN" w:bidi="ar-SA"/>
        </w:rPr>
        <w:t xml:space="preserve">合同附件：</w:t>
      </w:r>
      <w:bookmarkEnd w:id="9"/>
      <w:r/>
      <w:bookmarkEnd w:id="10"/>
      <w:r/>
      <w:bookmarkEnd w:id="11"/>
      <w:r/>
      <w:bookmarkEnd w:id="12"/>
      <w:r/>
      <w:bookmarkEnd w:id="13"/>
      <w:r/>
      <w:bookmarkEnd w:id="14"/>
      <w:r/>
      <w:r/>
    </w:p>
    <w:p>
      <w:pPr>
        <w:jc w:val="left"/>
        <w:pageBreakBefore w:val="0"/>
        <w:spacing w:line="398" w:lineRule="exact"/>
        <w:widowControl w:val="off"/>
        <w:rPr>
          <w:rFonts w:hint="eastAsia" w:ascii="宋体" w:hAnsi="宋体"/>
          <w:color w:val="auto"/>
          <w:sz w:val="24"/>
          <w:szCs w:val="24"/>
          <w:highlight w:val="none"/>
        </w:rPr>
      </w:pPr>
      <w:r/>
      <w:bookmarkStart w:id="26" w:name="_Toc960_WPSOffice_Level2"/>
      <w:r/>
      <w:bookmarkStart w:id="27" w:name="_Toc14257_WPSOffice_Level2"/>
      <w:r/>
      <w:bookmarkStart w:id="28" w:name="_Toc8803_WPSOffice_Level2"/>
      <w:r/>
      <w:bookmarkStart w:id="29" w:name="_Toc13966_WPSOffice_Level2"/>
      <w:r>
        <w:rPr>
          <w:rFonts w:hint="eastAsia" w:ascii="宋体" w:hAnsi="宋体"/>
          <w:color w:val="auto"/>
          <w:sz w:val="24"/>
          <w:szCs w:val="24"/>
          <w:highlight w:val="none"/>
        </w:rPr>
        <w:t xml:space="preserve">协议书附件：</w:t>
      </w:r>
      <w:r/>
    </w:p>
    <w:p>
      <w:pPr>
        <w:jc w:val="left"/>
        <w:pageBreakBefore w:val="0"/>
        <w:spacing w:line="398"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附件1：承包人承揽工程项目一览表</w:t>
      </w:r>
      <w:bookmarkEnd w:id="26"/>
      <w:r/>
      <w:bookmarkEnd w:id="27"/>
      <w:r/>
      <w:bookmarkEnd w:id="28"/>
      <w:r/>
      <w:bookmarkEnd w:id="29"/>
      <w:r>
        <w:rPr>
          <w:rFonts w:hint="eastAsia" w:ascii="宋体" w:hAnsi="宋体"/>
          <w:color w:val="auto"/>
          <w:sz w:val="24"/>
          <w:szCs w:val="24"/>
          <w:highlight w:val="none"/>
          <w:lang w:val="en-US" w:eastAsia="zh-CN"/>
        </w:rPr>
        <w:t xml:space="preserve"> </w:t>
      </w:r>
      <w:r/>
    </w:p>
    <w:p>
      <w:pPr>
        <w:jc w:val="left"/>
        <w:pageBreakBefore w:val="0"/>
        <w:spacing w:line="398" w:lineRule="exact"/>
        <w:widowControl w:val="off"/>
        <w:rPr>
          <w:rFonts w:hint="default" w:ascii="宋体" w:hAnsi="宋体"/>
          <w:color w:val="auto"/>
          <w:sz w:val="24"/>
          <w:szCs w:val="24"/>
          <w:highlight w:val="none"/>
        </w:rPr>
      </w:pPr>
      <w:r>
        <w:rPr>
          <w:rFonts w:hint="eastAsia" w:ascii="宋体" w:hAnsi="宋体"/>
          <w:color w:val="auto"/>
          <w:sz w:val="24"/>
          <w:szCs w:val="24"/>
          <w:highlight w:val="none"/>
        </w:rPr>
        <w:t xml:space="preserve">专用合同条款附件：</w:t>
      </w:r>
      <w:r/>
    </w:p>
    <w:p>
      <w:pPr>
        <w:jc w:val="left"/>
        <w:pageBreakBefore w:val="0"/>
        <w:spacing w:line="398" w:lineRule="exact"/>
        <w:widowControl w:val="off"/>
        <w:rPr>
          <w:rFonts w:hint="eastAsia" w:ascii="宋体" w:hAnsi="宋体" w:eastAsia="宋体"/>
          <w:color w:val="auto"/>
          <w:sz w:val="24"/>
          <w:szCs w:val="24"/>
          <w:highlight w:val="none"/>
          <w:lang w:eastAsia="zh-CN"/>
        </w:rPr>
      </w:pPr>
      <w:r/>
      <w:bookmarkStart w:id="30" w:name="_Toc10572_WPSOffice_Level2"/>
      <w:r/>
      <w:bookmarkStart w:id="31" w:name="_Toc14174_WPSOffice_Level2"/>
      <w:r/>
      <w:bookmarkStart w:id="32" w:name="_Toc2007_WPSOffice_Level2"/>
      <w:r/>
      <w:bookmarkStart w:id="33" w:name="_Toc28926_WPSOffice_Level2"/>
      <w:r>
        <w:rPr>
          <w:rFonts w:hint="eastAsia" w:ascii="宋体" w:hAnsi="宋体"/>
          <w:color w:val="auto"/>
          <w:sz w:val="24"/>
          <w:szCs w:val="24"/>
          <w:highlight w:val="none"/>
        </w:rPr>
        <w:t xml:space="preserve">附件2：发包人供应材料设备一览表</w:t>
      </w:r>
      <w:bookmarkEnd w:id="30"/>
      <w:r/>
      <w:bookmarkEnd w:id="31"/>
      <w:r/>
      <w:bookmarkEnd w:id="32"/>
      <w:r/>
      <w:bookmarkEnd w:id="33"/>
      <w:r>
        <w:rPr>
          <w:rFonts w:hint="eastAsia" w:ascii="宋体" w:hAnsi="宋体"/>
          <w:color w:val="auto"/>
          <w:sz w:val="24"/>
          <w:szCs w:val="24"/>
          <w:highlight w:val="none"/>
          <w:lang w:val="en-US" w:eastAsia="zh-CN"/>
        </w:rPr>
        <w:t xml:space="preserve"> </w:t>
      </w:r>
      <w:r/>
    </w:p>
    <w:p>
      <w:pPr>
        <w:jc w:val="left"/>
        <w:pageBreakBefore w:val="0"/>
        <w:spacing w:line="398" w:lineRule="exact"/>
        <w:widowControl w:val="off"/>
        <w:rPr>
          <w:rFonts w:hint="default" w:ascii="宋体" w:hAnsi="宋体"/>
          <w:color w:val="auto"/>
          <w:sz w:val="24"/>
          <w:szCs w:val="24"/>
          <w:highlight w:val="none"/>
        </w:rPr>
      </w:pPr>
      <w:r/>
      <w:bookmarkStart w:id="34" w:name="_Toc17616_WPSOffice_Level2"/>
      <w:r/>
      <w:bookmarkStart w:id="35" w:name="_Toc11490_WPSOffice_Level2"/>
      <w:r/>
      <w:bookmarkStart w:id="36" w:name="_Toc24684_WPSOffice_Level2"/>
      <w:r/>
      <w:bookmarkStart w:id="37" w:name="_Toc28646_WPSOffice_Level2"/>
      <w:r>
        <w:rPr>
          <w:rFonts w:hint="eastAsia" w:ascii="宋体" w:hAnsi="宋体"/>
          <w:color w:val="auto"/>
          <w:sz w:val="24"/>
          <w:szCs w:val="24"/>
          <w:highlight w:val="none"/>
        </w:rPr>
        <w:t xml:space="preserve">附件3：工程质量保修书</w:t>
      </w:r>
      <w:bookmarkEnd w:id="34"/>
      <w:r/>
      <w:bookmarkEnd w:id="35"/>
      <w:r/>
      <w:bookmarkEnd w:id="36"/>
      <w:r/>
      <w:bookmarkEnd w:id="37"/>
      <w:r/>
      <w:r/>
    </w:p>
    <w:p>
      <w:pPr>
        <w:jc w:val="left"/>
        <w:pageBreakBefore w:val="0"/>
        <w:spacing w:line="398" w:lineRule="exact"/>
        <w:widowControl w:val="off"/>
        <w:rPr>
          <w:rFonts w:hint="eastAsia" w:ascii="宋体" w:hAnsi="宋体" w:eastAsia="宋体"/>
          <w:color w:val="auto"/>
          <w:sz w:val="24"/>
          <w:szCs w:val="24"/>
          <w:highlight w:val="none"/>
          <w:lang w:eastAsia="zh-CN"/>
        </w:rPr>
      </w:pPr>
      <w:r/>
      <w:bookmarkStart w:id="38" w:name="_Toc8017_WPSOffice_Level2"/>
      <w:r/>
      <w:bookmarkStart w:id="39" w:name="_Toc7932_WPSOffice_Level2"/>
      <w:r/>
      <w:bookmarkStart w:id="40" w:name="_Toc14158_WPSOffice_Level2"/>
      <w:r/>
      <w:bookmarkStart w:id="41" w:name="_Toc31424_WPSOffice_Level2"/>
      <w:r>
        <w:rPr>
          <w:rFonts w:hint="eastAsia" w:ascii="宋体" w:hAnsi="宋体"/>
          <w:color w:val="auto"/>
          <w:sz w:val="24"/>
          <w:szCs w:val="24"/>
          <w:highlight w:val="none"/>
        </w:rPr>
        <w:t xml:space="preserve">附件4：主要建设工程文件目录</w:t>
      </w:r>
      <w:bookmarkEnd w:id="38"/>
      <w:r/>
      <w:bookmarkEnd w:id="39"/>
      <w:r/>
      <w:bookmarkEnd w:id="40"/>
      <w:r/>
      <w:bookmarkEnd w:id="41"/>
      <w:r>
        <w:rPr>
          <w:rFonts w:hint="eastAsia" w:ascii="宋体" w:hAnsi="宋体"/>
          <w:color w:val="auto"/>
          <w:sz w:val="24"/>
          <w:szCs w:val="24"/>
          <w:highlight w:val="none"/>
          <w:lang w:val="en-US" w:eastAsia="zh-CN"/>
        </w:rPr>
        <w:t xml:space="preserve"> </w:t>
      </w:r>
      <w:r/>
    </w:p>
    <w:p>
      <w:pPr>
        <w:jc w:val="left"/>
        <w:pageBreakBefore w:val="0"/>
        <w:spacing w:line="398" w:lineRule="exact"/>
        <w:widowControl w:val="off"/>
        <w:rPr>
          <w:rFonts w:hint="eastAsia" w:ascii="宋体" w:hAnsi="宋体"/>
          <w:color w:val="auto"/>
          <w:sz w:val="24"/>
          <w:szCs w:val="24"/>
          <w:highlight w:val="none"/>
          <w:lang w:val="en-US" w:eastAsia="zh-CN"/>
        </w:rPr>
      </w:pPr>
      <w:r/>
      <w:bookmarkStart w:id="42" w:name="_Toc32752_WPSOffice_Level2"/>
      <w:r/>
      <w:bookmarkStart w:id="43" w:name="_Toc24146_WPSOffice_Level2"/>
      <w:r/>
      <w:bookmarkStart w:id="44" w:name="_Toc30889_WPSOffice_Level2"/>
      <w:r/>
      <w:bookmarkStart w:id="45" w:name="_Toc10296_WPSOffice_Level2"/>
      <w:r>
        <w:rPr>
          <w:rFonts w:hint="eastAsia" w:ascii="宋体" w:hAnsi="宋体"/>
          <w:color w:val="auto"/>
          <w:sz w:val="24"/>
          <w:szCs w:val="24"/>
          <w:highlight w:val="none"/>
        </w:rPr>
        <w:t xml:space="preserve">附件5：承包人用于本工程施工的机械设备表</w:t>
      </w:r>
      <w:bookmarkEnd w:id="42"/>
      <w:r/>
      <w:bookmarkEnd w:id="43"/>
      <w:r/>
      <w:bookmarkEnd w:id="44"/>
      <w:r/>
      <w:bookmarkEnd w:id="45"/>
      <w:r/>
      <w:bookmarkStart w:id="46" w:name="_Toc26237_WPSOffice_Level2"/>
      <w:r/>
      <w:bookmarkStart w:id="47" w:name="_Toc21692_WPSOffice_Level2"/>
      <w:r/>
      <w:bookmarkStart w:id="48" w:name="_Toc8574_WPSOffice_Level2"/>
      <w:r/>
      <w:bookmarkStart w:id="49" w:name="_Toc13360_WPSOffice_Level2"/>
      <w:r>
        <w:rPr>
          <w:rFonts w:hint="eastAsia" w:ascii="宋体" w:hAnsi="宋体"/>
          <w:color w:val="auto"/>
          <w:sz w:val="24"/>
          <w:szCs w:val="24"/>
          <w:highlight w:val="none"/>
          <w:lang w:val="en-US" w:eastAsia="zh-CN"/>
        </w:rPr>
        <w:t xml:space="preserve"> </w:t>
      </w:r>
      <w:r/>
    </w:p>
    <w:p>
      <w:pPr>
        <w:jc w:val="left"/>
        <w:pageBreakBefore w:val="0"/>
        <w:spacing w:line="398"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附件6：承包人主要施工管理人员表</w:t>
      </w:r>
      <w:bookmarkEnd w:id="46"/>
      <w:r/>
      <w:bookmarkEnd w:id="47"/>
      <w:r/>
      <w:bookmarkEnd w:id="48"/>
      <w:r/>
      <w:bookmarkEnd w:id="49"/>
      <w:r>
        <w:rPr>
          <w:rFonts w:hint="eastAsia" w:ascii="宋体" w:hAnsi="宋体"/>
          <w:color w:val="auto"/>
          <w:sz w:val="24"/>
          <w:szCs w:val="24"/>
          <w:highlight w:val="none"/>
          <w:lang w:val="en-US" w:eastAsia="zh-CN"/>
        </w:rPr>
        <w:t xml:space="preserve"> </w:t>
      </w:r>
      <w:r/>
    </w:p>
    <w:p>
      <w:pPr>
        <w:jc w:val="left"/>
        <w:pageBreakBefore w:val="0"/>
        <w:spacing w:line="398"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附件</w:t>
      </w: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：工程廉洁承诺书</w:t>
      </w:r>
      <w:r/>
    </w:p>
    <w:p>
      <w:pPr>
        <w:jc w:val="left"/>
        <w:pageBreakBefore w:val="0"/>
        <w:spacing w:line="398" w:lineRule="exact"/>
        <w:widowControl w:val="off"/>
        <w:rPr>
          <w:rFonts w:hint="eastAsia" w:ascii="宋体" w:hAnsi="宋体" w:eastAsia="宋体" w:cs="Times New Roman"/>
          <w:color w:val="auto"/>
          <w:sz w:val="24"/>
          <w:szCs w:val="24"/>
          <w:highlight w:val="none"/>
        </w:rPr>
        <w:sectPr>
          <w:footnotePr/>
          <w:endnotePr/>
          <w:type w:val="nextPage"/>
          <w:pgSz w:w="11906" w:h="16838" w:orient="portrait"/>
          <w:pgMar w:top="1440" w:right="1066" w:bottom="1440" w:left="1800" w:header="851" w:footer="992" w:gutter="0"/>
          <w:cols w:num="1" w:sep="0" w:space="720" w:equalWidth="1"/>
          <w:docGrid w:linePitch="360"/>
          <w:titlePg/>
        </w:sectPr>
      </w:pPr>
      <w:r>
        <w:rPr>
          <w:rFonts w:hint="eastAsia" w:ascii="宋体" w:hAnsi="宋体" w:eastAsia="宋体" w:cs="Times New Roman"/>
          <w:color w:val="auto"/>
          <w:sz w:val="24"/>
          <w:szCs w:val="24"/>
          <w:highlight w:val="none"/>
        </w:rPr>
      </w:r>
      <w:r/>
    </w:p>
    <w:p>
      <w:pPr>
        <w:ind w:left="0" w:right="0" w:firstLine="0"/>
        <w:jc w:val="both"/>
        <w:spacing w:before="94"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t xml:space="preserve">附</w:t>
      </w:r>
      <w:r>
        <w:rPr>
          <w:rFonts w:hint="default" w:ascii="Times New Roman" w:hAnsi="Times New Roman" w:eastAsia="宋体" w:cs="Times New Roman"/>
          <w:color w:val="auto"/>
          <w:spacing w:val="-16"/>
          <w:sz w:val="28"/>
          <w:szCs w:val="20"/>
          <w:highlight w:val="none"/>
        </w:rPr>
        <w:t xml:space="preserve">件</w:t>
      </w:r>
      <w:r>
        <w:rPr>
          <w:rFonts w:hint="default" w:ascii="Times New Roman" w:hAnsi="Times New Roman" w:eastAsia="宋体" w:cs="Times New Roman"/>
          <w:color w:val="auto"/>
          <w:spacing w:val="-16"/>
          <w:sz w:val="29"/>
          <w:szCs w:val="20"/>
          <w:highlight w:val="none"/>
        </w:rPr>
        <w:t xml:space="preserve"> 1：</w:t>
      </w:r>
      <w:r/>
    </w:p>
    <w:p>
      <w:pPr>
        <w:ind w:left="0" w:right="0" w:firstLine="0"/>
        <w:jc w:val="center"/>
        <w:spacing w:before="24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9"/>
          <w:sz w:val="28"/>
          <w:szCs w:val="20"/>
          <w:highlight w:val="none"/>
        </w:rPr>
        <w:t xml:space="preserve">承包人承揽工程项目一览表</w:t>
      </w:r>
      <w:r/>
    </w:p>
    <w:tbl>
      <w:tblPr>
        <w:tblStyle w:val="1081"/>
        <w:tblW w:w="833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914"/>
        <w:gridCol w:w="799"/>
        <w:gridCol w:w="765"/>
        <w:gridCol w:w="655"/>
        <w:gridCol w:w="794"/>
        <w:gridCol w:w="850"/>
        <w:gridCol w:w="911"/>
        <w:gridCol w:w="756"/>
        <w:gridCol w:w="764"/>
      </w:tblGrid>
      <w:tr>
        <w:trPr>
          <w:trHeight w:val="1316"/>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rPr>
                <w:rFonts w:hint="default" w:ascii="Times New Roman" w:hAnsi="Times New Roman" w:eastAsia="宋体" w:cs="Times New Roman"/>
                <w:color w:val="auto"/>
                <w:sz w:val="24"/>
                <w:szCs w:val="20"/>
                <w:highlight w:val="none"/>
              </w:rPr>
              <w:t xml:space="preserve"> </w:t>
            </w:r>
            <w:r/>
          </w:p>
          <w:p>
            <w:pPr>
              <w:contextualSpacing w:val="0"/>
              <w:ind w:left="216" w:right="223" w:firstLine="3"/>
              <w:jc w:val="both"/>
              <w:keepLines/>
              <w:spacing w:before="91" w:after="0" w:line="71" w:lineRule="atLeast"/>
              <w:shd w:val="clear" w:color="auto"/>
              <w:widowControl/>
              <w:rPr>
                <w:rFonts w:hint="default" w:ascii="Times New Roman" w:hAnsi="Times New Roman" w:eastAsia="宋体" w:cs="Times New Roman"/>
                <w:color w:val="auto"/>
                <w:sz w:val="20"/>
                <w:szCs w:val="20"/>
                <w:highlight w:val="none"/>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0"/>
                <w:szCs w:val="20"/>
                <w:highlight w:val="none"/>
                <w:lang w:eastAsia="zh-CN"/>
              </w:rPr>
              <w:t xml:space="preserve">单位</w:t>
            </w:r>
            <w:r/>
          </w:p>
          <w:p>
            <w:pPr>
              <w:contextualSpacing w:val="0"/>
              <w:ind w:left="216" w:right="223" w:firstLine="3"/>
              <w:jc w:val="both"/>
              <w:keepLines/>
              <w:spacing w:before="91" w:after="0" w:line="71" w:lineRule="atLeast"/>
              <w:shd w:val="clear" w:color="auto"/>
              <w:widowControl/>
              <w:rPr>
                <w:rFonts w:hint="default" w:ascii="Times New Roman" w:hAnsi="Times New Roman" w:eastAsia="宋体" w:cs="Times New Roman"/>
                <w:color w:val="auto"/>
                <w:sz w:val="20"/>
                <w:szCs w:val="20"/>
                <w:highlight w:val="none"/>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0"/>
                <w:szCs w:val="20"/>
                <w:highlight w:val="none"/>
                <w:lang w:eastAsia="zh-CN"/>
              </w:rPr>
              <w:t xml:space="preserve">工程</w:t>
            </w:r>
            <w:r/>
          </w:p>
          <w:p>
            <w:pPr>
              <w:contextualSpacing w:val="0"/>
              <w:ind w:left="216" w:right="223" w:firstLine="3"/>
              <w:jc w:val="both"/>
              <w:keepLines/>
              <w:spacing w:before="91" w:after="0" w:line="71" w:lineRule="atLeast"/>
              <w:shd w:val="clear" w:color="auto"/>
              <w:widowControl/>
              <w:rPr>
                <w:rFonts w:hint="default" w:ascii="Times New Roman" w:hAnsi="Times New Roman" w:eastAsia="宋体" w:cs="Times New Roman"/>
                <w:color w:val="auto"/>
                <w:sz w:val="20"/>
                <w:szCs w:val="20"/>
                <w:highlight w:val="none"/>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0"/>
                <w:szCs w:val="20"/>
                <w:highlight w:val="none"/>
                <w:lang w:eastAsia="zh-CN"/>
              </w:rPr>
              <w:t xml:space="preserve">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line="62"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p>
            <w:pPr>
              <w:contextualSpacing w:val="0"/>
              <w:ind w:left="316" w:right="93" w:firstLine="0"/>
              <w:jc w:val="both"/>
              <w:keepLines/>
              <w:spacing w:before="91" w:after="0" w:line="71" w:lineRule="atLeast"/>
              <w:shd w:val="clear" w:color="auto"/>
              <w:widowControl/>
              <w:rPr>
                <w:rFonts w:hint="default" w:ascii="Times New Roman" w:hAnsi="Times New Roman" w:eastAsia="宋体" w:cs="Times New Roman"/>
                <w:color w:val="auto"/>
                <w:sz w:val="20"/>
                <w:szCs w:val="20"/>
                <w:highlight w:val="none"/>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0"/>
                <w:szCs w:val="20"/>
                <w:highlight w:val="none"/>
                <w:lang w:eastAsia="zh-CN"/>
              </w:rPr>
              <w:t xml:space="preserve">建设规模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196" w:right="0" w:firstLine="0"/>
              <w:jc w:val="both"/>
              <w:keepLines/>
              <w:spacing w:before="135" w:after="0"/>
              <w:shd w:val="clear" w:color="auto"/>
              <w:widowControl/>
              <w:rPr>
                <w:rFonts w:hint="default" w:ascii="Times New Roman" w:hAnsi="Times New Roman" w:eastAsia="宋体" w:cs="Times New Roman"/>
                <w:color w:val="auto"/>
                <w:sz w:val="20"/>
                <w:szCs w:val="20"/>
                <w:highlight w:val="none"/>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5"/>
                <w:sz w:val="24"/>
                <w:szCs w:val="20"/>
                <w:highlight w:val="none"/>
              </w:rPr>
              <w:t xml:space="preserve">建</w:t>
            </w:r>
            <w:r>
              <w:rPr>
                <w:rFonts w:hint="default" w:ascii="Times New Roman" w:hAnsi="Times New Roman" w:eastAsia="宋体" w:cs="Times New Roman"/>
                <w:color w:val="auto"/>
                <w:spacing w:val="-4"/>
                <w:sz w:val="24"/>
                <w:szCs w:val="20"/>
                <w:highlight w:val="none"/>
              </w:rPr>
              <w:t xml:space="preserve">筑面积</w:t>
            </w:r>
            <w:r>
              <w:rPr>
                <w:rFonts w:hint="default" w:ascii="Times New Roman" w:hAnsi="Times New Roman" w:eastAsia="宋体" w:cs="Times New Roman"/>
                <w:color w:val="auto"/>
                <w:spacing w:val="-4"/>
                <w:sz w:val="24"/>
                <w:szCs w:val="20"/>
                <w:highlight w:val="none"/>
                <w:lang w:eastAsia="zh-CN"/>
              </w:rPr>
              <w:t xml:space="preserve">（平方米）</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line="62"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p>
            <w:pPr>
              <w:contextualSpacing w:val="0"/>
              <w:ind w:left="145" w:right="135" w:firstLine="3"/>
              <w:jc w:val="both"/>
              <w:keepLines/>
              <w:spacing w:before="91" w:after="0" w:line="71" w:lineRule="atLeast"/>
              <w:shd w:val="clear" w:color="auto"/>
              <w:widowControl/>
              <w:rPr>
                <w:rFonts w:hint="default" w:ascii="Times New Roman" w:hAnsi="Times New Roman" w:eastAsia="宋体" w:cs="Times New Roman"/>
                <w:color w:val="auto"/>
                <w:spacing w:val="-8"/>
                <w:sz w:val="24"/>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8"/>
                <w:sz w:val="24"/>
                <w:szCs w:val="20"/>
                <w:highlight w:val="none"/>
              </w:rPr>
              <w:t xml:space="preserve">结构</w:t>
            </w:r>
            <w:r/>
          </w:p>
          <w:p>
            <w:pPr>
              <w:contextualSpacing w:val="0"/>
              <w:ind w:left="145" w:right="135" w:firstLine="3"/>
              <w:jc w:val="both"/>
              <w:keepLines/>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7"/>
                <w:sz w:val="24"/>
                <w:szCs w:val="20"/>
                <w:highlight w:val="none"/>
              </w:rPr>
              <w:t xml:space="preserve">形</w:t>
            </w:r>
            <w:r>
              <w:rPr>
                <w:rFonts w:hint="default" w:ascii="Times New Roman" w:hAnsi="Times New Roman" w:eastAsia="宋体" w:cs="Times New Roman"/>
                <w:color w:val="auto"/>
                <w:spacing w:val="-6"/>
                <w:sz w:val="24"/>
                <w:szCs w:val="20"/>
                <w:highlight w:val="none"/>
              </w:rPr>
              <w:t xml:space="preserve">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p>
            <w:pPr>
              <w:contextualSpacing w:val="0"/>
              <w:ind w:left="119" w:right="0" w:firstLine="0"/>
              <w:jc w:val="both"/>
              <w:keepLines/>
              <w:spacing w:before="9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6"/>
                <w:sz w:val="24"/>
                <w:szCs w:val="20"/>
                <w:highlight w:val="none"/>
              </w:rPr>
              <w:t xml:space="preserve">层</w:t>
            </w:r>
            <w:r>
              <w:rPr>
                <w:rFonts w:hint="default" w:ascii="Times New Roman" w:hAnsi="Times New Roman" w:eastAsia="宋体" w:cs="Times New Roman"/>
                <w:color w:val="auto"/>
                <w:spacing w:val="-4"/>
                <w:sz w:val="24"/>
                <w:szCs w:val="20"/>
                <w:highlight w:val="none"/>
              </w:rPr>
              <w:t xml:space="preserve">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line="62"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p>
            <w:pPr>
              <w:contextualSpacing w:val="0"/>
              <w:ind w:left="169" w:right="147" w:hanging="8"/>
              <w:jc w:val="both"/>
              <w:keepLines/>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7"/>
                <w:sz w:val="24"/>
                <w:szCs w:val="20"/>
                <w:highlight w:val="none"/>
              </w:rPr>
              <w:t xml:space="preserve">生</w:t>
            </w:r>
            <w:r>
              <w:rPr>
                <w:rFonts w:hint="default" w:ascii="Times New Roman" w:hAnsi="Times New Roman" w:eastAsia="宋体" w:cs="Times New Roman"/>
                <w:color w:val="auto"/>
                <w:spacing w:val="-5"/>
                <w:sz w:val="24"/>
                <w:szCs w:val="20"/>
                <w:highlight w:val="none"/>
              </w:rPr>
              <w:t xml:space="preserve">产</w:t>
            </w:r>
            <w:r>
              <w:rPr>
                <w:rFonts w:hint="default" w:ascii="Times New Roman" w:hAnsi="Times New Roman" w:eastAsia="宋体" w:cs="Times New Roman"/>
                <w:color w:val="auto"/>
                <w:spacing w:val="-11"/>
                <w:sz w:val="24"/>
                <w:szCs w:val="20"/>
                <w:highlight w:val="none"/>
              </w:rPr>
              <w:t xml:space="preserve">能</w:t>
            </w:r>
            <w:r>
              <w:rPr>
                <w:rFonts w:hint="default" w:ascii="Times New Roman" w:hAnsi="Times New Roman" w:eastAsia="宋体" w:cs="Times New Roman"/>
                <w:color w:val="auto"/>
                <w:spacing w:val="-10"/>
                <w:sz w:val="24"/>
                <w:szCs w:val="20"/>
                <w:highlight w:val="none"/>
              </w:rPr>
              <w:t xml:space="preserve">力</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241" w:right="0" w:firstLine="0"/>
              <w:jc w:val="both"/>
              <w:keepLines/>
              <w:spacing w:before="136" w:after="0" w:line="438"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7"/>
                <w:sz w:val="24"/>
                <w:szCs w:val="20"/>
                <w:highlight w:val="none"/>
              </w:rPr>
              <w:t xml:space="preserve">设备</w:t>
            </w:r>
            <w:r/>
          </w:p>
          <w:p>
            <w:pPr>
              <w:contextualSpacing w:val="0"/>
              <w:ind w:left="242" w:right="0" w:firstLine="0"/>
              <w:jc w:val="both"/>
              <w:keepLines/>
              <w:spacing w:before="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8"/>
                <w:sz w:val="24"/>
                <w:szCs w:val="20"/>
                <w:highlight w:val="none"/>
              </w:rPr>
              <w:t xml:space="preserve">安</w:t>
            </w:r>
            <w:r>
              <w:rPr>
                <w:rFonts w:hint="default" w:ascii="Times New Roman" w:hAnsi="Times New Roman" w:eastAsia="宋体" w:cs="Times New Roman"/>
                <w:color w:val="auto"/>
                <w:spacing w:val="-7"/>
                <w:sz w:val="24"/>
                <w:szCs w:val="20"/>
                <w:highlight w:val="none"/>
              </w:rPr>
              <w:t xml:space="preserve">装</w:t>
            </w:r>
            <w:r/>
          </w:p>
          <w:p>
            <w:pPr>
              <w:contextualSpacing w:val="0"/>
              <w:ind w:left="271" w:right="0" w:firstLine="0"/>
              <w:jc w:val="both"/>
              <w:keepLines/>
              <w:spacing w:before="106"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23"/>
                <w:sz w:val="24"/>
                <w:szCs w:val="20"/>
                <w:highlight w:val="none"/>
              </w:rPr>
              <w:t xml:space="preserve">内</w:t>
            </w:r>
            <w:r>
              <w:rPr>
                <w:rFonts w:hint="default" w:ascii="Times New Roman" w:hAnsi="Times New Roman" w:eastAsia="宋体" w:cs="Times New Roman"/>
                <w:color w:val="auto"/>
                <w:spacing w:val="-21"/>
                <w:sz w:val="24"/>
                <w:szCs w:val="20"/>
                <w:highlight w:val="none"/>
              </w:rPr>
              <w:t xml:space="preserve">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109" w:right="0" w:firstLine="0"/>
              <w:jc w:val="both"/>
              <w:keepLines/>
              <w:spacing w:before="1" w:after="0"/>
              <w:shd w:val="clear" w:color="auto"/>
              <w:widowControl/>
              <w:rPr>
                <w:rFonts w:hint="default" w:ascii="Times New Roman" w:hAnsi="Times New Roman" w:eastAsia="宋体" w:cs="Times New Roman"/>
                <w:color w:val="auto"/>
                <w:spacing w:val="41"/>
                <w:sz w:val="24"/>
                <w:szCs w:val="20"/>
                <w:highlight w:val="none"/>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41"/>
                <w:sz w:val="24"/>
                <w:szCs w:val="20"/>
                <w:highlight w:val="none"/>
                <w:lang w:eastAsia="zh-CN"/>
              </w:rPr>
            </w:r>
            <w:r/>
          </w:p>
          <w:p>
            <w:pPr>
              <w:contextualSpacing w:val="0"/>
              <w:ind w:left="109" w:right="0" w:firstLine="0"/>
              <w:jc w:val="both"/>
              <w:keepLines/>
              <w:spacing w:before="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41"/>
                <w:sz w:val="24"/>
                <w:szCs w:val="20"/>
                <w:highlight w:val="none"/>
                <w:lang w:eastAsia="zh-CN"/>
              </w:rPr>
              <w:t xml:space="preserve">合同价格</w:t>
            </w:r>
            <w:r>
              <w:rPr>
                <w:rFonts w:hint="eastAsia" w:cs="Times New Roman"/>
                <w:color w:val="auto"/>
                <w:spacing w:val="41"/>
                <w:sz w:val="24"/>
                <w:szCs w:val="20"/>
                <w:highlight w:val="none"/>
                <w:lang w:eastAsia="zh-CN"/>
              </w:rPr>
              <w:t xml:space="preserve">（</w:t>
            </w:r>
            <w:r>
              <w:rPr>
                <w:rFonts w:hint="default" w:ascii="Times New Roman" w:hAnsi="Times New Roman" w:eastAsia="宋体" w:cs="Times New Roman"/>
                <w:color w:val="auto"/>
                <w:spacing w:val="41"/>
                <w:sz w:val="24"/>
                <w:szCs w:val="20"/>
                <w:highlight w:val="none"/>
              </w:rPr>
              <w:t xml:space="preserve">元</w:t>
            </w:r>
            <w:r>
              <w:rPr>
                <w:rFonts w:hint="eastAsia" w:cs="Times New Roman"/>
                <w:color w:val="auto"/>
                <w:spacing w:val="41"/>
                <w:sz w:val="24"/>
                <w:szCs w:val="20"/>
                <w:highlight w:val="none"/>
                <w:lang w:eastAsia="zh-CN"/>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line="62"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p>
            <w:pPr>
              <w:contextualSpacing w:val="0"/>
              <w:ind w:left="193" w:right="117" w:hanging="47"/>
              <w:jc w:val="both"/>
              <w:keepLines/>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6"/>
                <w:sz w:val="24"/>
                <w:szCs w:val="20"/>
                <w:highlight w:val="none"/>
              </w:rPr>
              <w:t xml:space="preserve">开</w:t>
            </w:r>
            <w:r>
              <w:rPr>
                <w:rFonts w:hint="default" w:ascii="Times New Roman" w:hAnsi="Times New Roman" w:eastAsia="宋体" w:cs="Times New Roman"/>
                <w:color w:val="auto"/>
                <w:spacing w:val="-5"/>
                <w:sz w:val="24"/>
                <w:szCs w:val="20"/>
                <w:highlight w:val="none"/>
              </w:rPr>
              <w:t xml:space="preserve">工</w:t>
            </w:r>
            <w:r>
              <w:rPr>
                <w:rFonts w:hint="default" w:ascii="Times New Roman" w:hAnsi="Times New Roman" w:eastAsia="宋体" w:cs="Times New Roman"/>
                <w:color w:val="auto"/>
                <w:spacing w:val="-30"/>
                <w:sz w:val="24"/>
                <w:szCs w:val="20"/>
                <w:highlight w:val="none"/>
              </w:rPr>
              <w:t xml:space="preserve">日</w:t>
            </w:r>
            <w:r>
              <w:rPr>
                <w:rFonts w:hint="default" w:ascii="Times New Roman" w:hAnsi="Times New Roman" w:eastAsia="宋体" w:cs="Times New Roman"/>
                <w:color w:val="auto"/>
                <w:spacing w:val="-28"/>
                <w:sz w:val="24"/>
                <w:szCs w:val="20"/>
                <w:highlight w:val="none"/>
              </w:rPr>
              <w:t xml:space="preserve">期</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p>
            <w:pPr>
              <w:contextualSpacing w:val="0"/>
              <w:ind w:left="227" w:right="0" w:firstLine="0"/>
              <w:jc w:val="both"/>
              <w:keepLines/>
              <w:spacing w:before="91" w:after="0"/>
              <w:shd w:val="clear" w:color="auto"/>
              <w:widowControl/>
              <w:rPr>
                <w:rFonts w:hint="default" w:ascii="Times New Roman" w:hAnsi="Times New Roman" w:eastAsia="宋体" w:cs="Times New Roman"/>
                <w:color w:val="auto"/>
                <w:sz w:val="24"/>
                <w:szCs w:val="20"/>
                <w:highlight w:val="none"/>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lang w:eastAsia="zh-CN"/>
              </w:rPr>
              <w:t xml:space="preserve">竣</w:t>
            </w:r>
            <w:r/>
          </w:p>
          <w:p>
            <w:pPr>
              <w:contextualSpacing w:val="0"/>
              <w:ind w:left="227" w:right="0" w:firstLine="0"/>
              <w:jc w:val="both"/>
              <w:keepLines/>
              <w:spacing w:before="91" w:after="0"/>
              <w:shd w:val="clear" w:color="auto"/>
              <w:widowControl/>
              <w:rPr>
                <w:rFonts w:hint="default" w:ascii="Times New Roman" w:hAnsi="Times New Roman" w:eastAsia="宋体" w:cs="Times New Roman"/>
                <w:color w:val="auto"/>
                <w:sz w:val="24"/>
                <w:szCs w:val="20"/>
                <w:highlight w:val="none"/>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lang w:eastAsia="zh-CN"/>
              </w:rPr>
              <w:t xml:space="preserve">工</w:t>
            </w:r>
            <w:r/>
          </w:p>
          <w:p>
            <w:pPr>
              <w:contextualSpacing w:val="0"/>
              <w:ind w:left="227" w:right="0" w:firstLine="0"/>
              <w:jc w:val="both"/>
              <w:keepLines/>
              <w:spacing w:before="9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lang w:eastAsia="zh-CN"/>
              </w:rPr>
              <w:t xml:space="preserve">日期</w:t>
            </w:r>
            <w:r>
              <w:rPr>
                <w:rFonts w:hint="default" w:ascii="Times New Roman" w:hAnsi="Times New Roman" w:eastAsia="宋体" w:cs="Times New Roman"/>
                <w:color w:val="auto"/>
                <w:sz w:val="24"/>
                <w:szCs w:val="20"/>
                <w:highlight w:val="none"/>
              </w:rPr>
              <w:t xml:space="preserve"> </w:t>
            </w:r>
            <w:r/>
          </w:p>
        </w:tc>
      </w:tr>
      <w:tr>
        <w:trPr>
          <w:trHeight w:val="62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r>
      <w:tr>
        <w:trPr>
          <w:trHeight w:val="59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r>
      <w:tr>
        <w:trPr>
          <w:trHeight w:val="59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r>
      <w:tr>
        <w:trPr>
          <w:trHeight w:val="5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r>
      <w:tr>
        <w:trPr>
          <w:trHeight w:val="59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r>
      <w:tr>
        <w:trPr>
          <w:trHeight w:val="5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r>
      <w:tr>
        <w:trPr>
          <w:trHeight w:val="5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r>
      <w:tr>
        <w:trPr>
          <w:trHeight w:val="5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r>
      <w:tr>
        <w:trPr>
          <w:trHeight w:val="5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r>
      <w:tr>
        <w:trPr>
          <w:trHeight w:val="61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r>
    </w:tbl>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t xml:space="preserve">附</w:t>
      </w:r>
      <w:r>
        <w:rPr>
          <w:rFonts w:hint="default" w:ascii="Times New Roman" w:hAnsi="Times New Roman" w:eastAsia="宋体" w:cs="Times New Roman"/>
          <w:color w:val="auto"/>
          <w:spacing w:val="-16"/>
          <w:sz w:val="28"/>
          <w:szCs w:val="20"/>
          <w:highlight w:val="none"/>
        </w:rPr>
        <w:t xml:space="preserve">件</w:t>
      </w:r>
      <w:r>
        <w:rPr>
          <w:rFonts w:hint="default" w:ascii="Times New Roman" w:hAnsi="Times New Roman" w:eastAsia="宋体" w:cs="Times New Roman"/>
          <w:color w:val="auto"/>
          <w:spacing w:val="-16"/>
          <w:sz w:val="29"/>
          <w:szCs w:val="20"/>
          <w:highlight w:val="none"/>
        </w:rPr>
        <w:t xml:space="preserve"> 2：</w:t>
      </w:r>
      <w:r/>
    </w:p>
    <w:p>
      <w:pPr>
        <w:ind w:left="2998" w:right="0" w:firstLine="0"/>
        <w:jc w:val="both"/>
        <w:spacing w:before="35"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5"/>
          <w:sz w:val="28"/>
          <w:szCs w:val="20"/>
          <w:highlight w:val="none"/>
        </w:rPr>
        <w:t xml:space="preserve">发</w:t>
      </w:r>
      <w:r>
        <w:rPr>
          <w:rFonts w:hint="default" w:ascii="Times New Roman" w:hAnsi="Times New Roman" w:eastAsia="宋体" w:cs="Times New Roman"/>
          <w:color w:val="auto"/>
          <w:spacing w:val="8"/>
          <w:sz w:val="28"/>
          <w:szCs w:val="20"/>
          <w:highlight w:val="none"/>
        </w:rPr>
        <w:t xml:space="preserve">包人供应材料设备一览表</w:t>
      </w:r>
      <w:r/>
    </w:p>
    <w:tbl>
      <w:tblPr>
        <w:tblStyle w:val="10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8"/>
        <w:gridCol w:w="1268"/>
        <w:gridCol w:w="861"/>
        <w:gridCol w:w="895"/>
        <w:gridCol w:w="721"/>
        <w:gridCol w:w="1082"/>
        <w:gridCol w:w="845"/>
        <w:gridCol w:w="981"/>
        <w:gridCol w:w="870"/>
        <w:gridCol w:w="685"/>
      </w:tblGrid>
      <w:tr>
        <w:trPr>
          <w:trHeight w:val="1180"/>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863" w:type="dxa"/>
            <w:vAlign w:val="center"/>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rPr>
                <w:rFonts w:hint="default" w:ascii="Times New Roman" w:hAnsi="Times New Roman" w:eastAsia="宋体" w:cs="Times New Roman"/>
                <w:color w:val="auto"/>
                <w:spacing w:val="-7"/>
                <w:sz w:val="24"/>
                <w:szCs w:val="20"/>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72" w:type="dxa"/>
            <w:vAlign w:val="center"/>
            <w:textDirection w:val="lrTb"/>
            <w:noWrap w:val="false"/>
          </w:tcPr>
          <w:p>
            <w:pPr>
              <w:ind w:left="92" w:right="93" w:firstLine="2"/>
              <w:jc w:val="center"/>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材料、设 备品种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64" w:type="dxa"/>
            <w:vAlign w:val="center"/>
            <w:textDirection w:val="lrTb"/>
            <w:noWrap w:val="false"/>
          </w:tcPr>
          <w:p>
            <w:pPr>
              <w:ind w:left="92" w:right="93" w:firstLine="2"/>
              <w:jc w:val="center"/>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规格 型号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99" w:type="dxa"/>
            <w:vAlign w:val="center"/>
            <w:textDirection w:val="lrTb"/>
            <w:noWrap w:val="false"/>
          </w:tcPr>
          <w:p>
            <w:pPr>
              <w:ind w:left="0" w:right="93" w:firstLine="0"/>
              <w:jc w:val="center"/>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23" w:type="dxa"/>
            <w:vAlign w:val="center"/>
            <w:textDirection w:val="lrTb"/>
            <w:noWrap w:val="false"/>
          </w:tcPr>
          <w:p>
            <w:pPr>
              <w:ind w:left="92" w:right="93" w:firstLine="2"/>
              <w:jc w:val="center"/>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数 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84" w:type="dxa"/>
            <w:vAlign w:val="center"/>
            <w:textDirection w:val="lrTb"/>
            <w:noWrap w:val="false"/>
          </w:tcPr>
          <w:p>
            <w:pPr>
              <w:ind w:left="0" w:right="93" w:firstLine="0"/>
              <w:jc w:val="center"/>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单位</w:t>
            </w:r>
            <w:r>
              <w:rPr>
                <w:rFonts w:hint="eastAsia" w:cs="Times New Roman"/>
                <w:color w:val="auto"/>
                <w:spacing w:val="-7"/>
                <w:sz w:val="24"/>
                <w:szCs w:val="20"/>
                <w:highlight w:val="none"/>
                <w:lang w:eastAsia="zh-CN"/>
              </w:rPr>
              <w:t xml:space="preserve">（</w:t>
            </w:r>
            <w:r>
              <w:rPr>
                <w:rFonts w:hint="default" w:ascii="Times New Roman" w:hAnsi="Times New Roman" w:eastAsia="宋体" w:cs="Times New Roman"/>
                <w:color w:val="auto"/>
                <w:spacing w:val="-7"/>
                <w:sz w:val="24"/>
                <w:szCs w:val="20"/>
                <w:highlight w:val="none"/>
              </w:rPr>
              <w:t xml:space="preserve">元</w:t>
            </w:r>
            <w:r>
              <w:rPr>
                <w:rFonts w:hint="eastAsia" w:cs="Times New Roman"/>
                <w:color w:val="auto"/>
                <w:spacing w:val="-7"/>
                <w:sz w:val="24"/>
                <w:szCs w:val="20"/>
                <w:highlight w:val="none"/>
                <w:lang w:eastAsia="zh-CN"/>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48" w:type="dxa"/>
            <w:vAlign w:val="center"/>
            <w:textDirection w:val="lrTb"/>
            <w:noWrap w:val="false"/>
          </w:tcPr>
          <w:p>
            <w:pPr>
              <w:ind w:left="92" w:right="93" w:firstLine="2"/>
              <w:jc w:val="center"/>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质量 等级</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85" w:type="dxa"/>
            <w:vAlign w:val="center"/>
            <w:textDirection w:val="lrTb"/>
            <w:noWrap w:val="false"/>
          </w:tcPr>
          <w:p>
            <w:pPr>
              <w:ind w:left="92" w:right="93" w:firstLine="2"/>
              <w:jc w:val="center"/>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供应</w:t>
            </w:r>
            <w:r/>
          </w:p>
          <w:p>
            <w:pPr>
              <w:ind w:left="92" w:right="93" w:firstLine="2"/>
              <w:jc w:val="center"/>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时间</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92" w:right="93" w:firstLine="2"/>
              <w:jc w:val="center"/>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送达 地点</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687" w:type="dxa"/>
            <w:vAlign w:val="center"/>
            <w:textDirection w:val="lrTb"/>
            <w:noWrap w:val="false"/>
          </w:tcPr>
          <w:p>
            <w:pPr>
              <w:ind w:left="92" w:right="93" w:firstLine="2"/>
              <w:jc w:val="center"/>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备 注</w:t>
            </w:r>
            <w:r/>
          </w:p>
        </w:tc>
      </w:tr>
      <w:tr>
        <w:trPr>
          <w:trHeight w:val="60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9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94"/>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9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9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9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9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bl>
    <w:p>
      <w:pPr>
        <w:pageBreakBefore w:val="0"/>
        <w:spacing w:line="400" w:lineRule="exact"/>
        <w:rPr>
          <w:rFonts w:hint="eastAsia" w:ascii="宋体" w:hAnsi="宋体"/>
          <w:color w:val="auto"/>
          <w:sz w:val="30"/>
          <w:szCs w:val="30"/>
          <w:highlight w:val="none"/>
        </w:rPr>
        <w:sectPr>
          <w:footnotePr/>
          <w:endnotePr/>
          <w:type w:val="nextPage"/>
          <w:pgSz w:w="11906" w:h="16838" w:orient="portrait"/>
          <w:pgMar w:top="1440" w:right="1066" w:bottom="1440" w:left="1800" w:header="851" w:footer="992" w:gutter="0"/>
          <w:cols w:num="1" w:sep="0" w:space="720" w:equalWidth="1"/>
          <w:docGrid w:linePitch="360"/>
          <w:titlePg/>
        </w:sectPr>
      </w:pPr>
      <w:r>
        <w:rPr>
          <w:rFonts w:hint="eastAsia" w:ascii="宋体" w:hAnsi="宋体"/>
          <w:color w:val="auto"/>
          <w:sz w:val="30"/>
          <w:szCs w:val="30"/>
          <w:highlight w:val="none"/>
        </w:rPr>
      </w:r>
      <w:r/>
    </w:p>
    <w:p>
      <w:pPr>
        <w:jc w:val="both"/>
        <w:pageBreakBefore w:val="0"/>
        <w:spacing w:line="400" w:lineRule="exact"/>
        <w:widowControl w:val="off"/>
        <w:rPr>
          <w:rFonts w:hint="default" w:ascii="宋体" w:hAnsi="宋体"/>
          <w:color w:val="auto"/>
          <w:sz w:val="24"/>
          <w:szCs w:val="24"/>
          <w:highlight w:val="none"/>
        </w:rPr>
      </w:pPr>
      <w:r>
        <w:rPr>
          <w:rFonts w:hint="eastAsia" w:ascii="宋体" w:hAnsi="宋体"/>
          <w:color w:val="auto"/>
          <w:sz w:val="24"/>
          <w:szCs w:val="24"/>
          <w:highlight w:val="none"/>
        </w:rPr>
        <w:t xml:space="preserve">附件3：</w:t>
      </w:r>
      <w:bookmarkEnd w:id="15"/>
      <w:r/>
      <w:bookmarkEnd w:id="16"/>
      <w:r/>
      <w:bookmarkEnd w:id="17"/>
      <w:r/>
      <w:bookmarkEnd w:id="18"/>
      <w:r/>
      <w:bookmarkEnd w:id="19"/>
      <w:r/>
      <w:bookmarkEnd w:id="20"/>
      <w:r/>
      <w:bookmarkEnd w:id="21"/>
      <w:r/>
      <w:bookmarkEnd w:id="22"/>
      <w:r/>
      <w:bookmarkEnd w:id="23"/>
      <w:r/>
      <w:bookmarkEnd w:id="24"/>
      <w:r/>
      <w:bookmarkEnd w:id="25"/>
      <w:r/>
      <w:r/>
    </w:p>
    <w:p>
      <w:pPr>
        <w:jc w:val="center"/>
        <w:pageBreakBefore w:val="0"/>
        <w:spacing w:before="156" w:after="156" w:line="400" w:lineRule="exact"/>
        <w:widowControl w:val="off"/>
        <w:rPr>
          <w:rFonts w:hint="default" w:ascii="宋体" w:hAnsi="宋体"/>
          <w:color w:val="auto"/>
          <w:sz w:val="28"/>
          <w:szCs w:val="28"/>
          <w:highlight w:val="none"/>
        </w:rPr>
      </w:pPr>
      <w:r>
        <w:rPr>
          <w:rFonts w:hint="eastAsia" w:ascii="宋体" w:hAnsi="宋体"/>
          <w:color w:val="auto"/>
          <w:sz w:val="28"/>
          <w:szCs w:val="28"/>
          <w:highlight w:val="none"/>
        </w:rPr>
        <w:t xml:space="preserve">工程质量保修书</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发包人（全称）：</w:t>
      </w:r>
      <w:r/>
    </w:p>
    <w:p>
      <w:pPr>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　　承包人（全称）：</w:t>
      </w:r>
      <w:r/>
    </w:p>
    <w:p>
      <w:pPr>
        <w:jc w:val="both"/>
        <w:pageBreakBefore w:val="0"/>
        <w:spacing w:line="400" w:lineRule="exact"/>
        <w:widowControl w:val="off"/>
        <w:rPr>
          <w:rFonts w:hint="default" w:ascii="宋体" w:hAnsi="宋体"/>
          <w:color w:val="auto"/>
          <w:sz w:val="21"/>
          <w:szCs w:val="21"/>
          <w:highlight w:val="none"/>
        </w:rPr>
      </w:pPr>
      <w:r>
        <w:rPr>
          <w:rFonts w:hint="default" w:ascii="宋体" w:hAnsi="宋体"/>
          <w:color w:val="auto"/>
          <w:sz w:val="21"/>
          <w:szCs w:val="21"/>
          <w:highlight w:val="none"/>
        </w:rPr>
      </w:r>
      <w:r/>
    </w:p>
    <w:p>
      <w:pPr>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　　发包人和承包人根据《中华人民共和国建筑法》和《建设工程质量管理条例》，经协商一致就</w:t>
      </w:r>
      <w:r>
        <w:rPr>
          <w:rFonts w:hint="eastAsia" w:ascii="宋体" w:hAnsi="宋体"/>
          <w:color w:val="auto"/>
          <w:sz w:val="21"/>
          <w:szCs w:val="21"/>
          <w:highlight w:val="none"/>
          <w:u w:val="single"/>
        </w:rPr>
        <w:t xml:space="preserve">（工程全称）</w:t>
      </w:r>
      <w:r>
        <w:rPr>
          <w:rFonts w:hint="eastAsia" w:ascii="宋体" w:hAnsi="宋体"/>
          <w:color w:val="auto"/>
          <w:sz w:val="21"/>
          <w:szCs w:val="21"/>
          <w:highlight w:val="none"/>
        </w:rPr>
        <w:t xml:space="preserve">签订工程质量保修书。</w:t>
      </w:r>
      <w:r/>
    </w:p>
    <w:p>
      <w:pPr>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　　一、工程质量保修范围和内容</w:t>
      </w:r>
      <w:r/>
    </w:p>
    <w:p>
      <w:pPr>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　　承包人在质量保修期内，按照有关法律规定和合同约定，承担工程质量保修责任。</w:t>
      </w:r>
      <w:r/>
    </w:p>
    <w:p>
      <w:pPr>
        <w:jc w:val="both"/>
        <w:pageBreakBefore w:val="0"/>
        <w:spacing w:line="400" w:lineRule="exact"/>
        <w:widowControl w:val="off"/>
        <w:rPr>
          <w:rFonts w:hint="default" w:ascii="宋体" w:hAnsi="宋体"/>
          <w:b w:val="0"/>
          <w:bCs/>
          <w:color w:val="auto"/>
          <w:sz w:val="21"/>
          <w:szCs w:val="21"/>
          <w:highlight w:val="none"/>
        </w:rPr>
      </w:pPr>
      <w:r>
        <w:rPr>
          <w:rFonts w:hint="eastAsia" w:ascii="宋体" w:hAnsi="宋体"/>
          <w:color w:val="auto"/>
          <w:sz w:val="21"/>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b w:val="0"/>
          <w:bCs/>
          <w:color w:val="auto"/>
          <w:sz w:val="21"/>
          <w:szCs w:val="21"/>
          <w:highlight w:val="none"/>
          <w:u w:val="single"/>
        </w:rPr>
        <w:t xml:space="preserve">招标文件承包范围内工程量清单所含项目的全部内容</w:t>
      </w:r>
      <w:r>
        <w:rPr>
          <w:rFonts w:hint="eastAsia" w:ascii="宋体" w:hAnsi="宋体"/>
          <w:b w:val="0"/>
          <w:bCs/>
          <w:color w:val="auto"/>
          <w:sz w:val="21"/>
          <w:szCs w:val="21"/>
          <w:highlight w:val="none"/>
        </w:rPr>
        <w:t xml:space="preserve">。</w:t>
      </w:r>
      <w:r/>
    </w:p>
    <w:p>
      <w:pPr>
        <w:jc w:val="both"/>
        <w:pageBreakBefore w:val="0"/>
        <w:spacing w:line="400" w:lineRule="exact"/>
        <w:widowControl w:val="off"/>
        <w:rPr>
          <w:rFonts w:hint="default" w:ascii="宋体" w:hAnsi="宋体"/>
          <w:color w:val="auto"/>
          <w:sz w:val="21"/>
          <w:szCs w:val="21"/>
          <w:highlight w:val="none"/>
        </w:rPr>
      </w:pPr>
      <w:r>
        <w:rPr>
          <w:rFonts w:hint="eastAsia" w:ascii="宋体" w:hAnsi="宋体"/>
          <w:b/>
          <w:color w:val="auto"/>
          <w:sz w:val="21"/>
          <w:szCs w:val="21"/>
          <w:highlight w:val="none"/>
        </w:rPr>
        <w:t xml:space="preserve">　　</w:t>
      </w:r>
      <w:r>
        <w:rPr>
          <w:rFonts w:hint="eastAsia" w:ascii="宋体" w:hAnsi="宋体"/>
          <w:color w:val="auto"/>
          <w:sz w:val="21"/>
          <w:szCs w:val="21"/>
          <w:highlight w:val="none"/>
        </w:rPr>
        <w:t xml:space="preserve">二、质量保修期</w:t>
      </w:r>
      <w:r/>
    </w:p>
    <w:p>
      <w:pPr>
        <w:ind w:left="400" w:firstLine="105"/>
        <w:jc w:val="both"/>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根据《建设工程质量管理条例》及有关规定，工程的质量保修期如下：</w:t>
      </w:r>
      <w:r/>
    </w:p>
    <w:p>
      <w:pPr>
        <w:ind w:left="400" w:firstLine="105"/>
        <w:jc w:val="both"/>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地基基础工程和主体结构工程为设计文件规定的工程合理使用年限；</w:t>
      </w:r>
      <w:r/>
    </w:p>
    <w:p>
      <w:pPr>
        <w:ind w:left="400" w:firstLine="105"/>
        <w:jc w:val="both"/>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屋面防水工程、有防水要求的卫生间、房间和外墙面的防渗为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5</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p>
    <w:p>
      <w:pPr>
        <w:ind w:left="400" w:firstLine="105"/>
        <w:jc w:val="both"/>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装修工程为</w:t>
      </w:r>
      <w:r>
        <w:rPr>
          <w:rFonts w:hint="eastAsia" w:ascii="宋体" w:hAnsi="宋体"/>
          <w:color w:val="auto"/>
          <w:sz w:val="21"/>
          <w:szCs w:val="21"/>
          <w:highlight w:val="none"/>
          <w:u w:val="single"/>
        </w:rPr>
        <w:t xml:space="preserve">   2   </w:t>
      </w:r>
      <w:r>
        <w:rPr>
          <w:rFonts w:hint="eastAsia" w:ascii="宋体" w:hAnsi="宋体"/>
          <w:color w:val="auto"/>
          <w:sz w:val="21"/>
          <w:szCs w:val="21"/>
          <w:highlight w:val="none"/>
        </w:rPr>
        <w:t xml:space="preserve">年；</w:t>
      </w:r>
      <w:r/>
    </w:p>
    <w:p>
      <w:pPr>
        <w:ind w:left="400" w:firstLine="105"/>
        <w:jc w:val="both"/>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电气管线、给排水管道、设备安装工程为</w:t>
      </w:r>
      <w:r>
        <w:rPr>
          <w:rFonts w:hint="eastAsia" w:ascii="宋体" w:hAnsi="宋体"/>
          <w:color w:val="auto"/>
          <w:sz w:val="21"/>
          <w:szCs w:val="21"/>
          <w:highlight w:val="none"/>
          <w:u w:val="single"/>
        </w:rPr>
        <w:t xml:space="preserve">   2   </w:t>
      </w:r>
      <w:r>
        <w:rPr>
          <w:rFonts w:hint="eastAsia" w:ascii="宋体" w:hAnsi="宋体"/>
          <w:color w:val="auto"/>
          <w:sz w:val="21"/>
          <w:szCs w:val="21"/>
          <w:highlight w:val="none"/>
        </w:rPr>
        <w:t xml:space="preserve">年；</w:t>
      </w:r>
      <w:r/>
    </w:p>
    <w:p>
      <w:pPr>
        <w:ind w:left="400" w:firstLine="105"/>
        <w:jc w:val="both"/>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供热与供冷系统为</w:t>
      </w:r>
      <w:r>
        <w:rPr>
          <w:rFonts w:hint="eastAsia" w:ascii="宋体" w:hAnsi="宋体"/>
          <w:color w:val="auto"/>
          <w:sz w:val="21"/>
          <w:szCs w:val="21"/>
          <w:highlight w:val="none"/>
          <w:u w:val="single"/>
        </w:rPr>
        <w:t xml:space="preserve">    2   </w:t>
      </w:r>
      <w:r>
        <w:rPr>
          <w:rFonts w:hint="eastAsia" w:ascii="宋体" w:hAnsi="宋体"/>
          <w:color w:val="auto"/>
          <w:sz w:val="21"/>
          <w:szCs w:val="21"/>
          <w:highlight w:val="none"/>
        </w:rPr>
        <w:t xml:space="preserve">个采暖期、供冷期；</w:t>
      </w:r>
      <w:r/>
    </w:p>
    <w:p>
      <w:pPr>
        <w:ind w:left="400" w:firstLine="105"/>
        <w:jc w:val="both"/>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住宅小区内的给排水设施、道路等配套工程为</w:t>
      </w:r>
      <w:r>
        <w:rPr>
          <w:rFonts w:hint="eastAsia" w:ascii="宋体" w:hAnsi="宋体"/>
          <w:color w:val="auto"/>
          <w:sz w:val="21"/>
          <w:szCs w:val="21"/>
          <w:highlight w:val="none"/>
          <w:u w:val="single"/>
        </w:rPr>
        <w:t xml:space="preserve">  2    </w:t>
      </w:r>
      <w:r>
        <w:rPr>
          <w:rFonts w:hint="eastAsia" w:ascii="宋体" w:hAnsi="宋体"/>
          <w:color w:val="auto"/>
          <w:sz w:val="21"/>
          <w:szCs w:val="21"/>
          <w:highlight w:val="none"/>
        </w:rPr>
        <w:t xml:space="preserve">年；</w:t>
      </w:r>
      <w:r/>
    </w:p>
    <w:p>
      <w:pPr>
        <w:ind w:left="400" w:firstLine="105"/>
        <w:jc w:val="both"/>
        <w:pageBreakBefore w:val="0"/>
        <w:spacing w:line="400" w:lineRule="exact"/>
        <w:widowControl w:val="off"/>
        <w:rPr>
          <w:rFonts w:hint="eastAsia" w:ascii="宋体" w:hAnsi="宋体" w:eastAsia="宋体"/>
          <w:color w:val="auto"/>
          <w:sz w:val="21"/>
          <w:szCs w:val="21"/>
          <w:highlight w:val="none"/>
          <w:u w:val="none"/>
          <w:lang w:val="en-US" w:eastAsia="zh-CN"/>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其他项目保修期限约定如下：</w:t>
      </w:r>
      <w:r>
        <w:rPr>
          <w:rFonts w:hint="eastAsia" w:ascii="宋体" w:hAnsi="宋体"/>
          <w:color w:val="auto"/>
          <w:sz w:val="21"/>
          <w:szCs w:val="21"/>
          <w:highlight w:val="none"/>
          <w:u w:val="single"/>
        </w:rPr>
        <w:t xml:space="preserve"> </w:t>
      </w:r>
      <w:r>
        <w:rPr>
          <w:rFonts w:hint="eastAsia" w:ascii="宋体" w:hAnsi="宋体"/>
          <w:b/>
          <w:bCs/>
          <w:color w:val="auto"/>
          <w:sz w:val="21"/>
          <w:szCs w:val="21"/>
          <w:highlight w:val="none"/>
          <w:u w:val="single"/>
          <w:lang w:val="en-US" w:eastAsia="zh-CN"/>
        </w:rPr>
        <w:t xml:space="preserve">/ </w:t>
      </w:r>
      <w:r>
        <w:rPr>
          <w:rFonts w:hint="eastAsia" w:ascii="宋体" w:hAnsi="宋体"/>
          <w:color w:val="auto"/>
          <w:sz w:val="21"/>
          <w:szCs w:val="21"/>
          <w:highlight w:val="none"/>
          <w:u w:val="none"/>
        </w:rPr>
        <w:t xml:space="preserve"> </w:t>
      </w:r>
      <w:r>
        <w:rPr>
          <w:rFonts w:hint="eastAsia" w:ascii="宋体" w:hAnsi="宋体"/>
          <w:color w:val="auto"/>
          <w:sz w:val="21"/>
          <w:szCs w:val="21"/>
          <w:highlight w:val="none"/>
          <w:u w:val="none"/>
          <w:lang w:eastAsia="zh-CN"/>
        </w:rPr>
        <w:t xml:space="preserve">。</w:t>
      </w:r>
      <w:r/>
    </w:p>
    <w:p>
      <w:pPr>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　　质量保修期自工程竣工验收合格之日起计算。</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三、缺陷责任期</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本项目缺陷责任期为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24  </w:t>
      </w:r>
      <w:r>
        <w:rPr>
          <w:rFonts w:hint="eastAsia" w:ascii="宋体" w:hAnsi="宋体"/>
          <w:color w:val="auto"/>
          <w:sz w:val="21"/>
          <w:szCs w:val="21"/>
          <w:highlight w:val="none"/>
        </w:rPr>
        <w:t xml:space="preserve">个月，缺陷责任期自工程实际竣工之日起计算。单位工程先于全部工程进行验收，单位工程缺陷责任期自单位工程验收合格之日起算。</w:t>
      </w:r>
      <w:r/>
    </w:p>
    <w:p>
      <w:pPr>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    四、质量保修责任</w:t>
      </w:r>
      <w:r/>
    </w:p>
    <w:p>
      <w:pPr>
        <w:ind w:left="100" w:firstLine="43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lang w:eastAsia="zh-CN"/>
        </w:rPr>
        <w:t xml:space="preserve">1.</w:t>
      </w:r>
      <w:r>
        <w:rPr>
          <w:rFonts w:hint="eastAsia" w:ascii="宋体" w:hAnsi="宋体"/>
          <w:color w:val="auto"/>
          <w:sz w:val="21"/>
          <w:szCs w:val="21"/>
          <w:highlight w:val="none"/>
        </w:rPr>
        <w:t xml:space="preserve">属于保修范围、内容的项目，承包人应当在接到保修通知之日起7天内派人保修。承包人不在约定期限内派人保修的，发包人可以委托他人修理。</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lang w:eastAsia="zh-CN"/>
        </w:rPr>
        <w:t xml:space="preserve">2.</w:t>
      </w:r>
      <w:r>
        <w:rPr>
          <w:rFonts w:hint="eastAsia" w:ascii="宋体" w:hAnsi="宋体"/>
          <w:color w:val="auto"/>
          <w:sz w:val="21"/>
          <w:szCs w:val="21"/>
          <w:highlight w:val="none"/>
        </w:rPr>
        <w:t xml:space="preserve">发生紧急事故需抢修的，承包人在接到事故通知后，应当立即到达事故现场抢修。</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lang w:eastAsia="zh-CN"/>
        </w:rPr>
        <w:t xml:space="preserve">3.</w:t>
      </w:r>
      <w:r>
        <w:rPr>
          <w:rFonts w:hint="eastAsia" w:ascii="宋体" w:hAnsi="宋体"/>
          <w:color w:val="auto"/>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olor w:val="auto"/>
          <w:sz w:val="21"/>
          <w:szCs w:val="21"/>
          <w:highlight w:val="none"/>
          <w:lang w:eastAsia="zh-CN"/>
        </w:rPr>
        <w:t xml:space="preserve">，由</w:t>
      </w:r>
      <w:r>
        <w:rPr>
          <w:rFonts w:hint="eastAsia" w:ascii="宋体" w:hAnsi="宋体"/>
          <w:color w:val="auto"/>
          <w:sz w:val="21"/>
          <w:szCs w:val="21"/>
          <w:highlight w:val="none"/>
        </w:rPr>
        <w:t xml:space="preserve">承包人实施保修。</w:t>
      </w:r>
      <w:r/>
    </w:p>
    <w:p>
      <w:pPr>
        <w:ind w:firstLine="420"/>
        <w:jc w:val="both"/>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4.</w:t>
      </w:r>
      <w:r>
        <w:rPr>
          <w:rFonts w:hint="eastAsia" w:ascii="宋体" w:hAnsi="宋体"/>
          <w:color w:val="auto"/>
          <w:sz w:val="21"/>
          <w:szCs w:val="21"/>
          <w:highlight w:val="none"/>
        </w:rPr>
        <w:t xml:space="preserve">质量保修完成后，由发包人组织验收。</w:t>
      </w:r>
      <w:r/>
    </w:p>
    <w:p>
      <w:pPr>
        <w:ind w:firstLine="420"/>
        <w:jc w:val="both"/>
        <w:pageBreakBefore w:val="0"/>
        <w:spacing w:line="400" w:lineRule="exact"/>
        <w:widowControl w:val="off"/>
        <w:rPr>
          <w:rFonts w:hint="default" w:ascii="宋体" w:hAnsi="宋体"/>
          <w:b w:val="0"/>
          <w:bCs w:val="0"/>
          <w:color w:val="auto"/>
          <w:sz w:val="21"/>
          <w:szCs w:val="21"/>
          <w:highlight w:val="none"/>
        </w:rPr>
      </w:pPr>
      <w:r>
        <w:rPr>
          <w:rFonts w:hint="eastAsia" w:ascii="宋体" w:hAnsi="宋体"/>
          <w:b w:val="0"/>
          <w:bCs w:val="0"/>
          <w:color w:val="auto"/>
          <w:sz w:val="21"/>
          <w:szCs w:val="21"/>
          <w:highlight w:val="none"/>
        </w:rPr>
        <w:t xml:space="preserve">五、保修费用</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保修费用由造成质量缺陷的责任方承担。</w:t>
      </w:r>
      <w:r/>
    </w:p>
    <w:p>
      <w:pPr>
        <w:ind w:firstLine="420"/>
        <w:jc w:val="left"/>
        <w:pageBreakBefore w:val="0"/>
        <w:spacing w:line="400" w:lineRule="exact"/>
        <w:widowControl w:val="off"/>
        <w:rPr>
          <w:rFonts w:hint="default" w:ascii="宋体" w:hAnsi="宋体"/>
          <w:color w:val="auto"/>
          <w:sz w:val="21"/>
          <w:szCs w:val="21"/>
          <w:highlight w:val="none"/>
        </w:rPr>
      </w:pPr>
      <w:r>
        <w:rPr>
          <w:rFonts w:hint="eastAsia" w:ascii="宋体" w:hAnsi="宋体"/>
          <w:bCs/>
          <w:color w:val="auto"/>
          <w:sz w:val="21"/>
          <w:szCs w:val="21"/>
          <w:highlight w:val="none"/>
        </w:rPr>
        <w:t xml:space="preserve">六</w:t>
      </w:r>
      <w:r>
        <w:rPr>
          <w:rFonts w:hint="eastAsia" w:ascii="宋体" w:hAnsi="宋体"/>
          <w:color w:val="auto"/>
          <w:sz w:val="21"/>
          <w:szCs w:val="21"/>
          <w:highlight w:val="none"/>
        </w:rPr>
        <w:t xml:space="preserve">、双方约定的其他工程质量保修事项</w:t>
      </w:r>
      <w:r>
        <w:rPr>
          <w:rFonts w:hint="eastAsia" w:ascii="宋体" w:hAnsi="宋体"/>
          <w:color w:val="auto"/>
          <w:sz w:val="21"/>
          <w:szCs w:val="21"/>
          <w:highlight w:val="none"/>
          <w:lang w:eastAsia="zh-CN"/>
        </w:rPr>
        <w:t xml:space="preserve">：</w:t>
      </w:r>
      <w:r/>
    </w:p>
    <w:p>
      <w:pPr>
        <w:ind w:firstLine="399"/>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工程质量保修书由发包人、承包人在工程竣工验收前共同签署，作为施工合同附件，其有效期限至保修期满。</w:t>
      </w:r>
      <w:r/>
    </w:p>
    <w:p>
      <w:pPr>
        <w:ind w:firstLine="420"/>
        <w:jc w:val="both"/>
        <w:pageBreakBefore w:val="0"/>
        <w:spacing w:line="400" w:lineRule="exact"/>
        <w:widowControl w:val="off"/>
        <w:rPr>
          <w:rFonts w:hint="default" w:ascii="宋体" w:hAnsi="宋体"/>
          <w:color w:val="auto"/>
          <w:sz w:val="21"/>
          <w:szCs w:val="21"/>
          <w:highlight w:val="none"/>
        </w:rPr>
      </w:pPr>
      <w:r>
        <w:rPr>
          <w:rFonts w:hint="default" w:ascii="宋体" w:hAnsi="宋体"/>
          <w:color w:val="auto"/>
          <w:sz w:val="21"/>
          <w:szCs w:val="21"/>
          <w:highlight w:val="none"/>
        </w:rPr>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发包人</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公章</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      承包人</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公章</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地  址：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  地  址：</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法定代表人</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签字</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    法定代表人</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签字</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委托代理人</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签字</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     委托代理人</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签字</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电  话：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 电  话：</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传  真：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传  真：</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开户银行：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开户银行：</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账  号：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 账  号：</w:t>
      </w:r>
      <w:r/>
    </w:p>
    <w:p>
      <w:pPr>
        <w:ind w:firstLine="420"/>
        <w:jc w:val="both"/>
        <w:pageBreakBefore w:val="0"/>
        <w:spacing w:line="400" w:lineRule="exact"/>
        <w:widowControl w:val="off"/>
        <w:rPr>
          <w:rFonts w:hint="default" w:ascii="宋体" w:hAnsi="宋体"/>
          <w:color w:val="auto"/>
          <w:sz w:val="24"/>
          <w:szCs w:val="24"/>
          <w:highlight w:val="none"/>
        </w:rPr>
      </w:pPr>
      <w:r>
        <w:rPr>
          <w:rFonts w:hint="eastAsia" w:ascii="宋体" w:hAnsi="宋体"/>
          <w:color w:val="auto"/>
          <w:sz w:val="21"/>
          <w:szCs w:val="21"/>
          <w:highlight w:val="none"/>
        </w:rPr>
        <w:t xml:space="preserve">邮政编码：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邮政编码：</w:t>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t xml:space="preserve">附</w:t>
      </w:r>
      <w:r>
        <w:rPr>
          <w:rFonts w:hint="default" w:ascii="Times New Roman" w:hAnsi="Times New Roman" w:eastAsia="宋体" w:cs="Times New Roman"/>
          <w:color w:val="auto"/>
          <w:spacing w:val="-16"/>
          <w:sz w:val="28"/>
          <w:szCs w:val="20"/>
          <w:highlight w:val="none"/>
        </w:rPr>
        <w:t xml:space="preserve">件</w:t>
      </w:r>
      <w:r>
        <w:rPr>
          <w:rFonts w:hint="default" w:ascii="Times New Roman" w:hAnsi="Times New Roman" w:eastAsia="宋体" w:cs="Times New Roman"/>
          <w:color w:val="auto"/>
          <w:spacing w:val="-16"/>
          <w:sz w:val="29"/>
          <w:szCs w:val="20"/>
          <w:highlight w:val="none"/>
        </w:rPr>
        <w:t xml:space="preserve"> 4：</w:t>
      </w:r>
      <w:r/>
    </w:p>
    <w:p>
      <w:pPr>
        <w:ind w:left="3048" w:right="0" w:firstLine="0"/>
        <w:jc w:val="both"/>
        <w:spacing w:before="205"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3"/>
          <w:sz w:val="28"/>
          <w:szCs w:val="20"/>
          <w:highlight w:val="none"/>
        </w:rPr>
        <w:t xml:space="preserve">主</w:t>
      </w:r>
      <w:r>
        <w:rPr>
          <w:rFonts w:hint="default" w:ascii="Times New Roman" w:hAnsi="Times New Roman" w:eastAsia="宋体" w:cs="Times New Roman"/>
          <w:color w:val="auto"/>
          <w:spacing w:val="8"/>
          <w:sz w:val="28"/>
          <w:szCs w:val="20"/>
          <w:highlight w:val="none"/>
        </w:rPr>
        <w:t xml:space="preserve">要建设工程文件目录</w:t>
      </w:r>
      <w:r/>
    </w:p>
    <w:p>
      <w:pPr>
        <w:ind w:left="0" w:right="0" w:firstLine="0"/>
        <w:jc w:val="both"/>
        <w:spacing w:before="0" w:after="0" w:line="109"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bl>
      <w:tblPr>
        <w:tblStyle w:val="10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62"/>
        <w:gridCol w:w="1272"/>
        <w:gridCol w:w="1446"/>
        <w:gridCol w:w="1239"/>
        <w:gridCol w:w="1446"/>
        <w:gridCol w:w="1677"/>
      </w:tblGrid>
      <w:tr>
        <w:trPr>
          <w:trHeight w:val="532"/>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419" w:right="0" w:firstLine="0"/>
              <w:jc w:val="both"/>
              <w:spacing w:before="137"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文</w:t>
            </w:r>
            <w:r>
              <w:rPr>
                <w:rFonts w:hint="default" w:ascii="Times New Roman" w:hAnsi="Times New Roman" w:eastAsia="宋体" w:cs="Times New Roman"/>
                <w:color w:val="auto"/>
                <w:spacing w:val="-3"/>
                <w:sz w:val="24"/>
                <w:szCs w:val="20"/>
                <w:highlight w:val="none"/>
              </w:rPr>
              <w:t xml:space="preserve">件名称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356" w:right="0" w:firstLine="0"/>
              <w:jc w:val="both"/>
              <w:spacing w:before="137"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t xml:space="preserve">套</w:t>
            </w:r>
            <w:r>
              <w:rPr>
                <w:rFonts w:hint="default" w:ascii="Times New Roman" w:hAnsi="Times New Roman" w:eastAsia="宋体" w:cs="Times New Roman"/>
                <w:color w:val="auto"/>
                <w:spacing w:val="-5"/>
                <w:sz w:val="24"/>
                <w:szCs w:val="20"/>
                <w:highlight w:val="none"/>
              </w:rPr>
              <w:t xml:space="preserve">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109" w:right="0" w:firstLine="0"/>
              <w:jc w:val="both"/>
              <w:spacing w:before="136"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t xml:space="preserve">费</w:t>
            </w:r>
            <w:r>
              <w:rPr>
                <w:rFonts w:hint="default" w:ascii="Times New Roman" w:hAnsi="Times New Roman" w:eastAsia="宋体" w:cs="Times New Roman"/>
                <w:color w:val="auto"/>
                <w:spacing w:val="-4"/>
                <w:sz w:val="24"/>
                <w:szCs w:val="20"/>
                <w:highlight w:val="none"/>
              </w:rPr>
              <w:t xml:space="preserve">用 </w:t>
            </w:r>
            <w:r>
              <w:rPr>
                <w:rFonts w:hint="eastAsia" w:cs="Times New Roman"/>
                <w:color w:val="auto"/>
                <w:spacing w:val="-4"/>
                <w:sz w:val="24"/>
                <w:szCs w:val="20"/>
                <w:highlight w:val="none"/>
                <w:lang w:eastAsia="zh-CN"/>
              </w:rPr>
              <w:t xml:space="preserve">（</w:t>
            </w:r>
            <w:r>
              <w:rPr>
                <w:rFonts w:hint="default" w:ascii="Times New Roman" w:hAnsi="Times New Roman" w:eastAsia="宋体" w:cs="Times New Roman"/>
                <w:color w:val="auto"/>
                <w:spacing w:val="-4"/>
                <w:sz w:val="24"/>
                <w:szCs w:val="20"/>
                <w:highlight w:val="none"/>
              </w:rPr>
              <w:t xml:space="preserve">元</w:t>
            </w:r>
            <w:r>
              <w:rPr>
                <w:rFonts w:hint="eastAsia" w:cs="Times New Roman"/>
                <w:color w:val="auto"/>
                <w:spacing w:val="-4"/>
                <w:sz w:val="24"/>
                <w:szCs w:val="20"/>
                <w:highlight w:val="none"/>
                <w:lang w:eastAsia="zh-CN"/>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348" w:right="0" w:firstLine="0"/>
              <w:jc w:val="both"/>
              <w:spacing w:before="136"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t xml:space="preserve">质</w:t>
            </w:r>
            <w:r>
              <w:rPr>
                <w:rFonts w:hint="default" w:ascii="Times New Roman" w:hAnsi="Times New Roman" w:eastAsia="宋体" w:cs="Times New Roman"/>
                <w:color w:val="auto"/>
                <w:spacing w:val="-5"/>
                <w:sz w:val="24"/>
                <w:szCs w:val="20"/>
                <w:highlight w:val="none"/>
              </w:rPr>
              <w:t xml:space="preserve">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177" w:right="0" w:firstLine="0"/>
              <w:jc w:val="both"/>
              <w:spacing w:before="137"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移交</w:t>
            </w:r>
            <w:r>
              <w:rPr>
                <w:rFonts w:hint="default" w:ascii="Times New Roman" w:hAnsi="Times New Roman" w:eastAsia="宋体" w:cs="Times New Roman"/>
                <w:color w:val="auto"/>
                <w:spacing w:val="-2"/>
                <w:sz w:val="24"/>
                <w:szCs w:val="20"/>
                <w:highlight w:val="none"/>
              </w:rPr>
              <w:t xml:space="preserve">时间</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437" w:right="0" w:firstLine="0"/>
              <w:jc w:val="both"/>
              <w:spacing w:before="137"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责</w:t>
            </w:r>
            <w:r>
              <w:rPr>
                <w:rFonts w:hint="default" w:ascii="Times New Roman" w:hAnsi="Times New Roman" w:eastAsia="宋体" w:cs="Times New Roman"/>
                <w:color w:val="auto"/>
                <w:spacing w:val="-6"/>
                <w:sz w:val="24"/>
                <w:szCs w:val="20"/>
                <w:highlight w:val="none"/>
              </w:rPr>
              <w:t xml:space="preserve">任人</w:t>
            </w:r>
            <w:r/>
          </w:p>
        </w:tc>
      </w:tr>
      <w:tr>
        <w:trPr>
          <w:trHeight w:val="60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9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bl>
    <w:p>
      <w:pPr>
        <w:ind w:left="0" w:right="0" w:firstLine="0"/>
        <w:jc w:val="both"/>
        <w:spacing w:before="0" w:after="0" w:line="6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0"/>
          <w:szCs w:val="20"/>
          <w:highlight w:val="none"/>
        </w:rPr>
        <mc:AlternateContent>
          <mc:Choice Requires="wpg">
            <w:drawing>
              <wp:inline xmlns:wp="http://schemas.openxmlformats.org/drawingml/2006/wordprocessingDrawing" distT="0" distB="0" distL="0" distR="0">
                <wp:extent cx="5278120" cy="7620"/>
                <wp:effectExtent l="0" t="0" r="0" b="0"/>
                <wp:docPr id="8" name="矩形 17"/>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5278120" cy="7620"/>
                        </a:xfrm>
                        <a:prstGeom prst="rect">
                          <a:avLst/>
                        </a:prstGeom>
                        <a:noFill/>
                        <a:ln>
                          <a:noFill/>
                        </a:ln>
                      </wps:spPr>
                      <wps:txbx>
                        <w:txbxContent>
                          <w:p>
                            <w:pPr>
                              <w:jc w:val="center"/>
                            </w:pPr>
                            <w:r/>
                            <w:r/>
                          </w:p>
                        </w:txbxContent>
                      </wps:txbx>
                      <wps:bodyPr upright="1"/>
                    </wps:wsp>
                  </a:graphicData>
                </a:graphic>
              </wp:inline>
            </w:drawing>
          </mc:Choice>
          <mc:Fallback>
            <w:pict>
              <v:shape id="shape 7" o:spid="_x0000_s7" o:spt="1" type="#_x0000_t1" style="width:415.6pt;height:0.6pt;mso-wrap-distance-left:0.0pt;mso-wrap-distance-top:0.0pt;mso-wrap-distance-right:0.0pt;mso-wrap-distance-bottom:0.0pt;visibility:visible;" filled="f" stroked="f">
                <v:textbox inset="0,0,0,0">
                  <w:txbxContent>
                    <w:p>
                      <w:pPr>
                        <w:jc w:val="center"/>
                      </w:pPr>
                      <w:r/>
                      <w:r/>
                    </w:p>
                  </w:txbxContent>
                </v:textbox>
              </v:shape>
            </w:pict>
          </mc:Fallback>
        </mc:AlternateContent>
      </w:r>
      <w:r>
        <w:rPr>
          <w:rFonts w:hint="default" w:ascii="Times New Roman" w:hAnsi="Times New Roman" w:eastAsia="宋体" w:cs="Times New Roman"/>
          <w:color w:val="auto"/>
          <w:sz w:val="22"/>
          <w:szCs w:val="20"/>
          <w:highlight w:val="none"/>
        </w:rPr>
        <w:t xml:space="preserve"> </w:t>
      </w:r>
      <w:r/>
    </w:p>
    <w:p>
      <w:pPr>
        <w:ind w:left="0" w:right="0" w:firstLine="0"/>
        <w:jc w:val="both"/>
        <w:spacing w:before="0" w:after="0" w:line="61" w:lineRule="atLeast"/>
        <w:shd w:val="clear" w:color="auto"/>
        <w:widowControl/>
        <w:rPr>
          <w:rFonts w:hint="default"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2"/>
          <w:highlight w:val="none"/>
        </w:rPr>
      </w:r>
      <w:r/>
    </w:p>
    <w:p>
      <w:pPr>
        <w:ind w:left="0" w:right="0" w:firstLine="0"/>
        <w:jc w:val="both"/>
        <w:spacing w:before="0" w:after="0" w:line="61" w:lineRule="atLeast"/>
        <w:shd w:val="clear" w:color="auto"/>
        <w:widowControl/>
        <w:rPr>
          <w:rFonts w:hint="default"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2"/>
          <w:highlight w:val="none"/>
        </w:rPr>
      </w:r>
      <w:r/>
    </w:p>
    <w:p>
      <w:pPr>
        <w:ind w:left="0" w:right="0" w:firstLine="0"/>
        <w:jc w:val="both"/>
        <w:spacing w:before="0" w:after="0" w:line="61" w:lineRule="atLeast"/>
        <w:shd w:val="clear" w:color="auto"/>
        <w:widowControl/>
        <w:rPr>
          <w:rFonts w:hint="default"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2"/>
          <w:highlight w:val="none"/>
        </w:rPr>
      </w:r>
      <w:r/>
    </w:p>
    <w:p>
      <w:pPr>
        <w:ind w:left="0" w:right="0" w:firstLine="0"/>
        <w:jc w:val="both"/>
        <w:spacing w:before="0" w:after="0" w:line="61" w:lineRule="atLeast"/>
        <w:shd w:val="clear" w:color="auto"/>
        <w:widowControl/>
        <w:rPr>
          <w:rFonts w:hint="default"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2"/>
          <w:highlight w:val="none"/>
        </w:rPr>
      </w:r>
      <w:r/>
    </w:p>
    <w:p>
      <w:pPr>
        <w:ind w:left="0" w:right="0" w:firstLine="0"/>
        <w:jc w:val="both"/>
        <w:spacing w:before="0" w:after="0" w:line="61" w:lineRule="atLeast"/>
        <w:shd w:val="clear" w:color="auto"/>
        <w:widowControl/>
        <w:rPr>
          <w:rFonts w:hint="default"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2"/>
          <w:highlight w:val="none"/>
        </w:rPr>
      </w:r>
      <w:r/>
    </w:p>
    <w:p>
      <w:pPr>
        <w:ind w:left="0" w:right="0" w:firstLine="0"/>
        <w:jc w:val="both"/>
        <w:spacing w:before="0" w:after="0" w:line="61" w:lineRule="atLeast"/>
        <w:shd w:val="clear" w:color="auto"/>
        <w:widowControl/>
        <w:rPr>
          <w:rFonts w:hint="default"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2"/>
          <w:highlight w:val="none"/>
        </w:rPr>
      </w:r>
      <w:r/>
    </w:p>
    <w:p>
      <w:pPr>
        <w:ind w:left="0" w:right="0" w:firstLine="0"/>
        <w:jc w:val="both"/>
        <w:spacing w:before="0" w:after="0" w:line="61" w:lineRule="atLeast"/>
        <w:shd w:val="clear" w:color="auto"/>
        <w:widowControl/>
        <w:rPr>
          <w:rFonts w:hint="default" w:ascii="Times New Roman" w:hAnsi="Times New Roman" w:eastAsia="宋体" w:cs="Times New Roman"/>
          <w:color w:val="auto"/>
          <w:sz w:val="22"/>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r>
      <w:r/>
    </w:p>
    <w:p>
      <w:pPr>
        <w:ind w:left="0" w:right="0" w:firstLine="0"/>
        <w:jc w:val="both"/>
        <w:spacing w:before="0" w:after="0" w:line="61" w:lineRule="atLeast"/>
        <w:shd w:val="clear" w:color="auto"/>
        <w:widowControl/>
        <w:rPr>
          <w:rFonts w:hint="default" w:ascii="Times New Roman" w:hAnsi="Times New Roman" w:eastAsia="宋体" w:cs="Times New Roman"/>
          <w:color w:val="auto"/>
          <w:sz w:val="22"/>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r>
      <w:r/>
    </w:p>
    <w:p>
      <w:pPr>
        <w:ind w:left="0" w:right="0" w:firstLine="0"/>
        <w:jc w:val="both"/>
        <w:spacing w:before="0" w:after="0" w:line="61" w:lineRule="atLeast"/>
        <w:shd w:val="clear" w:color="auto"/>
        <w:widowControl/>
        <w:rPr>
          <w:rFonts w:hint="default" w:ascii="Times New Roman" w:hAnsi="Times New Roman" w:eastAsia="宋体" w:cs="Times New Roman"/>
          <w:color w:val="auto"/>
          <w:spacing w:val="-16"/>
          <w:sz w:val="29"/>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rPr>
          <w:rFonts w:hint="default" w:ascii="Times New Roman" w:hAnsi="Times New Roman" w:eastAsia="宋体" w:cs="Times New Roman"/>
          <w:color w:val="auto"/>
          <w:spacing w:val="-17"/>
          <w:sz w:val="28"/>
          <w:szCs w:val="20"/>
          <w:highlight w:val="none"/>
        </w:rPr>
        <w:t xml:space="preserve">附</w:t>
      </w:r>
      <w:r>
        <w:rPr>
          <w:rFonts w:hint="default" w:ascii="Times New Roman" w:hAnsi="Times New Roman" w:eastAsia="宋体" w:cs="Times New Roman"/>
          <w:color w:val="auto"/>
          <w:spacing w:val="-16"/>
          <w:sz w:val="28"/>
          <w:szCs w:val="20"/>
          <w:highlight w:val="none"/>
        </w:rPr>
        <w:t xml:space="preserve">件</w:t>
      </w:r>
      <w:r>
        <w:rPr>
          <w:rFonts w:hint="default" w:ascii="Times New Roman" w:hAnsi="Times New Roman" w:eastAsia="宋体" w:cs="Times New Roman"/>
          <w:color w:val="auto"/>
          <w:spacing w:val="-16"/>
          <w:sz w:val="29"/>
          <w:szCs w:val="20"/>
          <w:highlight w:val="none"/>
        </w:rPr>
        <w:t xml:space="preserve"> 5：</w:t>
      </w:r>
      <w:r/>
    </w:p>
    <w:p>
      <w:pPr>
        <w:ind w:left="0" w:right="0" w:firstLine="0"/>
        <w:jc w:val="center"/>
        <w:spacing w:before="0" w:after="0" w:line="6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3"/>
          <w:sz w:val="28"/>
          <w:szCs w:val="20"/>
          <w:highlight w:val="none"/>
        </w:rPr>
        <w:t xml:space="preserve">承</w:t>
      </w:r>
      <w:r>
        <w:rPr>
          <w:rFonts w:hint="default" w:ascii="Times New Roman" w:hAnsi="Times New Roman" w:eastAsia="宋体" w:cs="Times New Roman"/>
          <w:color w:val="auto"/>
          <w:spacing w:val="9"/>
          <w:sz w:val="28"/>
          <w:szCs w:val="20"/>
          <w:highlight w:val="none"/>
        </w:rPr>
        <w:t xml:space="preserve">包人用于本工程施工的机械设备表</w:t>
      </w:r>
      <w:r/>
    </w:p>
    <w:tbl>
      <w:tblPr>
        <w:tblStyle w:val="10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2"/>
        <w:gridCol w:w="1318"/>
        <w:gridCol w:w="826"/>
        <w:gridCol w:w="964"/>
        <w:gridCol w:w="802"/>
        <w:gridCol w:w="930"/>
        <w:gridCol w:w="1372"/>
        <w:gridCol w:w="930"/>
        <w:gridCol w:w="852"/>
      </w:tblGrid>
      <w:tr>
        <w:trPr>
          <w:trHeight w:val="1000"/>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line="11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rPr>
                <w:rFonts w:hint="default" w:ascii="Times New Roman" w:hAnsi="Times New Roman" w:eastAsia="宋体" w:cs="Times New Roman"/>
                <w:color w:val="auto"/>
                <w:sz w:val="24"/>
                <w:szCs w:val="20"/>
                <w:highlight w:val="none"/>
              </w:rPr>
              <w:t xml:space="preserve"> </w:t>
            </w:r>
            <w:r/>
          </w:p>
          <w:p>
            <w:pPr>
              <w:ind w:left="299" w:right="0" w:firstLine="0"/>
              <w:jc w:val="both"/>
              <w:spacing w:before="9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5"/>
                <w:sz w:val="24"/>
                <w:szCs w:val="20"/>
                <w:highlight w:val="none"/>
              </w:rPr>
              <w:t xml:space="preserve">序</w:t>
            </w:r>
            <w:r>
              <w:rPr>
                <w:rFonts w:hint="default" w:ascii="Times New Roman" w:hAnsi="Times New Roman" w:eastAsia="宋体" w:cs="Times New Roman"/>
                <w:color w:val="auto"/>
                <w:spacing w:val="-4"/>
                <w:sz w:val="24"/>
                <w:szCs w:val="20"/>
                <w:highlight w:val="none"/>
              </w:rPr>
              <w:t xml:space="preserve">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288" w:right="149" w:hanging="146"/>
              <w:jc w:val="both"/>
              <w:spacing w:before="138" w:after="0" w:line="67"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3"/>
                <w:sz w:val="24"/>
                <w:szCs w:val="20"/>
                <w:highlight w:val="none"/>
              </w:rPr>
              <w:t xml:space="preserve">机</w:t>
            </w:r>
            <w:r>
              <w:rPr>
                <w:rFonts w:hint="default" w:ascii="Times New Roman" w:hAnsi="Times New Roman" w:eastAsia="宋体" w:cs="Times New Roman"/>
                <w:color w:val="auto"/>
                <w:spacing w:val="-2"/>
                <w:sz w:val="24"/>
                <w:szCs w:val="20"/>
                <w:highlight w:val="none"/>
              </w:rPr>
              <w:t xml:space="preserve">械或设</w:t>
            </w:r>
            <w:r>
              <w:rPr>
                <w:rFonts w:hint="default" w:ascii="Times New Roman" w:hAnsi="Times New Roman" w:eastAsia="宋体" w:cs="Times New Roman"/>
                <w:color w:val="auto"/>
                <w:sz w:val="24"/>
                <w:szCs w:val="20"/>
                <w:highlight w:val="none"/>
              </w:rPr>
              <w:t xml:space="preserve"> </w:t>
            </w:r>
            <w:r>
              <w:rPr>
                <w:rFonts w:hint="default" w:ascii="Times New Roman" w:hAnsi="Times New Roman" w:eastAsia="宋体" w:cs="Times New Roman"/>
                <w:color w:val="auto"/>
                <w:spacing w:val="-5"/>
                <w:sz w:val="24"/>
                <w:szCs w:val="20"/>
                <w:highlight w:val="none"/>
              </w:rPr>
              <w:t xml:space="preserve">备</w:t>
            </w:r>
            <w:r>
              <w:rPr>
                <w:rFonts w:hint="default" w:ascii="Times New Roman" w:hAnsi="Times New Roman" w:eastAsia="宋体" w:cs="Times New Roman"/>
                <w:color w:val="auto"/>
                <w:spacing w:val="-4"/>
                <w:sz w:val="24"/>
                <w:szCs w:val="20"/>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151" w:right="143" w:hanging="7"/>
              <w:jc w:val="both"/>
              <w:spacing w:before="138" w:after="0" w:line="67"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t xml:space="preserve">规</w:t>
            </w:r>
            <w:r>
              <w:rPr>
                <w:rFonts w:hint="default" w:ascii="Times New Roman" w:hAnsi="Times New Roman" w:eastAsia="宋体" w:cs="Times New Roman"/>
                <w:color w:val="auto"/>
                <w:spacing w:val="-5"/>
                <w:sz w:val="24"/>
                <w:szCs w:val="20"/>
                <w:highlight w:val="none"/>
              </w:rPr>
              <w:t xml:space="preserve">格</w:t>
            </w:r>
            <w:r>
              <w:rPr>
                <w:rFonts w:hint="default" w:ascii="Times New Roman" w:hAnsi="Times New Roman" w:eastAsia="宋体" w:cs="Times New Roman"/>
                <w:color w:val="auto"/>
                <w:sz w:val="24"/>
                <w:szCs w:val="20"/>
                <w:highlight w:val="none"/>
              </w:rPr>
              <w:t xml:space="preserve"> </w:t>
            </w:r>
            <w:r>
              <w:rPr>
                <w:rFonts w:hint="default" w:ascii="Times New Roman" w:hAnsi="Times New Roman" w:eastAsia="宋体" w:cs="Times New Roman"/>
                <w:color w:val="auto"/>
                <w:spacing w:val="-9"/>
                <w:sz w:val="24"/>
                <w:szCs w:val="20"/>
                <w:highlight w:val="none"/>
              </w:rPr>
              <w:t xml:space="preserve">型号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line="62"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p>
            <w:pPr>
              <w:ind w:left="253" w:right="0" w:firstLine="0"/>
              <w:jc w:val="both"/>
              <w:spacing w:before="9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数</w:t>
            </w:r>
            <w:r>
              <w:rPr>
                <w:rFonts w:hint="default" w:ascii="Times New Roman" w:hAnsi="Times New Roman" w:eastAsia="宋体" w:cs="Times New Roman"/>
                <w:color w:val="auto"/>
                <w:spacing w:val="-5"/>
                <w:sz w:val="24"/>
                <w:szCs w:val="20"/>
                <w:highlight w:val="none"/>
              </w:rPr>
              <w:t xml:space="preserve">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line="62"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p>
            <w:pPr>
              <w:ind w:left="165" w:right="0" w:firstLine="0"/>
              <w:jc w:val="both"/>
              <w:spacing w:before="9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t xml:space="preserve">产</w:t>
            </w:r>
            <w:r>
              <w:rPr>
                <w:rFonts w:hint="default" w:ascii="Times New Roman" w:hAnsi="Times New Roman" w:eastAsia="宋体" w:cs="Times New Roman"/>
                <w:color w:val="auto"/>
                <w:spacing w:val="-4"/>
                <w:sz w:val="24"/>
                <w:szCs w:val="20"/>
                <w:highlight w:val="none"/>
              </w:rPr>
              <w:t xml:space="preserve">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238" w:right="0" w:firstLine="0"/>
              <w:jc w:val="both"/>
              <w:spacing w:before="137" w:after="0" w:line="438"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t xml:space="preserve">制</w:t>
            </w:r>
            <w:r>
              <w:rPr>
                <w:rFonts w:hint="default" w:ascii="Times New Roman" w:hAnsi="Times New Roman" w:eastAsia="宋体" w:cs="Times New Roman"/>
                <w:color w:val="auto"/>
                <w:spacing w:val="-5"/>
                <w:sz w:val="24"/>
                <w:szCs w:val="20"/>
                <w:highlight w:val="none"/>
              </w:rPr>
              <w:t xml:space="preserve">造</w:t>
            </w:r>
            <w:r/>
          </w:p>
          <w:p>
            <w:pPr>
              <w:ind w:left="238" w:right="0" w:firstLine="0"/>
              <w:jc w:val="both"/>
              <w:spacing w:before="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t xml:space="preserve">年</w:t>
            </w:r>
            <w:r>
              <w:rPr>
                <w:rFonts w:hint="default" w:ascii="Times New Roman" w:hAnsi="Times New Roman" w:eastAsia="宋体" w:cs="Times New Roman"/>
                <w:color w:val="auto"/>
                <w:spacing w:val="-5"/>
                <w:sz w:val="24"/>
                <w:szCs w:val="20"/>
                <w:highlight w:val="none"/>
              </w:rPr>
              <w:t xml:space="preserve">份</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190" w:right="0" w:firstLine="0"/>
              <w:jc w:val="both"/>
              <w:spacing w:before="137"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额</w:t>
            </w:r>
            <w:r>
              <w:rPr>
                <w:rFonts w:hint="default" w:ascii="Times New Roman" w:hAnsi="Times New Roman" w:eastAsia="宋体" w:cs="Times New Roman"/>
                <w:color w:val="auto"/>
                <w:spacing w:val="-2"/>
                <w:sz w:val="24"/>
                <w:szCs w:val="20"/>
                <w:highlight w:val="none"/>
              </w:rPr>
              <w:t xml:space="preserve">定功率</w:t>
            </w:r>
            <w:r/>
          </w:p>
          <w:p>
            <w:pPr>
              <w:ind w:left="518" w:right="0" w:firstLine="0"/>
              <w:jc w:val="both"/>
              <w:spacing w:before="105"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8"/>
                <w:sz w:val="24"/>
                <w:szCs w:val="20"/>
                <w:highlight w:val="none"/>
              </w:rPr>
              <w:t xml:space="preserve">(</w:t>
            </w:r>
            <w:r>
              <w:rPr>
                <w:rFonts w:hint="default" w:ascii="Times New Roman" w:hAnsi="Times New Roman" w:eastAsia="宋体" w:cs="Times New Roman"/>
                <w:color w:val="auto"/>
                <w:spacing w:val="-14"/>
                <w:sz w:val="24"/>
                <w:szCs w:val="20"/>
                <w:highlight w:val="none"/>
              </w:rPr>
              <w:t xml:space="preserve">kW)</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245" w:right="0" w:firstLine="0"/>
              <w:jc w:val="both"/>
              <w:spacing w:before="137" w:after="0" w:line="438"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生</w:t>
            </w:r>
            <w:r>
              <w:rPr>
                <w:rFonts w:hint="default" w:ascii="Times New Roman" w:hAnsi="Times New Roman" w:eastAsia="宋体" w:cs="Times New Roman"/>
                <w:color w:val="auto"/>
                <w:spacing w:val="-5"/>
                <w:sz w:val="24"/>
                <w:szCs w:val="20"/>
                <w:highlight w:val="none"/>
              </w:rPr>
              <w:t xml:space="preserve">产</w:t>
            </w:r>
            <w:r/>
          </w:p>
          <w:p>
            <w:pPr>
              <w:ind w:left="254" w:right="0" w:firstLine="0"/>
              <w:jc w:val="both"/>
              <w:spacing w:before="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1"/>
                <w:sz w:val="24"/>
                <w:szCs w:val="20"/>
                <w:highlight w:val="none"/>
              </w:rPr>
              <w:t xml:space="preserve">能</w:t>
            </w:r>
            <w:r>
              <w:rPr>
                <w:rFonts w:hint="default" w:ascii="Times New Roman" w:hAnsi="Times New Roman" w:eastAsia="宋体" w:cs="Times New Roman"/>
                <w:color w:val="auto"/>
                <w:spacing w:val="-10"/>
                <w:sz w:val="24"/>
                <w:szCs w:val="20"/>
                <w:highlight w:val="none"/>
              </w:rPr>
              <w:t xml:space="preserve">力</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line="62"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p>
            <w:pPr>
              <w:ind w:left="199" w:right="0" w:firstLine="0"/>
              <w:jc w:val="both"/>
              <w:spacing w:before="9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备</w:t>
            </w:r>
            <w:r>
              <w:rPr>
                <w:rFonts w:hint="default" w:ascii="Times New Roman" w:hAnsi="Times New Roman" w:eastAsia="宋体" w:cs="Times New Roman"/>
                <w:color w:val="auto"/>
                <w:spacing w:val="-6"/>
                <w:sz w:val="24"/>
                <w:szCs w:val="20"/>
                <w:highlight w:val="none"/>
              </w:rPr>
              <w:t xml:space="preserve">注</w:t>
            </w:r>
            <w:r/>
          </w:p>
        </w:tc>
      </w:tr>
      <w:tr>
        <w:trPr>
          <w:trHeight w:val="57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9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bl>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p>
      <w:pPr>
        <w:ind w:left="0" w:right="0" w:firstLine="0"/>
        <w:jc w:val="left"/>
        <w:spacing w:before="0" w:after="0"/>
        <w:shd w:val="clear" w:color="auto"/>
        <w:widowControl/>
        <w:rPr>
          <w:rFonts w:hint="default" w:ascii="Times New Roman" w:hAnsi="Times New Roman" w:eastAsia="宋体" w:cs="Times New Roman"/>
          <w:color w:val="auto"/>
          <w:spacing w:val="-16"/>
          <w:sz w:val="29"/>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0"/>
          <w:szCs w:val="20"/>
          <w:highlight w:val="none"/>
        </w:rPr>
        <w:br w:type="page" w:clear="all"/>
      </w:r>
      <w:r>
        <w:rPr>
          <w:rFonts w:hint="default" w:ascii="Times New Roman" w:hAnsi="Times New Roman" w:eastAsia="宋体" w:cs="Times New Roman"/>
          <w:color w:val="auto"/>
          <w:spacing w:val="-17"/>
          <w:sz w:val="28"/>
          <w:szCs w:val="20"/>
          <w:highlight w:val="none"/>
        </w:rPr>
        <w:t xml:space="preserve">附</w:t>
      </w:r>
      <w:r>
        <w:rPr>
          <w:rFonts w:hint="default" w:ascii="Times New Roman" w:hAnsi="Times New Roman" w:eastAsia="宋体" w:cs="Times New Roman"/>
          <w:color w:val="auto"/>
          <w:spacing w:val="-16"/>
          <w:sz w:val="28"/>
          <w:szCs w:val="20"/>
          <w:highlight w:val="none"/>
        </w:rPr>
        <w:t xml:space="preserve">件</w:t>
      </w:r>
      <w:r>
        <w:rPr>
          <w:rFonts w:hint="default" w:ascii="Times New Roman" w:hAnsi="Times New Roman" w:eastAsia="宋体" w:cs="Times New Roman"/>
          <w:color w:val="auto"/>
          <w:spacing w:val="-16"/>
          <w:sz w:val="29"/>
          <w:szCs w:val="20"/>
          <w:highlight w:val="none"/>
        </w:rPr>
        <w:t xml:space="preserve"> 6：</w:t>
      </w:r>
      <w:r/>
    </w:p>
    <w:p>
      <w:pPr>
        <w:ind w:left="0" w:right="0" w:firstLine="0"/>
        <w:jc w:val="center"/>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9"/>
          <w:sz w:val="28"/>
          <w:szCs w:val="20"/>
          <w:highlight w:val="none"/>
        </w:rPr>
        <w:t xml:space="preserve">承包人主要施工管理人员表</w:t>
      </w:r>
      <w:r/>
    </w:p>
    <w:tbl>
      <w:tblPr>
        <w:tblStyle w:val="10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43"/>
        <w:gridCol w:w="1313"/>
        <w:gridCol w:w="1140"/>
        <w:gridCol w:w="971"/>
        <w:gridCol w:w="3899"/>
      </w:tblGrid>
      <w:tr>
        <w:trPr>
          <w:trHeight w:val="560"/>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0" w:right="0" w:firstLine="0"/>
              <w:jc w:val="both"/>
              <w:spacing w:before="0" w:after="0" w:line="109"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rPr>
                <w:rFonts w:hint="default" w:ascii="Times New Roman" w:hAnsi="Times New Roman" w:eastAsia="宋体" w:cs="Times New Roman"/>
                <w:color w:val="auto"/>
                <w:spacing w:val="-1"/>
                <w:sz w:val="24"/>
                <w:szCs w:val="20"/>
                <w:highlight w:val="none"/>
              </w:rPr>
              <w:t xml:space="preserve">名    </w:t>
            </w:r>
            <w:r>
              <w:rPr>
                <w:rFonts w:hint="default" w:ascii="Times New Roman" w:hAnsi="Times New Roman" w:eastAsia="宋体" w:cs="Times New Roman"/>
                <w:color w:val="auto"/>
                <w:sz w:val="24"/>
                <w:szCs w:val="20"/>
                <w:highlight w:val="none"/>
              </w:rPr>
              <w:t xml:space="preserve">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425" w:right="0" w:firstLine="0"/>
              <w:jc w:val="both"/>
              <w:spacing w:before="137"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t xml:space="preserve">姓</w:t>
            </w:r>
            <w:r>
              <w:rPr>
                <w:rFonts w:hint="default" w:ascii="Times New Roman" w:hAnsi="Times New Roman" w:eastAsia="宋体" w:cs="Times New Roman"/>
                <w:color w:val="auto"/>
                <w:spacing w:val="-4"/>
                <w:sz w:val="24"/>
                <w:szCs w:val="20"/>
                <w:highlight w:val="none"/>
              </w:rPr>
              <w:t xml:space="preserve">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356" w:right="0" w:firstLine="0"/>
              <w:jc w:val="both"/>
              <w:spacing w:before="196"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职务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360" w:right="0" w:firstLine="0"/>
              <w:jc w:val="both"/>
              <w:spacing w:before="196"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职称</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663" w:right="0" w:firstLine="0"/>
              <w:jc w:val="both"/>
              <w:spacing w:before="196"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0"/>
                <w:sz w:val="24"/>
                <w:szCs w:val="20"/>
                <w:highlight w:val="none"/>
              </w:rPr>
              <w:t xml:space="preserve">主</w:t>
            </w:r>
            <w:r>
              <w:rPr>
                <w:rFonts w:hint="default" w:ascii="Times New Roman" w:hAnsi="Times New Roman" w:eastAsia="宋体" w:cs="Times New Roman"/>
                <w:color w:val="auto"/>
                <w:spacing w:val="9"/>
                <w:sz w:val="24"/>
                <w:szCs w:val="20"/>
                <w:highlight w:val="none"/>
              </w:rPr>
              <w:t xml:space="preserve">要资历、经验及承担过的项目</w:t>
            </w:r>
            <w:r/>
          </w:p>
        </w:tc>
      </w:tr>
      <w:tr>
        <w:trPr>
          <w:trHeight w:val="511"/>
        </w:trPr>
        <w:tc>
          <w:tcPr>
            <w:gridSpan w:val="5"/>
            <w:tcBorders>
              <w:top w:val="none" w:color="000000" w:sz="4" w:space="0"/>
              <w:left w:val="single" w:color="000000" w:sz="10" w:space="0"/>
              <w:bottom w:val="single" w:color="000000" w:sz="8" w:space="0"/>
              <w:right w:val="single" w:color="000000" w:sz="10" w:space="0"/>
            </w:tcBorders>
            <w:tcMar>
              <w:left w:w="0" w:type="dxa"/>
              <w:top w:w="0" w:type="dxa"/>
              <w:right w:w="0" w:type="dxa"/>
              <w:bottom w:w="0" w:type="dxa"/>
            </w:tcMar>
            <w:tcW w:w="9355" w:type="dxa"/>
            <w:vAlign w:val="top"/>
            <w:textDirection w:val="lrTb"/>
            <w:noWrap w:val="false"/>
          </w:tcPr>
          <w:p>
            <w:pPr>
              <w:ind w:left="4067" w:right="0" w:firstLine="0"/>
              <w:jc w:val="both"/>
              <w:spacing w:before="116" w:after="0" w:line="393"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一</w:t>
            </w:r>
            <w:r>
              <w:rPr>
                <w:rFonts w:hint="default" w:ascii="Times New Roman" w:hAnsi="Times New Roman" w:eastAsia="宋体" w:cs="Times New Roman"/>
                <w:color w:val="auto"/>
                <w:spacing w:val="-2"/>
                <w:sz w:val="24"/>
                <w:szCs w:val="20"/>
                <w:highlight w:val="none"/>
              </w:rPr>
              <w:t xml:space="preserve">、总部人员</w:t>
            </w:r>
            <w:r/>
          </w:p>
        </w:tc>
      </w:tr>
      <w:tr>
        <w:trPr>
          <w:trHeight w:val="510"/>
        </w:trPr>
        <w:tc>
          <w:tcPr>
            <w:tcBorders>
              <w:top w:val="none" w:color="000000" w:sz="4" w:space="0"/>
              <w:left w:val="single" w:color="000000" w:sz="10" w:space="0"/>
              <w:bottom w:val="single" w:color="auto" w:sz="4" w:space="0"/>
              <w:right w:val="single" w:color="000000" w:sz="8" w:space="0"/>
            </w:tcBorders>
            <w:tcMar>
              <w:left w:w="0" w:type="dxa"/>
              <w:top w:w="0" w:type="dxa"/>
              <w:right w:w="0" w:type="dxa"/>
              <w:bottom w:w="0" w:type="dxa"/>
            </w:tcMar>
            <w:tcW w:w="1793" w:type="dxa"/>
            <w:vAlign w:val="top"/>
            <w:textDirection w:val="lrTb"/>
            <w:noWrap w:val="false"/>
          </w:tcPr>
          <w:p>
            <w:pPr>
              <w:ind w:left="379" w:right="0" w:firstLine="0"/>
              <w:jc w:val="both"/>
              <w:spacing w:before="114"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t xml:space="preserve">项</w:t>
            </w:r>
            <w:r>
              <w:rPr>
                <w:rFonts w:hint="default" w:ascii="Times New Roman" w:hAnsi="Times New Roman" w:eastAsia="宋体" w:cs="Times New Roman"/>
                <w:color w:val="auto"/>
                <w:spacing w:val="-3"/>
                <w:sz w:val="24"/>
                <w:szCs w:val="20"/>
                <w:highlight w:val="none"/>
              </w:rPr>
              <w:t xml:space="preserve">目主管</w:t>
            </w:r>
            <w:r/>
          </w:p>
        </w:tc>
        <w:tc>
          <w:tcPr>
            <w:tcBorders>
              <w:top w:val="single" w:color="000000" w:sz="8" w:space="0"/>
              <w:left w:val="none" w:color="000000" w:sz="4" w:space="0"/>
              <w:bottom w:val="single" w:color="auto" w:sz="4"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000000" w:sz="8" w:space="0"/>
              <w:left w:val="none" w:color="000000" w:sz="4" w:space="0"/>
              <w:bottom w:val="single" w:color="auto" w:sz="4"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总经理</w:t>
            </w:r>
            <w:r/>
          </w:p>
        </w:tc>
        <w:tc>
          <w:tcPr>
            <w:tcBorders>
              <w:top w:val="single" w:color="000000" w:sz="8" w:space="0"/>
              <w:left w:val="none" w:color="000000" w:sz="4" w:space="0"/>
              <w:bottom w:val="single" w:color="auto" w:sz="4"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000000" w:sz="8" w:space="0"/>
              <w:left w:val="none" w:color="000000" w:sz="4" w:space="0"/>
              <w:bottom w:val="single" w:color="auto" w:sz="4"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93" w:type="dxa"/>
            <w:vAlign w:val="top"/>
            <w:vMerge w:val="restart"/>
            <w:textDirection w:val="lrTb"/>
            <w:noWrap w:val="false"/>
          </w:tcPr>
          <w:p>
            <w:pPr>
              <w:ind w:left="0" w:right="0" w:firstLine="0"/>
              <w:jc w:val="both"/>
              <w:spacing w:before="0" w:after="0" w:line="63"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p>
            <w:pPr>
              <w:ind w:left="0" w:right="0" w:firstLine="0"/>
              <w:jc w:val="both"/>
              <w:spacing w:before="0" w:after="0" w:line="63"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p>
            <w:pPr>
              <w:ind w:left="375" w:right="0" w:firstLine="0"/>
              <w:jc w:val="both"/>
              <w:spacing w:before="9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其他</w:t>
            </w:r>
            <w:r>
              <w:rPr>
                <w:rFonts w:hint="default" w:ascii="Times New Roman" w:hAnsi="Times New Roman" w:eastAsia="宋体" w:cs="Times New Roman"/>
                <w:color w:val="auto"/>
                <w:spacing w:val="-2"/>
                <w:sz w:val="24"/>
                <w:szCs w:val="20"/>
                <w:highlight w:val="none"/>
              </w:rPr>
              <w:t xml:space="preserve">人员</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hd w:val="clear" w:color="auto"/>
              <w:widowControl/>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hd w:val="clear" w:color="auto"/>
              <w:widowControl/>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0"/>
        </w:trPr>
        <w:tc>
          <w:tcPr>
            <w:gridSpan w:val="5"/>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355" w:type="dxa"/>
            <w:vAlign w:val="top"/>
            <w:textDirection w:val="lrTb"/>
            <w:noWrap w:val="false"/>
          </w:tcPr>
          <w:p>
            <w:pPr>
              <w:ind w:left="4067" w:right="0" w:firstLine="0"/>
              <w:jc w:val="both"/>
              <w:spacing w:before="116" w:after="0" w:line="369"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二</w:t>
            </w:r>
            <w:r>
              <w:rPr>
                <w:rFonts w:hint="default" w:ascii="Times New Roman" w:hAnsi="Times New Roman" w:eastAsia="宋体" w:cs="Times New Roman"/>
                <w:color w:val="auto"/>
                <w:spacing w:val="-2"/>
                <w:sz w:val="24"/>
                <w:szCs w:val="20"/>
                <w:highlight w:val="none"/>
              </w:rPr>
              <w:t xml:space="preserve">、现场人员</w:t>
            </w:r>
            <w:r/>
          </w:p>
        </w:tc>
      </w:tr>
      <w:tr>
        <w:trPr>
          <w:trHeight w:val="510"/>
        </w:trPr>
        <w:tc>
          <w:tcPr>
            <w:tcBorders>
              <w:top w:val="single" w:color="auto"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9" w:right="0" w:firstLine="0"/>
              <w:jc w:val="center"/>
              <w:spacing w:before="114" w:after="0"/>
              <w:shd w:val="clear" w:color="auto"/>
              <w:widowControl/>
              <w:rPr>
                <w:rFonts w:hint="default" w:ascii="Times New Roman" w:hAnsi="Times New Roman" w:eastAsia="宋体" w:cs="Times New Roman"/>
                <w:color w:val="auto"/>
                <w:spacing w:val="-6"/>
                <w:sz w:val="24"/>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r>
            <w:r/>
          </w:p>
          <w:p>
            <w:pPr>
              <w:ind w:left="379" w:right="0" w:firstLine="0"/>
              <w:jc w:val="both"/>
              <w:spacing w:before="114"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t xml:space="preserve">项</w:t>
            </w:r>
            <w:r>
              <w:rPr>
                <w:rFonts w:hint="default" w:ascii="Times New Roman" w:hAnsi="Times New Roman" w:eastAsia="宋体" w:cs="Times New Roman"/>
                <w:color w:val="auto"/>
                <w:spacing w:val="-3"/>
                <w:sz w:val="24"/>
                <w:szCs w:val="20"/>
                <w:highlight w:val="none"/>
              </w:rPr>
              <w:t xml:space="preserve">目经理</w:t>
            </w:r>
            <w:r/>
          </w:p>
        </w:tc>
        <w:tc>
          <w:tcPr>
            <w:tcBorders>
              <w:top w:val="single" w:color="auto"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项目</w:t>
            </w:r>
            <w:r>
              <w:rPr>
                <w:rFonts w:hint="default" w:ascii="Times New Roman" w:hAnsi="Times New Roman" w:eastAsia="宋体" w:cs="Times New Roman"/>
                <w:color w:val="auto"/>
                <w:sz w:val="24"/>
                <w:szCs w:val="20"/>
                <w:highlight w:val="none"/>
                <w:lang w:val="en-US" w:eastAsia="zh-CN"/>
              </w:rPr>
              <w:t xml:space="preserve">  </w:t>
            </w:r>
            <w:r>
              <w:rPr>
                <w:rFonts w:hint="eastAsia" w:ascii="Times New Roman" w:hAnsi="Times New Roman" w:eastAsia="宋体" w:cs="Times New Roman"/>
                <w:color w:val="auto"/>
                <w:sz w:val="24"/>
                <w:szCs w:val="20"/>
                <w:highlight w:val="none"/>
                <w:lang w:val="en-US" w:eastAsia="zh-CN"/>
              </w:rPr>
              <w:t xml:space="preserve">  </w:t>
            </w:r>
            <w:r>
              <w:rPr>
                <w:rFonts w:hint="default" w:ascii="Times New Roman" w:hAnsi="Times New Roman" w:eastAsia="宋体" w:cs="Times New Roman"/>
                <w:color w:val="auto"/>
                <w:sz w:val="24"/>
                <w:szCs w:val="20"/>
                <w:highlight w:val="none"/>
              </w:rPr>
              <w:t xml:space="preserve">经理</w:t>
            </w:r>
            <w:r/>
          </w:p>
        </w:tc>
        <w:tc>
          <w:tcPr>
            <w:tcBorders>
              <w:top w:val="single" w:color="auto"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239" w:right="0" w:firstLine="0"/>
              <w:jc w:val="both"/>
              <w:spacing w:before="115"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项目</w:t>
            </w:r>
            <w:r>
              <w:rPr>
                <w:rFonts w:hint="default" w:ascii="Times New Roman" w:hAnsi="Times New Roman" w:eastAsia="宋体" w:cs="Times New Roman"/>
                <w:color w:val="auto"/>
                <w:spacing w:val="-2"/>
                <w:sz w:val="24"/>
                <w:szCs w:val="20"/>
                <w:highlight w:val="none"/>
              </w:rPr>
              <w:t xml:space="preserve">副经理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技术员</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236" w:right="0" w:firstLine="0"/>
              <w:jc w:val="both"/>
              <w:spacing w:before="117"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3"/>
                <w:sz w:val="24"/>
                <w:szCs w:val="20"/>
                <w:highlight w:val="none"/>
              </w:rPr>
              <w:t xml:space="preserve">技</w:t>
            </w:r>
            <w:r>
              <w:rPr>
                <w:rFonts w:hint="default" w:ascii="Times New Roman" w:hAnsi="Times New Roman" w:eastAsia="宋体" w:cs="Times New Roman"/>
                <w:color w:val="auto"/>
                <w:spacing w:val="-2"/>
                <w:sz w:val="24"/>
                <w:szCs w:val="20"/>
                <w:highlight w:val="none"/>
              </w:rPr>
              <w:t xml:space="preserve">术负责人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工程师</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9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3" w:right="0" w:firstLine="0"/>
              <w:jc w:val="both"/>
              <w:spacing w:before="115"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3"/>
                <w:sz w:val="24"/>
                <w:szCs w:val="20"/>
                <w:highlight w:val="none"/>
              </w:rPr>
              <w:t xml:space="preserve">造</w:t>
            </w:r>
            <w:r>
              <w:rPr>
                <w:rFonts w:hint="default" w:ascii="Times New Roman" w:hAnsi="Times New Roman" w:eastAsia="宋体" w:cs="Times New Roman"/>
                <w:color w:val="auto"/>
                <w:spacing w:val="-2"/>
                <w:sz w:val="24"/>
                <w:szCs w:val="20"/>
                <w:highlight w:val="none"/>
              </w:rPr>
              <w:t xml:space="preserve">价管理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5" w:right="0" w:firstLine="0"/>
              <w:jc w:val="both"/>
              <w:spacing w:before="118"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质量</w:t>
            </w:r>
            <w:r>
              <w:rPr>
                <w:rFonts w:hint="default" w:ascii="Times New Roman" w:hAnsi="Times New Roman" w:eastAsia="宋体" w:cs="Times New Roman"/>
                <w:color w:val="auto"/>
                <w:spacing w:val="-2"/>
                <w:sz w:val="24"/>
                <w:szCs w:val="20"/>
                <w:highlight w:val="none"/>
              </w:rPr>
              <w:t xml:space="preserve">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4" w:right="0" w:firstLine="0"/>
              <w:jc w:val="both"/>
              <w:spacing w:before="117"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材</w:t>
            </w:r>
            <w:r>
              <w:rPr>
                <w:rFonts w:hint="default" w:ascii="Times New Roman" w:hAnsi="Times New Roman" w:eastAsia="宋体" w:cs="Times New Roman"/>
                <w:color w:val="auto"/>
                <w:spacing w:val="-2"/>
                <w:sz w:val="24"/>
                <w:szCs w:val="20"/>
                <w:highlight w:val="none"/>
              </w:rPr>
              <w:t xml:space="preserve">料管理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3" w:right="0" w:firstLine="0"/>
              <w:jc w:val="both"/>
              <w:spacing w:before="118"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3"/>
                <w:sz w:val="24"/>
                <w:szCs w:val="20"/>
                <w:highlight w:val="none"/>
              </w:rPr>
              <w:t xml:space="preserve">施</w:t>
            </w:r>
            <w:r>
              <w:rPr>
                <w:rFonts w:hint="default" w:ascii="Times New Roman" w:hAnsi="Times New Roman" w:eastAsia="宋体" w:cs="Times New Roman"/>
                <w:color w:val="auto"/>
                <w:spacing w:val="-2"/>
                <w:sz w:val="24"/>
                <w:szCs w:val="20"/>
                <w:highlight w:val="none"/>
              </w:rPr>
              <w:t xml:space="preserve">工管理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09"/>
        </w:trPr>
        <w:tc>
          <w:tcPr>
            <w:tcBorders>
              <w:top w:val="none" w:color="000000" w:sz="4" w:space="0"/>
              <w:left w:val="single" w:color="000000" w:sz="10" w:space="0"/>
              <w:bottom w:val="single" w:color="auto" w:sz="4" w:space="0"/>
              <w:right w:val="single" w:color="000000" w:sz="8" w:space="0"/>
            </w:tcBorders>
            <w:tcMar>
              <w:left w:w="0" w:type="dxa"/>
              <w:top w:w="0" w:type="dxa"/>
              <w:right w:w="0" w:type="dxa"/>
              <w:bottom w:w="0" w:type="dxa"/>
            </w:tcMar>
            <w:tcW w:w="1793" w:type="dxa"/>
            <w:vAlign w:val="top"/>
            <w:textDirection w:val="lrTb"/>
            <w:noWrap w:val="false"/>
          </w:tcPr>
          <w:p>
            <w:pPr>
              <w:ind w:left="380" w:right="0" w:firstLine="0"/>
              <w:jc w:val="both"/>
              <w:spacing w:before="117"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安全管理</w:t>
            </w:r>
            <w:r/>
          </w:p>
        </w:tc>
        <w:tc>
          <w:tcPr>
            <w:tcBorders>
              <w:top w:val="none" w:color="000000" w:sz="4" w:space="0"/>
              <w:left w:val="none" w:color="000000" w:sz="4" w:space="0"/>
              <w:bottom w:val="single" w:color="auto" w:sz="4"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93" w:type="dxa"/>
            <w:vAlign w:val="top"/>
            <w:vMerge w:val="restart"/>
            <w:textDirection w:val="lrTb"/>
            <w:noWrap w:val="false"/>
          </w:tcPr>
          <w:p>
            <w:pPr>
              <w:ind w:left="0" w:right="0" w:firstLine="0"/>
              <w:jc w:val="both"/>
              <w:spacing w:before="0" w:after="0" w:line="6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p>
            <w:pPr>
              <w:ind w:left="0" w:right="0" w:firstLine="0"/>
              <w:jc w:val="both"/>
              <w:spacing w:before="0" w:after="0" w:line="6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p>
            <w:pPr>
              <w:ind w:left="0" w:right="0" w:firstLine="0"/>
              <w:jc w:val="both"/>
              <w:spacing w:before="0" w:after="0" w:line="6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p>
            <w:pPr>
              <w:ind w:left="0" w:right="0" w:firstLine="0"/>
              <w:jc w:val="both"/>
              <w:spacing w:before="0" w:after="0" w:line="6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p>
            <w:pPr>
              <w:ind w:left="0" w:right="0" w:firstLine="0"/>
              <w:jc w:val="both"/>
              <w:spacing w:before="0" w:after="0" w:line="62"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p>
            <w:pPr>
              <w:ind w:left="375" w:right="0" w:firstLine="0"/>
              <w:jc w:val="both"/>
              <w:spacing w:before="9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其他</w:t>
            </w:r>
            <w:r>
              <w:rPr>
                <w:rFonts w:hint="default" w:ascii="Times New Roman" w:hAnsi="Times New Roman" w:eastAsia="宋体" w:cs="Times New Roman"/>
                <w:color w:val="auto"/>
                <w:spacing w:val="-2"/>
                <w:sz w:val="24"/>
                <w:szCs w:val="20"/>
                <w:highlight w:val="none"/>
              </w:rPr>
              <w:t xml:space="preserve">人员</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hd w:val="clear" w:color="auto"/>
              <w:widowControl/>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hd w:val="clear" w:color="auto"/>
              <w:widowControl/>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hd w:val="clear" w:color="auto"/>
              <w:widowControl/>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bl>
    <w:p>
      <w:pPr>
        <w:jc w:val="center"/>
        <w:pageBreakBefore w:val="0"/>
        <w:spacing w:line="400" w:lineRule="exact"/>
        <w:rPr>
          <w:rFonts w:hint="eastAsia" w:ascii="宋体" w:hAnsi="宋体"/>
          <w:b/>
          <w:color w:val="auto"/>
          <w:sz w:val="24"/>
          <w:highlight w:val="none"/>
        </w:rPr>
        <w:sectPr>
          <w:footnotePr/>
          <w:endnotePr/>
          <w:type w:val="nextPage"/>
          <w:pgSz w:w="11906" w:h="16838" w:orient="portrait"/>
          <w:pgMar w:top="1440" w:right="1066" w:bottom="1440" w:left="1800" w:header="851" w:footer="992" w:gutter="0"/>
          <w:cols w:num="1" w:sep="0" w:space="720" w:equalWidth="1"/>
          <w:docGrid w:linePitch="360"/>
          <w:titlePg/>
        </w:sectPr>
      </w:pPr>
      <w:r>
        <w:rPr>
          <w:rFonts w:hint="eastAsia" w:ascii="宋体" w:hAnsi="宋体"/>
          <w:b/>
          <w:color w:val="auto"/>
          <w:sz w:val="24"/>
          <w:highlight w:val="none"/>
        </w:rPr>
      </w:r>
      <w:r/>
    </w:p>
    <w:p>
      <w:pPr>
        <w:ind w:left="0" w:right="0" w:firstLine="0"/>
        <w:jc w:val="left"/>
        <w:spacing w:before="0"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t xml:space="preserve">附件 </w:t>
      </w:r>
      <w:r>
        <w:rPr>
          <w:rFonts w:hint="eastAsia" w:ascii="Times New Roman" w:hAnsi="Times New Roman" w:eastAsia="宋体" w:cs="Times New Roman"/>
          <w:color w:val="auto"/>
          <w:spacing w:val="-17"/>
          <w:sz w:val="28"/>
          <w:szCs w:val="20"/>
          <w:highlight w:val="none"/>
          <w:lang w:val="en-US" w:eastAsia="zh-CN"/>
        </w:rPr>
        <w:t xml:space="preserve">7</w:t>
      </w:r>
      <w:r>
        <w:rPr>
          <w:rFonts w:hint="default" w:ascii="Times New Roman" w:hAnsi="Times New Roman" w:eastAsia="宋体" w:cs="Times New Roman"/>
          <w:color w:val="auto"/>
          <w:spacing w:val="-17"/>
          <w:sz w:val="28"/>
          <w:szCs w:val="20"/>
          <w:highlight w:val="none"/>
        </w:rPr>
        <w:t xml:space="preserve">：</w:t>
      </w:r>
      <w:r/>
    </w:p>
    <w:p>
      <w:pPr>
        <w:ind w:left="0" w:right="0" w:firstLine="0"/>
        <w:jc w:val="center"/>
        <w:spacing w:before="0" w:after="0"/>
        <w:shd w:val="clear" w:color="auto"/>
        <w:widowControl/>
        <w:rPr>
          <w:rFonts w:hint="default" w:ascii="Times New Roman" w:hAnsi="Times New Roman" w:eastAsia="宋体" w:cs="Times New Roman"/>
          <w:color w:val="auto"/>
          <w:spacing w:val="9"/>
          <w:sz w:val="28"/>
          <w:szCs w:val="2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pacing w:val="9"/>
          <w:sz w:val="28"/>
          <w:szCs w:val="20"/>
          <w:highlight w:val="none"/>
        </w:rPr>
        <w:t xml:space="preserve">工程廉洁承诺书</w:t>
      </w:r>
      <w:r/>
    </w:p>
    <w:p>
      <w:pPr>
        <w:ind w:left="1928" w:hanging="1928"/>
        <w:jc w:val="left"/>
        <w:spacing w:line="360" w:lineRule="auto"/>
        <w:widowControl/>
        <w:rPr>
          <w:rFonts w:hint="default" w:ascii="宋体" w:hAnsi="宋体" w:eastAsia="宋体" w:cs="宋体"/>
          <w:b w:val="0"/>
          <w:bCs/>
          <w:color w:val="auto"/>
          <w:sz w:val="24"/>
          <w:szCs w:val="20"/>
          <w:highlight w:val="none"/>
          <w:u w:val="single"/>
        </w:rPr>
      </w:pPr>
      <w:r>
        <w:rPr>
          <w:rFonts w:hint="eastAsia" w:ascii="宋体" w:hAnsi="宋体" w:eastAsia="宋体" w:cs="宋体"/>
          <w:b w:val="0"/>
          <w:bCs/>
          <w:color w:val="auto"/>
          <w:sz w:val="24"/>
          <w:szCs w:val="20"/>
          <w:highlight w:val="none"/>
        </w:rPr>
        <w:t xml:space="preserve">工程项目名称：</w:t>
      </w:r>
      <w:r>
        <w:rPr>
          <w:rFonts w:hint="eastAsia" w:ascii="宋体" w:hAnsi="宋体" w:eastAsia="宋体" w:cs="宋体"/>
          <w:b w:val="0"/>
          <w:bCs/>
          <w:color w:val="auto"/>
          <w:sz w:val="24"/>
          <w:szCs w:val="20"/>
          <w:highlight w:val="none"/>
          <w:u w:val="single"/>
          <w:lang w:val="en-US" w:eastAsia="zh-CN"/>
        </w:rPr>
        <w:t xml:space="preserve">                    </w:t>
      </w:r>
      <w:r>
        <w:rPr>
          <w:rFonts w:hint="eastAsia" w:ascii="宋体" w:hAnsi="宋体" w:eastAsia="宋体" w:cs="宋体"/>
          <w:b w:val="0"/>
          <w:bCs/>
          <w:color w:val="auto"/>
          <w:sz w:val="24"/>
          <w:szCs w:val="20"/>
          <w:highlight w:val="none"/>
          <w:u w:val="single"/>
        </w:rPr>
        <w:t xml:space="preserve"> </w:t>
      </w:r>
      <w:r/>
    </w:p>
    <w:p>
      <w:pPr>
        <w:ind w:left="1928" w:hanging="1928"/>
        <w:jc w:val="left"/>
        <w:spacing w:line="360" w:lineRule="auto"/>
        <w:widowControl/>
        <w:rPr>
          <w:rFonts w:hint="default" w:ascii="宋体" w:hAnsi="宋体" w:eastAsia="宋体" w:cs="宋体"/>
          <w:b/>
          <w:color w:val="auto"/>
          <w:sz w:val="24"/>
          <w:szCs w:val="20"/>
          <w:highlight w:val="none"/>
        </w:rPr>
      </w:pPr>
      <w:r>
        <w:rPr>
          <w:rFonts w:hint="eastAsia" w:ascii="宋体" w:hAnsi="宋体" w:eastAsia="宋体" w:cs="宋体"/>
          <w:b w:val="0"/>
          <w:bCs/>
          <w:color w:val="auto"/>
          <w:sz w:val="24"/>
          <w:szCs w:val="20"/>
          <w:highlight w:val="none"/>
        </w:rPr>
        <w:t xml:space="preserve">工程项目地址：</w:t>
      </w:r>
      <w:r>
        <w:rPr>
          <w:rFonts w:hint="eastAsia" w:ascii="宋体" w:hAnsi="宋体" w:eastAsia="宋体" w:cs="宋体"/>
          <w:b/>
          <w:color w:val="auto"/>
          <w:sz w:val="24"/>
          <w:szCs w:val="20"/>
          <w:highlight w:val="none"/>
        </w:rPr>
        <w:t xml:space="preserve">      </w:t>
      </w:r>
      <w:r/>
    </w:p>
    <w:p>
      <w:pPr>
        <w:jc w:val="left"/>
        <w:spacing w:line="312" w:lineRule="auto"/>
        <w:widowControl/>
        <w:rPr>
          <w:rFonts w:hint="default" w:ascii="宋体" w:hAnsi="宋体" w:eastAsia="宋体" w:cs="宋体"/>
          <w:b w:val="0"/>
          <w:bCs/>
          <w:color w:val="auto"/>
          <w:sz w:val="24"/>
          <w:szCs w:val="20"/>
          <w:highlight w:val="none"/>
          <w:u w:val="single"/>
        </w:rPr>
      </w:pPr>
      <w:r>
        <w:rPr>
          <w:rFonts w:hint="eastAsia" w:ascii="宋体" w:hAnsi="宋体" w:eastAsia="宋体" w:cs="宋体"/>
          <w:b w:val="0"/>
          <w:bCs/>
          <w:color w:val="auto"/>
          <w:sz w:val="24"/>
          <w:szCs w:val="20"/>
          <w:highlight w:val="none"/>
        </w:rPr>
        <w:t xml:space="preserve">发包人（以下简称甲方）：</w:t>
      </w:r>
      <w:r>
        <w:rPr>
          <w:rFonts w:hint="eastAsia" w:ascii="宋体" w:hAnsi="宋体" w:eastAsia="宋体" w:cs="宋体"/>
          <w:b w:val="0"/>
          <w:bCs/>
          <w:color w:val="auto"/>
          <w:sz w:val="24"/>
          <w:szCs w:val="20"/>
          <w:highlight w:val="none"/>
          <w:u w:val="single"/>
          <w:lang w:eastAsia="zh-CN"/>
        </w:rPr>
        <w:t xml:space="preserve">新沂市教育局</w:t>
      </w:r>
      <w:r>
        <w:rPr>
          <w:rFonts w:hint="eastAsia" w:ascii="宋体" w:hAnsi="宋体" w:eastAsia="宋体" w:cs="宋体"/>
          <w:b w:val="0"/>
          <w:bCs/>
          <w:color w:val="auto"/>
          <w:sz w:val="24"/>
          <w:szCs w:val="20"/>
          <w:highlight w:val="none"/>
          <w:u w:val="single"/>
        </w:rPr>
        <w:t xml:space="preserve">            </w:t>
      </w:r>
      <w:r/>
    </w:p>
    <w:p>
      <w:pPr>
        <w:jc w:val="left"/>
        <w:spacing w:line="312" w:lineRule="auto"/>
        <w:widowControl/>
        <w:rPr>
          <w:rFonts w:hint="default" w:ascii="宋体" w:hAnsi="宋体" w:eastAsia="宋体" w:cs="宋体"/>
          <w:color w:val="auto"/>
          <w:sz w:val="32"/>
          <w:szCs w:val="32"/>
          <w:highlight w:val="none"/>
        </w:rPr>
      </w:pPr>
      <w:r>
        <w:rPr>
          <w:rFonts w:hint="eastAsia" w:ascii="宋体" w:hAnsi="宋体" w:eastAsia="宋体" w:cs="宋体"/>
          <w:b w:val="0"/>
          <w:bCs/>
          <w:color w:val="auto"/>
          <w:sz w:val="24"/>
          <w:szCs w:val="20"/>
          <w:highlight w:val="none"/>
        </w:rPr>
        <w:t xml:space="preserve">承包人</w:t>
      </w:r>
      <w:r>
        <w:rPr>
          <w:rFonts w:hint="eastAsia" w:ascii="宋体" w:hAnsi="宋体" w:eastAsia="宋体" w:cs="宋体"/>
          <w:color w:val="auto"/>
          <w:sz w:val="24"/>
          <w:szCs w:val="20"/>
          <w:highlight w:val="none"/>
        </w:rPr>
        <w:t xml:space="preserve">（以下简称乙方）：</w:t>
      </w:r>
      <w:r>
        <w:rPr>
          <w:rFonts w:hint="eastAsia" w:ascii="宋体" w:hAnsi="宋体" w:eastAsia="宋体" w:cs="宋体"/>
          <w:b/>
          <w:color w:val="auto"/>
          <w:sz w:val="24"/>
          <w:szCs w:val="20"/>
          <w:highlight w:val="none"/>
          <w:u w:val="single"/>
        </w:rPr>
        <w:t xml:space="preserve">                        </w:t>
      </w:r>
      <w:r>
        <w:rPr>
          <w:rFonts w:hint="eastAsia" w:ascii="宋体" w:hAnsi="宋体" w:eastAsia="宋体" w:cs="宋体"/>
          <w:color w:val="auto"/>
          <w:sz w:val="32"/>
          <w:szCs w:val="32"/>
          <w:highlight w:val="none"/>
        </w:rPr>
        <w:t xml:space="preserve">　</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协议书。</w:t>
      </w:r>
      <w:r/>
    </w:p>
    <w:p>
      <w:pPr>
        <w:ind w:firstLine="482"/>
        <w:jc w:val="left"/>
        <w:spacing w:line="312" w:lineRule="auto"/>
        <w:widowControl/>
        <w:rPr>
          <w:rFonts w:hint="default"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第一条 甲乙双方的责任</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（一）应严格遵守国家关于市场准入、项目招标投标、工程建设、施工安装和市场活动等有关</w:t>
      </w:r>
      <w:r>
        <w:rPr>
          <w:rFonts w:hint="eastAsia" w:ascii="宋体" w:hAnsi="宋体" w:cs="宋体"/>
          <w:color w:val="auto"/>
          <w:sz w:val="24"/>
          <w:szCs w:val="20"/>
          <w:highlight w:val="none"/>
          <w:lang w:eastAsia="zh-CN"/>
        </w:rPr>
        <w:t xml:space="preserve">法律法规</w:t>
      </w:r>
      <w:r>
        <w:rPr>
          <w:rFonts w:hint="eastAsia" w:ascii="宋体" w:hAnsi="宋体" w:eastAsia="宋体" w:cs="宋体"/>
          <w:color w:val="auto"/>
          <w:sz w:val="24"/>
          <w:szCs w:val="20"/>
          <w:highlight w:val="none"/>
        </w:rPr>
        <w:t xml:space="preserve">，相关政策，以及廉政建设的各项规定。</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（二）严格执行建设工程项目承发包合同文件，自觉按合同办事。</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（三）业务活动必须坚持公开、公平、公正、诚信、透明的原则（除法律法规另有规定者外），不得为获取不正当的利益，损害国家、集体和对方利益，不得违反工程建设管理、施工安装的规章制度。</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（四）发现对方在业务活动中有违规、违纪、违法行为的，应及时提醒对方，情节严重的，应向其上级主管部门或纪检监察、司法等有关机关举报。</w:t>
      </w:r>
      <w:r/>
    </w:p>
    <w:p>
      <w:pPr>
        <w:ind w:firstLine="482"/>
        <w:jc w:val="left"/>
        <w:spacing w:line="312" w:lineRule="auto"/>
        <w:widowControl/>
        <w:rPr>
          <w:rFonts w:hint="default"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第二条 甲方的责任</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甲方的领导和从事该建设工程项目的工作人员，在工程建设的事前、事中、事后应遵守以下规定：</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（一）不准向乙方和相关单位索要或接受回扣、礼金、有价证券、贵重物品和好处费、感谢费等。</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（二）不准在乙方和相关单位报销任何应由甲方或个人支付的费用。</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（三）不准要求、暗示和接受乙方和相关单位为个人装修住房、婚丧嫁娶、配偶子女的工作安排以及出国（境）、旅游等提供方便。</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（四）不准参加有可能影响公正执行公务的乙方和相关单位的宴请和健身、娱乐等活动。</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firstLine="482"/>
        <w:jc w:val="left"/>
        <w:spacing w:line="312" w:lineRule="auto"/>
        <w:widowControl/>
        <w:rPr>
          <w:rFonts w:hint="default"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第三条 乙方的责任</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应与甲方保持正常的业务交往，按照有关法律法规和程序开展业务工作，严格执行工程建设的有关方针、政策，尤其是有关建筑施工安装的强制性标准和规范，并遵守以下规定：</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（一）不准以任何理由向甲方、相关单位及其工作人员索要、接受或赠送礼金、有价证券、贵重物品和回扣、好处费、感谢费等。</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（二）不准以任何理由为甲方和相关单位报销应由对方或个人支付的费用。</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（三）不准接受或暗示为甲方、相关单位或个人装修住房、婚丧嫁娶、配偶子女的工作安排以及出国（境）、旅游等提供方便。</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（四）不准以任何理由为甲方、相关单位或个人组织有可能影响公正执行公务的宴请、健身、娱乐等活动。</w:t>
      </w:r>
      <w:r/>
    </w:p>
    <w:p>
      <w:pPr>
        <w:ind w:firstLine="482"/>
        <w:jc w:val="left"/>
        <w:spacing w:line="312" w:lineRule="auto"/>
        <w:widowControl/>
        <w:rPr>
          <w:rFonts w:hint="default"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第四条 违约责任</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一）甲方工作人员有违反本协议书第一、二条责任行为的，按照管理权限，依据有关法律法规和规定给予党纪、政纪处分或组织处理；涉嫌犯罪的，移交司法机关追究刑事责任；给乙方单位造成经济损失的，应予以赔偿。</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二）乙方工作人员有违反本协议书第一、三条责任行为的，按照管理权限，依据有关法律法规和规定给予党纪、政纪处分或组织处理；涉嫌犯罪的，移交司法机关追究刑事责任；给甲方单位造成经济损失的，应予以赔偿。</w:t>
      </w:r>
      <w:r/>
    </w:p>
    <w:p>
      <w:pPr>
        <w:ind w:firstLine="482"/>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b/>
          <w:color w:val="auto"/>
          <w:sz w:val="24"/>
          <w:szCs w:val="20"/>
          <w:highlight w:val="none"/>
        </w:rPr>
        <w:t xml:space="preserve">第五条 </w:t>
      </w:r>
      <w:r>
        <w:rPr>
          <w:rFonts w:hint="eastAsia" w:ascii="宋体" w:hAnsi="宋体" w:eastAsia="宋体" w:cs="宋体"/>
          <w:color w:val="auto"/>
          <w:sz w:val="24"/>
          <w:szCs w:val="20"/>
          <w:highlight w:val="none"/>
        </w:rPr>
        <w:t xml:space="preserve">本协议书作为工程施工合同的附件，与工程施工合同具有同等法律效力。经双方签署后立即生效。</w:t>
      </w:r>
      <w:r/>
    </w:p>
    <w:p>
      <w:pPr>
        <w:pStyle w:val="767"/>
        <w:numPr>
          <w:ilvl w:val="0"/>
          <w:numId w:val="0"/>
        </w:numPr>
        <w:rPr>
          <w:rFonts w:hint="eastAsia" w:ascii="宋体" w:hAnsi="宋体" w:eastAsia="宋体" w:cs="宋体"/>
          <w:b/>
          <w:bCs/>
          <w:sz w:val="28"/>
          <w:szCs w:val="32"/>
          <w:lang w:val="en-US" w:eastAsia="zh-CN" w:bidi="ar-SA"/>
        </w:rPr>
        <w:sectPr>
          <w:footnotePr/>
          <w:endnotePr/>
          <w:type w:val="nextPage"/>
          <w:pgSz w:w="11906" w:h="16838" w:orient="portrait"/>
          <w:pgMar w:top="1440" w:right="1588" w:bottom="1440" w:left="1588" w:header="851" w:footer="992" w:gutter="0"/>
          <w:cols w:num="1" w:sep="0" w:space="1701" w:equalWidth="1"/>
          <w:docGrid w:linePitch="360"/>
        </w:sectPr>
      </w:pPr>
      <w:r>
        <w:rPr>
          <w:rFonts w:hint="eastAsia" w:ascii="宋体" w:hAnsi="宋体" w:eastAsia="宋体" w:cs="宋体"/>
          <w:b/>
          <w:bCs/>
          <w:color w:val="auto"/>
          <w:sz w:val="24"/>
          <w:szCs w:val="20"/>
          <w:highlight w:val="none"/>
        </w:rPr>
        <w:t xml:space="preserve">第六条 本协议书的有效期为双方签署之日起至该工程项目竣工验收合格时止</w:t>
      </w:r>
      <w:r>
        <w:rPr>
          <w:rFonts w:hint="eastAsia" w:ascii="宋体" w:hAnsi="宋体" w:cs="宋体"/>
          <w:b/>
          <w:bCs/>
          <w:color w:val="auto"/>
          <w:sz w:val="24"/>
          <w:szCs w:val="20"/>
          <w:highlight w:val="none"/>
          <w:lang w:eastAsia="zh-CN"/>
        </w:rPr>
        <w:t xml:space="preserve">。</w:t>
      </w:r>
      <w:r/>
    </w:p>
    <w:p>
      <w:pPr>
        <w:pStyle w:val="767"/>
        <w:numPr>
          <w:ilvl w:val="0"/>
          <w:numId w:val="0"/>
        </w:numPr>
        <w:rPr>
          <w:rFonts w:hint="eastAsia" w:ascii="宋体" w:hAnsi="宋体" w:eastAsia="宋体" w:cs="宋体"/>
        </w:rPr>
      </w:pPr>
      <w:r>
        <w:rPr>
          <w:rFonts w:hint="eastAsia" w:ascii="宋体" w:hAnsi="宋体" w:cs="宋体"/>
          <w:b/>
          <w:bCs/>
          <w:sz w:val="28"/>
          <w:szCs w:val="32"/>
          <w:lang w:val="en-US" w:eastAsia="zh-CN" w:bidi="ar-SA"/>
        </w:rPr>
        <w:t xml:space="preserve">13</w:t>
      </w:r>
      <w:r>
        <w:rPr>
          <w:rFonts w:hint="eastAsia" w:ascii="宋体" w:hAnsi="宋体" w:eastAsia="宋体" w:cs="宋体"/>
          <w:b/>
          <w:bCs/>
          <w:sz w:val="28"/>
          <w:szCs w:val="32"/>
          <w:lang w:val="en-US" w:eastAsia="zh-CN" w:bidi="ar-SA"/>
        </w:rPr>
        <w:t xml:space="preserve">.</w:t>
      </w:r>
      <w:r>
        <w:rPr>
          <w:rFonts w:hint="eastAsia" w:ascii="宋体" w:hAnsi="宋体" w:eastAsia="宋体" w:cs="宋体"/>
          <w:color w:val="000000"/>
          <w:sz w:val="24"/>
          <w:szCs w:val="24"/>
        </w:rPr>
        <w:t xml:space="preserve">具备履行合同所必需的设备和专业技术能力的书面声明</w:t>
      </w:r>
      <w:r/>
    </w:p>
    <w:p>
      <w:pPr>
        <w:ind w:firstLine="480"/>
        <w:spacing w:line="400" w:lineRule="exact"/>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时集小学等学校运动场地维修</w:t>
      </w:r>
      <w:r/>
    </w:p>
    <w:p>
      <w:pPr>
        <w:ind w:firstLine="480"/>
        <w:spacing w:line="400" w:lineRule="exact"/>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JSZC-320381-KLJL-C2026-0003</w:t>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hint="eastAsia" w:ascii="宋体" w:hAnsi="宋体" w:cs="宋体"/>
          <w:sz w:val="24"/>
        </w:rPr>
        <w:t xml:space="preserve">我单位郑重声明：我单位具备履行合同（项目名称：</w:t>
      </w:r>
      <w:r>
        <w:rPr>
          <w:rFonts w:hint="eastAsia" w:ascii="宋体" w:hAnsi="宋体" w:cs="宋体"/>
          <w:sz w:val="24"/>
          <w:lang w:eastAsia="zh-CN"/>
        </w:rPr>
        <w:t xml:space="preserve">时集小学等学校运动场地维修</w:t>
      </w:r>
      <w:r>
        <w:rPr>
          <w:rFonts w:hint="eastAsia" w:ascii="宋体" w:hAnsi="宋体" w:cs="宋体"/>
          <w:sz w:val="24"/>
        </w:rPr>
        <w:t xml:space="preserve">，项目编号：</w:t>
      </w:r>
      <w:r>
        <w:rPr>
          <w:rFonts w:hint="eastAsia" w:ascii="宋体" w:hAnsi="宋体" w:cs="宋体"/>
          <w:sz w:val="24"/>
          <w:lang w:eastAsia="zh-CN"/>
        </w:rPr>
        <w:t xml:space="preserve">JSZC-320381-KLJL-C2026-0003</w:t>
      </w:r>
      <w:r>
        <w:rPr>
          <w:rFonts w:hint="eastAsia" w:ascii="宋体" w:hAnsi="宋体" w:cs="宋体"/>
          <w:sz w:val="24"/>
        </w:rPr>
        <w:t xml:space="preserve">）所必需的设备和专业技术能力。</w:t>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hint="eastAsia" w:ascii="宋体" w:hAnsi="宋体" w:cs="宋体"/>
          <w:sz w:val="24"/>
        </w:rPr>
        <w:t xml:space="preserve">特此声明。</w:t>
      </w:r>
      <w:r/>
    </w:p>
    <w:p>
      <w:pPr>
        <w:ind w:firstLine="480"/>
        <w:spacing w:line="400" w:lineRule="exact"/>
        <w:rPr>
          <w:rFonts w:ascii="宋体" w:hAnsi="宋体" w:cs="宋体"/>
          <w:sz w:val="24"/>
        </w:rPr>
      </w:pPr>
      <w:r>
        <w:rPr>
          <w:rFonts w:hint="eastAsia" w:ascii="宋体" w:hAnsi="宋体" w:cs="宋体"/>
          <w:sz w:val="24"/>
        </w:rPr>
        <w:t xml:space="preserve">我单位对上述声明的真实性负责。如有虚假，将依法承担相应责任。</w:t>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hint="eastAsia" w:ascii="宋体" w:hAnsi="宋体" w:cs="宋体"/>
          <w:sz w:val="24"/>
        </w:rPr>
        <w:t xml:space="preserve">                                  供应商：（盖单位公章）</w:t>
      </w:r>
      <w:r/>
    </w:p>
    <w:p>
      <w:pPr>
        <w:ind w:firstLine="480"/>
        <w:spacing w:line="400" w:lineRule="exact"/>
        <w:rPr>
          <w:rFonts w:ascii="宋体" w:hAnsi="宋体" w:cs="宋体"/>
          <w:sz w:val="24"/>
        </w:rPr>
      </w:pPr>
      <w:r>
        <w:rPr>
          <w:rFonts w:hint="eastAsia" w:ascii="宋体" w:hAnsi="宋体" w:cs="宋体"/>
          <w:sz w:val="24"/>
        </w:rPr>
        <w:t xml:space="preserve">                                    </w:t>
      </w:r>
      <w:r/>
    </w:p>
    <w:p>
      <w:pPr>
        <w:ind w:firstLine="4800"/>
        <w:spacing w:line="400" w:lineRule="exact"/>
        <w:rPr>
          <w:rFonts w:ascii="宋体" w:hAnsi="宋体" w:cs="宋体"/>
          <w:color w:val="000000"/>
          <w:sz w:val="24"/>
        </w:rPr>
      </w:pPr>
      <w:r>
        <w:rPr>
          <w:rFonts w:hint="eastAsia" w:ascii="宋体" w:hAnsi="宋体" w:cs="宋体"/>
          <w:sz w:val="24"/>
        </w:rPr>
        <w:t xml:space="preserve">日期：   年  月  日</w:t>
      </w:r>
      <w:r/>
    </w:p>
    <w:p>
      <w:pPr>
        <w:pStyle w:val="852"/>
      </w:pPr>
      <w:r/>
      <w:r/>
    </w:p>
    <w:p>
      <w:pPr>
        <w:pStyle w:val="768"/>
      </w:pPr>
      <w:r/>
      <w:r/>
    </w:p>
    <w:p>
      <w:pPr>
        <w:pStyle w:val="810"/>
      </w:pPr>
      <w:r/>
      <w:r/>
    </w:p>
    <w:p>
      <w:pPr>
        <w:pStyle w:val="852"/>
      </w:pPr>
      <w:r/>
      <w:r/>
    </w:p>
    <w:p>
      <w:pPr>
        <w:pStyle w:val="768"/>
      </w:pPr>
      <w:r/>
      <w:r/>
    </w:p>
    <w:p>
      <w:pPr>
        <w:pStyle w:val="810"/>
      </w:pPr>
      <w:r/>
      <w:r/>
    </w:p>
    <w:p>
      <w:pPr>
        <w:pStyle w:val="852"/>
      </w:pPr>
      <w:r/>
      <w:r/>
    </w:p>
    <w:p>
      <w:pPr>
        <w:pStyle w:val="768"/>
      </w:pPr>
      <w:r/>
      <w:r/>
    </w:p>
    <w:p>
      <w:pPr>
        <w:pStyle w:val="810"/>
      </w:pPr>
      <w:r/>
      <w:r/>
    </w:p>
    <w:p>
      <w:pPr>
        <w:pStyle w:val="852"/>
      </w:pPr>
      <w:r/>
      <w:r/>
    </w:p>
    <w:p>
      <w:pPr>
        <w:pStyle w:val="768"/>
      </w:pPr>
      <w:r/>
      <w:r/>
    </w:p>
    <w:p>
      <w:pPr>
        <w:pStyle w:val="810"/>
      </w:pPr>
      <w:r/>
      <w:r/>
    </w:p>
    <w:p>
      <w:pPr>
        <w:pStyle w:val="852"/>
      </w:pPr>
      <w:r/>
      <w:r/>
    </w:p>
    <w:p>
      <w:pPr>
        <w:pStyle w:val="768"/>
      </w:pPr>
      <w:r/>
      <w:r/>
    </w:p>
    <w:p>
      <w:pPr>
        <w:pStyle w:val="810"/>
      </w:pPr>
      <w:r/>
      <w:r/>
    </w:p>
    <w:p>
      <w:pPr>
        <w:pStyle w:val="852"/>
      </w:pPr>
      <w:r/>
      <w:r/>
    </w:p>
    <w:p>
      <w:pPr>
        <w:pStyle w:val="768"/>
      </w:pPr>
      <w:r/>
      <w:r/>
    </w:p>
    <w:p>
      <w:pPr>
        <w:pStyle w:val="810"/>
      </w:pPr>
      <w:r/>
      <w:r/>
    </w:p>
    <w:p>
      <w:pPr>
        <w:pStyle w:val="767"/>
        <w:jc w:val="both"/>
        <w:rPr>
          <w:rFonts w:hint="eastAsia" w:ascii="宋体" w:hAnsi="宋体" w:cs="宋体"/>
          <w:color w:val="000000"/>
          <w:sz w:val="24"/>
          <w:szCs w:val="24"/>
        </w:rPr>
      </w:pPr>
      <w:r/>
      <w:bookmarkStart w:id="50" w:name="_GoBack"/>
      <w:r/>
      <w:bookmarkEnd w:id="50"/>
      <w:r/>
      <w:r/>
    </w:p>
    <w:p>
      <w:pPr>
        <w:pStyle w:val="767"/>
        <w:jc w:val="center"/>
        <w:rPr>
          <w:rFonts w:ascii="宋体" w:hAnsi="宋体" w:cs="宋体"/>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w:t>
      </w:r>
      <w:r>
        <w:rPr>
          <w:rFonts w:hint="eastAsia" w:ascii="宋体" w:hAnsi="宋体" w:cs="宋体"/>
          <w:sz w:val="24"/>
          <w:szCs w:val="24"/>
        </w:rPr>
        <w:t xml:space="preserve">招标代理服务收费标准</w:t>
      </w:r>
      <w:r/>
    </w:p>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徐州市政府采购代理服务行业收费指导价</w:t>
      </w:r>
      <w:r/>
    </w:p>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bl>
      <w:tblPr>
        <w:tblStyle w:val="1043"/>
        <w:tblW w:w="8639" w:type="dxa"/>
        <w:tblInd w:w="1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57"/>
        <w:gridCol w:w="2382"/>
      </w:tblGrid>
      <w:tr>
        <w:trPr>
          <w:trHeight w:val="603"/>
        </w:trPr>
        <w:tc>
          <w:tcPr>
            <w:tcW w:w="6257"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中标或者成交金额</w:t>
            </w:r>
            <w:r/>
          </w:p>
        </w:tc>
        <w:tc>
          <w:tcPr>
            <w:tcW w:w="2382"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费率</w:t>
            </w:r>
            <w:r/>
          </w:p>
        </w:tc>
      </w:tr>
      <w:tr>
        <w:trPr>
          <w:trHeight w:val="599"/>
        </w:trPr>
        <w:tc>
          <w:tcPr>
            <w:tcW w:w="6257"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最低收费金额(每个委托项目)</w:t>
            </w:r>
            <w:r/>
          </w:p>
        </w:tc>
        <w:tc>
          <w:tcPr>
            <w:tcW w:w="2382"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5000元</w:t>
            </w:r>
            <w:r/>
          </w:p>
        </w:tc>
      </w:tr>
      <w:tr>
        <w:trPr>
          <w:trHeight w:val="619"/>
        </w:trPr>
        <w:tc>
          <w:tcPr>
            <w:tcW w:w="6257"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50万元以下(含50万元)</w:t>
            </w:r>
            <w:r/>
          </w:p>
        </w:tc>
        <w:tc>
          <w:tcPr>
            <w:tcW w:w="2382"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w:t>
            </w:r>
            <w:r/>
          </w:p>
        </w:tc>
      </w:tr>
      <w:tr>
        <w:trPr>
          <w:trHeight w:val="619"/>
        </w:trPr>
        <w:tc>
          <w:tcPr>
            <w:tcW w:w="6257"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50-400万元(含400万元)</w:t>
            </w:r>
            <w:r/>
          </w:p>
        </w:tc>
        <w:tc>
          <w:tcPr>
            <w:tcW w:w="2382"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1.5%</w:t>
            </w:r>
            <w:r/>
          </w:p>
        </w:tc>
      </w:tr>
      <w:tr>
        <w:trPr>
          <w:trHeight w:val="609"/>
        </w:trPr>
        <w:tc>
          <w:tcPr>
            <w:tcW w:w="6257"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400-1000万元(含1000万元)</w:t>
            </w:r>
            <w:r/>
          </w:p>
        </w:tc>
        <w:tc>
          <w:tcPr>
            <w:tcW w:w="2382"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w:t>
            </w:r>
            <w:r/>
          </w:p>
        </w:tc>
      </w:tr>
      <w:tr>
        <w:trPr>
          <w:trHeight w:val="619"/>
        </w:trPr>
        <w:tc>
          <w:tcPr>
            <w:tcW w:w="6257"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1000-5000万元(含5000万元)</w:t>
            </w:r>
            <w:r/>
          </w:p>
        </w:tc>
        <w:tc>
          <w:tcPr>
            <w:tcW w:w="2382"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0.8%</w:t>
            </w:r>
            <w:r/>
          </w:p>
        </w:tc>
      </w:tr>
      <w:tr>
        <w:trPr>
          <w:trHeight w:val="619"/>
        </w:trPr>
        <w:tc>
          <w:tcPr>
            <w:tcW w:w="6257"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5000-1亿元(含1亿元)</w:t>
            </w:r>
            <w:r/>
          </w:p>
        </w:tc>
        <w:tc>
          <w:tcPr>
            <w:tcW w:w="2382"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0.25%</w:t>
            </w:r>
            <w:r/>
          </w:p>
        </w:tc>
      </w:tr>
      <w:tr>
        <w:trPr>
          <w:trHeight w:val="619"/>
        </w:trPr>
        <w:tc>
          <w:tcPr>
            <w:tcW w:w="6257"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1-10亿元(含10亿元)</w:t>
            </w:r>
            <w:r/>
          </w:p>
        </w:tc>
        <w:tc>
          <w:tcPr>
            <w:tcW w:w="2382"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0.05%</w:t>
            </w:r>
            <w:r/>
          </w:p>
        </w:tc>
      </w:tr>
      <w:tr>
        <w:trPr>
          <w:trHeight w:val="609"/>
        </w:trPr>
        <w:tc>
          <w:tcPr>
            <w:tcW w:w="6257"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10-50亿元(含50亿元)</w:t>
            </w:r>
            <w:r/>
          </w:p>
        </w:tc>
        <w:tc>
          <w:tcPr>
            <w:tcW w:w="2382"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0.01%</w:t>
            </w:r>
            <w:r/>
          </w:p>
        </w:tc>
      </w:tr>
      <w:tr>
        <w:trPr>
          <w:trHeight w:val="634"/>
        </w:trPr>
        <w:tc>
          <w:tcPr>
            <w:tcW w:w="6257"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50亿元以上</w:t>
            </w:r>
            <w:r/>
          </w:p>
        </w:tc>
        <w:tc>
          <w:tcPr>
            <w:tcW w:w="2382"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0.005%</w:t>
            </w:r>
            <w:r/>
          </w:p>
        </w:tc>
      </w:tr>
    </w:tbl>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说 明 ：</w:t>
      </w:r>
      <w:r/>
    </w:p>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1.按上表计算的收费为代理服务全过程的收费金额。各社会代理机构不再收取采购文件制作售卖费用。</w:t>
      </w:r>
      <w:r/>
    </w:p>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2.代理服务费按差额定率累进法计算。</w:t>
      </w:r>
      <w:r/>
    </w:p>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3.代理服务费基准金额(按差额定率累进法计算的)=中标金 额(按差额定率累进法计算的)*费率(%)。</w:t>
      </w:r>
      <w:r/>
    </w:p>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4.代理服务费应收取金额=代理服务费基准金额(按差额定率 累进法计算的)的合计数。</w:t>
      </w:r>
      <w:r/>
    </w:p>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5.定点类等无金额或事先不能计算出价格总额的项目，按中 标(成交)金额100万元计算。</w:t>
      </w:r>
      <w:r/>
    </w:p>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6.有分包(分标段)的按一个项目计算。</w:t>
      </w:r>
      <w:r/>
    </w:p>
    <w:p>
      <w:pPr>
        <w:spacing w:line="480" w:lineRule="exact"/>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7.以上价格为协会指导价，双方可根据项目难易程度和优质 优价原则协商确定。</w:t>
      </w:r>
      <w:r/>
    </w:p>
    <w:sectPr>
      <w:footnotePr/>
      <w:endnotePr/>
      <w:type w:val="nextPage"/>
      <w:pgSz w:w="11906" w:h="16838" w:orient="portrait"/>
      <w:pgMar w:top="1440" w:right="1588"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YaHei UI">
    <w:panose1 w:val="020B0503020204020204"/>
  </w:font>
  <w:font w:name="KSCKVQ+ËÎÌå">
    <w:panose1 w:val="020B0503020202020204"/>
  </w:font>
  <w:font w:name="Symbol">
    <w:panose1 w:val="05050102010706020507"/>
  </w:font>
  <w:font w:name="Wingdings">
    <w:panose1 w:val="05000000000000000000"/>
  </w:font>
  <w:font w:name="华文楷体">
    <w:panose1 w:val="02010600040101010101"/>
  </w:font>
  <w:font w:name="Tahoma">
    <w:panose1 w:val="020B0604030504040204"/>
  </w:font>
  <w:font w:name="Courier New">
    <w:panose1 w:val="02070309020205020404"/>
  </w:font>
  <w:font w:name="Cambria">
    <w:panose1 w:val="02040503050406030204"/>
  </w:font>
  <w:font w:name="Calibri">
    <w:panose1 w:val="020F0502020204030204"/>
  </w:font>
  <w:font w:name="微软雅黑">
    <w:panose1 w:val="020B0503020204020204"/>
  </w:font>
  <w:font w:name="仿宋_GB2312">
    <w:panose1 w:val="02010609060101010101"/>
  </w:font>
  <w:font w:name="黑体">
    <w:panose1 w:val="02010609060101010101"/>
  </w:font>
  <w:font w:name="Arial">
    <w:panose1 w:val="020B0604020202020204"/>
  </w:font>
  <w:font w:name="仿宋">
    <w:panose1 w:val="02010609060101010101"/>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p>
                    <w:r/>
                    <w:r/>
                  </w:p>
                </w:txbxContent>
              </v:textbox>
            </v:shape>
          </w:pict>
        </mc:Fallback>
      </mc:AlternateContent>
    </w:r>
    <w:r>
      <w:rPr>
        <w:lang w:val="zh-CN"/>
      </w:rPr>
      <w:t xml:space="preserve"> </w:t>
    </w:r>
    <w:r/>
  </w:p>
  <w:p>
    <w:pPr>
      <w:pStyle w:val="101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Style w:val="1027"/>
      </w:rPr>
      <w:framePr w:wrap="around" w:vAnchor="text" w:hAnchor="margin" w:xAlign="center" w:y="1"/>
    </w:pPr>
    <w:r>
      <w:fldChar w:fldCharType="begin"/>
    </w:r>
    <w:r>
      <w:rPr>
        <w:rStyle w:val="1027"/>
      </w:rPr>
      <w:instrText xml:space="preserve">PAGE  </w:instrText>
    </w:r>
    <w:r>
      <w:fldChar w:fldCharType="separate"/>
    </w:r>
    <w:r>
      <w:rPr>
        <w:rStyle w:val="1027"/>
      </w:rPr>
      <w:t xml:space="preserve">1</w:t>
    </w:r>
    <w:r>
      <w:fldChar w:fldCharType="end"/>
    </w:r>
    <w:r/>
  </w:p>
  <w:p>
    <w:pPr>
      <w:pStyle w:val="101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ind w:right="360"/>
      <w:jc w:val="both"/>
      <w:pBdr>
        <w:bottom w:val="single" w:color="000000" w:sz="6"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ind w:firstLine="5760"/>
      <w:jc w:val="both"/>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ind w:right="360"/>
      <w:jc w:val="both"/>
      <w:tabs>
        <w:tab w:val="left" w:pos="6585" w:leader="none"/>
      </w:tabs>
      <w:pBdr>
        <w:bottom w:val="single" w:color="000000" w:sz="6"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1"/>
      <w:numFmt w:val="decimal"/>
      <w:isLgl w:val="false"/>
      <w:suff w:val="tab"/>
      <w:lvlText w:val="%1."/>
      <w:lvlJc w:val="left"/>
      <w:pPr>
        <w:ind w:left="0" w:firstLine="0"/>
        <w:tabs>
          <w:tab w:val="left"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6">
    <w:name w:val="Heading 1"/>
    <w:basedOn w:val="745"/>
    <w:next w:val="745"/>
    <w:uiPriority w:val="1"/>
    <w:qFormat/>
    <w:pPr>
      <w:ind w:left="1373"/>
      <w:jc w:val="left"/>
      <w:spacing w:before="59"/>
      <w:outlineLvl w:val="0"/>
    </w:pPr>
    <w:rPr>
      <w:rFonts w:ascii="仿宋" w:hAnsi="仿宋" w:eastAsia="仿宋" w:cs="仿宋"/>
      <w:b/>
      <w:bCs/>
      <w:sz w:val="30"/>
      <w:szCs w:val="30"/>
      <w:lang w:val="zh-CN" w:bidi="zh-CN"/>
    </w:rPr>
  </w:style>
  <w:style w:type="paragraph" w:styleId="747">
    <w:name w:val="Heading 2"/>
    <w:basedOn w:val="745"/>
    <w:next w:val="745"/>
    <w:link w:val="854"/>
    <w:uiPriority w:val="9"/>
    <w:unhideWhenUsed/>
    <w:qFormat/>
    <w:pPr>
      <w:keepLines/>
      <w:keepNext/>
      <w:spacing w:before="360" w:after="200"/>
      <w:outlineLvl w:val="1"/>
    </w:pPr>
    <w:rPr>
      <w:rFonts w:ascii="Arial" w:hAnsi="Arial" w:eastAsia="Arial" w:cs="Arial"/>
      <w:sz w:val="34"/>
    </w:rPr>
  </w:style>
  <w:style w:type="paragraph" w:styleId="748">
    <w:name w:val="Heading 3"/>
    <w:basedOn w:val="745"/>
    <w:next w:val="745"/>
    <w:link w:val="855"/>
    <w:uiPriority w:val="9"/>
    <w:unhideWhenUsed/>
    <w:qFormat/>
    <w:pPr>
      <w:keepLines/>
      <w:keepNext/>
      <w:spacing w:before="320" w:after="200"/>
      <w:outlineLvl w:val="2"/>
    </w:pPr>
    <w:rPr>
      <w:rFonts w:ascii="Arial" w:hAnsi="Arial" w:eastAsia="Arial" w:cs="Arial"/>
      <w:sz w:val="30"/>
      <w:szCs w:val="30"/>
    </w:rPr>
  </w:style>
  <w:style w:type="paragraph" w:styleId="749">
    <w:name w:val="Heading 4"/>
    <w:basedOn w:val="745"/>
    <w:next w:val="745"/>
    <w:link w:val="856"/>
    <w:uiPriority w:val="9"/>
    <w:unhideWhenUsed/>
    <w:qFormat/>
    <w:pPr>
      <w:keepLines/>
      <w:keepNext/>
      <w:spacing w:before="320" w:after="200"/>
      <w:outlineLvl w:val="3"/>
    </w:pPr>
    <w:rPr>
      <w:rFonts w:ascii="Arial" w:hAnsi="Arial" w:eastAsia="Arial" w:cs="Arial"/>
      <w:b/>
      <w:bCs/>
      <w:sz w:val="26"/>
      <w:szCs w:val="26"/>
    </w:rPr>
  </w:style>
  <w:style w:type="paragraph" w:styleId="750">
    <w:name w:val="Heading 5"/>
    <w:basedOn w:val="745"/>
    <w:next w:val="745"/>
    <w:link w:val="857"/>
    <w:uiPriority w:val="9"/>
    <w:unhideWhenUsed/>
    <w:qFormat/>
    <w:pPr>
      <w:keepLines/>
      <w:keepNext/>
      <w:spacing w:before="320" w:after="200"/>
      <w:outlineLvl w:val="4"/>
    </w:pPr>
    <w:rPr>
      <w:rFonts w:ascii="Arial" w:hAnsi="Arial" w:eastAsia="Arial" w:cs="Arial"/>
      <w:b/>
      <w:bCs/>
      <w:sz w:val="24"/>
    </w:rPr>
  </w:style>
  <w:style w:type="paragraph" w:styleId="751">
    <w:name w:val="Heading 6"/>
    <w:basedOn w:val="745"/>
    <w:next w:val="745"/>
    <w:link w:val="858"/>
    <w:uiPriority w:val="9"/>
    <w:unhideWhenUsed/>
    <w:qFormat/>
    <w:pPr>
      <w:keepLines/>
      <w:keepNext/>
      <w:spacing w:before="320" w:after="200"/>
      <w:outlineLvl w:val="5"/>
    </w:pPr>
    <w:rPr>
      <w:rFonts w:ascii="Arial" w:hAnsi="Arial" w:eastAsia="Arial" w:cs="Arial"/>
      <w:b/>
      <w:bCs/>
      <w:sz w:val="22"/>
      <w:szCs w:val="22"/>
    </w:rPr>
  </w:style>
  <w:style w:type="paragraph" w:styleId="752">
    <w:name w:val="Heading 7"/>
    <w:basedOn w:val="745"/>
    <w:next w:val="745"/>
    <w:link w:val="859"/>
    <w:uiPriority w:val="9"/>
    <w:unhideWhenUsed/>
    <w:qFormat/>
    <w:pPr>
      <w:keepLines/>
      <w:keepNext/>
      <w:spacing w:before="320" w:after="200"/>
      <w:outlineLvl w:val="6"/>
    </w:pPr>
    <w:rPr>
      <w:rFonts w:ascii="Arial" w:hAnsi="Arial" w:eastAsia="Arial" w:cs="Arial"/>
      <w:b/>
      <w:bCs/>
      <w:i/>
      <w:iCs/>
      <w:sz w:val="22"/>
      <w:szCs w:val="22"/>
    </w:rPr>
  </w:style>
  <w:style w:type="paragraph" w:styleId="753">
    <w:name w:val="Heading 8"/>
    <w:basedOn w:val="745"/>
    <w:next w:val="745"/>
    <w:link w:val="860"/>
    <w:uiPriority w:val="9"/>
    <w:unhideWhenUsed/>
    <w:qFormat/>
    <w:pPr>
      <w:keepLines/>
      <w:keepNext/>
      <w:spacing w:before="320" w:after="200"/>
      <w:outlineLvl w:val="7"/>
    </w:pPr>
    <w:rPr>
      <w:rFonts w:ascii="Arial" w:hAnsi="Arial" w:eastAsia="Arial" w:cs="Arial"/>
      <w:i/>
      <w:iCs/>
      <w:sz w:val="22"/>
      <w:szCs w:val="22"/>
    </w:rPr>
  </w:style>
  <w:style w:type="paragraph" w:styleId="754">
    <w:name w:val="Heading 9"/>
    <w:basedOn w:val="745"/>
    <w:next w:val="745"/>
    <w:link w:val="861"/>
    <w:uiPriority w:val="9"/>
    <w:unhideWhenUsed/>
    <w:qFormat/>
    <w:pPr>
      <w:keepLines/>
      <w:keepNext/>
      <w:spacing w:before="320" w:after="200"/>
      <w:outlineLvl w:val="8"/>
    </w:pPr>
    <w:rPr>
      <w:rFonts w:ascii="Arial" w:hAnsi="Arial" w:eastAsia="Arial" w:cs="Arial"/>
      <w:i/>
      <w:iCs/>
      <w:szCs w:val="21"/>
    </w:rPr>
  </w:style>
  <w:style w:type="character" w:styleId="755" w:default="1">
    <w:name w:val="Default Paragraph Font"/>
    <w:uiPriority w:val="1"/>
    <w:semiHidden/>
    <w:unhideWhenUsed/>
    <w:qFormat/>
  </w:style>
  <w:style w:type="table" w:styleId="756"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57">
    <w:name w:val="toc 7"/>
    <w:basedOn w:val="745"/>
    <w:next w:val="745"/>
    <w:uiPriority w:val="39"/>
    <w:unhideWhenUsed/>
    <w:qFormat/>
    <w:pPr>
      <w:ind w:left="1701"/>
      <w:spacing w:after="57"/>
    </w:pPr>
  </w:style>
  <w:style w:type="paragraph" w:styleId="758">
    <w:name w:val="Caption"/>
    <w:basedOn w:val="745"/>
    <w:next w:val="7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9">
    <w:name w:val="Body Text"/>
    <w:basedOn w:val="745"/>
    <w:next w:val="760"/>
    <w:uiPriority w:val="99"/>
    <w:semiHidden/>
    <w:unhideWhenUsed/>
    <w:qFormat/>
    <w:pPr>
      <w:spacing w:after="120"/>
    </w:pPr>
  </w:style>
  <w:style w:type="paragraph" w:styleId="760" w:customStyle="1">
    <w:name w:val="一级条标题"/>
    <w:basedOn w:val="761"/>
    <w:next w:val="772"/>
    <w:uiPriority w:val="99"/>
    <w:qFormat/>
    <w:pPr>
      <w:ind w:left="907" w:hanging="907"/>
      <w:spacing w:before="0" w:after="0"/>
      <w:tabs>
        <w:tab w:val="left" w:pos="420" w:leader="none"/>
        <w:tab w:val="left" w:pos="810" w:leader="none"/>
        <w:tab w:val="left" w:pos="907" w:leader="none"/>
        <w:tab w:val="left" w:pos="1265" w:leader="none"/>
      </w:tabs>
      <w:outlineLvl w:val="2"/>
    </w:pPr>
    <w:rPr>
      <w:rFonts w:hAnsi="宋体"/>
      <w:sz w:val="20"/>
    </w:rPr>
  </w:style>
  <w:style w:type="paragraph" w:styleId="761" w:customStyle="1">
    <w:name w:val="章标题"/>
    <w:basedOn w:val="762"/>
    <w:next w:val="762"/>
    <w:uiPriority w:val="99"/>
    <w:qFormat/>
    <w:pPr>
      <w:ind w:left="810" w:hanging="810"/>
      <w:jc w:val="both"/>
      <w:spacing w:before="50" w:after="50"/>
      <w:tabs>
        <w:tab w:val="left" w:pos="420" w:leader="none"/>
        <w:tab w:val="left" w:pos="810" w:leader="none"/>
        <w:tab w:val="left" w:pos="1265" w:leader="none"/>
      </w:tabs>
      <w:outlineLvl w:val="1"/>
    </w:pPr>
    <w:rPr>
      <w:rFonts w:ascii="黑体" w:hAnsi="Calibri" w:eastAsia="黑体" w:cs="Times New Roman"/>
      <w:sz w:val="22"/>
      <w:lang w:val="en-US" w:eastAsia="zh-CN" w:bidi="ar-SA"/>
    </w:rPr>
  </w:style>
  <w:style w:type="paragraph" w:styleId="762" w:customStyle="1">
    <w:name w:val="正文1"/>
    <w:basedOn w:val="763"/>
    <w:next w:val="767"/>
    <w:uiPriority w:val="0"/>
    <w:qFormat/>
    <w:pPr>
      <w:ind w:firstLine="432"/>
      <w:spacing w:line="360" w:lineRule="auto"/>
      <w:tabs>
        <w:tab w:val="left" w:pos="420" w:leader="none"/>
      </w:tabs>
    </w:pPr>
    <w:rPr>
      <w:rFonts w:ascii="宋体" w:hAnsi="宋体"/>
      <w:b/>
      <w:sz w:val="24"/>
    </w:rPr>
  </w:style>
  <w:style w:type="paragraph" w:styleId="763" w:customStyle="1">
    <w:name w:val="正文缩进11"/>
    <w:basedOn w:val="764"/>
    <w:uiPriority w:val="99"/>
    <w:qFormat/>
    <w:pPr>
      <w:ind w:firstLine="420"/>
    </w:pPr>
    <w:rPr>
      <w:rFonts w:eastAsia="Times New Roman"/>
      <w:sz w:val="24"/>
      <w:szCs w:val="20"/>
    </w:rPr>
  </w:style>
  <w:style w:type="paragraph" w:styleId="764" w:customStyle="1">
    <w:name w:val="正文12"/>
    <w:next w:val="7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5" w:customStyle="1">
    <w:name w:val="正文文本111"/>
    <w:basedOn w:val="766"/>
    <w:next w:val="764"/>
    <w:uiPriority w:val="0"/>
    <w:qFormat/>
  </w:style>
  <w:style w:type="paragraph" w:styleId="766" w:customStyle="1">
    <w:name w:val="正文1121"/>
    <w:next w:val="765"/>
    <w:uiPriority w:val="0"/>
    <w:qFormat/>
    <w:pPr>
      <w:jc w:val="both"/>
      <w:widowControl w:val="off"/>
    </w:pPr>
    <w:rPr>
      <w:rFonts w:hint="default" w:ascii="Calibri" w:hAnsi="Calibri" w:eastAsia="宋体" w:cs="Times New Roman"/>
      <w:sz w:val="21"/>
      <w:szCs w:val="24"/>
      <w:lang w:val="en-US" w:eastAsia="zh-CN" w:bidi="ar-SA"/>
    </w:rPr>
  </w:style>
  <w:style w:type="paragraph" w:styleId="767" w:customStyle="1">
    <w:name w:val="标题 21"/>
    <w:basedOn w:val="768"/>
    <w:next w:val="768"/>
    <w:link w:val="1007"/>
    <w:uiPriority w:val="0"/>
    <w:qFormat/>
    <w:pPr>
      <w:jc w:val="center"/>
      <w:keepLines/>
      <w:keepNext/>
      <w:spacing w:before="260" w:after="260" w:line="416" w:lineRule="auto"/>
      <w:tabs>
        <w:tab w:val="left" w:pos="720" w:leader="none"/>
      </w:tabs>
      <w:outlineLvl w:val="1"/>
    </w:pPr>
    <w:rPr>
      <w:rFonts w:ascii="Cambria" w:hAnsi="Cambria"/>
      <w:b/>
      <w:bCs/>
      <w:sz w:val="28"/>
      <w:szCs w:val="32"/>
    </w:rPr>
  </w:style>
  <w:style w:type="paragraph" w:styleId="768" w:customStyle="1">
    <w:name w:val="正文11"/>
    <w:next w:val="7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9" w:customStyle="1">
    <w:name w:val="文本块1"/>
    <w:basedOn w:val="770"/>
    <w:next w:val="771"/>
    <w:uiPriority w:val="0"/>
    <w:qFormat/>
    <w:pPr>
      <w:ind w:left="256" w:right="6" w:firstLine="624"/>
    </w:pPr>
    <w:rPr>
      <w:rFonts w:eastAsia="仿宋_GB2312"/>
      <w:sz w:val="28"/>
      <w:szCs w:val="20"/>
    </w:rPr>
  </w:style>
  <w:style w:type="paragraph" w:styleId="770" w:customStyle="1">
    <w:name w:val="正文111"/>
    <w:next w:val="7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1" w:customStyle="1">
    <w:name w:val="标题 41"/>
    <w:basedOn w:val="764"/>
    <w:next w:val="768"/>
    <w:uiPriority w:val="0"/>
    <w:qFormat/>
    <w:pPr>
      <w:keepLines/>
      <w:keepNext/>
      <w:spacing w:before="280" w:after="290" w:line="376" w:lineRule="auto"/>
      <w:tabs>
        <w:tab w:val="left" w:pos="420" w:leader="none"/>
      </w:tabs>
      <w:outlineLvl w:val="3"/>
    </w:pPr>
    <w:rPr>
      <w:rFonts w:ascii="Cambria" w:hAnsi="Cambria"/>
      <w:bCs/>
      <w:sz w:val="28"/>
      <w:szCs w:val="28"/>
    </w:rPr>
  </w:style>
  <w:style w:type="paragraph" w:styleId="772" w:customStyle="1">
    <w:name w:val="段"/>
    <w:basedOn w:val="773"/>
    <w:next w:val="762"/>
    <w:uiPriority w:val="99"/>
    <w:qFormat/>
    <w:pPr>
      <w:ind w:firstLine="200"/>
      <w:widowControl/>
    </w:pPr>
    <w:rPr>
      <w:rFonts w:ascii="宋体"/>
      <w:sz w:val="20"/>
      <w:szCs w:val="20"/>
    </w:rPr>
  </w:style>
  <w:style w:type="paragraph" w:styleId="773" w:customStyle="1">
    <w:name w:val="正文112"/>
    <w:basedOn w:val="770"/>
    <w:next w:val="7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4" w:customStyle="1">
    <w:name w:val="正文文本11"/>
    <w:basedOn w:val="773"/>
    <w:next w:val="768"/>
    <w:uiPriority w:val="0"/>
    <w:qFormat/>
    <w:pPr>
      <w:spacing w:after="120"/>
    </w:pPr>
  </w:style>
  <w:style w:type="paragraph" w:styleId="775">
    <w:name w:val="Body Text Indent"/>
    <w:basedOn w:val="745"/>
    <w:next w:val="745"/>
    <w:uiPriority w:val="0"/>
    <w:qFormat/>
    <w:pPr>
      <w:ind w:firstLine="567"/>
      <w:spacing w:line="500" w:lineRule="exact"/>
      <w:tabs>
        <w:tab w:val="left" w:pos="0" w:leader="none"/>
        <w:tab w:val="left" w:pos="993" w:leader="none"/>
        <w:tab w:val="left" w:pos="1134" w:leader="none"/>
      </w:tabs>
    </w:pPr>
    <w:rPr>
      <w:rFonts w:ascii="宋体"/>
    </w:rPr>
  </w:style>
  <w:style w:type="paragraph" w:styleId="776">
    <w:name w:val="toc 5"/>
    <w:basedOn w:val="745"/>
    <w:next w:val="745"/>
    <w:uiPriority w:val="39"/>
    <w:unhideWhenUsed/>
    <w:qFormat/>
    <w:pPr>
      <w:ind w:left="1134"/>
      <w:spacing w:after="57"/>
    </w:pPr>
  </w:style>
  <w:style w:type="paragraph" w:styleId="777">
    <w:name w:val="toc 3"/>
    <w:basedOn w:val="745"/>
    <w:next w:val="745"/>
    <w:uiPriority w:val="39"/>
    <w:unhideWhenUsed/>
    <w:qFormat/>
    <w:pPr>
      <w:ind w:left="567"/>
      <w:spacing w:after="57"/>
    </w:pPr>
  </w:style>
  <w:style w:type="paragraph" w:styleId="778">
    <w:name w:val="Plain Text"/>
    <w:basedOn w:val="745"/>
    <w:uiPriority w:val="0"/>
    <w:qFormat/>
    <w:rPr>
      <w:rFonts w:ascii="宋体" w:hAnsi="Courier New" w:cs="Courier New"/>
      <w:sz w:val="21"/>
      <w:szCs w:val="21"/>
    </w:rPr>
  </w:style>
  <w:style w:type="paragraph" w:styleId="779">
    <w:name w:val="toc 8"/>
    <w:basedOn w:val="745"/>
    <w:next w:val="745"/>
    <w:uiPriority w:val="39"/>
    <w:unhideWhenUsed/>
    <w:qFormat/>
    <w:pPr>
      <w:ind w:left="1984"/>
      <w:spacing w:after="57"/>
    </w:pPr>
  </w:style>
  <w:style w:type="paragraph" w:styleId="780">
    <w:name w:val="endnote text"/>
    <w:basedOn w:val="745"/>
    <w:link w:val="999"/>
    <w:uiPriority w:val="99"/>
    <w:semiHidden/>
    <w:unhideWhenUsed/>
    <w:qFormat/>
    <w:rPr>
      <w:sz w:val="20"/>
    </w:rPr>
  </w:style>
  <w:style w:type="paragraph" w:styleId="781">
    <w:name w:val="Footer"/>
    <w:basedOn w:val="745"/>
    <w:link w:val="872"/>
    <w:uiPriority w:val="99"/>
    <w:unhideWhenUsed/>
    <w:qFormat/>
    <w:pPr>
      <w:tabs>
        <w:tab w:val="center" w:pos="7143" w:leader="none"/>
        <w:tab w:val="right" w:pos="14287" w:leader="none"/>
      </w:tabs>
    </w:pPr>
  </w:style>
  <w:style w:type="paragraph" w:styleId="782">
    <w:name w:val="envelope return"/>
    <w:basedOn w:val="745"/>
    <w:uiPriority w:val="0"/>
    <w:qFormat/>
    <w:pPr>
      <w:spacing w:after="200"/>
    </w:pPr>
    <w:rPr>
      <w:rFonts w:ascii="Arial" w:hAnsi="Arial" w:eastAsia="微软雅黑"/>
      <w:sz w:val="22"/>
      <w:szCs w:val="22"/>
    </w:rPr>
  </w:style>
  <w:style w:type="paragraph" w:styleId="783">
    <w:name w:val="Header"/>
    <w:basedOn w:val="745"/>
    <w:link w:val="870"/>
    <w:uiPriority w:val="99"/>
    <w:unhideWhenUsed/>
    <w:qFormat/>
    <w:pPr>
      <w:tabs>
        <w:tab w:val="center" w:pos="7143" w:leader="none"/>
        <w:tab w:val="right" w:pos="14287" w:leader="none"/>
      </w:tabs>
    </w:pPr>
  </w:style>
  <w:style w:type="paragraph" w:styleId="784">
    <w:name w:val="toc 1"/>
    <w:basedOn w:val="745"/>
    <w:next w:val="745"/>
    <w:uiPriority w:val="39"/>
    <w:unhideWhenUsed/>
    <w:qFormat/>
    <w:pPr>
      <w:spacing w:after="57"/>
    </w:pPr>
  </w:style>
  <w:style w:type="paragraph" w:styleId="785">
    <w:name w:val="toc 4"/>
    <w:basedOn w:val="745"/>
    <w:next w:val="745"/>
    <w:uiPriority w:val="39"/>
    <w:unhideWhenUsed/>
    <w:qFormat/>
    <w:pPr>
      <w:ind w:left="850"/>
      <w:spacing w:after="57"/>
    </w:pPr>
  </w:style>
  <w:style w:type="paragraph" w:styleId="786">
    <w:name w:val="Subtitle"/>
    <w:basedOn w:val="745"/>
    <w:next w:val="745"/>
    <w:link w:val="865"/>
    <w:uiPriority w:val="11"/>
    <w:qFormat/>
    <w:pPr>
      <w:spacing w:before="200" w:after="200"/>
    </w:pPr>
    <w:rPr>
      <w:sz w:val="24"/>
    </w:rPr>
  </w:style>
  <w:style w:type="paragraph" w:styleId="787">
    <w:name w:val="footnote text"/>
    <w:basedOn w:val="745"/>
    <w:link w:val="998"/>
    <w:uiPriority w:val="99"/>
    <w:semiHidden/>
    <w:unhideWhenUsed/>
    <w:qFormat/>
    <w:pPr>
      <w:spacing w:after="40"/>
    </w:pPr>
    <w:rPr>
      <w:sz w:val="18"/>
    </w:rPr>
  </w:style>
  <w:style w:type="paragraph" w:styleId="788">
    <w:name w:val="toc 6"/>
    <w:basedOn w:val="745"/>
    <w:next w:val="745"/>
    <w:uiPriority w:val="39"/>
    <w:unhideWhenUsed/>
    <w:qFormat/>
    <w:pPr>
      <w:ind w:left="1417"/>
      <w:spacing w:after="57"/>
    </w:pPr>
  </w:style>
  <w:style w:type="paragraph" w:styleId="789">
    <w:name w:val="table of figures"/>
    <w:basedOn w:val="745"/>
    <w:next w:val="745"/>
    <w:uiPriority w:val="99"/>
    <w:unhideWhenUsed/>
    <w:qFormat/>
  </w:style>
  <w:style w:type="paragraph" w:styleId="790">
    <w:name w:val="toc 2"/>
    <w:basedOn w:val="745"/>
    <w:next w:val="745"/>
    <w:uiPriority w:val="39"/>
    <w:unhideWhenUsed/>
    <w:qFormat/>
    <w:pPr>
      <w:ind w:left="283"/>
      <w:spacing w:after="57"/>
    </w:pPr>
  </w:style>
  <w:style w:type="paragraph" w:styleId="791">
    <w:name w:val="toc 9"/>
    <w:basedOn w:val="745"/>
    <w:next w:val="745"/>
    <w:uiPriority w:val="39"/>
    <w:unhideWhenUsed/>
    <w:qFormat/>
    <w:pPr>
      <w:ind w:left="2268"/>
      <w:spacing w:after="57"/>
    </w:pPr>
  </w:style>
  <w:style w:type="paragraph" w:styleId="792">
    <w:name w:val="Normal (Web)"/>
    <w:basedOn w:val="745"/>
    <w:uiPriority w:val="0"/>
    <w:qFormat/>
    <w:pPr>
      <w:jc w:val="left"/>
      <w:spacing w:beforeAutospacing="1" w:afterAutospacing="1"/>
    </w:pPr>
    <w:rPr>
      <w:rFonts w:cs="Times New Roman"/>
      <w:sz w:val="24"/>
    </w:rPr>
  </w:style>
  <w:style w:type="paragraph" w:styleId="793">
    <w:name w:val="Title"/>
    <w:basedOn w:val="745"/>
    <w:next w:val="778"/>
    <w:link w:val="864"/>
    <w:uiPriority w:val="10"/>
    <w:qFormat/>
    <w:pPr>
      <w:contextualSpacing/>
      <w:spacing w:before="300" w:after="200"/>
    </w:pPr>
    <w:rPr>
      <w:sz w:val="48"/>
      <w:szCs w:val="48"/>
    </w:rPr>
  </w:style>
  <w:style w:type="paragraph" w:styleId="794">
    <w:name w:val="Body Text First Indent"/>
    <w:basedOn w:val="759"/>
    <w:next w:val="788"/>
    <w:uiPriority w:val="0"/>
    <w:qFormat/>
    <w:pPr>
      <w:ind w:firstLine="420"/>
      <w:jc w:val="both"/>
      <w:spacing w:line="240" w:lineRule="auto"/>
      <w:widowControl w:val="off"/>
    </w:pPr>
    <w:rPr>
      <w:rFonts w:ascii="Times New Roman" w:hAnsi="Times New Roman" w:eastAsia="宋体" w:cs="Times New Roman"/>
      <w:sz w:val="21"/>
      <w:szCs w:val="24"/>
      <w:lang w:eastAsia="zh-CN"/>
    </w:rPr>
  </w:style>
  <w:style w:type="paragraph" w:styleId="795">
    <w:name w:val="Body Text First Indent 2"/>
    <w:basedOn w:val="775"/>
    <w:next w:val="745"/>
    <w:uiPriority w:val="0"/>
    <w:qFormat/>
    <w:pPr>
      <w:ind w:left="420" w:firstLine="420"/>
      <w:spacing w:after="120" w:line="240" w:lineRule="auto"/>
    </w:pPr>
    <w:rPr>
      <w:rFonts w:ascii="Times New Roman"/>
    </w:rPr>
  </w:style>
  <w:style w:type="table" w:styleId="79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7">
    <w:name w:val="Strong"/>
    <w:basedOn w:val="755"/>
    <w:uiPriority w:val="22"/>
    <w:qFormat/>
    <w:rPr>
      <w:b/>
    </w:rPr>
  </w:style>
  <w:style w:type="character" w:styleId="798">
    <w:name w:val="endnote reference"/>
    <w:uiPriority w:val="99"/>
    <w:semiHidden/>
    <w:unhideWhenUsed/>
    <w:qFormat/>
    <w:rPr>
      <w:vertAlign w:val="superscript"/>
    </w:rPr>
  </w:style>
  <w:style w:type="character" w:styleId="799">
    <w:name w:val="Hyperlink"/>
    <w:uiPriority w:val="99"/>
    <w:unhideWhenUsed/>
    <w:qFormat/>
    <w:rPr>
      <w:color w:val="0000ff" w:themeColor="hyperlink"/>
      <w:u w:val="single"/>
      <w14:textFill>
        <w14:solidFill>
          <w14:schemeClr w14:val="hlink"/>
        </w14:solidFill>
      </w14:textFill>
    </w:rPr>
  </w:style>
  <w:style w:type="character" w:styleId="800">
    <w:name w:val="footnote reference"/>
    <w:uiPriority w:val="99"/>
    <w:unhideWhenUsed/>
    <w:qFormat/>
    <w:rPr>
      <w:vertAlign w:val="superscript"/>
    </w:rPr>
  </w:style>
  <w:style w:type="paragraph" w:styleId="801" w:customStyle="1">
    <w:name w:val="无间隔1"/>
    <w:link w:val="1036"/>
    <w:uiPriority w:val="1"/>
    <w:qFormat/>
    <w:rPr>
      <w:rFonts w:hint="default" w:ascii="Times New Roman" w:hAnsi="Times New Roman" w:eastAsia="宋体" w:cs="Times New Roman"/>
      <w:sz w:val="22"/>
      <w:szCs w:val="22"/>
      <w:lang w:val="en-US" w:eastAsia="zh-CN" w:bidi="ar-SA"/>
    </w:rPr>
  </w:style>
  <w:style w:type="paragraph" w:styleId="802" w:customStyle="1">
    <w:name w:val="正文首行缩进11"/>
    <w:basedOn w:val="803"/>
    <w:next w:val="804"/>
    <w:uiPriority w:val="0"/>
    <w:qFormat/>
    <w:pPr>
      <w:ind w:firstLine="200"/>
      <w:spacing w:line="360" w:lineRule="auto"/>
      <w:tabs>
        <w:tab w:val="left" w:pos="420" w:leader="none"/>
      </w:tabs>
    </w:pPr>
    <w:rPr>
      <w:rFonts w:ascii="仿宋_GB2312" w:hAnsi="Calibri" w:eastAsia="仿宋_GB2312"/>
      <w:sz w:val="30"/>
      <w:szCs w:val="30"/>
    </w:rPr>
  </w:style>
  <w:style w:type="paragraph" w:styleId="803" w:customStyle="1">
    <w:name w:val="正文文本1"/>
    <w:basedOn w:val="762"/>
    <w:next w:val="760"/>
    <w:uiPriority w:val="0"/>
    <w:qFormat/>
    <w:rPr>
      <w:rFonts w:eastAsia="黑体"/>
      <w:bCs/>
      <w:spacing w:val="20"/>
      <w:sz w:val="56"/>
    </w:rPr>
  </w:style>
  <w:style w:type="paragraph" w:styleId="804" w:customStyle="1">
    <w:name w:val="正文首行缩进 211"/>
    <w:basedOn w:val="805"/>
    <w:uiPriority w:val="0"/>
    <w:qFormat/>
    <w:pPr>
      <w:ind w:left="0" w:firstLine="420"/>
      <w:spacing w:after="0"/>
    </w:pPr>
    <w:rPr>
      <w:sz w:val="24"/>
    </w:rPr>
  </w:style>
  <w:style w:type="paragraph" w:styleId="805" w:customStyle="1">
    <w:name w:val="正文文本缩进11"/>
    <w:basedOn w:val="764"/>
    <w:next w:val="806"/>
    <w:uiPriority w:val="99"/>
    <w:unhideWhenUsed/>
    <w:qFormat/>
    <w:pPr>
      <w:ind w:firstLine="425"/>
      <w:jc w:val="both"/>
      <w:spacing w:line="360" w:lineRule="auto"/>
    </w:pPr>
    <w:rPr>
      <w:lang w:val="en-US" w:eastAsia="zh-CN"/>
    </w:rPr>
  </w:style>
  <w:style w:type="paragraph" w:styleId="806" w:customStyle="1">
    <w:name w:val="寄信人地址11"/>
    <w:basedOn w:val="807"/>
    <w:uiPriority w:val="99"/>
    <w:unhideWhenUsed/>
    <w:qFormat/>
    <w:rPr>
      <w:rFonts w:ascii="Arial" w:hAnsi="Arial"/>
    </w:rPr>
  </w:style>
  <w:style w:type="paragraph" w:styleId="807" w:customStyle="1">
    <w:name w:val="正文1111"/>
    <w:next w:val="8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8" w:customStyle="1">
    <w:name w:val="文本块11"/>
    <w:basedOn w:val="745"/>
    <w:uiPriority w:val="0"/>
    <w:qFormat/>
    <w:pPr>
      <w:ind w:left="256" w:right="6" w:firstLine="624"/>
    </w:pPr>
    <w:rPr>
      <w:rFonts w:eastAsia="仿宋_GB2312"/>
      <w:sz w:val="28"/>
      <w:szCs w:val="20"/>
    </w:rPr>
  </w:style>
  <w:style w:type="paragraph" w:styleId="809" w:customStyle="1">
    <w:name w:val="正文首行缩进1"/>
    <w:basedOn w:val="774"/>
    <w:next w:val="810"/>
    <w:uiPriority w:val="0"/>
    <w:qFormat/>
    <w:pPr>
      <w:ind w:firstLine="100"/>
      <w:tabs>
        <w:tab w:val="left" w:pos="180" w:leader="none"/>
      </w:tabs>
    </w:pPr>
  </w:style>
  <w:style w:type="paragraph" w:styleId="810" w:customStyle="1">
    <w:name w:val="正文首行缩进 21"/>
    <w:basedOn w:val="811"/>
    <w:next w:val="770"/>
    <w:uiPriority w:val="0"/>
    <w:qFormat/>
    <w:pPr>
      <w:ind w:left="0" w:firstLine="420"/>
      <w:spacing w:after="0" w:line="360" w:lineRule="auto"/>
      <w:tabs>
        <w:tab w:val="left" w:pos="420" w:leader="none"/>
      </w:tabs>
    </w:pPr>
    <w:rPr>
      <w:rFonts w:ascii="宋体" w:hAnsi="宋体"/>
      <w:sz w:val="20"/>
      <w:szCs w:val="20"/>
    </w:rPr>
  </w:style>
  <w:style w:type="paragraph" w:styleId="811" w:customStyle="1">
    <w:name w:val="正文文本缩进1"/>
    <w:basedOn w:val="762"/>
    <w:next w:val="812"/>
    <w:uiPriority w:val="0"/>
    <w:qFormat/>
    <w:pPr>
      <w:ind w:left="420"/>
      <w:spacing w:after="120"/>
    </w:pPr>
  </w:style>
  <w:style w:type="paragraph" w:styleId="812" w:customStyle="1">
    <w:name w:val="寄信人地址1"/>
    <w:basedOn w:val="745"/>
    <w:uiPriority w:val="99"/>
    <w:unhideWhenUsed/>
    <w:qFormat/>
    <w:rPr>
      <w:rFonts w:ascii="Arial" w:hAnsi="Arial"/>
    </w:rPr>
  </w:style>
  <w:style w:type="character" w:styleId="813" w:customStyle="1">
    <w:name w:val="Heading 2 Char"/>
    <w:basedOn w:val="755"/>
    <w:uiPriority w:val="9"/>
    <w:qFormat/>
    <w:rPr>
      <w:rFonts w:ascii="Arial" w:hAnsi="Arial" w:eastAsia="Arial" w:cs="Arial"/>
      <w:sz w:val="34"/>
    </w:rPr>
  </w:style>
  <w:style w:type="character" w:styleId="814" w:customStyle="1">
    <w:name w:val="Heading 3 Char"/>
    <w:basedOn w:val="755"/>
    <w:uiPriority w:val="9"/>
    <w:qFormat/>
    <w:rPr>
      <w:rFonts w:ascii="Arial" w:hAnsi="Arial" w:eastAsia="Arial" w:cs="Arial"/>
      <w:sz w:val="30"/>
      <w:szCs w:val="30"/>
    </w:rPr>
  </w:style>
  <w:style w:type="character" w:styleId="815" w:customStyle="1">
    <w:name w:val="Heading 4 Char"/>
    <w:basedOn w:val="755"/>
    <w:uiPriority w:val="9"/>
    <w:qFormat/>
    <w:rPr>
      <w:rFonts w:ascii="Arial" w:hAnsi="Arial" w:eastAsia="Arial" w:cs="Arial"/>
      <w:b/>
      <w:bCs/>
      <w:sz w:val="26"/>
      <w:szCs w:val="26"/>
    </w:rPr>
  </w:style>
  <w:style w:type="character" w:styleId="816" w:customStyle="1">
    <w:name w:val="Heading 5 Char"/>
    <w:basedOn w:val="755"/>
    <w:uiPriority w:val="9"/>
    <w:qFormat/>
    <w:rPr>
      <w:rFonts w:ascii="Arial" w:hAnsi="Arial" w:eastAsia="Arial" w:cs="Arial"/>
      <w:b/>
      <w:bCs/>
      <w:sz w:val="24"/>
      <w:szCs w:val="24"/>
    </w:rPr>
  </w:style>
  <w:style w:type="character" w:styleId="817" w:customStyle="1">
    <w:name w:val="Heading 6 Char"/>
    <w:basedOn w:val="755"/>
    <w:uiPriority w:val="9"/>
    <w:qFormat/>
    <w:rPr>
      <w:rFonts w:ascii="Arial" w:hAnsi="Arial" w:eastAsia="Arial" w:cs="Arial"/>
      <w:b/>
      <w:bCs/>
      <w:sz w:val="22"/>
      <w:szCs w:val="22"/>
    </w:rPr>
  </w:style>
  <w:style w:type="character" w:styleId="818" w:customStyle="1">
    <w:name w:val="Heading 7 Char"/>
    <w:basedOn w:val="755"/>
    <w:uiPriority w:val="9"/>
    <w:qFormat/>
    <w:rPr>
      <w:rFonts w:ascii="Arial" w:hAnsi="Arial" w:eastAsia="Arial" w:cs="Arial"/>
      <w:b/>
      <w:bCs/>
      <w:i/>
      <w:iCs/>
      <w:sz w:val="22"/>
      <w:szCs w:val="22"/>
    </w:rPr>
  </w:style>
  <w:style w:type="character" w:styleId="819" w:customStyle="1">
    <w:name w:val="Heading 8 Char"/>
    <w:basedOn w:val="755"/>
    <w:uiPriority w:val="9"/>
    <w:qFormat/>
    <w:rPr>
      <w:rFonts w:ascii="Arial" w:hAnsi="Arial" w:eastAsia="Arial" w:cs="Arial"/>
      <w:i/>
      <w:iCs/>
      <w:sz w:val="22"/>
      <w:szCs w:val="22"/>
    </w:rPr>
  </w:style>
  <w:style w:type="character" w:styleId="820" w:customStyle="1">
    <w:name w:val="Heading 9 Char"/>
    <w:basedOn w:val="755"/>
    <w:uiPriority w:val="9"/>
    <w:qFormat/>
    <w:rPr>
      <w:rFonts w:ascii="Arial" w:hAnsi="Arial" w:eastAsia="Arial" w:cs="Arial"/>
      <w:i/>
      <w:iCs/>
      <w:sz w:val="21"/>
      <w:szCs w:val="21"/>
    </w:rPr>
  </w:style>
  <w:style w:type="character" w:styleId="821" w:customStyle="1">
    <w:name w:val="Title Char"/>
    <w:basedOn w:val="755"/>
    <w:uiPriority w:val="10"/>
    <w:qFormat/>
    <w:rPr>
      <w:sz w:val="48"/>
      <w:szCs w:val="48"/>
    </w:rPr>
  </w:style>
  <w:style w:type="character" w:styleId="822" w:customStyle="1">
    <w:name w:val="Subtitle Char"/>
    <w:basedOn w:val="755"/>
    <w:uiPriority w:val="11"/>
    <w:qFormat/>
    <w:rPr>
      <w:sz w:val="24"/>
      <w:szCs w:val="24"/>
    </w:rPr>
  </w:style>
  <w:style w:type="character" w:styleId="823" w:customStyle="1">
    <w:name w:val="Quote Char"/>
    <w:uiPriority w:val="29"/>
    <w:qFormat/>
    <w:rPr>
      <w:i/>
    </w:rPr>
  </w:style>
  <w:style w:type="character" w:styleId="824" w:customStyle="1">
    <w:name w:val="Intense Quote Char"/>
    <w:uiPriority w:val="30"/>
    <w:qFormat/>
    <w:rPr>
      <w:i/>
    </w:rPr>
  </w:style>
  <w:style w:type="character" w:styleId="825" w:customStyle="1">
    <w:name w:val="Header Char"/>
    <w:basedOn w:val="755"/>
    <w:uiPriority w:val="99"/>
    <w:qFormat/>
  </w:style>
  <w:style w:type="character" w:styleId="826" w:customStyle="1">
    <w:name w:val="Caption Char"/>
    <w:uiPriority w:val="99"/>
    <w:qFormat/>
  </w:style>
  <w:style w:type="table" w:styleId="827" w:customStyle="1">
    <w:name w:val="Plain Table 1"/>
    <w:basedOn w:val="7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2"/>
    <w:basedOn w:val="75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3"/>
    <w:basedOn w:val="7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Plain Table 4"/>
    <w:basedOn w:val="7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Plain Table 5"/>
    <w:basedOn w:val="7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Grid Table 1 Light"/>
    <w:basedOn w:val="75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2"/>
    <w:basedOn w:val="7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3"/>
    <w:basedOn w:val="7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basedOn w:val="75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5 Dark"/>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6 Colorful"/>
    <w:basedOn w:val="75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8" w:customStyle="1">
    <w:name w:val="Grid Table 7 Colorful"/>
    <w:basedOn w:val="75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List Table 1 Light"/>
    <w:basedOn w:val="75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2"/>
    <w:basedOn w:val="75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3"/>
    <w:basedOn w:val="7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w:basedOn w:val="7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5 Dark"/>
    <w:basedOn w:val="75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6 Colorful"/>
    <w:basedOn w:val="75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7 Colorful"/>
    <w:basedOn w:val="75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6" w:customStyle="1">
    <w:name w:val="Footnote Text Char"/>
    <w:uiPriority w:val="99"/>
    <w:qFormat/>
    <w:rPr>
      <w:sz w:val="18"/>
    </w:rPr>
  </w:style>
  <w:style w:type="character" w:styleId="847" w:customStyle="1">
    <w:name w:val="Endnote Text Char"/>
    <w:uiPriority w:val="99"/>
    <w:qFormat/>
    <w:rPr>
      <w:sz w:val="20"/>
    </w:rPr>
  </w:style>
  <w:style w:type="paragraph" w:styleId="848" w:customStyle="1">
    <w:name w:val="TOC Heading"/>
    <w:uiPriority w:val="39"/>
    <w:unhideWhenUsed/>
    <w:qFormat/>
    <w:rPr>
      <w:rFonts w:hint="default" w:ascii="Times New Roman" w:hAnsi="Times New Roman" w:eastAsia="宋体" w:cs="Times New Roman"/>
    </w:rPr>
  </w:style>
  <w:style w:type="paragraph" w:styleId="849" w:customStyle="1">
    <w:name w:val="style4"/>
    <w:basedOn w:val="850"/>
    <w:next w:val="851"/>
    <w:uiPriority w:val="0"/>
    <w:qFormat/>
    <w:pPr>
      <w:spacing w:before="280" w:after="280"/>
      <w:widowControl/>
    </w:pPr>
    <w:rPr>
      <w:rFonts w:ascii="宋体"/>
      <w:sz w:val="18"/>
    </w:rPr>
  </w:style>
  <w:style w:type="paragraph" w:styleId="850" w:customStyle="1">
    <w:name w:val="正文_0"/>
    <w:next w:val="794"/>
    <w:uiPriority w:val="0"/>
    <w:qFormat/>
    <w:pPr>
      <w:jc w:val="both"/>
      <w:widowControl w:val="off"/>
    </w:pPr>
    <w:rPr>
      <w:rFonts w:hint="default" w:ascii="Calibri" w:hAnsi="Calibri" w:eastAsia="宋体" w:cs="Times New Roman"/>
      <w:sz w:val="21"/>
      <w:szCs w:val="24"/>
    </w:rPr>
  </w:style>
  <w:style w:type="paragraph" w:styleId="851" w:customStyle="1">
    <w:name w:val="2"/>
    <w:next w:val="745"/>
    <w:uiPriority w:val="0"/>
    <w:qFormat/>
    <w:pPr>
      <w:jc w:val="both"/>
      <w:widowControl w:val="off"/>
    </w:pPr>
    <w:rPr>
      <w:rFonts w:hint="default" w:ascii="Times New Roman" w:hAnsi="Times New Roman" w:eastAsia="宋体" w:cs="Times New Roman"/>
      <w:sz w:val="21"/>
      <w:szCs w:val="22"/>
    </w:rPr>
  </w:style>
  <w:style w:type="paragraph" w:styleId="852" w:customStyle="1">
    <w:name w:val="正文缩进1"/>
    <w:basedOn w:val="745"/>
    <w:next w:val="768"/>
    <w:uiPriority w:val="99"/>
    <w:unhideWhenUsed/>
    <w:qFormat/>
    <w:pPr>
      <w:ind w:firstLine="420"/>
    </w:pPr>
  </w:style>
  <w:style w:type="character" w:styleId="853" w:customStyle="1">
    <w:name w:val="Heading 1 Char"/>
    <w:uiPriority w:val="9"/>
    <w:qFormat/>
    <w:rPr>
      <w:rFonts w:ascii="Arial" w:hAnsi="Arial" w:eastAsia="Arial" w:cs="Arial"/>
      <w:sz w:val="40"/>
      <w:szCs w:val="40"/>
    </w:rPr>
  </w:style>
  <w:style w:type="character" w:styleId="854" w:customStyle="1">
    <w:name w:val="标题 2 字符"/>
    <w:link w:val="747"/>
    <w:uiPriority w:val="9"/>
    <w:qFormat/>
    <w:rPr>
      <w:rFonts w:ascii="Arial" w:hAnsi="Arial" w:eastAsia="Arial" w:cs="Arial"/>
      <w:sz w:val="34"/>
    </w:rPr>
  </w:style>
  <w:style w:type="character" w:styleId="855" w:customStyle="1">
    <w:name w:val="标题 3 字符"/>
    <w:link w:val="748"/>
    <w:uiPriority w:val="9"/>
    <w:qFormat/>
    <w:rPr>
      <w:rFonts w:ascii="Arial" w:hAnsi="Arial" w:eastAsia="Arial" w:cs="Arial"/>
      <w:sz w:val="30"/>
      <w:szCs w:val="30"/>
    </w:rPr>
  </w:style>
  <w:style w:type="character" w:styleId="856" w:customStyle="1">
    <w:name w:val="标题 4 字符"/>
    <w:link w:val="749"/>
    <w:uiPriority w:val="9"/>
    <w:qFormat/>
    <w:rPr>
      <w:rFonts w:ascii="Arial" w:hAnsi="Arial" w:eastAsia="Arial" w:cs="Arial"/>
      <w:b/>
      <w:bCs/>
      <w:sz w:val="26"/>
      <w:szCs w:val="26"/>
    </w:rPr>
  </w:style>
  <w:style w:type="character" w:styleId="857" w:customStyle="1">
    <w:name w:val="标题 5 字符"/>
    <w:link w:val="750"/>
    <w:uiPriority w:val="9"/>
    <w:qFormat/>
    <w:rPr>
      <w:rFonts w:ascii="Arial" w:hAnsi="Arial" w:eastAsia="Arial" w:cs="Arial"/>
      <w:b/>
      <w:bCs/>
      <w:sz w:val="24"/>
      <w:szCs w:val="24"/>
    </w:rPr>
  </w:style>
  <w:style w:type="character" w:styleId="858" w:customStyle="1">
    <w:name w:val="标题 6 字符"/>
    <w:link w:val="751"/>
    <w:uiPriority w:val="9"/>
    <w:qFormat/>
    <w:rPr>
      <w:rFonts w:ascii="Arial" w:hAnsi="Arial" w:eastAsia="Arial" w:cs="Arial"/>
      <w:b/>
      <w:bCs/>
      <w:sz w:val="22"/>
      <w:szCs w:val="22"/>
    </w:rPr>
  </w:style>
  <w:style w:type="character" w:styleId="859" w:customStyle="1">
    <w:name w:val="标题 7 字符"/>
    <w:link w:val="752"/>
    <w:uiPriority w:val="9"/>
    <w:qFormat/>
    <w:rPr>
      <w:rFonts w:ascii="Arial" w:hAnsi="Arial" w:eastAsia="Arial" w:cs="Arial"/>
      <w:b/>
      <w:bCs/>
      <w:i/>
      <w:iCs/>
      <w:sz w:val="22"/>
      <w:szCs w:val="22"/>
    </w:rPr>
  </w:style>
  <w:style w:type="character" w:styleId="860" w:customStyle="1">
    <w:name w:val="标题 8 字符"/>
    <w:link w:val="753"/>
    <w:uiPriority w:val="9"/>
    <w:qFormat/>
    <w:rPr>
      <w:rFonts w:ascii="Arial" w:hAnsi="Arial" w:eastAsia="Arial" w:cs="Arial"/>
      <w:i/>
      <w:iCs/>
      <w:sz w:val="22"/>
      <w:szCs w:val="22"/>
    </w:rPr>
  </w:style>
  <w:style w:type="character" w:styleId="861" w:customStyle="1">
    <w:name w:val="标题 9 字符"/>
    <w:link w:val="754"/>
    <w:uiPriority w:val="9"/>
    <w:qFormat/>
    <w:rPr>
      <w:rFonts w:ascii="Arial" w:hAnsi="Arial" w:eastAsia="Arial" w:cs="Arial"/>
      <w:i/>
      <w:iCs/>
      <w:sz w:val="21"/>
      <w:szCs w:val="21"/>
    </w:rPr>
  </w:style>
  <w:style w:type="paragraph" w:styleId="862">
    <w:name w:val="List Paragraph"/>
    <w:basedOn w:val="745"/>
    <w:uiPriority w:val="34"/>
    <w:qFormat/>
    <w:pPr>
      <w:contextualSpacing/>
      <w:ind w:left="720"/>
    </w:pPr>
  </w:style>
  <w:style w:type="paragraph" w:styleId="863">
    <w:name w:val="No Spacing"/>
    <w:uiPriority w:val="1"/>
    <w:qFormat/>
    <w:rPr>
      <w:rFonts w:hint="default" w:ascii="Times New Roman" w:hAnsi="Times New Roman" w:eastAsia="宋体" w:cs="Times New Roman"/>
      <w:lang w:val="en-US" w:eastAsia="zh-CN" w:bidi="ar-SA"/>
    </w:rPr>
  </w:style>
  <w:style w:type="character" w:styleId="864" w:customStyle="1">
    <w:name w:val="标题 字符"/>
    <w:link w:val="793"/>
    <w:uiPriority w:val="10"/>
    <w:qFormat/>
    <w:rPr>
      <w:sz w:val="48"/>
      <w:szCs w:val="48"/>
    </w:rPr>
  </w:style>
  <w:style w:type="character" w:styleId="865" w:customStyle="1">
    <w:name w:val="副标题 字符"/>
    <w:link w:val="786"/>
    <w:uiPriority w:val="11"/>
    <w:qFormat/>
    <w:rPr>
      <w:sz w:val="24"/>
      <w:szCs w:val="24"/>
    </w:rPr>
  </w:style>
  <w:style w:type="paragraph" w:styleId="866">
    <w:name w:val="Quote"/>
    <w:basedOn w:val="745"/>
    <w:next w:val="745"/>
    <w:link w:val="867"/>
    <w:uiPriority w:val="29"/>
    <w:qFormat/>
    <w:pPr>
      <w:ind w:left="720" w:right="720"/>
    </w:pPr>
    <w:rPr>
      <w:i/>
    </w:rPr>
  </w:style>
  <w:style w:type="character" w:styleId="867" w:customStyle="1">
    <w:name w:val="引用 字符"/>
    <w:link w:val="866"/>
    <w:uiPriority w:val="29"/>
    <w:qFormat/>
    <w:rPr>
      <w:i/>
    </w:rPr>
  </w:style>
  <w:style w:type="paragraph" w:styleId="868">
    <w:name w:val="Intense Quote"/>
    <w:basedOn w:val="745"/>
    <w:next w:val="745"/>
    <w:link w:val="8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customStyle="1">
    <w:name w:val="明显引用 字符"/>
    <w:link w:val="868"/>
    <w:uiPriority w:val="30"/>
    <w:qFormat/>
    <w:rPr>
      <w:i/>
    </w:rPr>
  </w:style>
  <w:style w:type="character" w:styleId="870" w:customStyle="1">
    <w:name w:val="页眉 字符"/>
    <w:link w:val="783"/>
    <w:uiPriority w:val="99"/>
    <w:qFormat/>
  </w:style>
  <w:style w:type="character" w:styleId="871" w:customStyle="1">
    <w:name w:val="Footer Char"/>
    <w:uiPriority w:val="99"/>
    <w:qFormat/>
  </w:style>
  <w:style w:type="character" w:styleId="872" w:customStyle="1">
    <w:name w:val="页脚 字符"/>
    <w:link w:val="781"/>
    <w:uiPriority w:val="99"/>
    <w:qFormat/>
  </w:style>
  <w:style w:type="table" w:styleId="87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8" w:customStyle="1">
    <w:name w:val="脚注文本 字符"/>
    <w:link w:val="787"/>
    <w:uiPriority w:val="99"/>
    <w:qFormat/>
    <w:rPr>
      <w:sz w:val="18"/>
    </w:rPr>
  </w:style>
  <w:style w:type="character" w:styleId="999" w:customStyle="1">
    <w:name w:val="尾注文本 字符"/>
    <w:link w:val="780"/>
    <w:uiPriority w:val="99"/>
    <w:qFormat/>
    <w:rPr>
      <w:sz w:val="20"/>
    </w:rPr>
  </w:style>
  <w:style w:type="paragraph" w:styleId="1000" w:customStyle="1">
    <w:name w:val="TOC 标题1"/>
    <w:uiPriority w:val="39"/>
    <w:unhideWhenUsed/>
    <w:qFormat/>
    <w:rPr>
      <w:rFonts w:hint="default" w:ascii="Times New Roman" w:hAnsi="Times New Roman" w:eastAsia="宋体" w:cs="Times New Roman"/>
      <w:lang w:val="en-US" w:eastAsia="zh-CN" w:bidi="ar-SA"/>
    </w:rPr>
  </w:style>
  <w:style w:type="paragraph" w:styleId="1001" w:customStyle="1">
    <w:name w:val="标题 11"/>
    <w:basedOn w:val="745"/>
    <w:next w:val="745"/>
    <w:link w:val="1006"/>
    <w:uiPriority w:val="0"/>
    <w:qFormat/>
    <w:pPr>
      <w:keepLines/>
      <w:keepNext/>
      <w:spacing w:before="340" w:after="330" w:line="576" w:lineRule="auto"/>
      <w:outlineLvl w:val="0"/>
    </w:pPr>
    <w:rPr>
      <w:b/>
      <w:sz w:val="44"/>
      <w:szCs w:val="20"/>
    </w:rPr>
  </w:style>
  <w:style w:type="paragraph" w:styleId="1002" w:customStyle="1">
    <w:name w:val="标题 31"/>
    <w:basedOn w:val="745"/>
    <w:next w:val="745"/>
    <w:uiPriority w:val="1"/>
    <w:qFormat/>
    <w:pPr>
      <w:ind w:left="50" w:right="31"/>
      <w:jc w:val="center"/>
      <w:spacing w:before="39"/>
      <w:outlineLvl w:val="2"/>
    </w:pPr>
    <w:rPr>
      <w:sz w:val="30"/>
      <w:szCs w:val="30"/>
    </w:rPr>
  </w:style>
  <w:style w:type="paragraph" w:styleId="1003" w:customStyle="1">
    <w:name w:val="标题 411"/>
    <w:basedOn w:val="745"/>
    <w:next w:val="745"/>
    <w:uiPriority w:val="0"/>
    <w:qFormat/>
    <w:pPr>
      <w:keepLines/>
      <w:keepNext/>
      <w:spacing w:before="280" w:after="290" w:line="376" w:lineRule="auto"/>
      <w:outlineLvl w:val="3"/>
    </w:pPr>
    <w:rPr>
      <w:rFonts w:ascii="Cambria" w:hAnsi="Cambria"/>
      <w:b/>
      <w:bCs/>
      <w:sz w:val="28"/>
      <w:szCs w:val="28"/>
    </w:rPr>
  </w:style>
  <w:style w:type="character" w:styleId="1004" w:customStyle="1">
    <w:name w:val="默认段落字体1"/>
    <w:uiPriority w:val="0"/>
    <w:qFormat/>
    <w:rPr>
      <w:rFonts w:ascii="Times New Roman" w:hAnsi="Times New Roman" w:eastAsia="宋体" w:cs="Times New Roman"/>
    </w:rPr>
  </w:style>
  <w:style w:type="table" w:styleId="1005" w:customStyle="1">
    <w:name w:val="普通表格1"/>
    <w:uiPriority w:val="0"/>
    <w:qFormat/>
    <w:tblPr>
      <w:tblCellMar>
        <w:left w:w="0" w:type="dxa"/>
        <w:top w:w="0" w:type="dxa"/>
        <w:right w:w="0" w:type="dxa"/>
        <w:bottom w:w="0" w:type="dxa"/>
      </w:tblCellMar>
    </w:tblPr>
  </w:style>
  <w:style w:type="character" w:styleId="1006" w:customStyle="1">
    <w:name w:val="标题 1 Char"/>
    <w:link w:val="1001"/>
    <w:uiPriority w:val="0"/>
    <w:qFormat/>
    <w:rPr>
      <w:b/>
      <w:sz w:val="44"/>
    </w:rPr>
  </w:style>
  <w:style w:type="character" w:styleId="1007" w:customStyle="1">
    <w:name w:val="标题 2 Char"/>
    <w:link w:val="767"/>
    <w:uiPriority w:val="0"/>
    <w:qFormat/>
    <w:rPr>
      <w:rFonts w:ascii="Cambria" w:hAnsi="Cambria" w:eastAsia="宋体" w:cs="Times New Roman"/>
      <w:b/>
      <w:bCs/>
      <w:sz w:val="28"/>
      <w:szCs w:val="32"/>
    </w:rPr>
  </w:style>
  <w:style w:type="paragraph" w:styleId="1008" w:customStyle="1">
    <w:name w:val="索引 51"/>
    <w:basedOn w:val="745"/>
    <w:next w:val="762"/>
    <w:uiPriority w:val="0"/>
    <w:qFormat/>
    <w:pPr>
      <w:ind w:left="798"/>
      <w:jc w:val="left"/>
    </w:pPr>
    <w:rPr>
      <w:rFonts w:ascii="Calibri" w:hAnsi="Calibri"/>
    </w:rPr>
  </w:style>
  <w:style w:type="paragraph" w:styleId="1009" w:customStyle="1">
    <w:name w:val="批注文字1"/>
    <w:basedOn w:val="745"/>
    <w:link w:val="1010"/>
    <w:uiPriority w:val="0"/>
    <w:qFormat/>
    <w:pPr>
      <w:jc w:val="left"/>
    </w:pPr>
  </w:style>
  <w:style w:type="character" w:styleId="1010" w:customStyle="1">
    <w:name w:val="批注文字 Char"/>
    <w:link w:val="1009"/>
    <w:uiPriority w:val="0"/>
    <w:qFormat/>
    <w:rPr>
      <w:rFonts w:ascii="Times New Roman" w:hAnsi="Times New Roman" w:eastAsia="宋体" w:cs="Times New Roman"/>
      <w:sz w:val="21"/>
      <w:szCs w:val="24"/>
    </w:rPr>
  </w:style>
  <w:style w:type="paragraph" w:styleId="1011" w:customStyle="1">
    <w:name w:val="列表 21"/>
    <w:basedOn w:val="745"/>
    <w:uiPriority w:val="0"/>
    <w:qFormat/>
    <w:pPr>
      <w:ind w:left="100" w:hanging="200"/>
    </w:pPr>
  </w:style>
  <w:style w:type="paragraph" w:styleId="1012" w:customStyle="1">
    <w:name w:val="纯文本1"/>
    <w:basedOn w:val="764"/>
    <w:link w:val="1013"/>
    <w:uiPriority w:val="0"/>
    <w:qFormat/>
    <w:rPr>
      <w:rFonts w:ascii="宋体" w:hAnsi="Courier New"/>
      <w:szCs w:val="21"/>
    </w:rPr>
  </w:style>
  <w:style w:type="character" w:styleId="1013" w:customStyle="1">
    <w:name w:val="纯文本 Char"/>
    <w:link w:val="1012"/>
    <w:uiPriority w:val="0"/>
    <w:qFormat/>
    <w:rPr>
      <w:rFonts w:ascii="宋体" w:hAnsi="Courier New" w:eastAsia="宋体" w:cs="Times New Roman"/>
      <w:sz w:val="21"/>
      <w:szCs w:val="21"/>
      <w:lang w:bidi="ar-SA"/>
    </w:rPr>
  </w:style>
  <w:style w:type="paragraph" w:styleId="1014" w:customStyle="1">
    <w:name w:val="正文文本缩进 21"/>
    <w:basedOn w:val="745"/>
    <w:uiPriority w:val="99"/>
    <w:qFormat/>
    <w:pPr>
      <w:ind w:left="630" w:firstLine="645"/>
    </w:pPr>
    <w:rPr>
      <w:rFonts w:ascii="Arial" w:hAnsi="Arial" w:eastAsia="仿宋_GB2312" w:cs="Arial"/>
      <w:sz w:val="32"/>
      <w:szCs w:val="32"/>
    </w:rPr>
  </w:style>
  <w:style w:type="paragraph" w:styleId="1015" w:customStyle="1">
    <w:name w:val="批注框文本1"/>
    <w:basedOn w:val="745"/>
    <w:link w:val="1016"/>
    <w:uiPriority w:val="0"/>
    <w:qFormat/>
    <w:rPr>
      <w:sz w:val="18"/>
      <w:szCs w:val="18"/>
    </w:rPr>
  </w:style>
  <w:style w:type="character" w:styleId="1016" w:customStyle="1">
    <w:name w:val="批注框文本 Char"/>
    <w:link w:val="1015"/>
    <w:uiPriority w:val="0"/>
    <w:qFormat/>
    <w:rPr>
      <w:rFonts w:ascii="Times New Roman" w:hAnsi="Times New Roman" w:eastAsia="宋体" w:cs="Times New Roman"/>
      <w:sz w:val="18"/>
      <w:szCs w:val="18"/>
    </w:rPr>
  </w:style>
  <w:style w:type="paragraph" w:styleId="1017" w:customStyle="1">
    <w:name w:val="页脚1"/>
    <w:basedOn w:val="745"/>
    <w:link w:val="1018"/>
    <w:uiPriority w:val="99"/>
    <w:qFormat/>
    <w:pPr>
      <w:jc w:val="left"/>
      <w:tabs>
        <w:tab w:val="center" w:pos="4153" w:leader="none"/>
        <w:tab w:val="right" w:pos="8306" w:leader="none"/>
      </w:tabs>
    </w:pPr>
    <w:rPr>
      <w:sz w:val="18"/>
      <w:szCs w:val="18"/>
    </w:rPr>
  </w:style>
  <w:style w:type="character" w:styleId="1018" w:customStyle="1">
    <w:name w:val="页脚 Char"/>
    <w:link w:val="1017"/>
    <w:uiPriority w:val="99"/>
    <w:qFormat/>
    <w:rPr>
      <w:sz w:val="18"/>
      <w:szCs w:val="18"/>
    </w:rPr>
  </w:style>
  <w:style w:type="paragraph" w:styleId="1019" w:customStyle="1">
    <w:name w:val="页眉1"/>
    <w:basedOn w:val="745"/>
    <w:link w:val="1020"/>
    <w:uiPriority w:val="99"/>
    <w:qFormat/>
    <w:pPr>
      <w:jc w:val="center"/>
      <w:tabs>
        <w:tab w:val="center" w:pos="4153" w:leader="none"/>
        <w:tab w:val="right" w:pos="8306" w:leader="none"/>
      </w:tabs>
      <w:pBdr>
        <w:bottom w:val="single" w:color="000000" w:sz="6" w:space="1"/>
      </w:pBdr>
    </w:pPr>
    <w:rPr>
      <w:sz w:val="18"/>
      <w:szCs w:val="18"/>
    </w:rPr>
  </w:style>
  <w:style w:type="character" w:styleId="1020" w:customStyle="1">
    <w:name w:val="页眉 Char"/>
    <w:link w:val="1019"/>
    <w:uiPriority w:val="99"/>
    <w:qFormat/>
    <w:rPr>
      <w:sz w:val="18"/>
      <w:szCs w:val="18"/>
    </w:rPr>
  </w:style>
  <w:style w:type="paragraph" w:styleId="1021" w:customStyle="1">
    <w:name w:val="脚注文本1"/>
    <w:basedOn w:val="807"/>
    <w:next w:val="1008"/>
    <w:uiPriority w:val="0"/>
    <w:qFormat/>
    <w:pPr>
      <w:jc w:val="left"/>
    </w:pPr>
    <w:rPr>
      <w:rFonts w:ascii="宋体" w:eastAsia="Times New Roman"/>
      <w:sz w:val="18"/>
      <w:szCs w:val="18"/>
    </w:rPr>
  </w:style>
  <w:style w:type="paragraph" w:styleId="1022" w:customStyle="1">
    <w:name w:val="普通(网站)1"/>
    <w:basedOn w:val="745"/>
    <w:uiPriority w:val="0"/>
    <w:qFormat/>
    <w:pPr>
      <w:jc w:val="left"/>
      <w:spacing w:before="100" w:beforeAutospacing="1" w:after="100" w:afterAutospacing="1"/>
      <w:widowControl/>
    </w:pPr>
    <w:rPr>
      <w:rFonts w:ascii="宋体" w:hAnsi="宋体" w:cs="宋体"/>
      <w:sz w:val="24"/>
    </w:rPr>
  </w:style>
  <w:style w:type="paragraph" w:styleId="1023" w:customStyle="1">
    <w:name w:val="标题1"/>
    <w:basedOn w:val="745"/>
    <w:next w:val="745"/>
    <w:uiPriority w:val="10"/>
    <w:qFormat/>
    <w:pPr>
      <w:jc w:val="center"/>
      <w:spacing w:before="240" w:after="60"/>
      <w:outlineLvl w:val="0"/>
    </w:pPr>
    <w:rPr>
      <w:rFonts w:ascii="Cambria" w:hAnsi="Cambria"/>
      <w:b/>
      <w:bCs/>
      <w:sz w:val="32"/>
      <w:szCs w:val="32"/>
    </w:rPr>
  </w:style>
  <w:style w:type="paragraph" w:styleId="1024" w:customStyle="1">
    <w:name w:val="批注主题1"/>
    <w:basedOn w:val="1009"/>
    <w:next w:val="1009"/>
    <w:link w:val="1025"/>
    <w:uiPriority w:val="0"/>
    <w:qFormat/>
    <w:rPr>
      <w:b/>
      <w:bCs/>
    </w:rPr>
  </w:style>
  <w:style w:type="character" w:styleId="1025" w:customStyle="1">
    <w:name w:val="批注主题 Char"/>
    <w:link w:val="1024"/>
    <w:uiPriority w:val="0"/>
    <w:qFormat/>
    <w:rPr>
      <w:rFonts w:ascii="Times New Roman" w:hAnsi="Times New Roman" w:eastAsia="宋体" w:cs="Times New Roman"/>
      <w:b/>
      <w:bCs/>
      <w:sz w:val="21"/>
      <w:szCs w:val="24"/>
    </w:rPr>
  </w:style>
  <w:style w:type="table" w:styleId="1026" w:customStyle="1">
    <w:name w:val="网格型1"/>
    <w:basedOn w:val="1005"/>
    <w:uiPriority w:val="0"/>
    <w:qFormat/>
    <w:tblPr>
      <w:tblCellMar>
        <w:left w:w="0" w:type="dxa"/>
        <w:top w:w="0" w:type="dxa"/>
        <w:right w:w="0" w:type="dxa"/>
        <w:bottom w:w="0" w:type="dxa"/>
      </w:tblCellMar>
    </w:tblPr>
  </w:style>
  <w:style w:type="character" w:styleId="1027" w:customStyle="1">
    <w:name w:val="页码1"/>
    <w:basedOn w:val="1004"/>
    <w:uiPriority w:val="0"/>
    <w:qFormat/>
    <w:rPr>
      <w:rFonts w:ascii="Times New Roman" w:hAnsi="Times New Roman" w:eastAsia="宋体" w:cs="Times New Roman"/>
    </w:rPr>
  </w:style>
  <w:style w:type="character" w:styleId="1028" w:customStyle="1">
    <w:name w:val="已访问的超链接1"/>
    <w:uiPriority w:val="0"/>
    <w:qFormat/>
    <w:rPr>
      <w:color w:val="771caa"/>
      <w:u w:val="none"/>
    </w:rPr>
  </w:style>
  <w:style w:type="character" w:styleId="1029" w:customStyle="1">
    <w:name w:val="强调1"/>
    <w:uiPriority w:val="0"/>
    <w:qFormat/>
    <w:rPr>
      <w:color w:val="f73131"/>
    </w:rPr>
  </w:style>
  <w:style w:type="character" w:styleId="1030" w:customStyle="1">
    <w:name w:val="超链接1"/>
    <w:uiPriority w:val="99"/>
    <w:unhideWhenUsed/>
    <w:qFormat/>
    <w:rPr>
      <w:color w:val="2440b3"/>
      <w:u w:val="none"/>
    </w:rPr>
  </w:style>
  <w:style w:type="character" w:styleId="1031" w:customStyle="1">
    <w:name w:val="批注引用1"/>
    <w:uiPriority w:val="0"/>
    <w:qFormat/>
    <w:rPr>
      <w:rFonts w:ascii="Times New Roman" w:hAnsi="Times New Roman" w:eastAsia="宋体" w:cs="Times New Roman"/>
      <w:sz w:val="21"/>
      <w:szCs w:val="21"/>
    </w:rPr>
  </w:style>
  <w:style w:type="character" w:styleId="1032" w:customStyle="1">
    <w:name w:val="HTML 引文1"/>
    <w:uiPriority w:val="0"/>
    <w:qFormat/>
    <w:rPr>
      <w:color w:val="008000"/>
    </w:rPr>
  </w:style>
  <w:style w:type="paragraph" w:styleId="1033" w:customStyle="1">
    <w:name w:val="样式 正文文本缩进 + 首行缩进:  2 字符 行距: 1.5 倍行距"/>
    <w:basedOn w:val="811"/>
    <w:uiPriority w:val="0"/>
    <w:qFormat/>
    <w:pPr>
      <w:ind w:firstLine="645"/>
      <w:spacing w:before="156"/>
    </w:pPr>
    <w:rPr>
      <w:rFonts w:ascii="Calibri" w:hAnsi="Calibri" w:cs="宋体"/>
      <w:sz w:val="28"/>
    </w:rPr>
  </w:style>
  <w:style w:type="paragraph" w:styleId="1034" w:customStyle="1">
    <w:name w:val="首行缩进"/>
    <w:basedOn w:val="745"/>
    <w:next w:val="745"/>
    <w:uiPriority w:val="0"/>
    <w:qFormat/>
    <w:pPr>
      <w:ind w:firstLine="480"/>
      <w:spacing w:line="360" w:lineRule="auto"/>
    </w:pPr>
    <w:rPr>
      <w:rFonts w:ascii="宋体" w:hAnsi="宋体" w:cs="宋体"/>
      <w:sz w:val="24"/>
    </w:rPr>
  </w:style>
  <w:style w:type="paragraph" w:styleId="1035" w:customStyle="1">
    <w:name w:val="表格文字"/>
    <w:basedOn w:val="745"/>
    <w:next w:val="774"/>
    <w:uiPriority w:val="0"/>
    <w:qFormat/>
    <w:pPr>
      <w:jc w:val="left"/>
    </w:pPr>
    <w:rPr>
      <w:bCs/>
      <w:spacing w:val="10"/>
      <w:szCs w:val="20"/>
    </w:rPr>
  </w:style>
  <w:style w:type="character" w:styleId="1036" w:customStyle="1">
    <w:name w:val="无间隔 Char"/>
    <w:link w:val="801"/>
    <w:uiPriority w:val="1"/>
    <w:qFormat/>
    <w:rPr>
      <w:sz w:val="22"/>
      <w:szCs w:val="22"/>
      <w:lang w:val="en-US" w:eastAsia="zh-CN" w:bidi="ar-SA"/>
    </w:rPr>
  </w:style>
  <w:style w:type="paragraph" w:styleId="1037" w:customStyle="1">
    <w:name w:val="Table Paragraph"/>
    <w:basedOn w:val="745"/>
    <w:uiPriority w:val="1"/>
    <w:qFormat/>
    <w:pPr>
      <w:jc w:val="left"/>
    </w:pPr>
    <w:rPr>
      <w:rFonts w:ascii="仿宋" w:hAnsi="仿宋" w:eastAsia="仿宋" w:cs="仿宋"/>
      <w:sz w:val="22"/>
      <w:szCs w:val="22"/>
      <w:lang w:val="zh-CN" w:bidi="zh-CN"/>
    </w:rPr>
  </w:style>
  <w:style w:type="paragraph" w:styleId="1038" w:customStyle="1">
    <w:name w:val="+正文"/>
    <w:basedOn w:val="745"/>
    <w:uiPriority w:val="0"/>
    <w:qFormat/>
    <w:pPr>
      <w:ind w:firstLine="200"/>
      <w:jc w:val="left"/>
      <w:spacing w:line="500" w:lineRule="exact"/>
    </w:pPr>
    <w:rPr>
      <w:sz w:val="24"/>
      <w:szCs w:val="28"/>
    </w:rPr>
  </w:style>
  <w:style w:type="paragraph" w:styleId="1039" w:customStyle="1">
    <w:name w:val="Char"/>
    <w:basedOn w:val="745"/>
    <w:uiPriority w:val="0"/>
    <w:qFormat/>
    <w:pPr>
      <w:tabs>
        <w:tab w:val="left" w:pos="360" w:leader="none"/>
      </w:tabs>
    </w:pPr>
    <w:rPr>
      <w:sz w:val="24"/>
    </w:rPr>
  </w:style>
  <w:style w:type="paragraph" w:styleId="1040" w:customStyle="1">
    <w:name w:val="默认段落字体 Para Char Char Char Char Char Char Char"/>
    <w:basedOn w:val="745"/>
    <w:uiPriority w:val="0"/>
    <w:qFormat/>
    <w:rPr>
      <w:rFonts w:ascii="Tahoma" w:hAnsi="Tahoma"/>
      <w:sz w:val="24"/>
      <w:szCs w:val="20"/>
    </w:rPr>
  </w:style>
  <w:style w:type="paragraph" w:styleId="1041" w:customStyle="1">
    <w:name w:val="表格3"/>
    <w:basedOn w:val="745"/>
    <w:uiPriority w:val="0"/>
    <w:qFormat/>
    <w:pPr>
      <w:jc w:val="center"/>
    </w:pPr>
  </w:style>
  <w:style w:type="paragraph" w:styleId="1042" w:customStyle="1">
    <w:name w:val="列出段落"/>
    <w:basedOn w:val="745"/>
    <w:next w:val="745"/>
    <w:uiPriority w:val="34"/>
    <w:qFormat/>
    <w:pPr>
      <w:ind w:firstLine="420"/>
      <w:jc w:val="left"/>
      <w:spacing w:line="360" w:lineRule="atLeast"/>
    </w:pPr>
    <w:rPr>
      <w:sz w:val="24"/>
    </w:rPr>
  </w:style>
  <w:style w:type="table" w:styleId="1043"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044" w:customStyle="1">
    <w:name w:val="样式"/>
    <w:basedOn w:val="745"/>
    <w:uiPriority w:val="0"/>
    <w:qFormat/>
    <w:pPr>
      <w:jc w:val="left"/>
    </w:pPr>
    <w:rPr>
      <w:rFonts w:ascii="宋体" w:hAnsi="宋体" w:cs="宋体"/>
      <w:sz w:val="24"/>
    </w:rPr>
  </w:style>
  <w:style w:type="character" w:styleId="1045" w:customStyle="1">
    <w:name w:val="c-icon"/>
    <w:uiPriority w:val="0"/>
    <w:qFormat/>
  </w:style>
  <w:style w:type="character" w:styleId="1046" w:customStyle="1">
    <w:name w:val="hover24"/>
    <w:uiPriority w:val="0"/>
    <w:qFormat/>
    <w:rPr>
      <w:color w:val="315efb"/>
    </w:rPr>
  </w:style>
  <w:style w:type="character" w:styleId="1047" w:customStyle="1">
    <w:name w:val="hover25"/>
    <w:uiPriority w:val="0"/>
    <w:qFormat/>
  </w:style>
  <w:style w:type="character" w:styleId="1048" w:customStyle="1">
    <w:name w:val="hover26"/>
    <w:uiPriority w:val="0"/>
    <w:qFormat/>
  </w:style>
  <w:style w:type="character" w:styleId="1049" w:customStyle="1">
    <w:name w:val="hover27"/>
    <w:uiPriority w:val="0"/>
    <w:qFormat/>
    <w:rPr>
      <w:color w:val="315efb"/>
    </w:rPr>
  </w:style>
  <w:style w:type="character" w:styleId="1050" w:customStyle="1">
    <w:name w:val="c-icon30"/>
    <w:uiPriority w:val="0"/>
    <w:qFormat/>
  </w:style>
  <w:style w:type="character" w:styleId="1051" w:customStyle="1">
    <w:name w:val="page-cur"/>
    <w:uiPriority w:val="0"/>
    <w:qFormat/>
    <w:rPr>
      <w:color w:val="999999"/>
      <w:u w:val="none"/>
      <w:shd w:val="clear" w:color="auto" w:fill="fafafa"/>
    </w:rPr>
  </w:style>
  <w:style w:type="character" w:styleId="1052" w:customStyle="1">
    <w:name w:val="page-start"/>
    <w:uiPriority w:val="0"/>
    <w:qFormat/>
    <w:rPr>
      <w:color w:val="999999"/>
      <w:u w:val="none"/>
      <w:shd w:val="clear" w:color="auto" w:fill="fafafa"/>
    </w:rPr>
  </w:style>
  <w:style w:type="character" w:styleId="1053" w:customStyle="1">
    <w:name w:val="chewduserlogo"/>
    <w:uiPriority w:val="0"/>
    <w:qFormat/>
  </w:style>
  <w:style w:type="character" w:styleId="1054" w:customStyle="1">
    <w:name w:val="font11"/>
    <w:basedOn w:val="1004"/>
    <w:uiPriority w:val="0"/>
    <w:qFormat/>
    <w:rPr>
      <w:rFonts w:hint="eastAsia" w:ascii="宋体" w:hAnsi="宋体" w:eastAsia="宋体" w:cs="宋体"/>
      <w:color w:val="000000"/>
      <w:sz w:val="28"/>
      <w:szCs w:val="28"/>
      <w:u w:val="none"/>
      <w:vertAlign w:val="superscript"/>
    </w:rPr>
  </w:style>
  <w:style w:type="character" w:styleId="1055" w:customStyle="1">
    <w:name w:val="awspan"/>
    <w:uiPriority w:val="0"/>
    <w:qFormat/>
  </w:style>
  <w:style w:type="paragraph" w:styleId="1056" w:customStyle="1">
    <w:name w:val="表格文本"/>
    <w:basedOn w:val="745"/>
    <w:uiPriority w:val="0"/>
    <w:qFormat/>
    <w:pPr>
      <w:jc w:val="center"/>
    </w:pPr>
    <w:rPr>
      <w:rFonts w:ascii="宋体" w:hAnsi="宋体"/>
      <w:bCs/>
      <w:szCs w:val="21"/>
    </w:rPr>
  </w:style>
  <w:style w:type="character" w:styleId="1057" w:customStyle="1">
    <w:name w:val="awspan1"/>
    <w:uiPriority w:val="0"/>
    <w:qFormat/>
    <w:rPr>
      <w:color w:val="000000"/>
      <w:sz w:val="24"/>
      <w:szCs w:val="24"/>
    </w:rPr>
  </w:style>
  <w:style w:type="paragraph" w:styleId="1058" w:customStyle="1">
    <w:name w:val="[基本段落]"/>
    <w:basedOn w:val="745"/>
    <w:uiPriority w:val="99"/>
    <w:qFormat/>
    <w:pPr>
      <w:spacing w:line="288" w:lineRule="auto"/>
    </w:pPr>
    <w:rPr>
      <w:rFonts w:ascii="宋体" w:cs="宋体"/>
      <w:color w:val="000000"/>
      <w:sz w:val="24"/>
      <w:lang w:val="zh-CN"/>
    </w:rPr>
  </w:style>
  <w:style w:type="character" w:styleId="1059" w:customStyle="1">
    <w:name w:val="font01"/>
    <w:uiPriority w:val="0"/>
    <w:qFormat/>
    <w:rPr>
      <w:rFonts w:hint="eastAsia" w:ascii="宋体" w:hAnsi="宋体" w:eastAsia="宋体" w:cs="宋体"/>
      <w:color w:val="000000"/>
      <w:sz w:val="18"/>
      <w:szCs w:val="18"/>
      <w:u w:val="none"/>
    </w:rPr>
  </w:style>
  <w:style w:type="paragraph" w:styleId="1060" w:customStyle="1">
    <w:name w:val="列表段落1"/>
    <w:basedOn w:val="745"/>
    <w:uiPriority w:val="0"/>
    <w:qFormat/>
    <w:pPr>
      <w:ind w:firstLine="420"/>
    </w:pPr>
    <w:rPr>
      <w:rFonts w:ascii="Calibri" w:hAnsi="Calibri"/>
      <w:szCs w:val="22"/>
    </w:rPr>
  </w:style>
  <w:style w:type="paragraph" w:styleId="1061" w:customStyle="1">
    <w:name w:val="样式 首行缩进:  2 字符"/>
    <w:basedOn w:val="745"/>
    <w:uiPriority w:val="0"/>
    <w:qFormat/>
    <w:pPr>
      <w:ind w:firstLine="200"/>
      <w:spacing w:line="400" w:lineRule="exact"/>
    </w:pPr>
    <w:rPr>
      <w:rFonts w:ascii="Calibri" w:hAnsi="Calibri" w:cs="宋体"/>
      <w:sz w:val="24"/>
    </w:rPr>
  </w:style>
  <w:style w:type="character" w:styleId="1062" w:customStyle="1">
    <w:name w:val="NormalCharacter1"/>
    <w:uiPriority w:val="0"/>
    <w:qFormat/>
    <w:rPr>
      <w:sz w:val="21"/>
      <w:szCs w:val="24"/>
      <w:lang w:val="en-US" w:eastAsia="zh-CN" w:bidi="ar-SA"/>
    </w:rPr>
  </w:style>
  <w:style w:type="paragraph" w:styleId="1063" w:customStyle="1">
    <w:name w:val="正文360首行缩进"/>
    <w:basedOn w:val="745"/>
    <w:uiPriority w:val="0"/>
    <w:qFormat/>
    <w:pPr>
      <w:ind w:firstLine="200"/>
      <w:spacing w:before="120" w:line="300" w:lineRule="auto"/>
    </w:pPr>
    <w:rPr>
      <w:szCs w:val="20"/>
    </w:rPr>
  </w:style>
  <w:style w:type="paragraph" w:styleId="1064" w:customStyle="1">
    <w:name w:val="BodyTextIndent1"/>
    <w:basedOn w:val="745"/>
    <w:next w:val="1065"/>
    <w:uiPriority w:val="0"/>
    <w:qFormat/>
    <w:pPr>
      <w:ind w:left="420"/>
      <w:spacing w:after="120"/>
    </w:pPr>
  </w:style>
  <w:style w:type="paragraph" w:styleId="1065" w:customStyle="1">
    <w:name w:val="EnvelopeReturn1"/>
    <w:basedOn w:val="745"/>
    <w:uiPriority w:val="0"/>
    <w:qFormat/>
    <w:rPr>
      <w:rFonts w:ascii="Arial" w:hAnsi="Arial"/>
    </w:rPr>
  </w:style>
  <w:style w:type="character" w:styleId="1066" w:customStyle="1">
    <w:name w:val="font21"/>
    <w:basedOn w:val="1004"/>
    <w:uiPriority w:val="0"/>
    <w:qFormat/>
    <w:rPr>
      <w:rFonts w:hint="eastAsia" w:ascii="宋体" w:hAnsi="宋体" w:eastAsia="宋体" w:cs="宋体"/>
      <w:color w:val="ff0000"/>
      <w:sz w:val="22"/>
      <w:szCs w:val="22"/>
      <w:u w:val="none"/>
    </w:rPr>
  </w:style>
  <w:style w:type="paragraph" w:styleId="1067" w:customStyle="1">
    <w:name w:val="UserStyle_291"/>
    <w:uiPriority w:val="0"/>
    <w:qFormat/>
    <w:rPr>
      <w:rFonts w:hint="default" w:ascii="黑体" w:hAnsi="黑体" w:eastAsia="黑体" w:cs="Times New Roman"/>
      <w:b/>
      <w:sz w:val="32"/>
      <w:szCs w:val="24"/>
      <w:lang w:val="en-US" w:eastAsia="zh-CN" w:bidi="ar-SA"/>
    </w:rPr>
  </w:style>
  <w:style w:type="paragraph" w:styleId="1068" w:customStyle="1">
    <w:name w:val="目录 11"/>
    <w:basedOn w:val="770"/>
    <w:next w:val="764"/>
    <w:uiPriority w:val="0"/>
    <w:qFormat/>
    <w:pPr>
      <w:jc w:val="left"/>
      <w:spacing w:after="100" w:line="259" w:lineRule="auto"/>
      <w:widowControl/>
    </w:pPr>
    <w:rPr>
      <w:rFonts w:ascii="Calibri" w:hAnsi="Calibri"/>
      <w:sz w:val="22"/>
      <w:szCs w:val="22"/>
    </w:rPr>
  </w:style>
  <w:style w:type="character" w:styleId="1069" w:customStyle="1">
    <w:name w:val="font91"/>
    <w:basedOn w:val="1004"/>
    <w:uiPriority w:val="0"/>
    <w:qFormat/>
    <w:rPr>
      <w:rFonts w:hint="eastAsia" w:ascii="宋体" w:hAnsi="宋体" w:eastAsia="宋体" w:cs="宋体"/>
      <w:color w:val="ff0000"/>
      <w:sz w:val="22"/>
      <w:szCs w:val="22"/>
      <w:u w:val="none"/>
    </w:rPr>
  </w:style>
  <w:style w:type="character" w:styleId="1070" w:customStyle="1">
    <w:name w:val="font112"/>
    <w:basedOn w:val="1004"/>
    <w:uiPriority w:val="0"/>
    <w:qFormat/>
    <w:rPr>
      <w:rFonts w:hint="eastAsia" w:ascii="宋体" w:hAnsi="宋体" w:eastAsia="宋体" w:cs="宋体"/>
      <w:color w:val="000000"/>
      <w:sz w:val="22"/>
      <w:szCs w:val="22"/>
      <w:u w:val="none"/>
    </w:rPr>
  </w:style>
  <w:style w:type="paragraph" w:styleId="1071" w:customStyle="1">
    <w:name w:val="正文文本 21"/>
    <w:basedOn w:val="745"/>
    <w:uiPriority w:val="0"/>
    <w:qFormat/>
    <w:pPr>
      <w:ind w:firstLine="640"/>
      <w:jc w:val="center"/>
      <w:spacing w:line="300" w:lineRule="auto"/>
    </w:pPr>
    <w:rPr>
      <w:rFonts w:hint="eastAsia" w:ascii="宋体" w:hAnsi="宋体"/>
    </w:rPr>
  </w:style>
  <w:style w:type="paragraph" w:styleId="1072" w:customStyle="1">
    <w:name w:val="目录 112"/>
    <w:basedOn w:val="807"/>
    <w:next w:val="807"/>
    <w:uiPriority w:val="0"/>
    <w:qFormat/>
  </w:style>
  <w:style w:type="paragraph" w:styleId="1073" w:customStyle="1">
    <w:name w:val="Default"/>
    <w:uiPriority w:val="0"/>
    <w:qFormat/>
    <w:pPr>
      <w:widowControl w:val="off"/>
    </w:pPr>
    <w:rPr>
      <w:rFonts w:hint="default" w:ascii="宋体" w:hAnsi="Courier New" w:eastAsia="宋体" w:cs="黑体"/>
      <w:color w:val="000000"/>
      <w:sz w:val="24"/>
      <w:lang w:val="en-US" w:eastAsia="zh-CN" w:bidi="ar-SA"/>
    </w:rPr>
  </w:style>
  <w:style w:type="paragraph" w:styleId="1074" w:customStyle="1">
    <w:name w:val="公文正文"/>
    <w:basedOn w:val="745"/>
    <w:uiPriority w:val="0"/>
    <w:qFormat/>
    <w:pPr>
      <w:ind w:firstLine="200"/>
      <w:spacing w:line="560" w:lineRule="exact"/>
    </w:pPr>
    <w:rPr>
      <w:rFonts w:ascii="仿宋_GB2312" w:hAnsi="仿宋_GB2312" w:eastAsia="仿宋_GB2312" w:cs="仿宋_GB2312"/>
      <w:sz w:val="32"/>
      <w:szCs w:val="32"/>
      <w:lang w:val="zh-CN"/>
    </w:rPr>
  </w:style>
  <w:style w:type="paragraph" w:styleId="1075" w:customStyle="1">
    <w:name w:val="Table Text"/>
    <w:basedOn w:val="745"/>
    <w:uiPriority w:val="0"/>
    <w:semiHidden/>
    <w:qFormat/>
    <w:rPr>
      <w:rFonts w:ascii="宋体" w:hAnsi="宋体" w:cs="宋体"/>
      <w:sz w:val="20"/>
      <w:szCs w:val="20"/>
    </w:rPr>
  </w:style>
  <w:style w:type="paragraph" w:styleId="1076" w:customStyle="1">
    <w:name w:val="正文121"/>
    <w:next w:val="1077"/>
    <w:uiPriority w:val="0"/>
    <w:qFormat/>
    <w:pPr>
      <w:jc w:val="both"/>
      <w:widowControl w:val="off"/>
    </w:pPr>
    <w:rPr>
      <w:rFonts w:hint="default" w:ascii="Times New Roman" w:hAnsi="Times New Roman" w:eastAsia="宋体" w:cs="Times New Roman"/>
      <w:sz w:val="21"/>
      <w:szCs w:val="24"/>
    </w:rPr>
  </w:style>
  <w:style w:type="paragraph" w:styleId="1077" w:customStyle="1">
    <w:name w:val="目录 21"/>
    <w:basedOn w:val="770"/>
    <w:next w:val="1078"/>
    <w:uiPriority w:val="0"/>
    <w:qFormat/>
    <w:pPr>
      <w:ind w:left="283" w:right="0" w:firstLine="0"/>
      <w:spacing w:after="57"/>
    </w:pPr>
    <w:rPr>
      <w:rFonts w:ascii="Times New Roman" w:hAnsi="Times New Roman" w:eastAsia="宋体"/>
    </w:rPr>
  </w:style>
  <w:style w:type="paragraph" w:styleId="1078" w:customStyle="1">
    <w:name w:val="正文122"/>
    <w:next w:val="1077"/>
    <w:uiPriority w:val="0"/>
    <w:qFormat/>
    <w:rPr>
      <w:rFonts w:hint="default" w:ascii="Times New Roman" w:hAnsi="Times New Roman" w:eastAsia="宋体" w:cs="Times New Roman"/>
      <w:lang w:val="en-US" w:eastAsia="zh-CN" w:bidi="ar-SA"/>
    </w:rPr>
  </w:style>
  <w:style w:type="paragraph" w:styleId="1079" w:customStyle="1">
    <w:name w:val="标题 211"/>
    <w:basedOn w:val="768"/>
    <w:next w:val="807"/>
    <w:uiPriority w:val="0"/>
    <w:qFormat/>
    <w:pPr>
      <w:keepLines/>
      <w:keepNext/>
      <w:spacing w:before="360" w:after="200"/>
      <w:outlineLvl w:val="1"/>
    </w:pPr>
    <w:rPr>
      <w:rFonts w:hint="default" w:ascii="Arial" w:hAnsi="Arial" w:eastAsia="Arial" w:cs="Times New Roman"/>
      <w:sz w:val="34"/>
      <w:lang w:val="en-US" w:eastAsia="zh-CN" w:bidi="ar-SA"/>
    </w:rPr>
  </w:style>
  <w:style w:type="paragraph" w:styleId="1080" w:customStyle="1">
    <w:name w:val="正文13"/>
    <w:next w:val="809"/>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081" w:customStyle="1">
    <w:name w:val="Table Grid"/>
    <w:uiPriority w:val="0"/>
    <w:qFormat/>
    <w:tblPr/>
  </w:style>
  <w:style w:type="numbering" w:styleId="10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ZZ</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昆仑监理</cp:lastModifiedBy>
  <cp:revision>21</cp:revision>
  <dcterms:created xsi:type="dcterms:W3CDTF">2021-06-11T03:05:00Z</dcterms:created>
  <dcterms:modified xsi:type="dcterms:W3CDTF">2026-09-28T07:28:35Z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5EED2FABEDDB4133A948621B3A33130A_13</vt:lpwstr>
  </property>
  <property fmtid="{D5CDD505-2E9C-101B-9397-08002B2CF9AE}" pid="4" name="KSOTemplateDocerSaveRecord">
    <vt:lpwstr>eyJoZGlkIjoiOWEyMTZjODhmMmJjZTJkMTg3NzRjNjlkZmU1NDllZDkifQ==</vt:lpwstr>
  </property>
</Properties>
</file>