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12F27">
      <w:pPr>
        <w:spacing w:after="0" w:line="360" w:lineRule="auto"/>
        <w:ind w:firstLine="480" w:firstLineChars="200"/>
        <w:jc w:val="both"/>
        <w:rPr>
          <w:rFonts w:hint="eastAsia" w:ascii="宋体" w:hAnsi="宋体" w:eastAsia="宋体" w:cs="Times New Roman"/>
          <w:kern w:val="2"/>
          <w:sz w:val="24"/>
          <w:highlight w:val="none"/>
          <w14:ligatures w14:val="standardContextual"/>
        </w:rPr>
      </w:pPr>
      <w:r>
        <w:rPr>
          <w:rFonts w:hint="eastAsia" w:ascii="宋体" w:hAnsi="宋体" w:eastAsia="宋体" w:cs="Times New Roman"/>
          <w:kern w:val="2"/>
          <w:sz w:val="24"/>
          <w:highlight w:val="none"/>
          <w:lang w:val="en-US" w:eastAsia="zh-CN"/>
          <w14:ligatures w14:val="standardContextual"/>
        </w:rPr>
        <w:t>本项目工程量清单（下</w:t>
      </w:r>
      <w:r>
        <w:rPr>
          <w:rFonts w:hint="eastAsia" w:ascii="宋体" w:hAnsi="宋体" w:cs="Times New Roman"/>
          <w:kern w:val="2"/>
          <w:sz w:val="24"/>
          <w:highlight w:val="none"/>
          <w:lang w:val="en-US" w:eastAsia="zh-CN"/>
          <w14:ligatures w14:val="standardContextual"/>
        </w:rPr>
        <w:t>表</w:t>
      </w:r>
      <w:r>
        <w:rPr>
          <w:rFonts w:hint="eastAsia" w:ascii="宋体" w:hAnsi="宋体" w:eastAsia="宋体" w:cs="Times New Roman"/>
          <w:kern w:val="2"/>
          <w:sz w:val="24"/>
          <w:highlight w:val="none"/>
          <w:lang w:val="en-US" w:eastAsia="zh-CN"/>
          <w14:ligatures w14:val="standardContextual"/>
        </w:rPr>
        <w:t>）。</w:t>
      </w:r>
    </w:p>
    <w:tbl>
      <w:tblPr>
        <w:tblStyle w:val="3"/>
        <w:tblW w:w="464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2178"/>
        <w:gridCol w:w="709"/>
        <w:gridCol w:w="904"/>
        <w:gridCol w:w="3313"/>
      </w:tblGrid>
      <w:tr w14:paraId="737EF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12B7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和平大桥结构健康监测系统新建项目工程量清单</w:t>
            </w:r>
          </w:p>
        </w:tc>
      </w:tr>
      <w:tr w14:paraId="16208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50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55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37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B2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45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7C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57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01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209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94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3B9A7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AA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A2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系统硬件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68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B8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A373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0B12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79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.1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21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传感器设备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A310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133A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9267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993A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7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F9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.1.1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93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温湿度计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0C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CE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9A8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温度传感器：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①量程：量程上限宜超出大气温度年极大值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以上，量程下限宜低于年极小值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以上；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②最大允许误差：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±0.5℃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③分辨力：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≤0.1℃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湿度传感器：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①量程：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 ~ 100%RH(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非凝露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)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②最大允许误差：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 2% RH</w:t>
            </w:r>
          </w:p>
        </w:tc>
      </w:tr>
      <w:tr w14:paraId="62910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38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.1.2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CD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风速风向仪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94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3E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687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风速测试量程：＞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60m/s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最大允许误差：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 m / s</w:t>
            </w:r>
          </w:p>
        </w:tc>
      </w:tr>
      <w:tr w14:paraId="6E79D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71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.1.3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FD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温度计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C8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8D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BC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温度传感器：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量程：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-30℃~+80℃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测量精度：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≤0.1℃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最大允许误差：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±0.5℃</w:t>
            </w:r>
          </w:p>
        </w:tc>
      </w:tr>
      <w:tr w14:paraId="0B349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05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.1.4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3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光电挠度仪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70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E2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0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09E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测量精度：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米测距）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工作温度：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-30℃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+80℃</w:t>
            </w:r>
          </w:p>
        </w:tc>
      </w:tr>
      <w:tr w14:paraId="64F78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31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.1.5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0C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靶标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71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6A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20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A91A8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DA04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FF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.1.7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DC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位移计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34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8E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D1D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1.最大允许误差：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≤0.5%</w:t>
            </w:r>
          </w:p>
        </w:tc>
      </w:tr>
      <w:tr w14:paraId="5B990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B8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.1.8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CA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倾角仪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5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FD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11F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测量范围：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-5°~+5°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角度误差：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≤0.02°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采样频率：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≥1Hz</w:t>
            </w:r>
          </w:p>
        </w:tc>
      </w:tr>
      <w:tr w14:paraId="63F3A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.1.9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EA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加速度计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47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43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581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量程：＞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±5.0 g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横向灵敏度：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≤5%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频响范围：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0Hz~100Hz</w:t>
            </w:r>
          </w:p>
        </w:tc>
      </w:tr>
      <w:tr w14:paraId="62D9C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5A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.1.10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D7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监控摄像头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E6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5B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149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像素：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≥400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万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帧率：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≥25FPS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动态范围：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≥55dB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应具备自动光圈、变焦镜头、昼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夜自动转换功能、防护罩</w:t>
            </w:r>
          </w:p>
        </w:tc>
      </w:tr>
      <w:tr w14:paraId="02397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D2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.1.11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EA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振弦式应变计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B8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51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883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应变传感器量程：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≥1500με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分辨率：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≤1με</w:t>
            </w:r>
          </w:p>
        </w:tc>
      </w:tr>
      <w:tr w14:paraId="7F179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10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F4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控制设备与辅材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17AC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EEB62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8901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4A30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48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.2.1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A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现场采集工控机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98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A5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9A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CPU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：主频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≥2.5GHz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、内存：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≥8GB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，可扩展；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、硬盘：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≥1TB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，可扩展；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、接口：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≥2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个千兆网口；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、工作温度：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-20℃-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＋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70℃</w:t>
            </w:r>
          </w:p>
        </w:tc>
      </w:tr>
      <w:tr w14:paraId="6F1A6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6A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.2.2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49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电流采集模块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46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30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8E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4-20mA</w:t>
            </w:r>
          </w:p>
        </w:tc>
      </w:tr>
      <w:tr w14:paraId="246BE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D5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.2.3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F4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位移采集模块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58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56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4F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0-5V</w:t>
            </w:r>
          </w:p>
        </w:tc>
      </w:tr>
      <w:tr w14:paraId="7D103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33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.2.4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C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动态信号采集仪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7E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AE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32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1、通道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支持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通道；2、连续采样速率：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；3、模数转换位数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:24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∑-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A/D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，频响范围：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DC~30Hz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644ED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E0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.2.5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B9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动态信号采集通道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D6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5C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6A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1、与动态信号采集仪配套；2、含8个采集通道。</w:t>
            </w:r>
          </w:p>
        </w:tc>
      </w:tr>
      <w:tr w14:paraId="0A714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66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.2.6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2A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静态信号采集仪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25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51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09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1、通道:支持32通道；2、通道测试时间：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&lt;3s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；3、通讯方式：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RS485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、光纤；4、工作温度：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-20-+60℃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，防护等级：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IP65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2F329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0A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.2.7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B1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静态信号采集通道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16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CC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C0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1、与静态信号采集仪配套；2、含16个采集通道。</w:t>
            </w:r>
          </w:p>
        </w:tc>
      </w:tr>
      <w:tr w14:paraId="476E2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F9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.2.8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6F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串口服务器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CE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F0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41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1、传输速率：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300bps-115.2Kbps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；2、工作环境：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-40℃-85℃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；3、接口数量≥8。</w:t>
            </w:r>
          </w:p>
        </w:tc>
      </w:tr>
      <w:tr w14:paraId="1CABF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EA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.2.9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D9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光纤收发器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8F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对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FA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3F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2.5Gbps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单纤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SC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口；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1Gbps/2.5Gbps RJ45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口；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5VDC/0.4A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直流电源供电。</w:t>
            </w:r>
          </w:p>
        </w:tc>
      </w:tr>
      <w:tr w14:paraId="1FE0A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2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AA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.2.10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21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工业级交换机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11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0A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25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、标准：支持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IEEE802.3 10BASE-T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以太网；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、固定端口：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≥8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0/100/1000M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自适应以太网端口；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、交换方式：存储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转发；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、背板带宽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(Gbps)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16Gbps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、传输模式：全双工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半双工自适应；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、工作温度：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-20℃~+70℃</w:t>
            </w:r>
          </w:p>
        </w:tc>
      </w:tr>
      <w:tr w14:paraId="65585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74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.2.11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38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工业级路由器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19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13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DF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、网口数量：不少于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1WAN/LAN+2LAN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、工作温度：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-20℃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+70℃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、工作湿度：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95%RH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（无凝露）；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、防尘等级：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IP30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、无线标准：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IEEE 802.11b/g/n, 2.4GHz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、支持运营商：移动、电信、联通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:2/3/4G</w:t>
            </w:r>
          </w:p>
        </w:tc>
      </w:tr>
      <w:tr w14:paraId="61C11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90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.2.12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F4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12V/24V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开关电源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3D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F5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DD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12V/24V</w:t>
            </w:r>
          </w:p>
        </w:tc>
      </w:tr>
      <w:tr w14:paraId="17F81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A4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.2.13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80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硬盘录像机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BF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1A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20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路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NVR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</w:t>
            </w:r>
          </w:p>
        </w:tc>
      </w:tr>
      <w:tr w14:paraId="532C5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DA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.2.14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52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硬盘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64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块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1A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47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 TB</w:t>
            </w:r>
          </w:p>
        </w:tc>
      </w:tr>
      <w:tr w14:paraId="50C72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17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.2.15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11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RVVP 4*0.5 信号线缆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21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44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4000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0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RVVP 4*0.5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mm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vertAlign w:val="superscript"/>
                <w:lang w:val="en-US" w:eastAsia="zh-CN" w:bidi="ar"/>
              </w:rPr>
              <w:t>2</w:t>
            </w:r>
          </w:p>
        </w:tc>
      </w:tr>
      <w:tr w14:paraId="7CCDC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FE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.2.16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2D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SYV 50-2-1 信号线缆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4D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F7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2500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2E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SYV 50-2-1</w:t>
            </w:r>
          </w:p>
        </w:tc>
      </w:tr>
      <w:tr w14:paraId="0A450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E8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.2.17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33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RVV 2*2.5 电力线缆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D4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96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1500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22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RVV 2*2.5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mm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vertAlign w:val="superscript"/>
                <w:lang w:val="en-US" w:eastAsia="zh-CN" w:bidi="ar"/>
              </w:rPr>
              <w:t>2</w:t>
            </w:r>
          </w:p>
        </w:tc>
      </w:tr>
      <w:tr w14:paraId="23F3D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53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.2.18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33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RVV 2*1.5 电力线缆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EB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34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500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A9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RVV 2*1.5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mm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vertAlign w:val="superscript"/>
                <w:lang w:val="en-US" w:eastAsia="zh-CN" w:bidi="ar"/>
              </w:rPr>
              <w:t>2</w:t>
            </w:r>
          </w:p>
        </w:tc>
      </w:tr>
      <w:tr w14:paraId="4556D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09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.2.19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EE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GYXTW-8B1 光纤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1A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CF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500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AE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GYXTW-8B1</w:t>
            </w:r>
          </w:p>
        </w:tc>
      </w:tr>
      <w:tr w14:paraId="7AB88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3E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.2.20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6E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UTP-11-5E-4P 网线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DC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D8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700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A7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UTP-11-5E-4P</w:t>
            </w:r>
          </w:p>
        </w:tc>
      </w:tr>
      <w:tr w14:paraId="4607E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0E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.2.21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78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断路器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4B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D6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2B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含手机控制、电量统计、过流告警、漏电告警、温控保护、过欠压保护、定时控制、多设备联动等功能</w:t>
            </w:r>
          </w:p>
        </w:tc>
      </w:tr>
      <w:tr w14:paraId="5EC04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AF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.2.22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B6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空气开关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14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C6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33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2p C63A</w:t>
            </w:r>
          </w:p>
        </w:tc>
      </w:tr>
      <w:tr w14:paraId="39A1B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A7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.2.23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52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FE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FE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1200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36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red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red"/>
                <w:u w:val="none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highlight w:val="red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red"/>
                <w:u w:val="none"/>
              </w:rPr>
              <w:t>规格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highlight w:val="red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red"/>
                <w:u w:val="none"/>
              </w:rPr>
              <w:t>DN32</w:t>
            </w:r>
          </w:p>
          <w:p w14:paraId="5D078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red"/>
                <w:u w:val="none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highlight w:val="red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red"/>
                <w:u w:val="none"/>
              </w:rPr>
              <w:t>材质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highlight w:val="red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red"/>
                <w:u w:val="none"/>
              </w:rPr>
              <w:t>镀锌钢管</w:t>
            </w:r>
          </w:p>
        </w:tc>
      </w:tr>
      <w:tr w14:paraId="0D419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F4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.2.24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04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桥架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06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7C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5A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规格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80mm*80mm*1.2mm</w:t>
            </w:r>
          </w:p>
          <w:p w14:paraId="1D190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材质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不锈钢</w:t>
            </w:r>
          </w:p>
        </w:tc>
      </w:tr>
      <w:tr w14:paraId="287AD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6D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.2.25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E9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立柱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FA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18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D8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定制（高度≥2000mm、直径≥50mm、厚度≥3mm）</w:t>
            </w:r>
          </w:p>
        </w:tc>
      </w:tr>
      <w:tr w14:paraId="2EDB0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5F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.2.26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16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数据采集外站机柜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09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97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30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长≥600mm，高≥1200mm，宽≥600mm；不锈钢材质；可放工控机、采集设备、交换机、硬盘录像机等设备，含空调，含铝合金滑槽</w:t>
            </w:r>
          </w:p>
        </w:tc>
      </w:tr>
      <w:tr w14:paraId="6E570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56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.2.27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9B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挂壁机柜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0A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37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DD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长≥300mm，高≥400mm，宽≥200mm；不锈钢材质；可放交换机、硬盘录像机等小型设备，含2个风扇，含挂墙或抱杆配件、铝合金滑槽</w:t>
            </w:r>
          </w:p>
        </w:tc>
      </w:tr>
      <w:tr w14:paraId="5BE68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4B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00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软件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9EA8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67409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BFC5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2376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9C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.1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A8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数据接入生命线平台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EE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C4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07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1、接入物联网平台；</w:t>
            </w:r>
          </w:p>
          <w:p w14:paraId="66903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2、接入生命线平台。</w:t>
            </w:r>
          </w:p>
        </w:tc>
      </w:tr>
      <w:tr w14:paraId="2DE04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C2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B5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数据采集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B0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77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08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含数据采集软件（自主研发）</w:t>
            </w:r>
          </w:p>
        </w:tc>
      </w:tr>
      <w:tr w14:paraId="7DBEB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0E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.3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6B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数据传输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A8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A5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80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含数据传输软件（自主研发）</w:t>
            </w:r>
          </w:p>
        </w:tc>
      </w:tr>
      <w:tr w14:paraId="6CD5C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98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55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系统集成与调试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A0D6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E55D1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27C6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F7C6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F6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.1</w:t>
            </w: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A8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计算机应用、网络系统联调及试运行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A2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系统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DF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CDEE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E452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9D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</w:t>
            </w: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1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软硬件安装调试费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2F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BD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FD75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7591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DC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.3</w:t>
            </w: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05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网络连通性测试与调试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31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3A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2BB2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235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73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.4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2B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老旧设备拆除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CA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red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项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CF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red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08C2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ADCB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2A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.5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7C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工程车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5B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FD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4104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3329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96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.6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BA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登高车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7D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08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E143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AA23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3F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.7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CA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交通组织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F7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天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CC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7535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1DDC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91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.8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F5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网络通讯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0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0F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70DC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E458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71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45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验收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C01E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B0203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0AD7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C69B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62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.1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9F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试运行分析报告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D1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89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68DB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3854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C9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E4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系统硬件使用手册编制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92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70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4AF6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D317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41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.3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D5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系统软件使用手册编制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1C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91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0EB1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EBE5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C0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B1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系统运维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CD83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72856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7600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3E0A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EA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.1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C1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系统维护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B12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922E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D173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4477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3F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.1.1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D4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系统例行检查和硬件维护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F6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06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EF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运维期内，每日完成线上系统运营情况巡检，硬件每季度定期功能检查和故障修复</w:t>
            </w:r>
          </w:p>
        </w:tc>
      </w:tr>
      <w:tr w14:paraId="73120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26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.1.2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54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系统软件维护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13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7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42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运维期内软件每季度定期功能检查和故障修复</w:t>
            </w:r>
          </w:p>
        </w:tc>
      </w:tr>
      <w:tr w14:paraId="3A567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0A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.1.3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D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应急维修服务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8B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51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C3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运维期内软硬件设备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应急维修服务</w:t>
            </w:r>
          </w:p>
        </w:tc>
      </w:tr>
      <w:tr w14:paraId="0032E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0A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.1.4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B2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工程车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18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台班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82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red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0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A5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red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red"/>
                <w:u w:val="none"/>
                <w:lang w:val="en-US" w:eastAsia="zh-CN" w:bidi="ar"/>
              </w:rPr>
              <w:t>不含免费保修期</w:t>
            </w:r>
          </w:p>
        </w:tc>
      </w:tr>
      <w:tr w14:paraId="36196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F7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04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数据分析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A9D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D7FD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20AC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274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67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.2.1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FB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月度数据分析报告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F1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3B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5B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运维期内每月出具桥梁监测系统监测数据分析月度报告（每年12次）</w:t>
            </w:r>
          </w:p>
        </w:tc>
      </w:tr>
      <w:tr w14:paraId="25F62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F9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.2.2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3A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年度数据分析报告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E0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78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CE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运维期内每年出具桥梁监测系统监测数据分析年度报告（每年1次）</w:t>
            </w:r>
          </w:p>
        </w:tc>
      </w:tr>
      <w:tr w14:paraId="102F9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30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.2.3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7E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特殊事件分析报告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F7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64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4C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运维期内在节假日、极端天气等时段出具桥梁监测系统监测数据特殊事件报告（每年不低于3次）</w:t>
            </w:r>
          </w:p>
        </w:tc>
      </w:tr>
      <w:tr w14:paraId="11A6E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F7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.2.4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46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专项分析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50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96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AC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运维期内每年依据桥型特点进行专项分析，分析桥梁结构安全（每年1次）</w:t>
            </w:r>
          </w:p>
        </w:tc>
      </w:tr>
      <w:tr w14:paraId="6F992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6F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.2.5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3E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异常报警处置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FE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F9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14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监测数据触发阈值时及时进行线上线下处置</w:t>
            </w:r>
          </w:p>
        </w:tc>
      </w:tr>
      <w:tr w14:paraId="77CDF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E7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.3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8E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运维期技术支持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75C0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6966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B8B0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4047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AB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3.1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50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运维期技术支持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DF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18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11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运维期内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监测系统软硬件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技术支持</w:t>
            </w:r>
          </w:p>
        </w:tc>
      </w:tr>
      <w:tr w14:paraId="331DA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D7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ED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安全生产费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62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5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7E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4398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78F4CA8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CB5FD2"/>
    <w:rsid w:val="30AB690B"/>
    <w:rsid w:val="4BCB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hint="default" w:ascii="Calibri" w:hAnsi="Calibri" w:eastAsia="宋体" w:cs="Times New Roman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next w:val="1"/>
    <w:unhideWhenUsed/>
    <w:qFormat/>
    <w:uiPriority w:val="99"/>
    <w:pPr>
      <w:spacing w:after="120"/>
      <w:ind w:left="1440" w:right="144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1787</Words>
  <Characters>2589</Characters>
  <Lines>0</Lines>
  <Paragraphs>0</Paragraphs>
  <TotalTime>4</TotalTime>
  <ScaleCrop>false</ScaleCrop>
  <LinksUpToDate>false</LinksUpToDate>
  <CharactersWithSpaces>2626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2026-09-21T04:35:00Z</dcterms:created>
  <dc:creator>WPS_1698722275</dc:creator>
  <cp:lastModifiedBy>马威</cp:lastModifiedBy>
  <dcterms:modified xsi:type="dcterms:W3CDTF">2026-09-21T05:00:13Z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24266EAB7EF840F8A422B5F553D985D6_11</vt:lpwstr>
  </property>
  <property fmtid="{D5CDD505-2E9C-101B-9397-08002B2CF9AE}" pid="4" name="KSOTemplateDocerSaveRecord">
    <vt:lpwstr>eyJoZGlkIjoiZWJlMjkyZTZhNGYyYWUzNWEyODY2MWI3NGJhMDBiOGQiLCJ1c2VySWQiOiI1OTU4MjUyNjkifQ==</vt:lpwstr>
  </property>
</Properties>
</file>