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b/>
          <w:spacing w:val="76"/>
          <w:sz w:val="24"/>
        </w:rPr>
      </w:pPr>
      <w:r>
        <w:rPr>
          <w:rFonts w:ascii="宋体" w:hAnsi="宋体" w:cs="宋体"/>
          <w:b/>
          <w:spacing w:val="76"/>
          <w:sz w:val="24"/>
        </w:rPr>
      </w:r>
      <w:r/>
    </w:p>
    <w:p>
      <w:pPr>
        <w:pStyle w:val="809"/>
        <w:ind w:left="0" w:firstLine="0"/>
        <w:jc w:val="center"/>
        <w:rPr>
          <w:rFonts w:hint="eastAsia"/>
          <w:lang w:eastAsia="zh-CN"/>
        </w:rPr>
      </w:pPr>
      <w:r>
        <w:rPr>
          <w:rFonts w:hint="eastAsia" w:eastAsia="宋体" w:cs="宋体"/>
          <w:sz w:val="44"/>
          <w:szCs w:val="44"/>
          <w:lang w:eastAsia="zh-CN"/>
        </w:rPr>
        <w:t xml:space="preserve">时集小学等学校运动场地维修</w:t>
      </w:r>
      <w:r/>
    </w:p>
    <w:p>
      <w:pPr>
        <w:pStyle w:val="809"/>
      </w:pPr>
      <w:r/>
      <w:r/>
    </w:p>
    <w:p>
      <w:pPr>
        <w:rPr>
          <w:rFonts w:ascii="宋体" w:hAnsi="宋体" w:cs="宋体"/>
          <w:b/>
          <w:spacing w:val="76"/>
          <w:sz w:val="96"/>
          <w:szCs w:val="20"/>
          <w:lang w:val="zh-CN" w:bidi="zh-CN"/>
        </w:rPr>
      </w:pPr>
      <w:r>
        <w:rPr>
          <w:rFonts w:ascii="宋体" w:hAnsi="宋体" w:cs="宋体"/>
          <w:b/>
          <w:spacing w:val="76"/>
          <w:sz w:val="96"/>
          <w:szCs w:val="20"/>
          <w:lang w:val="zh-CN" w:bidi="zh-CN"/>
        </w:rPr>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竞</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争</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性</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磋</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商</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文</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件</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67"/>
        <w:ind w:firstLine="480"/>
        <w:rPr>
          <w:rFonts w:ascii="宋体" w:hAnsi="宋体" w:eastAsia="宋体" w:cs="宋体"/>
          <w:sz w:val="24"/>
          <w:szCs w:val="24"/>
        </w:rPr>
      </w:pPr>
      <w:r>
        <w:rPr>
          <w:rFonts w:ascii="宋体" w:hAnsi="宋体" w:eastAsia="宋体" w:cs="宋体"/>
          <w:sz w:val="24"/>
          <w:szCs w:val="24"/>
        </w:rPr>
      </w:r>
      <w:r/>
    </w:p>
    <w:p>
      <w:pPr>
        <w:pStyle w:val="767"/>
        <w:ind w:firstLine="480"/>
        <w:rPr>
          <w:rFonts w:ascii="宋体" w:hAnsi="宋体" w:eastAsia="宋体" w:cs="宋体"/>
          <w:sz w:val="24"/>
          <w:szCs w:val="24"/>
        </w:rPr>
      </w:pPr>
      <w:r>
        <w:rPr>
          <w:rFonts w:ascii="宋体" w:hAnsi="宋体" w:eastAsia="宋体" w:cs="宋体"/>
          <w:sz w:val="24"/>
          <w:szCs w:val="24"/>
        </w:rPr>
      </w:r>
      <w:r/>
    </w:p>
    <w:p>
      <w:pP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ascii="宋体" w:hAnsi="宋体" w:cs="宋体"/>
          <w:sz w:val="24"/>
        </w:rPr>
      </w:r>
      <w:r/>
    </w:p>
    <w:p>
      <w:pPr>
        <w:ind w:firstLine="1807"/>
        <w:jc w:val="left"/>
        <w:spacing w:line="360" w:lineRule="auto"/>
        <w:rPr>
          <w:rFonts w:hint="eastAsia" w:ascii="宋体" w:hAnsi="宋体" w:eastAsia="宋体"/>
          <w:b/>
          <w:bCs/>
          <w:sz w:val="30"/>
          <w:szCs w:val="30"/>
          <w:lang w:eastAsia="zh-CN"/>
        </w:rPr>
      </w:pPr>
      <w:r>
        <w:rPr>
          <w:rFonts w:hint="eastAsia" w:ascii="宋体" w:hAnsi="宋体"/>
          <w:b/>
          <w:bCs/>
          <w:sz w:val="30"/>
          <w:szCs w:val="30"/>
        </w:rPr>
        <w:t xml:space="preserve">采 购 人：</w:t>
      </w:r>
      <w:r>
        <w:rPr>
          <w:rFonts w:hint="eastAsia" w:ascii="宋体" w:hAnsi="宋体"/>
          <w:b/>
          <w:bCs/>
          <w:sz w:val="30"/>
          <w:szCs w:val="30"/>
          <w:lang w:eastAsia="zh-CN"/>
        </w:rPr>
        <w:t xml:space="preserve">新沂市教育局</w:t>
      </w:r>
      <w:r/>
    </w:p>
    <w:p>
      <w:pPr>
        <w:ind w:firstLine="1807"/>
        <w:jc w:val="left"/>
        <w:spacing w:line="360" w:lineRule="auto"/>
        <w:rPr>
          <w:rFonts w:ascii="宋体" w:hAnsi="宋体"/>
          <w:b/>
          <w:bCs/>
          <w:sz w:val="30"/>
          <w:szCs w:val="30"/>
        </w:rPr>
      </w:pPr>
      <w:r>
        <w:rPr>
          <w:rFonts w:hint="eastAsia" w:ascii="宋体" w:hAnsi="宋体"/>
          <w:b/>
          <w:bCs/>
          <w:sz w:val="30"/>
          <w:szCs w:val="30"/>
        </w:rPr>
        <w:t xml:space="preserve">代理机构：新沂市昆仑建设监理咨询有限公司</w:t>
      </w:r>
      <w:r/>
    </w:p>
    <w:p>
      <w:pPr>
        <w:ind w:firstLine="1807"/>
        <w:jc w:val="left"/>
        <w:spacing w:line="360" w:lineRule="auto"/>
        <w:sectPr>
          <w:headerReference w:type="first" r:id="rId9"/>
          <w:footnotePr/>
          <w:endnotePr/>
          <w:type w:val="nextColumn"/>
          <w:pgSz w:w="11906" w:h="16838" w:orient="portrait"/>
          <w:pgMar w:top="1440" w:right="1588" w:bottom="1440" w:left="1588" w:header="624" w:footer="992" w:gutter="0"/>
          <w:pgNumType w:start="1"/>
          <w:cols w:num="1" w:sep="0" w:space="1701" w:equalWidth="1"/>
          <w:docGrid w:linePitch="360"/>
        </w:sectPr>
      </w:pPr>
      <w:r>
        <w:rPr>
          <w:rFonts w:hint="eastAsia" w:ascii="宋体" w:hAnsi="宋体"/>
          <w:b/>
          <w:bCs/>
          <w:sz w:val="30"/>
          <w:szCs w:val="30"/>
        </w:rPr>
        <w:t xml:space="preserve">编制时间：</w:t>
      </w:r>
      <w:r>
        <w:rPr>
          <w:rFonts w:hint="eastAsia" w:ascii="宋体" w:hAnsi="宋体"/>
          <w:b/>
          <w:bCs/>
          <w:sz w:val="30"/>
          <w:szCs w:val="30"/>
          <w:lang w:eastAsia="zh-CN"/>
        </w:rPr>
        <w:t xml:space="preserve">202</w:t>
      </w:r>
      <w:r>
        <w:rPr>
          <w:rFonts w:hint="eastAsia" w:ascii="宋体" w:hAnsi="宋体"/>
          <w:b/>
          <w:bCs/>
          <w:sz w:val="30"/>
          <w:szCs w:val="30"/>
          <w:lang w:val="en-US" w:eastAsia="zh-CN"/>
        </w:rPr>
        <w:t xml:space="preserve">6</w:t>
      </w:r>
      <w:r>
        <w:rPr>
          <w:rFonts w:hint="eastAsia" w:ascii="宋体" w:hAnsi="宋体"/>
          <w:b/>
          <w:bCs/>
          <w:sz w:val="30"/>
          <w:szCs w:val="30"/>
          <w:lang w:eastAsia="zh-CN"/>
        </w:rPr>
        <w:t xml:space="preserve">年</w:t>
      </w:r>
      <w:r>
        <w:rPr>
          <w:rFonts w:hint="eastAsia" w:ascii="宋体" w:hAnsi="宋体"/>
          <w:b/>
          <w:bCs/>
          <w:sz w:val="30"/>
          <w:szCs w:val="30"/>
          <w:lang w:val="en-US" w:eastAsia="zh-CN"/>
        </w:rPr>
        <w:t xml:space="preserve">9</w:t>
      </w:r>
      <w:r>
        <w:rPr>
          <w:rFonts w:hint="eastAsia" w:ascii="宋体" w:hAnsi="宋体"/>
          <w:b/>
          <w:bCs/>
          <w:sz w:val="30"/>
          <w:szCs w:val="30"/>
          <w:lang w:eastAsia="zh-CN"/>
        </w:rPr>
        <w:t xml:space="preserve">月</w:t>
      </w:r>
      <w:r>
        <w:rPr>
          <w:rFonts w:hint="eastAsia"/>
        </w:rPr>
        <w:br w:type="page" w:clear="all"/>
      </w:r>
      <w:r/>
    </w:p>
    <w:p>
      <w:pPr>
        <w:pStyle w:val="765"/>
        <w:rPr>
          <w:rFonts w:ascii="宋体" w:hAnsi="宋体" w:cs="宋体"/>
          <w:b w:val="0"/>
          <w:bCs w:val="0"/>
          <w:szCs w:val="24"/>
        </w:rPr>
      </w:pPr>
      <w:r>
        <w:rPr>
          <w:rFonts w:hint="eastAsia"/>
        </w:rPr>
        <w:t xml:space="preserve">竞争性磋商文件</w:t>
      </w:r>
      <w:r/>
    </w:p>
    <w:p>
      <w:pPr>
        <w:jc w:val="center"/>
        <w:spacing w:line="360" w:lineRule="auto"/>
        <w:rPr>
          <w:rFonts w:ascii="宋体" w:hAnsi="宋体" w:cs="宋体"/>
          <w:sz w:val="24"/>
        </w:rPr>
      </w:pPr>
      <w:r>
        <w:rPr>
          <w:rFonts w:ascii="宋体" w:hAnsi="宋体" w:cs="宋体"/>
          <w:sz w:val="24"/>
        </w:rPr>
      </w:r>
      <w:r/>
    </w:p>
    <w:p>
      <w:pPr>
        <w:ind w:firstLine="472"/>
        <w:spacing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按照《中华人民共和国政府采购法》《中华人民共和国政府采购法实施条例》及《政府采购非招标采购方式管理办法》的规定,受</w:t>
      </w:r>
      <w:r>
        <w:rPr>
          <w:rFonts w:hint="eastAsia" w:ascii="宋体" w:hAnsi="宋体" w:cs="宋体"/>
          <w:sz w:val="24"/>
          <w:lang w:eastAsia="zh-CN"/>
        </w:rPr>
        <w:t xml:space="preserve">新沂市教育局</w:t>
      </w:r>
      <w:r>
        <w:rPr>
          <w:rFonts w:hint="eastAsia" w:ascii="宋体" w:hAnsi="宋体" w:cs="宋体"/>
          <w:sz w:val="24"/>
        </w:rPr>
        <w:t xml:space="preserve">委托，新沂市昆仑建设监理咨询有限公司对</w:t>
      </w:r>
      <w:r>
        <w:rPr>
          <w:rFonts w:hint="eastAsia" w:ascii="宋体" w:hAnsi="宋体" w:cs="宋体"/>
          <w:sz w:val="24"/>
          <w:u w:val="single"/>
        </w:rPr>
        <w:t xml:space="preserve"> </w:t>
      </w:r>
      <w:r>
        <w:rPr>
          <w:rFonts w:hint="eastAsia" w:ascii="宋体" w:hAnsi="宋体" w:cs="宋体"/>
          <w:sz w:val="24"/>
          <w:u w:val="single"/>
          <w:lang w:eastAsia="zh-CN"/>
        </w:rPr>
        <w:t xml:space="preserve">时集小学等学校运动场地维修</w:t>
      </w:r>
      <w:r>
        <w:rPr>
          <w:rFonts w:hint="eastAsia" w:ascii="宋体" w:hAnsi="宋体" w:cs="宋体"/>
          <w:sz w:val="24"/>
          <w:u w:val="single"/>
        </w:rPr>
        <w:t xml:space="preserve"> </w:t>
      </w:r>
      <w:r>
        <w:rPr>
          <w:rFonts w:hint="eastAsia" w:ascii="宋体" w:hAnsi="宋体" w:cs="宋体"/>
          <w:sz w:val="24"/>
        </w:rPr>
        <w:t xml:space="preserve">采取竞争性磋商发布公告方式进行采购。如贵单位有意与本单位合作，请按以下要求参加磋商。</w:t>
      </w:r>
      <w:r/>
    </w:p>
    <w:p>
      <w:pPr>
        <w:pStyle w:val="765"/>
        <w:rPr>
          <w:rFonts w:ascii="宋体" w:hAnsi="宋体" w:cs="宋体"/>
          <w:sz w:val="24"/>
          <w:szCs w:val="24"/>
          <w:highlight w:val="none"/>
        </w:rPr>
      </w:pPr>
      <w:r>
        <w:rPr>
          <w:rFonts w:hint="eastAsia" w:ascii="宋体" w:hAnsi="宋体" w:cs="宋体"/>
          <w:sz w:val="24"/>
          <w:szCs w:val="24"/>
          <w:highlight w:val="none"/>
        </w:rPr>
        <w:t xml:space="preserve">第一章 项目说明</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一、采购人：</w:t>
      </w:r>
      <w:r>
        <w:rPr>
          <w:rFonts w:hint="eastAsia" w:ascii="宋体" w:hAnsi="宋体" w:cs="宋体"/>
          <w:b/>
          <w:sz w:val="24"/>
          <w:highlight w:val="none"/>
          <w:lang w:eastAsia="zh-CN"/>
        </w:rPr>
        <w:t xml:space="preserve">新沂市教育局</w:t>
      </w:r>
      <w:r/>
    </w:p>
    <w:p>
      <w:pPr>
        <w:pStyle w:val="746"/>
        <w:rPr>
          <w:highlight w:val="none"/>
          <w:lang w:eastAsia="zh-CN"/>
          <w14:ligatures w14:val="none"/>
        </w:rPr>
      </w:pPr>
      <w:r>
        <w:rPr>
          <w:rFonts w:hint="eastAsia" w:ascii="宋体" w:hAnsi="宋体" w:cs="宋体"/>
          <w:b/>
          <w:sz w:val="24"/>
          <w:highlight w:val="none"/>
        </w:rPr>
        <w:t xml:space="preserve">二、项目名称：</w:t>
      </w:r>
      <w:bookmarkStart w:id="50" w:name="_GoBack"/>
      <w:r/>
      <w:bookmarkEnd w:id="50"/>
      <w:r>
        <w:rPr>
          <w:rFonts w:hint="eastAsia" w:ascii="宋体" w:hAnsi="宋体" w:cs="宋体"/>
          <w:b/>
          <w:sz w:val="24"/>
          <w:highlight w:val="none"/>
          <w:lang w:eastAsia="zh-CN"/>
        </w:rPr>
        <w:t xml:space="preserve">时集小学等学校运动场地维修</w:t>
      </w:r>
      <w:r>
        <w:rPr>
          <w:highlight w:val="none"/>
          <w:lang w:eastAsia="zh-CN"/>
          <w14:ligatures w14:val="none"/>
        </w:rPr>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三、项目编号：</w:t>
      </w:r>
      <w:r>
        <w:rPr>
          <w:rFonts w:hint="eastAsia" w:ascii="宋体" w:hAnsi="宋体" w:cs="宋体"/>
          <w:b/>
          <w:sz w:val="24"/>
          <w:highlight w:val="none"/>
          <w:lang w:eastAsia="zh-CN"/>
        </w:rPr>
        <w:t xml:space="preserve">JSZC-320381-KLJL-C2026-0002</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四、采购方式：本项目采用竞争性磋商采购</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项目属性：工程</w:t>
      </w:r>
      <w:r>
        <w:rPr>
          <w:rFonts w:hint="eastAsia" w:ascii="宋体" w:hAnsi="宋体" w:cs="宋体"/>
          <w:b/>
          <w:sz w:val="24"/>
          <w:highlight w:val="none"/>
          <w:lang w:eastAsia="zh-CN"/>
        </w:rPr>
        <w:t xml:space="preserve">类。</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五、供应商资格条件：</w:t>
      </w:r>
      <w:r/>
    </w:p>
    <w:p>
      <w:pPr>
        <w:pStyle w:val="1010"/>
        <w:ind w:firstLine="472"/>
        <w:spacing w:line="460" w:lineRule="exact"/>
        <w:rPr>
          <w:rFonts w:hint="eastAsia" w:hAnsi="宋体" w:eastAsia="宋体"/>
          <w:sz w:val="24"/>
          <w:szCs w:val="24"/>
          <w:highlight w:val="none"/>
          <w:lang w:eastAsia="zh-CN"/>
        </w:rPr>
      </w:pPr>
      <w:r>
        <w:rPr>
          <w:rFonts w:hint="eastAsia" w:hAnsi="宋体"/>
          <w:sz w:val="24"/>
          <w:szCs w:val="24"/>
          <w:highlight w:val="none"/>
        </w:rPr>
        <w:t xml:space="preserve">5.1符合《中华人民共和国政府采购法》第二十二条的规定</w:t>
      </w:r>
      <w:r>
        <w:rPr>
          <w:rFonts w:hint="eastAsia" w:hAnsi="宋体"/>
          <w:sz w:val="24"/>
          <w:szCs w:val="24"/>
          <w:highlight w:val="none"/>
          <w:lang w:eastAsia="zh-CN"/>
        </w:rPr>
        <w:t xml:space="preserve">。</w:t>
      </w:r>
      <w:r/>
    </w:p>
    <w:p>
      <w:pPr>
        <w:pStyle w:val="1010"/>
        <w:ind w:firstLine="472"/>
        <w:spacing w:line="460" w:lineRule="exact"/>
        <w:rPr>
          <w:rFonts w:hAnsi="宋体"/>
          <w:sz w:val="24"/>
          <w:szCs w:val="24"/>
          <w:highlight w:val="none"/>
        </w:rPr>
      </w:pPr>
      <w:r>
        <w:rPr>
          <w:rFonts w:hint="eastAsia" w:hAnsi="宋体"/>
          <w:sz w:val="24"/>
          <w:szCs w:val="24"/>
          <w:highlight w:val="none"/>
        </w:rPr>
        <w:t xml:space="preserve">5.2 采购项目需要落实的政府采购政策：</w:t>
      </w:r>
      <w:r>
        <w:rPr>
          <w:rFonts w:hint="eastAsia" w:ascii="宋体" w:hAnsi="宋体" w:cs="宋体"/>
          <w:sz w:val="24"/>
          <w:highlight w:val="none"/>
        </w:rPr>
        <w:t xml:space="preserve">此项目属于专门面向中小微企业采购的项目，供应商应为中小微企业、监狱企业、残疾人福利性单位。</w:t>
      </w:r>
      <w:r/>
    </w:p>
    <w:p>
      <w:pPr>
        <w:pStyle w:val="1010"/>
        <w:ind w:firstLine="472"/>
        <w:spacing w:line="460" w:lineRule="exact"/>
        <w:rPr>
          <w:rFonts w:hAnsi="宋体"/>
          <w:sz w:val="24"/>
          <w:szCs w:val="24"/>
          <w:highlight w:val="none"/>
        </w:rPr>
      </w:pPr>
      <w:r>
        <w:rPr>
          <w:rFonts w:hint="eastAsia" w:hAnsi="宋体"/>
          <w:sz w:val="24"/>
          <w:szCs w:val="24"/>
          <w:highlight w:val="none"/>
        </w:rPr>
        <w:t xml:space="preserve">5.3（一）投标人基本条件</w:t>
      </w:r>
      <w:r/>
    </w:p>
    <w:p>
      <w:pPr>
        <w:pStyle w:val="1010"/>
        <w:numPr>
          <w:ilvl w:val="0"/>
          <w:numId w:val="0"/>
        </w:numPr>
        <w:ind w:firstLine="480"/>
        <w:spacing w:line="460" w:lineRule="exact"/>
        <w:rPr>
          <w:rFonts w:hAnsi="宋体"/>
          <w:sz w:val="24"/>
          <w:szCs w:val="24"/>
          <w:highlight w:val="none"/>
        </w:rPr>
      </w:pPr>
      <w:r>
        <w:rPr>
          <w:rFonts w:hint="eastAsia" w:hAnsi="宋体"/>
          <w:sz w:val="24"/>
          <w:szCs w:val="24"/>
          <w:highlight w:val="none"/>
          <w:lang w:val="en-US" w:eastAsia="zh-CN"/>
        </w:rPr>
        <w:t xml:space="preserve">1.</w:t>
      </w:r>
      <w:r>
        <w:rPr>
          <w:rFonts w:hAnsi="宋体"/>
          <w:sz w:val="24"/>
          <w:szCs w:val="24"/>
          <w:highlight w:val="none"/>
        </w:rPr>
        <w:t xml:space="preserve">具有独立承担民事责任的能力；</w:t>
      </w:r>
      <w:r/>
    </w:p>
    <w:p>
      <w:pPr>
        <w:pStyle w:val="1010"/>
        <w:ind w:firstLine="472"/>
        <w:spacing w:line="460" w:lineRule="exact"/>
        <w:rPr>
          <w:rFonts w:hAnsi="宋体"/>
          <w:sz w:val="24"/>
          <w:szCs w:val="24"/>
          <w:highlight w:val="none"/>
        </w:rPr>
      </w:pPr>
      <w:r>
        <w:rPr>
          <w:rFonts w:hAnsi="宋体"/>
          <w:sz w:val="24"/>
          <w:szCs w:val="24"/>
          <w:highlight w:val="none"/>
        </w:rPr>
        <w:t xml:space="preserve">2.具有良好的商业信誉和健全的财务会计制度；</w:t>
      </w:r>
      <w:r/>
    </w:p>
    <w:p>
      <w:pPr>
        <w:pStyle w:val="1010"/>
        <w:ind w:firstLine="472"/>
        <w:spacing w:line="460" w:lineRule="exact"/>
        <w:rPr>
          <w:rFonts w:hAnsi="宋体"/>
          <w:sz w:val="24"/>
          <w:szCs w:val="24"/>
          <w:highlight w:val="none"/>
        </w:rPr>
      </w:pPr>
      <w:r>
        <w:rPr>
          <w:rFonts w:hAnsi="宋体"/>
          <w:sz w:val="24"/>
          <w:szCs w:val="24"/>
          <w:highlight w:val="none"/>
        </w:rPr>
        <w:t xml:space="preserve">3.具有履行合同所必需的设备和专业技术能力；</w:t>
      </w:r>
      <w:r/>
    </w:p>
    <w:p>
      <w:pPr>
        <w:pStyle w:val="1010"/>
        <w:ind w:firstLine="472"/>
        <w:spacing w:line="460" w:lineRule="exact"/>
        <w:rPr>
          <w:rFonts w:hAnsi="宋体"/>
          <w:sz w:val="24"/>
          <w:szCs w:val="24"/>
          <w:highlight w:val="none"/>
        </w:rPr>
      </w:pPr>
      <w:r>
        <w:rPr>
          <w:rFonts w:hAnsi="宋体"/>
          <w:sz w:val="24"/>
          <w:szCs w:val="24"/>
          <w:highlight w:val="none"/>
        </w:rPr>
        <w:t xml:space="preserve">4.有依法缴纳税收和社会保障资金的良好记录；</w:t>
      </w:r>
      <w:r/>
    </w:p>
    <w:p>
      <w:pPr>
        <w:pStyle w:val="1010"/>
        <w:ind w:firstLine="472"/>
        <w:spacing w:line="460" w:lineRule="exact"/>
        <w:rPr>
          <w:rFonts w:hAnsi="宋体"/>
          <w:sz w:val="24"/>
          <w:szCs w:val="24"/>
          <w:highlight w:val="none"/>
        </w:rPr>
      </w:pPr>
      <w:r>
        <w:rPr>
          <w:rFonts w:hAnsi="宋体"/>
          <w:sz w:val="24"/>
          <w:szCs w:val="24"/>
          <w:highlight w:val="none"/>
        </w:rPr>
        <w:t xml:space="preserve">5.参加投标活动前三年内，在经营活动中没有重大违法记录；</w:t>
      </w:r>
      <w:r/>
    </w:p>
    <w:p>
      <w:pPr>
        <w:ind w:firstLine="472"/>
        <w:spacing w:line="400" w:lineRule="exact"/>
        <w:rPr>
          <w:rFonts w:ascii="宋体" w:hAnsi="宋体"/>
          <w:sz w:val="24"/>
          <w:highlight w:val="none"/>
        </w:rPr>
      </w:pPr>
      <w:r>
        <w:rPr>
          <w:rFonts w:hint="eastAsia" w:ascii="宋体" w:hAnsi="宋体"/>
          <w:sz w:val="24"/>
          <w:highlight w:val="none"/>
        </w:rPr>
        <w:t xml:space="preserve">6.法律、行政法规规定的其他条件。</w:t>
      </w:r>
      <w:r/>
    </w:p>
    <w:p>
      <w:pPr>
        <w:ind w:firstLine="708"/>
        <w:jc w:val="left"/>
        <w:spacing w:line="400" w:lineRule="exact"/>
        <w:widowControl/>
        <w:rPr>
          <w:rFonts w:ascii="仿宋_GB2312" w:hAnsi="华文楷体" w:eastAsia="仿宋_GB2312" w:cs="Arial"/>
          <w:b/>
          <w:sz w:val="24"/>
          <w:highlight w:val="none"/>
        </w:rPr>
      </w:pPr>
      <w:r>
        <w:rPr>
          <w:rFonts w:hint="eastAsia" w:ascii="宋体" w:hAnsi="宋体"/>
          <w:sz w:val="24"/>
          <w:highlight w:val="none"/>
        </w:rPr>
        <w:t xml:space="preserve">（二）项目要求投标人具备的特定条件</w:t>
      </w:r>
      <w:r/>
    </w:p>
    <w:p>
      <w:pPr>
        <w:contextualSpacing/>
        <w:ind w:firstLine="472"/>
        <w:jc w:val="left"/>
        <w:spacing w:line="44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供应商</w:t>
      </w:r>
      <w:r>
        <w:rPr>
          <w:rFonts w:ascii="宋体" w:hAnsi="宋体" w:eastAsia="宋体" w:cs="宋体"/>
          <w:sz w:val="24"/>
          <w:szCs w:val="24"/>
          <w:highlight w:val="none"/>
        </w:rPr>
        <w:t xml:space="preserve">须具备建设行政主管部门核发的</w:t>
      </w:r>
      <w:r>
        <w:rPr>
          <w:rStyle w:val="795"/>
          <w:rFonts w:ascii="宋体" w:hAnsi="宋体" w:eastAsia="宋体" w:cs="宋体"/>
          <w:color w:val="000000"/>
          <w:sz w:val="24"/>
          <w:szCs w:val="24"/>
          <w:highlight w:val="none"/>
        </w:rPr>
        <w:t xml:space="preserve">建筑工程施工总承包乙级及以上</w:t>
      </w:r>
      <w:r>
        <w:rPr>
          <w:rStyle w:val="795"/>
          <w:rFonts w:hint="eastAsia" w:ascii="宋体" w:hAnsi="宋体" w:cs="宋体"/>
          <w:color w:val="000000"/>
          <w:sz w:val="24"/>
          <w:szCs w:val="24"/>
          <w:highlight w:val="none"/>
          <w:lang w:val="en-US" w:eastAsia="zh-CN"/>
        </w:rPr>
        <w:t xml:space="preserve"> </w:t>
      </w:r>
      <w:r>
        <w:rPr>
          <w:rStyle w:val="795"/>
          <w:rFonts w:ascii="宋体" w:hAnsi="宋体" w:eastAsia="宋体" w:cs="宋体"/>
          <w:color w:val="000000"/>
          <w:sz w:val="24"/>
          <w:szCs w:val="24"/>
          <w:highlight w:val="none"/>
        </w:rPr>
        <w:t xml:space="preserve">或</w:t>
      </w:r>
      <w:r>
        <w:rPr>
          <w:rStyle w:val="795"/>
          <w:rFonts w:hint="eastAsia" w:ascii="宋体" w:hAnsi="宋体" w:cs="宋体"/>
          <w:color w:val="000000"/>
          <w:sz w:val="24"/>
          <w:szCs w:val="24"/>
          <w:highlight w:val="none"/>
          <w:lang w:val="en-US" w:eastAsia="zh-CN"/>
        </w:rPr>
        <w:t xml:space="preserve"> </w:t>
      </w:r>
      <w:r>
        <w:rPr>
          <w:rStyle w:val="795"/>
          <w:rFonts w:ascii="宋体" w:hAnsi="宋体" w:eastAsia="宋体" w:cs="宋体"/>
          <w:color w:val="000000"/>
          <w:sz w:val="24"/>
          <w:szCs w:val="24"/>
          <w:highlight w:val="none"/>
        </w:rPr>
        <w:t xml:space="preserve">市政公用工程施工总承包乙级及以上</w:t>
      </w:r>
      <w:r>
        <w:rPr>
          <w:rFonts w:ascii="宋体" w:hAnsi="宋体" w:eastAsia="宋体" w:cs="宋体"/>
          <w:sz w:val="24"/>
          <w:szCs w:val="24"/>
          <w:highlight w:val="none"/>
        </w:rPr>
        <w:t xml:space="preserve">资质，具有有效的安全生产许可证</w:t>
      </w:r>
      <w:r>
        <w:rPr>
          <w:rFonts w:hint="eastAsia" w:ascii="宋体" w:hAnsi="宋体" w:cs="宋体"/>
          <w:color w:val="000000"/>
          <w:sz w:val="24"/>
          <w:highlight w:val="none"/>
          <w:lang w:eastAsia="zh-CN"/>
        </w:rPr>
        <w:t xml:space="preserve">；</w:t>
      </w:r>
      <w:r/>
    </w:p>
    <w:p>
      <w:pPr>
        <w:contextualSpacing/>
        <w:ind w:firstLine="472"/>
        <w:jc w:val="left"/>
        <w:spacing w:line="44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供应商拟选派注册建造师资格要求：</w:t>
      </w:r>
      <w:r>
        <w:rPr>
          <w:rFonts w:ascii="宋体" w:hAnsi="宋体" w:eastAsia="宋体" w:cs="宋体"/>
          <w:sz w:val="24"/>
          <w:szCs w:val="24"/>
          <w:highlight w:val="none"/>
        </w:rPr>
        <w:t xml:space="preserve">须具备建筑工程或市政公用工程专业二级及以上注册建造师，持有有效的安全生产考核合格证书（B 证），无在建工程</w:t>
      </w:r>
      <w:r>
        <w:rPr>
          <w:rFonts w:hint="eastAsia" w:ascii="宋体" w:hAnsi="宋体" w:cs="宋体"/>
          <w:color w:val="000000"/>
          <w:sz w:val="24"/>
          <w:highlight w:val="none"/>
          <w:lang w:val="en-US" w:eastAsia="zh-CN"/>
        </w:rPr>
        <w:t xml:space="preserve">；</w:t>
      </w:r>
      <w:r/>
    </w:p>
    <w:p>
      <w:pPr>
        <w:contextualSpacing/>
        <w:ind w:firstLine="472"/>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本项目不接受联合体投标。</w:t>
      </w:r>
      <w:r/>
    </w:p>
    <w:p>
      <w:pPr>
        <w:contextualSpacing/>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5.4.查询及使用供应商信用记录：</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（1）由采购人查询信用信息；</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（2）查询渠道包括：</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①“信用中国”网（www.creditchina.gov.cn）；</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②“中国政府采购”网（www.ccgp.gov.cn）；</w:t>
      </w:r>
      <w:r/>
    </w:p>
    <w:p>
      <w:pPr>
        <w:ind w:firstLine="472"/>
        <w:spacing w:line="360" w:lineRule="auto"/>
        <w:rPr>
          <w:rFonts w:ascii="宋体" w:hAnsi="宋体" w:cs="宋体"/>
          <w:color w:val="000000"/>
          <w:sz w:val="24"/>
          <w:highlight w:val="red"/>
        </w:rPr>
      </w:pPr>
      <w:r>
        <w:rPr>
          <w:rFonts w:hint="eastAsia" w:ascii="宋体" w:hAnsi="宋体" w:cs="宋体"/>
          <w:sz w:val="24"/>
        </w:rPr>
        <w:t xml:space="preserve">③</w:t>
      </w:r>
      <w:r>
        <w:rPr>
          <w:rFonts w:ascii="宋体" w:hAnsi="宋体" w:cs="宋体"/>
          <w:color w:val="000000"/>
          <w:sz w:val="24"/>
        </w:rPr>
        <w:t xml:space="preserve">“信用江苏”网（http://credit.jiangsu.gov.cn/）</w:t>
      </w:r>
      <w:r>
        <w:rPr>
          <w:rFonts w:hint="eastAsia" w:ascii="宋体" w:hAnsi="宋体" w:cs="宋体"/>
          <w:color w:val="000000"/>
          <w:sz w:val="24"/>
        </w:rPr>
        <w:t xml:space="preserve">；</w:t>
      </w:r>
      <w:r/>
    </w:p>
    <w:p>
      <w:pPr>
        <w:ind w:firstLine="472"/>
        <w:spacing w:line="360" w:lineRule="auto"/>
        <w:rPr>
          <w:rFonts w:ascii="宋体" w:hAnsi="宋体" w:cs="宋体"/>
          <w:sz w:val="24"/>
        </w:rPr>
      </w:pPr>
      <w:r>
        <w:rPr>
          <w:rFonts w:hint="eastAsia" w:ascii="宋体" w:hAnsi="宋体" w:cs="宋体"/>
          <w:sz w:val="24"/>
        </w:rPr>
        <w:t xml:space="preserve">④</w:t>
      </w:r>
      <w:r>
        <w:rPr>
          <w:rFonts w:hint="eastAsia" w:ascii="宋体" w:hAnsi="宋体" w:cs="宋体"/>
          <w:color w:val="000000"/>
          <w:sz w:val="24"/>
        </w:rPr>
        <w:t xml:space="preserve">“信用中国(江苏徐州)”网</w:t>
      </w:r>
      <w:r>
        <w:rPr>
          <w:rFonts w:hint="eastAsia" w:ascii="宋体" w:hAnsi="宋体" w:cs="宋体"/>
          <w:sz w:val="24"/>
        </w:rPr>
        <w:t xml:space="preserve">（</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t xml:space="preserve">）；</w:t>
      </w:r>
      <w:r/>
    </w:p>
    <w:p>
      <w:pPr>
        <w:ind w:firstLine="472"/>
        <w:spacing w:line="360" w:lineRule="auto"/>
        <w:rPr>
          <w:rFonts w:ascii="宋体" w:hAnsi="宋体" w:cs="宋体"/>
          <w:sz w:val="24"/>
        </w:rPr>
      </w:pPr>
      <w:r>
        <w:rPr>
          <w:rFonts w:hint="eastAsia" w:ascii="宋体" w:hAnsi="宋体" w:cs="宋体"/>
          <w:sz w:val="24"/>
        </w:rPr>
        <w:t xml:space="preserve">（3）截止时点（查询环节）：磋商结束前；</w:t>
      </w:r>
      <w:r/>
    </w:p>
    <w:p>
      <w:pPr>
        <w:ind w:firstLine="472"/>
        <w:spacing w:line="360" w:lineRule="auto"/>
        <w:rPr>
          <w:rFonts w:ascii="宋体" w:hAnsi="宋体" w:cs="宋体"/>
          <w:sz w:val="24"/>
        </w:rPr>
      </w:pPr>
      <w:r>
        <w:rPr>
          <w:rFonts w:hint="eastAsia" w:ascii="宋体" w:hAnsi="宋体" w:cs="宋体"/>
          <w:sz w:val="24"/>
        </w:rPr>
        <w:t xml:space="preserve">（4）信用信息查询记录和证据留存方式：网页截屏打印，与其他采购文件一并保存；</w:t>
      </w:r>
      <w:r/>
    </w:p>
    <w:p>
      <w:pPr>
        <w:ind w:firstLine="472"/>
        <w:spacing w:line="360" w:lineRule="auto"/>
        <w:rPr>
          <w:rFonts w:ascii="宋体" w:hAnsi="宋体" w:cs="宋体"/>
          <w:sz w:val="24"/>
        </w:rPr>
      </w:pPr>
      <w:r>
        <w:rPr>
          <w:rFonts w:hint="eastAsia" w:ascii="宋体" w:hAnsi="宋体" w:cs="宋体"/>
          <w:sz w:val="24"/>
        </w:rPr>
        <w:t xml:space="preserve">（5）信用信息的使用规则：</w:t>
      </w:r>
      <w:r/>
    </w:p>
    <w:p>
      <w:pPr>
        <w:ind w:firstLine="472"/>
        <w:spacing w:line="360" w:lineRule="auto"/>
        <w:rPr>
          <w:highlight w:val="none"/>
        </w:rPr>
      </w:pPr>
      <w:r>
        <w:rPr>
          <w:rFonts w:hint="eastAsia" w:ascii="宋体" w:hAnsi="宋体" w:cs="宋体"/>
          <w:sz w:val="24"/>
        </w:rPr>
        <w:t xml:space="preserve">采购人对供应商信用记录进行甄别，对列入失信被执行人、重大税收违法失信主体、政府采购严重违法失信行为记录名单及其他不符合《中华人民共和国政</w:t>
      </w:r>
      <w:r>
        <w:rPr>
          <w:rFonts w:hint="eastAsia" w:ascii="宋体" w:hAnsi="宋体" w:cs="宋体"/>
          <w:sz w:val="24"/>
          <w:highlight w:val="none"/>
        </w:rPr>
        <w:t xml:space="preserve">府采购法》第二十二条规定条件的供应商，拒绝其参与采购活动；供应商信用评价结果参考期限从项目开标之日前三年起算，具体按照《江苏省政府采购信用管理暂行办法》（苏财规[2018]18号）执行。</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六、项目预算金额：</w:t>
      </w:r>
      <w:r>
        <w:rPr>
          <w:rFonts w:hint="eastAsia" w:ascii="宋体" w:hAnsi="宋体" w:cs="宋体"/>
          <w:b/>
          <w:sz w:val="24"/>
          <w:highlight w:val="none"/>
          <w:lang w:val="en-US" w:eastAsia="zh-CN"/>
        </w:rPr>
        <w:t xml:space="preserve">215万</w:t>
      </w:r>
      <w:r>
        <w:rPr>
          <w:rFonts w:hint="eastAsia" w:ascii="宋体" w:hAnsi="宋体" w:cs="宋体"/>
          <w:b/>
          <w:sz w:val="24"/>
          <w:highlight w:val="none"/>
        </w:rPr>
        <w:t xml:space="preserve">元，本项目不接受超过</w:t>
      </w:r>
      <w:r>
        <w:rPr>
          <w:rFonts w:hint="eastAsia" w:ascii="宋体" w:hAnsi="宋体" w:cs="宋体"/>
          <w:b/>
          <w:sz w:val="24"/>
          <w:highlight w:val="none"/>
          <w:lang w:val="en-US" w:eastAsia="zh-CN"/>
        </w:rPr>
        <w:t xml:space="preserve">215万</w:t>
      </w:r>
      <w:r>
        <w:rPr>
          <w:rFonts w:hint="eastAsia" w:ascii="宋体" w:hAnsi="宋体" w:cs="宋体"/>
          <w:b/>
          <w:sz w:val="24"/>
          <w:highlight w:val="none"/>
        </w:rPr>
        <w:t xml:space="preserve">元以上报价。</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七、采购需求：详见《磋商文件》第八章附件《采购需求》</w:t>
      </w:r>
      <w:r>
        <w:rPr>
          <w:rFonts w:hint="eastAsia" w:ascii="宋体" w:hAnsi="宋体" w:cs="宋体"/>
          <w:b/>
          <w:sz w:val="24"/>
          <w:highlight w:val="none"/>
          <w:lang w:eastAsia="zh-CN"/>
        </w:rPr>
        <w:t xml:space="preserve">。</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八、合同草案条款：详见《磋商文件》第八章附件《合同草案条款》。</w:t>
      </w:r>
      <w:r/>
    </w:p>
    <w:p>
      <w:pPr>
        <w:ind w:firstLine="472"/>
        <w:spacing w:line="360" w:lineRule="auto"/>
        <w:rPr>
          <w:rFonts w:ascii="宋体" w:hAnsi="宋体" w:cs="宋体"/>
          <w:b/>
          <w:sz w:val="24"/>
        </w:rPr>
      </w:pPr>
      <w:r>
        <w:rPr>
          <w:rFonts w:hint="eastAsia" w:ascii="宋体" w:hAnsi="宋体" w:cs="宋体"/>
          <w:b/>
          <w:sz w:val="24"/>
        </w:rPr>
        <w:t xml:space="preserve">九、报价要求：</w:t>
      </w:r>
      <w:r/>
    </w:p>
    <w:p>
      <w:pPr>
        <w:ind w:firstLine="472"/>
        <w:spacing w:line="360" w:lineRule="auto"/>
        <w:rPr>
          <w:rFonts w:ascii="宋体" w:hAnsi="宋体" w:cs="宋体"/>
          <w:sz w:val="24"/>
        </w:rPr>
      </w:pPr>
      <w:r>
        <w:rPr>
          <w:rFonts w:hint="eastAsia" w:ascii="宋体" w:hAnsi="宋体" w:cs="宋体"/>
          <w:sz w:val="24"/>
        </w:rPr>
        <w:t xml:space="preserve">1、供应商报价为要约，采购人无承诺表示时视为未成交，采购人认为必要时可重新进行竞争性磋商采购或采取其它方式采购。</w:t>
      </w:r>
      <w:r/>
    </w:p>
    <w:p>
      <w:pPr>
        <w:ind w:firstLine="472"/>
        <w:spacing w:line="360" w:lineRule="auto"/>
        <w:rPr>
          <w:rFonts w:ascii="宋体" w:hAnsi="宋体" w:cs="宋体"/>
          <w:sz w:val="24"/>
        </w:rPr>
      </w:pPr>
      <w:r>
        <w:rPr>
          <w:rFonts w:hint="eastAsia" w:ascii="宋体" w:hAnsi="宋体" w:cs="宋体"/>
          <w:sz w:val="24"/>
        </w:rPr>
        <w:t xml:space="preserve">2、按照《磋商报价表》要求填写首次报价：详见《磋商文件》第八章附件《磋商报价表》。</w:t>
      </w:r>
      <w:r/>
    </w:p>
    <w:p>
      <w:pPr>
        <w:ind w:firstLine="472"/>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pStyle w:val="765"/>
        <w:rPr>
          <w:rFonts w:ascii="宋体" w:hAnsi="宋体" w:cs="宋体"/>
          <w:sz w:val="24"/>
          <w:szCs w:val="24"/>
        </w:rPr>
      </w:pPr>
      <w:r>
        <w:rPr>
          <w:rFonts w:hint="eastAsia" w:ascii="宋体" w:hAnsi="宋体" w:cs="宋体"/>
          <w:sz w:val="24"/>
          <w:szCs w:val="24"/>
        </w:rPr>
        <w:t xml:space="preserve">第二章 磋商保证金</w:t>
      </w:r>
      <w:r/>
    </w:p>
    <w:p>
      <w:pPr>
        <w:pStyle w:val="766"/>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十、供应商提交磋商保证金</w:t>
      </w:r>
      <w:r/>
    </w:p>
    <w:p>
      <w:pPr>
        <w:pStyle w:val="766"/>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磋商保证金交纳数额和形式：不需交纳。</w:t>
      </w:r>
      <w:r/>
    </w:p>
    <w:p>
      <w:pPr>
        <w:pStyle w:val="765"/>
        <w:rPr>
          <w:rFonts w:ascii="宋体" w:hAnsi="宋体" w:cs="宋体"/>
          <w:sz w:val="24"/>
          <w:szCs w:val="24"/>
        </w:rPr>
      </w:pPr>
      <w:r>
        <w:rPr>
          <w:rFonts w:hint="eastAsia" w:ascii="宋体" w:hAnsi="宋体" w:cs="宋体"/>
          <w:sz w:val="24"/>
          <w:szCs w:val="24"/>
        </w:rPr>
        <w:t xml:space="preserve">第三章 响应文件</w:t>
      </w:r>
      <w:r/>
    </w:p>
    <w:p>
      <w:pPr>
        <w:ind w:firstLine="472"/>
        <w:spacing w:line="360" w:lineRule="auto"/>
        <w:rPr>
          <w:rFonts w:ascii="宋体" w:hAnsi="宋体" w:cs="宋体"/>
          <w:sz w:val="24"/>
        </w:rPr>
      </w:pPr>
      <w:r>
        <w:rPr>
          <w:rFonts w:hint="eastAsia" w:ascii="宋体" w:hAnsi="宋体" w:cs="宋体"/>
          <w:b/>
          <w:sz w:val="24"/>
        </w:rPr>
        <w:t xml:space="preserve">十一、响应文件编制要求</w:t>
      </w:r>
      <w:r/>
    </w:p>
    <w:p>
      <w:pPr>
        <w:pStyle w:val="765"/>
        <w:rPr>
          <w:rFonts w:ascii="宋体" w:hAnsi="宋体" w:cs="宋体"/>
          <w:sz w:val="24"/>
          <w:szCs w:val="24"/>
        </w:rPr>
      </w:pPr>
      <w:r>
        <w:rPr>
          <w:rFonts w:hint="eastAsia" w:ascii="宋体" w:hAnsi="宋体" w:cs="宋体"/>
          <w:sz w:val="24"/>
          <w:szCs w:val="24"/>
        </w:rPr>
        <w:t xml:space="preserve">第一部分 基本要求</w:t>
      </w:r>
      <w:r/>
    </w:p>
    <w:p>
      <w:pPr>
        <w:ind w:firstLine="472"/>
        <w:spacing w:line="360" w:lineRule="auto"/>
        <w:rPr>
          <w:rFonts w:ascii="宋体" w:hAnsi="宋体" w:cs="宋体"/>
          <w:sz w:val="24"/>
        </w:rPr>
      </w:pPr>
      <w:r>
        <w:rPr>
          <w:rFonts w:hint="eastAsia" w:ascii="宋体" w:hAnsi="宋体" w:cs="宋体"/>
          <w:sz w:val="24"/>
        </w:rPr>
        <w:t xml:space="preserve">1、供应商应当按照《磋商文件》的要求编制响应文件，并对其提交的响应文件的真实性、合法性承担法律责任。</w:t>
      </w:r>
      <w:r/>
    </w:p>
    <w:p>
      <w:pPr>
        <w:ind w:firstLine="472"/>
        <w:spacing w:line="360" w:lineRule="auto"/>
        <w:rPr>
          <w:rFonts w:ascii="宋体" w:hAnsi="宋体" w:cs="宋体"/>
          <w:sz w:val="24"/>
        </w:rPr>
      </w:pPr>
      <w:r>
        <w:rPr>
          <w:rFonts w:hint="eastAsia" w:ascii="宋体" w:hAnsi="宋体" w:cs="宋体"/>
          <w:sz w:val="24"/>
        </w:rPr>
        <w:t xml:space="preserve">2、电子响应文件要求</w:t>
      </w:r>
      <w:r/>
    </w:p>
    <w:p>
      <w:pPr>
        <w:ind w:firstLine="472"/>
        <w:spacing w:line="360" w:lineRule="auto"/>
        <w:rPr>
          <w:rFonts w:ascii="宋体" w:hAnsi="宋体" w:cs="宋体"/>
          <w:sz w:val="24"/>
        </w:rPr>
      </w:pPr>
      <w:r>
        <w:rPr>
          <w:rFonts w:hint="eastAsia" w:ascii="宋体" w:hAnsi="宋体" w:cs="宋体"/>
          <w:sz w:val="24"/>
        </w:rPr>
        <w:t xml:space="preserve">（1）供应商应由其法定代表人或法定代表人授权代表在规定的网上响应时间，使用“政府采购客户端”编制电子响应文件，并在提交响应文件截止时间之前上传响应文件。</w:t>
      </w:r>
      <w:r/>
    </w:p>
    <w:p>
      <w:pPr>
        <w:ind w:firstLine="472"/>
        <w:spacing w:line="360" w:lineRule="auto"/>
        <w:rPr>
          <w:rFonts w:ascii="宋体" w:hAnsi="宋体" w:cs="宋体"/>
          <w:sz w:val="24"/>
        </w:rPr>
      </w:pPr>
      <w:r>
        <w:rPr>
          <w:rFonts w:hint="eastAsia" w:ascii="宋体" w:hAnsi="宋体" w:cs="宋体"/>
          <w:sz w:val="24"/>
        </w:rPr>
        <w:t xml:space="preserve">（2）供应商应对 CA 证书妥善保管，如被他人盗用投标，因此带来的结果均由供应商自行承担。</w:t>
      </w:r>
      <w:r/>
    </w:p>
    <w:p>
      <w:pPr>
        <w:ind w:firstLine="472"/>
        <w:spacing w:line="360" w:lineRule="auto"/>
        <w:rPr>
          <w:rFonts w:ascii="宋体" w:hAnsi="宋体" w:cs="宋体"/>
          <w:b/>
          <w:bCs/>
          <w:sz w:val="24"/>
          <w:highlight w:val="none"/>
        </w:rPr>
      </w:pPr>
      <w:r>
        <w:rPr>
          <w:rFonts w:hint="eastAsia" w:ascii="宋体" w:hAnsi="宋体" w:cs="宋体"/>
          <w:sz w:val="24"/>
        </w:rPr>
        <w:t xml:space="preserve">（3）投标人应</w:t>
      </w:r>
      <w:r>
        <w:rPr>
          <w:rFonts w:hint="eastAsia" w:ascii="宋体" w:hAnsi="宋体" w:cs="宋体"/>
          <w:sz w:val="24"/>
          <w:highlight w:val="none"/>
        </w:rPr>
        <w:t xml:space="preserve">凭CA数字证书以及自备的能够登录“苏采云”系统的笔记本电脑，在达到开标时间后，使用CA数字证书解密各自投标文件。因此带来的结果均由供应商自行承担。</w:t>
      </w:r>
      <w:r>
        <w:rPr>
          <w:rFonts w:hint="eastAsia" w:ascii="宋体" w:hAnsi="宋体" w:cs="宋体"/>
          <w:b/>
          <w:bCs/>
          <w:sz w:val="24"/>
          <w:highlight w:val="none"/>
        </w:rPr>
        <w:t xml:space="preserve">本项目开标时间为：202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28</w:t>
      </w:r>
      <w:r>
        <w:rPr>
          <w:rFonts w:hint="eastAsia" w:ascii="宋体" w:hAnsi="宋体" w:cs="宋体"/>
          <w:b/>
          <w:bCs/>
          <w:sz w:val="24"/>
          <w:highlight w:val="none"/>
        </w:rPr>
        <w:t xml:space="preserve">日北京时间上午09：30分。 </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（4）供应商应当对《磋商文件》提出的要求和条件作出实质性响应，并在电子投标系统逐条应答。</w:t>
      </w:r>
      <w:r/>
    </w:p>
    <w:p>
      <w:pPr>
        <w:ind w:firstLine="472"/>
        <w:spacing w:line="360" w:lineRule="auto"/>
        <w:rPr>
          <w:rFonts w:ascii="宋体" w:hAnsi="宋体" w:cs="宋体"/>
          <w:sz w:val="24"/>
        </w:rPr>
      </w:pPr>
      <w:r>
        <w:rPr>
          <w:rFonts w:hint="eastAsia" w:ascii="宋体" w:hAnsi="宋体" w:cs="宋体"/>
          <w:sz w:val="24"/>
          <w:highlight w:val="none"/>
        </w:rPr>
        <w:t xml:space="preserve">（5）供应商应对要求提供的资格证</w:t>
      </w:r>
      <w:r>
        <w:rPr>
          <w:rFonts w:hint="eastAsia" w:ascii="宋体" w:hAnsi="宋体" w:cs="宋体"/>
          <w:sz w:val="24"/>
        </w:rPr>
        <w:t xml:space="preserve">明文件（如资质证书、资格证书）、技术资料（如白皮书、彩页、手册、检测报告等）原件扫描上传。</w:t>
      </w:r>
      <w:r/>
    </w:p>
    <w:p>
      <w:pPr>
        <w:ind w:firstLine="472"/>
        <w:spacing w:line="360" w:lineRule="auto"/>
        <w:rPr>
          <w:rFonts w:ascii="宋体" w:hAnsi="宋体" w:cs="宋体"/>
          <w:sz w:val="24"/>
        </w:rPr>
      </w:pPr>
      <w:r>
        <w:rPr>
          <w:rFonts w:hint="eastAsia" w:ascii="宋体" w:hAnsi="宋体" w:cs="宋体"/>
          <w:sz w:val="24"/>
        </w:rPr>
        <w:t xml:space="preserve">3、获取竞争性磋商文件</w:t>
      </w:r>
      <w:r/>
    </w:p>
    <w:p>
      <w:pPr>
        <w:ind w:firstLine="472"/>
        <w:spacing w:line="360" w:lineRule="auto"/>
        <w:rPr>
          <w:rFonts w:ascii="宋体" w:hAnsi="宋体" w:cs="宋体"/>
          <w:sz w:val="24"/>
        </w:rPr>
      </w:pPr>
      <w:r>
        <w:rPr>
          <w:rFonts w:hint="eastAsia" w:ascii="宋体" w:hAnsi="宋体" w:cs="宋体"/>
          <w:sz w:val="24"/>
        </w:rPr>
        <w:t xml:space="preserve">（1）潜在供应商访问电子招标投标交易平台的网络地址和方法：</w:t>
      </w:r>
      <w:r/>
    </w:p>
    <w:p>
      <w:pPr>
        <w:ind w:firstLine="472"/>
        <w:spacing w:line="360" w:lineRule="auto"/>
        <w:rPr>
          <w:rFonts w:ascii="宋体" w:hAnsi="宋体" w:cs="宋体"/>
          <w:sz w:val="24"/>
        </w:rPr>
      </w:pPr>
      <w:r>
        <w:rPr>
          <w:rFonts w:hint="eastAsia" w:ascii="宋体" w:hAnsi="宋体" w:cs="宋体"/>
          <w:sz w:val="24"/>
        </w:rPr>
        <w:t xml:space="preserve">①登录 https://jszfcg.jsczt.cn/jszc/login。</w:t>
      </w:r>
      <w:r/>
    </w:p>
    <w:p>
      <w:pPr>
        <w:ind w:firstLine="472"/>
        <w:spacing w:line="360" w:lineRule="auto"/>
        <w:rPr>
          <w:rFonts w:ascii="宋体" w:hAnsi="宋体" w:cs="宋体"/>
          <w:sz w:val="24"/>
        </w:rPr>
      </w:pPr>
      <w:r>
        <w:rPr>
          <w:rFonts w:hint="eastAsia" w:ascii="宋体" w:hAnsi="宋体" w:cs="宋体"/>
          <w:sz w:val="24"/>
        </w:rPr>
        <w:t xml:space="preserve">②“CA数字证书”的获取：供应商需办理CA锁，</w:t>
      </w:r>
      <w:r>
        <w:rPr>
          <w:rFonts w:hint="eastAsia" w:ascii="宋体" w:hAnsi="宋体" w:cs="宋体"/>
          <w:sz w:val="24"/>
          <w:lang w:eastAsia="zh-CN"/>
        </w:rPr>
        <w:t xml:space="preserve">详见http://www.ccgp-jiangsu.gov.cn/help/help.html</w:t>
      </w:r>
      <w:r>
        <w:rPr>
          <w:rFonts w:hint="eastAsia" w:ascii="宋体" w:hAnsi="宋体" w:cs="宋体"/>
          <w:sz w:val="24"/>
        </w:rPr>
        <w:t xml:space="preserve">。</w:t>
      </w:r>
      <w:r/>
    </w:p>
    <w:p>
      <w:pPr>
        <w:ind w:firstLine="472"/>
        <w:spacing w:line="360" w:lineRule="auto"/>
        <w:rPr>
          <w:rFonts w:ascii="宋体" w:hAnsi="宋体" w:cs="宋体"/>
          <w:sz w:val="24"/>
        </w:rPr>
      </w:pPr>
      <w:r>
        <w:rPr>
          <w:rFonts w:hint="eastAsia" w:ascii="宋体" w:hAnsi="宋体" w:cs="宋体"/>
          <w:sz w:val="24"/>
        </w:rPr>
        <w:t xml:space="preserve">投标客户端工具及供应商操作手册可访问徐州市政府采购网，选中“业务工作”，“下载专区”进行下载《江苏省政府采购管理交易系统（苏采云）供应商操作手册及政府采购客户端》。</w:t>
      </w:r>
      <w:r/>
    </w:p>
    <w:p>
      <w:pPr>
        <w:ind w:firstLine="472"/>
        <w:spacing w:line="360" w:lineRule="auto"/>
        <w:rPr>
          <w:rFonts w:ascii="宋体" w:hAnsi="宋体" w:cs="宋体"/>
          <w:sz w:val="24"/>
        </w:rPr>
      </w:pPr>
      <w:r>
        <w:rPr>
          <w:rFonts w:hint="eastAsia" w:ascii="宋体" w:hAnsi="宋体" w:cs="宋体"/>
          <w:sz w:val="24"/>
        </w:rPr>
        <w:t xml:space="preserve">（2）采购代理机构将数据电文形式的采购文件加载至电子招标投标交易平台，供潜在供应商下载或者查阅。</w:t>
      </w:r>
      <w:r/>
    </w:p>
    <w:p>
      <w:pPr>
        <w:ind w:firstLine="472"/>
        <w:spacing w:line="360" w:lineRule="auto"/>
        <w:rPr>
          <w:rFonts w:ascii="宋体" w:hAnsi="宋体" w:cs="宋体"/>
          <w:sz w:val="24"/>
        </w:rPr>
      </w:pPr>
      <w:r>
        <w:rPr>
          <w:rFonts w:hint="eastAsia" w:ascii="宋体" w:hAnsi="宋体" w:cs="宋体"/>
          <w:sz w:val="24"/>
        </w:rPr>
        <w:t xml:space="preserve">（3）售价：免费。</w:t>
      </w:r>
      <w:r/>
    </w:p>
    <w:p>
      <w:pPr>
        <w:ind w:firstLine="472"/>
        <w:spacing w:line="360" w:lineRule="auto"/>
        <w:rPr>
          <w:rFonts w:ascii="宋体" w:hAnsi="宋体" w:cs="宋体"/>
          <w:sz w:val="24"/>
        </w:rPr>
      </w:pPr>
      <w:r>
        <w:rPr>
          <w:rFonts w:hint="eastAsia" w:ascii="宋体" w:hAnsi="宋体" w:cs="宋体"/>
          <w:sz w:val="24"/>
        </w:rPr>
        <w:t xml:space="preserve">（4）技术支持</w:t>
      </w:r>
      <w:r/>
    </w:p>
    <w:p>
      <w:pPr>
        <w:ind w:firstLine="472"/>
        <w:spacing w:line="360" w:lineRule="auto"/>
        <w:rPr>
          <w:rFonts w:ascii="宋体" w:hAnsi="宋体" w:cs="宋体"/>
          <w:sz w:val="24"/>
        </w:rPr>
      </w:pPr>
      <w:r>
        <w:rPr>
          <w:rFonts w:hint="eastAsia" w:ascii="宋体" w:hAnsi="宋体" w:cs="宋体"/>
          <w:sz w:val="24"/>
        </w:rPr>
        <w:t xml:space="preserve">如有疑问，请联系客服人员。（工作时间：法定工作日9:00-17:00）</w:t>
      </w:r>
      <w:r/>
    </w:p>
    <w:p>
      <w:pPr>
        <w:ind w:firstLine="472"/>
        <w:spacing w:line="360" w:lineRule="auto"/>
        <w:rPr>
          <w:rFonts w:ascii="宋体" w:hAnsi="宋体" w:cs="宋体"/>
          <w:sz w:val="24"/>
        </w:rPr>
      </w:pPr>
      <w:r>
        <w:rPr>
          <w:rFonts w:hint="eastAsia" w:ascii="宋体" w:hAnsi="宋体" w:cs="宋体"/>
          <w:sz w:val="24"/>
        </w:rPr>
        <w:t xml:space="preserve">进入政府采购交易系统，遇到任何问题，请联系</w:t>
      </w:r>
      <w:r/>
    </w:p>
    <w:p>
      <w:pPr>
        <w:ind w:firstLine="472"/>
        <w:spacing w:line="360" w:lineRule="auto"/>
        <w:rPr>
          <w:rFonts w:ascii="宋体" w:hAnsi="宋体" w:cs="宋体"/>
          <w:sz w:val="24"/>
        </w:rPr>
      </w:pPr>
      <w:r>
        <w:rPr>
          <w:rFonts w:hint="eastAsia" w:ascii="宋体" w:hAnsi="宋体" w:cs="宋体"/>
          <w:sz w:val="24"/>
        </w:rPr>
        <w:t xml:space="preserve">电话：0516-67669051 、0516-67669158</w:t>
      </w:r>
      <w:r/>
    </w:p>
    <w:p>
      <w:pPr>
        <w:ind w:firstLine="472"/>
        <w:spacing w:line="360" w:lineRule="auto"/>
        <w:rPr>
          <w:rFonts w:ascii="宋体" w:hAnsi="宋体" w:cs="宋体"/>
          <w:sz w:val="24"/>
        </w:rPr>
      </w:pPr>
      <w:r>
        <w:rPr>
          <w:rFonts w:hint="eastAsia" w:ascii="宋体" w:hAnsi="宋体" w:cs="宋体"/>
          <w:sz w:val="24"/>
        </w:rPr>
        <w:t xml:space="preserve">4、有下列情形之一的，其投标无效：</w:t>
      </w:r>
      <w:r/>
    </w:p>
    <w:p>
      <w:pPr>
        <w:ind w:left="0"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)电子响应文件未按规定期限投标的；</w:t>
      </w:r>
      <w:r/>
    </w:p>
    <w:p>
      <w:pPr>
        <w:ind w:left="0" w:firstLine="480"/>
        <w:spacing w:line="360" w:lineRule="auto"/>
        <w:rPr>
          <w:rFonts w:ascii="宋体" w:hAnsi="宋体" w:cs="宋体"/>
          <w:sz w:val="24"/>
        </w:rPr>
      </w:pPr>
      <w:r>
        <w:rPr>
          <w:rFonts w:hint="eastAsia" w:ascii="宋体" w:hAnsi="宋体" w:cs="宋体"/>
          <w:sz w:val="24"/>
        </w:rPr>
        <w:t xml:space="preserve">(2)电子响应文件未按磋商文件要求签章的； </w:t>
      </w:r>
      <w:r/>
    </w:p>
    <w:p>
      <w:pPr>
        <w:ind w:firstLine="472"/>
        <w:spacing w:line="360" w:lineRule="auto"/>
        <w:rPr>
          <w:rFonts w:ascii="宋体" w:hAnsi="宋体" w:cs="宋体"/>
          <w:sz w:val="24"/>
        </w:rPr>
      </w:pPr>
      <w:r>
        <w:rPr>
          <w:rFonts w:hint="eastAsia" w:ascii="宋体" w:hAnsi="宋体" w:cs="宋体"/>
          <w:sz w:val="24"/>
        </w:rPr>
        <w:t xml:space="preserve">(3)供应商未在规定时间内解密电子响应文件的；</w:t>
      </w:r>
      <w:r/>
    </w:p>
    <w:p>
      <w:pPr>
        <w:ind w:firstLine="472"/>
        <w:spacing w:line="360" w:lineRule="auto"/>
        <w:rPr>
          <w:rFonts w:ascii="宋体" w:hAnsi="宋体" w:cs="宋体"/>
          <w:sz w:val="24"/>
        </w:rPr>
      </w:pPr>
      <w:r>
        <w:rPr>
          <w:rFonts w:hint="eastAsia" w:ascii="宋体" w:hAnsi="宋体" w:cs="宋体"/>
          <w:sz w:val="24"/>
        </w:rPr>
        <w:t xml:space="preserve">(4)不同供应商响应文件内容存在非正常一致、项目组成员出现同一人、响应文件中错误（或异常）一致或雷同、电子文档信息一致或雷同的、报价呈规律性差异的。</w:t>
      </w:r>
      <w:r/>
    </w:p>
    <w:p>
      <w:pPr>
        <w:pStyle w:val="765"/>
        <w:rPr>
          <w:rFonts w:ascii="宋体" w:hAnsi="宋体" w:cs="宋体"/>
          <w:sz w:val="24"/>
          <w:szCs w:val="24"/>
        </w:rPr>
      </w:pPr>
      <w:r>
        <w:rPr>
          <w:rFonts w:hint="eastAsia" w:ascii="宋体" w:hAnsi="宋体" w:cs="宋体"/>
          <w:sz w:val="24"/>
          <w:szCs w:val="24"/>
        </w:rPr>
        <w:t xml:space="preserve">第二部分 响应文件的组成</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0"/>
        </w:numPr>
        <w:pageBreakBefore w:val="0"/>
        <w:spacing w:after="0" w:line="360" w:lineRule="auto"/>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基本目录</w:t>
      </w:r>
      <w:r/>
    </w:p>
    <w:p>
      <w:pPr>
        <w:numPr>
          <w:ilvl w:val="0"/>
          <w:numId w:val="0"/>
        </w:numPr>
        <w:ind w:firstLine="480"/>
        <w:pageBreakBefore w:val="0"/>
        <w:spacing w:after="0" w:line="360" w:lineRule="auto"/>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《目录》（格式自拟，盖电子签章）；</w:t>
      </w:r>
      <w:r/>
    </w:p>
    <w:p>
      <w:pPr>
        <w:pStyle w:val="746"/>
        <w:ind w:firstLine="240"/>
        <w:pageBreakBefore w:val="0"/>
        <w:spacing w:line="360" w:lineRule="auto"/>
        <w:rPr>
          <w:rFonts w:hint="default" w:ascii="宋体" w:hAnsi="宋体" w:eastAsia="宋体" w:cs="宋体"/>
          <w:b w:val="0"/>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2.《磋商报价表》（盖电子签章，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政府采购客户端工具输入报价自动生成）；</w:t>
      </w:r>
      <w:r/>
    </w:p>
    <w:p>
      <w:pPr>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财务状况报告；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即提供投标人的本项目开标时间前6个月内任何1月（不含开标当月）资产负债表原件的扫描件1份；投标人的本项目开标时间前6个月内任何1月（不含开标当月）利润表月报表原件的扫描件1份或供应商的本项目开标时间前6个月内银行出具的资信证明原件的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pStyle w:val="790"/>
        <w:ind w:left="0" w:right="0"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pStyle w:val="766"/>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w:t>
      </w:r>
      <w:r>
        <w:rPr>
          <w:rFonts w:hint="eastAsia" w:ascii="宋体" w:hAnsi="宋体" w:cs="宋体"/>
          <w:bCs/>
          <w:color w:val="000000" w:themeColor="text1"/>
          <w:sz w:val="24"/>
          <w:highlight w:val="none"/>
          <w:lang w:val="en-US" w:eastAsia="zh-CN"/>
          <w14:textFill>
            <w14:solidFill>
              <w14:schemeClr w14:val="tx1"/>
            </w14:solidFill>
          </w14:textFill>
        </w:rPr>
        <w:t xml:space="preserve">须</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为中小微企业（含中型、小型、微型企业，下同），提供《中小企业声明函》原件（</w:t>
      </w:r>
      <w:r>
        <w:rPr>
          <w:rFonts w:hint="eastAsia" w:ascii="宋体" w:hAnsi="宋体" w:cs="宋体"/>
          <w:bCs/>
          <w:color w:val="000000" w:themeColor="text1"/>
          <w:sz w:val="24"/>
          <w:highlight w:val="none"/>
          <w:lang w:val="en-US" w:eastAsia="zh-CN"/>
          <w14:textFill>
            <w14:solidFill>
              <w14:schemeClr w14:val="tx1"/>
            </w14:solidFill>
          </w14:textFill>
        </w:rPr>
        <w:t xml:space="preserve">加盖</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电子签章，填写完整</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必须提供，格式见《磋商文件》附件）。《中小企业声明函》查询渠道参考工业和信息化部发布的中小企业规模自测小程序。</w:t>
      </w:r>
      <w:r/>
    </w:p>
    <w:p>
      <w:pPr>
        <w:pStyle w:val="766"/>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注：中小微企业，应当同时符合以下条件：</w:t>
      </w:r>
      <w:r/>
    </w:p>
    <w:p>
      <w:pPr>
        <w:pStyle w:val="766"/>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66"/>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66"/>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2.《磋商报价表》（加盖电子签章，格式见《磋商文件》附件）；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3.《分项价格表》（加盖电子签章，格式见《磋商文件》附件）；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4.《授权委托书》（加盖电子签章，格式见《磋商文件》附件）；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5.《偏离表》（加盖电子签章，格式见《磋商文件》附件）；</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72"/>
        <w:spacing w:line="360" w:lineRule="auto"/>
        <w:rPr>
          <w:rFonts w:ascii="宋体" w:hAnsi="宋体" w:cs="宋体"/>
          <w:sz w:val="24"/>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）价格折扣文件格式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：无</w:t>
      </w:r>
      <w:r>
        <w:rPr>
          <w:rFonts w:hint="eastAsia" w:ascii="宋体" w:hAnsi="宋体" w:cs="宋体"/>
          <w:sz w:val="24"/>
        </w:rPr>
        <w:t xml:space="preserve">。</w:t>
      </w:r>
      <w:r/>
    </w:p>
    <w:p>
      <w:pPr>
        <w:pStyle w:val="765"/>
        <w:rPr>
          <w:rFonts w:ascii="宋体" w:hAnsi="宋体" w:cs="宋体"/>
          <w:sz w:val="24"/>
          <w:szCs w:val="24"/>
        </w:rPr>
      </w:pPr>
      <w:r>
        <w:rPr>
          <w:rFonts w:hint="eastAsia" w:ascii="宋体" w:hAnsi="宋体" w:cs="宋体"/>
          <w:sz w:val="24"/>
          <w:szCs w:val="24"/>
        </w:rPr>
        <w:t xml:space="preserve">第四章 磋商相关说明</w:t>
      </w:r>
      <w:r/>
    </w:p>
    <w:p>
      <w:pPr>
        <w:ind w:firstLine="472"/>
        <w:spacing w:line="360" w:lineRule="auto"/>
        <w:rPr>
          <w:rFonts w:ascii="宋体" w:hAnsi="宋体" w:cs="宋体"/>
          <w:b/>
          <w:sz w:val="24"/>
        </w:rPr>
      </w:pPr>
      <w:r>
        <w:rPr>
          <w:rFonts w:hint="eastAsia" w:ascii="宋体" w:hAnsi="宋体" w:cs="宋体"/>
          <w:b/>
          <w:sz w:val="24"/>
        </w:rPr>
        <w:t xml:space="preserve">十二、评审程序：</w:t>
      </w:r>
      <w:r/>
    </w:p>
    <w:p>
      <w:pPr>
        <w:ind w:firstLine="472"/>
        <w:spacing w:line="360" w:lineRule="auto"/>
        <w:rPr>
          <w:rFonts w:hint="eastAsia" w:ascii="宋体" w:hAnsi="宋体" w:eastAsia="宋体" w:cs="宋体"/>
          <w:b/>
          <w:bCs/>
          <w:sz w:val="24"/>
          <w:highlight w:val="none"/>
          <w:lang w:eastAsia="zh-CN"/>
        </w:rPr>
      </w:pPr>
      <w:r>
        <w:rPr>
          <w:rFonts w:hint="eastAsia" w:ascii="宋体" w:hAnsi="宋体" w:cs="宋体"/>
          <w:sz w:val="24"/>
          <w:highlight w:val="none"/>
        </w:rPr>
        <w:t xml:space="preserve">磋商方式：本次磋商采用“苏采云”系统中的视频会议，供应商自行选择任意地点参加远程磋商会议。请供应商在磋商前等候在开标大厅，随时接听磋商小组发出的磋商</w:t>
      </w:r>
      <w:r>
        <w:rPr>
          <w:rFonts w:hint="eastAsia" w:ascii="宋体" w:hAnsi="宋体" w:cs="宋体"/>
          <w:sz w:val="24"/>
          <w:highlight w:val="none"/>
          <w:lang w:eastAsia="zh-CN"/>
        </w:rPr>
        <w:t xml:space="preserve">（</w:t>
      </w:r>
      <w:r>
        <w:rPr>
          <w:rFonts w:hint="eastAsia" w:ascii="宋体" w:hAnsi="宋体" w:cs="宋体"/>
          <w:sz w:val="24"/>
          <w:highlight w:val="none"/>
        </w:rPr>
        <w:t xml:space="preserve">视频</w:t>
      </w:r>
      <w:r>
        <w:rPr>
          <w:rFonts w:hint="eastAsia" w:ascii="宋体" w:hAnsi="宋体" w:cs="宋体"/>
          <w:sz w:val="24"/>
          <w:highlight w:val="none"/>
          <w:lang w:eastAsia="zh-CN"/>
        </w:rPr>
        <w:t xml:space="preserve">）</w:t>
      </w:r>
      <w:r>
        <w:rPr>
          <w:rFonts w:hint="eastAsia" w:ascii="宋体" w:hAnsi="宋体" w:cs="宋体"/>
          <w:sz w:val="24"/>
          <w:highlight w:val="none"/>
        </w:rPr>
        <w:t xml:space="preserve">邀请</w:t>
      </w:r>
      <w:r>
        <w:rPr>
          <w:rFonts w:hint="eastAsia" w:ascii="宋体" w:hAnsi="宋体" w:cs="宋体"/>
          <w:b/>
          <w:bCs/>
          <w:sz w:val="24"/>
          <w:highlight w:val="none"/>
        </w:rPr>
        <w:t xml:space="preserve">（所有邀请等待时间2分钟，2分钟内被邀请的供应商无响应，视同放弃磋商的权利，不再重复邀请）</w:t>
      </w:r>
      <w:r>
        <w:rPr>
          <w:rFonts w:hint="eastAsia" w:ascii="宋体" w:hAnsi="宋体" w:cs="宋体"/>
          <w:b/>
          <w:bCs/>
          <w:sz w:val="24"/>
          <w:highlight w:val="none"/>
          <w:lang w:eastAsia="zh-CN"/>
        </w:rPr>
        <w:t xml:space="preserve">。</w:t>
      </w:r>
      <w:r/>
    </w:p>
    <w:p>
      <w:pPr>
        <w:ind w:firstLine="472"/>
        <w:spacing w:line="360" w:lineRule="auto"/>
        <w:rPr>
          <w:rFonts w:hint="eastAsia" w:ascii="宋体" w:hAnsi="宋体" w:cs="宋体"/>
          <w:b/>
          <w:bCs/>
          <w:sz w:val="24"/>
        </w:rPr>
      </w:pPr>
      <w:r>
        <w:rPr>
          <w:rFonts w:hint="eastAsia" w:ascii="宋体" w:hAnsi="宋体" w:cs="宋体"/>
          <w:b/>
          <w:bCs/>
          <w:sz w:val="24"/>
        </w:rPr>
        <w:t xml:space="preserve">本项目报价采用二轮报价，投标人应凭CA数字证书以及自备的能够登录“苏采云”系统的电脑在规定时间内进行二轮报价，如未报价，视为响应无效，将不参与后续评标。</w:t>
      </w:r>
      <w:r/>
    </w:p>
    <w:p>
      <w:pPr>
        <w:ind w:firstLine="472"/>
        <w:spacing w:line="360" w:lineRule="auto"/>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72"/>
        <w:spacing w:line="360" w:lineRule="auto"/>
        <w:rPr>
          <w:rFonts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72"/>
        <w:spacing w:line="360" w:lineRule="auto"/>
        <w:rPr>
          <w:rFonts w:hint="eastAsia" w:ascii="宋体" w:hAnsi="宋体" w:cs="宋体"/>
          <w:b w:val="0"/>
          <w:bCs w:val="0"/>
          <w:sz w:val="24"/>
        </w:rPr>
      </w:pPr>
      <w:r>
        <w:rPr>
          <w:rFonts w:hint="eastAsia" w:ascii="宋体" w:hAnsi="宋体" w:cs="宋体"/>
          <w:sz w:val="24"/>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w:t>
      </w:r>
      <w:r>
        <w:rPr>
          <w:rFonts w:hint="eastAsia" w:ascii="宋体" w:hAnsi="宋体" w:cs="宋体"/>
          <w:b w:val="0"/>
          <w:bCs w:val="0"/>
          <w:sz w:val="24"/>
        </w:rPr>
        <w:t xml:space="preserve">按响应无效处理。</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460" w:lineRule="exact"/>
        <w:rPr>
          <w:rFonts w:hint="eastAsia" w:ascii="宋体" w:hAnsi="宋体" w:eastAsia="宋体" w:cs="宋体"/>
          <w:b w:val="0"/>
          <w:bCs w:val="0"/>
          <w:color w:val="000000"/>
          <w:szCs w:val="24"/>
          <w:highlight w:val="none"/>
          <w:lang w:eastAsia="zh-CN"/>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hint="eastAsia" w:ascii="宋体" w:hAnsi="宋体" w:cs="宋体"/>
          <w:b w:val="0"/>
          <w:bCs w:val="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firstLine="472"/>
        <w:spacing w:line="360" w:lineRule="auto"/>
        <w:rPr>
          <w:rFonts w:ascii="宋体" w:hAnsi="宋体" w:cs="宋体"/>
          <w:sz w:val="24"/>
        </w:rPr>
      </w:pPr>
      <w:r>
        <w:rPr>
          <w:rFonts w:hint="eastAsia" w:ascii="宋体" w:hAnsi="宋体" w:cs="宋体"/>
          <w:sz w:val="24"/>
        </w:rPr>
        <w:t xml:space="preserve">在评审过程中，磋商小组应当要求其在评审现场合理的时间内提供成本构成书面说明，并递交相关证明材料。供应商书面说明应当按照国家财务会计制度的规定要求，逐项就供应商提供的货物和服务的主营业务成本（应根据供应商企业类型予以区别）、税金及附加、销售费用、管理费用、财务费用等成本构成事项详细陈述。</w:t>
      </w:r>
      <w:r/>
    </w:p>
    <w:p>
      <w:pPr>
        <w:ind w:firstLine="472"/>
        <w:spacing w:line="360" w:lineRule="auto"/>
        <w:rPr>
          <w:rFonts w:ascii="宋体" w:hAnsi="宋体" w:cs="宋体"/>
          <w:sz w:val="24"/>
        </w:rPr>
      </w:pPr>
      <w:r>
        <w:rPr>
          <w:rFonts w:hint="eastAsia" w:ascii="宋体" w:hAnsi="宋体" w:cs="宋体"/>
          <w:sz w:val="24"/>
        </w:rPr>
        <w:t xml:space="preserve">供应商书面说明应当签字确认或者加盖公章，否则无效。书面说明的签字确认，供应商为法人的，由其法定代表人或者授权代表签字确认；供应商为其他组织的，由其主要负责人或者授权代表签字确认；供应商为自然人的，由其本人或者授权代表签字确认。</w:t>
      </w:r>
      <w:r/>
    </w:p>
    <w:p>
      <w:pPr>
        <w:ind w:firstLine="472"/>
        <w:spacing w:line="360" w:lineRule="auto"/>
        <w:rPr>
          <w:rFonts w:ascii="宋体" w:hAnsi="宋体" w:cs="宋体"/>
          <w:sz w:val="24"/>
        </w:rPr>
      </w:pPr>
      <w:r>
        <w:rPr>
          <w:rFonts w:hint="eastAsia" w:ascii="宋体" w:hAnsi="宋体" w:cs="宋体"/>
          <w:sz w:val="24"/>
        </w:rPr>
        <w:t xml:space="preserve">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作为无效响应处理。</w:t>
      </w:r>
      <w:r/>
    </w:p>
    <w:p>
      <w:pPr>
        <w:ind w:firstLine="472"/>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ascii="宋体" w:hAnsi="宋体" w:cs="宋体"/>
          <w:b/>
          <w:sz w:val="24"/>
        </w:rPr>
      </w:pPr>
      <w:r>
        <w:rPr>
          <w:rFonts w:hint="eastAsia" w:ascii="宋体" w:hAnsi="宋体" w:cs="宋体"/>
          <w:b/>
          <w:sz w:val="24"/>
        </w:rPr>
        <w:t xml:space="preserve">十三、评审方法和评审标准：</w:t>
      </w:r>
      <w:r/>
    </w:p>
    <w:p>
      <w:pPr>
        <w:ind w:firstLine="472"/>
        <w:spacing w:line="360" w:lineRule="auto"/>
        <w:rPr>
          <w:rFonts w:ascii="宋体" w:hAnsi="宋体" w:cs="宋体"/>
          <w:sz w:val="24"/>
        </w:rPr>
      </w:pPr>
      <w:r>
        <w:rPr>
          <w:rFonts w:hint="eastAsia" w:ascii="宋体" w:hAnsi="宋体" w:cs="宋体"/>
          <w:sz w:val="24"/>
        </w:rPr>
        <w:t xml:space="preserve">1、评审方法：综合评分法</w:t>
      </w:r>
      <w:r/>
    </w:p>
    <w:p>
      <w:pPr>
        <w:ind w:firstLine="472"/>
        <w:spacing w:line="360" w:lineRule="auto"/>
        <w:rPr>
          <w:rFonts w:ascii="宋体" w:hAnsi="宋体" w:cs="宋体"/>
          <w:sz w:val="24"/>
        </w:rPr>
      </w:pPr>
      <w:r>
        <w:rPr>
          <w:rFonts w:hint="eastAsia" w:ascii="宋体" w:hAnsi="宋体" w:cs="宋体"/>
          <w:sz w:val="24"/>
        </w:rPr>
        <w:t xml:space="preserve">2、评审标准：本项目选用综合评分法，即竞争性磋商响应文件满足竞争性磋商文件全部实质性要求，且按照评审因素的量化指标评审得分最高的供应商为成交候选人。综合评分的主要因素是：报价、技术、综合实力、实施方案、售后服务，以及相应的比重或者权值等。详见《磋商文件》第八章附件《评分细则》。</w:t>
      </w:r>
      <w:r/>
    </w:p>
    <w:p>
      <w:pPr>
        <w:ind w:firstLine="472"/>
        <w:spacing w:line="360" w:lineRule="auto"/>
        <w:rPr>
          <w:rFonts w:ascii="宋体" w:hAnsi="宋体" w:cs="宋体"/>
          <w:b/>
          <w:sz w:val="24"/>
        </w:rPr>
      </w:pPr>
      <w:r>
        <w:rPr>
          <w:rFonts w:hint="eastAsia" w:ascii="宋体" w:hAnsi="宋体" w:cs="宋体"/>
          <w:b/>
          <w:sz w:val="24"/>
        </w:rPr>
        <w:t xml:space="preserve">十四、磋商过程中可能实质性变动的内容：</w:t>
      </w:r>
      <w:r/>
    </w:p>
    <w:p>
      <w:pPr>
        <w:ind w:firstLine="472"/>
        <w:spacing w:line="360" w:lineRule="auto"/>
      </w:pPr>
      <w:r>
        <w:rPr>
          <w:rFonts w:hint="eastAsia" w:ascii="宋体" w:hAnsi="宋体" w:cs="宋体"/>
          <w:sz w:val="24"/>
        </w:rPr>
        <w:t xml:space="preserve">在磋商过程中，磋商小组可以根据《磋商文件》和磋商情况实质性变动采购需求中的技术、服务要求以及合同草案条款。</w:t>
      </w:r>
      <w:r/>
    </w:p>
    <w:p>
      <w:pPr>
        <w:ind w:firstLine="472"/>
        <w:spacing w:line="360" w:lineRule="auto"/>
        <w:rPr>
          <w:rFonts w:ascii="宋体" w:hAnsi="宋体" w:cs="宋体"/>
          <w:sz w:val="24"/>
        </w:rPr>
      </w:pPr>
      <w:r>
        <w:rPr>
          <w:rFonts w:hint="eastAsia" w:ascii="宋体" w:hAnsi="宋体" w:cs="宋体"/>
          <w:b/>
          <w:bCs/>
          <w:sz w:val="24"/>
        </w:rPr>
        <w:t xml:space="preserve">十五、</w:t>
      </w:r>
      <w:r>
        <w:rPr>
          <w:rFonts w:hint="eastAsia" w:ascii="宋体" w:hAnsi="宋体" w:cs="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65"/>
        <w:rPr>
          <w:rFonts w:ascii="宋体" w:hAnsi="宋体" w:cs="宋体"/>
          <w:bCs w:val="0"/>
          <w:sz w:val="24"/>
          <w:szCs w:val="24"/>
        </w:rPr>
      </w:pPr>
      <w:r>
        <w:rPr>
          <w:rFonts w:hint="eastAsia" w:ascii="宋体" w:hAnsi="宋体" w:cs="宋体"/>
          <w:sz w:val="24"/>
          <w:szCs w:val="24"/>
        </w:rPr>
        <w:t xml:space="preserve">第五章 确定成交供应商及合同签订等</w:t>
      </w:r>
      <w:r/>
    </w:p>
    <w:p>
      <w:pPr>
        <w:ind w:firstLine="472"/>
        <w:spacing w:line="360" w:lineRule="auto"/>
        <w:rPr>
          <w:rFonts w:ascii="宋体" w:hAnsi="宋体" w:cs="宋体"/>
          <w:b/>
          <w:sz w:val="24"/>
        </w:rPr>
      </w:pPr>
      <w:r>
        <w:rPr>
          <w:rFonts w:hint="eastAsia" w:ascii="宋体" w:hAnsi="宋体" w:cs="宋体"/>
          <w:b/>
          <w:sz w:val="24"/>
        </w:rPr>
        <w:t xml:space="preserve">十六、成交结果确认：</w:t>
      </w:r>
      <w:r/>
    </w:p>
    <w:p>
      <w:pPr>
        <w:ind w:firstLine="472"/>
        <w:spacing w:line="360" w:lineRule="auto"/>
        <w:rPr>
          <w:rFonts w:ascii="宋体" w:hAnsi="宋体" w:cs="宋体"/>
          <w:bCs/>
          <w:sz w:val="24"/>
        </w:rPr>
      </w:pPr>
      <w:r>
        <w:rPr>
          <w:rFonts w:hint="eastAsia" w:ascii="宋体" w:hAnsi="宋体" w:cs="宋体"/>
          <w:bCs/>
          <w:sz w:val="24"/>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72"/>
        <w:spacing w:line="360" w:lineRule="auto"/>
        <w:rPr>
          <w:rFonts w:hint="eastAsia" w:ascii="宋体" w:hAnsi="宋体" w:eastAsia="宋体" w:cs="宋体"/>
          <w:bCs/>
          <w:sz w:val="24"/>
          <w:lang w:eastAsia="zh-CN"/>
        </w:rPr>
      </w:pPr>
      <w:r>
        <w:rPr>
          <w:rFonts w:hint="eastAsia" w:ascii="宋体" w:hAnsi="宋体" w:cs="宋体"/>
          <w:b/>
          <w:sz w:val="24"/>
        </w:rPr>
        <w:t xml:space="preserve">十七、</w:t>
      </w:r>
      <w:r>
        <w:rPr>
          <w:rFonts w:hint="eastAsia" w:ascii="宋体" w:hAnsi="宋体" w:cs="宋体"/>
          <w:bCs/>
          <w:sz w:val="24"/>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rPr>
          <w:rFonts w:hint="eastAsia" w:ascii="宋体" w:hAnsi="宋体" w:cs="宋体"/>
          <w:bCs/>
          <w:sz w:val="24"/>
          <w:lang w:eastAsia="zh-CN"/>
        </w:rPr>
        <w:t xml:space="preserve">。</w:t>
      </w:r>
      <w:r/>
    </w:p>
    <w:p>
      <w:pPr>
        <w:ind w:firstLine="472"/>
        <w:spacing w:line="360" w:lineRule="auto"/>
        <w:rPr>
          <w:rFonts w:ascii="宋体" w:hAnsi="宋体" w:cs="宋体"/>
          <w:bCs/>
          <w:sz w:val="24"/>
        </w:rPr>
      </w:pPr>
      <w:r>
        <w:rPr>
          <w:rFonts w:hint="eastAsia" w:ascii="宋体" w:hAnsi="宋体" w:cs="宋体"/>
          <w:b/>
          <w:sz w:val="24"/>
        </w:rPr>
        <w:t xml:space="preserve">十八、</w:t>
      </w:r>
      <w:r>
        <w:rPr>
          <w:rFonts w:hint="eastAsia" w:ascii="宋体" w:hAnsi="宋体" w:cs="宋体"/>
          <w:bCs/>
          <w:sz w:val="24"/>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72"/>
        <w:spacing w:line="360" w:lineRule="auto"/>
        <w:rPr>
          <w:rFonts w:ascii="宋体" w:hAnsi="宋体" w:cs="宋体"/>
          <w:b/>
          <w:sz w:val="24"/>
        </w:rPr>
      </w:pPr>
      <w:r>
        <w:rPr>
          <w:rFonts w:hint="eastAsia" w:ascii="宋体" w:hAnsi="宋体" w:cs="宋体"/>
          <w:b/>
          <w:sz w:val="24"/>
        </w:rPr>
        <w:t xml:space="preserve">十九、成交结果公告</w:t>
      </w:r>
      <w:r/>
    </w:p>
    <w:p>
      <w:pPr>
        <w:ind w:firstLine="472"/>
        <w:spacing w:line="360" w:lineRule="auto"/>
        <w:rPr>
          <w:rFonts w:ascii="宋体" w:hAnsi="宋体" w:cs="宋体"/>
          <w:sz w:val="24"/>
          <w:highlight w:val="none"/>
        </w:rPr>
      </w:pPr>
      <w:r>
        <w:rPr>
          <w:rFonts w:hint="eastAsia" w:ascii="宋体" w:hAnsi="宋体" w:cs="宋体"/>
          <w:sz w:val="24"/>
        </w:rPr>
        <w:t xml:space="preserve">自在采购结果确认后，采购代理机构将在法定网站发布成交公告，将采购结</w:t>
      </w:r>
      <w:r>
        <w:rPr>
          <w:rFonts w:hint="eastAsia" w:ascii="宋体" w:hAnsi="宋体" w:cs="宋体"/>
          <w:sz w:val="24"/>
          <w:highlight w:val="none"/>
        </w:rPr>
        <w:t xml:space="preserve">果告知采购当事人，成交结果在</w:t>
      </w:r>
      <w:r>
        <w:rPr>
          <w:rFonts w:hint="eastAsia" w:ascii="宋体" w:hAnsi="宋体" w:cs="宋体"/>
          <w:b/>
          <w:sz w:val="24"/>
          <w:highlight w:val="none"/>
        </w:rPr>
        <w:t xml:space="preserve">徐州政府采购网</w:t>
      </w:r>
      <w:r>
        <w:rPr>
          <w:rFonts w:hint="eastAsia" w:ascii="宋体" w:hAnsi="宋体" w:cs="宋体"/>
          <w:sz w:val="24"/>
          <w:highlight w:val="none"/>
        </w:rPr>
        <w:t xml:space="preserve">上公布。</w:t>
      </w:r>
      <w:r/>
    </w:p>
    <w:p>
      <w:pPr>
        <w:ind w:firstLine="47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采购人：</w:t>
      </w:r>
      <w:r>
        <w:rPr>
          <w:rFonts w:hint="eastAsia" w:ascii="宋体" w:hAnsi="宋体" w:cs="宋体"/>
          <w:sz w:val="24"/>
          <w:highlight w:val="none"/>
          <w:lang w:eastAsia="zh-CN"/>
        </w:rPr>
        <w:t xml:space="preserve">新沂市教育局</w:t>
      </w:r>
      <w:r/>
    </w:p>
    <w:p>
      <w:pPr>
        <w:ind w:firstLine="47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联系人：</w:t>
      </w:r>
      <w:r>
        <w:rPr>
          <w:rFonts w:hint="eastAsia" w:ascii="宋体" w:hAnsi="宋体" w:cs="宋体"/>
          <w:sz w:val="24"/>
          <w:highlight w:val="none"/>
          <w:lang w:val="en-US" w:eastAsia="zh-CN"/>
        </w:rPr>
        <w:t xml:space="preserve"> 王磊</w:t>
      </w:r>
      <w:r/>
    </w:p>
    <w:p>
      <w:pPr>
        <w:ind w:firstLine="472"/>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 13775860619</w:t>
      </w:r>
      <w:r/>
    </w:p>
    <w:p>
      <w:pPr>
        <w:ind w:firstLine="472"/>
        <w:spacing w:line="360" w:lineRule="auto"/>
        <w:rPr>
          <w:rFonts w:ascii="宋体" w:hAnsi="宋体" w:cs="宋体"/>
          <w:sz w:val="24"/>
        </w:rPr>
      </w:pPr>
      <w:r>
        <w:rPr>
          <w:rFonts w:hint="eastAsia" w:ascii="宋体" w:hAnsi="宋体" w:cs="宋体"/>
          <w:sz w:val="24"/>
          <w:highlight w:val="none"/>
        </w:rPr>
        <w:t xml:space="preserve">采购代理公司：新沂市昆仑建设监理咨询</w:t>
      </w:r>
      <w:r>
        <w:rPr>
          <w:rFonts w:hint="eastAsia" w:ascii="宋体" w:hAnsi="宋体" w:cs="宋体"/>
          <w:sz w:val="24"/>
        </w:rPr>
        <w:t xml:space="preserve">有限公司</w:t>
      </w:r>
      <w:r/>
    </w:p>
    <w:p>
      <w:pPr>
        <w:ind w:firstLine="472"/>
        <w:spacing w:line="360" w:lineRule="auto"/>
        <w:rPr>
          <w:rFonts w:ascii="宋体" w:hAnsi="宋体" w:cs="宋体"/>
          <w:sz w:val="24"/>
        </w:rPr>
      </w:pPr>
      <w:r>
        <w:rPr>
          <w:rFonts w:hint="eastAsia" w:ascii="宋体" w:hAnsi="宋体" w:cs="宋体"/>
          <w:sz w:val="24"/>
        </w:rPr>
        <w:t xml:space="preserve">联系人：陈庆轩</w:t>
      </w:r>
      <w:r/>
    </w:p>
    <w:p>
      <w:pPr>
        <w:ind w:firstLine="472"/>
        <w:spacing w:line="360" w:lineRule="auto"/>
        <w:rPr>
          <w:rFonts w:ascii="宋体" w:hAnsi="宋体" w:cs="宋体"/>
          <w:sz w:val="24"/>
        </w:rPr>
      </w:pPr>
      <w:r>
        <w:rPr>
          <w:rFonts w:hint="eastAsia" w:ascii="宋体" w:hAnsi="宋体" w:cs="宋体"/>
          <w:sz w:val="24"/>
        </w:rPr>
        <w:t xml:space="preserve">电  话：18068491111</w:t>
      </w:r>
      <w:r/>
    </w:p>
    <w:p>
      <w:pPr>
        <w:ind w:firstLine="472"/>
        <w:spacing w:line="360" w:lineRule="auto"/>
        <w:rPr>
          <w:rFonts w:ascii="宋体" w:hAnsi="宋体" w:cs="宋体"/>
          <w:b/>
          <w:bCs/>
          <w:sz w:val="24"/>
        </w:rPr>
      </w:pPr>
      <w:r>
        <w:rPr>
          <w:rFonts w:hint="eastAsia" w:ascii="宋体" w:hAnsi="宋体" w:cs="宋体"/>
          <w:sz w:val="24"/>
        </w:rPr>
        <w:t xml:space="preserve">联系地址：新沂市钟吾路77号（名商城5楼）</w:t>
      </w:r>
      <w:r/>
    </w:p>
    <w:p>
      <w:pPr>
        <w:pStyle w:val="765"/>
        <w:rPr>
          <w:rFonts w:ascii="宋体" w:hAnsi="宋体" w:cs="宋体"/>
          <w:sz w:val="24"/>
          <w:szCs w:val="24"/>
        </w:rPr>
      </w:pPr>
      <w:r>
        <w:rPr>
          <w:rFonts w:hint="eastAsia" w:ascii="宋体" w:hAnsi="宋体" w:cs="宋体"/>
          <w:sz w:val="24"/>
          <w:szCs w:val="24"/>
        </w:rPr>
        <w:t xml:space="preserve">第六章 磋商文件的澄清或者修改</w:t>
      </w:r>
      <w:r/>
    </w:p>
    <w:p>
      <w:pPr>
        <w:ind w:firstLine="472"/>
        <w:spacing w:line="360" w:lineRule="auto"/>
        <w:rPr>
          <w:rFonts w:ascii="宋体" w:hAnsi="宋体" w:cs="宋体"/>
          <w:b/>
          <w:sz w:val="24"/>
        </w:rPr>
      </w:pPr>
      <w:r>
        <w:rPr>
          <w:rFonts w:hint="eastAsia" w:ascii="宋体" w:hAnsi="宋体" w:cs="宋体"/>
          <w:b/>
          <w:sz w:val="24"/>
        </w:rPr>
        <w:t xml:space="preserve">二十、《磋商文件》的澄清或者修改：</w:t>
      </w:r>
      <w:r/>
    </w:p>
    <w:p>
      <w:pPr>
        <w:ind w:firstLine="472"/>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65"/>
        <w:rPr>
          <w:rFonts w:ascii="宋体" w:hAnsi="宋体" w:cs="宋体"/>
          <w:sz w:val="24"/>
          <w:szCs w:val="24"/>
        </w:rPr>
      </w:pPr>
      <w:r>
        <w:rPr>
          <w:rFonts w:hint="eastAsia" w:ascii="宋体" w:hAnsi="宋体" w:cs="宋体"/>
          <w:sz w:val="24"/>
          <w:szCs w:val="24"/>
        </w:rPr>
        <w:t xml:space="preserve">第七章 询问和质疑</w:t>
      </w:r>
      <w:r/>
    </w:p>
    <w:p>
      <w:pPr>
        <w:ind w:firstLine="472"/>
        <w:spacing w:line="360" w:lineRule="auto"/>
        <w:widowControl/>
        <w:rPr>
          <w:rFonts w:ascii="宋体" w:hAnsi="宋体" w:cs="宋体"/>
          <w:b/>
          <w:sz w:val="24"/>
        </w:rPr>
      </w:pPr>
      <w:r>
        <w:rPr>
          <w:rFonts w:hint="eastAsia" w:ascii="宋体" w:hAnsi="宋体" w:cs="宋体"/>
          <w:b/>
          <w:sz w:val="24"/>
        </w:rPr>
        <w:t xml:space="preserve">二十一、询问和质疑：</w:t>
      </w:r>
      <w:r/>
    </w:p>
    <w:p>
      <w:pPr>
        <w:ind w:firstLine="472"/>
        <w:spacing w:line="360" w:lineRule="auto"/>
        <w:widowControl/>
        <w:rPr>
          <w:rFonts w:ascii="宋体" w:hAnsi="宋体" w:cs="宋体"/>
          <w:sz w:val="24"/>
        </w:rPr>
      </w:pPr>
      <w:r>
        <w:rPr>
          <w:rFonts w:hint="eastAsia" w:ascii="宋体" w:hAnsi="宋体" w:cs="宋体"/>
          <w:sz w:val="24"/>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72"/>
        <w:spacing w:line="360" w:lineRule="auto"/>
        <w:widowControl/>
        <w:rPr>
          <w:rFonts w:ascii="宋体" w:hAnsi="宋体" w:cs="宋体"/>
          <w:sz w:val="24"/>
        </w:rPr>
      </w:pPr>
      <w:r>
        <w:rPr>
          <w:rFonts w:hint="eastAsia" w:ascii="宋体" w:hAnsi="宋体" w:cs="宋体"/>
          <w:sz w:val="24"/>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72"/>
        <w:spacing w:line="360" w:lineRule="auto"/>
        <w:rPr>
          <w:rFonts w:ascii="宋体" w:hAnsi="宋体" w:cs="宋体"/>
          <w:sz w:val="24"/>
        </w:rPr>
      </w:pPr>
      <w:r>
        <w:rPr>
          <w:rFonts w:hint="eastAsia" w:ascii="宋体" w:hAnsi="宋体" w:cs="宋体"/>
          <w:sz w:val="24"/>
        </w:rPr>
        <w:t xml:space="preserve">质疑接收人：陈庆轩      联系电话：18068491111</w:t>
      </w:r>
      <w:r/>
    </w:p>
    <w:p>
      <w:pPr>
        <w:ind w:firstLine="472"/>
        <w:spacing w:line="360" w:lineRule="auto"/>
        <w:widowControl/>
        <w:rPr>
          <w:rFonts w:ascii="宋体" w:hAnsi="宋体" w:cs="宋体"/>
          <w:sz w:val="24"/>
        </w:rPr>
      </w:pPr>
      <w:r>
        <w:rPr>
          <w:rFonts w:hint="eastAsia" w:ascii="宋体" w:hAnsi="宋体" w:cs="宋体"/>
          <w:sz w:val="24"/>
        </w:rPr>
        <w:t xml:space="preserve">地址：新沂市钟吾路77号名商城5楼</w:t>
      </w:r>
      <w:r/>
    </w:p>
    <w:p>
      <w:pPr>
        <w:pStyle w:val="765"/>
        <w:numPr>
          <w:ilvl w:val="0"/>
          <w:numId w:val="1"/>
        </w:numPr>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  件</w:t>
      </w:r>
      <w:r/>
    </w:p>
    <w:p>
      <w:pPr>
        <w:ind w:firstLine="472"/>
        <w:spacing w:line="360" w:lineRule="auto"/>
        <w:widowControl/>
        <w:rPr>
          <w:rFonts w:ascii="宋体" w:hAnsi="宋体" w:cs="宋体"/>
          <w:b/>
          <w:sz w:val="24"/>
        </w:rPr>
      </w:pPr>
      <w:r>
        <w:rPr>
          <w:rFonts w:hint="eastAsia" w:ascii="宋体" w:hAnsi="宋体" w:cs="宋体"/>
          <w:b/>
          <w:sz w:val="24"/>
        </w:rPr>
        <w:t xml:space="preserve">二十二、附件：附后</w:t>
      </w:r>
      <w:r/>
    </w:p>
    <w:p>
      <w:pPr>
        <w:pStyle w:val="762"/>
        <w:ind w:firstLine="472"/>
        <w:spacing w:line="360" w:lineRule="auto"/>
        <w:rPr>
          <w:rFonts w:ascii="宋体" w:hAnsi="宋体"/>
          <w:sz w:val="24"/>
          <w:highlight w:val="none"/>
        </w:rPr>
      </w:pPr>
      <w:r>
        <w:rPr>
          <w:rFonts w:ascii="宋体" w:hAnsi="宋体"/>
          <w:sz w:val="24"/>
          <w:highlight w:val="none"/>
        </w:rPr>
        <w:t xml:space="preserve">1、《评分细则》</w:t>
      </w:r>
      <w:r/>
    </w:p>
    <w:p>
      <w:pPr>
        <w:pStyle w:val="762"/>
        <w:ind w:firstLine="472"/>
        <w:spacing w:line="360" w:lineRule="auto"/>
        <w:rPr>
          <w:rFonts w:ascii="宋体" w:hAnsi="宋体"/>
          <w:sz w:val="24"/>
          <w:highlight w:val="none"/>
        </w:rPr>
      </w:pPr>
      <w:r>
        <w:rPr>
          <w:rFonts w:ascii="宋体" w:hAnsi="宋体"/>
          <w:sz w:val="24"/>
          <w:highlight w:val="none"/>
        </w:rPr>
        <w:t xml:space="preserve">2、《采购需求》</w:t>
      </w:r>
      <w:r/>
    </w:p>
    <w:p>
      <w:pPr>
        <w:pStyle w:val="762"/>
        <w:ind w:firstLine="472"/>
        <w:spacing w:line="360" w:lineRule="auto"/>
        <w:rPr>
          <w:rFonts w:ascii="宋体" w:hAnsi="宋体"/>
          <w:sz w:val="24"/>
          <w:highlight w:val="none"/>
        </w:rPr>
      </w:pPr>
      <w:r>
        <w:rPr>
          <w:rFonts w:ascii="宋体" w:hAnsi="宋体"/>
          <w:sz w:val="24"/>
          <w:highlight w:val="none"/>
        </w:rPr>
        <w:t xml:space="preserve">3、《磋商报价表》</w:t>
      </w:r>
      <w:r/>
    </w:p>
    <w:p>
      <w:pPr>
        <w:pStyle w:val="766"/>
        <w:ind w:firstLine="480"/>
        <w:spacing w:line="360" w:lineRule="auto"/>
        <w:rPr>
          <w:rFonts w:hint="eastAsia" w:eastAsia="宋体"/>
          <w:lang w:eastAsia="zh-CN"/>
        </w:rPr>
      </w:pPr>
      <w:r>
        <w:rPr>
          <w:rFonts w:ascii="宋体" w:hAnsi="宋体"/>
          <w:sz w:val="24"/>
          <w:highlight w:val="none"/>
          <w:lang w:val="en-US" w:eastAsia="zh-CN"/>
        </w:rPr>
        <w:t xml:space="preserve">4、</w:t>
      </w:r>
      <w:r>
        <w:rPr>
          <w:rFonts w:ascii="宋体" w:hAnsi="宋体"/>
          <w:sz w:val="24"/>
          <w:highlight w:val="none"/>
        </w:rPr>
        <w:t xml:space="preserve">《</w:t>
      </w:r>
      <w:r>
        <w:rPr>
          <w:rFonts w:hint="eastAsia" w:ascii="宋体" w:hAnsi="宋体"/>
          <w:sz w:val="24"/>
          <w:highlight w:val="none"/>
          <w:lang w:eastAsia="zh-CN"/>
        </w:rPr>
        <w:t xml:space="preserve">报价明细表</w:t>
      </w:r>
      <w:r>
        <w:rPr>
          <w:rFonts w:ascii="宋体" w:hAnsi="宋体"/>
          <w:sz w:val="24"/>
          <w:highlight w:val="none"/>
        </w:rPr>
        <w:t xml:space="preserve">》</w:t>
      </w:r>
      <w:r/>
    </w:p>
    <w:p>
      <w:pPr>
        <w:pStyle w:val="762"/>
        <w:ind w:firstLine="472"/>
        <w:spacing w:line="360" w:lineRule="auto"/>
        <w:rPr>
          <w:rFonts w:ascii="宋体" w:hAnsi="宋体"/>
          <w:sz w:val="24"/>
          <w:highlight w:val="none"/>
        </w:rPr>
      </w:pPr>
      <w:r>
        <w:rPr>
          <w:rFonts w:hint="eastAsia" w:ascii="宋体" w:hAnsi="宋体"/>
          <w:sz w:val="24"/>
          <w:highlight w:val="none"/>
          <w:lang w:val="en-US" w:eastAsia="zh-CN"/>
        </w:rPr>
        <w:t xml:space="preserve">5</w:t>
      </w:r>
      <w:r>
        <w:rPr>
          <w:rFonts w:ascii="宋体" w:hAnsi="宋体"/>
          <w:sz w:val="24"/>
          <w:highlight w:val="none"/>
        </w:rPr>
        <w:t xml:space="preserve">、《偏离表》</w:t>
      </w:r>
      <w:r/>
    </w:p>
    <w:p>
      <w:pPr>
        <w:pStyle w:val="762"/>
        <w:ind w:firstLine="472"/>
        <w:spacing w:line="360" w:lineRule="auto"/>
        <w:rPr>
          <w:rFonts w:ascii="宋体" w:hAnsi="宋体"/>
          <w:sz w:val="24"/>
          <w:highlight w:val="none"/>
        </w:rPr>
      </w:pPr>
      <w:r>
        <w:rPr>
          <w:rFonts w:hint="eastAsia" w:ascii="宋体" w:hAnsi="宋体"/>
          <w:sz w:val="24"/>
          <w:highlight w:val="none"/>
          <w:lang w:val="en-US" w:eastAsia="zh-CN"/>
        </w:rPr>
        <w:t xml:space="preserve">6</w:t>
      </w:r>
      <w:r>
        <w:rPr>
          <w:rFonts w:ascii="宋体" w:hAnsi="宋体"/>
          <w:sz w:val="24"/>
          <w:highlight w:val="none"/>
        </w:rPr>
        <w:t xml:space="preserve">、《承诺书》</w:t>
      </w:r>
      <w:r/>
    </w:p>
    <w:p>
      <w:pPr>
        <w:pStyle w:val="762"/>
        <w:ind w:firstLine="472"/>
        <w:spacing w:line="360" w:lineRule="auto"/>
        <w:rPr>
          <w:rFonts w:ascii="宋体" w:hAnsi="宋体"/>
          <w:sz w:val="24"/>
          <w:highlight w:val="none"/>
          <w:lang w:val="en-US" w:eastAsia="zh-CN"/>
        </w:rPr>
      </w:pPr>
      <w:r>
        <w:rPr>
          <w:rFonts w:hint="eastAsia" w:ascii="宋体" w:hAnsi="宋体"/>
          <w:sz w:val="24"/>
          <w:highlight w:val="none"/>
          <w:lang w:val="en-US" w:eastAsia="zh-CN"/>
        </w:rPr>
        <w:t xml:space="preserve">7</w:t>
      </w:r>
      <w:r>
        <w:rPr>
          <w:rFonts w:ascii="宋体" w:hAnsi="宋体"/>
          <w:sz w:val="24"/>
          <w:highlight w:val="none"/>
          <w:lang w:val="en-US" w:eastAsia="zh-CN"/>
        </w:rPr>
        <w:t xml:space="preserve">、《法人授权委托书》</w:t>
      </w:r>
      <w:r/>
    </w:p>
    <w:p>
      <w:pPr>
        <w:pStyle w:val="762"/>
        <w:ind w:firstLine="472"/>
        <w:spacing w:line="360" w:lineRule="auto"/>
        <w:rPr>
          <w:rFonts w:ascii="宋体" w:hAnsi="宋体"/>
          <w:sz w:val="24"/>
          <w:highlight w:val="none"/>
        </w:rPr>
      </w:pPr>
      <w:r>
        <w:rPr>
          <w:rFonts w:hint="eastAsia" w:ascii="宋体" w:hAnsi="宋体"/>
          <w:sz w:val="24"/>
          <w:highlight w:val="none"/>
          <w:lang w:val="en-US" w:eastAsia="zh-CN"/>
        </w:rPr>
        <w:t xml:space="preserve">8</w:t>
      </w:r>
      <w:r>
        <w:rPr>
          <w:rFonts w:ascii="宋体" w:hAnsi="宋体"/>
          <w:sz w:val="24"/>
          <w:highlight w:val="none"/>
        </w:rPr>
        <w:t xml:space="preserve">、《供应商参加政府采购活动前3年内在经营活动中没有重大违法记录的书面声明》</w:t>
      </w:r>
      <w:r/>
    </w:p>
    <w:p>
      <w:pPr>
        <w:ind w:firstLine="472"/>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、《中小企业声明函》</w:t>
      </w:r>
      <w:r/>
    </w:p>
    <w:p>
      <w:pPr>
        <w:ind w:firstLine="472"/>
        <w:spacing w:line="360" w:lineRule="auto"/>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、《残疾人福利性单位声明函》</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、《方案》</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、《合同草案条款》</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、《具备履行合同所必需的设备和专业技术能力的书面声明》</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、《招标代理服务收费标准》</w:t>
      </w:r>
      <w:r/>
    </w:p>
    <w:p>
      <w:pPr>
        <w:pStyle w:val="1012"/>
        <w:rPr>
          <w:rFonts w:ascii="宋体" w:hAnsi="宋体" w:cs="宋体"/>
          <w:sz w:val="24"/>
        </w:rPr>
      </w:pPr>
      <w:r>
        <w:rPr>
          <w:rFonts w:ascii="宋体" w:hAnsi="宋体" w:cs="宋体"/>
          <w:sz w:val="24"/>
        </w:rPr>
      </w:r>
      <w:r/>
    </w:p>
    <w:p>
      <w:pPr>
        <w:ind w:firstLine="5782"/>
        <w:spacing w:line="400" w:lineRule="exact"/>
        <w:rPr>
          <w:rFonts w:ascii="宋体" w:hAnsi="宋体" w:cs="宋体"/>
          <w:sz w:val="24"/>
        </w:rPr>
      </w:pPr>
      <w:r>
        <w:rPr>
          <w:rFonts w:ascii="宋体" w:hAnsi="宋体" w:cs="宋体"/>
          <w:sz w:val="24"/>
        </w:rPr>
      </w:r>
      <w:r/>
    </w:p>
    <w:p>
      <w:pPr>
        <w:ind w:firstLine="5782"/>
        <w:spacing w:line="400" w:lineRule="exact"/>
        <w:rPr>
          <w:rFonts w:ascii="宋体" w:hAnsi="宋体" w:cs="宋体"/>
          <w:sz w:val="24"/>
        </w:rPr>
      </w:pPr>
      <w:r>
        <w:rPr>
          <w:rFonts w:ascii="宋体" w:hAnsi="宋体" w:cs="宋体"/>
          <w:sz w:val="24"/>
        </w:rPr>
      </w:r>
      <w:r/>
    </w:p>
    <w:p>
      <w:pPr>
        <w:pStyle w:val="767"/>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767"/>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767"/>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767"/>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767"/>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rPr>
          <w:rFonts w:ascii="宋体" w:hAnsi="宋体" w:cs="宋体"/>
          <w:color w:val="0000ff"/>
          <w:sz w:val="24"/>
        </w:rPr>
      </w:pPr>
      <w:r>
        <w:rPr>
          <w:rFonts w:ascii="宋体" w:hAnsi="宋体" w:cs="宋体"/>
          <w:color w:val="0000ff"/>
          <w:sz w:val="24"/>
        </w:rPr>
      </w:r>
      <w:r/>
    </w:p>
    <w:p>
      <w:pPr>
        <w:pStyle w:val="772"/>
        <w:rPr>
          <w:rFonts w:ascii="宋体" w:hAnsi="宋体" w:cs="宋体"/>
          <w:color w:val="0000ff"/>
          <w:sz w:val="24"/>
        </w:rPr>
      </w:pPr>
      <w:r>
        <w:rPr>
          <w:rFonts w:ascii="宋体" w:hAnsi="宋体" w:cs="宋体"/>
          <w:color w:val="0000ff"/>
          <w:sz w:val="24"/>
        </w:rPr>
      </w:r>
      <w:r/>
    </w:p>
    <w:p>
      <w:pPr>
        <w:pStyle w:val="772"/>
        <w:rPr>
          <w:rFonts w:ascii="宋体" w:hAnsi="宋体" w:cs="宋体"/>
          <w:color w:val="0000ff"/>
          <w:sz w:val="24"/>
        </w:rPr>
      </w:pPr>
      <w:r>
        <w:rPr>
          <w:rFonts w:ascii="宋体" w:hAnsi="宋体" w:cs="宋体"/>
          <w:color w:val="0000ff"/>
          <w:sz w:val="24"/>
        </w:rPr>
      </w:r>
      <w:r/>
    </w:p>
    <w:p>
      <w:pPr>
        <w:pStyle w:val="772"/>
        <w:rPr>
          <w:rFonts w:ascii="宋体" w:hAnsi="宋体" w:cs="宋体"/>
          <w:color w:val="0000ff"/>
          <w:sz w:val="24"/>
        </w:rPr>
      </w:pPr>
      <w:r>
        <w:rPr>
          <w:rFonts w:ascii="宋体" w:hAnsi="宋体" w:cs="宋体"/>
          <w:color w:val="0000ff"/>
          <w:sz w:val="24"/>
        </w:rPr>
      </w:r>
      <w:r/>
    </w:p>
    <w:p>
      <w:pPr>
        <w:pStyle w:val="772"/>
        <w:rPr>
          <w:rFonts w:ascii="宋体" w:hAnsi="宋体" w:cs="宋体"/>
          <w:color w:val="0000ff"/>
          <w:sz w:val="24"/>
        </w:rPr>
      </w:pPr>
      <w:r>
        <w:rPr>
          <w:rFonts w:ascii="宋体" w:hAnsi="宋体" w:cs="宋体"/>
          <w:color w:val="0000ff"/>
          <w:sz w:val="24"/>
        </w:rPr>
      </w:r>
      <w:r/>
    </w:p>
    <w:p>
      <w:pPr>
        <w:pStyle w:val="772"/>
        <w:rPr>
          <w:rFonts w:ascii="宋体" w:hAnsi="宋体" w:cs="宋体"/>
          <w:color w:val="0000ff"/>
          <w:sz w:val="24"/>
        </w:rPr>
      </w:pPr>
      <w:r>
        <w:rPr>
          <w:rFonts w:ascii="宋体" w:hAnsi="宋体" w:cs="宋体"/>
          <w:color w:val="0000ff"/>
          <w:sz w:val="24"/>
        </w:rPr>
      </w:r>
      <w:r/>
    </w:p>
    <w:p>
      <w:pPr>
        <w:jc w:val="center"/>
        <w:rPr>
          <w:rStyle w:val="1005"/>
          <w:rFonts w:ascii="宋体" w:hAnsi="宋体" w:cs="宋体"/>
          <w:sz w:val="24"/>
          <w:szCs w:val="24"/>
        </w:rPr>
      </w:pPr>
      <w:r>
        <w:rPr>
          <w:rFonts w:hint="eastAsia" w:ascii="宋体" w:hAnsi="宋体" w:cs="宋体"/>
          <w:color w:val="0000ff"/>
          <w:sz w:val="24"/>
        </w:rPr>
        <w:br w:type="page" w:clear="all"/>
      </w:r>
      <w:r>
        <w:rPr>
          <w:rFonts w:hint="eastAsia" w:ascii="宋体" w:hAnsi="宋体" w:cs="宋体"/>
          <w:b/>
          <w:bCs/>
          <w:sz w:val="24"/>
          <w:szCs w:val="24"/>
          <w:lang w:val="en-US" w:eastAsia="zh-CN" w:bidi="ar-SA"/>
        </w:rPr>
        <w:t xml:space="preserve">1</w:t>
      </w:r>
      <w:r>
        <w:rPr>
          <w:rFonts w:ascii="宋体" w:hAnsi="宋体" w:eastAsia="宋体" w:cs="宋体"/>
          <w:b/>
          <w:bCs/>
          <w:sz w:val="24"/>
          <w:szCs w:val="24"/>
          <w:lang w:val="en-US" w:eastAsia="zh-CN" w:bidi="ar-SA"/>
        </w:rPr>
        <w:t xml:space="preserve">、</w:t>
      </w:r>
      <w:r>
        <w:rPr>
          <w:rStyle w:val="1005"/>
          <w:rFonts w:hint="eastAsia" w:ascii="宋体" w:hAnsi="宋体" w:cs="宋体"/>
          <w:sz w:val="24"/>
          <w:szCs w:val="24"/>
        </w:rPr>
        <w:t xml:space="preserve">评分细则</w:t>
      </w:r>
      <w:bookmarkStart w:id="0" w:name="第六章__采购需求"/>
      <w:r/>
      <w:bookmarkEnd w:id="0"/>
      <w:r/>
      <w:r/>
    </w:p>
    <w:tbl>
      <w:tblPr>
        <w:tblStyle w:val="754"/>
        <w:tblW w:w="9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2137"/>
        <w:gridCol w:w="6401"/>
      </w:tblGrid>
      <w:tr>
        <w:trPr>
          <w:jc w:val="center"/>
          <w:trHeight w:val="542"/>
        </w:trPr>
        <w:tc>
          <w:tcPr>
            <w:tcW w:w="1252" w:type="dxa"/>
            <w:vAlign w:val="center"/>
            <w:textDirection w:val="lrTb"/>
            <w:noWrap w:val="false"/>
          </w:tcPr>
          <w:p>
            <w:pPr>
              <w:pStyle w:val="1074"/>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评审项</w:t>
            </w:r>
            <w:r/>
          </w:p>
        </w:tc>
        <w:tc>
          <w:tcPr>
            <w:tcW w:w="2137" w:type="dxa"/>
            <w:vAlign w:val="center"/>
            <w:textDirection w:val="lrTb"/>
            <w:noWrap w:val="false"/>
          </w:tcPr>
          <w:p>
            <w:pPr>
              <w:pStyle w:val="1074"/>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评审因素</w:t>
            </w:r>
            <w:r/>
          </w:p>
        </w:tc>
        <w:tc>
          <w:tcPr>
            <w:tcW w:w="6401" w:type="dxa"/>
            <w:vAlign w:val="center"/>
            <w:textDirection w:val="lrTb"/>
            <w:noWrap w:val="false"/>
          </w:tcPr>
          <w:p>
            <w:pPr>
              <w:pStyle w:val="1074"/>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评 分 标 准</w:t>
            </w:r>
            <w:r/>
          </w:p>
        </w:tc>
      </w:tr>
      <w:tr>
        <w:trPr>
          <w:jc w:val="center"/>
          <w:trHeight w:val="1851"/>
        </w:trPr>
        <w:tc>
          <w:tcPr>
            <w:tcW w:w="1252" w:type="dxa"/>
            <w:vAlign w:val="center"/>
            <w:textDirection w:val="lrTb"/>
            <w:noWrap w:val="false"/>
          </w:tcPr>
          <w:p>
            <w:pPr>
              <w:pStyle w:val="107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rPr>
              <w:t xml:space="preserve">价格部分（</w:t>
            </w:r>
            <w:r>
              <w:rPr>
                <w:rFonts w:hint="eastAsia" w:ascii="宋体" w:hAnsi="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rPr>
              <w:t xml:space="preserve">分）</w:t>
            </w:r>
            <w:r/>
          </w:p>
        </w:tc>
        <w:tc>
          <w:tcPr>
            <w:tcW w:w="2137" w:type="dxa"/>
            <w:vAlign w:val="center"/>
            <w:textDirection w:val="lrTb"/>
            <w:noWrap w:val="false"/>
          </w:tcPr>
          <w:p>
            <w:pPr>
              <w:pStyle w:val="1074"/>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价格（</w:t>
            </w:r>
            <w:r>
              <w:rPr>
                <w:rFonts w:hint="eastAsia" w:ascii="宋体" w:hAnsi="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val="en-US" w:eastAsia="zh-CN"/>
              </w:rPr>
              <w:t xml:space="preserve">分）</w:t>
            </w:r>
            <w:r/>
          </w:p>
        </w:tc>
        <w:tc>
          <w:tcPr>
            <w:tcW w:w="6401" w:type="dxa"/>
            <w:vAlign w:val="center"/>
            <w:textDirection w:val="lrTb"/>
            <w:noWrap w:val="false"/>
          </w:tcPr>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采用低价优先法计算，即满足磋商文件要求且最后磋商报价最低的供应商的价格为磋商基准价，其价格分为满分。其他供应商的价格分统一按照下列公式计算：</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磋商报价得分=（磋商基准价/最后磋商报价）×20</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注：保留小数点后两位。</w:t>
            </w:r>
            <w:r/>
          </w:p>
        </w:tc>
      </w:tr>
      <w:tr>
        <w:trPr>
          <w:jc w:val="center"/>
          <w:trHeight w:val="2062"/>
        </w:trPr>
        <w:tc>
          <w:tcPr>
            <w:tcW w:w="1252" w:type="dxa"/>
            <w:vAlign w:val="center"/>
            <w:vMerge w:val="restart"/>
            <w:textDirection w:val="lrTb"/>
            <w:noWrap w:val="false"/>
          </w:tcPr>
          <w:p>
            <w:pPr>
              <w:pStyle w:val="107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商务部分（</w:t>
            </w:r>
            <w:r>
              <w:rPr>
                <w:rFonts w:hint="eastAsia" w:ascii="宋体" w:hAnsi="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lang w:val="en-US" w:eastAsia="zh-CN"/>
              </w:rPr>
              <w:t xml:space="preserve">分）</w:t>
            </w:r>
            <w:r/>
          </w:p>
        </w:tc>
        <w:tc>
          <w:tcPr>
            <w:tcW w:w="2137" w:type="dxa"/>
            <w:vAlign w:val="center"/>
            <w:textDirection w:val="lrTb"/>
            <w:noWrap w:val="false"/>
          </w:tcPr>
          <w:p>
            <w:pPr>
              <w:pStyle w:val="1074"/>
              <w:ind w:left="0" w:right="0"/>
              <w:jc w:val="center"/>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业绩（4分）</w:t>
            </w:r>
            <w:r/>
          </w:p>
        </w:tc>
        <w:tc>
          <w:tcPr>
            <w:tcW w:w="6401" w:type="dxa"/>
            <w:vAlign w:val="center"/>
            <w:textDirection w:val="lrTb"/>
            <w:noWrap w:val="false"/>
          </w:tcPr>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供应商自 202</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 年 9 月 1 日（含）以来（时间以竣工验收时间为准）承担过类似项目的，业绩证明材料以中标通知书、施工合同及竣工验收合格证明为准，必须同时具备，每提供一个得2分，本项最高得4分；</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注：业绩证明材料原件扫描上传并加盖电子签章，否则不得分。</w:t>
            </w:r>
            <w:r/>
          </w:p>
        </w:tc>
      </w:tr>
      <w:tr>
        <w:trPr>
          <w:jc w:val="center"/>
          <w:trHeight w:val="90"/>
        </w:trPr>
        <w:tc>
          <w:tcPr>
            <w:tcW w:w="1252" w:type="dxa"/>
            <w:vAlign w:val="center"/>
            <w:vMerge w:val="continue"/>
            <w:textDirection w:val="lrTb"/>
            <w:noWrap w:val="false"/>
          </w:tcPr>
          <w:p>
            <w:pPr>
              <w:pStyle w:val="107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人员配备（4分）</w:t>
            </w:r>
            <w:r/>
          </w:p>
        </w:tc>
        <w:tc>
          <w:tcPr>
            <w:tcW w:w="6401"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项目组成员要求：拟派该项目的技术负责人具有建设工程类</w:t>
            </w:r>
            <w:r>
              <w:rPr>
                <w:rFonts w:hint="eastAsia" w:ascii="宋体" w:hAnsi="宋体" w:eastAsia="宋体" w:cs="宋体"/>
                <w:b w:val="0"/>
                <w:bCs w:val="0"/>
                <w:color w:val="auto"/>
                <w:sz w:val="21"/>
                <w:szCs w:val="21"/>
                <w:highlight w:val="none"/>
                <w:lang w:val="en-US" w:eastAsia="zh-CN"/>
              </w:rPr>
              <w:t xml:space="preserve">中级</w:t>
            </w:r>
            <w:r>
              <w:rPr>
                <w:rFonts w:hint="eastAsia" w:ascii="宋体" w:hAnsi="宋体" w:eastAsia="宋体" w:cs="宋体"/>
                <w:b w:val="0"/>
                <w:bCs w:val="0"/>
                <w:color w:val="auto"/>
                <w:sz w:val="21"/>
                <w:szCs w:val="21"/>
                <w:highlight w:val="none"/>
                <w:lang w:val="en-US" w:eastAsia="zh-CN"/>
              </w:rPr>
              <w:t xml:space="preserve">及以上职称的得2分；拟派该项目的项目经理具有建设工程类中级及以上职称的得2分。本项最高得4分。未提供的不得分。</w:t>
            </w:r>
            <w:r/>
          </w:p>
        </w:tc>
      </w:tr>
      <w:tr>
        <w:trPr>
          <w:jc w:val="center"/>
          <w:trHeight w:val="2255"/>
        </w:trPr>
        <w:tc>
          <w:tcPr>
            <w:tcW w:w="1252" w:type="dxa"/>
            <w:vAlign w:val="center"/>
            <w:vMerge w:val="continue"/>
            <w:textDirection w:val="lrTb"/>
            <w:noWrap w:val="false"/>
          </w:tcPr>
          <w:p>
            <w:pPr>
              <w:pStyle w:val="107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W w:w="2137" w:type="dxa"/>
            <w:vAlign w:val="center"/>
            <w:textDirection w:val="lrTb"/>
            <w:noWrap w:val="false"/>
          </w:tcPr>
          <w:p>
            <w:pPr>
              <w:pStyle w:val="768"/>
              <w:ind w:left="0" w:right="0"/>
              <w:jc w:val="center"/>
              <w:keepLines w:val="0"/>
              <w:keepNext w:val="0"/>
              <w:spacing w:before="0" w:beforeAutospacing="0" w:after="0" w:afterAutospacing="0"/>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高性能材料检测及认证（8分）</w:t>
            </w:r>
            <w:r/>
          </w:p>
        </w:tc>
        <w:tc>
          <w:tcPr>
            <w:tcW w:w="6401" w:type="dxa"/>
            <w:vAlign w:val="center"/>
            <w:textDirection w:val="lrTb"/>
            <w:noWrap w:val="false"/>
          </w:tcPr>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高性能材料检测及认证（8 分）</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报告样品型号须与本项目拟选用材料型号完全一致；仅厂家彩页、承诺函不计分。</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1、提供在60℃条件下 18 种邻苯二甲酸酯增塑剂，按 GB/T36793-2018 检测全部未检出的 检测报告，得 1.5 分；</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2、塑胶跑道面层经过拉-压、压-压循环疲劳方式测试不低于14万次，符合GB/T35465.4-2020疲劳性能测试要求，提供检测报告，得 1.5 分；</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3、运动场地材料符合GB/T6753.3-1986要求，经过60天的贮存后材料“符合”或“通过”如结皮、压力、腐蚀、腐败味、沉降程度等现象体现涂料稳定性，提供合格检测报告，得1分</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4、充分体现产品的稳定性能，模拟塑胶跑道经过1年的室外自然环境下，参照GB36246-2018标准，其在使用1年前和使用1年后进行物理机械性能测试对比，同时各项指标保留率均达到≥95%的的检测报告，得 1.5 分；</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5、聚氨酯跑道材料重点管控新污染物指标满足 CEC 074-2023《重点管控新污染物限用（RoECs）认证技术规范》要求，提供对应的 RoECs 认证证书 + 全国认证认可信息公共服务平台有效查询截图，得 1.5 分；</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6、透气型塑胶跑道按 GB36246-2018、GB/T43564-2023 标准检测的检测报告 + 检测机构资质全国认证认可信息公共服务平台有效查询截图，得 1 分。</w:t>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r>
            <w:r/>
          </w:p>
          <w:p>
            <w:pPr>
              <w:pStyle w:val="1074"/>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注：材料型号不匹配、证书过期；要求提供截图的子项缺少截图，对应子项不得分。</w:t>
            </w:r>
            <w:r/>
          </w:p>
        </w:tc>
      </w:tr>
      <w:tr>
        <w:trPr>
          <w:jc w:val="center"/>
          <w:trHeight w:val="653"/>
        </w:trPr>
        <w:tc>
          <w:tcPr>
            <w:shd w:val="clear" w:color="auto" w:fill="auto"/>
            <w:tcW w:w="1252" w:type="dxa"/>
            <w:vAlign w:val="center"/>
            <w:vMerge w:val="restart"/>
            <w:textDirection w:val="lrTb"/>
            <w:noWrap w:val="false"/>
          </w:tcPr>
          <w:p>
            <w:pPr>
              <w:pStyle w:val="1071"/>
              <w:ind w:left="0" w:right="0"/>
              <w:jc w:val="center"/>
              <w:keepLines w:val="0"/>
              <w:keepNext w:val="0"/>
              <w:spacing w:before="0" w:beforeAutospacing="0" w:after="0" w:afterAutospacing="0" w:line="276" w:lineRule="auto"/>
              <w:rPr>
                <w:rFonts w:hint="eastAsia" w:ascii="宋体" w:hAnsi="宋体" w:eastAsia="宋体" w:cs="宋体"/>
                <w:color w:val="auto"/>
                <w:sz w:val="21"/>
                <w:szCs w:val="21"/>
              </w:rPr>
              <w:suppressLineNumbers w:val="0"/>
            </w:pPr>
            <w:r>
              <w:rPr>
                <w:rFonts w:hint="eastAsia" w:hAnsi="宋体" w:cs="宋体"/>
                <w:color w:val="auto"/>
                <w:sz w:val="21"/>
                <w:szCs w:val="21"/>
                <w:lang w:eastAsia="zh-CN"/>
              </w:rPr>
              <w:t xml:space="preserve">技术部分</w:t>
            </w:r>
            <w:r>
              <w:rPr>
                <w:rFonts w:hint="eastAsia" w:ascii="宋体" w:hAnsi="宋体" w:eastAsia="宋体" w:cs="宋体"/>
                <w:color w:val="auto"/>
                <w:sz w:val="21"/>
                <w:szCs w:val="21"/>
              </w:rPr>
              <w:t xml:space="preserve"> </w:t>
            </w:r>
            <w:r/>
          </w:p>
          <w:p>
            <w:pPr>
              <w:pStyle w:val="1071"/>
              <w:ind w:left="0" w:right="0"/>
              <w:jc w:val="center"/>
              <w:keepLines w:val="0"/>
              <w:keepNext w:val="0"/>
              <w:spacing w:before="0" w:beforeAutospacing="0" w:after="0" w:afterAutospacing="0" w:line="276"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w:t>
            </w:r>
            <w:r>
              <w:rPr>
                <w:rFonts w:hint="eastAsia" w:hAnsi="宋体" w:cs="宋体"/>
                <w:color w:val="auto"/>
                <w:sz w:val="21"/>
                <w:szCs w:val="21"/>
                <w:lang w:val="en-US" w:eastAsia="zh-CN"/>
              </w:rPr>
              <w:t xml:space="preserve">64</w:t>
            </w:r>
            <w:r>
              <w:rPr>
                <w:rFonts w:hint="eastAsia" w:ascii="宋体" w:hAnsi="宋体" w:eastAsia="宋体" w:cs="宋体"/>
                <w:color w:val="auto"/>
                <w:sz w:val="21"/>
                <w:szCs w:val="21"/>
              </w:rPr>
              <w:t xml:space="preserve">分）</w:t>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总体施工</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方案</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依据响应文件中的总体施工方案，对工程总体及重点部分施工方案及工艺方法进行综合评分。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以上内容存在4处瑕疵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1551"/>
        </w:trPr>
        <w:tc>
          <w:tcPr>
            <w:tcW w:w="1252" w:type="dxa"/>
            <w:vMerge w:val="continue"/>
            <w:textDirection w:val="lrTb"/>
            <w:noWrap w:val="false"/>
          </w:tcPr>
          <w:p>
            <w:pPr>
              <w:pStyle w:val="107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bidi="ar-SA"/>
              </w:rPr>
              <w:t xml:space="preserve">项目管理机构的人员配备、素质及管理经验</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根据供应商提供的项目部组成主要技术人员、劳动力配置、素质及管理经验、各人员岗位职责及保障措施等方面进行总体评价。</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以上内容存在4处瑕疵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128"/>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564"/>
        </w:trPr>
        <w:tc>
          <w:tcPr>
            <w:tcW w:w="1252" w:type="dxa"/>
            <w:vMerge w:val="continue"/>
            <w:textDirection w:val="lrTb"/>
            <w:noWrap w:val="false"/>
          </w:tcPr>
          <w:p>
            <w:pPr>
              <w:pStyle w:val="107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质量保证措施</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根据供应商提供的质量保证措施，对施工质量管理规划及目标、施工质量保证措施及突发情况预防方式等方面进行综合评分。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以上内容存在4处瑕疵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90"/>
        </w:trPr>
        <w:tc>
          <w:tcPr>
            <w:tcW w:w="1252" w:type="dxa"/>
            <w:vMerge w:val="continue"/>
            <w:textDirection w:val="lrTb"/>
            <w:noWrap w:val="false"/>
          </w:tcPr>
          <w:p>
            <w:pPr>
              <w:pStyle w:val="107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color w:val="auto"/>
                <w:sz w:val="21"/>
                <w:szCs w:val="21"/>
                <w:highlight w:val="none"/>
                <w:lang w:val="en-US" w:eastAsia="zh-CN" w:bidi="hi-IN"/>
              </w:rPr>
              <w:t xml:space="preserve">安全文明施工保证措施（1</w:t>
            </w:r>
            <w:r>
              <w:rPr>
                <w:rFonts w:hint="eastAsia" w:ascii="宋体" w:hAnsi="宋体" w:cs="宋体"/>
                <w:color w:val="auto"/>
                <w:sz w:val="21"/>
                <w:szCs w:val="21"/>
                <w:highlight w:val="none"/>
                <w:lang w:val="en-US" w:eastAsia="zh-CN" w:bidi="hi-IN"/>
              </w:rPr>
              <w:t xml:space="preserve">0</w:t>
            </w:r>
            <w:r>
              <w:rPr>
                <w:rFonts w:hint="eastAsia" w:ascii="宋体" w:hAnsi="宋体" w:eastAsia="宋体" w:cs="宋体"/>
                <w:color w:val="auto"/>
                <w:sz w:val="21"/>
                <w:szCs w:val="21"/>
                <w:highlight w:val="none"/>
                <w:lang w:val="en-US" w:eastAsia="zh-CN" w:bidi="hi-IN"/>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根据供应商提供的安全文明施工措施中安全生产管理措施、文明施工管理措施、环境保护措施等方面进行综合评分。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以上内容存在4处瑕疵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654"/>
        </w:trPr>
        <w:tc>
          <w:tcPr>
            <w:tcW w:w="1252" w:type="dxa"/>
            <w:vMerge w:val="continue"/>
            <w:textDirection w:val="lrTb"/>
            <w:noWrap w:val="false"/>
          </w:tcPr>
          <w:p>
            <w:pPr>
              <w:pStyle w:val="107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color w:val="auto"/>
                <w:sz w:val="21"/>
                <w:szCs w:val="21"/>
                <w:highlight w:val="none"/>
                <w:lang w:val="en-US" w:eastAsia="zh-CN" w:bidi="hi-IN"/>
              </w:rPr>
              <w:t xml:space="preserve">工程进度计划安排及保证措施（1</w:t>
            </w:r>
            <w:r>
              <w:rPr>
                <w:rFonts w:hint="eastAsia" w:ascii="宋体" w:hAnsi="宋体" w:cs="宋体"/>
                <w:color w:val="auto"/>
                <w:sz w:val="21"/>
                <w:szCs w:val="21"/>
                <w:highlight w:val="none"/>
                <w:lang w:val="en-US" w:eastAsia="zh-CN" w:bidi="hi-IN"/>
              </w:rPr>
              <w:t xml:space="preserve">0</w:t>
            </w:r>
            <w:r>
              <w:rPr>
                <w:rFonts w:hint="eastAsia" w:ascii="宋体" w:hAnsi="宋体" w:eastAsia="宋体" w:cs="宋体"/>
                <w:color w:val="auto"/>
                <w:sz w:val="21"/>
                <w:szCs w:val="21"/>
                <w:highlight w:val="none"/>
                <w:lang w:val="en-US" w:eastAsia="zh-CN" w:bidi="hi-IN"/>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根据供应商提供的针对本项目工程特点、工程进度计划安排、计划开工竣工日期、关键工作计划及工期保证措施等方面进行综合评分。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以上内容存在4处瑕疵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1551"/>
        </w:trPr>
        <w:tc>
          <w:tcPr>
            <w:tcW w:w="1252" w:type="dxa"/>
            <w:vMerge w:val="continue"/>
            <w:textDirection w:val="lrTb"/>
            <w:noWrap w:val="false"/>
          </w:tcPr>
          <w:p>
            <w:pPr>
              <w:pStyle w:val="107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color w:val="auto"/>
                <w:sz w:val="21"/>
                <w:szCs w:val="21"/>
                <w:highlight w:val="none"/>
                <w:lang w:val="en-US" w:eastAsia="zh-CN" w:bidi="hi-IN"/>
              </w:rPr>
              <w:t xml:space="preserve">关键施工技术、工艺及工程项目实施的重点、难点和解决方案（</w:t>
            </w:r>
            <w:r>
              <w:rPr>
                <w:rFonts w:hint="eastAsia" w:ascii="宋体" w:hAnsi="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val="en-US" w:eastAsia="zh-CN" w:bidi="hi-IN"/>
              </w:rPr>
              <w:t xml:space="preserve">分）</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根据供应商提供的关键施工技术、工艺及工程项目实施的重点、难点和解决方案等方面进行综合评分。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以上内容存在3处瑕疵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yellow"/>
                <w:lang w:val="en-US" w:eastAsia="zh-CN"/>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r>
        <w:trPr>
          <w:jc w:val="center"/>
          <w:trHeight w:val="1551"/>
        </w:trPr>
        <w:tc>
          <w:tcPr>
            <w:tcW w:w="1252" w:type="dxa"/>
            <w:textDirection w:val="lrTb"/>
            <w:noWrap w:val="false"/>
          </w:tcPr>
          <w:p>
            <w:pPr>
              <w:pStyle w:val="107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shd w:val="clear" w:color="auto" w:fill="auto"/>
            <w:tcW w:w="2137" w:type="dxa"/>
            <w:vAlign w:val="center"/>
            <w:textDirection w:val="lrTb"/>
            <w:noWrap w:val="false"/>
          </w:tcPr>
          <w:p>
            <w:pPr>
              <w:ind w:left="0" w:right="0"/>
              <w:jc w:val="center"/>
              <w:keepLines w:val="0"/>
              <w:keepNext w:val="0"/>
              <w:pageBreakBefore w:val="0"/>
              <w:spacing w:before="0" w:beforeAutospacing="0" w:after="0" w:afterAutospacing="0" w:line="396" w:lineRule="exact"/>
              <w:widowControl w:val="off"/>
              <w:rPr>
                <w:rFonts w:hint="eastAsia" w:ascii="宋体" w:hAnsi="宋体" w:eastAsia="宋体" w:cs="宋体"/>
                <w:sz w:val="21"/>
                <w:szCs w:val="21"/>
              </w:rPr>
              <w:suppressLineNumbers w:val="0"/>
            </w:pPr>
            <w:r>
              <w:rPr>
                <w:rFonts w:hint="eastAsia" w:ascii="宋体" w:hAnsi="宋体" w:eastAsia="宋体" w:cs="宋体"/>
                <w:color w:val="auto"/>
                <w:sz w:val="21"/>
                <w:szCs w:val="21"/>
                <w:highlight w:val="none"/>
                <w:lang w:val="en-US" w:eastAsia="zh-CN" w:bidi="ar-SA"/>
              </w:rPr>
              <w:t xml:space="preserve">售后服务方案</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tc>
        <w:tc>
          <w:tcPr>
            <w:shd w:val="clear" w:color="auto" w:fill="auto"/>
            <w:tcW w:w="6401" w:type="dxa"/>
            <w:vAlign w:val="center"/>
            <w:textDirection w:val="lrTb"/>
            <w:noWrap w:val="false"/>
          </w:tcPr>
          <w:p>
            <w:pPr>
              <w:ind w:left="0" w:right="0"/>
              <w:jc w:val="both"/>
              <w:keepLines w:val="0"/>
              <w:keepNext w:val="0"/>
              <w:pageBreakBefore w:val="0"/>
              <w:spacing w:before="0" w:beforeAutospacing="0" w:after="0" w:afterAutospacing="0" w:line="396"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依据响应文件中的售后服务方案，包括但不限于缺陷责任期内和缺陷责任期满后的服务方案、免费质保服务年限、服务计划、服务内容、服务响应时间、流程、现场服务支持能力等进行综合评分。</w:t>
            </w:r>
            <w:r/>
          </w:p>
          <w:p>
            <w:pPr>
              <w:ind w:left="0" w:right="0" w:firstLine="0"/>
              <w:jc w:val="both"/>
              <w:keepLines w:val="0"/>
              <w:keepNext w:val="0"/>
              <w:pageBreakBefore w:val="0"/>
              <w:spacing w:before="0" w:beforeAutospacing="0" w:after="0" w:afterAutospacing="0" w:line="396"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以上内容不存在瑕疵</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396"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以上内容存在1处瑕疵</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396"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以上内容存在2处瑕疵</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ind w:left="0" w:right="0" w:firstLine="0"/>
              <w:jc w:val="both"/>
              <w:keepLines w:val="0"/>
              <w:keepNext w:val="0"/>
              <w:pageBreakBefore w:val="0"/>
              <w:spacing w:before="0" w:beforeAutospacing="0" w:after="0" w:afterAutospacing="0" w:line="396"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未提供方案或不满足施工要求</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0分。</w:t>
            </w:r>
            <w:r/>
          </w:p>
          <w:p>
            <w:pPr>
              <w:ind w:left="0" w:right="0"/>
              <w:jc w:val="left"/>
              <w:keepLines w:val="0"/>
              <w:keepNext w:val="0"/>
              <w:pageBreakBefore w:val="0"/>
              <w:spacing w:before="0" w:beforeAutospacing="0" w:after="0" w:afterAutospacing="0" w:line="396" w:lineRule="exact"/>
              <w:widowControl w:val="off"/>
              <w:rPr>
                <w:rFonts w:hint="eastAsia" w:ascii="宋体" w:hAnsi="宋体" w:eastAsia="宋体" w:cs="宋体"/>
                <w:sz w:val="21"/>
                <w:szCs w:val="21"/>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本项所称“瑕疵”是指内容缺项、不完整或缺少关键点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非专门针对本工程或不适用本工程特性、套用其他工程内容</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对同一问题前后表述矛盾</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存在逻辑漏洞、科学原理或常识错误</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tc>
      </w:tr>
    </w:tbl>
    <w:p>
      <w:pPr>
        <w:sectPr>
          <w:footnotePr/>
          <w:endnotePr/>
          <w:type w:val="nextColumn"/>
          <w:pgSz w:w="11906" w:h="16838" w:orient="portrait"/>
          <w:pgMar w:top="1440" w:right="1800" w:bottom="1440" w:left="1800" w:header="851" w:footer="992" w:gutter="0"/>
          <w:cols w:num="1" w:sep="0" w:space="720" w:equalWidth="1"/>
          <w:docGrid w:linePitch="360"/>
        </w:sectPr>
      </w:pPr>
      <w:r/>
      <w:r/>
    </w:p>
    <w:p>
      <w:pPr>
        <w:jc w:val="center"/>
        <w:spacing w:line="360" w:lineRule="auto"/>
        <w:widowControl/>
        <w:rPr>
          <w:rFonts w:ascii="宋体" w:hAnsi="宋体" w:cs="宋体"/>
          <w:sz w:val="32"/>
          <w:szCs w:val="32"/>
        </w:rPr>
      </w:pPr>
      <w:r>
        <w:rPr>
          <w:rStyle w:val="1005"/>
          <w:rFonts w:hint="eastAsia" w:ascii="宋体" w:hAnsi="宋体" w:cs="宋体"/>
          <w:b w:val="0"/>
          <w:bCs w:val="0"/>
          <w:sz w:val="32"/>
        </w:rPr>
        <w:t xml:space="preserve">2、采购需求</w:t>
      </w:r>
      <w:r/>
    </w:p>
    <w:p>
      <w:pPr>
        <w:ind w:firstLine="482"/>
        <w:keepLines w:val="0"/>
        <w:keepNext w:val="0"/>
        <w:pageBreakBefore w:val="0"/>
        <w:spacing w:line="360" w:lineRule="auto"/>
        <w:widowControl w:val="off"/>
        <w:rPr>
          <w:rFonts w:hint="eastAsia" w:ascii="宋体" w:hAnsi="宋体"/>
          <w:b/>
          <w:bCs/>
          <w:color w:val="000000"/>
          <w:sz w:val="24"/>
          <w:highlight w:val="none"/>
          <w:lang w:val="en-US" w:eastAsia="zh-CN"/>
        </w:rPr>
        <w:outlineLvl w:val="9"/>
      </w:pPr>
      <w:r>
        <w:rPr>
          <w:rFonts w:hint="eastAsia" w:ascii="宋体" w:hAnsi="宋体"/>
          <w:b/>
          <w:bCs/>
          <w:color w:val="000000"/>
          <w:sz w:val="24"/>
          <w:highlight w:val="none"/>
        </w:rPr>
        <w:t xml:space="preserve">一、</w:t>
      </w:r>
      <w:r>
        <w:rPr>
          <w:rFonts w:hint="eastAsia" w:ascii="宋体" w:hAnsi="宋体"/>
          <w:b/>
          <w:bCs/>
          <w:color w:val="000000"/>
          <w:sz w:val="24"/>
          <w:highlight w:val="none"/>
          <w:lang w:val="en-US" w:eastAsia="zh-CN"/>
        </w:rPr>
        <w:t xml:space="preserve">采购预算：</w:t>
      </w:r>
      <w:r/>
    </w:p>
    <w:p>
      <w:pPr>
        <w:pStyle w:val="793"/>
        <w:ind w:left="0" w:firstLine="480"/>
        <w:keepLines w:val="0"/>
        <w:keepNext w:val="0"/>
        <w:pageBreakBefore w:val="0"/>
        <w:spacing w:line="360" w:lineRule="auto"/>
        <w:widowControl w:val="off"/>
        <w:rPr>
          <w:rFonts w:hint="eastAsia" w:ascii="宋体" w:hAnsi="宋体"/>
          <w:sz w:val="24"/>
          <w:highlight w:val="none"/>
          <w:lang w:val="en-US" w:eastAsia="zh-CN"/>
        </w:rPr>
        <w:outlineLvl w:val="9"/>
      </w:pPr>
      <w:r>
        <w:rPr>
          <w:rFonts w:hint="eastAsia" w:ascii="宋体" w:hAnsi="宋体"/>
          <w:color w:val="auto"/>
          <w:sz w:val="24"/>
          <w:highlight w:val="none"/>
          <w:lang w:val="en-US" w:eastAsia="zh-CN"/>
        </w:rPr>
        <w:t xml:space="preserve">本项目不接受超</w:t>
      </w:r>
      <w:r>
        <w:rPr>
          <w:rFonts w:hint="eastAsia" w:ascii="宋体" w:hAnsi="宋体" w:eastAsia="宋体" w:cs="Times New Roman"/>
          <w:sz w:val="24"/>
          <w:highlight w:val="none"/>
          <w:lang w:val="en-US" w:eastAsia="zh-CN"/>
        </w:rPr>
        <w:t xml:space="preserve">过</w:t>
      </w:r>
      <w:r>
        <w:rPr>
          <w:rFonts w:hint="eastAsia" w:ascii="宋体" w:hAnsi="宋体" w:cs="Times New Roman"/>
          <w:sz w:val="24"/>
          <w:highlight w:val="none"/>
          <w:lang w:val="en-US" w:eastAsia="zh-CN"/>
        </w:rPr>
        <w:t xml:space="preserve">215万</w:t>
      </w:r>
      <w:r>
        <w:rPr>
          <w:rFonts w:hint="eastAsia" w:cs="Times New Roman"/>
          <w:sz w:val="24"/>
          <w:highlight w:val="none"/>
          <w:lang w:val="en-US" w:eastAsia="zh-CN"/>
        </w:rPr>
        <w:t xml:space="preserve">元</w:t>
      </w:r>
      <w:r>
        <w:rPr>
          <w:rFonts w:hint="eastAsia"/>
          <w:color w:val="auto"/>
          <w:sz w:val="24"/>
          <w:szCs w:val="22"/>
          <w:highlight w:val="none"/>
          <w:lang w:val="en-US" w:eastAsia="zh-CN"/>
        </w:rPr>
        <w:t xml:space="preserve">人民币</w:t>
      </w:r>
      <w:r>
        <w:rPr>
          <w:rFonts w:hint="eastAsia" w:ascii="宋体" w:hAnsi="宋体"/>
          <w:color w:val="auto"/>
          <w:sz w:val="24"/>
          <w:highlight w:val="none"/>
          <w:lang w:val="en-US" w:eastAsia="zh-CN"/>
        </w:rPr>
        <w:t xml:space="preserve">的</w:t>
      </w:r>
      <w:r>
        <w:rPr>
          <w:rFonts w:hint="eastAsia"/>
          <w:color w:val="auto"/>
          <w:sz w:val="24"/>
          <w:highlight w:val="none"/>
          <w:lang w:val="en-US" w:eastAsia="zh-CN"/>
        </w:rPr>
        <w:t xml:space="preserve">响应</w:t>
      </w:r>
      <w:r>
        <w:rPr>
          <w:rFonts w:hint="eastAsia" w:ascii="宋体" w:hAnsi="宋体"/>
          <w:color w:val="auto"/>
          <w:sz w:val="24"/>
          <w:highlight w:val="none"/>
          <w:lang w:val="en-US" w:eastAsia="zh-CN"/>
        </w:rPr>
        <w:t xml:space="preserve">报价（首次和最</w:t>
      </w:r>
      <w:r>
        <w:rPr>
          <w:rFonts w:hint="eastAsia" w:ascii="宋体" w:hAnsi="宋体"/>
          <w:sz w:val="24"/>
          <w:highlight w:val="none"/>
          <w:lang w:val="en-US" w:eastAsia="zh-CN"/>
        </w:rPr>
        <w:t xml:space="preserve">终报价）。报价包括完成本项目内容所涉及的人工费、材料费、机械费、税费、验收等相关的一切费用。采购人不再支付报价以外的任何费用。</w:t>
      </w:r>
      <w:r/>
    </w:p>
    <w:p>
      <w:pPr>
        <w:numPr>
          <w:ilvl w:val="0"/>
          <w:numId w:val="0"/>
        </w:numPr>
        <w:ind w:firstLine="482"/>
        <w:jc w:val="left"/>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二、项目内容</w:t>
      </w:r>
      <w:r>
        <w:rPr>
          <w:rFonts w:hint="eastAsia" w:ascii="宋体" w:hAnsi="宋体" w:eastAsia="宋体" w:cs="宋体"/>
          <w:b/>
          <w:color w:val="auto"/>
          <w:sz w:val="24"/>
          <w:szCs w:val="24"/>
          <w:highlight w:val="none"/>
          <w:lang w:eastAsia="zh-CN"/>
        </w:rPr>
        <w:t xml:space="preserve">：</w:t>
      </w:r>
      <w:r/>
    </w:p>
    <w:p>
      <w:pPr>
        <w:pStyle w:val="790"/>
        <w:numPr>
          <w:ilvl w:val="0"/>
          <w:numId w:val="2"/>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项目名称：时集小学等学校运动场地维修</w:t>
      </w:r>
      <w:r/>
    </w:p>
    <w:p>
      <w:pPr>
        <w:pStyle w:val="790"/>
        <w:numPr>
          <w:ilvl w:val="0"/>
          <w:numId w:val="2"/>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项目地点：新沂市。</w:t>
      </w:r>
      <w:r/>
    </w:p>
    <w:p>
      <w:pPr>
        <w:pStyle w:val="790"/>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3、工期要求：45日历天。</w:t>
      </w:r>
      <w:r/>
    </w:p>
    <w:p>
      <w:pPr>
        <w:pStyle w:val="790"/>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4、质 保 期：2年</w:t>
      </w:r>
      <w:r/>
    </w:p>
    <w:p>
      <w:pPr>
        <w:pStyle w:val="790"/>
        <w:numPr>
          <w:ilvl w:val="0"/>
          <w:numId w:val="0"/>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5、工程内容：具体详见附件工程量清单。</w:t>
      </w:r>
      <w:r/>
    </w:p>
    <w:p>
      <w:pPr>
        <w:pStyle w:val="790"/>
        <w:numPr>
          <w:ilvl w:val="0"/>
          <w:numId w:val="0"/>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6、承包方式：包工包料。</w:t>
      </w:r>
      <w:r/>
    </w:p>
    <w:p>
      <w:pPr>
        <w:pStyle w:val="790"/>
        <w:numPr>
          <w:ilvl w:val="0"/>
          <w:numId w:val="0"/>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7、施工范围：详见工程量清单所含全部内容；</w:t>
      </w:r>
      <w:r/>
    </w:p>
    <w:p>
      <w:pPr>
        <w:pStyle w:val="790"/>
        <w:numPr>
          <w:ilvl w:val="0"/>
          <w:numId w:val="0"/>
        </w:numPr>
        <w:ind w:firstLine="480"/>
        <w:spacing w:before="0" w:beforeAutospacing="0" w:after="0" w:afterAutospacing="0"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8、现场自然及施工条件：建议供应商对项目现场和周围环境进行实地踏勘，以</w:t>
      </w:r>
      <w:r>
        <w:rPr>
          <w:rFonts w:hint="eastAsia" w:ascii="宋体" w:hAnsi="宋体"/>
          <w:color w:val="auto"/>
          <w:sz w:val="24"/>
          <w:highlight w:val="none"/>
          <w:lang w:val="zh-CN" w:eastAsia="zh-CN"/>
        </w:rPr>
        <w:t xml:space="preserve">了解现场的施工环境、施工范围、技术要求及相关服务，</w:t>
      </w:r>
      <w:r>
        <w:rPr>
          <w:rFonts w:hint="eastAsia" w:ascii="宋体" w:hAnsi="宋体"/>
          <w:color w:val="auto"/>
          <w:sz w:val="24"/>
          <w:highlight w:val="none"/>
          <w:lang w:val="en-US" w:eastAsia="zh-CN"/>
        </w:rPr>
        <w:t xml:space="preserve">供应商应承担现场踏勘的责任和风险，费用由供应商自己承担。成交</w:t>
      </w:r>
      <w:r>
        <w:rPr>
          <w:rFonts w:hint="eastAsia" w:ascii="宋体" w:hAnsi="宋体"/>
          <w:color w:val="auto"/>
          <w:sz w:val="24"/>
          <w:highlight w:val="none"/>
          <w:lang w:val="zh-CN" w:eastAsia="zh-CN"/>
        </w:rPr>
        <w:t xml:space="preserve">后不得以未踏勘现场或不了解现场为由提出任何增加费用的要求。</w:t>
      </w:r>
      <w:r/>
    </w:p>
    <w:p>
      <w:pPr>
        <w:ind w:firstLine="482"/>
        <w:rPr>
          <w:rFonts w:hint="default"/>
          <w:lang w:val="en-US" w:eastAsia="zh-CN"/>
        </w:rPr>
      </w:pPr>
      <w:r>
        <w:rPr>
          <w:rFonts w:hint="eastAsia" w:ascii="宋体" w:hAnsi="宋体"/>
          <w:b/>
          <w:bCs/>
          <w:color w:val="auto"/>
          <w:sz w:val="24"/>
          <w:highlight w:val="none"/>
          <w:lang w:val="en-US" w:eastAsia="zh-CN"/>
        </w:rPr>
        <w:t xml:space="preserve">三</w:t>
      </w:r>
      <w:r>
        <w:rPr>
          <w:rFonts w:hint="eastAsia" w:ascii="宋体" w:hAnsi="宋体"/>
          <w:b/>
          <w:bCs/>
          <w:color w:val="auto"/>
          <w:sz w:val="24"/>
          <w:highlight w:val="none"/>
          <w:lang w:eastAsia="zh-CN"/>
        </w:rPr>
        <w:t xml:space="preserve">、工程量清单：</w:t>
      </w:r>
      <w:r>
        <w:rPr>
          <w:rFonts w:hint="eastAsia" w:ascii="宋体" w:hAnsi="宋体"/>
          <w:b w:val="0"/>
          <w:bCs w:val="0"/>
          <w:color w:val="auto"/>
          <w:sz w:val="24"/>
          <w:highlight w:val="none"/>
          <w:lang w:eastAsia="zh-CN"/>
        </w:rPr>
        <w:t xml:space="preserve">见本项目竞争性磋商公告附件。</w:t>
      </w:r>
      <w:r/>
    </w:p>
    <w:p>
      <w:pPr>
        <w:ind w:firstLine="482"/>
        <w:keepLines w:val="0"/>
        <w:keepNext w:val="0"/>
        <w:pageBreakBefore w:val="0"/>
        <w:spacing w:line="360" w:lineRule="auto"/>
        <w:widowControl w:val="off"/>
        <w:rPr>
          <w:rFonts w:hint="eastAsia"/>
          <w:b/>
          <w:bCs/>
          <w:color w:val="auto"/>
          <w:sz w:val="24"/>
          <w:szCs w:val="24"/>
          <w:highlight w:val="none"/>
          <w:lang w:val="en-US" w:eastAsia="zh-CN"/>
        </w:rPr>
        <w:outlineLvl w:val="9"/>
      </w:pPr>
      <w:r>
        <w:rPr>
          <w:rFonts w:hint="eastAsia"/>
          <w:b/>
          <w:bCs/>
          <w:color w:val="auto"/>
          <w:sz w:val="24"/>
          <w:szCs w:val="24"/>
          <w:highlight w:val="none"/>
          <w:lang w:val="en-US" w:eastAsia="zh-CN"/>
        </w:rPr>
        <w:t xml:space="preserve">四、质量标准要求</w:t>
      </w:r>
      <w:r/>
    </w:p>
    <w:p>
      <w:pPr>
        <w:numPr>
          <w:ilvl w:val="0"/>
          <w:numId w:val="0"/>
        </w:numPr>
        <w:ind w:firstLine="241"/>
        <w:spacing w:line="440" w:lineRule="exact"/>
        <w:rPr>
          <w:rFonts w:ascii="宋体" w:hAnsi="宋体"/>
          <w:b/>
          <w:sz w:val="24"/>
          <w:highlight w:val="none"/>
        </w:rPr>
      </w:pPr>
      <w:r>
        <w:rPr>
          <w:rFonts w:hint="eastAsia" w:ascii="宋体" w:hAnsi="宋体"/>
          <w:b/>
          <w:sz w:val="24"/>
          <w:highlight w:val="none"/>
        </w:rPr>
        <w:t xml:space="preserve">（一）工程质量标准要求</w:t>
      </w:r>
      <w:r/>
    </w:p>
    <w:p>
      <w:pPr>
        <w:ind w:firstLine="480"/>
        <w:jc w:val="left"/>
        <w:spacing w:line="440" w:lineRule="exact"/>
        <w:rPr>
          <w:rFonts w:ascii="KSCKVQ+ËÎÌå" w:hAnsi="KSCKVQ+ËÎÌå" w:cs="KSCKVQ+ËÎÌå"/>
          <w:sz w:val="24"/>
          <w:highlight w:val="none"/>
        </w:rPr>
      </w:pPr>
      <w:r>
        <w:rPr>
          <w:rFonts w:hint="eastAsia" w:ascii="KSCKVQ+ËÎÌå" w:hAnsi="KSCKVQ+ËÎÌå" w:cs="KSCKVQ+ËÎÌå"/>
          <w:sz w:val="24"/>
          <w:highlight w:val="none"/>
          <w:lang w:val="en-US" w:eastAsia="zh-CN"/>
        </w:rPr>
        <w:t xml:space="preserve">1、</w:t>
      </w:r>
      <w:r>
        <w:rPr>
          <w:rFonts w:hint="eastAsia" w:ascii="KSCKVQ+ËÎÌå" w:hAnsi="KSCKVQ+ËÎÌå" w:cs="KSCKVQ+ËÎÌå"/>
          <w:sz w:val="24"/>
          <w:highlight w:val="none"/>
        </w:rPr>
        <w:t xml:space="preserve">建设工程施工活动及其产品的质量，应保证工程的固有特性满足采购人的需要并符合现行国家法律、行政法规和技术标准、规范的要求。</w:t>
      </w:r>
      <w:r/>
    </w:p>
    <w:p>
      <w:pPr>
        <w:ind w:firstLine="480"/>
        <w:jc w:val="left"/>
        <w:spacing w:line="440" w:lineRule="exact"/>
        <w:rPr>
          <w:rFonts w:ascii="KSCKVQ+ËÎÌå" w:hAnsi="KSCKVQ+ËÎÌå" w:cs="KSCKVQ+ËÎÌå"/>
          <w:sz w:val="24"/>
          <w:highlight w:val="none"/>
        </w:rPr>
      </w:pPr>
      <w:r>
        <w:rPr>
          <w:rFonts w:hint="eastAsia" w:ascii="KSCKVQ+ËÎÌå" w:hAnsi="KSCKVQ+ËÎÌå" w:cs="KSCKVQ+ËÎÌå"/>
          <w:sz w:val="24"/>
          <w:highlight w:val="none"/>
          <w:lang w:val="en-US" w:eastAsia="zh-CN"/>
        </w:rPr>
        <w:t xml:space="preserve">2、</w:t>
      </w:r>
      <w:r>
        <w:rPr>
          <w:rFonts w:hint="eastAsia" w:ascii="KSCKVQ+ËÎÌå" w:hAnsi="KSCKVQ+ËÎÌå" w:cs="KSCKVQ+ËÎÌå"/>
          <w:sz w:val="24"/>
          <w:highlight w:val="none"/>
        </w:rPr>
        <w:t xml:space="preserve">施工质量要达到的基本要求是：施工建成的工程实体按照国家</w:t>
      </w:r>
      <w:r>
        <w:rPr>
          <w:rFonts w:ascii="宋体" w:hAnsi="宋体" w:cs="宋体"/>
          <w:sz w:val="24"/>
          <w:highlight w:val="none"/>
        </w:rPr>
        <w:t xml:space="preserve">《建筑工程施工质量验收统一标准》GB50300-2013</w:t>
      </w:r>
      <w:r>
        <w:rPr>
          <w:rFonts w:hint="eastAsia" w:ascii="KSCKVQ+ËÎÌå" w:hAnsi="KSCKVQ+ËÎÌå" w:cs="KSCKVQ+ËÎÌå"/>
          <w:sz w:val="24"/>
          <w:highlight w:val="none"/>
        </w:rPr>
        <w:t xml:space="preserve">和相关专业验收规范检查验收合格。施工质量验收合格应符合下列要求：</w:t>
      </w:r>
      <w:r/>
    </w:p>
    <w:p>
      <w:pPr>
        <w:ind w:firstLine="480"/>
        <w:jc w:val="left"/>
        <w:spacing w:line="440" w:lineRule="exact"/>
        <w:rPr>
          <w:rFonts w:ascii="KSCKVQ+ËÎÌå" w:hAnsi="KSCKVQ+ËÎÌå" w:cs="KSCKVQ+ËÎÌå"/>
          <w:sz w:val="24"/>
          <w:highlight w:val="none"/>
        </w:rPr>
      </w:pPr>
      <w:r>
        <w:rPr>
          <w:rFonts w:hint="eastAsia" w:ascii="KSCKVQ+ËÎÌå" w:hAnsi="KSCKVQ+ËÎÌå" w:cs="KSCKVQ+ËÎÌå"/>
          <w:sz w:val="24"/>
          <w:highlight w:val="none"/>
          <w:lang w:val="en-US" w:eastAsia="zh-CN"/>
        </w:rPr>
        <w:t xml:space="preserve">3、</w:t>
      </w:r>
      <w:r>
        <w:rPr>
          <w:rFonts w:hint="eastAsia" w:ascii="KSCKVQ+ËÎÌå" w:hAnsi="KSCKVQ+ËÎÌå" w:cs="KSCKVQ+ËÎÌå"/>
          <w:sz w:val="24"/>
          <w:highlight w:val="none"/>
        </w:rPr>
        <w:t xml:space="preserve">符合</w:t>
      </w:r>
      <w:r>
        <w:rPr>
          <w:rFonts w:ascii="宋体" w:hAnsi="宋体" w:cs="宋体"/>
          <w:sz w:val="24"/>
          <w:highlight w:val="none"/>
        </w:rPr>
        <w:t xml:space="preserve">《建筑工程施工质量验收统一标准》GB50300-2013</w:t>
      </w:r>
      <w:r>
        <w:rPr>
          <w:rFonts w:hint="eastAsia" w:ascii="KSCKVQ+ËÎÌå" w:hAnsi="KSCKVQ+ËÎÌå" w:cs="KSCKVQ+ËÎÌå"/>
          <w:sz w:val="24"/>
          <w:highlight w:val="none"/>
        </w:rPr>
        <w:t xml:space="preserve">和相关专业验收规范的规定；</w:t>
      </w:r>
      <w:r/>
    </w:p>
    <w:p>
      <w:pPr>
        <w:ind w:firstLine="480"/>
        <w:jc w:val="left"/>
        <w:spacing w:line="440" w:lineRule="exact"/>
        <w:rPr>
          <w:rFonts w:ascii="KSCKVQ+ËÎÌå" w:hAnsi="KSCKVQ+ËÎÌå" w:cs="KSCKVQ+ËÎÌå"/>
          <w:sz w:val="24"/>
          <w:highlight w:val="none"/>
        </w:rPr>
      </w:pPr>
      <w:r>
        <w:rPr>
          <w:rFonts w:hint="eastAsia" w:ascii="KSCKVQ+ËÎÌå" w:hAnsi="KSCKVQ+ËÎÌå" w:cs="KSCKVQ+ËÎÌå"/>
          <w:sz w:val="24"/>
          <w:highlight w:val="none"/>
        </w:rPr>
        <w:t xml:space="preserve">(</w:t>
      </w:r>
      <w:r>
        <w:rPr>
          <w:rFonts w:hint="eastAsia" w:ascii="KSCKVQ+ËÎÌå" w:hAnsi="KSCKVQ+ËÎÌå" w:cs="KSCKVQ+ËÎÌå"/>
          <w:sz w:val="24"/>
          <w:highlight w:val="none"/>
          <w:lang w:val="en-US" w:eastAsia="zh-CN"/>
        </w:rPr>
        <w:t xml:space="preserve">4、</w:t>
      </w:r>
      <w:r>
        <w:rPr>
          <w:rFonts w:hint="eastAsia" w:ascii="KSCKVQ+ËÎÌå" w:hAnsi="KSCKVQ+ËÎÌå" w:cs="KSCKVQ+ËÎÌå"/>
          <w:sz w:val="24"/>
          <w:highlight w:val="none"/>
        </w:rPr>
        <w:t xml:space="preserve">符合工程勘察、设计文件的要求；</w:t>
      </w:r>
      <w:r/>
    </w:p>
    <w:p>
      <w:pPr>
        <w:ind w:firstLine="480"/>
        <w:jc w:val="left"/>
        <w:spacing w:line="440" w:lineRule="exact"/>
        <w:rPr>
          <w:rFonts w:ascii="KSCKVQ+ËÎÌå" w:hAnsi="KSCKVQ+ËÎÌå" w:cs="KSCKVQ+ËÎÌå"/>
          <w:sz w:val="24"/>
          <w:highlight w:val="none"/>
        </w:rPr>
      </w:pPr>
      <w:r>
        <w:rPr>
          <w:rFonts w:hint="eastAsia" w:ascii="KSCKVQ+ËÎÌå" w:hAnsi="KSCKVQ+ËÎÌå" w:cs="KSCKVQ+ËÎÌå"/>
          <w:sz w:val="24"/>
          <w:highlight w:val="none"/>
        </w:rPr>
        <w:t xml:space="preserve">(</w:t>
      </w:r>
      <w:r>
        <w:rPr>
          <w:rFonts w:hint="eastAsia" w:ascii="KSCKVQ+ËÎÌå" w:hAnsi="KSCKVQ+ËÎÌå" w:cs="KSCKVQ+ËÎÌå"/>
          <w:sz w:val="24"/>
          <w:highlight w:val="none"/>
          <w:lang w:val="en-US" w:eastAsia="zh-CN"/>
        </w:rPr>
        <w:t xml:space="preserve">5、</w:t>
      </w:r>
      <w:r>
        <w:rPr>
          <w:rFonts w:hint="eastAsia" w:ascii="KSCKVQ+ËÎÌå" w:hAnsi="KSCKVQ+ËÎÌå" w:cs="KSCKVQ+ËÎÌå"/>
          <w:sz w:val="24"/>
          <w:highlight w:val="none"/>
        </w:rPr>
        <w:t xml:space="preserve">)符合施工承包合同的约定。</w:t>
      </w:r>
      <w:r/>
    </w:p>
    <w:p>
      <w:pPr>
        <w:ind w:firstLine="482"/>
        <w:keepLines w:val="0"/>
        <w:keepNext w:val="0"/>
        <w:pageBreakBefore w:val="0"/>
        <w:spacing w:line="360" w:lineRule="auto"/>
        <w:widowControl w:val="off"/>
        <w:rPr>
          <w:rFonts w:hint="eastAsia" w:ascii="宋体" w:hAnsi="宋体"/>
          <w:b/>
          <w:bCs/>
          <w:color w:val="000000"/>
          <w:sz w:val="24"/>
          <w:highlight w:val="none"/>
          <w:lang w:eastAsia="zh-CN"/>
        </w:rPr>
        <w:outlineLvl w:val="9"/>
      </w:pP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lang w:eastAsia="zh-CN"/>
        </w:rPr>
        <w:t xml:space="preserve">、报价及验收要求</w:t>
      </w:r>
      <w:r/>
    </w:p>
    <w:p>
      <w:pPr>
        <w:ind w:firstLine="480"/>
        <w:keepLines w:val="0"/>
        <w:keepNext w:val="0"/>
        <w:pageBreakBefore w:val="0"/>
        <w:spacing w:line="360" w:lineRule="auto"/>
        <w:widowControl w:val="off"/>
        <w:rPr>
          <w:rFonts w:hint="eastAsia" w:ascii="宋体" w:hAnsi="宋体"/>
          <w:color w:val="000000"/>
          <w:sz w:val="24"/>
          <w:highlight w:val="none"/>
          <w:lang w:eastAsia="zh-CN"/>
        </w:rPr>
        <w:outlineLvl w:val="9"/>
      </w:pPr>
      <w:r>
        <w:rPr>
          <w:rFonts w:hint="eastAsia" w:ascii="宋体" w:hAnsi="宋体"/>
          <w:color w:val="000000"/>
          <w:sz w:val="24"/>
          <w:highlight w:val="none"/>
          <w:lang w:eastAsia="zh-CN"/>
        </w:rPr>
        <w:t xml:space="preserve">（一）报价要求</w:t>
      </w:r>
      <w:r/>
    </w:p>
    <w:p>
      <w:pPr>
        <w:ind w:firstLine="480"/>
        <w:keepLines w:val="0"/>
        <w:keepNext w:val="0"/>
        <w:pageBreakBefore w:val="0"/>
        <w:spacing w:line="360" w:lineRule="auto"/>
        <w:widowControl w:val="off"/>
        <w:rPr>
          <w:rFonts w:hint="default"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投标报价应包括磋商文件所确定的招标范围内工程量清单的全部内容，以及为完成上述内容所需的全部费用，其根据为供应商提交的已标价的工程量清单及附表。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（二）《已标价的工程量清单》报价要求</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1、报价内容 </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1.1 响应报价应包括竞争性磋商文件中所确定的范围内工程量清单中所含的全部内容，以及为完成上述内容所需的全部费用，其根据为供应商提交的已标价的工程量清单及附表。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1.5 施工组织设计所描述的技术措施所发生的费用，视为已体现在供应商报价的非实体性消耗所发生的费用中。</w:t>
      </w:r>
      <w:r/>
    </w:p>
    <w:p>
      <w:pPr>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1.6 建议供应商自行勘察，了解周边原有建筑、设施，事先视察现场，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none"/>
          <w:lang w:val="en-US" w:eastAsia="zh-CN"/>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w:t>
      </w:r>
      <w:r>
        <w:rPr>
          <w:rFonts w:hint="eastAsia" w:ascii="宋体" w:hAnsi="宋体"/>
          <w:color w:val="000000"/>
          <w:sz w:val="24"/>
          <w:highlight w:val="white"/>
          <w:lang w:val="en-US" w:eastAsia="zh-CN"/>
        </w:rPr>
        <w:t xml:space="preserve">不周为由而提出的任何索赔。</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1.8由供应商负责办理相关建设、城管、市政、安全、环保等部门的手续，施工供应商在响应报价时应考虑这样因素，费用包含在报价中，采购人不接受供应商关于此类费用的任何诉讼或索赔。</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1.9垃圾外运，运距及运输方式供应商自行考虑。</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1.10实行工程量清单采购的工程建设项目，量的风险由采购人承担，价的风险在约定风险范围内的，由供应商承担，风险范围以外的按合同约定。</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1.11清单项目中特征描述不全的工序，如图纸已明确或已指明引用规范、图集等或是常规工艺必须的工序，应包括在报价中。</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1.12供应商应认真研读竞争性磋商文件和合同内容，已明示含在投标报价中的费用供应商自行考虑，不管工程量清单是否单独列支，采购人均认为供应商已充分考虑此部分费用，应包括在报价中。</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1.13场地障碍物（包括地表、地下及围挡增设开口）清除（包含挖填等处理）、场地内的积水处理、周边关系、第三方关系的协调及其它的一切相关配合等均在风险系数内考虑。</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2、报价方式</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auto"/>
          <w:sz w:val="24"/>
          <w:highlight w:val="white"/>
          <w:lang w:val="en-US" w:eastAsia="zh-CN"/>
        </w:rPr>
        <w:t xml:space="preserve">2.1本工程采用固定单价合同（除另有规定外）。</w:t>
      </w:r>
      <w:r>
        <w:rPr>
          <w:rFonts w:hint="eastAsia" w:ascii="宋体" w:hAnsi="宋体"/>
          <w:color w:val="000000"/>
          <w:sz w:val="24"/>
          <w:highlight w:val="white"/>
          <w:lang w:val="en-US" w:eastAsia="zh-CN"/>
        </w:rPr>
        <w:t xml:space="preserve">供应商应充分考虑施工期间各类建材的市场风险，并计入总报价，供应商在计算报价时应考虑一定的风险系数。</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2.2材料风险约定：</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2.2.1对于法律、法规、规章或有关政策出台导致工程税金、规费等发生变化的，应按照有关规定执行。</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3、报价的计价方法</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val="en-US" w:eastAsia="zh-CN"/>
        </w:rPr>
        <w:t xml:space="preserve">4、报价编制依据及要求：详见附件工程量清单及编制说明</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eastAsia="zh-CN"/>
        </w:rPr>
        <w:t xml:space="preserve">（</w:t>
      </w:r>
      <w:r>
        <w:rPr>
          <w:rFonts w:hint="eastAsia" w:ascii="宋体" w:hAnsi="宋体"/>
          <w:color w:val="000000"/>
          <w:sz w:val="24"/>
          <w:highlight w:val="white"/>
          <w:lang w:val="en-US" w:eastAsia="zh-CN"/>
        </w:rPr>
        <w:t xml:space="preserve">三</w:t>
      </w:r>
      <w:r>
        <w:rPr>
          <w:rFonts w:hint="eastAsia" w:ascii="宋体" w:hAnsi="宋体"/>
          <w:color w:val="000000"/>
          <w:sz w:val="24"/>
          <w:highlight w:val="white"/>
          <w:lang w:eastAsia="zh-CN"/>
        </w:rPr>
        <w:t xml:space="preserve">）验收</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eastAsia="zh-CN"/>
        </w:rPr>
        <w:t xml:space="preserve">1、采购人以采购文件、成交人的响应文件、合同为依据，成立验收小组，负责对项目进行全面的验收，成交人须向采购人提供详细的预验收方案。</w:t>
      </w:r>
      <w:r>
        <w:rPr>
          <w:highlight w:val="white"/>
        </w:rPr>
      </w:r>
      <w:r/>
    </w:p>
    <w:p>
      <w:pPr>
        <w:ind w:firstLine="480"/>
        <w:keepLines w:val="0"/>
        <w:keepNext w:val="0"/>
        <w:pageBreakBefore w:val="0"/>
        <w:spacing w:line="360" w:lineRule="auto"/>
        <w:widowControl w:val="off"/>
        <w:rPr>
          <w:rFonts w:hint="eastAsia" w:ascii="宋体" w:hAnsi="宋体"/>
          <w:color w:val="000000"/>
          <w:sz w:val="24"/>
          <w:highlight w:val="white"/>
        </w:rPr>
        <w:outlineLvl w:val="9"/>
      </w:pPr>
      <w:r>
        <w:rPr>
          <w:rFonts w:hint="eastAsia" w:ascii="宋体" w:hAnsi="宋体"/>
          <w:color w:val="000000"/>
          <w:sz w:val="24"/>
          <w:highlight w:val="white"/>
          <w:lang w:eastAsia="zh-CN"/>
        </w:rPr>
        <w:t xml:space="preserve">2、采购人按照国家规定标准验收，没有国家标准的按行业标准验收，无行业标准的按地方或企业标准验收，中标成交人应予以配合。涉及安全、消防、环保等其他需要由质检或行业主管部门验收的项目，采购人须约请相关部门和专家参加项目验收。技术参数及配置情况必须由投标人提供国家相关检测机构出具的检验报告、生产厂家公开发布的印刷资料等技术资料予以支持。</w:t>
      </w:r>
      <w:r>
        <w:rPr>
          <w:highlight w:val="white"/>
        </w:rPr>
      </w:r>
      <w:r/>
    </w:p>
    <w:p>
      <w:pPr>
        <w:ind w:firstLine="480"/>
        <w:spacing w:line="400" w:lineRule="exact"/>
        <w:rPr>
          <w:rFonts w:ascii="宋体" w:hAnsi="宋体"/>
          <w:color w:val="auto"/>
          <w:sz w:val="24"/>
          <w:highlight w:val="white"/>
        </w:rPr>
      </w:pPr>
      <w:r>
        <w:rPr>
          <w:rFonts w:hint="eastAsia" w:ascii="宋体" w:hAnsi="宋体"/>
          <w:color w:val="auto"/>
          <w:sz w:val="24"/>
          <w:highlight w:val="white"/>
        </w:rPr>
        <w:t xml:space="preserve">（</w:t>
      </w:r>
      <w:r>
        <w:rPr>
          <w:rFonts w:hint="eastAsia" w:ascii="宋体" w:hAnsi="宋体"/>
          <w:color w:val="auto"/>
          <w:sz w:val="24"/>
          <w:highlight w:val="white"/>
          <w:lang w:val="en-US" w:eastAsia="zh-CN"/>
        </w:rPr>
        <w:t xml:space="preserve">四</w:t>
      </w:r>
      <w:r>
        <w:rPr>
          <w:rFonts w:hint="eastAsia" w:ascii="宋体" w:hAnsi="宋体"/>
          <w:color w:val="auto"/>
          <w:sz w:val="24"/>
          <w:highlight w:val="white"/>
        </w:rPr>
        <w:t xml:space="preserve">）付款方式</w:t>
      </w:r>
      <w:r>
        <w:rPr>
          <w:highlight w:val="white"/>
        </w:rPr>
      </w:r>
      <w:r/>
    </w:p>
    <w:p>
      <w:pPr>
        <w:ind w:firstLine="482"/>
        <w:spacing w:line="400" w:lineRule="exact"/>
        <w:rPr>
          <w:rFonts w:hint="eastAsia" w:ascii="宋体" w:hAnsi="宋体" w:cs="Arial"/>
          <w:b/>
          <w:bCs/>
          <w:color w:val="auto"/>
          <w:sz w:val="24"/>
          <w:highlight w:val="white"/>
        </w:rPr>
      </w:pPr>
      <w:r>
        <w:rPr>
          <w:rFonts w:hint="eastAsia" w:ascii="宋体" w:hAnsi="宋体" w:cs="Arial"/>
          <w:b/>
          <w:bCs/>
          <w:color w:val="auto"/>
          <w:sz w:val="24"/>
          <w:highlight w:val="white"/>
          <w:lang w:eastAsia="zh-CN"/>
        </w:rPr>
        <w:t xml:space="preserve">施工中按工程形象进度支付工程款项，工程竣工验收合格后支付70%合同价款，完整该规范的竣工结算资料报送招标人并完成竣工结算审核后付至审定价的97%，3%保修金待质保期满一年后按实际发生情况支付。</w:t>
      </w:r>
      <w:r>
        <w:rPr>
          <w:highlight w:val="white"/>
        </w:rPr>
      </w:r>
      <w:r/>
    </w:p>
    <w:p>
      <w:pPr>
        <w:pStyle w:val="791"/>
        <w:rPr>
          <w:rFonts w:hint="eastAsia"/>
          <w:lang w:val="en-US" w:eastAsia="zh-CN"/>
        </w:rPr>
      </w:pPr>
      <w:r>
        <w:rPr>
          <w:rFonts w:hint="eastAsia" w:ascii="宋体" w:hAnsi="宋体" w:cs="Arial"/>
          <w:b/>
          <w:bCs/>
          <w:color w:val="auto"/>
          <w:sz w:val="24"/>
          <w:highlight w:val="white"/>
          <w:lang w:val="en-US" w:eastAsia="zh-CN"/>
        </w:rPr>
        <w:t xml:space="preserve">六</w:t>
      </w:r>
      <w:r>
        <w:rPr>
          <w:rFonts w:hint="eastAsia" w:ascii="宋体" w:hAnsi="宋体" w:cs="Arial"/>
          <w:b/>
          <w:bCs/>
          <w:color w:val="auto"/>
          <w:sz w:val="24"/>
          <w:highlight w:val="white"/>
        </w:rPr>
        <w:t xml:space="preserve">、其他要求：</w:t>
      </w:r>
      <w:r>
        <w:rPr>
          <w:rFonts w:hint="eastAsia" w:ascii="宋体" w:hAnsi="宋体" w:cs="Arial"/>
          <w:b w:val="0"/>
          <w:bCs w:val="0"/>
          <w:color w:val="auto"/>
          <w:sz w:val="24"/>
          <w:highlight w:val="white"/>
        </w:rPr>
        <w:t xml:space="preserve">见《</w:t>
      </w:r>
      <w:r>
        <w:rPr>
          <w:rFonts w:hint="eastAsia" w:ascii="宋体" w:hAnsi="宋体" w:cs="Arial"/>
          <w:b w:val="0"/>
          <w:bCs w:val="0"/>
          <w:color w:val="auto"/>
          <w:sz w:val="24"/>
          <w:highlight w:val="white"/>
          <w:lang w:eastAsia="zh-CN"/>
        </w:rPr>
        <w:t xml:space="preserve">磋商文件</w:t>
      </w:r>
      <w:r>
        <w:rPr>
          <w:rFonts w:hint="eastAsia" w:ascii="宋体" w:hAnsi="宋体" w:cs="Arial"/>
          <w:b w:val="0"/>
          <w:bCs w:val="0"/>
          <w:color w:val="auto"/>
          <w:sz w:val="24"/>
          <w:highlight w:val="white"/>
        </w:rPr>
        <w:t xml:space="preserve">》附件《合同主要条款》（</w:t>
      </w:r>
      <w:r>
        <w:rPr>
          <w:rFonts w:hint="eastAsia" w:ascii="宋体" w:hAnsi="宋体" w:cs="Arial"/>
          <w:b w:val="0"/>
          <w:bCs w:val="0"/>
          <w:color w:val="auto"/>
          <w:sz w:val="24"/>
          <w:highlight w:val="none"/>
        </w:rPr>
        <w:t xml:space="preserve">合同草案的条款）</w:t>
      </w:r>
      <w:r/>
    </w:p>
    <w:p>
      <w:pPr>
        <w:rPr>
          <w:rStyle w:val="1005"/>
          <w:rFonts w:ascii="宋体" w:hAnsi="宋体" w:cs="宋体"/>
          <w:sz w:val="24"/>
          <w:szCs w:val="24"/>
        </w:rPr>
      </w:pPr>
      <w:r>
        <w:rPr>
          <w:rStyle w:val="1005"/>
          <w:rFonts w:hint="eastAsia" w:ascii="宋体" w:hAnsi="宋体" w:cs="宋体"/>
          <w:sz w:val="24"/>
          <w:szCs w:val="24"/>
        </w:rPr>
        <w:br w:type="page" w:clear="all"/>
      </w:r>
      <w:r/>
    </w:p>
    <w:p>
      <w:pPr>
        <w:jc w:val="center"/>
        <w:spacing w:before="157" w:line="360" w:lineRule="auto"/>
        <w:rPr>
          <w:rStyle w:val="1005"/>
          <w:rFonts w:ascii="宋体" w:hAnsi="宋体" w:cs="宋体"/>
          <w:sz w:val="24"/>
          <w:szCs w:val="24"/>
        </w:rPr>
      </w:pPr>
      <w:r>
        <w:rPr>
          <w:rStyle w:val="1005"/>
          <w:rFonts w:hint="eastAsia" w:ascii="宋体" w:hAnsi="宋体" w:cs="宋体"/>
          <w:sz w:val="24"/>
          <w:szCs w:val="24"/>
        </w:rPr>
        <w:t xml:space="preserve">3、（一）磋商报价表</w:t>
      </w:r>
      <w:r/>
    </w:p>
    <w:p>
      <w:pPr>
        <w:jc w:val="center"/>
        <w:spacing w:line="360" w:lineRule="auto"/>
        <w:rPr>
          <w:rFonts w:ascii="宋体" w:hAnsi="宋体" w:cs="宋体"/>
          <w:sz w:val="24"/>
        </w:rPr>
      </w:pPr>
      <w:r>
        <w:rPr>
          <w:rFonts w:hint="eastAsia" w:ascii="宋体" w:hAnsi="宋体" w:cs="宋体"/>
          <w:sz w:val="24"/>
        </w:rPr>
        <w:t xml:space="preserve">（首次报价）</w:t>
      </w:r>
      <w:r/>
    </w:p>
    <w:p>
      <w:pPr>
        <w:ind w:firstLine="472"/>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JSZC-320381-KLJL-C2026-0002</w:t>
      </w:r>
      <w:r/>
    </w:p>
    <w:p>
      <w:pPr>
        <w:ind w:firstLine="472"/>
        <w:spacing w:line="360" w:lineRule="auto"/>
        <w:rPr>
          <w:rFonts w:ascii="宋体" w:hAnsi="宋体" w:cs="宋体"/>
          <w:sz w:val="24"/>
        </w:rPr>
      </w:pPr>
      <w:r>
        <w:rPr>
          <w:rFonts w:hint="eastAsia" w:ascii="宋体" w:hAnsi="宋体" w:cs="宋体"/>
          <w:sz w:val="24"/>
        </w:rPr>
        <w:t xml:space="preserve">货币单位：人民币元</w:t>
      </w:r>
      <w:r/>
    </w:p>
    <w:tbl>
      <w:tblPr>
        <w:tblStyle w:val="754"/>
        <w:tblW w:w="959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3370"/>
      </w:tblGrid>
      <w:tr>
        <w:trPr>
          <w:cantSplit/>
          <w:jc w:val="center"/>
          <w:trHeight w:val="631"/>
        </w:trPr>
        <w:tc>
          <w:tcPr>
            <w:tcW w:w="2155"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sz w:val="24"/>
              </w:rPr>
              <w:suppressLineNumbers w:val="0"/>
            </w:pPr>
            <w:r>
              <w:rPr>
                <w:rFonts w:hint="eastAsia" w:ascii="宋体" w:hAnsi="宋体" w:cs="宋体"/>
                <w:b/>
                <w:sz w:val="24"/>
              </w:rPr>
              <w:t xml:space="preserve">项目名称</w:t>
            </w:r>
            <w:r/>
          </w:p>
        </w:tc>
        <w:tc>
          <w:tcPr>
            <w:tcW w:w="4065"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sz w:val="24"/>
              </w:rPr>
              <w:suppressLineNumbers w:val="0"/>
            </w:pPr>
            <w:r>
              <w:rPr>
                <w:rFonts w:hint="eastAsia" w:ascii="宋体" w:hAnsi="宋体" w:cs="宋体"/>
                <w:b/>
                <w:sz w:val="24"/>
              </w:rPr>
              <w:t xml:space="preserve">报价（小写）</w:t>
            </w:r>
            <w:r/>
          </w:p>
        </w:tc>
        <w:tc>
          <w:tcPr>
            <w:tcW w:w="337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sz w:val="24"/>
              </w:rPr>
              <w:suppressLineNumbers w:val="0"/>
            </w:pPr>
            <w:r>
              <w:rPr>
                <w:rFonts w:hint="eastAsia" w:ascii="宋体" w:hAnsi="宋体" w:cs="宋体"/>
                <w:b/>
                <w:sz w:val="24"/>
              </w:rPr>
              <w:t xml:space="preserve">备注</w:t>
            </w:r>
            <w:r/>
          </w:p>
        </w:tc>
      </w:tr>
      <w:tr>
        <w:trPr>
          <w:cantSplit/>
          <w:jc w:val="center"/>
          <w:trHeight w:val="1939"/>
        </w:trPr>
        <w:tc>
          <w:tcPr>
            <w:tcW w:w="21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lang w:eastAsia="zh-CN"/>
              </w:rPr>
              <w:suppressLineNumbers w:val="0"/>
            </w:pPr>
            <w:r>
              <w:rPr>
                <w:rFonts w:hint="eastAsia" w:ascii="宋体" w:hAnsi="宋体" w:cs="宋体"/>
                <w:sz w:val="24"/>
                <w:lang w:eastAsia="zh-CN"/>
              </w:rPr>
              <w:t xml:space="preserve">时集小学等学校运动场地维修</w:t>
            </w:r>
            <w:r/>
          </w:p>
        </w:tc>
        <w:tc>
          <w:tcPr>
            <w:tcW w:w="4065" w:type="dxa"/>
            <w:vAlign w:val="center"/>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3370" w:type="dxa"/>
            <w:vAlign w:val="center"/>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r>
      <w:tr>
        <w:trPr>
          <w:cantSplit/>
          <w:jc w:val="center"/>
          <w:trHeight w:val="789"/>
        </w:trPr>
        <w:tc>
          <w:tcPr>
            <w:tcW w:w="2155" w:type="dxa"/>
            <w:vAlign w:val="center"/>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报价（大写）：</w:t>
            </w:r>
            <w:r/>
          </w:p>
        </w:tc>
        <w:tc>
          <w:tcPr>
            <w:gridSpan w:val="2"/>
            <w:tcW w:w="7435" w:type="dxa"/>
            <w:vAlign w:val="center"/>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r>
    </w:tbl>
    <w:p>
      <w:pPr>
        <w:jc w:val="left"/>
        <w:spacing w:line="360" w:lineRule="auto"/>
        <w:widowControl/>
        <w:rPr>
          <w:rFonts w:ascii="宋体" w:hAnsi="宋体" w:cs="宋体"/>
          <w:sz w:val="24"/>
        </w:rPr>
      </w:pPr>
      <w:r>
        <w:rPr>
          <w:rFonts w:hint="eastAsia" w:ascii="宋体" w:hAnsi="宋体" w:cs="宋体"/>
          <w:sz w:val="24"/>
        </w:rPr>
        <w:t xml:space="preserve">供应商承诺：本报价（总价）为供应商本企业提供的服务。</w:t>
      </w:r>
      <w:r/>
    </w:p>
    <w:p>
      <w:pPr>
        <w:ind w:firstLine="472"/>
        <w:jc w:val="left"/>
        <w:spacing w:line="360" w:lineRule="auto"/>
        <w:widowControl/>
        <w:rPr>
          <w:rFonts w:ascii="宋体" w:hAnsi="宋体" w:cs="宋体"/>
          <w:sz w:val="24"/>
        </w:rPr>
      </w:pPr>
      <w:r>
        <w:rPr>
          <w:rFonts w:hint="eastAsia" w:ascii="宋体" w:hAnsi="宋体" w:cs="宋体"/>
          <w:sz w:val="24"/>
        </w:rPr>
        <w:t xml:space="preserve">报价说明：</w:t>
      </w:r>
      <w:r/>
    </w:p>
    <w:p>
      <w:pPr>
        <w:jc w:val="left"/>
        <w:spacing w:line="360" w:lineRule="auto"/>
        <w:widowControl/>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jc w:val="left"/>
        <w:spacing w:line="360" w:lineRule="auto"/>
        <w:widowControl/>
        <w:rPr>
          <w:rFonts w:ascii="宋体" w:hAnsi="宋体" w:cs="宋体"/>
          <w:sz w:val="24"/>
        </w:rPr>
      </w:pPr>
      <w:r>
        <w:rPr>
          <w:rFonts w:hint="eastAsia" w:ascii="宋体" w:hAnsi="宋体" w:cs="宋体"/>
          <w:sz w:val="24"/>
        </w:rPr>
        <w:t xml:space="preserve">2、报价以总价为准，大小写不一致以大写为准；</w:t>
      </w:r>
      <w:r/>
    </w:p>
    <w:p>
      <w:pPr>
        <w:jc w:val="left"/>
        <w:spacing w:line="360" w:lineRule="auto"/>
        <w:widowControl/>
        <w:rPr>
          <w:rFonts w:ascii="宋体" w:hAnsi="宋体" w:cs="宋体"/>
          <w:sz w:val="24"/>
        </w:rPr>
      </w:pPr>
      <w:r>
        <w:rPr>
          <w:rFonts w:hint="eastAsia" w:ascii="宋体" w:hAnsi="宋体" w:cs="宋体"/>
          <w:sz w:val="24"/>
        </w:rPr>
        <w:t xml:space="preserve">3、偏离说明：详见《偏离表》；</w:t>
      </w:r>
      <w:r/>
    </w:p>
    <w:p>
      <w:pPr>
        <w:jc w:val="left"/>
        <w:spacing w:line="360" w:lineRule="auto"/>
        <w:widowControl/>
        <w:rPr>
          <w:rFonts w:ascii="宋体" w:hAnsi="宋体" w:cs="宋体"/>
          <w:sz w:val="24"/>
        </w:rPr>
      </w:pPr>
      <w:r>
        <w:rPr>
          <w:rFonts w:hint="eastAsia" w:ascii="宋体" w:hAnsi="宋体" w:cs="宋体"/>
          <w:sz w:val="24"/>
        </w:rPr>
        <w:t xml:space="preserve">4、如最后报价未列明单价，则最后所报各项单价计算方法为：（最后总价/最初总价）*各项最初报价的单价。</w:t>
      </w:r>
      <w:r/>
    </w:p>
    <w:p>
      <w:pPr>
        <w:ind w:firstLine="472"/>
        <w:jc w:val="left"/>
        <w:spacing w:line="360" w:lineRule="auto"/>
        <w:widowControl/>
        <w:rPr>
          <w:rFonts w:ascii="宋体" w:hAnsi="宋体" w:cs="宋体"/>
          <w:sz w:val="24"/>
        </w:rPr>
      </w:pPr>
      <w:r>
        <w:rPr>
          <w:rFonts w:ascii="宋体" w:hAnsi="宋体" w:cs="宋体"/>
          <w:sz w:val="24"/>
        </w:rPr>
      </w:r>
      <w:r/>
    </w:p>
    <w:p>
      <w:pPr>
        <w:ind w:firstLine="472"/>
        <w:jc w:val="left"/>
        <w:spacing w:line="360" w:lineRule="auto"/>
        <w:rPr>
          <w:rFonts w:ascii="宋体" w:hAnsi="宋体" w:cs="宋体"/>
          <w:sz w:val="24"/>
        </w:rPr>
      </w:pPr>
      <w:r>
        <w:rPr>
          <w:rFonts w:hint="eastAsia" w:ascii="宋体" w:hAnsi="宋体" w:cs="宋体"/>
          <w:sz w:val="24"/>
        </w:rPr>
        <w:t xml:space="preserve">供应商名称：</w:t>
      </w:r>
      <w:r/>
    </w:p>
    <w:p>
      <w:pPr>
        <w:ind w:firstLine="472"/>
        <w:jc w:val="left"/>
        <w:spacing w:line="360" w:lineRule="auto"/>
        <w:widowControl/>
        <w:rPr>
          <w:rFonts w:ascii="宋体" w:hAnsi="宋体" w:cs="宋体"/>
          <w:sz w:val="24"/>
        </w:rPr>
      </w:pPr>
      <w:r>
        <w:rPr>
          <w:rFonts w:ascii="宋体" w:hAnsi="宋体" w:cs="宋体"/>
          <w:sz w:val="24"/>
        </w:rPr>
      </w:r>
      <w:r/>
    </w:p>
    <w:p>
      <w:pPr>
        <w:ind w:firstLine="472"/>
        <w:jc w:val="left"/>
        <w:spacing w:line="360" w:lineRule="auto"/>
        <w:widowControl/>
        <w:rPr>
          <w:rFonts w:ascii="宋体" w:hAnsi="宋体" w:cs="宋体"/>
          <w:sz w:val="24"/>
        </w:rPr>
      </w:pPr>
      <w:r>
        <w:rPr>
          <w:rFonts w:hint="eastAsia" w:ascii="宋体" w:hAnsi="宋体" w:cs="宋体"/>
          <w:sz w:val="24"/>
        </w:rPr>
        <w:t xml:space="preserve">供应商（公章）：</w:t>
      </w:r>
      <w:r/>
    </w:p>
    <w:p>
      <w:pPr>
        <w:jc w:val="left"/>
        <w:spacing w:line="360" w:lineRule="auto"/>
        <w:widowControl/>
        <w:rPr>
          <w:rFonts w:ascii="宋体" w:hAnsi="宋体" w:cs="宋体"/>
          <w:sz w:val="24"/>
        </w:rPr>
      </w:pPr>
      <w:r>
        <w:rPr>
          <w:rFonts w:ascii="宋体" w:hAnsi="宋体" w:cs="宋体"/>
          <w:sz w:val="24"/>
        </w:rPr>
      </w:r>
      <w:r/>
    </w:p>
    <w:p>
      <w:pPr>
        <w:ind w:firstLine="472"/>
        <w:jc w:val="left"/>
        <w:spacing w:line="360" w:lineRule="auto"/>
        <w:widowControl/>
        <w:rPr>
          <w:rFonts w:ascii="宋体" w:hAnsi="宋体" w:cs="宋体"/>
          <w:sz w:val="24"/>
        </w:rPr>
      </w:pPr>
      <w:r>
        <w:rPr>
          <w:rFonts w:hint="eastAsia" w:ascii="宋体" w:hAnsi="宋体" w:cs="宋体"/>
          <w:sz w:val="24"/>
        </w:rPr>
        <w:t xml:space="preserve">法定代表人(负责人)或授权代表（签字或盖章）：</w:t>
      </w:r>
      <w:r/>
    </w:p>
    <w:p>
      <w:pPr>
        <w:ind w:firstLine="472"/>
        <w:jc w:val="left"/>
        <w:spacing w:line="360" w:lineRule="auto"/>
        <w:rPr>
          <w:rFonts w:ascii="宋体" w:hAnsi="宋体" w:cs="宋体"/>
          <w:sz w:val="24"/>
        </w:rPr>
      </w:pPr>
      <w:r>
        <w:rPr>
          <w:rFonts w:ascii="宋体" w:hAnsi="宋体" w:cs="宋体"/>
          <w:sz w:val="24"/>
        </w:rPr>
      </w:r>
      <w:r/>
    </w:p>
    <w:p>
      <w:pPr>
        <w:ind w:firstLine="472"/>
        <w:jc w:val="left"/>
        <w:spacing w:line="360" w:lineRule="auto"/>
        <w:rPr>
          <w:rFonts w:ascii="宋体" w:hAnsi="宋体" w:cs="宋体"/>
          <w:sz w:val="24"/>
        </w:rPr>
      </w:pPr>
      <w:r>
        <w:rPr>
          <w:rFonts w:hint="eastAsia" w:ascii="宋体" w:hAnsi="宋体" w:cs="宋体"/>
          <w:sz w:val="24"/>
        </w:rPr>
        <w:t xml:space="preserve">日期：   年  月  日</w:t>
      </w:r>
      <w:r/>
    </w:p>
    <w:p>
      <w:pPr>
        <w:pStyle w:val="1009"/>
        <w:ind w:left="0" w:firstLine="0"/>
        <w:rPr>
          <w:rFonts w:ascii="宋体" w:hAnsi="宋体" w:cs="宋体"/>
          <w:sz w:val="24"/>
        </w:rPr>
      </w:pPr>
      <w:r>
        <w:rPr>
          <w:rFonts w:ascii="宋体" w:hAnsi="宋体" w:cs="宋体"/>
          <w:sz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pStyle w:val="762"/>
        <w:jc w:val="center"/>
        <w:keepLines w:val="0"/>
        <w:keepNext w:val="0"/>
        <w:pageBreakBefore/>
        <w:spacing w:line="480" w:lineRule="exact"/>
        <w:widowControl w:val="off"/>
        <w:rPr>
          <w:rStyle w:val="1005"/>
          <w:rFonts w:hint="eastAsia" w:ascii="宋体" w:hAnsi="宋体" w:eastAsia="宋体" w:cs="Times New Roman"/>
          <w:sz w:val="24"/>
          <w:szCs w:val="24"/>
          <w:highlight w:val="none"/>
          <w:lang w:val="en-US" w:eastAsia="zh-CN"/>
        </w:rPr>
      </w:pPr>
      <w:r>
        <w:rPr>
          <w:rStyle w:val="1005"/>
          <w:rFonts w:ascii="宋体" w:hAnsi="宋体" w:cs="Times New Roman"/>
          <w:sz w:val="24"/>
          <w:szCs w:val="24"/>
          <w:highlight w:val="none"/>
          <w:lang w:val="en-US" w:eastAsia="zh-CN"/>
        </w:rPr>
        <w:t xml:space="preserve">4、</w:t>
      </w:r>
      <w:r>
        <w:rPr>
          <w:rStyle w:val="1005"/>
          <w:rFonts w:hint="eastAsia" w:ascii="宋体" w:hAnsi="宋体" w:cs="Times New Roman"/>
          <w:sz w:val="24"/>
          <w:szCs w:val="24"/>
          <w:highlight w:val="none"/>
          <w:lang w:eastAsia="zh-CN"/>
        </w:rPr>
        <w:t xml:space="preserve">报价明细表</w:t>
      </w:r>
      <w:r/>
    </w:p>
    <w:p>
      <w:pPr>
        <w:pStyle w:val="769"/>
        <w:numPr>
          <w:ilvl w:val="0"/>
          <w:numId w:val="0"/>
        </w:numPr>
        <w:jc w:val="center"/>
        <w:keepLines/>
        <w:keepNext/>
        <w:pageBreakBefore w:val="0"/>
        <w:spacing w:line="440" w:lineRule="exact"/>
        <w:widowControl w:val="off"/>
        <w:rPr>
          <w:rFonts w:eastAsia="宋体"/>
          <w:highlight w:val="none"/>
          <w:lang w:val="en-US" w:eastAsia="zh-CN"/>
        </w:rPr>
      </w:pPr>
      <w:r>
        <w:rPr>
          <w:rFonts w:eastAsia="宋体"/>
          <w:highlight w:val="none"/>
          <w:lang w:val="en-US" w:eastAsia="zh-CN"/>
        </w:rPr>
      </w:r>
      <w:r/>
    </w:p>
    <w:p>
      <w:pPr>
        <w:pStyle w:val="767"/>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6"/>
        <w:jc w:val="center"/>
        <w:rPr>
          <w:rFonts w:ascii="宋体" w:hAnsi="宋体" w:eastAsia="宋体"/>
          <w:b/>
          <w:bCs/>
          <w:color w:val="000000"/>
          <w:sz w:val="36"/>
          <w:highlight w:val="none"/>
          <w:lang w:val="en-US" w:eastAsia="zh-CN"/>
        </w:rPr>
      </w:pPr>
      <w:r/>
      <w:bookmarkStart w:id="1" w:name="_Toc7930"/>
      <w:r/>
      <w:bookmarkStart w:id="2" w:name="_Toc4459"/>
      <w:r/>
      <w:bookmarkStart w:id="3" w:name="_Toc14702"/>
      <w:r/>
      <w:bookmarkStart w:id="4" w:name="_Toc15200"/>
      <w:r/>
      <w:bookmarkStart w:id="5" w:name="_Toc8229"/>
      <w:r/>
      <w:bookmarkStart w:id="6" w:name="_Toc21846"/>
      <w:r>
        <w:rPr>
          <w:rFonts w:ascii="宋体" w:hAnsi="宋体" w:eastAsia="宋体"/>
          <w:b/>
          <w:bCs/>
          <w:color w:val="000000"/>
          <w:sz w:val="36"/>
          <w:highlight w:val="none"/>
          <w:lang w:val="en-US" w:eastAsia="zh-CN"/>
        </w:rPr>
        <w:t xml:space="preserve">（具有标价的工程量清单）</w:t>
      </w:r>
      <w:bookmarkEnd w:id="1"/>
      <w:r/>
      <w:bookmarkEnd w:id="2"/>
      <w:r/>
      <w:bookmarkEnd w:id="3"/>
      <w:r/>
      <w:bookmarkEnd w:id="4"/>
      <w:r/>
      <w:bookmarkEnd w:id="5"/>
      <w:r/>
      <w:bookmarkEnd w:id="6"/>
      <w:r/>
      <w:r/>
    </w:p>
    <w:p>
      <w:pPr>
        <w:pStyle w:val="766"/>
        <w:jc w:val="center"/>
        <w:rPr>
          <w:rFonts w:ascii="宋体" w:hAnsi="宋体" w:eastAsia="宋体"/>
          <w:b/>
          <w:bCs/>
          <w:sz w:val="24"/>
          <w:highlight w:val="none"/>
        </w:rPr>
      </w:pPr>
      <w:r>
        <w:rPr>
          <w:rFonts w:ascii="宋体" w:hAnsi="宋体" w:eastAsia="宋体"/>
          <w:b/>
          <w:bCs/>
          <w:sz w:val="24"/>
          <w:highlight w:val="none"/>
        </w:rPr>
      </w:r>
      <w:r/>
    </w:p>
    <w:p>
      <w:pPr>
        <w:pStyle w:val="766"/>
        <w:rPr>
          <w:rFonts w:ascii="宋体" w:hAnsi="宋体" w:eastAsia="宋体"/>
          <w:sz w:val="24"/>
          <w:highlight w:val="none"/>
        </w:rPr>
      </w:pPr>
      <w:r>
        <w:rPr>
          <w:rFonts w:ascii="宋体" w:hAnsi="宋体" w:eastAsia="宋体"/>
          <w:sz w:val="24"/>
          <w:highlight w:val="none"/>
        </w:rPr>
      </w:r>
      <w:r/>
    </w:p>
    <w:p>
      <w:pPr>
        <w:pStyle w:val="766"/>
        <w:jc w:val="center"/>
        <w:rPr>
          <w:rFonts w:hint="eastAsia" w:ascii="宋体" w:hAnsi="宋体" w:eastAsia="宋体"/>
          <w:sz w:val="24"/>
          <w:highlight w:val="none"/>
          <w:lang w:eastAsia="zh-CN"/>
        </w:rPr>
      </w:pPr>
      <w:r>
        <w:rPr>
          <w:rFonts w:ascii="宋体" w:hAnsi="宋体" w:eastAsia="宋体"/>
          <w:sz w:val="24"/>
          <w:highlight w:val="none"/>
        </w:rPr>
        <w:t xml:space="preserve">本次为首次报价</w:t>
      </w:r>
      <w:r>
        <w:rPr>
          <w:rFonts w:hint="eastAsia" w:ascii="宋体" w:hAnsi="宋体"/>
          <w:sz w:val="24"/>
          <w:highlight w:val="none"/>
          <w:lang w:eastAsia="zh-CN"/>
        </w:rPr>
        <w:t xml:space="preserve">，按照工程量清单格式编写</w:t>
      </w:r>
      <w:r/>
    </w:p>
    <w:p>
      <w:pPr>
        <w:pStyle w:val="767"/>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7"/>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7"/>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7"/>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6"/>
        <w:ind w:firstLine="480"/>
        <w:rPr>
          <w:rFonts w:ascii="宋体" w:hAnsi="宋体" w:eastAsia="宋体"/>
          <w:sz w:val="24"/>
          <w:highlight w:val="none"/>
          <w:shd w:val="clear" w:color="auto" w:fill="auto"/>
        </w:rPr>
      </w:pPr>
      <w:r>
        <w:rPr>
          <w:rFonts w:ascii="宋体" w:hAnsi="宋体" w:eastAsia="宋体"/>
          <w:sz w:val="24"/>
          <w:highlight w:val="none"/>
          <w:shd w:val="clear" w:color="auto" w:fill="auto"/>
        </w:rPr>
        <w:t xml:space="preserve">注：1</w:t>
      </w:r>
      <w:r>
        <w:rPr>
          <w:rFonts w:ascii="宋体" w:hAnsi="宋体" w:eastAsia="宋体"/>
          <w:sz w:val="24"/>
          <w:highlight w:val="none"/>
          <w:shd w:val="clear" w:color="auto" w:fill="auto"/>
          <w:lang w:eastAsia="zh-CN"/>
        </w:rPr>
        <w:t xml:space="preserve">、</w:t>
      </w:r>
      <w:r>
        <w:rPr>
          <w:rFonts w:ascii="宋体" w:hAnsi="宋体" w:eastAsia="宋体"/>
          <w:sz w:val="24"/>
          <w:highlight w:val="none"/>
          <w:shd w:val="clear" w:color="auto" w:fill="auto"/>
        </w:rPr>
        <w:t xml:space="preserve">如果不提供详细分项报价将视为没有实质性响应。</w:t>
      </w:r>
      <w:r/>
    </w:p>
    <w:p>
      <w:pPr>
        <w:pStyle w:val="766"/>
        <w:ind w:firstLine="480"/>
        <w:rPr>
          <w:rFonts w:ascii="宋体" w:hAnsi="宋体" w:eastAsia="宋体"/>
          <w:sz w:val="24"/>
          <w:highlight w:val="none"/>
          <w:shd w:val="clear" w:color="auto" w:fill="auto"/>
        </w:rPr>
      </w:pPr>
      <w:r>
        <w:rPr>
          <w:rFonts w:ascii="宋体" w:hAnsi="宋体"/>
          <w:sz w:val="24"/>
          <w:highlight w:val="none"/>
          <w:shd w:val="clear" w:color="auto" w:fill="auto"/>
          <w:lang w:val="en-US" w:eastAsia="zh-CN"/>
        </w:rPr>
        <w:t xml:space="preserve">2</w:t>
      </w:r>
      <w:r>
        <w:rPr>
          <w:rFonts w:ascii="宋体" w:hAnsi="宋体" w:eastAsia="宋体"/>
          <w:sz w:val="24"/>
          <w:highlight w:val="none"/>
          <w:shd w:val="clear" w:color="auto" w:fill="auto"/>
          <w:lang w:val="en-US" w:eastAsia="zh-CN"/>
        </w:rPr>
        <w:t xml:space="preserve">、</w:t>
      </w:r>
      <w:r>
        <w:rPr>
          <w:rFonts w:ascii="宋体" w:hAnsi="宋体" w:eastAsia="宋体"/>
          <w:sz w:val="24"/>
          <w:highlight w:val="none"/>
          <w:shd w:val="clear" w:color="auto" w:fill="auto"/>
        </w:rPr>
        <w:t xml:space="preserve">供应商对以上数据的真实性负责。</w:t>
      </w:r>
      <w:r/>
    </w:p>
    <w:p>
      <w:pPr>
        <w:pStyle w:val="766"/>
        <w:ind w:firstLine="482"/>
        <w:rPr>
          <w:rFonts w:ascii="宋体" w:hAnsi="宋体" w:eastAsia="宋体"/>
          <w:b/>
          <w:i w:val="0"/>
          <w:iCs/>
          <w:sz w:val="24"/>
          <w:highlight w:val="none"/>
          <w:u w:val="none"/>
          <w:shd w:val="clear" w:color="auto" w:fill="auto"/>
        </w:rPr>
      </w:pPr>
      <w:r>
        <w:rPr>
          <w:rFonts w:ascii="宋体" w:hAnsi="宋体" w:eastAsia="宋体"/>
          <w:b/>
          <w:i w:val="0"/>
          <w:iCs/>
          <w:sz w:val="24"/>
          <w:highlight w:val="none"/>
          <w:u w:val="none"/>
          <w:shd w:val="clear" w:color="auto" w:fill="auto"/>
        </w:rPr>
        <w:t xml:space="preserve">采购人或采购代理机构有权将以上内容进行公示。</w:t>
      </w:r>
      <w:r/>
    </w:p>
    <w:p>
      <w:pPr>
        <w:jc w:val="center"/>
        <w:rPr>
          <w:rStyle w:val="1005"/>
          <w:rFonts w:hint="eastAsia" w:ascii="宋体" w:hAnsi="宋体" w:cs="宋体"/>
          <w:sz w:val="24"/>
          <w:szCs w:val="24"/>
          <w:lang w:val="en-US" w:eastAsia="zh-CN"/>
        </w:rPr>
        <w:sectPr>
          <w:footnotePr/>
          <w:endnotePr/>
          <w:type w:val="nextColumn"/>
          <w:pgSz w:w="11906" w:h="16838" w:orient="portrait"/>
          <w:pgMar w:top="1701" w:right="1474" w:bottom="1701" w:left="1588" w:header="851" w:footer="1418" w:gutter="0"/>
          <w:cols w:num="1" w:sep="0" w:space="1701" w:equalWidth="1"/>
          <w:docGrid w:linePitch="360"/>
        </w:sectPr>
      </w:pPr>
      <w:r>
        <w:rPr>
          <w:rFonts w:hint="eastAsia" w:ascii="宋体" w:hAnsi="宋体" w:cs="宋体"/>
          <w:sz w:val="24"/>
          <w:szCs w:val="24"/>
          <w:lang w:val="en-US" w:eastAsia="zh-CN"/>
        </w:rPr>
      </w:r>
      <w:r/>
    </w:p>
    <w:p>
      <w:pPr>
        <w:jc w:val="center"/>
        <w:rPr>
          <w:rFonts w:ascii="宋体" w:hAnsi="宋体" w:cs="宋体"/>
          <w:b/>
          <w:bCs/>
          <w:sz w:val="24"/>
        </w:rPr>
      </w:pPr>
      <w:r>
        <w:rPr>
          <w:rStyle w:val="1005"/>
          <w:rFonts w:hint="eastAsia" w:ascii="宋体" w:hAnsi="宋体" w:cs="宋体"/>
          <w:sz w:val="24"/>
          <w:szCs w:val="24"/>
          <w:lang w:val="en-US" w:eastAsia="zh-CN"/>
        </w:rPr>
        <w:t xml:space="preserve">5</w:t>
      </w:r>
      <w:r>
        <w:rPr>
          <w:rStyle w:val="1005"/>
          <w:rFonts w:hint="eastAsia" w:ascii="宋体" w:hAnsi="宋体" w:cs="宋体"/>
          <w:sz w:val="24"/>
          <w:szCs w:val="24"/>
        </w:rPr>
        <w:t xml:space="preserve">、偏离表</w:t>
      </w:r>
      <w:r/>
    </w:p>
    <w:p>
      <w:pPr>
        <w:ind w:firstLine="472"/>
        <w:spacing w:line="360" w:lineRule="auto"/>
        <w:rPr>
          <w:rFonts w:ascii="宋体" w:hAnsi="宋体" w:cs="宋体"/>
          <w:sz w:val="24"/>
        </w:rPr>
      </w:pPr>
      <w:r>
        <w:rPr>
          <w:rFonts w:ascii="宋体" w:hAnsi="宋体" w:cs="宋体"/>
          <w:sz w:val="24"/>
        </w:rPr>
      </w:r>
      <w:r/>
    </w:p>
    <w:p>
      <w:pPr>
        <w:ind w:firstLine="472"/>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JSZC-320381-KLJL-C2026-0002</w:t>
      </w:r>
      <w:r/>
    </w:p>
    <w:tbl>
      <w:tblPr>
        <w:tblStyle w:val="754"/>
        <w:tblW w:w="0" w:type="auto"/>
        <w:tblInd w:w="26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trHeight w:val="414"/>
        </w:trPr>
        <w:tc>
          <w:tcPr>
            <w:tcW w:w="959"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序号</w:t>
            </w:r>
            <w:r/>
          </w:p>
        </w:tc>
        <w:tc>
          <w:tcPr>
            <w:tcW w:w="1273"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内容</w:t>
            </w:r>
            <w:r/>
          </w:p>
        </w:tc>
        <w:tc>
          <w:tcPr>
            <w:tcW w:w="135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磋商文件要求</w:t>
            </w:r>
            <w:r/>
          </w:p>
        </w:tc>
        <w:tc>
          <w:tcPr>
            <w:tcW w:w="1765"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供应商首次响应文件内容</w:t>
            </w:r>
            <w:r/>
          </w:p>
        </w:tc>
        <w:tc>
          <w:tcPr>
            <w:tcW w:w="1595"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（正/负/无）偏离</w:t>
            </w:r>
            <w:r/>
          </w:p>
        </w:tc>
        <w:tc>
          <w:tcPr>
            <w:tcW w:w="198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说明</w:t>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bl>
    <w:p>
      <w:pPr>
        <w:rPr>
          <w:rFonts w:ascii="宋体" w:hAnsi="宋体" w:cs="宋体"/>
          <w:sz w:val="24"/>
        </w:rPr>
      </w:pPr>
      <w:r>
        <w:rPr>
          <w:rFonts w:hint="eastAsia" w:ascii="宋体" w:hAnsi="宋体" w:cs="宋体"/>
          <w:sz w:val="24"/>
        </w:rPr>
        <w:t xml:space="preserve">注：供应商递交的首次响应文件中与《磋商文件》和《磋商文件修改（澄清）》（如有）的要求有不同时，应逐条列在偏离表中，否则将认为供应商接受磋商文件的要求。</w:t>
      </w:r>
      <w:r/>
    </w:p>
    <w:p>
      <w:pPr>
        <w:ind w:firstLine="472"/>
        <w:spacing w:line="400" w:lineRule="exact"/>
        <w:rPr>
          <w:rFonts w:ascii="宋体" w:hAnsi="宋体" w:cs="宋体"/>
          <w:sz w:val="24"/>
        </w:rPr>
      </w:pPr>
      <w:r>
        <w:rPr>
          <w:rFonts w:ascii="宋体" w:hAnsi="宋体" w:cs="宋体"/>
          <w:sz w:val="24"/>
        </w:rPr>
      </w:r>
      <w:r/>
    </w:p>
    <w:p>
      <w:pPr>
        <w:ind w:firstLine="472"/>
        <w:spacing w:line="360" w:lineRule="auto"/>
        <w:rPr>
          <w:rFonts w:ascii="宋体" w:hAnsi="宋体" w:cs="宋体"/>
          <w:sz w:val="24"/>
        </w:rPr>
      </w:pPr>
      <w:r>
        <w:rPr>
          <w:rFonts w:hint="eastAsia" w:ascii="宋体" w:hAnsi="宋体" w:cs="宋体"/>
          <w:sz w:val="24"/>
        </w:rPr>
        <w:t xml:space="preserve">供应商名称： _____________________ </w:t>
      </w:r>
      <w:r/>
    </w:p>
    <w:p>
      <w:pPr>
        <w:ind w:firstLine="472"/>
        <w:spacing w:line="360" w:lineRule="auto"/>
        <w:rPr>
          <w:rFonts w:ascii="宋体" w:hAnsi="宋体" w:cs="宋体"/>
          <w:sz w:val="24"/>
        </w:rPr>
      </w:pPr>
      <w:r>
        <w:rPr>
          <w:rFonts w:hint="eastAsia" w:ascii="宋体" w:hAnsi="宋体" w:cs="宋体"/>
          <w:sz w:val="24"/>
        </w:rPr>
        <w:t xml:space="preserve">供应商公章：</w:t>
      </w:r>
      <w:r/>
    </w:p>
    <w:p>
      <w:pPr>
        <w:ind w:firstLine="472"/>
        <w:spacing w:line="360" w:lineRule="auto"/>
        <w:rPr>
          <w:rFonts w:ascii="宋体" w:hAnsi="宋体" w:cs="宋体"/>
          <w:sz w:val="24"/>
        </w:rPr>
      </w:pPr>
      <w:r>
        <w:rPr>
          <w:rFonts w:hint="eastAsia" w:ascii="宋体" w:hAnsi="宋体" w:cs="宋体"/>
          <w:sz w:val="24"/>
        </w:rPr>
        <w:t xml:space="preserve">法定代表人(负责人)或授权代表（签字或盖章）：________________</w:t>
      </w:r>
      <w:r/>
    </w:p>
    <w:p>
      <w:pPr>
        <w:ind w:firstLine="472"/>
        <w:spacing w:line="360" w:lineRule="auto"/>
        <w:rPr>
          <w:rStyle w:val="1005"/>
          <w:rFonts w:ascii="宋体" w:hAnsi="宋体" w:cs="宋体"/>
          <w:b w:val="0"/>
          <w:bCs w:val="0"/>
          <w:sz w:val="24"/>
          <w:szCs w:val="24"/>
        </w:rPr>
      </w:pPr>
      <w:r>
        <w:rPr>
          <w:rStyle w:val="1005"/>
          <w:rFonts w:hint="eastAsia" w:ascii="宋体" w:hAnsi="宋体" w:cs="宋体"/>
          <w:b w:val="0"/>
          <w:bCs w:val="0"/>
          <w:sz w:val="24"/>
          <w:szCs w:val="24"/>
        </w:rPr>
        <w:t xml:space="preserve">日期：    年   月   日</w:t>
      </w:r>
      <w:r/>
    </w:p>
    <w:p>
      <w:pPr>
        <w:jc w:val="center"/>
        <w:spacing w:line="360" w:lineRule="auto"/>
        <w:rPr>
          <w:rStyle w:val="1005"/>
          <w:rFonts w:ascii="宋体" w:hAnsi="宋体" w:cs="宋体"/>
          <w:sz w:val="24"/>
          <w:szCs w:val="24"/>
        </w:rPr>
      </w:pPr>
      <w:r>
        <w:rPr>
          <w:rFonts w:ascii="宋体" w:hAnsi="宋体" w:cs="宋体"/>
          <w:sz w:val="24"/>
          <w:szCs w:val="24"/>
        </w:rPr>
      </w:r>
      <w:r/>
    </w:p>
    <w:p>
      <w:pPr>
        <w:pStyle w:val="808"/>
        <w:ind w:firstLine="0"/>
      </w:pPr>
      <w:r/>
      <w:r/>
    </w:p>
    <w:p>
      <w:pPr>
        <w:spacing w:line="360" w:lineRule="auto"/>
        <w:rPr>
          <w:rStyle w:val="1005"/>
          <w:rFonts w:ascii="宋体" w:hAnsi="宋体" w:cs="宋体"/>
          <w:sz w:val="24"/>
          <w:szCs w:val="24"/>
        </w:rPr>
      </w:pPr>
      <w:r>
        <w:rPr>
          <w:rFonts w:ascii="宋体" w:hAnsi="宋体" w:cs="宋体"/>
          <w:sz w:val="24"/>
          <w:szCs w:val="24"/>
        </w:rPr>
      </w:r>
      <w:r/>
    </w:p>
    <w:p>
      <w:pPr>
        <w:jc w:val="center"/>
        <w:spacing w:line="360" w:lineRule="auto"/>
        <w:rPr>
          <w:rStyle w:val="1005"/>
          <w:rFonts w:hint="eastAsia" w:ascii="宋体" w:hAnsi="宋体" w:cs="宋体"/>
          <w:sz w:val="24"/>
          <w:szCs w:val="24"/>
          <w:lang w:val="en-US" w:eastAsia="zh-CN"/>
        </w:rPr>
        <w:sectPr>
          <w:headerReference w:type="default" r:id="rId10"/>
          <w:headerReference w:type="first" r:id="rId11"/>
          <w:footerReference w:type="default" r:id="rId12"/>
          <w:footerReference w:type="even" r:id="rId13"/>
          <w:footerReference w:type="first" r:id="rId14"/>
          <w:footnotePr/>
          <w:endnotePr/>
          <w:type w:val="nextColumn"/>
          <w:pgSz w:w="11906" w:h="16838" w:orient="portrait"/>
          <w:pgMar w:top="1440" w:right="1588" w:bottom="1440" w:left="1588" w:header="851" w:footer="992" w:gutter="0"/>
          <w:cols w:num="1" w:sep="0" w:space="1701" w:equalWidth="1"/>
          <w:docGrid w:linePitch="360"/>
        </w:sectPr>
      </w:pPr>
      <w:r>
        <w:rPr>
          <w:rFonts w:hint="eastAsia" w:ascii="宋体" w:hAnsi="宋体" w:cs="宋体"/>
          <w:sz w:val="24"/>
          <w:szCs w:val="24"/>
          <w:lang w:val="en-US" w:eastAsia="zh-CN"/>
        </w:rPr>
      </w:r>
      <w:r/>
    </w:p>
    <w:p>
      <w:pPr>
        <w:jc w:val="center"/>
        <w:spacing w:line="360" w:lineRule="auto"/>
        <w:rPr>
          <w:rFonts w:ascii="宋体" w:hAnsi="宋体" w:cs="宋体"/>
          <w:b/>
          <w:sz w:val="24"/>
        </w:rPr>
      </w:pPr>
      <w:r>
        <w:rPr>
          <w:rStyle w:val="1005"/>
          <w:rFonts w:hint="eastAsia" w:ascii="宋体" w:hAnsi="宋体" w:cs="宋体"/>
          <w:sz w:val="24"/>
          <w:szCs w:val="24"/>
          <w:lang w:val="en-US" w:eastAsia="zh-CN"/>
        </w:rPr>
        <w:t xml:space="preserve">6</w:t>
      </w:r>
      <w:r>
        <w:rPr>
          <w:rStyle w:val="1005"/>
          <w:rFonts w:hint="eastAsia" w:ascii="宋体" w:hAnsi="宋体" w:cs="宋体"/>
          <w:sz w:val="24"/>
          <w:szCs w:val="24"/>
        </w:rPr>
        <w:t xml:space="preserve">、承诺书</w:t>
      </w:r>
      <w:r/>
    </w:p>
    <w:p>
      <w:pPr>
        <w:ind w:firstLine="472"/>
        <w:widowControl/>
        <w:rPr>
          <w:rFonts w:ascii="宋体" w:hAnsi="宋体" w:cs="宋体"/>
          <w:sz w:val="24"/>
        </w:rPr>
      </w:pPr>
      <w:r>
        <w:rPr>
          <w:rFonts w:hint="eastAsia" w:ascii="宋体" w:hAnsi="宋体" w:cs="宋体"/>
          <w:sz w:val="24"/>
        </w:rPr>
        <w:t xml:space="preserve">致：新沂市昆仑建设监理咨询有限公司</w:t>
      </w:r>
      <w:r/>
    </w:p>
    <w:p>
      <w:pPr>
        <w:ind w:firstLine="472"/>
        <w:widowControl/>
        <w:rPr>
          <w:rFonts w:ascii="宋体" w:hAnsi="宋体" w:cs="宋体"/>
          <w:sz w:val="24"/>
        </w:rPr>
      </w:pPr>
      <w:r>
        <w:rPr>
          <w:rFonts w:ascii="宋体" w:hAnsi="宋体" w:cs="宋体"/>
          <w:sz w:val="24"/>
        </w:rPr>
      </w:r>
      <w:r/>
    </w:p>
    <w:p>
      <w:pPr>
        <w:ind w:firstLine="472"/>
        <w:widowControl/>
        <w:rPr>
          <w:rFonts w:ascii="宋体" w:hAnsi="宋体" w:cs="宋体"/>
          <w:sz w:val="24"/>
        </w:rPr>
      </w:pPr>
      <w:r>
        <w:rPr>
          <w:rFonts w:hint="eastAsia" w:ascii="宋体" w:hAnsi="宋体" w:cs="宋体"/>
          <w:sz w:val="24"/>
        </w:rPr>
        <w:t xml:space="preserve">根据贵方</w:t>
      </w:r>
      <w:r>
        <w:rPr>
          <w:rFonts w:hint="eastAsia" w:ascii="宋体" w:hAnsi="宋体" w:cs="宋体"/>
          <w:sz w:val="24"/>
          <w:u w:val="single"/>
          <w:lang w:eastAsia="zh-CN"/>
        </w:rPr>
        <w:t xml:space="preserve">时集小学等学校运动场地维修</w:t>
      </w:r>
      <w:r>
        <w:rPr>
          <w:rFonts w:hint="eastAsia" w:ascii="宋体" w:hAnsi="宋体" w:cs="宋体"/>
          <w:sz w:val="24"/>
        </w:rPr>
        <w:t xml:space="preserve">《竞争性磋商文件》（项目编号：</w:t>
      </w:r>
      <w:r>
        <w:rPr>
          <w:rFonts w:hint="eastAsia" w:ascii="宋体" w:hAnsi="宋体" w:cs="宋体"/>
          <w:sz w:val="24"/>
          <w:lang w:eastAsia="zh-CN"/>
        </w:rPr>
        <w:t xml:space="preserve">JSZC-320381-KLJL-C2026-0002</w:t>
      </w:r>
      <w:r>
        <w:rPr>
          <w:rFonts w:hint="eastAsia" w:ascii="宋体" w:hAnsi="宋体" w:cs="宋体"/>
          <w:sz w:val="24"/>
        </w:rPr>
        <w:t xml:space="preserve">）要求，本供应商正式提交以下首次响应文件。</w:t>
      </w:r>
      <w:r/>
    </w:p>
    <w:p>
      <w:pPr>
        <w:ind w:firstLine="472"/>
        <w:widowControl/>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rPr>
        <w:t xml:space="preserve">（1）承诺书；</w:t>
      </w:r>
      <w:r/>
    </w:p>
    <w:p>
      <w:pPr>
        <w:ind w:firstLine="472"/>
        <w:widowControl/>
      </w:pPr>
      <w:r>
        <w:rPr>
          <w:rFonts w:hint="eastAsia" w:ascii="宋体" w:hAnsi="宋体" w:cs="宋体"/>
          <w:sz w:val="24"/>
        </w:rPr>
        <w:t xml:space="preserve">（2）磋商报价表</w:t>
      </w:r>
      <w:r>
        <w:rPr>
          <w:rFonts w:hint="eastAsia" w:cs="宋体"/>
          <w:sz w:val="24"/>
        </w:rPr>
        <w:t xml:space="preserve">；</w:t>
      </w:r>
      <w:r/>
    </w:p>
    <w:p>
      <w:pPr>
        <w:ind w:firstLine="472"/>
        <w:widowControl/>
        <w:rPr>
          <w:rFonts w:ascii="宋体" w:hAnsi="宋体" w:cs="宋体"/>
          <w:sz w:val="24"/>
        </w:rPr>
      </w:pPr>
      <w:r>
        <w:rPr>
          <w:rFonts w:hint="eastAsia" w:ascii="宋体" w:hAnsi="宋体" w:cs="宋体"/>
          <w:sz w:val="24"/>
        </w:rPr>
        <w:t xml:space="preserve">（3）偏离表；</w:t>
      </w:r>
      <w:r/>
    </w:p>
    <w:p>
      <w:pPr>
        <w:ind w:firstLine="472"/>
        <w:widowControl/>
        <w:rPr>
          <w:rFonts w:ascii="宋体" w:hAnsi="宋体" w:cs="宋体"/>
          <w:sz w:val="24"/>
        </w:rPr>
      </w:pPr>
      <w:r>
        <w:rPr>
          <w:rFonts w:hint="eastAsia" w:ascii="宋体" w:hAnsi="宋体" w:cs="宋体"/>
          <w:sz w:val="24"/>
        </w:rPr>
        <w:t xml:space="preserve">（4）磋商文件要求提供的其他响应文件。</w:t>
      </w:r>
      <w:r/>
    </w:p>
    <w:p>
      <w:pPr>
        <w:ind w:firstLine="472"/>
        <w:widowControl/>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72"/>
        <w:widowControl/>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72"/>
        <w:widowControl/>
        <w:rPr>
          <w:rFonts w:ascii="宋体" w:hAnsi="宋体" w:cs="宋体"/>
          <w:sz w:val="24"/>
        </w:rPr>
      </w:pPr>
      <w:r>
        <w:rPr>
          <w:rFonts w:hint="eastAsia" w:ascii="宋体" w:hAnsi="宋体" w:cs="宋体"/>
          <w:sz w:val="24"/>
        </w:rPr>
        <w:t xml:space="preserve">供应商兹宣布同意如下: </w:t>
      </w:r>
      <w:r/>
    </w:p>
    <w:p>
      <w:pPr>
        <w:ind w:firstLine="472"/>
        <w:widowControl/>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rPr>
        <w:t xml:space="preserve">一、完全承担根据《磋商文件》规定完成合同的责任和义务（如有偏离，将全部填写在偏离表中）。</w:t>
      </w:r>
      <w:r/>
    </w:p>
    <w:p>
      <w:pPr>
        <w:ind w:firstLine="472"/>
        <w:widowControl/>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w:t xml:space="preserve">二、保证所提供的响应文件及所有材料的真实、合法、有效，并对其负责。</w:t>
      </w:r>
      <w:r/>
    </w:p>
    <w:p>
      <w:pPr>
        <w:ind w:firstLine="472"/>
        <w:widowControl/>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72"/>
        <w:widowControl/>
        <w:rPr>
          <w:rFonts w:ascii="宋体" w:hAnsi="宋体" w:cs="宋体"/>
          <w:sz w:val="24"/>
        </w:rPr>
      </w:pPr>
      <w:r>
        <w:rPr>
          <w:rFonts w:hint="eastAsia" w:ascii="宋体" w:hAnsi="宋体" w:cs="宋体"/>
          <w:sz w:val="24"/>
        </w:rPr>
        <w:t xml:space="preserve">四、所供服务保证符合国家有关产品质量、性能和安全标准，无权利瑕疵。</w:t>
      </w:r>
      <w:r/>
    </w:p>
    <w:p>
      <w:pPr>
        <w:ind w:firstLine="472"/>
        <w:widowControl/>
        <w:rPr>
          <w:rFonts w:ascii="宋体" w:hAnsi="宋体" w:cs="宋体"/>
          <w:sz w:val="24"/>
        </w:rPr>
      </w:pPr>
      <w:r>
        <w:rPr>
          <w:rFonts w:hint="eastAsia" w:ascii="宋体" w:hAnsi="宋体" w:cs="宋体"/>
          <w:sz w:val="24"/>
        </w:rPr>
        <w:t xml:space="preserve">五、同意向贵方提供贵方可能要求的与本次磋商采购有关的任何证据或资料。</w:t>
      </w:r>
      <w:r/>
    </w:p>
    <w:p>
      <w:pPr>
        <w:ind w:firstLine="472"/>
        <w:widowControl/>
        <w:rPr>
          <w:rFonts w:ascii="宋体" w:hAnsi="宋体" w:cs="宋体"/>
          <w:sz w:val="24"/>
        </w:rPr>
      </w:pPr>
      <w:r>
        <w:rPr>
          <w:rFonts w:hint="eastAsia" w:ascii="宋体" w:hAnsi="宋体" w:cs="宋体"/>
          <w:sz w:val="24"/>
        </w:rPr>
        <w:t xml:space="preserve">六、新沂市昆仑建设监理咨询有限公司有权将我单位本项目的《磋商报价表》予以公示，公示的方式由新沂市昆仑建设监理咨询有限公司确定。</w:t>
      </w:r>
      <w:r/>
    </w:p>
    <w:p>
      <w:pPr>
        <w:ind w:firstLine="472"/>
        <w:rPr>
          <w:rFonts w:ascii="宋体" w:hAnsi="宋体" w:cs="宋体"/>
          <w:sz w:val="24"/>
        </w:rPr>
      </w:pPr>
      <w:r>
        <w:rPr>
          <w:rFonts w:hint="eastAsia" w:ascii="宋体" w:hAnsi="宋体" w:cs="宋体"/>
          <w:sz w:val="24"/>
        </w:rPr>
        <w:t xml:space="preserve">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72"/>
        <w:spacing w:line="360" w:lineRule="auto"/>
        <w:rPr>
          <w:rFonts w:ascii="宋体" w:hAnsi="宋体" w:cs="宋体"/>
          <w:sz w:val="24"/>
        </w:rPr>
      </w:pPr>
      <w:r>
        <w:rPr>
          <w:rFonts w:hint="eastAsia" w:ascii="宋体" w:hAnsi="宋体" w:cs="宋体"/>
          <w:sz w:val="24"/>
        </w:rPr>
        <w:t xml:space="preserve">八、同意在收到成交通知书后，按照有关规定支付代理服务费。</w:t>
      </w:r>
      <w:r/>
    </w:p>
    <w:p>
      <w:pPr>
        <w:ind w:firstLine="472"/>
        <w:rPr>
          <w:rFonts w:ascii="宋体" w:hAnsi="宋体" w:cs="宋体"/>
          <w:sz w:val="24"/>
        </w:rPr>
      </w:pPr>
      <w:r>
        <w:rPr>
          <w:rFonts w:ascii="宋体" w:hAnsi="宋体" w:cs="宋体"/>
          <w:sz w:val="24"/>
        </w:rPr>
      </w:r>
      <w:r/>
    </w:p>
    <w:p>
      <w:pPr>
        <w:widowControl/>
        <w:rPr>
          <w:rFonts w:ascii="宋体" w:hAnsi="宋体" w:cs="宋体"/>
          <w:sz w:val="24"/>
        </w:rPr>
      </w:pPr>
      <w:r>
        <w:rPr>
          <w:rFonts w:ascii="宋体" w:hAnsi="宋体" w:cs="宋体"/>
          <w:sz w:val="24"/>
        </w:rPr>
      </w:r>
      <w:r/>
    </w:p>
    <w:p>
      <w:pPr>
        <w:pStyle w:val="772"/>
        <w:rPr>
          <w:rFonts w:ascii="宋体" w:hAnsi="宋体" w:cs="宋体"/>
          <w:sz w:val="24"/>
        </w:rPr>
      </w:pPr>
      <w:r>
        <w:rPr>
          <w:rFonts w:ascii="宋体" w:hAnsi="宋体" w:cs="宋体"/>
          <w:sz w:val="24"/>
        </w:rPr>
      </w:r>
      <w:r/>
    </w:p>
    <w:p>
      <w:pPr>
        <w:ind w:firstLine="472"/>
        <w:widowControl/>
        <w:rPr>
          <w:rFonts w:ascii="宋体" w:hAnsi="宋体" w:cs="宋体"/>
          <w:sz w:val="24"/>
        </w:rPr>
      </w:pPr>
      <w:r>
        <w:rPr>
          <w:rFonts w:hint="eastAsia" w:ascii="宋体" w:hAnsi="宋体" w:cs="宋体"/>
          <w:sz w:val="24"/>
        </w:rPr>
        <w:t xml:space="preserve">供应商（公章）：</w:t>
      </w:r>
      <w:r/>
    </w:p>
    <w:p>
      <w:pPr>
        <w:ind w:firstLine="472"/>
        <w:widowControl/>
        <w:rPr>
          <w:rFonts w:ascii="宋体" w:hAnsi="宋体" w:cs="宋体"/>
          <w:sz w:val="24"/>
        </w:rPr>
      </w:pPr>
      <w:r>
        <w:rPr>
          <w:rFonts w:hint="eastAsia" w:ascii="宋体" w:hAnsi="宋体" w:cs="宋体"/>
          <w:sz w:val="24"/>
        </w:rPr>
        <w:t xml:space="preserve">              </w:t>
      </w:r>
      <w:r/>
    </w:p>
    <w:p>
      <w:pPr>
        <w:ind w:firstLine="472"/>
        <w:widowControl/>
        <w:rPr>
          <w:rFonts w:ascii="宋体" w:hAnsi="宋体" w:cs="宋体"/>
          <w:sz w:val="24"/>
        </w:rPr>
      </w:pPr>
      <w:r>
        <w:rPr>
          <w:rFonts w:hint="eastAsia" w:ascii="宋体" w:hAnsi="宋体" w:cs="宋体"/>
          <w:sz w:val="24"/>
        </w:rPr>
        <w:t xml:space="preserve">法定代表人(负责人)或授权代表（签字或盖章）：  </w:t>
      </w:r>
      <w:r/>
    </w:p>
    <w:p>
      <w:pPr>
        <w:ind w:firstLine="472"/>
        <w:widowControl/>
        <w:rPr>
          <w:rFonts w:ascii="宋体" w:hAnsi="宋体" w:cs="宋体"/>
          <w:sz w:val="24"/>
        </w:rPr>
      </w:pPr>
      <w:r>
        <w:rPr>
          <w:rFonts w:hint="eastAsia" w:ascii="宋体" w:hAnsi="宋体" w:cs="宋体"/>
          <w:sz w:val="24"/>
        </w:rPr>
        <w:t xml:space="preserve">              </w:t>
      </w:r>
      <w:r/>
    </w:p>
    <w:p>
      <w:pPr>
        <w:ind w:firstLine="472"/>
        <w:widowControl/>
        <w:rPr>
          <w:rFonts w:ascii="宋体" w:hAnsi="宋体" w:cs="宋体"/>
          <w:sz w:val="24"/>
        </w:rPr>
      </w:pPr>
      <w:r>
        <w:rPr>
          <w:rFonts w:hint="eastAsia" w:ascii="宋体" w:hAnsi="宋体" w:cs="宋体"/>
          <w:sz w:val="24"/>
        </w:rPr>
        <w:t xml:space="preserve">联系电话：</w:t>
      </w:r>
      <w:r/>
    </w:p>
    <w:p>
      <w:pPr>
        <w:ind w:firstLine="472"/>
        <w:widowControl/>
        <w:rPr>
          <w:rFonts w:ascii="宋体" w:hAnsi="宋体" w:cs="宋体"/>
          <w:sz w:val="24"/>
        </w:rPr>
      </w:pPr>
      <w:r>
        <w:rPr>
          <w:rFonts w:hint="eastAsia" w:ascii="宋体" w:hAnsi="宋体" w:cs="宋体"/>
          <w:sz w:val="24"/>
        </w:rPr>
        <w:t xml:space="preserve">              </w:t>
      </w:r>
      <w:r/>
    </w:p>
    <w:p>
      <w:pPr>
        <w:ind w:firstLine="472"/>
        <w:widowControl/>
        <w:rPr>
          <w:rFonts w:ascii="宋体" w:hAnsi="宋体" w:cs="宋体"/>
          <w:sz w:val="24"/>
        </w:rPr>
      </w:pPr>
      <w:r>
        <w:rPr>
          <w:rFonts w:hint="eastAsia" w:ascii="宋体" w:hAnsi="宋体" w:cs="宋体"/>
          <w:sz w:val="24"/>
        </w:rPr>
        <w:t xml:space="preserve">日期：</w:t>
      </w:r>
      <w:r/>
    </w:p>
    <w:p>
      <w:pPr>
        <w:pStyle w:val="808"/>
        <w:ind w:firstLine="0"/>
      </w:pPr>
      <w:r/>
      <w:r/>
    </w:p>
    <w:p>
      <w:pPr>
        <w:jc w:val="center"/>
        <w:widowControl/>
        <w:rPr>
          <w:rStyle w:val="1005"/>
          <w:rFonts w:ascii="宋体" w:hAnsi="宋体" w:cs="宋体"/>
          <w:sz w:val="24"/>
          <w:szCs w:val="24"/>
        </w:rPr>
      </w:pPr>
      <w:r>
        <w:rPr>
          <w:rFonts w:ascii="宋体" w:hAnsi="宋体" w:cs="宋体"/>
          <w:sz w:val="24"/>
          <w:szCs w:val="24"/>
        </w:rPr>
      </w:r>
      <w:r/>
    </w:p>
    <w:p>
      <w:pPr>
        <w:pStyle w:val="772"/>
        <w:sectPr>
          <w:footnotePr/>
          <w:endnotePr/>
          <w:type w:val="nextPage"/>
          <w:pgSz w:w="11906" w:h="16838" w:orient="portrait"/>
          <w:pgMar w:top="1440" w:right="1588" w:bottom="1440" w:left="1588" w:header="851" w:footer="992" w:gutter="0"/>
          <w:cols w:num="1" w:sep="0" w:space="1701" w:equalWidth="1"/>
          <w:docGrid w:linePitch="360"/>
        </w:sectPr>
      </w:pPr>
      <w:r/>
      <w:r/>
    </w:p>
    <w:p>
      <w:pPr>
        <w:pStyle w:val="772"/>
      </w:pPr>
      <w:r/>
      <w:r/>
    </w:p>
    <w:p>
      <w:pPr>
        <w:jc w:val="center"/>
        <w:widowControl/>
        <w:rPr>
          <w:rFonts w:ascii="宋体" w:hAnsi="宋体" w:cs="宋体"/>
          <w:b/>
          <w:sz w:val="24"/>
        </w:rPr>
      </w:pPr>
      <w:r>
        <w:rPr>
          <w:rStyle w:val="1005"/>
          <w:rFonts w:hint="eastAsia" w:ascii="宋体" w:hAnsi="宋体" w:cs="宋体"/>
          <w:sz w:val="24"/>
          <w:szCs w:val="24"/>
          <w:lang w:val="en-US" w:eastAsia="zh-CN"/>
        </w:rPr>
        <w:t xml:space="preserve">7</w:t>
      </w:r>
      <w:r>
        <w:rPr>
          <w:rStyle w:val="1005"/>
          <w:rFonts w:hint="eastAsia" w:ascii="宋体" w:hAnsi="宋体" w:cs="宋体"/>
          <w:sz w:val="24"/>
          <w:szCs w:val="24"/>
        </w:rPr>
        <w:t xml:space="preserve">、法人授权委托书</w:t>
      </w:r>
      <w:r/>
    </w:p>
    <w:p>
      <w:pPr>
        <w:ind w:firstLine="472"/>
        <w:spacing w:line="400" w:lineRule="exact"/>
        <w:rPr>
          <w:rFonts w:ascii="宋体" w:hAnsi="宋体" w:cs="宋体"/>
          <w:sz w:val="24"/>
        </w:rPr>
      </w:pPr>
      <w:r>
        <w:rPr>
          <w:rFonts w:hint="eastAsia" w:ascii="宋体" w:hAnsi="宋体" w:cs="宋体"/>
          <w:sz w:val="24"/>
        </w:rPr>
        <w:t xml:space="preserve">委托人（全称）：</w:t>
      </w:r>
      <w:r/>
    </w:p>
    <w:p>
      <w:pPr>
        <w:ind w:firstLine="472"/>
        <w:spacing w:line="400" w:lineRule="exact"/>
        <w:rPr>
          <w:rFonts w:ascii="宋体" w:hAnsi="宋体" w:cs="宋体"/>
          <w:sz w:val="24"/>
        </w:rPr>
      </w:pPr>
      <w:r>
        <w:rPr>
          <w:rFonts w:hint="eastAsia" w:ascii="宋体" w:hAnsi="宋体" w:cs="宋体"/>
          <w:sz w:val="24"/>
        </w:rPr>
        <w:t xml:space="preserve">地  址：</w:t>
      </w:r>
      <w:r/>
    </w:p>
    <w:p>
      <w:pPr>
        <w:ind w:firstLine="472"/>
        <w:spacing w:line="400" w:lineRule="exact"/>
        <w:rPr>
          <w:rFonts w:ascii="宋体" w:hAnsi="宋体" w:cs="宋体"/>
          <w:sz w:val="24"/>
        </w:rPr>
      </w:pPr>
      <w:r>
        <w:rPr>
          <w:rFonts w:hint="eastAsia" w:ascii="宋体" w:hAnsi="宋体" w:cs="宋体"/>
          <w:sz w:val="24"/>
        </w:rPr>
        <w:t xml:space="preserve">法定代表人：               </w:t>
      </w:r>
      <w:r/>
    </w:p>
    <w:p>
      <w:pPr>
        <w:ind w:firstLine="472"/>
        <w:spacing w:line="400" w:lineRule="exact"/>
        <w:rPr>
          <w:rFonts w:ascii="宋体" w:hAnsi="宋体" w:cs="宋体"/>
          <w:sz w:val="24"/>
        </w:rPr>
      </w:pPr>
      <w:r>
        <w:rPr>
          <w:rFonts w:hint="eastAsia" w:ascii="宋体" w:hAnsi="宋体" w:cs="宋体"/>
          <w:sz w:val="24"/>
        </w:rPr>
        <w:t xml:space="preserve">法人营业执照注册号（统一社会信用代码）：</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受托人：                  先生（女士）  </w:t>
      </w:r>
      <w:r/>
    </w:p>
    <w:p>
      <w:pPr>
        <w:ind w:firstLine="472"/>
        <w:spacing w:line="400" w:lineRule="exact"/>
        <w:rPr>
          <w:rFonts w:ascii="宋体" w:hAnsi="宋体" w:cs="宋体"/>
          <w:sz w:val="24"/>
        </w:rPr>
      </w:pPr>
      <w:r>
        <w:rPr>
          <w:rFonts w:hint="eastAsia" w:ascii="宋体" w:hAnsi="宋体" w:cs="宋体"/>
          <w:sz w:val="24"/>
        </w:rPr>
        <w:t xml:space="preserve">联系电话：                     </w:t>
      </w:r>
      <w:r/>
    </w:p>
    <w:p>
      <w:pPr>
        <w:ind w:firstLine="472"/>
        <w:spacing w:line="400" w:lineRule="exact"/>
        <w:rPr>
          <w:rFonts w:ascii="宋体" w:hAnsi="宋体" w:cs="宋体"/>
          <w:sz w:val="24"/>
        </w:rPr>
      </w:pPr>
      <w:r>
        <w:rPr>
          <w:rFonts w:hint="eastAsia" w:ascii="宋体" w:hAnsi="宋体" w:cs="宋体"/>
          <w:sz w:val="24"/>
        </w:rPr>
        <w:t xml:space="preserve">身份证号：</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时集小学等学校运动场地维修</w:t>
      </w:r>
      <w:r>
        <w:rPr>
          <w:rFonts w:hint="eastAsia" w:ascii="宋体" w:hAnsi="宋体" w:cs="宋体"/>
          <w:sz w:val="24"/>
        </w:rPr>
        <w:t xml:space="preserve">[项目编号：</w:t>
      </w:r>
      <w:r>
        <w:rPr>
          <w:rFonts w:hint="eastAsia" w:ascii="宋体" w:hAnsi="宋体" w:cs="宋体"/>
          <w:sz w:val="24"/>
          <w:lang w:eastAsia="zh-CN"/>
        </w:rPr>
        <w:t xml:space="preserve">JSZC-320381-KLJL-C2026-0002</w:t>
      </w:r>
      <w:r>
        <w:rPr>
          <w:rFonts w:hint="eastAsia" w:ascii="宋体" w:hAnsi="宋体" w:cs="宋体"/>
          <w:sz w:val="24"/>
        </w:rPr>
        <w:t xml:space="preserve">]的磋商活动。（           ）以我单位名义所为的行为及签署的文件，我单位均予以认可。有关法律责任均由我单位承担。（           ）无转委托权。</w:t>
      </w:r>
      <w:r/>
    </w:p>
    <w:p>
      <w:pPr>
        <w:ind w:firstLine="472"/>
        <w:spacing w:line="400" w:lineRule="exact"/>
        <w:rPr>
          <w:rFonts w:ascii="宋体" w:hAnsi="宋体" w:cs="宋体"/>
          <w:sz w:val="24"/>
        </w:rPr>
      </w:pPr>
      <w:r>
        <w:rPr>
          <w:rFonts w:hint="eastAsia" w:ascii="宋体" w:hAnsi="宋体" w:cs="宋体"/>
          <w:sz w:val="24"/>
        </w:rPr>
        <w:t xml:space="preserve">委托期限自     年   月  日起至    年   月   日止。</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委托人（公章）：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法定代表人（签字或盖章）：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受托人（签字）：</w:t>
      </w:r>
      <w:r/>
    </w:p>
    <w:p>
      <w:pPr>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(受托人身份证正反面附后)</w:t>
      </w:r>
      <w:r/>
    </w:p>
    <w:p>
      <w:pPr>
        <w:jc w:val="center"/>
        <w:rPr>
          <w:rStyle w:val="1005"/>
          <w:rFonts w:ascii="宋体" w:hAnsi="宋体" w:cs="宋体"/>
          <w:sz w:val="24"/>
          <w:szCs w:val="24"/>
        </w:rPr>
      </w:pPr>
      <w:r>
        <w:rPr>
          <w:rFonts w:hint="eastAsia" w:ascii="宋体" w:hAnsi="宋体" w:cs="宋体"/>
          <w:b/>
          <w:sz w:val="24"/>
        </w:rPr>
        <w:br w:type="page" w:clear="all"/>
      </w:r>
      <w:r>
        <w:rPr>
          <w:rFonts w:hint="eastAsia" w:ascii="宋体" w:hAnsi="宋体" w:cs="宋体"/>
          <w:b/>
          <w:sz w:val="24"/>
          <w:lang w:val="en-US" w:eastAsia="zh-CN"/>
        </w:rPr>
        <w:t xml:space="preserve">8</w:t>
      </w:r>
      <w:r>
        <w:rPr>
          <w:rStyle w:val="1005"/>
          <w:rFonts w:hint="eastAsia" w:ascii="宋体" w:hAnsi="宋体" w:cs="宋体"/>
          <w:sz w:val="24"/>
          <w:szCs w:val="24"/>
        </w:rPr>
        <w:t xml:space="preserve">、供应商参加政府采购活动前3年内在经营活动中没有重大违法记录的书面声明</w:t>
      </w:r>
      <w:r/>
    </w:p>
    <w:p>
      <w:pPr>
        <w:ind w:firstLine="472"/>
        <w:spacing w:line="400" w:lineRule="exact"/>
        <w:rPr>
          <w:rFonts w:ascii="宋体" w:hAnsi="宋体" w:cs="宋体"/>
          <w:b/>
          <w:sz w:val="24"/>
        </w:rPr>
      </w:pPr>
      <w:r>
        <w:rPr>
          <w:rFonts w:ascii="宋体" w:hAnsi="宋体" w:cs="宋体"/>
          <w:b/>
          <w:sz w:val="24"/>
        </w:rPr>
      </w:r>
      <w:r/>
    </w:p>
    <w:p>
      <w:pPr>
        <w:ind w:firstLine="472"/>
        <w:spacing w:line="400" w:lineRule="exact"/>
        <w:rPr>
          <w:rFonts w:ascii="宋体" w:hAnsi="宋体" w:cs="宋体"/>
          <w:b/>
          <w:sz w:val="24"/>
        </w:rPr>
      </w:pPr>
      <w:r>
        <w:rPr>
          <w:rFonts w:ascii="宋体" w:hAnsi="宋体" w:cs="宋体"/>
          <w:b/>
          <w:sz w:val="24"/>
        </w:rPr>
      </w:r>
      <w:r/>
    </w:p>
    <w:p>
      <w:pPr>
        <w:ind w:firstLine="472"/>
        <w:spacing w:line="40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lang w:eastAsia="zh-CN"/>
        </w:rPr>
        <w:t xml:space="preserve">时集小学等学校运动场地维修</w:t>
      </w:r>
      <w:r>
        <w:rPr>
          <w:rFonts w:hint="eastAsia" w:ascii="宋体" w:hAnsi="宋体" w:cs="宋体"/>
          <w:sz w:val="24"/>
        </w:rPr>
        <w:t xml:space="preserve">[项目编号：</w:t>
      </w:r>
      <w:r>
        <w:rPr>
          <w:rFonts w:hint="eastAsia" w:ascii="宋体" w:hAnsi="宋体" w:cs="宋体"/>
          <w:sz w:val="24"/>
          <w:lang w:eastAsia="zh-CN"/>
        </w:rPr>
        <w:t xml:space="preserve">JSZC-320381-KLJL-C2026-0002</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2"/>
        <w:spacing w:line="400" w:lineRule="exact"/>
        <w:rPr>
          <w:rFonts w:ascii="宋体" w:hAnsi="宋体" w:cs="宋体"/>
          <w:sz w:val="24"/>
        </w:rPr>
      </w:pPr>
      <w:r>
        <w:rPr>
          <w:rFonts w:hint="eastAsia" w:ascii="宋体" w:hAnsi="宋体" w:cs="宋体"/>
          <w:sz w:val="24"/>
        </w:rPr>
        <w:t xml:space="preserve">我单位对上述声明的真实性负责。如有虚假，将依法承担相应责任。</w:t>
      </w:r>
      <w:r/>
    </w:p>
    <w:p>
      <w:pPr>
        <w:ind w:firstLine="472"/>
        <w:spacing w:line="400" w:lineRule="exact"/>
        <w:rPr>
          <w:rFonts w:ascii="宋体" w:hAnsi="宋体" w:cs="宋体"/>
          <w:sz w:val="24"/>
        </w:rPr>
      </w:pPr>
      <w:r>
        <w:rPr>
          <w:rFonts w:hint="eastAsia" w:ascii="宋体" w:hAnsi="宋体" w:cs="宋体"/>
          <w:sz w:val="24"/>
        </w:rPr>
        <w:t xml:space="preserve"> </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法定代表人或授权代表（签字或盖章）：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供应商名称：</w:t>
      </w:r>
      <w:r/>
    </w:p>
    <w:p>
      <w:pPr>
        <w:pStyle w:val="772"/>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公章：</w:t>
      </w:r>
      <w:r/>
    </w:p>
    <w:p>
      <w:pPr>
        <w:pStyle w:val="772"/>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ind w:firstLine="472"/>
        <w:spacing w:line="400" w:lineRule="exact"/>
        <w:rPr>
          <w:rFonts w:ascii="宋体" w:hAnsi="宋体" w:cs="宋体"/>
          <w:b/>
          <w:sz w:val="24"/>
        </w:rPr>
      </w:pPr>
      <w:r>
        <w:rPr>
          <w:rFonts w:ascii="宋体" w:hAnsi="宋体" w:cs="宋体"/>
          <w:b/>
          <w:sz w:val="24"/>
        </w:rPr>
      </w:r>
      <w:r/>
    </w:p>
    <w:p>
      <w:pPr>
        <w:ind w:firstLine="472"/>
        <w:spacing w:line="400" w:lineRule="exact"/>
        <w:rPr>
          <w:rFonts w:ascii="宋体" w:hAnsi="宋体" w:cs="宋体"/>
          <w:b/>
          <w:sz w:val="24"/>
        </w:rPr>
      </w:pPr>
      <w:r>
        <w:rPr>
          <w:rFonts w:ascii="宋体" w:hAnsi="宋体" w:cs="宋体"/>
          <w:b/>
          <w:sz w:val="24"/>
        </w:rPr>
      </w:r>
      <w:r/>
    </w:p>
    <w:p>
      <w:pPr>
        <w:jc w:val="center"/>
        <w:rPr>
          <w:rFonts w:ascii="宋体" w:hAnsi="宋体" w:cs="宋体"/>
          <w:b/>
          <w:sz w:val="24"/>
        </w:rPr>
      </w:pPr>
      <w:r>
        <w:rPr>
          <w:rFonts w:hint="eastAsia" w:ascii="宋体" w:hAnsi="宋体" w:cs="宋体"/>
          <w:b/>
          <w:sz w:val="24"/>
        </w:rPr>
        <w:br w:type="page" w:clear="all"/>
      </w:r>
      <w:r>
        <w:rPr>
          <w:rFonts w:hint="eastAsia" w:ascii="宋体" w:hAnsi="宋体" w:cs="宋体"/>
          <w:b/>
          <w:sz w:val="24"/>
          <w:lang w:val="en-US" w:eastAsia="zh-CN"/>
        </w:rPr>
        <w:t xml:space="preserve">9</w:t>
      </w:r>
      <w:r>
        <w:rPr>
          <w:rStyle w:val="1005"/>
          <w:rFonts w:hint="eastAsia" w:ascii="宋体" w:hAnsi="宋体" w:cs="宋体"/>
          <w:sz w:val="24"/>
          <w:szCs w:val="24"/>
        </w:rPr>
        <w:t xml:space="preserve">、中小企业声明函</w:t>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时集小学等学校运动场地维修</w:t>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JSZC-320381-KLJL-C2026-0002</w:t>
      </w:r>
      <w:r/>
    </w:p>
    <w:p>
      <w:pPr>
        <w:ind w:firstLine="472"/>
        <w:spacing w:line="480" w:lineRule="exact"/>
        <w:rPr>
          <w:rFonts w:ascii="宋体" w:hAnsi="宋体"/>
          <w:sz w:val="24"/>
        </w:rPr>
      </w:pPr>
      <w:r>
        <w:rPr>
          <w:rFonts w:ascii="宋体" w:hAnsi="宋体"/>
          <w:sz w:val="24"/>
        </w:rPr>
        <w:t xml:space="preserve">本公司（联合体）郑重声明，根据《政府采购促进中小企业发展管理办法》（财库﹝2020﹞46 号）的规定，本公司（联合体）参加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w:t>
      </w:r>
      <w:r>
        <w:rPr>
          <w:rFonts w:hint="eastAsia" w:ascii="宋体" w:hAnsi="宋体"/>
          <w:sz w:val="24"/>
        </w:rPr>
        <w:t xml:space="preserve">，</w:t>
      </w:r>
      <w:r>
        <w:rPr>
          <w:rFonts w:hint="eastAsia" w:ascii="宋体" w:hAnsi="宋体"/>
          <w:sz w:val="24"/>
          <w:lang w:eastAsia="zh-CN"/>
        </w:rPr>
        <w:t xml:space="preserve">工程</w:t>
      </w:r>
      <w:r>
        <w:rPr>
          <w:rFonts w:hint="eastAsia" w:ascii="宋体" w:hAnsi="宋体"/>
          <w:sz w:val="24"/>
        </w:rPr>
        <w:t xml:space="preserve">全部由符合政策要求的中小企业承接</w:t>
      </w:r>
      <w:r>
        <w:rPr>
          <w:rFonts w:ascii="宋体" w:hAnsi="宋体"/>
          <w:sz w:val="24"/>
        </w:rPr>
        <w:t xml:space="preserve">。相关企业（含联合体中的中小企业、签订分包意向协议的中小企业）的具体情况如下：</w:t>
      </w:r>
      <w:r/>
    </w:p>
    <w:p>
      <w:pPr>
        <w:ind w:firstLine="472"/>
        <w:spacing w:line="480" w:lineRule="exact"/>
        <w:rPr>
          <w:rFonts w:ascii="宋体" w:hAnsi="宋体"/>
          <w:sz w:val="24"/>
        </w:rPr>
      </w:pPr>
      <w:r>
        <w:rPr>
          <w:rFonts w:ascii="宋体" w:hAnsi="宋体"/>
          <w:sz w:val="24"/>
          <w:highlight w:val="none"/>
        </w:rPr>
        <w:t xml:space="preserve">1.</w:t>
      </w:r>
      <w:r>
        <w:rPr>
          <w:rFonts w:ascii="宋体" w:hAnsi="宋体"/>
          <w:sz w:val="24"/>
          <w:highlight w:val="none"/>
          <w:u w:val="single"/>
        </w:rPr>
        <w:t xml:space="preserve">（标的名称）</w:t>
      </w:r>
      <w:r>
        <w:rPr>
          <w:rFonts w:ascii="宋体" w:hAnsi="宋体"/>
          <w:sz w:val="24"/>
          <w:highlight w:val="none"/>
        </w:rPr>
        <w:t xml:space="preserve"> ，属于</w:t>
      </w:r>
      <w:r>
        <w:rPr>
          <w:rFonts w:hint="eastAsia" w:ascii="宋体" w:hAnsi="宋体"/>
          <w:sz w:val="24"/>
          <w:highlight w:val="none"/>
          <w:u w:val="single"/>
          <w:lang w:eastAsia="zh-CN"/>
        </w:rPr>
        <w:t xml:space="preserve">工程类</w:t>
      </w:r>
      <w:r>
        <w:rPr>
          <w:rFonts w:hint="eastAsia" w:ascii="宋体" w:hAnsi="宋体"/>
          <w:sz w:val="24"/>
          <w:highlight w:val="none"/>
          <w:u w:val="single"/>
          <w:lang w:val="en-US" w:eastAsia="zh-CN"/>
        </w:rPr>
        <w:t xml:space="preserve"> </w:t>
      </w:r>
      <w:r>
        <w:rPr>
          <w:rFonts w:ascii="宋体" w:hAnsi="宋体"/>
          <w:sz w:val="24"/>
          <w:highlight w:val="none"/>
        </w:rPr>
        <w:t xml:space="preserve">； 承建（承接）企业为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 xml:space="preserve">      </w:t>
      </w:r>
      <w:r>
        <w:rPr>
          <w:rFonts w:ascii="宋体" w:hAnsi="宋体"/>
          <w:sz w:val="24"/>
          <w:highlight w:val="none"/>
        </w:rPr>
        <w:t xml:space="preserve">人，营业收入为</w:t>
      </w:r>
      <w:r>
        <w:rPr>
          <w:rFonts w:ascii="宋体" w:hAnsi="宋体"/>
          <w:sz w:val="24"/>
          <w:highlight w:val="none"/>
          <w:u w:val="single"/>
        </w:rPr>
        <w:t xml:space="preserve">      </w:t>
      </w:r>
      <w:r>
        <w:rPr>
          <w:rFonts w:ascii="宋体" w:hAnsi="宋体"/>
          <w:sz w:val="24"/>
          <w:highlight w:val="none"/>
        </w:rPr>
        <w:t xml:space="preserve">万元，资产总额为</w:t>
      </w:r>
      <w:r>
        <w:rPr>
          <w:rFonts w:ascii="宋体" w:hAnsi="宋体"/>
          <w:sz w:val="24"/>
          <w:highlight w:val="none"/>
          <w:u w:val="single"/>
        </w:rPr>
        <w:t xml:space="preserve">   </w:t>
      </w:r>
      <w:r>
        <w:rPr>
          <w:rFonts w:ascii="宋体" w:hAnsi="宋体"/>
          <w:sz w:val="24"/>
          <w:highlight w:val="none"/>
        </w:rPr>
        <w:t xml:space="preserve">万元 ，属于</w:t>
      </w:r>
      <w:r>
        <w:rPr>
          <w:rFonts w:ascii="宋体" w:hAnsi="宋体"/>
          <w:sz w:val="24"/>
          <w:highlight w:val="none"/>
          <w:u w:val="single"/>
        </w:rPr>
        <w:t xml:space="preserve">（中型企业、 小型企业、微型企业）</w:t>
      </w:r>
      <w:r>
        <w:rPr>
          <w:rFonts w:ascii="宋体" w:hAnsi="宋体"/>
          <w:sz w:val="24"/>
        </w:rPr>
        <w:t xml:space="preserve">；</w:t>
      </w:r>
      <w:r/>
    </w:p>
    <w:p>
      <w:pPr>
        <w:ind w:firstLine="472"/>
        <w:rPr>
          <w:rFonts w:ascii="宋体" w:hAnsi="宋体" w:cs="宋体"/>
          <w:sz w:val="24"/>
        </w:rPr>
      </w:pPr>
      <w:r>
        <w:rPr>
          <w:rFonts w:hint="eastAsia" w:ascii="宋体" w:hAnsi="宋体"/>
          <w:b/>
          <w:sz w:val="24"/>
        </w:rPr>
        <w:t xml:space="preserve">.........</w:t>
      </w:r>
      <w:r>
        <w:rPr>
          <w:rFonts w:hint="eastAsia" w:ascii="宋体" w:hAnsi="宋体" w:cs="宋体"/>
          <w:sz w:val="24"/>
        </w:rPr>
        <w:t xml:space="preserve"> </w:t>
      </w:r>
      <w:r/>
    </w:p>
    <w:p>
      <w:pPr>
        <w:spacing w:before="100" w:beforeAutospacing="1" w:after="100" w:afterAutospacing="1"/>
        <w:widowControl/>
        <w:rPr>
          <w:rFonts w:ascii="宋体" w:hAnsi="宋体" w:cs="宋体"/>
          <w:sz w:val="24"/>
        </w:rPr>
      </w:pPr>
      <w:r>
        <w:rPr>
          <w:rFonts w:hint="eastAsia" w:ascii="宋体" w:hAnsi="宋体" w:cs="宋体"/>
          <w:sz w:val="24"/>
        </w:rPr>
        <w:t xml:space="preserve">以上企业，不属于大企业的分支机构，不存在控股股东 为大企业的情形，也不存在与大企业的负责人为同一人的情形。 </w:t>
      </w:r>
      <w:r/>
    </w:p>
    <w:p>
      <w:pPr>
        <w:spacing w:before="100" w:beforeAutospacing="1" w:after="100" w:afterAutospacing="1"/>
        <w:widowControl/>
        <w:rPr>
          <w:rFonts w:ascii="宋体" w:hAnsi="宋体" w:cs="宋体"/>
          <w:sz w:val="24"/>
        </w:rPr>
      </w:pPr>
      <w:r>
        <w:rPr>
          <w:rFonts w:hint="eastAsia" w:ascii="宋体" w:hAnsi="宋体" w:cs="宋体"/>
          <w:sz w:val="24"/>
        </w:rPr>
        <w:t xml:space="preserve">本企业对上述声明内容的真实性负责。如有虚假，将依法承担相应责任。 </w:t>
      </w:r>
      <w:r/>
    </w:p>
    <w:p>
      <w:pPr>
        <w:jc w:val="center"/>
        <w:spacing w:before="100" w:beforeAutospacing="1" w:after="100" w:afterAutospacing="1"/>
        <w:widowControl/>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企业名称（盖章）： </w:t>
      </w:r>
      <w:r/>
    </w:p>
    <w:p>
      <w:pPr>
        <w:spacing w:before="100" w:beforeAutospacing="1" w:after="100" w:afterAutospacing="1"/>
        <w:widowControl/>
        <w:rPr>
          <w:rFonts w:ascii="宋体" w:hAnsi="宋体" w:cs="宋体"/>
          <w:sz w:val="24"/>
        </w:rPr>
      </w:pPr>
      <w:r>
        <w:rPr>
          <w:rFonts w:hint="eastAsia" w:ascii="宋体" w:hAnsi="宋体" w:cs="宋体"/>
          <w:sz w:val="24"/>
        </w:rPr>
        <w:t xml:space="preserve">                                                日 期：   年  月  日</w:t>
      </w:r>
      <w:r/>
    </w:p>
    <w:p>
      <w:pPr>
        <w:spacing w:before="100" w:beforeAutospacing="1" w:after="100" w:afterAutospacing="1"/>
        <w:widowControl/>
        <w:rPr>
          <w:rFonts w:ascii="宋体" w:hAnsi="宋体" w:cs="宋体"/>
          <w:sz w:val="24"/>
        </w:rPr>
      </w:pPr>
      <w:r>
        <w:rPr>
          <w:rFonts w:ascii="宋体" w:hAnsi="宋体" w:cs="宋体"/>
          <w:sz w:val="24"/>
        </w:rPr>
      </w:r>
      <w:r/>
    </w:p>
    <w:p>
      <w:pPr>
        <w:spacing w:before="100" w:beforeAutospacing="1" w:after="100" w:afterAutospacing="1"/>
        <w:widowControl/>
        <w:rPr>
          <w:rFonts w:ascii="宋体" w:hAnsi="宋体" w:cs="宋体"/>
          <w:sz w:val="24"/>
        </w:rPr>
      </w:pPr>
      <w:r>
        <w:rPr>
          <w:rFonts w:hint="eastAsia" w:ascii="宋体" w:hAnsi="宋体" w:cs="宋体"/>
          <w:sz w:val="24"/>
        </w:rPr>
        <w:t xml:space="preserve">说明：如提供虚假中小企业声明函的，则采购人有权取消投标、中标候选或中标资格，有权终止合同，并报政府采购监管部门。</w:t>
      </w:r>
      <w:r/>
    </w:p>
    <w:p>
      <w:pPr>
        <w:jc w:val="center"/>
        <w:rPr>
          <w:rStyle w:val="1005"/>
          <w:rFonts w:ascii="宋体" w:hAnsi="宋体" w:cs="宋体"/>
          <w:sz w:val="24"/>
          <w:szCs w:val="24"/>
        </w:rPr>
      </w:pPr>
      <w:r>
        <w:rPr>
          <w:rFonts w:ascii="宋体" w:hAnsi="宋体" w:cs="宋体"/>
          <w:sz w:val="24"/>
          <w:szCs w:val="24"/>
        </w:rPr>
      </w:r>
      <w:r/>
    </w:p>
    <w:p>
      <w:pPr>
        <w:pStyle w:val="999"/>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999"/>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999"/>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999"/>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999"/>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772"/>
      </w:pPr>
      <w:r/>
      <w:r/>
    </w:p>
    <w:p>
      <w:pPr>
        <w:pStyle w:val="999"/>
        <w:jc w:val="center"/>
        <w:keepLines w:val="0"/>
        <w:keepNext w:val="0"/>
        <w:spacing w:before="0" w:after="210" w:line="21" w:lineRule="atLeast"/>
        <w:shd w:val="clear" w:color="auto" w:fill="ffffff"/>
        <w:widowControl/>
        <w:rPr>
          <w:rFonts w:hint="eastAsia" w:ascii="宋体" w:hAnsi="宋体" w:cs="宋体"/>
          <w:color w:val="333333"/>
          <w:spacing w:val="8"/>
          <w:sz w:val="33"/>
          <w:szCs w:val="33"/>
          <w:shd w:val="clear" w:color="auto" w:fill="ffffff"/>
        </w:rPr>
      </w:pPr>
      <w:r>
        <w:rPr>
          <w:rFonts w:hint="eastAsia" w:ascii="宋体" w:hAnsi="宋体" w:cs="宋体"/>
          <w:color w:val="333333"/>
          <w:spacing w:val="8"/>
          <w:sz w:val="33"/>
          <w:szCs w:val="33"/>
          <w:shd w:val="clear" w:color="auto" w:fill="ffffff"/>
        </w:rPr>
      </w:r>
      <w:r/>
    </w:p>
    <w:p>
      <w:pPr>
        <w:pStyle w:val="999"/>
        <w:jc w:val="center"/>
        <w:keepLines w:val="0"/>
        <w:keepNext w:val="0"/>
        <w:spacing w:before="0" w:after="210" w:line="21" w:lineRule="atLeast"/>
        <w:shd w:val="clear" w:color="auto" w:fill="ffffff"/>
        <w:widowControl/>
        <w:rPr>
          <w:rFonts w:ascii="Microsoft YaHei UI" w:hAnsi="Microsoft YaHei UI" w:eastAsia="Microsoft YaHei UI" w:cs="Microsoft YaHei UI"/>
          <w:color w:val="333333"/>
          <w:spacing w:val="8"/>
          <w:sz w:val="33"/>
          <w:szCs w:val="33"/>
        </w:rPr>
      </w:pPr>
      <w:r>
        <w:rPr>
          <w:rFonts w:hint="eastAsia" w:ascii="宋体" w:hAnsi="宋体" w:cs="宋体"/>
          <w:color w:val="333333"/>
          <w:spacing w:val="8"/>
          <w:sz w:val="33"/>
          <w:szCs w:val="33"/>
          <w:shd w:val="clear" w:color="auto" w:fill="ffffff"/>
        </w:rPr>
        <w:t xml:space="preserve">中小企业规模类型自测小程序</w:t>
      </w:r>
      <w:r/>
    </w:p>
    <w:p>
      <w:pPr>
        <w:pStyle w:val="767"/>
        <w:rPr>
          <w:rFonts w:ascii="宋体" w:hAnsi="宋体" w:eastAsia="宋体" w:cs="宋体"/>
          <w:sz w:val="24"/>
        </w:rPr>
      </w:pPr>
      <w:r>
        <w:rPr>
          <w:rFonts w:hint="eastAsia"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1416050</wp:posOffset>
                </wp:positionH>
                <wp:positionV relativeFrom="page">
                  <wp:posOffset>1919605</wp:posOffset>
                </wp:positionV>
                <wp:extent cx="2974975" cy="4843145"/>
                <wp:effectExtent l="0" t="0" r="15875" b="14604"/>
                <wp:wrapSquare wrapText="bothSides"/>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2974975" cy="4843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111.5pt;mso-position-horizontal:absolute;mso-position-vertical-relative:page;margin-top:151.2pt;mso-position-vertical:absolute;width:234.2pt;height:381.3pt;mso-wrap-distance-left:9.0pt;mso-wrap-distance-top:0.0pt;mso-wrap-distance-right:9.0pt;mso-wrap-distance-bottom:0.0pt;" stroked="f">
                <v:path textboxrect="0,0,0,0"/>
                <w10:wrap type="square"/>
                <v:imagedata r:id="rId16" o:title=""/>
              </v:shape>
            </w:pict>
          </mc:Fallback>
        </mc:AlternateContent>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pStyle w:val="767"/>
        <w:rPr>
          <w:rFonts w:ascii="宋体" w:hAnsi="宋体" w:eastAsia="宋体" w:cs="宋体"/>
          <w:sz w:val="24"/>
        </w:rPr>
      </w:pPr>
      <w:r>
        <w:rPr>
          <w:rFonts w:ascii="宋体" w:hAnsi="宋体" w:eastAsia="宋体" w:cs="宋体"/>
          <w:sz w:val="24"/>
        </w:rPr>
      </w:r>
      <w:r/>
    </w:p>
    <w:p>
      <w:pP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ascii="宋体" w:hAnsi="宋体" w:cs="宋体"/>
          <w:sz w:val="24"/>
          <w:szCs w:val="24"/>
        </w:rPr>
      </w:pPr>
      <w:r>
        <w:rPr>
          <w:rFonts w:ascii="宋体" w:hAnsi="宋体" w:cs="宋体"/>
          <w:sz w:val="24"/>
          <w:szCs w:val="24"/>
        </w:rPr>
      </w:r>
      <w:r/>
    </w:p>
    <w:p>
      <w:pPr>
        <w:jc w:val="center"/>
        <w:rPr>
          <w:rStyle w:val="1005"/>
          <w:rFonts w:hint="eastAsia" w:ascii="宋体" w:hAnsi="宋体" w:cs="宋体"/>
          <w:sz w:val="24"/>
          <w:szCs w:val="24"/>
          <w:lang w:val="en-US" w:eastAsia="zh-CN"/>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cs="宋体"/>
          <w:sz w:val="24"/>
          <w:szCs w:val="24"/>
          <w:lang w:val="en-US" w:eastAsia="zh-CN"/>
        </w:rPr>
      </w:r>
      <w:r/>
    </w:p>
    <w:p>
      <w:pPr>
        <w:jc w:val="center"/>
        <w:rPr>
          <w:rStyle w:val="1005"/>
          <w:rFonts w:ascii="宋体" w:hAnsi="宋体" w:cs="宋体"/>
          <w:sz w:val="24"/>
          <w:szCs w:val="24"/>
        </w:rPr>
      </w:pPr>
      <w:r>
        <w:rPr>
          <w:rStyle w:val="1005"/>
          <w:rFonts w:hint="eastAsia" w:ascii="宋体" w:hAnsi="宋体" w:cs="宋体"/>
          <w:sz w:val="24"/>
          <w:szCs w:val="24"/>
          <w:lang w:val="en-US" w:eastAsia="zh-CN"/>
        </w:rPr>
        <w:t xml:space="preserve">10</w:t>
      </w:r>
      <w:r>
        <w:rPr>
          <w:rStyle w:val="1005"/>
          <w:rFonts w:hint="eastAsia" w:ascii="宋体" w:hAnsi="宋体" w:cs="宋体"/>
          <w:sz w:val="24"/>
          <w:szCs w:val="24"/>
        </w:rPr>
        <w:t xml:space="preserve">、残疾人福利性单位声明函</w:t>
      </w:r>
      <w:r/>
    </w:p>
    <w:p>
      <w:pPr>
        <w:spacing w:line="400" w:lineRule="exact"/>
        <w:rPr>
          <w:rFonts w:ascii="宋体" w:hAnsi="宋体" w:cs="宋体"/>
          <w:b/>
          <w:sz w:val="24"/>
        </w:rPr>
      </w:pPr>
      <w:r>
        <w:rPr>
          <w:rFonts w:ascii="宋体" w:hAnsi="宋体" w:cs="宋体"/>
          <w:b/>
          <w:sz w:val="24"/>
        </w:rPr>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时集小学等学校运动场地维修</w:t>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JSZC-320381-KLJL-C2026-0002</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72"/>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供应商：（盖单位公章）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法定代表人或授权代表（签字或盖章）：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            </w:t>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pStyle w:val="999"/>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br w:type="page" w:clear="all"/>
      </w:r>
      <w:r>
        <w:rPr>
          <w:rFonts w:hint="eastAsia" w:ascii="宋体" w:hAnsi="宋体" w:cs="宋体"/>
          <w:b/>
          <w:sz w:val="24"/>
        </w:rPr>
        <w:t xml:space="preserve">1</w:t>
      </w:r>
      <w:r>
        <w:rPr>
          <w:rFonts w:hint="eastAsia" w:ascii="宋体" w:hAnsi="宋体" w:cs="宋体"/>
          <w:b/>
          <w:sz w:val="24"/>
          <w:lang w:val="en-US" w:eastAsia="zh-CN"/>
        </w:rPr>
        <w:t xml:space="preserve">1</w:t>
      </w:r>
      <w:r>
        <w:rPr>
          <w:rFonts w:hint="eastAsia" w:ascii="宋体" w:hAnsi="宋体" w:cs="宋体"/>
          <w:b/>
          <w:sz w:val="24"/>
        </w:rPr>
        <w:t xml:space="preserve">、</w:t>
      </w:r>
      <w:r>
        <w:rPr>
          <w:rFonts w:hint="eastAsia" w:ascii="宋体" w:hAnsi="宋体" w:cs="宋体"/>
          <w:b/>
          <w:bCs/>
          <w:sz w:val="24"/>
        </w:rPr>
        <w:t xml:space="preserve">方案</w:t>
      </w:r>
      <w:r/>
    </w:p>
    <w:p>
      <w:pPr>
        <w:pStyle w:val="1012"/>
        <w:ind w:left="1275" w:firstLine="0"/>
        <w:jc w:val="center"/>
        <w:rPr>
          <w:sz w:val="28"/>
          <w:szCs w:val="28"/>
        </w:rPr>
      </w:pPr>
      <w:r>
        <w:rPr>
          <w:sz w:val="28"/>
          <w:szCs w:val="28"/>
        </w:rPr>
      </w:r>
      <w:r/>
    </w:p>
    <w:p>
      <w:pPr>
        <w:pStyle w:val="1012"/>
        <w:ind w:left="0" w:firstLine="0"/>
        <w:jc w:val="center"/>
        <w:rPr>
          <w:sz w:val="28"/>
          <w:szCs w:val="28"/>
        </w:rPr>
      </w:pPr>
      <w:r>
        <w:rPr>
          <w:rFonts w:hint="eastAsia"/>
          <w:sz w:val="28"/>
          <w:szCs w:val="28"/>
        </w:rPr>
        <w:t xml:space="preserve">（格式自拟</w:t>
      </w:r>
      <w:r>
        <w:rPr>
          <w:rFonts w:hint="eastAsia"/>
          <w:sz w:val="28"/>
          <w:szCs w:val="28"/>
          <w:lang w:eastAsia="zh-CN"/>
        </w:rPr>
        <w:t xml:space="preserve">，要求见本文</w:t>
      </w:r>
      <w:r>
        <w:rPr>
          <w:rFonts w:hint="eastAsia"/>
          <w:sz w:val="28"/>
          <w:szCs w:val="28"/>
          <w:lang w:val="en-US" w:eastAsia="zh-CN"/>
        </w:rPr>
        <w:t xml:space="preserve">附件</w:t>
      </w:r>
      <w:r>
        <w:rPr>
          <w:rFonts w:hint="eastAsia"/>
          <w:sz w:val="28"/>
          <w:szCs w:val="28"/>
          <w:lang w:eastAsia="zh-CN"/>
        </w:rPr>
        <w:t xml:space="preserve">《评分细则》</w:t>
      </w:r>
      <w:r>
        <w:rPr>
          <w:rFonts w:hint="eastAsia"/>
          <w:sz w:val="28"/>
          <w:szCs w:val="28"/>
        </w:rPr>
        <w:t xml:space="preserve">）</w:t>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1275" w:firstLine="0"/>
      </w:pPr>
      <w:r/>
      <w:r/>
    </w:p>
    <w:p>
      <w:pPr>
        <w:pStyle w:val="1012"/>
        <w:ind w:left="0" w:firstLine="0"/>
      </w:p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cs="宋体"/>
          <w:b/>
          <w:sz w:val="24"/>
        </w:rPr>
      </w:r>
      <w:r/>
    </w:p>
    <w:p>
      <w:pPr>
        <w:pStyle w:val="762"/>
        <w:numPr>
          <w:ilvl w:val="0"/>
          <w:numId w:val="0"/>
        </w:numPr>
        <w:jc w:val="center"/>
        <w:keepLines w:val="0"/>
        <w:keepNext w:val="0"/>
        <w:pageBreakBefore w:val="0"/>
        <w:spacing w:beforeAutospacing="0" w:line="400" w:lineRule="exact"/>
        <w:rPr>
          <w:rFonts w:hint="eastAsia" w:ascii="宋体" w:hAnsi="宋体" w:eastAsia="宋体" w:cs="宋体"/>
          <w:b/>
          <w:bCs/>
          <w:sz w:val="24"/>
          <w:szCs w:val="24"/>
          <w:highlight w:val="none"/>
          <w:lang w:eastAsia="zh-CN"/>
        </w:rPr>
      </w:pPr>
      <w:r>
        <w:rPr>
          <w:rFonts w:hint="eastAsia" w:ascii="宋体" w:hAnsi="宋体" w:cs="宋体"/>
          <w:b/>
          <w:sz w:val="24"/>
        </w:rPr>
        <w:t xml:space="preserve">1</w:t>
      </w:r>
      <w:r>
        <w:rPr>
          <w:rFonts w:hint="eastAsia" w:ascii="宋体" w:hAnsi="宋体" w:cs="宋体"/>
          <w:b/>
          <w:sz w:val="24"/>
          <w:lang w:val="en-US" w:eastAsia="zh-CN"/>
        </w:rPr>
        <w:t xml:space="preserve">2</w:t>
      </w:r>
      <w:r>
        <w:rPr>
          <w:rFonts w:hint="eastAsia" w:ascii="宋体" w:hAnsi="宋体" w:cs="宋体"/>
          <w:b/>
          <w:sz w:val="24"/>
        </w:rPr>
        <w:t xml:space="preserve">、合同草案条款</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bidi="ar"/>
        </w:rPr>
        <w:t xml:space="preserve">第一部分 合同协议书</w:t>
      </w:r>
      <w:r/>
    </w:p>
    <w:p>
      <w:pPr>
        <w:ind w:left="0" w:right="0"/>
        <w:jc w:val="left"/>
        <w:keepLines w:val="0"/>
        <w:keepNext w:val="0"/>
        <w:pageBreakBefore w:val="0"/>
        <w:spacing w:before="0" w:beforeAutospacing="0" w:after="0" w:afterAutospacing="0" w:line="400" w:lineRule="exact"/>
        <w:widowControl/>
        <w:rPr>
          <w:rFonts w:hint="default" w:ascii="宋体" w:hAnsi="宋体" w:eastAsia="宋体" w:cs="宋体"/>
          <w:sz w:val="24"/>
          <w:szCs w:val="24"/>
          <w:highlight w:val="none"/>
          <w:u w:val="single"/>
          <w:lang w:val="en-US"/>
        </w:rPr>
        <w:suppressLineNumbers w:val="0"/>
      </w:pPr>
      <w:r>
        <w:rPr>
          <w:rFonts w:hint="eastAsia" w:ascii="宋体" w:hAnsi="宋体" w:eastAsia="宋体" w:cs="宋体"/>
          <w:sz w:val="24"/>
          <w:szCs w:val="24"/>
          <w:highlight w:val="none"/>
          <w:lang w:val="en-US" w:eastAsia="zh-CN" w:bidi="ar"/>
        </w:rPr>
        <w:t xml:space="preserve">发包人（全称）：</w:t>
      </w:r>
      <w:r>
        <w:rPr>
          <w:rFonts w:hint="eastAsia" w:ascii="宋体" w:hAnsi="宋体" w:cs="宋体"/>
          <w:sz w:val="24"/>
          <w:szCs w:val="24"/>
          <w:highlight w:val="none"/>
          <w:u w:val="single"/>
          <w:lang w:val="en-US" w:eastAsia="zh-CN" w:bidi="ar"/>
        </w:rPr>
        <w:t xml:space="preserve">                                              </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sz w:val="24"/>
          <w:szCs w:val="24"/>
          <w:highlight w:val="none"/>
          <w:lang w:val="en-US" w:eastAsia="zh-CN" w:bidi="ar"/>
        </w:rPr>
        <w:t xml:space="preserve">承包人 (全称）：</w:t>
      </w:r>
      <w:r>
        <w:rPr>
          <w:rFonts w:hint="eastAsia" w:ascii="宋体" w:hAnsi="宋体" w:cs="宋体"/>
          <w:sz w:val="24"/>
          <w:szCs w:val="24"/>
          <w:highlight w:val="none"/>
          <w:u w:val="single"/>
          <w:lang w:val="en-US" w:eastAsia="zh-CN" w:bidi="ar"/>
        </w:rPr>
        <w:t xml:space="preserve">                                              </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依照《中华人民共和国采购法》、《中华人民共和国招标投标法》、《中华人民共和国民法典》、《中华人民共和国建筑法》、及其他有关法律、行政法规，依据采购结果，遵循平等、自愿、公平和诚实信用的原则，双方共同达成并订立如下协议。</w:t>
      </w:r>
      <w:r/>
    </w:p>
    <w:p>
      <w:pPr>
        <w:ind w:left="0" w:right="0" w:firstLine="48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一、工程概况</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工程名称：</w:t>
      </w:r>
      <w:r>
        <w:rPr>
          <w:rFonts w:hint="eastAsia" w:ascii="宋体" w:hAnsi="宋体" w:cs="宋体"/>
          <w:sz w:val="24"/>
          <w:szCs w:val="24"/>
          <w:highlight w:val="none"/>
          <w:lang w:val="en-US" w:eastAsia="zh-CN" w:bidi="ar"/>
        </w:rPr>
        <w:t xml:space="preserve">时集小学等学校运动场地维修</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工程地点：</w:t>
      </w:r>
      <w:r>
        <w:rPr>
          <w:rFonts w:hint="eastAsia" w:ascii="宋体" w:hAnsi="宋体" w:cs="宋体"/>
          <w:sz w:val="24"/>
          <w:szCs w:val="24"/>
          <w:highlight w:val="none"/>
          <w:lang w:val="en-US" w:eastAsia="zh-CN" w:bidi="ar"/>
        </w:rPr>
        <w:t xml:space="preserve">新沂市城区</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群体工程应附“承包人承揽工程项目一览表”(附件1)</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采购文件编号：</w:t>
      </w:r>
      <w:r>
        <w:rPr>
          <w:rFonts w:hint="eastAsia" w:ascii="宋体" w:hAnsi="宋体" w:eastAsia="宋体" w:cs="宋体"/>
          <w:sz w:val="24"/>
          <w:szCs w:val="24"/>
          <w:highlight w:val="none"/>
          <w:u w:val="single"/>
          <w:lang w:val="en-US" w:eastAsia="zh-CN" w:bidi="ar"/>
        </w:rPr>
        <w:t xml:space="preserve">             </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资金来源：</w:t>
      </w:r>
      <w:r>
        <w:rPr>
          <w:rFonts w:hint="eastAsia" w:ascii="宋体" w:hAnsi="宋体" w:cs="宋体"/>
          <w:sz w:val="24"/>
          <w:szCs w:val="24"/>
          <w:highlight w:val="none"/>
          <w:lang w:val="en-US" w:eastAsia="zh-CN" w:bidi="ar"/>
        </w:rPr>
        <w:t xml:space="preserve">财政资金</w:t>
      </w:r>
      <w:r/>
    </w:p>
    <w:p>
      <w:pPr>
        <w:ind w:left="0" w:right="0" w:firstLine="48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二、工程承包范围</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承包范围：</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w:t>
      </w:r>
      <w:r/>
    </w:p>
    <w:p>
      <w:pPr>
        <w:ind w:left="0" w:right="0" w:firstLine="48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三、合同工期</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计划开工日期：年</w:t>
      </w:r>
      <w:r>
        <w:rPr>
          <w:rFonts w:hint="eastAsia" w:ascii="宋体" w:hAnsi="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日</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计划竣工日期：年</w:t>
      </w:r>
      <w:r>
        <w:rPr>
          <w:rFonts w:hint="eastAsia" w:ascii="宋体" w:hAnsi="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日</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工期总日历天数：日历天</w:t>
      </w:r>
      <w:r/>
    </w:p>
    <w:p>
      <w:pPr>
        <w:ind w:left="0" w:right="0" w:firstLine="40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四、质量标准</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工程质量标准：</w:t>
      </w:r>
      <w:r/>
    </w:p>
    <w:p>
      <w:pPr>
        <w:ind w:left="0" w:right="0" w:firstLine="40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五、合同方式和计价方式</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本合同确定工程价款采用的合同方式为： 固定单价合同  </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本合同采用的计价方式为：工程量清单计价     </w:t>
      </w:r>
      <w:r/>
    </w:p>
    <w:p>
      <w:pPr>
        <w:ind w:left="0" w:right="0" w:firstLine="40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六、签约合同价</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金额(大写）：万元(人民币)</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(小写)￥：万元(人民币)</w:t>
      </w:r>
      <w:r/>
    </w:p>
    <w:p>
      <w:pPr>
        <w:ind w:left="0" w:right="0" w:firstLine="402"/>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七、合同文件的组成</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下列文件共同构成合同文件：</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1、本协议书；</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2、成交通知书；</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3、竞争性谈判响应文件及其附件；</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4、专用合同条款；</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5、通用合同条款；</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6、技术标准和要求；</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7、图纸；</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8、已标价工程量清单；</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9、其他合同文件。</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双方有关工程的变更等书面文件视为本合同的组成部分。</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九、本协议书中有关词语定义与合同条款中的定义相同。</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十、承包人承诺按照合同约定进行施工、竣工、交付、竣工并在质量保修期内承担工程质量保修责任。</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十一、发包人承诺按照合同约定的条件、期限和方式向承包人支付合同价款及其它应当支付的款项。</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十二、本协议书连同其他合同文件正本一式两份，合同双方各执一份；副本一式份，其中一份在合同报送</w:t>
      </w:r>
      <w:r>
        <w:rPr>
          <w:rFonts w:hint="eastAsia" w:ascii="宋体" w:hAnsi="宋体" w:cs="宋体"/>
          <w:sz w:val="24"/>
          <w:szCs w:val="24"/>
          <w:highlight w:val="none"/>
          <w:lang w:val="en-US" w:eastAsia="zh-CN" w:bidi="ar"/>
        </w:rPr>
        <w:t xml:space="preserve">新沂市昆仑建设监理咨询有限公司</w:t>
      </w:r>
      <w:r>
        <w:rPr>
          <w:rFonts w:hint="eastAsia" w:ascii="宋体" w:hAnsi="宋体" w:eastAsia="宋体" w:cs="宋体"/>
          <w:sz w:val="24"/>
          <w:szCs w:val="24"/>
          <w:highlight w:val="none"/>
          <w:lang w:val="en-US" w:eastAsia="zh-CN" w:bidi="ar"/>
        </w:rPr>
        <w:t xml:space="preserve">备案时留存，一份送至采购管理</w:t>
      </w:r>
      <w:r>
        <w:rPr>
          <w:rFonts w:hint="eastAsia" w:ascii="宋体" w:hAnsi="宋体" w:cs="宋体"/>
          <w:sz w:val="24"/>
          <w:szCs w:val="24"/>
          <w:highlight w:val="none"/>
          <w:lang w:val="en-US" w:eastAsia="zh-CN" w:bidi="ar"/>
        </w:rPr>
        <w:t xml:space="preserve">科</w:t>
      </w:r>
      <w:r>
        <w:rPr>
          <w:rFonts w:hint="eastAsia" w:ascii="宋体" w:hAnsi="宋体" w:eastAsia="宋体" w:cs="宋体"/>
          <w:sz w:val="24"/>
          <w:szCs w:val="24"/>
          <w:highlight w:val="none"/>
          <w:lang w:val="en-US" w:eastAsia="zh-CN" w:bidi="ar"/>
        </w:rPr>
        <w:t xml:space="preserve">备案留存。</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十三、合同未尽事宜，双方另行签订补充协议，但不得背离本协议第八条所约定的合同文件的实质性内容。补充协议是合同文件的组成部分。</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十四、合同生效</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合同订立时间：年月日</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合同订立地点：</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本合同双方约定后生效。</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发包人：（公章）                       承包人：（公章）</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住所：                                住所：</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法定代表人：                          法定代表人：</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委托代理人：                          委托代理人：</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电话：                                电话：</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传真：                                传真：</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开户银行：                            开户银行：</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账号：                                账号：</w:t>
      </w:r>
      <w:r/>
    </w:p>
    <w:p>
      <w:pPr>
        <w:ind w:left="0" w:right="0" w:firstLine="40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邮政编码：                            邮政编码：</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 </w:t>
      </w:r>
      <w:r/>
    </w:p>
    <w:p>
      <w:pPr>
        <w:pStyle w:val="747"/>
        <w:rPr>
          <w:rFonts w:hint="eastAsia"/>
          <w:highlight w:val="none"/>
        </w:rPr>
      </w:pPr>
      <w:r>
        <w:rPr>
          <w:rFonts w:hint="eastAsia"/>
          <w:highlight w:val="none"/>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第二部分 通用条款</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采用《建设工程施工合同（示范文本）》（GF—2017—0201）。 </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第三部分 专用条款</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r>
      <w:r/>
    </w:p>
    <w:p>
      <w:pPr>
        <w:pStyle w:val="765"/>
        <w:numPr>
          <w:ilvl w:val="0"/>
          <w:numId w:val="0"/>
        </w:numPr>
        <w:rPr>
          <w:rFonts w:hint="eastAsia" w:ascii="宋体" w:hAnsi="宋体" w:cs="宋体"/>
          <w:b/>
          <w:bCs/>
          <w:sz w:val="28"/>
          <w:szCs w:val="32"/>
          <w:lang w:val="en-US" w:eastAsia="zh-CN" w:bidi="ar-SA"/>
        </w:rPr>
      </w:pPr>
      <w:r>
        <w:rPr>
          <w:rFonts w:hint="eastAsia" w:ascii="宋体" w:hAnsi="宋体" w:cs="宋体"/>
          <w:b/>
          <w:bCs/>
          <w:sz w:val="28"/>
          <w:szCs w:val="32"/>
          <w:lang w:val="en-US" w:eastAsia="zh-CN" w:bidi="ar-SA"/>
        </w:rPr>
      </w:r>
      <w:r/>
    </w:p>
    <w:p>
      <w:pPr>
        <w:pStyle w:val="746"/>
        <w:jc w:val="center"/>
        <w:pageBreakBefore/>
        <w:spacing w:line="240" w:lineRule="auto"/>
        <w:rPr>
          <w:rFonts w:hint="eastAsia" w:ascii="宋体" w:hAnsi="宋体" w:eastAsia="宋体" w:cs="宋体"/>
          <w:b/>
          <w:bCs/>
          <w:color w:val="auto"/>
          <w:sz w:val="24"/>
          <w:szCs w:val="24"/>
          <w:highlight w:val="none"/>
        </w:rPr>
      </w:pPr>
      <w:r/>
      <w:bookmarkStart w:id="7" w:name="_Toc26392"/>
      <w:r>
        <w:rPr>
          <w:rFonts w:hint="eastAsia" w:ascii="宋体" w:hAnsi="宋体" w:eastAsia="宋体" w:cs="宋体"/>
          <w:b/>
          <w:bCs/>
          <w:color w:val="auto"/>
          <w:sz w:val="24"/>
          <w:szCs w:val="24"/>
          <w:highlight w:val="none"/>
        </w:rPr>
        <w:t xml:space="preserve">第三部分 专用合同条款</w:t>
      </w:r>
      <w:bookmarkEnd w:id="7"/>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一般约定</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w:t>
      </w:r>
      <w:r>
        <w:rPr>
          <w:rFonts w:hint="eastAsia" w:ascii="宋体" w:hAnsi="宋体" w:eastAsia="宋体" w:cs="宋体"/>
          <w:color w:val="auto"/>
          <w:sz w:val="24"/>
          <w:szCs w:val="24"/>
          <w:highlight w:val="none"/>
          <w:u w:val="single"/>
          <w:lang w:bidi="ar"/>
        </w:rPr>
        <w:t xml:space="preserve">等资料</w:t>
      </w:r>
      <w:r>
        <w:rPr>
          <w:rFonts w:hint="eastAsia" w:ascii="宋体" w:hAnsi="宋体" w:eastAsia="宋体" w:cs="宋体"/>
          <w:color w:val="auto"/>
          <w:sz w:val="24"/>
          <w:szCs w:val="24"/>
          <w:highlight w:val="none"/>
          <w:u w:val="singl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规划用地范围内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规划用地范围内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执行国家和地方</w:t>
      </w:r>
      <w:r>
        <w:rPr>
          <w:rFonts w:hint="eastAsia" w:ascii="宋体" w:hAnsi="宋体" w:eastAsia="宋体" w:cs="宋体"/>
          <w:b w:val="0"/>
          <w:bCs w:val="0"/>
          <w:color w:val="auto"/>
          <w:sz w:val="24"/>
          <w:szCs w:val="24"/>
          <w:highlight w:val="none"/>
          <w:u w:val="single"/>
        </w:rPr>
        <w:t xml:space="preserve">现行标准、规</w:t>
      </w:r>
      <w:r>
        <w:rPr>
          <w:rFonts w:hint="eastAsia" w:ascii="宋体" w:hAnsi="宋体" w:eastAsia="宋体" w:cs="宋体"/>
          <w:color w:val="auto"/>
          <w:sz w:val="24"/>
          <w:szCs w:val="24"/>
          <w:highlight w:val="none"/>
          <w:u w:val="single"/>
        </w:rPr>
        <w:t xml:space="preserve">范的相关规定。</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68"/>
        <w:jc w:val="both"/>
        <w:spacing w:before="0" w:after="0" w:line="438" w:lineRule="atLeast"/>
        <w:shd w:val="clear" w:color="auto"/>
        <w:rPr>
          <w:rFonts w:hint="default" w:ascii="宋体" w:hAnsi="宋体" w:eastAsia="宋体" w:cs="宋体"/>
          <w:b w:val="0"/>
          <w:bCs w:val="0"/>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1.4.1适用于工程的标准规范包括：</w:t>
      </w:r>
      <w:r>
        <w:rPr>
          <w:rFonts w:hint="default" w:ascii="宋体" w:hAnsi="宋体" w:eastAsia="宋体" w:cs="宋体"/>
          <w:b w:val="0"/>
          <w:bCs w:val="0"/>
          <w:color w:val="auto"/>
          <w:sz w:val="24"/>
          <w:szCs w:val="24"/>
          <w:highlight w:val="none"/>
          <w:u w:val="single"/>
        </w:rPr>
        <w:t xml:space="preserve">现行国家及江苏省、徐州市的有关</w:t>
      </w:r>
      <w:r>
        <w:rPr>
          <w:rFonts w:hint="eastAsia" w:ascii="宋体" w:hAnsi="宋体" w:cs="宋体"/>
          <w:b w:val="0"/>
          <w:bCs w:val="0"/>
          <w:color w:val="auto"/>
          <w:sz w:val="24"/>
          <w:szCs w:val="24"/>
          <w:highlight w:val="none"/>
          <w:u w:val="single"/>
          <w:lang w:eastAsia="zh-CN"/>
        </w:rPr>
        <w:t xml:space="preserve">其</w:t>
      </w:r>
      <w:r>
        <w:rPr>
          <w:rFonts w:hint="default" w:ascii="宋体" w:hAnsi="宋体" w:eastAsia="宋体" w:cs="宋体"/>
          <w:b w:val="0"/>
          <w:bCs w:val="0"/>
          <w:color w:val="auto"/>
          <w:sz w:val="24"/>
          <w:szCs w:val="24"/>
          <w:highlight w:val="none"/>
          <w:u w:val="single"/>
        </w:rPr>
        <w:t xml:space="preserve">他适用于本工程的技</w:t>
      </w:r>
      <w:r>
        <w:rPr>
          <w:rFonts w:hint="eastAsia" w:ascii="宋体" w:hAnsi="宋体" w:cs="宋体"/>
          <w:b w:val="0"/>
          <w:bCs w:val="0"/>
          <w:color w:val="auto"/>
          <w:sz w:val="24"/>
          <w:szCs w:val="24"/>
          <w:highlight w:val="none"/>
          <w:u w:val="single"/>
          <w:lang w:eastAsia="zh-CN"/>
        </w:rPr>
        <w:t xml:space="preserve">术标</w:t>
      </w:r>
      <w:r>
        <w:rPr>
          <w:rFonts w:hint="default" w:ascii="宋体" w:hAnsi="宋体" w:eastAsia="宋体" w:cs="宋体"/>
          <w:b w:val="0"/>
          <w:bCs w:val="0"/>
          <w:color w:val="auto"/>
          <w:sz w:val="24"/>
          <w:szCs w:val="24"/>
          <w:highlight w:val="none"/>
          <w:u w:val="single"/>
        </w:rPr>
        <w:t xml:space="preserve">准、规范等。</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bCs/>
          <w:color w:val="auto"/>
          <w:sz w:val="24"/>
          <w:szCs w:val="24"/>
          <w:highlight w:val="none"/>
          <w:u w:val="single"/>
        </w:rPr>
        <w:t xml:space="preserve">国家没有相应标准、规范且不</w:t>
      </w:r>
      <w:r>
        <w:rPr>
          <w:rFonts w:hint="eastAsia" w:ascii="宋体" w:hAnsi="宋体" w:cs="宋体"/>
          <w:bCs/>
          <w:color w:val="auto"/>
          <w:sz w:val="24"/>
          <w:szCs w:val="24"/>
          <w:highlight w:val="none"/>
          <w:u w:val="single"/>
          <w:lang w:eastAsia="zh-CN"/>
        </w:rPr>
        <w:t xml:space="preserve">适用</w:t>
      </w:r>
      <w:r>
        <w:rPr>
          <w:rFonts w:hint="eastAsia" w:ascii="宋体" w:hAnsi="宋体" w:eastAsia="宋体" w:cs="宋体"/>
          <w:bCs/>
          <w:color w:val="auto"/>
          <w:sz w:val="24"/>
          <w:szCs w:val="24"/>
          <w:highlight w:val="none"/>
          <w:u w:val="single"/>
        </w:rPr>
        <w:t xml:space="preserve">国外标准、规范时，按发包人和承包人商定的方案施工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1 ） 本合同协议书及补充协议书；</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2 ） </w:t>
      </w:r>
      <w:r>
        <w:rPr>
          <w:rFonts w:hint="eastAsia" w:ascii="宋体" w:hAnsi="宋体" w:eastAsia="宋体" w:cs="宋体"/>
          <w:color w:val="auto"/>
          <w:sz w:val="24"/>
          <w:szCs w:val="24"/>
          <w:highlight w:val="none"/>
          <w:u w:val="single"/>
          <w:lang w:eastAsia="zh-CN"/>
        </w:rPr>
        <w:t xml:space="preserve">成交通知书</w:t>
      </w:r>
      <w:r>
        <w:rPr>
          <w:rFonts w:hint="eastAsia" w:ascii="宋体" w:hAnsi="宋体" w:eastAsia="宋体" w:cs="宋体"/>
          <w:color w:val="auto"/>
          <w:sz w:val="24"/>
          <w:szCs w:val="24"/>
          <w:highlight w:val="none"/>
          <w:u w:val="singl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3 ） 投标函及其附录；</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4 ） 专用合同条款及附件；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5 ） 通用合同条款；</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 ） 技术标准、规范和要求；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7 ） 图纸；</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8 ） </w:t>
      </w:r>
      <w:r>
        <w:rPr>
          <w:rFonts w:hint="eastAsia" w:ascii="宋体" w:hAnsi="宋体" w:cs="宋体"/>
          <w:color w:val="auto"/>
          <w:sz w:val="24"/>
          <w:szCs w:val="24"/>
          <w:highlight w:val="none"/>
          <w:u w:val="single"/>
          <w:lang w:val="en-US" w:eastAsia="zh-CN"/>
        </w:rPr>
        <w:t xml:space="preserve">磋商</w:t>
      </w:r>
      <w:r>
        <w:rPr>
          <w:rFonts w:hint="eastAsia" w:ascii="宋体" w:hAnsi="宋体" w:eastAsia="宋体" w:cs="宋体"/>
          <w:color w:val="auto"/>
          <w:sz w:val="24"/>
          <w:szCs w:val="24"/>
          <w:highlight w:val="none"/>
          <w:u w:val="single"/>
          <w:lang w:eastAsia="zh-CN"/>
        </w:rPr>
        <w:t xml:space="preserve">文件</w:t>
      </w:r>
      <w:r>
        <w:rPr>
          <w:rFonts w:hint="eastAsia" w:ascii="宋体" w:hAnsi="宋体" w:eastAsia="宋体" w:cs="宋体"/>
          <w:color w:val="auto"/>
          <w:sz w:val="24"/>
          <w:szCs w:val="24"/>
          <w:highlight w:val="none"/>
          <w:u w:val="single"/>
        </w:rPr>
        <w:t xml:space="preserve">及答疑纪要、已标价工程量清单或预算书；</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9 ） 其他合同文件。</w:t>
      </w:r>
      <w:r/>
    </w:p>
    <w:p>
      <w:pPr>
        <w:ind w:right="-27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上述各项合同文件包括合同当事人就该项合同文件所作出的补充和修改，属于同一类内容的文件，应以最新签署的为准。</w:t>
      </w:r>
      <w:r/>
    </w:p>
    <w:p>
      <w:pPr>
        <w:ind w:right="-27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在合同订立及履行过程中形成的与合同有关的文件如会议纪要、工程变更、工程洽商、签证、通知、信函、数据电文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电报、电传、传真、电子数据交换和电子邮件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right="0" w:firstLine="452"/>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szCs w:val="24"/>
          <w:highlight w:val="none"/>
        </w:rPr>
        <w:t xml:space="preserve">发包</w:t>
      </w:r>
      <w:r>
        <w:rPr>
          <w:rFonts w:hint="eastAsia" w:ascii="宋体" w:hAnsi="宋体" w:eastAsia="宋体" w:cs="宋体"/>
          <w:color w:val="auto"/>
          <w:spacing w:val="7"/>
          <w:sz w:val="24"/>
          <w:szCs w:val="24"/>
          <w:highlight w:val="none"/>
        </w:rPr>
        <w:t xml:space="preserve">人</w:t>
      </w:r>
      <w:r>
        <w:rPr>
          <w:rFonts w:hint="eastAsia" w:ascii="宋体" w:hAnsi="宋体" w:eastAsia="宋体" w:cs="宋体"/>
          <w:color w:val="auto"/>
          <w:spacing w:val="4"/>
          <w:sz w:val="24"/>
          <w:szCs w:val="24"/>
          <w:highlight w:val="none"/>
        </w:rPr>
        <w:t xml:space="preserve">向承包人提供图纸的期限：</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92"/>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8"/>
          <w:sz w:val="24"/>
          <w:szCs w:val="24"/>
          <w:highlight w:val="none"/>
        </w:rPr>
        <w:t xml:space="preserve">发</w:t>
      </w:r>
      <w:r>
        <w:rPr>
          <w:rFonts w:hint="eastAsia" w:ascii="宋体" w:hAnsi="宋体" w:eastAsia="宋体" w:cs="宋体"/>
          <w:color w:val="auto"/>
          <w:spacing w:val="10"/>
          <w:sz w:val="24"/>
          <w:szCs w:val="24"/>
          <w:highlight w:val="none"/>
        </w:rPr>
        <w:t xml:space="preserve">包人向承包人提供图纸的数量：</w:t>
      </w:r>
      <w:r>
        <w:rPr>
          <w:rFonts w:hint="eastAsia" w:ascii="宋体" w:hAnsi="宋体" w:eastAsia="宋体" w:cs="宋体"/>
          <w:b/>
          <w:color w:val="auto"/>
          <w:sz w:val="24"/>
          <w:szCs w:val="24"/>
          <w:highlight w:val="none"/>
          <w:u w:val="single"/>
        </w:rPr>
        <w:t xml:space="preserve">贰套。如承包人需增加施工图纸，由发包人与设计院联系提供，出图费用由承包人自行承担。承包人不得直接接收设计单位提供的设计文件和图纸；</w:t>
      </w:r>
      <w:r/>
    </w:p>
    <w:p>
      <w:pPr>
        <w:ind w:left="0" w:right="0" w:firstLine="420"/>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发包人向承包人提供图纸的内容：</w:t>
      </w:r>
      <w:r>
        <w:rPr>
          <w:rFonts w:hint="eastAsia" w:ascii="宋体" w:hAnsi="宋体" w:eastAsia="宋体" w:cs="宋体"/>
          <w:b/>
          <w:color w:val="auto"/>
          <w:sz w:val="24"/>
          <w:szCs w:val="24"/>
          <w:highlight w:val="none"/>
          <w:u w:val="single"/>
        </w:rPr>
        <w:t xml:space="preserve">须载明施工图纸名称、工程号、版本、出图日期、目录、已有的变更联系单编号等（发包人不提供所配套的有关图集）。</w:t>
      </w:r>
      <w:r/>
    </w:p>
    <w:p>
      <w:pPr>
        <w:ind w:left="0" w:right="0" w:firstLine="422"/>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left="0" w:right="0" w:firstLine="420"/>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发包人对图纸的保密要求：</w:t>
      </w:r>
      <w:r>
        <w:rPr>
          <w:rFonts w:hint="eastAsia" w:ascii="宋体" w:hAnsi="宋体" w:eastAsia="宋体" w:cs="宋体"/>
          <w:b/>
          <w:color w:val="auto"/>
          <w:sz w:val="24"/>
          <w:szCs w:val="24"/>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①编制施工组织设计、施工措施计划、施工方案、施工进度计划（包括发包人材料和设备进场时间的计划）报监理人审核和发包人确认；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⑨发包人管理需要的其他文件；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根据合同约定</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承包人应在施工现场另外保存一套完整的施工蓝图和相关文件，供发包人、监理人及有关人员进行工程检查时使用。</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5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发包人代表</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项目所在地、承包人住所或营业场所</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项目经理或其授权接收人、法定代表人</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1.10.1 出入现场的权利</w:t>
      </w:r>
      <w:r/>
    </w:p>
    <w:p>
      <w:pPr>
        <w:ind w:left="0" w:right="0" w:firstLine="492"/>
        <w:jc w:val="both"/>
        <w:spacing w:before="0" w:after="0" w:line="438" w:lineRule="atLeast"/>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关于出入现场的权利的约定：</w:t>
      </w:r>
      <w:r>
        <w:rPr>
          <w:rFonts w:hint="default" w:ascii="Times New Roman" w:hAnsi="Times New Roman" w:eastAsia="宋体" w:cs="Times New Roman"/>
          <w:color w:val="auto"/>
          <w:sz w:val="24"/>
          <w:szCs w:val="24"/>
          <w:highlight w:val="none"/>
          <w:u w:val="single"/>
        </w:rPr>
        <w:t xml:space="preserve">未经业主及施工单位授权或挂牌的车辆，进出工地人员必须登记单位、姓名等。</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 场内交通</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jc w:val="both"/>
        <w:pageBreakBefore w:val="0"/>
        <w:spacing w:line="24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固定单价合同，工程量超过偏差范围的按实结算（结算方式见本合同结算条款） 。</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合价金额占合同总价2%及以上的分部分项清单项目，其工程量增加或减少超过本项目工程数量15%及以上时，或合价金额占合同总价不到2%的分部分项清单项目，但其工程量增加或减少超过本项目工程数量25%及以上</w:t>
      </w:r>
      <w:r>
        <w:rPr>
          <w:rFonts w:hint="eastAsia" w:ascii="宋体" w:hAnsi="宋体" w:eastAsia="宋体" w:cs="宋体"/>
          <w:color w:val="auto"/>
          <w:sz w:val="24"/>
          <w:szCs w:val="24"/>
          <w:highlight w:val="none"/>
        </w:rPr>
        <w:t xml:space="preserve">。</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 发包人</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①检查和督促承包人和监理人执行合同；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②检查和督促监理工程师行使职权；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③协调工程质量、进度和安全文明等施工中出现的问题；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④责令监理工程师查封、扣押施工现场发现不符合质量要求的建筑材料、建筑构 配件和设备；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⑤审核工程进度报表，参与审核工程进度款的支付；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⑥监督和检查确认承包人主要施工管理人员施工现场在岗/出勤情况及监理人主 要监理人员施工现场在岗/出勤情况；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⑦对承包人、监理人提交文件的签证；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⑧组织工程竣工验收；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⑨发包人授权的其他事项； </w:t>
      </w:r>
      <w:r/>
    </w:p>
    <w:p>
      <w:pPr>
        <w:jc w:val="both"/>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需要取得发包人批准才能行使的职权： </w:t>
      </w:r>
      <w:r/>
    </w:p>
    <w:p>
      <w:pPr>
        <w:ind w:firstLine="480"/>
        <w:jc w:val="both"/>
        <w:pageBreakBefore w:val="0"/>
        <w:spacing w:line="398"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u w:val="single"/>
        </w:rPr>
        <w:t xml:space="preserve">(1) 批准改变工程质量验收的标准； (2) 批准延长工期； (3) 批准</w:t>
      </w:r>
      <w:r>
        <w:rPr>
          <w:rFonts w:hint="eastAsia" w:ascii="宋体" w:hAnsi="宋体" w:eastAsia="宋体" w:cs="宋体"/>
          <w:color w:val="auto"/>
          <w:sz w:val="24"/>
          <w:szCs w:val="24"/>
          <w:highlight w:val="none"/>
          <w:u w:val="single"/>
          <w:lang w:eastAsia="zh-CN"/>
        </w:rPr>
        <w:t xml:space="preserve">涉及</w:t>
      </w:r>
      <w:r>
        <w:rPr>
          <w:rFonts w:hint="eastAsia" w:ascii="宋体" w:hAnsi="宋体" w:eastAsia="宋体" w:cs="宋体"/>
          <w:color w:val="auto"/>
          <w:sz w:val="24"/>
          <w:szCs w:val="24"/>
          <w:highlight w:val="none"/>
          <w:u w:val="single"/>
        </w:rPr>
        <w:t xml:space="preserve">对合同总价有影响的变更、签证、指示及方案； (4) 批准工程索赔； (5) 批准施工程序的重大变更； (6) 批准设计变更； (7) 确定工程变更估价；</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8</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施工项目经理及监理单位总监人员的更换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 7 日前</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w:t>
      </w:r>
      <w:r>
        <w:rPr>
          <w:rFonts w:hint="eastAsia" w:ascii="宋体" w:hAnsi="宋体" w:eastAsia="宋体" w:cs="宋体"/>
          <w:color w:val="auto"/>
          <w:sz w:val="24"/>
          <w:szCs w:val="24"/>
          <w:highlight w:val="none"/>
          <w:u w:val="single"/>
        </w:rPr>
        <w:t xml:space="preserve">，由承包人从接点接 入施工现场。从发包人提供的电源至施工用电设备线路的安装由承包人负责实施，安装费、线路、 设备购置费及施工过程中发生的所有电费，无论承包人是否在投标报价中单独列支，发包人均认 为此项费用包在投标报价中 ；发包人负责提供水源，由承包人从接点接入施工现场。从发包人提供的水源至施工各用水点的管路安装、布置由承包人负责实施，其安装费、管材、设备购置费 及施工过程中发生的所有水费，无论承包人是否在投标报价中单独列支，发包人均认为此项费用 包在投标报价中。图纸会审和设计交底时间： 开工前一周内完成。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3. 承包人</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48"/>
        <w:jc w:val="both"/>
        <w:pageBreakBefore w:val="0"/>
        <w:spacing w:after="120" w:line="398"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w:t>
      </w:r>
      <w:r>
        <w:rPr>
          <w:rFonts w:hint="eastAsia" w:ascii="宋体" w:hAnsi="宋体" w:eastAsia="宋体" w:cs="宋体"/>
          <w:bCs/>
          <w:color w:val="auto"/>
          <w:spacing w:val="-8"/>
          <w:sz w:val="24"/>
          <w:szCs w:val="24"/>
          <w:highlight w:val="none"/>
          <w:u w:val="single"/>
          <w:lang w:eastAsia="zh-CN"/>
        </w:rPr>
        <w:t xml:space="preserve">做出</w:t>
      </w:r>
      <w:r>
        <w:rPr>
          <w:rFonts w:hint="eastAsia" w:ascii="宋体" w:hAnsi="宋体" w:eastAsia="宋体" w:cs="宋体"/>
          <w:bCs/>
          <w:color w:val="auto"/>
          <w:spacing w:val="-8"/>
          <w:sz w:val="24"/>
          <w:szCs w:val="24"/>
          <w:highlight w:val="none"/>
          <w:u w:val="single"/>
        </w:rPr>
        <w:t xml:space="preserve">具体安排， 充分考虑施工的特殊性，确保安全生产无事故，并承担相关的责任和损失。</w:t>
      </w:r>
      <w:r/>
    </w:p>
    <w:p>
      <w:pPr>
        <w:ind w:firstLine="448"/>
        <w:jc w:val="both"/>
        <w:pageBreakBefore w:val="0"/>
        <w:spacing w:before="80" w:line="398" w:lineRule="exact"/>
        <w:widowControl w:val="off"/>
        <w:tabs>
          <w:tab w:val="left" w:pos="1079" w:leader="none"/>
        </w:tabs>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3.1.2 </w:t>
      </w:r>
      <w:r>
        <w:rPr>
          <w:rFonts w:hint="eastAsia" w:ascii="宋体" w:hAnsi="宋体" w:eastAsia="宋体" w:cs="宋体"/>
          <w:bCs/>
          <w:color w:val="auto"/>
          <w:spacing w:val="-5"/>
          <w:sz w:val="24"/>
          <w:szCs w:val="24"/>
          <w:highlight w:val="none"/>
          <w:u w:val="single"/>
        </w:rPr>
        <w:t xml:space="preserve">承包人</w:t>
      </w:r>
      <w:r>
        <w:rPr>
          <w:rFonts w:hint="eastAsia" w:ascii="宋体" w:hAnsi="宋体" w:eastAsia="宋体" w:cs="宋体"/>
          <w:bCs/>
          <w:color w:val="auto"/>
          <w:spacing w:val="-8"/>
          <w:sz w:val="24"/>
          <w:szCs w:val="24"/>
          <w:highlight w:val="none"/>
          <w:u w:val="single"/>
        </w:rPr>
        <w:t xml:space="preserve">施工过程中的排污、环卫、市容、城管、治安、人口管理等相关手续由承包人按规定负责办理，对</w:t>
      </w:r>
      <w:r>
        <w:rPr>
          <w:rFonts w:hint="eastAsia" w:ascii="宋体" w:hAnsi="宋体" w:eastAsia="宋体" w:cs="宋体"/>
          <w:bCs/>
          <w:color w:val="auto"/>
          <w:spacing w:val="-8"/>
          <w:sz w:val="24"/>
          <w:szCs w:val="24"/>
          <w:highlight w:val="none"/>
          <w:u w:val="single"/>
          <w:lang w:eastAsia="zh-CN"/>
        </w:rPr>
        <w:t xml:space="preserve">邻近</w:t>
      </w:r>
      <w:r>
        <w:rPr>
          <w:rFonts w:hint="eastAsia" w:ascii="宋体" w:hAnsi="宋体" w:eastAsia="宋体" w:cs="宋体"/>
          <w:bCs/>
          <w:color w:val="auto"/>
          <w:spacing w:val="-8"/>
          <w:sz w:val="24"/>
          <w:szCs w:val="24"/>
          <w:highlight w:val="none"/>
          <w:u w:val="single"/>
        </w:rPr>
        <w:t xml:space="preserve">居民和行人的影响由承包人负责处理并承担相应费用。</w:t>
      </w:r>
      <w:r/>
    </w:p>
    <w:p>
      <w:pPr>
        <w:ind w:firstLine="460"/>
        <w:jc w:val="both"/>
        <w:pageBreakBefore w:val="0"/>
        <w:spacing w:before="80" w:line="398" w:lineRule="exact"/>
        <w:widowControl w:val="off"/>
        <w:tabs>
          <w:tab w:val="left" w:pos="1079" w:leader="none"/>
        </w:tabs>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5"/>
          <w:sz w:val="24"/>
          <w:szCs w:val="24"/>
          <w:highlight w:val="none"/>
          <w:u w:val="single"/>
        </w:rPr>
        <w:t xml:space="preserve">3.1.3 承包人负责采取有效措施对已完成工程成品的保护，费用由承包人承担。保护</w:t>
      </w:r>
      <w:r>
        <w:rPr>
          <w:rFonts w:hint="eastAsia" w:ascii="宋体" w:hAnsi="宋体" w:eastAsia="宋体" w:cs="宋体"/>
          <w:bCs/>
          <w:color w:val="auto"/>
          <w:sz w:val="24"/>
          <w:szCs w:val="24"/>
          <w:highlight w:val="none"/>
          <w:u w:val="single"/>
        </w:rPr>
        <w:t xml:space="preserve">期间发生的损坏</w:t>
      </w:r>
      <w:r>
        <w:rPr>
          <w:rFonts w:hint="eastAsia" w:ascii="宋体" w:hAnsi="宋体" w:eastAsia="宋体" w:cs="宋体"/>
          <w:bCs/>
          <w:color w:val="auto"/>
          <w:spacing w:val="-240"/>
          <w:sz w:val="24"/>
          <w:szCs w:val="24"/>
          <w:highlight w:val="none"/>
          <w:u w:val="single"/>
        </w:rPr>
        <w:t xml:space="preserve">承</w:t>
      </w:r>
      <w:r>
        <w:rPr>
          <w:rFonts w:hint="eastAsia" w:ascii="宋体" w:hAnsi="宋体" w:eastAsia="宋体" w:cs="宋体"/>
          <w:bCs/>
          <w:color w:val="auto"/>
          <w:sz w:val="24"/>
          <w:szCs w:val="24"/>
          <w:highlight w:val="none"/>
          <w:u w:val="single"/>
        </w:rPr>
        <w:t xml:space="preserve">包人自费予以修理。损坏其他单位所承担的施工内容，由承包人负责赔偿，并承担修复费用。</w:t>
      </w:r>
      <w:r/>
    </w:p>
    <w:p>
      <w:pPr>
        <w:ind w:left="386"/>
        <w:jc w:val="both"/>
        <w:pageBreakBefore w:val="0"/>
        <w:spacing w:before="1" w:line="398" w:lineRule="exact"/>
        <w:widowControl w:val="off"/>
        <w:tabs>
          <w:tab w:val="left" w:pos="126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3.1.4 施工场地周围地下管线和邻近建筑物等的保护执行通用条款。</w:t>
      </w:r>
      <w:r/>
    </w:p>
    <w:p>
      <w:pPr>
        <w:ind w:firstLine="415"/>
        <w:jc w:val="both"/>
        <w:pageBreakBefore w:val="0"/>
        <w:spacing w:before="1" w:line="398" w:lineRule="exact"/>
        <w:widowControl w:val="off"/>
        <w:tabs>
          <w:tab w:val="left" w:pos="1266" w:leader="none"/>
        </w:tabs>
        <w:rPr>
          <w:rFonts w:hint="eastAsia" w:ascii="宋体" w:hAnsi="宋体" w:eastAsia="宋体" w:cs="宋体"/>
          <w:bCs/>
          <w:color w:val="auto"/>
          <w:sz w:val="24"/>
          <w:szCs w:val="24"/>
          <w:highlight w:val="none"/>
        </w:rPr>
      </w:pPr>
      <w:r>
        <w:rPr>
          <w:rFonts w:hint="eastAsia" w:ascii="宋体" w:hAnsi="宋体" w:eastAsia="宋体" w:cs="宋体"/>
          <w:bCs/>
          <w:color w:val="auto"/>
          <w:spacing w:val="-4"/>
          <w:sz w:val="24"/>
          <w:szCs w:val="24"/>
          <w:highlight w:val="none"/>
          <w:u w:val="single"/>
        </w:rPr>
        <w:t xml:space="preserve">3.1.5 符合省市有关部门规定的标准化施工现场基本要求，同时应满足市</w:t>
      </w:r>
      <w:r>
        <w:rPr>
          <w:rFonts w:hint="eastAsia" w:ascii="宋体" w:hAnsi="宋体" w:eastAsia="宋体" w:cs="宋体"/>
          <w:bCs/>
          <w:color w:val="auto"/>
          <w:sz w:val="24"/>
          <w:szCs w:val="24"/>
          <w:highlight w:val="none"/>
          <w:u w:val="single"/>
        </w:rPr>
        <w:t xml:space="preserve">政、市容等相关主管部门的有关规定。承包人违反规定所造成的损失和处罚由承包人承担。交工后一周内彻底清洁完毕撤离现场。如有必要需配合工程所在地卫生、文明城市建设要求。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向发包人提交按照 GB/T50328-2014</w:t>
      </w:r>
      <w:r>
        <w:rPr>
          <w:rFonts w:hint="eastAsia" w:ascii="宋体" w:hAnsi="宋体" w:eastAsia="宋体" w:cs="宋体"/>
          <w:bCs/>
          <w:color w:val="auto"/>
          <w:sz w:val="24"/>
          <w:szCs w:val="24"/>
          <w:highlight w:val="none"/>
          <w:u w:val="single"/>
        </w:rPr>
        <w:t xml:space="preserve">《建设工程文件归档整理规范》</w:t>
      </w:r>
      <w:r>
        <w:rPr>
          <w:rFonts w:hint="eastAsia" w:ascii="宋体" w:hAnsi="宋体" w:eastAsia="宋体" w:cs="宋体"/>
          <w:color w:val="auto"/>
          <w:sz w:val="24"/>
          <w:szCs w:val="24"/>
          <w:highlight w:val="none"/>
          <w:u w:val="single"/>
        </w:rPr>
        <w:t xml:space="preserve">及江苏省相关法规、规范规定应由承包人编制部分的竣工资料并符合建设工程资料存档要求。</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lang w:eastAsia="zh-CN"/>
        </w:rPr>
        <w:t xml:space="preserve">肆</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60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由承包人承担</w:t>
      </w:r>
      <w:r>
        <w:rPr>
          <w:rFonts w:hint="eastAsia" w:ascii="宋体" w:hAnsi="宋体" w:eastAsia="宋体" w:cs="宋体"/>
          <w:color w:val="auto"/>
          <w:sz w:val="24"/>
          <w:szCs w:val="24"/>
          <w:highlight w:val="none"/>
        </w:rPr>
        <w:t xml:space="preserve">。</w:t>
      </w:r>
      <w:r/>
    </w:p>
    <w:p>
      <w:pPr>
        <w:ind w:left="60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工程竣工验收合格后28天内</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正本、副本各贰套且满足存档要求</w:t>
      </w:r>
      <w:r>
        <w:rPr>
          <w:rFonts w:hint="eastAsia" w:ascii="宋体" w:hAnsi="宋体" w:eastAsia="宋体" w:cs="宋体"/>
          <w:color w:val="auto"/>
          <w:sz w:val="24"/>
          <w:szCs w:val="24"/>
          <w:highlight w:val="none"/>
        </w:rPr>
        <w:t xml:space="preserve">。</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a.向发包人、监理人提供施工现场办公室各1间免费使用。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b.在施工中必须严格按照规范操作，并针对邻近建筑物实际情况，采取相应防护措施，对不按规范要求施工或未采取防护措施的，造成的损失由承包人承担。</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c.本项目施工安全由承包人负总责。</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d.按当地有关部门要求，由承包人办理的有关施工场地交通、环卫和施工噪音管理等手续。</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（11）承包人诚实信用的承诺：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a.承包人应按照发包人的指令，完成发包人要求的对工程内容的任何增加和删减。</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承包人应积极主动核对图纸中的标高、轴线等技术数据，充分理解设计意图。若由于明显的设计图纸问题（例如尺寸标注不闭合、文字标示相互矛盾）和发包人、监理人不正确的指令，承包人发现后有口头或书面告知义务，否则造成工程质量、安全、进度损失，也不能免除承包人的责任。</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 承包人应该按照政府相关规定，建立健全雇员工资发放和劳动保障制度。如因雇员的工资发放和劳动报酬制度不健全而引发纠纷，导致农民工围堵发包人等的，视情节发包人有权对承包人处以1-5万元/次处罚。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d.在合同履行期间，承包人使用的临时用水、用电等设施，如发包人要求为其他由发包人招标的专业分包单位提供分表接口（由发包人招标的专业分包单位发生的水费、电费，由发包人招标的专业分包单位与承包人结算），承包人应予以无条件同意，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e.承包人在合同履行期间，由发包人招标的专业分包单位可以使用承包人的脚手架和垂直运输设备（费用已包含在总承包配合费中），承包人为发包人招标的专业分包单位合理安排使用时间，不得刁难、为难分包人，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f.承包人在合同履行期间，承包人应给发包人招标的专业分包单位提供合理的工作面及施工时间，不得以任何理由刁难发包人招标的专业分包单位，否则发包人有权对承包人处以1-5万元/次处罚。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g.遵守发包人的相关制度。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(1)项目经理代表总承包人执行本合同，行使合同约定的总承包人的权利，履行合同约定的总承包人的义务。</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（2）领导、决策，调集企业所属各单位、各部门为项目进行全面服务和控制。</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（3）代表承包人履行对业主的合约，并受业主委托行使对项目所有分包商统一指挥、协调、管理权；</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（4）负责组织编制与审批工程总体进度</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"http://www.fdcew.com/gw/List_203.html"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（5）负责组织编制与审批质量保证计划、安全管理及其修订与调整；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（6）负责组织编制与审批主要物资供应与采购计划及其修订与调整；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（7）负责组织编制与审批工程分包计划及其修订与调整；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（8）组织工程成本的分析、预测及控制，对项目资金管理与</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"http://www.fdcew.com/hypx/List_192.html"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（9）与业主、监理保持经常沟通，了解业主需求，解决随时出现的问题，替业主排忧解难，保护业主利益；</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（10）负责组织人力资源调配、内部和外部关系协调；遵照</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"http://www.fdcew.com/gw/List_211.html"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w:t>
      </w:r>
      <w:r>
        <w:rPr>
          <w:rFonts w:hint="eastAsia" w:ascii="宋体" w:hAnsi="宋体" w:eastAsia="宋体" w:cs="宋体"/>
          <w:color w:val="auto"/>
          <w:sz w:val="24"/>
          <w:szCs w:val="24"/>
          <w:highlight w:val="none"/>
          <w:u w:val="single"/>
          <w:lang w:eastAsia="zh-CN"/>
        </w:rPr>
        <w:t xml:space="preserve">实施</w:t>
      </w:r>
      <w:r>
        <w:rPr>
          <w:rFonts w:hint="eastAsia" w:ascii="宋体" w:hAnsi="宋体" w:eastAsia="宋体" w:cs="宋体"/>
          <w:color w:val="auto"/>
          <w:sz w:val="24"/>
          <w:szCs w:val="24"/>
          <w:highlight w:val="none"/>
          <w:u w:val="single"/>
        </w:rPr>
        <w:t xml:space="preserve">工程，当超出实施范围应向上级决策机构申报。</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负责签署施工组织设计和对工程造价产生影响的单项工程施工方案，负责签署进度计划报表及申请付款报表，负责签署工程质量检验评定报告。出席监理及发包人组织的各种会议，参加政府有关部门对工程的各项检查及验收活动，协调工程进展过程中各项影响及可能影响进度及质量的事项。</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（1）注册建造师为本单位人员，中标建造师必须亲临施工现场组织本工程项目的施工，必须严格遵循现行的有关</w:t>
      </w:r>
      <w:r>
        <w:rPr>
          <w:rFonts w:hint="eastAsia" w:ascii="宋体" w:hAnsi="宋体" w:eastAsia="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，切实履行自己的权利和义务</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中标建造师不能亲临施工现场组织本工程项目的施工或招标人发现有挂靠的现象，招标人将报请招标办取消其中标资格并有权解除与中标人</w:t>
      </w:r>
      <w:r>
        <w:rPr>
          <w:rFonts w:hint="eastAsia" w:ascii="宋体" w:hAnsi="宋体" w:eastAsia="宋体" w:cs="宋体"/>
          <w:color w:val="auto"/>
          <w:sz w:val="24"/>
          <w:szCs w:val="24"/>
          <w:highlight w:val="none"/>
          <w:u w:val="single"/>
          <w:lang w:eastAsia="zh-CN"/>
        </w:rPr>
        <w:t xml:space="preserve">签订</w:t>
      </w:r>
      <w:r>
        <w:rPr>
          <w:rFonts w:hint="eastAsia" w:ascii="宋体" w:hAnsi="宋体" w:eastAsia="宋体" w:cs="宋体"/>
          <w:color w:val="auto"/>
          <w:sz w:val="24"/>
          <w:szCs w:val="24"/>
          <w:highlight w:val="none"/>
          <w:u w:val="single"/>
        </w:rPr>
        <w:t xml:space="preserve">的合同，所造成的一切损失由中标人承担。</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（2）拟选派的项目负责人（注册建造师）、技术负责人、专职安全员、施工员、质检员等每月至少在工地工作 25 天且每天工作至少 8 小时，实行每日考勤制，经建设单位批准旷工的视为违约，每旷工一天承包人向发包人支付 2000 元/人</w:t>
      </w:r>
      <w:r>
        <w:rPr>
          <w:rFonts w:hint="eastAsia" w:ascii="宋体" w:hAnsi="宋体" w:eastAsia="宋体" w:cs="宋体"/>
          <w:color w:val="auto"/>
          <w:sz w:val="24"/>
          <w:szCs w:val="24"/>
          <w:highlight w:val="none"/>
          <w:u w:val="single"/>
          <w:lang w:eastAsia="zh-CN"/>
        </w:rPr>
        <w:t xml:space="preserve">、一</w:t>
      </w:r>
      <w:r>
        <w:rPr>
          <w:rFonts w:hint="eastAsia" w:ascii="宋体" w:hAnsi="宋体" w:eastAsia="宋体" w:cs="宋体"/>
          <w:color w:val="auto"/>
          <w:sz w:val="24"/>
          <w:szCs w:val="24"/>
          <w:highlight w:val="none"/>
          <w:u w:val="single"/>
        </w:rPr>
        <w:t xml:space="preserve">次，违约金直接从进度款中扣除  。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在整个施工期间如出现总承包人项目经理或现场施工管理班子成员态度恶劣、不执行业主指令，不服从工程监理管理的，业主有权要求总承包人更换其认为不称职的项目经理或现场技术、管理人员，总承包人应在接到业主要求后7日内更换到位。</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发包人有权要求更换项目经理，由此增加的费用和（或）延误的工期由承包人承担，并承担违约责任。</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月到岗率须</w:t>
      </w:r>
      <w:r>
        <w:rPr>
          <w:rFonts w:hint="eastAsia" w:ascii="宋体" w:hAnsi="宋体" w:eastAsia="宋体" w:cs="宋体"/>
          <w:color w:val="auto"/>
          <w:sz w:val="24"/>
          <w:szCs w:val="24"/>
          <w:highlight w:val="none"/>
          <w:u w:val="single"/>
          <w:lang w:eastAsia="zh-CN"/>
        </w:rPr>
        <w:t xml:space="preserve">达到</w:t>
      </w:r>
      <w:r>
        <w:rPr>
          <w:rFonts w:hint="eastAsia" w:ascii="宋体" w:hAnsi="宋体" w:eastAsia="宋体" w:cs="宋体"/>
          <w:color w:val="auto"/>
          <w:sz w:val="24"/>
          <w:szCs w:val="24"/>
          <w:highlight w:val="none"/>
          <w:u w:val="single"/>
        </w:rPr>
        <w:t xml:space="preserve">每月不少于25天且每天工作至少 8 小时要求，不足天数，每天承担违约金为 2000 元，每月结算，在当期工程款支付时扣除；连续三个月达不到要求且项目经理不能到岗的，发包人有权终止合同，没收全部履约担保金，同时由承包人赔偿发包人由此造成的损失。另遇有工程检查、验收或参观等活动时，无特殊原因不得离开施工现场。</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承担违约金为 10000元～50000 元；及至发包人可通知承包人全部解除合同，所有履约担保金归发包人，并赔偿发包人损失。 </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发包人可通知承包人全部解除合同，所有履约担保金归发包人，同时赔偿发包人损失。</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接到开工通知（或确定开工日期）后7天内。</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承包人派驻的注册建造师、项目技术负责人、安全员、质检员、施工员在本项目建设期间均不得兼顾承包单位承接的其他施工项目，一经发现，处罚5000元～10000元。</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：发包人有权要求承包人改正，并承担违约金 处罚5000元～10000元，发包人享有本合同单方解除合同的权利，同时赔偿发包人损失。</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按通用条款执行；另遇有工程检查、验收或参观等活动时，无特殊原因不得请假。</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处罚10000元～50000元∕人次 ；其他关键岗位人员每更换一人次处罚5000元～10000元 。</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每查实一次向承包人支付违约金500元～1000元/人次，费用从当前应付工程款中直接扣除。如有特殊情况离开现场，应提前报请监理人、发包人同意后方可离开。</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工程主体结构、关键性工作不允许分包。中标人应当按照合同约定履行义务，完成中标项目施工，不得将中标项目施工转让（转包或变相转包）给他人。为了切实地维护招标投标的严肃性，杜绝合同履行过程中转包、变相转包、挂靠等现象的发生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jc w:val="both"/>
        <w:pageBreakBefore w:val="0"/>
        <w:spacing w:before="120" w:after="12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按合同通用条款执行</w:t>
      </w:r>
      <w:r>
        <w:rPr>
          <w:rFonts w:hint="eastAsia" w:ascii="宋体" w:hAnsi="宋体" w:eastAsia="宋体" w:cs="宋体"/>
          <w:color w:val="auto"/>
          <w:sz w:val="24"/>
          <w:szCs w:val="24"/>
          <w:highlight w:val="none"/>
        </w:rPr>
        <w:t xml:space="preserve">。</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承包人提供履约担保的形式、金额及</w:t>
      </w:r>
      <w:r>
        <w:rPr>
          <w:rFonts w:hint="eastAsia" w:ascii="宋体" w:hAnsi="宋体" w:eastAsia="宋体" w:cs="宋体"/>
          <w:color w:val="auto"/>
          <w:sz w:val="24"/>
          <w:szCs w:val="24"/>
          <w:highlight w:val="none"/>
          <w:lang w:eastAsia="zh-CN"/>
        </w:rPr>
        <w:t xml:space="preserve">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按本工程监理合同约定内容，涉及工程变更（含设计变更等参建各方变更）均需报发包人审批后生效。</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（1）监理人授权超出合同约定，承包人有权提出异议，如监理人对于承包人合理的异议不予接受，则承包人可要求发包人就该事项作出处理决定；</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（2）对于监理人更换其委派的监理人员的，监理人在征得发包人同意后应当提前48小时书面通知承包人；</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（3）监理人对其监理人员的任何授权，承包人均应当要求监理人提供书面的授权，否则，承包人有权拒绝接受监理人员的指示。</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480" w:firstLine="0"/>
        <w:jc w:val="left"/>
        <w:keepLines w:val="0"/>
        <w:keepNext w:val="0"/>
        <w:pageBreakBefore w:val="0"/>
        <w:spacing w:line="360" w:lineRule="auto"/>
        <w:widowControl w:val="off"/>
        <w:rPr>
          <w:rFonts w:hint="eastAsia" w:ascii="宋体" w:hAnsi="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left="48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5. 工程质量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  工程质量必须符合国家有关质量验收标准，并按现行国家验收规范及相关质量标准施工，进场材料按现行规定执行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乙方（承包方）应严格按图施工，按国家颁发现行的建筑工程施工验收规范及质量评定标准等相关标准执行。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隐蔽前48小时。 当任何部分的隐蔽工程经承包人自检确认具备覆盖条件的，承包人应及时书面通知发包人、监理人派出的人员，发包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、监理人派出的人员应及时参加对这部分工程或基础的检查和检验。未经发包人、监理人派出的人员批准，工程的任何部分都不能覆盖，除非发包人、 监理人派出的人员没有按照约定时间提出书面延期要求并接到承包人通知48 小时后没有进行检查，承包人方可以覆盖这部分工程或基础。</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6. 安全文明施工与环境保护</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达标目标为《建筑施工安全检查标准》（JGJ59-2011）</w:t>
      </w:r>
      <w:r>
        <w:rPr>
          <w:rFonts w:hint="eastAsia" w:ascii="宋体" w:hAnsi="宋体" w:eastAsia="宋体" w:cs="宋体"/>
          <w:color w:val="auto"/>
          <w:sz w:val="24"/>
          <w:szCs w:val="24"/>
          <w:highlight w:val="none"/>
          <w:u w:val="single"/>
          <w:lang w:eastAsia="zh-CN"/>
        </w:rPr>
        <w:t xml:space="preserve">及</w:t>
      </w:r>
      <w:r>
        <w:rPr>
          <w:rFonts w:hint="eastAsia" w:ascii="宋体" w:hAnsi="宋体" w:eastAsia="宋体" w:cs="宋体"/>
          <w:color w:val="auto"/>
          <w:sz w:val="24"/>
          <w:szCs w:val="24"/>
          <w:highlight w:val="none"/>
          <w:u w:val="single"/>
        </w:rPr>
        <w:t xml:space="preserve">省、市建筑业、安全监督等相关主管部门发布的有关管理规定执行。其安全文明施工费用已经含在合同价款（即中标价）内。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开工通知载明的开工日期 7天前提交安全技术措施或专项施工方案、安全生产责任制度、治安保卫制度及安全生产教育培训制度。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和维修整个工程期间，承包人应于工程地点明显位置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eastAsia="宋体" w:cs="宋体"/>
          <w:color w:val="auto"/>
          <w:sz w:val="24"/>
          <w:szCs w:val="24"/>
          <w:highlight w:val="none"/>
          <w:u w:val="single"/>
          <w:lang w:eastAsia="zh-CN"/>
        </w:rPr>
        <w:t xml:space="preserve">生命财产</w:t>
      </w:r>
      <w:r>
        <w:rPr>
          <w:rFonts w:hint="eastAsia" w:ascii="宋体" w:hAnsi="宋体" w:eastAsia="宋体" w:cs="宋体"/>
          <w:color w:val="auto"/>
          <w:sz w:val="24"/>
          <w:szCs w:val="24"/>
          <w:highlight w:val="none"/>
          <w:u w:val="single"/>
        </w:rPr>
        <w:t xml:space="preserve">的安全均应采取防范措施。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本工程在整个施工期间杜绝一切人身伤亡和重大质量安全事故，如发生上述事故，则视为承包人违约，承包人应接受政府相关部门处罚</w:t>
      </w:r>
      <w:r>
        <w:rPr>
          <w:rFonts w:hint="eastAsia" w:ascii="宋体" w:hAnsi="宋体" w:eastAsia="宋体" w:cs="宋体"/>
          <w:color w:val="auto"/>
          <w:sz w:val="24"/>
          <w:szCs w:val="24"/>
          <w:highlight w:val="none"/>
          <w:u w:val="single"/>
          <w:lang w:eastAsia="zh-CN"/>
        </w:rPr>
        <w:t xml:space="preserve">，并</w:t>
      </w:r>
      <w:r>
        <w:rPr>
          <w:rFonts w:hint="eastAsia" w:ascii="宋体" w:hAnsi="宋体" w:eastAsia="宋体" w:cs="宋体"/>
          <w:color w:val="auto"/>
          <w:sz w:val="24"/>
          <w:szCs w:val="24"/>
          <w:highlight w:val="none"/>
          <w:u w:val="single"/>
        </w:rPr>
        <w:t xml:space="preserve">承担因事故造成的一切损失和责任，并向发包人承担违约责任：在施工期间每发生一起人身损害（不包括死亡）事故，承包人须向发包人支付违约金</w:t>
      </w:r>
      <w:r>
        <w:rPr>
          <w:rFonts w:hint="eastAsia" w:ascii="宋体" w:hAnsi="宋体" w:eastAsia="宋体" w:cs="宋体"/>
          <w:b/>
          <w:bCs/>
          <w:color w:val="auto"/>
          <w:sz w:val="24"/>
          <w:szCs w:val="24"/>
          <w:highlight w:val="none"/>
          <w:u w:val="single"/>
        </w:rPr>
        <w:t xml:space="preserve">伍万元</w:t>
      </w:r>
      <w:r>
        <w:rPr>
          <w:rFonts w:hint="eastAsia" w:ascii="宋体" w:hAnsi="宋体" w:eastAsia="宋体" w:cs="宋体"/>
          <w:color w:val="auto"/>
          <w:sz w:val="24"/>
          <w:szCs w:val="24"/>
          <w:highlight w:val="none"/>
          <w:u w:val="single"/>
        </w:rPr>
        <w:t xml:space="preserve">；每发生一起人身死亡事故，承包人须向发包人支付违约金</w:t>
      </w:r>
      <w:r>
        <w:rPr>
          <w:rFonts w:hint="eastAsia" w:ascii="宋体" w:hAnsi="宋体" w:eastAsia="宋体" w:cs="宋体"/>
          <w:b/>
          <w:bCs/>
          <w:color w:val="auto"/>
          <w:sz w:val="24"/>
          <w:szCs w:val="24"/>
          <w:highlight w:val="none"/>
          <w:u w:val="single"/>
        </w:rPr>
        <w:t xml:space="preserve">壹拾万元</w:t>
      </w:r>
      <w:r>
        <w:rPr>
          <w:rFonts w:hint="eastAsia" w:ascii="宋体" w:hAnsi="宋体" w:eastAsia="宋体" w:cs="宋体"/>
          <w:color w:val="auto"/>
          <w:sz w:val="24"/>
          <w:szCs w:val="24"/>
          <w:highlight w:val="none"/>
          <w:u w:val="single"/>
        </w:rPr>
        <w:t xml:space="preserve">，发包人有权在支付承包人工程款时将该违约金扣除。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500元/次～1000元</w:t>
      </w:r>
      <w:r>
        <w:rPr>
          <w:rFonts w:hint="eastAsia" w:ascii="宋体" w:hAnsi="宋体" w:eastAsia="宋体" w:cs="宋体"/>
          <w:color w:val="auto"/>
          <w:sz w:val="24"/>
          <w:szCs w:val="24"/>
          <w:highlight w:val="none"/>
          <w:u w:val="single"/>
        </w:rPr>
        <w:t xml:space="preserve">/次的违约金，并在发包人要求期限内整改，发包人有权上报主管部门。承包人应遵守工程建设安全生产有关管理规定，严格按现行安全标准组织施工，并随时接受行业安全检查人员依法实施的监督检查，采取必要的安全防护措施，消除事故隐患。其安全施工防护费用已经在合同价款内。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按合同通用条款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按合同通用条款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按省、</w:t>
      </w:r>
      <w:r>
        <w:rPr>
          <w:rFonts w:hint="eastAsia" w:ascii="宋体" w:hAnsi="宋体" w:eastAsia="宋体" w:cs="宋体"/>
          <w:color w:val="auto"/>
          <w:sz w:val="24"/>
          <w:szCs w:val="24"/>
          <w:highlight w:val="none"/>
          <w:u w:val="single"/>
          <w:lang w:eastAsia="zh-CN"/>
        </w:rPr>
        <w:t xml:space="preserve">市</w:t>
      </w:r>
      <w:r>
        <w:rPr>
          <w:rFonts w:hint="eastAsia" w:ascii="宋体" w:hAnsi="宋体" w:eastAsia="宋体" w:cs="宋体"/>
          <w:color w:val="auto"/>
          <w:sz w:val="24"/>
          <w:szCs w:val="24"/>
          <w:highlight w:val="none"/>
          <w:u w:val="single"/>
        </w:rPr>
        <w:t xml:space="preserve">有关文明施工管理规定执行。〔争创省或市、县（市、区）级安全标准化工地〕。另约定如下：</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执行工程所在地有关文明施工的要求。鼓励承包人争创国家、省、市 文明施工奖项，但发包人不支付任何费用。</w:t>
      </w:r>
      <w:r/>
    </w:p>
    <w:p>
      <w:pPr>
        <w:numPr>
          <w:ilvl w:val="0"/>
          <w:numId w:val="3"/>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按照《徐州市市区扬尘污染防治办法》的要求，实行封闭施工、防尘网覆盖、定时洒水，控制扬尘污染等安全文明施工措施，制定并落实扬尘污染防治措施；</w:t>
      </w:r>
      <w:r/>
    </w:p>
    <w:p>
      <w:pPr>
        <w:numPr>
          <w:ilvl w:val="0"/>
          <w:numId w:val="3"/>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承包人应遵守环境保护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清洁卫生方面的</w:t>
      </w:r>
      <w:r>
        <w:rPr>
          <w:rFonts w:hint="eastAsia" w:ascii="宋体" w:hAnsi="宋体" w:eastAsia="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、规定及《建设工程安全文明施工管理办法》的规定，所发生的费用由承包人承担。</w:t>
      </w:r>
      <w:r/>
    </w:p>
    <w:p>
      <w:pPr>
        <w:numPr>
          <w:ilvl w:val="0"/>
          <w:numId w:val="3"/>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承包人对施工现场的各种粉尘、废水、废气、固体废物和振动、噪声等采取必要的控制措施，及时进行处理并承担相关费用。承包人不得将施工范围内的建筑垃圾搬运或投放至施工范围外的其他场地上，</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（5）承包人在竣工验收前应将施工场地范围内的建筑垃圾、建筑杂物、临时道路、生活垃圾等清理干净，并及时清除出施工现场，不得弃置在本区域范围内。如承包人不清理或清理不干净，发包人有权委托</w:t>
      </w:r>
      <w:r>
        <w:rPr>
          <w:rFonts w:hint="eastAsia" w:ascii="宋体" w:hAnsi="宋体" w:eastAsia="宋体" w:cs="宋体"/>
          <w:color w:val="auto"/>
          <w:sz w:val="24"/>
          <w:szCs w:val="24"/>
          <w:highlight w:val="none"/>
          <w:u w:val="single"/>
          <w:lang w:eastAsia="zh-CN"/>
        </w:rPr>
        <w:t xml:space="preserve">其他单位或个人</w:t>
      </w:r>
      <w:r>
        <w:rPr>
          <w:rFonts w:hint="eastAsia" w:ascii="宋体" w:hAnsi="宋体" w:eastAsia="宋体" w:cs="宋体"/>
          <w:color w:val="auto"/>
          <w:sz w:val="24"/>
          <w:szCs w:val="24"/>
          <w:highlight w:val="none"/>
          <w:u w:val="single"/>
        </w:rPr>
        <w:t xml:space="preserve">清理，所产生的一切费用由承包人负责，发包人在工程款结算时在承包人的工程款中按所发生的费用双倍扣还。渣土车辆的运输应符合当地有关主管部门的规定。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u w:val="single"/>
        </w:rPr>
        <w:t xml:space="preserve">（6）</w:t>
      </w:r>
      <w:r>
        <w:rPr>
          <w:rFonts w:hint="eastAsia" w:ascii="宋体" w:hAnsi="宋体" w:eastAsia="宋体" w:cs="宋体"/>
          <w:color w:val="auto"/>
          <w:sz w:val="24"/>
          <w:szCs w:val="24"/>
          <w:highlight w:val="none"/>
          <w:u w:val="single"/>
        </w:rPr>
        <w:t xml:space="preserve">承包人应在施工现场相应地点制作宣传栏、悬挂宣传标语，如遇政府部门对工地进行检查，制定相应的标语等，相关费用由承包人承担。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（7）现场施工及管理人员均需挂牌进场，否则，发包人有权对承包人处以 50 元∕人·次的违约金。 </w:t>
      </w:r>
      <w:r/>
    </w:p>
    <w:p>
      <w:pPr>
        <w:ind w:firstLine="480"/>
        <w:jc w:val="left"/>
        <w:pageBreakBefore w:val="0"/>
        <w:spacing w:line="398"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（8）文明施工相关法律、标准和规范的其他要求。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安全文明施工费包含在签约合同价内。承包人经发包人同意采取合同以外的安全措施所产生的费用，由发、承包人协商处理；未经发包人同意，发包人可不承担由此增加费用；安全文明施工费与合同价款同期</w:t>
      </w:r>
      <w:r>
        <w:rPr>
          <w:rFonts w:hint="eastAsia" w:ascii="宋体" w:hAnsi="宋体" w:eastAsia="宋体" w:cs="宋体"/>
          <w:color w:val="auto"/>
          <w:sz w:val="24"/>
          <w:szCs w:val="24"/>
          <w:highlight w:val="none"/>
          <w:u w:val="single"/>
          <w:lang w:eastAsia="zh-CN"/>
        </w:rPr>
        <w:t xml:space="preserve">支付</w:t>
      </w:r>
      <w:r>
        <w:rPr>
          <w:rFonts w:hint="eastAsia" w:ascii="宋体" w:hAnsi="宋体" w:eastAsia="宋体" w:cs="宋体"/>
          <w:color w:val="auto"/>
          <w:sz w:val="24"/>
          <w:szCs w:val="24"/>
          <w:highlight w:val="none"/>
          <w:u w:val="single"/>
        </w:rPr>
        <w:t xml:space="preserve">。</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7. 工期和进度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cs="Times New Roman"/>
          <w:color w:val="auto"/>
          <w:sz w:val="24"/>
          <w:szCs w:val="24"/>
          <w:highlight w:val="none"/>
          <w:u w:val="single"/>
        </w:rPr>
        <w:t xml:space="preserve">施工组织设计应包含以下内容：（1）施工方案； </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（2）施工现场平面布置图；</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（3）施工进度计划和保证措施；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（4）劳动力及材料供应计划；</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（5）施工机械设备的选用；</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（6）质量保证体系及措施；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（7）安全生产、文明施工措施；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（8）环境保护、成本控制措施；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（9）合同当事人约定的其他内容。</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接到开工通知（或确定开工日期）后7天内，专项施工方案在相应部位施工前7天。发包人对承包人的施工组织设计（或方案）</w:t>
      </w:r>
      <w:r>
        <w:rPr>
          <w:rFonts w:hint="eastAsia" w:ascii="宋体" w:hAnsi="宋体" w:eastAsia="宋体" w:cs="宋体"/>
          <w:color w:val="auto"/>
          <w:sz w:val="24"/>
          <w:szCs w:val="24"/>
          <w:highlight w:val="none"/>
          <w:u w:val="single"/>
          <w:lang w:eastAsia="zh-CN"/>
        </w:rPr>
        <w:t xml:space="preserve">质疑</w:t>
      </w:r>
      <w:r>
        <w:rPr>
          <w:rFonts w:hint="eastAsia" w:ascii="宋体" w:hAnsi="宋体" w:eastAsia="宋体" w:cs="宋体"/>
          <w:color w:val="auto"/>
          <w:sz w:val="24"/>
          <w:szCs w:val="24"/>
          <w:highlight w:val="none"/>
          <w:u w:val="single"/>
        </w:rPr>
        <w:t xml:space="preserve">和合理修正时，承包人</w:t>
      </w:r>
      <w:r>
        <w:rPr>
          <w:rFonts w:hint="eastAsia" w:ascii="宋体" w:hAnsi="宋体" w:eastAsia="宋体" w:cs="宋体"/>
          <w:color w:val="auto"/>
          <w:sz w:val="24"/>
          <w:szCs w:val="24"/>
          <w:highlight w:val="none"/>
          <w:u w:val="single"/>
          <w:lang w:eastAsia="zh-CN"/>
        </w:rPr>
        <w:t xml:space="preserve">应在</w:t>
      </w:r>
      <w:r>
        <w:rPr>
          <w:rFonts w:hint="eastAsia" w:ascii="宋体" w:hAnsi="宋体" w:eastAsia="宋体" w:cs="宋体"/>
          <w:color w:val="auto"/>
          <w:sz w:val="24"/>
          <w:szCs w:val="24"/>
          <w:highlight w:val="none"/>
          <w:u w:val="single"/>
        </w:rPr>
        <w:t xml:space="preserve">7天内提供修正完成并重新提交；每月20日前向发包方提交下一月进度计划和施工方案。</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收到相应文件后7天内。</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收到相应文件后7天内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合同签订后、开工前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24"/>
          <w:szCs w:val="24"/>
          <w:highlight w:val="none"/>
          <w:u w:val="single"/>
        </w:rPr>
        <w:t xml:space="preserve">按合同通用条款执行。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如非投标人原因造成无法正常施工或延期施工的（必须有甲方书面签字批准、盖章，甲方批准人必须写明延误原因，延误天数等为有效签证，否则为无效签证），除进行工期顺延外其余一切费用按本合同的规定执行外不另</w:t>
      </w:r>
      <w:r>
        <w:rPr>
          <w:rFonts w:hint="eastAsia" w:ascii="宋体" w:hAnsi="宋体" w:eastAsia="宋体" w:cs="宋体"/>
          <w:color w:val="auto"/>
          <w:sz w:val="24"/>
          <w:szCs w:val="24"/>
          <w:highlight w:val="none"/>
          <w:u w:val="single"/>
          <w:lang w:eastAsia="zh-CN"/>
        </w:rPr>
        <w:t xml:space="preserve">增加</w:t>
      </w:r>
      <w:r>
        <w:rPr>
          <w:rFonts w:hint="eastAsia" w:ascii="宋体" w:hAnsi="宋体" w:eastAsia="宋体" w:cs="宋体"/>
          <w:color w:val="auto"/>
          <w:sz w:val="24"/>
          <w:szCs w:val="24"/>
          <w:highlight w:val="none"/>
          <w:u w:val="single"/>
        </w:rPr>
        <w:t xml:space="preserve">任何费用，承包人不得提出任何其他补偿或索赔费用。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本工程因设计变更、经济签证等原因造成的工程量增减，工期不予调整。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color w:val="auto"/>
          <w:sz w:val="24"/>
          <w:szCs w:val="24"/>
          <w:highlight w:val="none"/>
          <w:u w:val="single"/>
        </w:rPr>
        <w:t xml:space="preserve">每</w:t>
      </w:r>
      <w:r>
        <w:rPr>
          <w:rFonts w:hint="eastAsia" w:ascii="宋体" w:hAnsi="宋体" w:eastAsia="宋体" w:cs="宋体"/>
          <w:bCs/>
          <w:color w:val="auto"/>
          <w:sz w:val="24"/>
          <w:szCs w:val="24"/>
          <w:highlight w:val="none"/>
          <w:u w:val="single"/>
        </w:rPr>
        <w:t xml:space="preserve">延误1天，按签约合同价的万分之二计算违约金，且发包人有权要求承包人采取任何补救措施来弥补该延误，由此增加的费用由承包人承担。</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由于承包人原因，当任一节点实际工期延误15日历天及以上时，发包人有权视情节轻重给予经济处罚直至更换施工队伍，由此造成的所有损失由承包人承担。</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节点工期的处罚不影响对总工期延误的处罚。</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bCs/>
          <w:color w:val="auto"/>
          <w:sz w:val="24"/>
          <w:szCs w:val="24"/>
          <w:highlight w:val="none"/>
          <w:u w:val="single"/>
        </w:rPr>
        <w:t xml:space="preserve">按签约合同价的10%</w:t>
      </w:r>
      <w:r>
        <w:rPr>
          <w:rFonts w:hint="eastAsia" w:ascii="宋体" w:hAnsi="宋体" w:eastAsia="宋体" w:cs="宋体"/>
          <w:color w:val="auto"/>
          <w:sz w:val="24"/>
          <w:szCs w:val="24"/>
          <w:highlight w:val="none"/>
          <w:u w:val="singl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（1）每天连续停水、停电</w:t>
      </w:r>
      <w:r>
        <w:rPr>
          <w:rFonts w:hint="eastAsia" w:ascii="宋体" w:hAnsi="宋体" w:eastAsia="宋体" w:cs="宋体"/>
          <w:bCs/>
          <w:color w:val="auto"/>
          <w:sz w:val="24"/>
          <w:szCs w:val="24"/>
          <w:highlight w:val="none"/>
          <w:u w:val="single"/>
          <w:lang w:eastAsia="zh-CN"/>
        </w:rPr>
        <w:t xml:space="preserve">超过8小时</w:t>
      </w:r>
      <w:r>
        <w:rPr>
          <w:rFonts w:hint="eastAsia" w:ascii="宋体" w:hAnsi="宋体" w:eastAsia="宋体" w:cs="宋体"/>
          <w:bCs/>
          <w:color w:val="auto"/>
          <w:sz w:val="24"/>
          <w:szCs w:val="24"/>
          <w:highlight w:val="none"/>
          <w:u w:val="single"/>
        </w:rPr>
        <w:t xml:space="preserve">。</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（2）因政府行政命令（因承包人原因的除外）。</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（3）非因双方原因而无法控制的爆炸、火灾等事件。</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（4）施工场地周围地下管线保护，地下障碍物和污染物排除，邻近建筑物、构筑物的保护要求。</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（5）地质勘探资料未涉及的地下管道、暗沟、岩层等。</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20"/>
        <w:jc w:val="both"/>
        <w:spacing w:before="0" w:after="0" w:line="360" w:lineRule="auto"/>
        <w:shd w:val="clear" w:color="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 异常恶劣的气候条件的认定标准， 以政府有关部门的规定为准 。</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 材料与设备</w:t>
      </w:r>
      <w:r/>
    </w:p>
    <w:p>
      <w:pPr>
        <w:ind w:left="0" w:right="0" w:firstLine="448"/>
        <w:jc w:val="both"/>
        <w:spacing w:before="0" w:after="0" w:line="360" w:lineRule="auto"/>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4"/>
          <w:highlight w:val="none"/>
        </w:rPr>
        <w:t xml:space="preserve">8</w:t>
      </w:r>
      <w:r>
        <w:rPr>
          <w:rFonts w:hint="default" w:ascii="Times New Roman" w:hAnsi="Times New Roman" w:eastAsia="宋体" w:cs="Times New Roman"/>
          <w:color w:val="auto"/>
          <w:spacing w:val="5"/>
          <w:sz w:val="24"/>
          <w:szCs w:val="24"/>
          <w:highlight w:val="none"/>
        </w:rPr>
        <w:t xml:space="preserve">.4 材料与工程设备的保管与使用</w:t>
      </w:r>
      <w:r/>
    </w:p>
    <w:p>
      <w:pPr>
        <w:ind w:left="0" w:right="0" w:firstLine="418"/>
        <w:jc w:val="both"/>
        <w:spacing w:before="0" w:after="0" w:line="360" w:lineRule="auto"/>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6"/>
          <w:sz w:val="24"/>
          <w:szCs w:val="24"/>
          <w:highlight w:val="none"/>
        </w:rPr>
        <w:t xml:space="preserve">8.</w:t>
      </w:r>
      <w:r>
        <w:rPr>
          <w:rFonts w:hint="default" w:ascii="Times New Roman" w:hAnsi="Times New Roman" w:eastAsia="宋体" w:cs="Times New Roman"/>
          <w:color w:val="auto"/>
          <w:spacing w:val="10"/>
          <w:sz w:val="24"/>
          <w:szCs w:val="24"/>
          <w:highlight w:val="none"/>
        </w:rPr>
        <w:t xml:space="preserve">4</w:t>
      </w:r>
      <w:r>
        <w:rPr>
          <w:rFonts w:hint="default" w:ascii="Times New Roman" w:hAnsi="Times New Roman" w:eastAsia="宋体" w:cs="Times New Roman"/>
          <w:color w:val="auto"/>
          <w:spacing w:val="8"/>
          <w:sz w:val="24"/>
          <w:szCs w:val="24"/>
          <w:highlight w:val="none"/>
        </w:rPr>
        <w:t xml:space="preserve">.1 发包人供应的材料设备的保管费用的承担：</w:t>
      </w:r>
      <w:r>
        <w:rPr>
          <w:rFonts w:hint="default" w:ascii="Times New Roman" w:hAnsi="Times New Roman" w:eastAsia="宋体" w:cs="Times New Roman"/>
          <w:color w:val="auto"/>
          <w:sz w:val="24"/>
          <w:szCs w:val="24"/>
          <w:highlight w:val="none"/>
          <w:u w:val="single"/>
        </w:rPr>
        <w:t xml:space="preserve">发包人供应的材料设备，发包人向承包人支付材料设备实际价值1% 的保管费；招标人发出的专业分包项目按2%计取总承包服务费。</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 样品的报送与封存</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按照发包人要求确定，施工中，根据发包人具体指令制作，样品不得另行收取费用。</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left="0" w:right="0" w:firstLine="42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关于修建临时设施费用承担的约定：费用由总承包人承担</w:t>
      </w:r>
      <w:r>
        <w:rPr>
          <w:rFonts w:hint="eastAsia" w:ascii="宋体" w:hAnsi="宋体" w:cs="宋体"/>
          <w:color w:val="auto"/>
          <w:sz w:val="24"/>
          <w:szCs w:val="24"/>
          <w:highlight w:val="none"/>
          <w:lang w:eastAsia="zh-CN"/>
        </w:rPr>
        <w:t xml:space="preserve">。</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9. 试验与检验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r>
        <w:rPr>
          <w:rFonts w:hint="default" w:ascii="Times New Roman" w:hAnsi="Times New Roman" w:eastAsia="宋体" w:cs="Times New Roman"/>
          <w:color w:val="auto"/>
          <w:spacing w:val="-1"/>
          <w:sz w:val="24"/>
          <w:szCs w:val="24"/>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rPr>
          <w:rFonts w:hint="eastAsia" w:ascii="宋体" w:hAnsi="宋体" w:eastAsia="宋体" w:cs="宋体"/>
          <w:color w:val="auto"/>
          <w:sz w:val="24"/>
          <w:szCs w:val="24"/>
          <w:highlight w:val="none"/>
        </w:rPr>
        <w:t xml:space="preserve">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default" w:ascii="Times New Roman" w:hAnsi="Times New Roman" w:eastAsia="宋体" w:cs="Times New Roman"/>
          <w:color w:val="auto"/>
          <w:spacing w:val="-1"/>
          <w:sz w:val="24"/>
          <w:szCs w:val="24"/>
          <w:highlight w:val="none"/>
          <w:u w:val="single"/>
        </w:rPr>
        <w:t xml:space="preserve">符合相关规范规定，满足施工材料、施工工序自检需要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施工现场需要具备的其他试验条件：</w:t>
      </w:r>
      <w:r>
        <w:rPr>
          <w:rFonts w:hint="default" w:ascii="Times New Roman" w:hAnsi="Times New Roman" w:eastAsia="宋体" w:cs="Times New Roman"/>
          <w:color w:val="auto"/>
          <w:spacing w:val="-1"/>
          <w:sz w:val="24"/>
          <w:szCs w:val="24"/>
          <w:highlight w:val="none"/>
          <w:u w:val="single"/>
        </w:rPr>
        <w:t xml:space="preserve">符合相关规范规定，满足施工材料、施工工序自检需要</w:t>
      </w:r>
      <w:r>
        <w:rPr>
          <w:rFonts w:hint="eastAsia" w:ascii="宋体" w:hAnsi="宋体" w:eastAsia="宋体" w:cs="宋体"/>
          <w:color w:val="auto"/>
          <w:sz w:val="24"/>
          <w:szCs w:val="24"/>
          <w:highlight w:val="none"/>
          <w:u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材料、工程设备和工程的试验和检验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材料、设备和工程的试验和检验的费用：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（1）按《建设工程质量管理条例</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建设工程质量检测管理办法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房屋建筑工程和市政基础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（2）当发包人或监理人指示承包人为核实本工程某一部分或某种材料设备是否有缺陷时，承包人应按要求进行检（试）验。如果该检（试）验表明确有缺陷存在，则检（试）验和试样的费用</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发包人供应材料设备的，由发包人承担；承包人采购材料设备的，由承包人承担。如果该检（试）验表明没有缺陷，则由发包人承担检（试）验和试样的费用。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pStyle w:val="747"/>
        <w:spacing w:before="120" w:after="12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承包人根据相关法律、标准和规范、监理人指示及本合同要求进行试验并承担检测费用。</w:t>
      </w:r>
      <w:r>
        <w:rPr>
          <w:rFonts w:hint="eastAsia" w:ascii="宋体" w:hAnsi="宋体" w:eastAsia="宋体" w:cs="宋体"/>
          <w:b/>
          <w:color w:val="auto"/>
          <w:sz w:val="24"/>
          <w:szCs w:val="24"/>
          <w:highlight w:val="none"/>
          <w:u w:val="single"/>
        </w:rPr>
        <w:t xml:space="preserve">（备注：地方协调费、自检、业主与监理抽检费用均含在此次报价中）。</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10. 变更</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60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工程设计变更、现场签证、新增工程量及工程量清单漏项，其他按合同通用条款。工程变更引起工程量的减少或增加，承包人不得因此拒绝施工。</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left="0" w:right="0" w:firstLine="42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结论为准。</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（3）因非承包人原因的工程变更，造成增加新的工程量清单项目，其对应的综合单价按下列方法确定：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①合同中已有的综合单价，按合同中已有的综合单价确定；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②合同中已有类似的综合单价，参照类似的综合单价确定。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③合同中没有适用或类似的综合单价，由承包人提出综合单价，经发包人确认后执行，结算原则按中标价与招标控制价相比的让利幅度同比例下浮。</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其他项目费用）中标价/（招标控制价-其他项目费用）×100%】进行结算外，其余的措施费均不作调整。</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（5）因工程变更引起工程量偏差在 15%以内时，其综合单价不作调整，执行原有的综合单价；当分部分项工程量增加超过 15%以上时（不含15%），增加部分的工程量的综合单价按对应的招标控制价清单单价*投标下浮率*0.95计算；当分部分项工程量减少超过 15%以上时（不含15%），减少后剩余部分的工程量的综合单价应予调高 5%，合同另有约定的按合同执行。</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（6）清单项目中特征描述不全的工序，如图纸已明确或已指明引用规范、图集等或是常规工艺必需的工序，应视为包括在报价中（清单项目中特征描述与图纸有矛盾时以图纸为准）。 </w:t>
      </w:r>
      <w:r/>
    </w:p>
    <w:p>
      <w:pPr>
        <w:ind w:firstLine="482"/>
        <w:jc w:val="both"/>
        <w:pageBreakBefore w:val="0"/>
        <w:spacing w:after="120" w:line="398"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（7）工程量清单项未予实施或工程量减少的，按照投标报价从中标价款中予以减除，竣工结算时予以扣减。当投标人投标综合单价低于招标人招标预算综合单价 15%以上时按照招标人招标预算综合单价的 85%进行调整。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10.4.2 变更估价程序</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承包人收到发包人、监理人、设计单位的变更指示后14天内向发包人提交变更估价申请。</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承包人提出工程变更、施工方案调整等变更应同时提交变更估价申请。</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10.7 暂估价</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暂估价材料和工程设备的明细详见：《暂估价一览表》。</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 依法必须招标的暂估价项目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承包价（暂定价）的单项材料、设备、专业分包工程估算价超过中华人民共和国第16号令规定（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按合同通用条款。</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仅作为投标报价使用，不作为最后结算依据。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根据使用进度计划，由承包人至少提前 48 日报发包人，并由发包人和承包人根据市场实际情况（依法不需招标的应招标）确认。暂估价据实结算，结算时按招标人签字认可的实际价格进行结算。</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工程变更、现场签证、新增工程量及工程量清单漏项、原材料价格的</w:t>
      </w:r>
      <w:r>
        <w:rPr>
          <w:rFonts w:hint="eastAsia" w:ascii="宋体" w:hAnsi="宋体" w:eastAsia="宋体" w:cs="宋体"/>
          <w:color w:val="auto"/>
          <w:sz w:val="24"/>
          <w:szCs w:val="24"/>
          <w:highlight w:val="none"/>
          <w:u w:val="single"/>
          <w:lang w:eastAsia="zh-CN"/>
        </w:rPr>
        <w:t xml:space="preserve">上涨</w:t>
      </w:r>
      <w:r>
        <w:rPr>
          <w:rFonts w:hint="eastAsia" w:ascii="宋体" w:hAnsi="宋体" w:eastAsia="宋体" w:cs="宋体"/>
          <w:color w:val="auto"/>
          <w:sz w:val="24"/>
          <w:szCs w:val="24"/>
          <w:highlight w:val="none"/>
          <w:u w:val="single"/>
        </w:rPr>
        <w:t xml:space="preserve">、政策的变化、工程索赔等。</w:t>
      </w:r>
      <w:r/>
    </w:p>
    <w:p>
      <w:pPr>
        <w:pStyle w:val="747"/>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11. 价格调整</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bCs/>
          <w:color w:val="auto"/>
          <w:sz w:val="24"/>
          <w:szCs w:val="24"/>
          <w:highlight w:val="none"/>
          <w:u w:val="single"/>
        </w:rPr>
        <w:t xml:space="preserve">承包人在投标时应已充分考虑到施工期间各类建材的市场风险，并计入总报价。</w:t>
      </w:r>
      <w:r>
        <w:rPr>
          <w:rFonts w:hint="eastAsia" w:ascii="宋体" w:hAnsi="宋体" w:eastAsiaTheme="minorEastAsia" w:cstheme="minorBidi"/>
          <w:b/>
          <w:color w:val="auto"/>
          <w:sz w:val="24"/>
          <w:highlight w:val="none"/>
          <w:u w:val="single"/>
        </w:rPr>
        <w:t xml:space="preserve">合同履行期间不予调整</w:t>
      </w:r>
      <w:r>
        <w:rPr>
          <w:rFonts w:hint="eastAsia" w:ascii="宋体" w:hAnsi="宋体" w:eastAsia="宋体" w:cs="宋体"/>
          <w:b/>
          <w:bCs/>
          <w:color w:val="auto"/>
          <w:sz w:val="24"/>
          <w:szCs w:val="24"/>
          <w:highlight w:val="none"/>
          <w:u w:val="singl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专用合同条款：</w:t>
      </w:r>
      <w:r>
        <w:rPr>
          <w:rFonts w:hint="eastAsia" w:ascii="宋体" w:hAnsi="宋体" w:eastAsia="宋体" w:cs="宋体"/>
          <w:color w:val="auto"/>
          <w:sz w:val="24"/>
          <w:szCs w:val="24"/>
          <w:highlight w:val="none"/>
          <w:u w:val="single"/>
          <w:lang w:val="en-US" w:eastAsia="zh-CN" w:bidi="ar-SA"/>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（3）承包人投标报价中材料单价等于基准单价：施工期间材料单价涨、跌幅均以基准单价为基础，涨幅超过5%和跌幅超过5%，其超过部分按实调整。</w:t>
      </w:r>
      <w:r/>
    </w:p>
    <w:p>
      <w:pPr>
        <w:ind w:left="456" w:firstLine="0"/>
        <w:jc w:val="left"/>
        <w:pageBreakBefore w:val="0"/>
        <w:spacing w:line="398"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lang w:val="en-US" w:eastAsia="zh-CN" w:bidi="ar-SA"/>
        </w:rPr>
        <w:t xml:space="preserve">第3种方式：其他价格调整方式：</w:t>
      </w:r>
      <w:r>
        <w:rPr>
          <w:rFonts w:hint="eastAsia" w:ascii="宋体" w:hAnsi="宋体" w:eastAsia="宋体" w:cs="宋体"/>
          <w:b/>
          <w:bCs/>
          <w:color w:val="auto"/>
          <w:sz w:val="24"/>
          <w:szCs w:val="24"/>
          <w:highlight w:val="none"/>
          <w:u w:val="single"/>
          <w:lang w:val="en-US" w:eastAsia="zh-CN" w:bidi="ar-SA"/>
        </w:rPr>
        <w:t xml:space="preserve">本工程工期较短，市场价格波动不调整。</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12. 合同价格、计量与支付</w:t>
      </w:r>
      <w:r/>
    </w:p>
    <w:p>
      <w:p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80"/>
        <w:jc w:val="both"/>
        <w:pageBreakBefore w:val="0"/>
        <w:spacing w:after="12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本合同价款采用第</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1</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rPr>
          <w:rFonts w:hint="eastAsia" w:ascii="宋体" w:hAnsi="宋体" w:eastAsia="宋体" w:cs="宋体"/>
          <w:b/>
          <w:bCs/>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 确定。</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本工程结算价的计算方式同投标价。除风险范围以外约定的调整外，以下内容按承包人的投标承诺一次性包定：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（1）综合单价；</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（2）施工组织措施费费率；</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（3）计日工综合单价（工数经发包人签证，综合单价按技术工   元/工日、普工   元/工日计取）；</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（4）其他可能发生的费用：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a.因施工噪音、物体坠落、材料</w:t>
      </w:r>
      <w:r>
        <w:rPr>
          <w:rFonts w:hint="eastAsia" w:ascii="宋体" w:hAnsi="宋体" w:eastAsia="宋体" w:cs="宋体"/>
          <w:color w:val="auto"/>
          <w:sz w:val="24"/>
          <w:szCs w:val="24"/>
          <w:highlight w:val="none"/>
          <w:u w:val="single"/>
          <w:lang w:eastAsia="zh-CN"/>
        </w:rPr>
        <w:t xml:space="preserve">抛洒</w:t>
      </w:r>
      <w:r>
        <w:rPr>
          <w:rFonts w:hint="eastAsia" w:ascii="宋体" w:hAnsi="宋体" w:eastAsia="宋体" w:cs="宋体"/>
          <w:color w:val="auto"/>
          <w:sz w:val="24"/>
          <w:szCs w:val="24"/>
          <w:highlight w:val="none"/>
          <w:u w:val="single"/>
        </w:rPr>
        <w:t xml:space="preserve">而扰民及影响环境卫生、交通城管、现场文明和施工安全等问题而产生的费用，由承包人自行解决。因此而造成的工期延长由承包人负责。如给发包人另行造成额外的经济损失，发包人可从承包人的工程款中扣回。</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b.实际施工中可能发生街道管理费、干扰费、环保费、占道押金等</w:t>
      </w:r>
      <w:r>
        <w:rPr>
          <w:rFonts w:hint="eastAsia" w:ascii="宋体" w:hAnsi="宋体" w:eastAsia="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管理费。</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c.土方开挖及外运、处置及泥浆外运、处置按当地有关要求办理，费用包含在合同价内。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已包含在合同价内。</w:t>
      </w:r>
      <w:r/>
    </w:p>
    <w:p>
      <w:pPr>
        <w:ind w:left="0" w:right="0" w:firstLine="452"/>
        <w:jc w:val="both"/>
        <w:spacing w:before="0" w:after="0" w:line="438" w:lineRule="atLeast"/>
        <w:shd w:val="clear" w:color="auto" w:fill="auto"/>
        <w:widowControl/>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风险范围以外合同价格的调整方法：</w:t>
      </w:r>
      <w:r>
        <w:rPr>
          <w:rFonts w:hint="default" w:ascii="Times New Roman" w:hAnsi="Times New Roman" w:eastAsia="宋体" w:cs="Times New Roman"/>
          <w:color w:val="auto"/>
          <w:spacing w:val="8"/>
          <w:sz w:val="24"/>
          <w:szCs w:val="24"/>
          <w:highlight w:val="none"/>
          <w:u w:val="single"/>
        </w:rPr>
        <w:t xml:space="preserve">①对于</w:t>
      </w:r>
      <w:r>
        <w:rPr>
          <w:rFonts w:hint="eastAsia" w:cs="Times New Roman"/>
          <w:color w:val="auto"/>
          <w:spacing w:val="8"/>
          <w:sz w:val="24"/>
          <w:szCs w:val="24"/>
          <w:highlight w:val="none"/>
          <w:u w:val="single"/>
          <w:lang w:eastAsia="zh-CN"/>
        </w:rPr>
        <w:t xml:space="preserve">法律法规</w:t>
      </w:r>
      <w:r>
        <w:rPr>
          <w:rFonts w:hint="default" w:ascii="Times New Roman" w:hAnsi="Times New Roman" w:eastAsia="宋体" w:cs="Times New Roman"/>
          <w:color w:val="auto"/>
          <w:spacing w:val="8"/>
          <w:sz w:val="24"/>
          <w:szCs w:val="24"/>
          <w:highlight w:val="none"/>
          <w:u w:val="single"/>
        </w:rPr>
        <w:t xml:space="preserve">、规章或有关政策出台导致工程税金、规费发生变化的，应按照有关规定执行；</w:t>
      </w:r>
      <w:r/>
    </w:p>
    <w:p>
      <w:pPr>
        <w:ind w:left="0" w:right="0" w:firstLine="452"/>
        <w:jc w:val="both"/>
        <w:spacing w:before="0" w:after="0" w:line="438" w:lineRule="atLeast"/>
        <w:shd w:val="clear" w:color="auto" w:fill="auto"/>
        <w:widowControl/>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8"/>
          <w:sz w:val="24"/>
          <w:szCs w:val="24"/>
          <w:highlight w:val="none"/>
          <w:u w:val="single"/>
        </w:rPr>
        <w:t xml:space="preserve">②人工费按江苏省相关人工费调整规定调整。</w:t>
      </w:r>
      <w:r/>
    </w:p>
    <w:p>
      <w:pPr>
        <w:ind w:left="0" w:right="0" w:firstLine="420"/>
        <w:jc w:val="left"/>
        <w:spacing w:line="360" w:lineRule="auto"/>
        <w:rPr>
          <w:rFonts w:hint="default" w:ascii="Times New Roman" w:hAnsi="Times New Roman" w:eastAsia="宋体" w:cs="Times New Roman"/>
          <w:color w:val="auto"/>
          <w:spacing w:val="8"/>
          <w:sz w:val="24"/>
          <w:szCs w:val="24"/>
          <w:highlight w:val="none"/>
          <w:u w:val="single"/>
        </w:rPr>
      </w:pPr>
      <w:r>
        <w:rPr>
          <w:rFonts w:hint="default" w:ascii="Times New Roman" w:hAnsi="Times New Roman" w:eastAsia="宋体" w:cs="Times New Roman"/>
          <w:color w:val="auto"/>
          <w:spacing w:val="8"/>
          <w:sz w:val="24"/>
          <w:szCs w:val="24"/>
          <w:highlight w:val="none"/>
          <w:u w:val="single"/>
        </w:rPr>
        <w:t xml:space="preserve">③工程量偏差调整风险：本工程执行工程量清单计价，招标工程量清单工程量作为结算基准工程量，工程量偏差风险范围</w:t>
      </w:r>
      <w:r>
        <w:rPr>
          <w:rFonts w:hint="eastAsia" w:ascii="Times New Roman" w:hAnsi="Times New Roman" w:eastAsia="宋体" w:cs="Times New Roman"/>
          <w:color w:val="auto"/>
          <w:spacing w:val="8"/>
          <w:sz w:val="24"/>
          <w:szCs w:val="24"/>
          <w:highlight w:val="none"/>
          <w:u w:val="single"/>
          <w:lang w:val="en-US" w:eastAsia="zh-CN"/>
        </w:rPr>
        <w:t xml:space="preserve">按10.4.1执行</w:t>
      </w:r>
      <w:r>
        <w:rPr>
          <w:rFonts w:hint="default" w:ascii="Times New Roman" w:hAnsi="Times New Roman" w:eastAsia="宋体" w:cs="Times New Roman"/>
          <w:color w:val="auto"/>
          <w:spacing w:val="8"/>
          <w:sz w:val="24"/>
          <w:szCs w:val="24"/>
          <w:highlight w:val="none"/>
          <w:u w:val="single"/>
        </w:rPr>
        <w:t xml:space="preserve">，增减超过招标工程量偏差风险范围的工程量结算据实调整，未超过招标工程量偏差风险范围的，工程量结算不予调整。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日内</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不扣回转为进度款</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52"/>
        <w:jc w:val="both"/>
        <w:spacing w:before="0" w:after="0" w:line="438" w:lineRule="atLeast"/>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4"/>
          <w:highlight w:val="none"/>
          <w:u w:val="single"/>
        </w:rPr>
        <w:t xml:space="preserve">本工程执行现行《建设工程工程量清单计价规范》和江苏省定额规定的计算规则。</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keepLines w:val="0"/>
        <w:keepNext w:val="0"/>
        <w:pageBreakBefore w:val="0"/>
        <w:spacing w:line="398"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(1)承包人应按工程形象进度付款节点28日前向监理人报送已完成的工程量报告，并附具已完成工程量报表和有关资料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20"/>
        <w:jc w:val="left"/>
        <w:spacing w:line="360" w:lineRule="auto"/>
        <w:rPr>
          <w:rFonts w:hint="eastAsia" w:ascii="仿宋" w:hAnsi="仿宋" w:eastAsia="仿宋" w:cs="仿宋"/>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rPr>
        <w:t xml:space="preserve">其</w:t>
      </w:r>
      <w:r>
        <w:rPr>
          <w:rFonts w:hint="eastAsia" w:ascii="宋体" w:hAnsi="宋体" w:eastAsia="宋体" w:cs="宋体"/>
          <w:color w:val="auto"/>
          <w:sz w:val="24"/>
          <w:szCs w:val="24"/>
          <w:highlight w:val="white"/>
        </w:rPr>
        <w:t xml:space="preserve">他价格形式的计量方式和程序：</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w:t>
      </w:r>
      <w:r>
        <w:rPr>
          <w:highlight w:val="white"/>
        </w:rPr>
      </w:r>
      <w:r/>
    </w:p>
    <w:p>
      <w:pPr>
        <w:ind w:left="0" w:right="0" w:firstLine="420"/>
        <w:spacing w:before="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 工程进度款支付</w:t>
      </w:r>
      <w:r>
        <w:rPr>
          <w:highlight w:val="white"/>
        </w:rPr>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12.4.1 付款周期</w:t>
      </w:r>
      <w:r>
        <w:rPr>
          <w:highlight w:val="white"/>
        </w:rPr>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关于付款周期的约定：</w:t>
      </w:r>
      <w:r>
        <w:rPr>
          <w:highlight w:val="white"/>
        </w:rPr>
      </w: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white"/>
        </w:rPr>
        <w:t xml:space="preserve">本合同总金额为人民币大写金额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元（小写金额：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元），经双方协商一致，</w:t>
      </w:r>
      <w:r>
        <w:rPr>
          <w:rFonts w:ascii="SimSun" w:hAnsi="SimSun" w:eastAsia="SimSun" w:cs="SimSun"/>
          <w:color w:val="000000"/>
          <w:sz w:val="24"/>
          <w:highlight w:val="white"/>
        </w:rPr>
        <w:t xml:space="preserve">约定竣工验收后付工程总价的70%，审计结束后付至审计价的97%，余款在保修结束后一个月内付清。</w:t>
      </w:r>
      <w:r>
        <w:rPr>
          <w:highlight w:val="white"/>
        </w:rPr>
      </w: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w:t>
      </w:r>
      <w:r>
        <w:rPr>
          <w:rFonts w:ascii="SimSun" w:hAnsi="SimSun" w:eastAsia="SimSun" w:cs="SimSun"/>
          <w:color w:val="000000"/>
          <w:sz w:val="24"/>
          <w:highlight w:val="white"/>
          <w:u w:val="single"/>
        </w:rPr>
        <w:t xml:space="preserve">农民工工资支付需按照《关于转发(关于扎实推进房屋建筑和市政基础设施建设领域保障农民工工资支付工作的通知》的通知》徐住建发(2023)119号、《关于调整全市建筑领域部分工程项目人工费拨付比例的通知》（徐住建发〔2025〕32号）文件严格落实。</w:t>
      </w:r>
      <w:r>
        <w:rPr>
          <w:highlight w:val="white"/>
        </w:rPr>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rPr>
          <w:highlight w:val="white"/>
        </w:rPr>
      </w:r>
      <w:r/>
    </w:p>
    <w:p>
      <w:pPr>
        <w:ind w:firstLine="480"/>
        <w:spacing w:line="360" w:lineRule="auto"/>
        <w:rPr>
          <w:rFonts w:hint="eastAsia" w:ascii="宋体" w:hAnsi="宋体" w:eastAsia="宋体" w:cs="宋体"/>
          <w:b w:val="0"/>
          <w:bCs/>
          <w:color w:val="auto"/>
          <w:sz w:val="24"/>
          <w:szCs w:val="24"/>
          <w:highlight w:val="white"/>
          <w:u w:val="none"/>
        </w:rPr>
      </w:pPr>
      <w:r>
        <w:rPr>
          <w:rFonts w:hint="eastAsia" w:ascii="宋体" w:hAnsi="宋体" w:eastAsia="宋体" w:cs="宋体"/>
          <w:b w:val="0"/>
          <w:bCs/>
          <w:color w:val="auto"/>
          <w:sz w:val="24"/>
          <w:szCs w:val="24"/>
          <w:highlight w:val="white"/>
          <w:u w:val="none"/>
          <w:lang w:val="en-US" w:eastAsia="zh-CN"/>
        </w:rPr>
        <w:t xml:space="preserve">注：</w:t>
      </w:r>
      <w:r>
        <w:rPr>
          <w:highlight w:val="white"/>
        </w:rPr>
      </w:r>
      <w:r/>
    </w:p>
    <w:p>
      <w:pPr>
        <w:ind w:firstLine="480"/>
        <w:spacing w:line="360" w:lineRule="auto"/>
        <w:rPr>
          <w:rFonts w:hint="default"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乙方办理相关结算手续，甲方配合。</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2.</w:t>
      </w:r>
      <w:r>
        <w:rPr>
          <w:rFonts w:hint="eastAsia" w:ascii="宋体" w:hAnsi="宋体" w:eastAsia="宋体" w:cs="宋体"/>
          <w:b w:val="0"/>
          <w:bCs/>
          <w:color w:val="auto"/>
          <w:sz w:val="24"/>
          <w:szCs w:val="24"/>
          <w:highlight w:val="none"/>
          <w:u w:val="none"/>
        </w:rPr>
        <w:t xml:space="preserve">付款程序遵循甲方财政付款程序。</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3.</w:t>
      </w:r>
      <w:r>
        <w:rPr>
          <w:rFonts w:hint="eastAsia" w:ascii="宋体" w:hAnsi="宋体" w:eastAsia="宋体" w:cs="宋体"/>
          <w:b w:val="0"/>
          <w:bCs/>
          <w:color w:val="auto"/>
          <w:sz w:val="24"/>
          <w:szCs w:val="24"/>
          <w:highlight w:val="none"/>
          <w:u w:val="none"/>
        </w:rPr>
        <w:t xml:space="preserve">合同履行过程中合同价款的调整均在竣工结算时调整，合同履行过程中不预付该款项。</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4.</w:t>
      </w:r>
      <w:r>
        <w:rPr>
          <w:rFonts w:hint="eastAsia" w:ascii="宋体" w:hAnsi="宋体" w:eastAsia="宋体" w:cs="宋体"/>
          <w:b w:val="0"/>
          <w:bCs/>
          <w:color w:val="auto"/>
          <w:sz w:val="24"/>
          <w:szCs w:val="24"/>
          <w:highlight w:val="none"/>
          <w:u w:val="none"/>
        </w:rPr>
        <w:t xml:space="preserve">合同约定的承包人应承担的违约金及各项费用，发包人有权从工程款中直接扣除。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u w:val="none"/>
        </w:rPr>
        <w:t xml:space="preserve"> </w:t>
      </w:r>
      <w:r>
        <w:rPr>
          <w:rFonts w:hint="eastAsia" w:ascii="宋体" w:hAnsi="宋体" w:eastAsia="宋体" w:cs="宋体"/>
          <w:b w:val="0"/>
          <w:bCs/>
          <w:color w:val="auto"/>
          <w:sz w:val="24"/>
          <w:szCs w:val="24"/>
          <w:highlight w:val="none"/>
          <w:u w:val="none"/>
          <w:lang w:val="en-US" w:eastAsia="zh-CN"/>
        </w:rPr>
        <w:t xml:space="preserve">5.</w:t>
      </w:r>
      <w:r>
        <w:rPr>
          <w:rFonts w:hint="eastAsia" w:ascii="宋体" w:hAnsi="宋体" w:eastAsia="宋体" w:cs="宋体"/>
          <w:b w:val="0"/>
          <w:bCs/>
          <w:color w:val="auto"/>
          <w:sz w:val="24"/>
          <w:szCs w:val="24"/>
          <w:highlight w:val="none"/>
          <w:u w:val="none"/>
        </w:rPr>
        <w:t xml:space="preserve">发包人在每次付款前，承包人应提交符合税务要求的合法合规票据，否则发包人有权拒付，由此造成的法律后果由承包人承担。</w:t>
      </w:r>
      <w:r/>
    </w:p>
    <w:p>
      <w:pPr>
        <w:ind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default" w:ascii="Times New Roman" w:hAnsi="Times New Roman" w:eastAsia="宋体" w:cs="Times New Roman"/>
          <w:color w:val="auto"/>
          <w:spacing w:val="10"/>
          <w:sz w:val="21"/>
          <w:highlight w:val="none"/>
          <w:u w:val="single"/>
        </w:rPr>
        <w:t xml:space="preserve">  </w:t>
      </w:r>
      <w:r>
        <w:rPr>
          <w:rFonts w:hint="default" w:ascii="Times New Roman" w:hAnsi="Times New Roman" w:eastAsia="宋体" w:cs="Times New Roman"/>
          <w:color w:val="auto"/>
          <w:spacing w:val="10"/>
          <w:sz w:val="24"/>
          <w:szCs w:val="24"/>
          <w:highlight w:val="none"/>
          <w:u w:val="single"/>
        </w:rPr>
        <w:t xml:space="preserve"> / </w:t>
      </w:r>
      <w:r>
        <w:rPr>
          <w:rFonts w:hint="eastAsia" w:ascii="Times New Roman" w:hAnsi="Times New Roman" w:eastAsia="宋体" w:cs="Times New Roman"/>
          <w:color w:val="auto"/>
          <w:spacing w:val="10"/>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default" w:ascii="Times New Roman" w:hAnsi="Times New Roman" w:eastAsia="宋体" w:cs="Times New Roman"/>
          <w:color w:val="auto"/>
          <w:sz w:val="24"/>
          <w:szCs w:val="24"/>
          <w:highlight w:val="none"/>
          <w:u w:val="single"/>
        </w:rPr>
        <w:t xml:space="preserve">按发包人工程款支付管理规定和本合同约定执行</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52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13. 验收和工程试车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left="0" w:right="0" w:firstLine="42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竣工验收程序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 执行工程延期责任条款</w:t>
      </w:r>
      <w:r>
        <w:rPr>
          <w:rFonts w:hint="eastAsia" w:ascii="宋体" w:hAnsi="宋体" w:eastAsia="宋体" w:cs="宋体"/>
          <w:bCs/>
          <w:color w:val="auto"/>
          <w:sz w:val="24"/>
          <w:szCs w:val="24"/>
          <w:highlight w:val="none"/>
          <w:u w:val="single"/>
        </w:rPr>
        <w:t xml:space="preserve">。</w:t>
      </w:r>
      <w:r/>
    </w:p>
    <w:p>
      <w:pPr>
        <w:ind w:left="0" w:right="0" w:firstLine="420"/>
        <w:keepLines w:val="0"/>
        <w:keepNext w:val="0"/>
        <w:pageBreakBefore w:val="0"/>
        <w:spacing w:before="0" w:after="12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14. 竣工结算</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24"/>
        <w:jc w:val="left"/>
        <w:pageBreakBefore w:val="0"/>
        <w:spacing w:line="398" w:lineRule="exact"/>
        <w:widowControl w:val="off"/>
        <w:rPr>
          <w:rFonts w:hint="default" w:ascii="宋体" w:hAnsi="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color w:val="auto"/>
          <w:sz w:val="24"/>
          <w:szCs w:val="24"/>
          <w:highlight w:val="none"/>
          <w:u w:val="single"/>
        </w:rPr>
        <w:t xml:space="preserve">工程竣工验收报告及竣工资料经发包人认可后28天内 </w:t>
      </w:r>
      <w:r>
        <w:rPr>
          <w:rFonts w:hint="eastAsia" w:ascii="宋体" w:hAnsi="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承包人向发包人递交竣工结算报告及完整的结算资料（应完整、清晰，按类别、专业及时间顺序编号，建立目录。）五套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 竣工结算审核</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 </w:t>
      </w:r>
      <w:r>
        <w:rPr>
          <w:rFonts w:hint="eastAsia" w:ascii="宋体" w:hAnsi="宋体" w:eastAsia="宋体" w:cs="宋体"/>
          <w:color w:val="auto"/>
          <w:sz w:val="24"/>
          <w:szCs w:val="24"/>
          <w:highlight w:val="none"/>
          <w:u w:val="single"/>
        </w:rPr>
        <w:t xml:space="preserve">发包人自接到承包人递交的完整真实的结算资</w:t>
      </w:r>
      <w:r>
        <w:rPr>
          <w:rFonts w:hint="eastAsia" w:ascii="宋体" w:hAnsi="宋体" w:eastAsia="宋体" w:cs="宋体"/>
          <w:color w:val="auto"/>
          <w:sz w:val="24"/>
          <w:szCs w:val="24"/>
          <w:highlight w:val="none"/>
          <w:u w:val="single"/>
          <w:lang w:eastAsia="zh-CN"/>
        </w:rPr>
        <w:t xml:space="preserve">料后</w:t>
      </w:r>
      <w:r>
        <w:rPr>
          <w:rFonts w:hint="eastAsia" w:ascii="宋体" w:hAnsi="宋体" w:eastAsia="宋体" w:cs="宋体"/>
          <w:color w:val="auto"/>
          <w:sz w:val="24"/>
          <w:szCs w:val="24"/>
          <w:highlight w:val="none"/>
          <w:u w:val="single"/>
        </w:rPr>
        <w:t xml:space="preserve"> 30天内按照合同约定的合同价款及合同价款调整办法及调整因素，进行工程竣工结算。承包人在上述时间内应积极配合发包人及审计部门的审核，若承包人不配合，或双方存在争议的，审计时间相应顺延。</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8" w:name="_Toc351203647"/>
      <w:r>
        <w:rPr>
          <w:rFonts w:hint="eastAsia" w:ascii="宋体" w:hAnsi="宋体" w:eastAsia="宋体" w:cs="宋体"/>
          <w:color w:val="auto"/>
          <w:sz w:val="24"/>
          <w:szCs w:val="24"/>
          <w:highlight w:val="none"/>
        </w:rPr>
        <w:t xml:space="preserve">14.4.1 最终结清申请单</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肆份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所有工程量及结算价格均以最终审计为准</w:t>
      </w:r>
      <w:r>
        <w:rPr>
          <w:rFonts w:hint="eastAsia" w:ascii="宋体" w:hAnsi="宋体" w:eastAsia="宋体" w:cs="宋体"/>
          <w:color w:val="auto"/>
          <w:sz w:val="24"/>
          <w:szCs w:val="24"/>
          <w:highlight w:val="none"/>
        </w:rPr>
        <w:t xml:space="preserve">。</w:t>
      </w:r>
      <w:r/>
    </w:p>
    <w:p>
      <w:pPr>
        <w:pStyle w:val="747"/>
        <w:spacing w:line="360" w:lineRule="auto"/>
        <w:rPr>
          <w:rFonts w:ascii="宋体" w:hAnsi="宋体" w:cs="仿宋"/>
          <w:b w:val="0"/>
          <w:color w:val="auto"/>
          <w:sz w:val="24"/>
          <w:szCs w:val="24"/>
          <w:highlight w:val="none"/>
        </w:rPr>
      </w:pPr>
      <w:r>
        <w:rPr>
          <w:rFonts w:hint="eastAsia" w:ascii="宋体" w:hAnsi="宋体" w:eastAsiaTheme="minorEastAsia" w:cstheme="minorBidi"/>
          <w:b w:val="0"/>
          <w:color w:val="auto"/>
          <w:sz w:val="24"/>
          <w:szCs w:val="24"/>
          <w:highlight w:val="none"/>
        </w:rPr>
        <w:t xml:space="preserve">15. 缺陷责任期与保修</w:t>
      </w:r>
      <w:bookmarkEnd w:id="8"/>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缺陷责任期的具体期限：缺陷责任</w:t>
      </w:r>
      <w:r>
        <w:rPr>
          <w:rFonts w:hint="eastAsia" w:ascii="宋体" w:hAnsi="宋体" w:eastAsia="宋体" w:cs="宋体"/>
          <w:color w:val="auto"/>
          <w:sz w:val="24"/>
          <w:szCs w:val="24"/>
          <w:highlight w:val="none"/>
          <w:lang w:eastAsia="zh-CN"/>
        </w:rPr>
        <w:t xml:space="preserve">期为</w:t>
      </w:r>
      <w:r>
        <w:rPr>
          <w:rFonts w:hint="eastAsia" w:ascii="宋体" w:hAnsi="宋体" w:eastAsia="宋体" w:cs="宋体"/>
          <w:color w:val="auto"/>
          <w:sz w:val="24"/>
          <w:szCs w:val="24"/>
          <w:highlight w:val="none"/>
        </w:rPr>
        <w:t xml:space="preserve">24个月，其余按通用条款执行。</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扣留质量保证金</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3%（工程结算审计价）</w:t>
      </w:r>
      <w:r>
        <w:rPr>
          <w:rFonts w:hint="eastAsia" w:ascii="宋体" w:hAnsi="宋体" w:eastAsia="宋体" w:cs="宋体"/>
          <w:color w:val="auto"/>
          <w:sz w:val="24"/>
          <w:szCs w:val="24"/>
          <w:highlight w:val="none"/>
        </w:rPr>
        <w:t xml:space="preserve">的工程款；</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质量保证金为无息退还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15.3.3 质量保证金的退还</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方式退回：</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（1）缺陷责任期终止后，发包人退还剩余的质量保证金（是否计息）。</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（2）建筑工程：工程实际竣工验收合格后满二年返还质量保证金的50%，达到除地基基础工程、主体结构工程外的最长质量缺陷保修期后返还全部预留的质量保证金。</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（3）市政工程：工程实际竣工验收合格后满一年可返还全部质量保证金。</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按本合同附件3《工程质量保修书》</w:t>
      </w:r>
      <w:r>
        <w:rPr>
          <w:rFonts w:hint="eastAsia" w:ascii="宋体" w:hAnsi="宋体" w:eastAsia="宋体" w:cs="宋体"/>
          <w:color w:val="auto"/>
          <w:sz w:val="24"/>
          <w:szCs w:val="24"/>
          <w:highlight w:val="none"/>
        </w:rPr>
        <w:t xml:space="preserve">。</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保修期内，因承包人原因发生工程质量问题需要维修，承包人须在接到发包人通知后24小时内赶到现场，并于到场后</w:t>
      </w:r>
      <w:r>
        <w:rPr>
          <w:rFonts w:hint="eastAsia" w:ascii="宋体" w:hAnsi="宋体" w:eastAsia="宋体" w:cs="宋体"/>
          <w:color w:val="auto"/>
          <w:sz w:val="24"/>
          <w:szCs w:val="24"/>
          <w:highlight w:val="none"/>
          <w:u w:val="single"/>
          <w:lang w:eastAsia="zh-CN"/>
        </w:rPr>
        <w:t xml:space="preserve">两日</w:t>
      </w:r>
      <w:r>
        <w:rPr>
          <w:rFonts w:hint="eastAsia" w:ascii="宋体" w:hAnsi="宋体" w:eastAsia="宋体" w:cs="宋体"/>
          <w:color w:val="auto"/>
          <w:sz w:val="24"/>
          <w:szCs w:val="24"/>
          <w:highlight w:val="none"/>
          <w:u w:val="single"/>
        </w:rPr>
        <w:t xml:space="preserve">内进行维修；如经过两次（含两次）以上维修，仍未能解决问题或承包人未按要求维修，发包人有权另行委托第三方进行维修，因此而产生的费用将从承包人保修金中双倍扣除，超支部分由承包人承担。</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保修期内因承包人原因造成的工程质量问题（包括渗水漏水、各种管线、设施设备出现故障等）给业主造成损失的，业主损失由承包人承担。</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因非承包人原因发生工程质量问题需要维修，承包人须在接到发包人通知后24小时内赶到现场，并于到场后二日内进行维修，相关费用由发包人承担。</w:t>
      </w:r>
      <w:r/>
    </w:p>
    <w:p>
      <w:pPr>
        <w:pStyle w:val="74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16. 违约</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1050" w:hanging="120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由发包人承担</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另行协商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（1）机械设备、施工项目班子未按投标承诺及时到位；</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（2）本工程在实施过程中，如承包人的施工队伍素质、力量、现场管理班子、现场安全文明施工不符合投标书的承诺，造成现场管理混乱、工程质量和进度达不到投标所承诺的要求；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（3）承包人允许其他人挂靠经营、私自转包；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（4）承包人未达到投标时所承诺的诚信与技术标准。</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（1）机械设备未按投标承诺到位，每项罚5000元；</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现场安全文明施工不符合投标书承诺，扣减相应安全文明施工费用；承包人原因造成现场管理混乱、工程质量和进度达不到投标承诺的要求，发包人有权要求承包人调整充实施工力量、更换项目班子，及至解除施工合同，并赔偿发包人损失。</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（3）发现承包人允许其他人挂靠经营、私自转包，罚500万元，同时赔偿发包人损失，并责令退出工地。</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（4）未达到投标所承诺的诚信与技术标准，按每一项每项罚5000元。</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（5）工程延误超过了合同工期，延误责任由承包人承担。工期不予顺延，由工期延误引起人工、材料价格上涨由承包人承担，按原合同约定价格结算；价格下降归发包人受益，按下降后价格结算。当施工工期</w:t>
      </w:r>
      <w:r>
        <w:rPr>
          <w:rFonts w:hint="eastAsia" w:ascii="宋体" w:hAnsi="宋体" w:eastAsia="宋体" w:cs="宋体"/>
          <w:color w:val="auto"/>
          <w:sz w:val="24"/>
          <w:szCs w:val="24"/>
          <w:highlight w:val="none"/>
          <w:u w:val="single"/>
          <w:lang w:eastAsia="zh-CN"/>
        </w:rPr>
        <w:t xml:space="preserve">超过合同工期2个月</w:t>
      </w:r>
      <w:r>
        <w:rPr>
          <w:rFonts w:hint="eastAsia" w:ascii="宋体" w:hAnsi="宋体" w:eastAsia="宋体" w:cs="宋体"/>
          <w:color w:val="auto"/>
          <w:sz w:val="24"/>
          <w:szCs w:val="24"/>
          <w:highlight w:val="none"/>
          <w:u w:val="single"/>
        </w:rPr>
        <w:t xml:space="preserve">时，可解除施工合同。</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（6）承包人无法继续履行、明确表示不履行或实质上已停止履行合同，发包人可通知承包人全部解除合同，同时赔偿发包人损失。</w:t>
      </w:r>
      <w:r/>
    </w:p>
    <w:p>
      <w:pPr>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16.2.3 因承包人违约解除合同</w:t>
      </w:r>
      <w:r/>
    </w:p>
    <w:p>
      <w:pPr>
        <w:ind w:firstLine="480"/>
        <w:jc w:val="both"/>
        <w:pageBreakBefore w:val="0"/>
        <w:spacing w:before="120"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承包人支付合同价20%的违约金，承包人无条件限期退场。</w:t>
      </w:r>
      <w:r/>
    </w:p>
    <w:p>
      <w:pPr>
        <w:ind w:firstLine="480"/>
        <w:jc w:val="both"/>
        <w:pageBreakBefore w:val="0"/>
        <w:spacing w:before="120"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使用施工现场的材料、设备按实结算，使用施工机械、器具按租赁费结算，临时工程折算成费用按完成造价比例计算，无偿使用承包人为本工程施工所编制的相应文件等 。</w:t>
      </w:r>
      <w:r/>
    </w:p>
    <w:p>
      <w:pPr>
        <w:jc w:val="both"/>
        <w:keepLines/>
        <w:keepNext/>
        <w:pageBreakBefore w:val="0"/>
        <w:spacing w:before="120" w:after="120" w:line="398"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17. 不可抗力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10年一遇洪水、暴风雪、干旱， 罢工、政府禁令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天内完成款项的支付。</w:t>
      </w:r>
      <w:r/>
    </w:p>
    <w:p>
      <w:pPr>
        <w:jc w:val="both"/>
        <w:keepLines/>
        <w:keepNext/>
        <w:pageBreakBefore w:val="0"/>
        <w:spacing w:before="120" w:after="120" w:line="398"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18. 保险</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本工程发包人不投保建筑安装工程一切险，相关不可抗力后果的承担、材料的看管、工程照管与成品、半成品的保护按照合同相关条款约定执行。如承包人需要，承包人可以投保建筑安装工程一切险，费用由承包人承担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18.3 其他保险</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争议解决</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 争议评审</w:t>
      </w:r>
      <w:r/>
    </w:p>
    <w:p>
      <w:pPr>
        <w:ind w:left="142" w:firstLine="36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pageBreakBefore w:val="0"/>
        <w:spacing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20.3.1 争议评审小组的确定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20.3.2 争议评审小组的决定</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20.4仲裁或诉讼</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u w:val="single"/>
        </w:rPr>
        <w:t xml:space="preserve">工程所在地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r/>
    </w:p>
    <w:p>
      <w:pPr>
        <w:numPr>
          <w:ilvl w:val="0"/>
          <w:numId w:val="4"/>
        </w:numPr>
        <w:ind w:left="0" w:right="0" w:firstLine="422"/>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补充条款：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承包人应当</w:t>
      </w:r>
      <w:r>
        <w:rPr>
          <w:rFonts w:hint="eastAsia" w:ascii="宋体" w:hAnsi="宋体" w:eastAsia="宋体" w:cs="宋体"/>
          <w:b w:val="0"/>
          <w:bCs/>
          <w:color w:val="auto"/>
          <w:sz w:val="24"/>
          <w:szCs w:val="24"/>
          <w:highlight w:val="none"/>
          <w:u w:val="single"/>
          <w:lang w:eastAsia="zh-CN"/>
        </w:rPr>
        <w:t xml:space="preserve">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从剩余工程款或履约保证金中扣除或依法追偿的，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w:t>
      </w:r>
      <w:r>
        <w:rPr>
          <w:rFonts w:hint="eastAsia" w:ascii="宋体" w:hAnsi="宋体" w:eastAsia="宋体" w:cs="宋体"/>
          <w:b w:val="0"/>
          <w:bCs/>
          <w:color w:val="auto"/>
          <w:sz w:val="24"/>
          <w:szCs w:val="24"/>
          <w:highlight w:val="none"/>
          <w:u w:val="single"/>
          <w:lang w:eastAsia="zh-CN"/>
        </w:rPr>
        <w:t xml:space="preserve">人</w:t>
      </w:r>
      <w:r>
        <w:rPr>
          <w:rFonts w:hint="eastAsia" w:ascii="宋体" w:hAnsi="宋体" w:eastAsia="宋体" w:cs="宋体"/>
          <w:b w:val="0"/>
          <w:bCs/>
          <w:color w:val="auto"/>
          <w:sz w:val="24"/>
          <w:szCs w:val="24"/>
          <w:highlight w:val="none"/>
          <w:u w:val="single"/>
        </w:rPr>
        <w:t xml:space="preserve">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4）承包方自行办理环保、交管、市政、渣土等部门的相关手续，费用按相关规定执行。</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）承包人不得虚报工程量和冒算，工程审减额若超过送审额的7%以上（不含7%），超出部分按审减额5%给予处罚。工程结算审计费用皆由承包人承担。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（a）</w:t>
      </w:r>
      <w:r>
        <w:rPr>
          <w:rFonts w:hint="eastAsia" w:ascii="宋体" w:hAnsi="宋体" w:eastAsia="宋体" w:cs="宋体"/>
          <w:b w:val="0"/>
          <w:bCs/>
          <w:color w:val="auto"/>
          <w:sz w:val="24"/>
          <w:szCs w:val="24"/>
          <w:highlight w:val="none"/>
          <w:u w:val="single"/>
        </w:rPr>
        <w:t xml:space="preserve">宴请或</w:t>
      </w:r>
      <w:r>
        <w:rPr>
          <w:rFonts w:hint="eastAsia" w:ascii="宋体" w:hAnsi="宋体" w:eastAsia="宋体" w:cs="宋体"/>
          <w:b w:val="0"/>
          <w:bCs/>
          <w:color w:val="auto"/>
          <w:sz w:val="24"/>
          <w:szCs w:val="24"/>
          <w:highlight w:val="none"/>
          <w:u w:val="single"/>
          <w:lang w:eastAsia="zh-CN"/>
        </w:rPr>
        <w:t xml:space="preserve">以其他方式</w:t>
      </w:r>
      <w:r>
        <w:rPr>
          <w:rFonts w:hint="eastAsia" w:ascii="宋体" w:hAnsi="宋体" w:eastAsia="宋体" w:cs="宋体"/>
          <w:b w:val="0"/>
          <w:bCs/>
          <w:color w:val="auto"/>
          <w:sz w:val="24"/>
          <w:szCs w:val="24"/>
          <w:highlight w:val="none"/>
          <w:u w:val="single"/>
        </w:rPr>
        <w:t xml:space="preserve">提供消费的，按5,000元/次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（b）</w:t>
      </w:r>
      <w:r>
        <w:rPr>
          <w:rFonts w:hint="eastAsia" w:ascii="宋体" w:hAnsi="宋体" w:eastAsia="宋体" w:cs="宋体"/>
          <w:b w:val="0"/>
          <w:bCs/>
          <w:color w:val="auto"/>
          <w:sz w:val="24"/>
          <w:szCs w:val="24"/>
          <w:highlight w:val="none"/>
          <w:u w:val="single"/>
        </w:rPr>
        <w:t xml:space="preserve">所送礼品、现金、有价证券等，价值在5,000元以下的，按50,000元/次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（c）</w:t>
      </w:r>
      <w:r>
        <w:rPr>
          <w:rFonts w:hint="eastAsia" w:ascii="宋体" w:hAnsi="宋体" w:eastAsia="宋体" w:cs="宋体"/>
          <w:b w:val="0"/>
          <w:bCs/>
          <w:color w:val="auto"/>
          <w:sz w:val="24"/>
          <w:szCs w:val="24"/>
          <w:highlight w:val="none"/>
          <w:u w:val="single"/>
        </w:rPr>
        <w:t xml:space="preserve">所送礼品、现金、有价证券等，价值在5,000元以上的，按标段总造价的5%/次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（10）</w:t>
      </w:r>
      <w:r>
        <w:rPr>
          <w:rFonts w:hint="eastAsia" w:ascii="宋体" w:hAnsi="宋体" w:eastAsia="宋体" w:cs="宋体"/>
          <w:b w:val="0"/>
          <w:bCs/>
          <w:color w:val="auto"/>
          <w:sz w:val="24"/>
          <w:szCs w:val="24"/>
          <w:highlight w:val="none"/>
          <w:u w:val="single"/>
        </w:rPr>
        <w:t xml:space="preserve">农忙季节不得停工。</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（11）</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（12）</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w:t>
      </w:r>
      <w:r>
        <w:rPr>
          <w:rFonts w:hint="eastAsia" w:ascii="宋体" w:hAnsi="宋体" w:eastAsia="宋体" w:cs="宋体"/>
          <w:b w:val="0"/>
          <w:bCs/>
          <w:color w:val="auto"/>
          <w:sz w:val="24"/>
          <w:szCs w:val="24"/>
          <w:highlight w:val="none"/>
          <w:u w:val="single"/>
        </w:rPr>
        <w:t xml:space="preserve">括施工进度计划、总包的范围及交叉施工部署、施工方案、工艺与措施、设备材料进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w:t>
      </w:r>
      <w:r>
        <w:rPr>
          <w:rFonts w:hint="eastAsia" w:ascii="宋体" w:hAnsi="宋体" w:eastAsia="宋体" w:cs="宋体"/>
          <w:b w:val="0"/>
          <w:bCs/>
          <w:color w:val="auto"/>
          <w:sz w:val="24"/>
          <w:szCs w:val="24"/>
          <w:highlight w:val="none"/>
          <w:u w:val="single"/>
          <w:lang w:eastAsia="zh-CN"/>
        </w:rPr>
        <w:t xml:space="preserve">属于</w:t>
      </w:r>
      <w:r>
        <w:rPr>
          <w:rFonts w:hint="eastAsia" w:ascii="宋体" w:hAnsi="宋体" w:eastAsia="宋体" w:cs="宋体"/>
          <w:b w:val="0"/>
          <w:bCs/>
          <w:color w:val="auto"/>
          <w:sz w:val="24"/>
          <w:szCs w:val="24"/>
          <w:highlight w:val="none"/>
          <w:u w:val="single"/>
        </w:rPr>
        <w:t xml:space="preserve">承包人自身的施工措施，所增加的人工、材料、机械等费用均由承包人自行承担。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w:t>
      </w:r>
      <w:r>
        <w:rPr>
          <w:rFonts w:hint="eastAsia" w:ascii="宋体" w:hAnsi="宋体" w:eastAsia="宋体" w:cs="宋体"/>
          <w:b w:val="0"/>
          <w:bCs/>
          <w:color w:val="auto"/>
          <w:sz w:val="24"/>
          <w:szCs w:val="24"/>
          <w:highlight w:val="none"/>
          <w:u w:val="single"/>
          <w:lang w:eastAsia="zh-CN"/>
        </w:rPr>
        <w:t xml:space="preserve">符合</w:t>
      </w:r>
      <w:r>
        <w:rPr>
          <w:rFonts w:hint="eastAsia" w:ascii="宋体" w:hAnsi="宋体" w:eastAsia="宋体" w:cs="宋体"/>
          <w:b w:val="0"/>
          <w:bCs/>
          <w:color w:val="auto"/>
          <w:sz w:val="24"/>
          <w:szCs w:val="24"/>
          <w:highlight w:val="none"/>
          <w:u w:val="single"/>
        </w:rPr>
        <w:t xml:space="preserve">施工常规、惯例或规范之处，以及设计图纸中错、漏、碰问题，并做好各系统管线的综合平衡工作。</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自行考虑，就此项招标人不支付任何费用。</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在投标报价时自行考虑。</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应自主考虑在投标报价中，结算时不作调整。</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因承包人自身原因，对同一分项工程连续验收项目达二次验收不合格</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发包人将对承包人给予每次壹万元违约金处罚</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直至解除本合同。</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34</w:t>
      </w:r>
      <w:r>
        <w:rPr>
          <w:rFonts w:hint="eastAsia" w:ascii="宋体" w:hAnsi="宋体" w:eastAsia="宋体" w:cs="宋体"/>
          <w:b w:val="0"/>
          <w:bCs/>
          <w:color w:val="auto"/>
          <w:sz w:val="24"/>
          <w:szCs w:val="24"/>
          <w:highlight w:val="none"/>
          <w:u w:val="single"/>
          <w:lang w:eastAsia="zh-CN"/>
        </w:rPr>
        <w:t xml:space="preserve">）承包人</w:t>
      </w:r>
      <w:r>
        <w:rPr>
          <w:rFonts w:hint="eastAsia" w:ascii="宋体" w:hAnsi="宋体" w:eastAsia="宋体" w:cs="宋体"/>
          <w:b w:val="0"/>
          <w:bCs/>
          <w:color w:val="auto"/>
          <w:sz w:val="24"/>
          <w:szCs w:val="24"/>
          <w:highlight w:val="none"/>
          <w:u w:val="single"/>
          <w:lang w:val="en-US" w:eastAsia="zh-CN"/>
        </w:rPr>
        <w:t xml:space="preserve">承诺本工程免费质保期为</w:t>
      </w:r>
      <w:r>
        <w:rPr>
          <w:rFonts w:hint="eastAsia" w:ascii="宋体" w:hAnsi="宋体" w:cs="宋体"/>
          <w:b w:val="0"/>
          <w:bCs/>
          <w:color w:val="auto"/>
          <w:sz w:val="24"/>
          <w:szCs w:val="24"/>
          <w:highlight w:val="none"/>
          <w:u w:val="single"/>
          <w:lang w:val="en-US" w:eastAsia="zh-CN"/>
        </w:rPr>
        <w:t xml:space="preserve">贰</w:t>
      </w:r>
      <w:r>
        <w:rPr>
          <w:rFonts w:hint="eastAsia" w:ascii="宋体" w:hAnsi="宋体" w:eastAsia="宋体" w:cs="宋体"/>
          <w:b w:val="0"/>
          <w:bCs/>
          <w:color w:val="auto"/>
          <w:sz w:val="24"/>
          <w:szCs w:val="24"/>
          <w:highlight w:val="none"/>
          <w:u w:val="single"/>
          <w:lang w:val="en-US" w:eastAsia="zh-CN"/>
        </w:rPr>
        <w:t xml:space="preserve">年。</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宋体" w:hAnsi="宋体" w:eastAsia="宋体" w:cs="宋体"/>
          <w:b w:val="0"/>
          <w:bCs/>
          <w:color w:val="auto"/>
          <w:sz w:val="24"/>
          <w:szCs w:val="24"/>
          <w:highlight w:val="none"/>
          <w:u w:val="single"/>
          <w:lang w:val="en-US" w:eastAsia="zh-CN"/>
        </w:rPr>
        <w:t xml:space="preserve">履约</w:t>
      </w:r>
      <w:r>
        <w:rPr>
          <w:rFonts w:hint="eastAsia" w:ascii="宋体" w:hAnsi="宋体" w:eastAsia="宋体" w:cs="宋体"/>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（36）除本合同另有约定外，承包人存在其他违约行为的，应按签约合同价格的10%向发包人承担违约责任。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（37）承包人因违约需支付的违约金或赔偿损失的，发包人有权从任何一期应付款项中予以扣除。</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（38）因承包人违约的，发包人向承包人主张权利所产生的费用包括但不限于诉讼费、保全费、保单费、律师费和差旅费等亦由承包人承担。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w:t>
      </w:r>
      <w:r>
        <w:rPr>
          <w:rFonts w:hint="eastAsia" w:ascii="宋体" w:hAnsi="宋体" w:cs="宋体"/>
          <w:b w:val="0"/>
          <w:bCs/>
          <w:color w:val="auto"/>
          <w:sz w:val="24"/>
          <w:szCs w:val="24"/>
          <w:highlight w:val="none"/>
          <w:u w:val="single"/>
          <w:lang w:eastAsia="zh-CN"/>
        </w:rPr>
        <w:t xml:space="preserve">法律法规</w:t>
      </w:r>
      <w:r>
        <w:rPr>
          <w:rFonts w:hint="eastAsia" w:ascii="宋体" w:hAnsi="宋体" w:eastAsia="宋体" w:cs="宋体"/>
          <w:b w:val="0"/>
          <w:bCs/>
          <w:color w:val="auto"/>
          <w:sz w:val="24"/>
          <w:szCs w:val="24"/>
          <w:highlight w:val="none"/>
          <w:u w:val="single"/>
          <w:lang w:eastAsia="zh-CN"/>
        </w:rPr>
        <w:t xml:space="preserve">和</w:t>
      </w:r>
      <w:r>
        <w:rPr>
          <w:rFonts w:hint="eastAsia" w:ascii="宋体" w:hAnsi="宋体" w:eastAsia="宋体" w:cs="宋体"/>
          <w:b w:val="0"/>
          <w:bCs/>
          <w:color w:val="auto"/>
          <w:sz w:val="24"/>
          <w:szCs w:val="24"/>
          <w:highlight w:val="none"/>
          <w:u w:val="single"/>
        </w:rPr>
        <w:t xml:space="preserve">省市有关规定、条例的前提下另行签订补充协议或条款。补充协议或条款与本合同具有相同法律效力。</w:t>
      </w:r>
      <w:r/>
    </w:p>
    <w:p>
      <w:pPr>
        <w:jc w:val="left"/>
        <w:keepLines/>
        <w:keepNext/>
        <w:pageBreakBefore w:val="0"/>
        <w:spacing w:before="260" w:after="260" w:line="398" w:lineRule="exact"/>
        <w:widowControl w:val="off"/>
        <w:rPr>
          <w:rFonts w:hint="eastAsia" w:ascii="Calibri" w:hAnsi="Calibri" w:eastAsia="宋体" w:cs="黑体"/>
          <w:b/>
          <w:bCs/>
          <w:color w:val="auto"/>
          <w:sz w:val="24"/>
          <w:szCs w:val="24"/>
          <w:highlight w:val="none"/>
          <w:lang w:val="en-US" w:eastAsia="zh-CN" w:bidi="ar-SA"/>
        </w:rPr>
        <w:outlineLvl w:val="2"/>
      </w:pPr>
      <w:r/>
      <w:bookmarkStart w:id="9" w:name="_Toc1902_WPSOffice_Level2"/>
      <w:r/>
      <w:bookmarkStart w:id="10" w:name="_Toc28550_WPSOffice_Level2"/>
      <w:r/>
      <w:bookmarkStart w:id="11" w:name="_Toc9357"/>
      <w:r/>
      <w:bookmarkStart w:id="12" w:name="_Toc5884_WPSOffice_Level2"/>
      <w:r/>
      <w:bookmarkStart w:id="13" w:name="_Toc16865"/>
      <w:r/>
      <w:bookmarkStart w:id="14" w:name="_Toc15352_WPSOffice_Level2"/>
      <w:r/>
      <w:bookmarkStart w:id="15" w:name="_Toc4487_WPSOffice_Level2"/>
      <w:r/>
      <w:bookmarkStart w:id="16" w:name="_Toc296503226"/>
      <w:r/>
      <w:bookmarkStart w:id="17" w:name="_Toc296346727"/>
      <w:r/>
      <w:bookmarkStart w:id="18" w:name="_Toc296891054"/>
      <w:r/>
      <w:bookmarkStart w:id="19" w:name="_Toc296891266"/>
      <w:r/>
      <w:bookmarkStart w:id="20" w:name="_Toc9483_WPSOffice_Level2"/>
      <w:r/>
      <w:bookmarkStart w:id="21" w:name="_Toc296347225"/>
      <w:r/>
      <w:bookmarkStart w:id="22" w:name="_Toc25172_WPSOffice_Level2"/>
      <w:r/>
      <w:bookmarkStart w:id="23" w:name="_Toc12305_WPSOffice_Level2"/>
      <w:r/>
      <w:bookmarkStart w:id="24" w:name="_Toc296944565"/>
      <w:r/>
      <w:bookmarkStart w:id="25" w:name="_Toc267261693"/>
      <w:r/>
      <w:r/>
    </w:p>
    <w:p>
      <w:pPr>
        <w:jc w:val="left"/>
        <w:keepLines/>
        <w:keepNext/>
        <w:pageBreakBefore w:val="0"/>
        <w:spacing w:before="260" w:after="260" w:line="398" w:lineRule="exact"/>
        <w:widowControl w:val="off"/>
        <w:rPr>
          <w:rFonts w:hint="eastAsia" w:ascii="Calibri" w:hAnsi="Calibri" w:eastAsia="宋体" w:cs="黑体"/>
          <w:b/>
          <w:bCs/>
          <w:color w:val="auto"/>
          <w:sz w:val="24"/>
          <w:szCs w:val="24"/>
          <w:highlight w:val="none"/>
          <w:lang w:val="en-US" w:eastAsia="zh-CN" w:bidi="ar-SA"/>
        </w:rPr>
        <w:outlineLvl w:val="2"/>
      </w:pPr>
      <w:r>
        <w:rPr>
          <w:rFonts w:hint="eastAsia" w:ascii="Calibri" w:hAnsi="Calibri" w:eastAsia="宋体" w:cs="黑体"/>
          <w:b/>
          <w:bCs/>
          <w:color w:val="auto"/>
          <w:sz w:val="24"/>
          <w:szCs w:val="24"/>
          <w:highlight w:val="none"/>
          <w:lang w:val="en-US" w:eastAsia="zh-CN" w:bidi="ar-SA"/>
        </w:rPr>
        <w:t xml:space="preserve">合同附件：</w:t>
      </w:r>
      <w:bookmarkEnd w:id="9"/>
      <w:r/>
      <w:bookmarkEnd w:id="10"/>
      <w:r/>
      <w:bookmarkEnd w:id="11"/>
      <w:r/>
      <w:bookmarkEnd w:id="12"/>
      <w:r/>
      <w:bookmarkEnd w:id="13"/>
      <w:r/>
      <w:bookmarkEnd w:id="14"/>
      <w:r/>
      <w:r/>
    </w:p>
    <w:p>
      <w:pPr>
        <w:jc w:val="left"/>
        <w:pageBreakBefore w:val="0"/>
        <w:spacing w:line="398" w:lineRule="exact"/>
        <w:widowControl w:val="off"/>
        <w:rPr>
          <w:rFonts w:hint="eastAsia" w:ascii="宋体" w:hAnsi="宋体"/>
          <w:color w:val="auto"/>
          <w:sz w:val="24"/>
          <w:szCs w:val="24"/>
          <w:highlight w:val="none"/>
        </w:rPr>
      </w:pPr>
      <w:r/>
      <w:bookmarkStart w:id="26" w:name="_Toc14257_WPSOffice_Level2"/>
      <w:r/>
      <w:bookmarkStart w:id="27" w:name="_Toc960_WPSOffice_Level2"/>
      <w:r/>
      <w:bookmarkStart w:id="28" w:name="_Toc13966_WPSOffice_Level2"/>
      <w:r/>
      <w:bookmarkStart w:id="29" w:name="_Toc8803_WPSOffice_Level2"/>
      <w:r>
        <w:rPr>
          <w:rFonts w:hint="eastAsia" w:ascii="宋体" w:hAnsi="宋体"/>
          <w:color w:val="auto"/>
          <w:sz w:val="24"/>
          <w:szCs w:val="24"/>
          <w:highlight w:val="none"/>
        </w:rPr>
        <w:t xml:space="preserve">协议书附件：</w:t>
      </w:r>
      <w:r/>
    </w:p>
    <w:p>
      <w:pPr>
        <w:jc w:val="left"/>
        <w:pageBreakBefore w:val="0"/>
        <w:spacing w:line="398"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附件1：承包人承揽工程项目一览表</w:t>
      </w:r>
      <w:bookmarkEnd w:id="26"/>
      <w:r/>
      <w:bookmarkEnd w:id="27"/>
      <w:r/>
      <w:bookmarkEnd w:id="28"/>
      <w:r/>
      <w:bookmarkEnd w:id="29"/>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专用合同条款附件：</w:t>
      </w:r>
      <w:r/>
    </w:p>
    <w:p>
      <w:pPr>
        <w:jc w:val="left"/>
        <w:pageBreakBefore w:val="0"/>
        <w:spacing w:line="398" w:lineRule="exact"/>
        <w:widowControl w:val="off"/>
        <w:rPr>
          <w:rFonts w:hint="eastAsia" w:ascii="宋体" w:hAnsi="宋体" w:eastAsia="宋体"/>
          <w:color w:val="auto"/>
          <w:sz w:val="24"/>
          <w:szCs w:val="24"/>
          <w:highlight w:val="none"/>
          <w:lang w:eastAsia="zh-CN"/>
        </w:rPr>
      </w:pPr>
      <w:r/>
      <w:bookmarkStart w:id="30" w:name="_Toc14174_WPSOffice_Level2"/>
      <w:r/>
      <w:bookmarkStart w:id="31" w:name="_Toc2007_WPSOffice_Level2"/>
      <w:r/>
      <w:bookmarkStart w:id="32" w:name="_Toc28926_WPSOffice_Level2"/>
      <w:r/>
      <w:bookmarkStart w:id="33" w:name="_Toc10572_WPSOffice_Level2"/>
      <w:r>
        <w:rPr>
          <w:rFonts w:hint="eastAsia" w:ascii="宋体" w:hAnsi="宋体"/>
          <w:color w:val="auto"/>
          <w:sz w:val="24"/>
          <w:szCs w:val="24"/>
          <w:highlight w:val="none"/>
        </w:rPr>
        <w:t xml:space="preserve">附件2：发包人供应材料设备一览表</w:t>
      </w:r>
      <w:bookmarkEnd w:id="30"/>
      <w:r/>
      <w:bookmarkEnd w:id="31"/>
      <w:r/>
      <w:bookmarkEnd w:id="32"/>
      <w:r/>
      <w:bookmarkEnd w:id="33"/>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default" w:ascii="宋体" w:hAnsi="宋体"/>
          <w:color w:val="auto"/>
          <w:sz w:val="24"/>
          <w:szCs w:val="24"/>
          <w:highlight w:val="none"/>
        </w:rPr>
      </w:pPr>
      <w:r/>
      <w:bookmarkStart w:id="34" w:name="_Toc17616_WPSOffice_Level2"/>
      <w:r/>
      <w:bookmarkStart w:id="35" w:name="_Toc11490_WPSOffice_Level2"/>
      <w:r/>
      <w:bookmarkStart w:id="36" w:name="_Toc28646_WPSOffice_Level2"/>
      <w:r/>
      <w:bookmarkStart w:id="37" w:name="_Toc24684_WPSOffice_Level2"/>
      <w:r>
        <w:rPr>
          <w:rFonts w:hint="eastAsia" w:ascii="宋体" w:hAnsi="宋体"/>
          <w:color w:val="auto"/>
          <w:sz w:val="24"/>
          <w:szCs w:val="24"/>
          <w:highlight w:val="none"/>
        </w:rPr>
        <w:t xml:space="preserve">附件3：工程质量保修书</w:t>
      </w:r>
      <w:bookmarkEnd w:id="34"/>
      <w:r/>
      <w:bookmarkEnd w:id="35"/>
      <w:r/>
      <w:bookmarkEnd w:id="36"/>
      <w:r/>
      <w:bookmarkEnd w:id="37"/>
      <w:r/>
      <w:r/>
    </w:p>
    <w:p>
      <w:pPr>
        <w:jc w:val="left"/>
        <w:pageBreakBefore w:val="0"/>
        <w:spacing w:line="398" w:lineRule="exact"/>
        <w:widowControl w:val="off"/>
        <w:rPr>
          <w:rFonts w:hint="eastAsia" w:ascii="宋体" w:hAnsi="宋体" w:eastAsia="宋体"/>
          <w:color w:val="auto"/>
          <w:sz w:val="24"/>
          <w:szCs w:val="24"/>
          <w:highlight w:val="none"/>
          <w:lang w:eastAsia="zh-CN"/>
        </w:rPr>
      </w:pPr>
      <w:r/>
      <w:bookmarkStart w:id="38" w:name="_Toc8017_WPSOffice_Level2"/>
      <w:r/>
      <w:bookmarkStart w:id="39" w:name="_Toc14158_WPSOffice_Level2"/>
      <w:r/>
      <w:bookmarkStart w:id="40" w:name="_Toc7932_WPSOffice_Level2"/>
      <w:r/>
      <w:bookmarkStart w:id="41" w:name="_Toc31424_WPSOffice_Level2"/>
      <w:r>
        <w:rPr>
          <w:rFonts w:hint="eastAsia" w:ascii="宋体" w:hAnsi="宋体"/>
          <w:color w:val="auto"/>
          <w:sz w:val="24"/>
          <w:szCs w:val="24"/>
          <w:highlight w:val="none"/>
        </w:rPr>
        <w:t xml:space="preserve">附件4：主要建设工程文件目录</w:t>
      </w:r>
      <w:bookmarkEnd w:id="38"/>
      <w:r/>
      <w:bookmarkEnd w:id="39"/>
      <w:r/>
      <w:bookmarkEnd w:id="40"/>
      <w:r/>
      <w:bookmarkEnd w:id="41"/>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color w:val="auto"/>
          <w:sz w:val="24"/>
          <w:szCs w:val="24"/>
          <w:highlight w:val="none"/>
          <w:lang w:val="en-US" w:eastAsia="zh-CN"/>
        </w:rPr>
      </w:pPr>
      <w:r/>
      <w:bookmarkStart w:id="42" w:name="_Toc10296_WPSOffice_Level2"/>
      <w:r/>
      <w:bookmarkStart w:id="43" w:name="_Toc32752_WPSOffice_Level2"/>
      <w:r/>
      <w:bookmarkStart w:id="44" w:name="_Toc24146_WPSOffice_Level2"/>
      <w:r/>
      <w:bookmarkStart w:id="45" w:name="_Toc30889_WPSOffice_Level2"/>
      <w:r>
        <w:rPr>
          <w:rFonts w:hint="eastAsia" w:ascii="宋体" w:hAnsi="宋体"/>
          <w:color w:val="auto"/>
          <w:sz w:val="24"/>
          <w:szCs w:val="24"/>
          <w:highlight w:val="none"/>
        </w:rPr>
        <w:t xml:space="preserve">附件5：承包人用于本工程施工的机械设备表</w:t>
      </w:r>
      <w:bookmarkEnd w:id="42"/>
      <w:r/>
      <w:bookmarkEnd w:id="43"/>
      <w:r/>
      <w:bookmarkEnd w:id="44"/>
      <w:r/>
      <w:bookmarkEnd w:id="45"/>
      <w:r/>
      <w:bookmarkStart w:id="46" w:name="_Toc8574_WPSOffice_Level2"/>
      <w:r/>
      <w:bookmarkStart w:id="47" w:name="_Toc26237_WPSOffice_Level2"/>
      <w:r/>
      <w:bookmarkStart w:id="48" w:name="_Toc21692_WPSOffice_Level2"/>
      <w:r/>
      <w:bookmarkStart w:id="49" w:name="_Toc13360_WPSOffice_Level2"/>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附件6：承包人主要施工管理人员表</w:t>
      </w:r>
      <w:bookmarkEnd w:id="46"/>
      <w:r/>
      <w:bookmarkEnd w:id="47"/>
      <w:r/>
      <w:bookmarkEnd w:id="48"/>
      <w:r/>
      <w:bookmarkEnd w:id="49"/>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：工程廉洁承诺书</w:t>
      </w:r>
      <w:r/>
    </w:p>
    <w:p>
      <w:pPr>
        <w:jc w:val="left"/>
        <w:pageBreakBefore w:val="0"/>
        <w:spacing w:line="398" w:lineRule="exact"/>
        <w:widowControl w:val="off"/>
        <w:rPr>
          <w:rFonts w:hint="eastAsia" w:ascii="宋体" w:hAnsi="宋体" w:eastAsia="宋体" w:cs="Times New Roman"/>
          <w:color w:val="auto"/>
          <w:sz w:val="24"/>
          <w:szCs w:val="24"/>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eastAsia="宋体" w:cs="Times New Roman"/>
          <w:color w:val="auto"/>
          <w:sz w:val="24"/>
          <w:szCs w:val="24"/>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1：</w:t>
      </w:r>
      <w:r/>
    </w:p>
    <w:p>
      <w:pPr>
        <w:ind w:left="0" w:right="0" w:firstLine="0"/>
        <w:jc w:val="center"/>
        <w:spacing w:before="24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9"/>
          <w:sz w:val="28"/>
          <w:szCs w:val="20"/>
          <w:highlight w:val="none"/>
        </w:rPr>
        <w:t xml:space="preserve">承包人承揽工程项目一览表</w:t>
      </w:r>
      <w:r/>
    </w:p>
    <w:tbl>
      <w:tblPr>
        <w:tblStyle w:val="1079"/>
        <w:tblW w:w="83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914"/>
        <w:gridCol w:w="799"/>
        <w:gridCol w:w="765"/>
        <w:gridCol w:w="655"/>
        <w:gridCol w:w="794"/>
        <w:gridCol w:w="850"/>
        <w:gridCol w:w="911"/>
        <w:gridCol w:w="756"/>
        <w:gridCol w:w="764"/>
      </w:tblGrid>
      <w:tr>
        <w:trPr>
          <w:trHeight w:val="1316"/>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z w:val="24"/>
                <w:szCs w:val="20"/>
                <w:highlight w:val="none"/>
              </w:rPr>
              <w:t xml:space="preserve"> </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单位</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工程</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316" w:right="93" w:firstLine="0"/>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建设规模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196" w:right="0" w:firstLine="0"/>
              <w:jc w:val="both"/>
              <w:keepLines/>
              <w:spacing w:before="135" w:after="0"/>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5"/>
                <w:sz w:val="24"/>
                <w:szCs w:val="20"/>
                <w:highlight w:val="none"/>
              </w:rPr>
              <w:t xml:space="preserve">建</w:t>
            </w:r>
            <w:r>
              <w:rPr>
                <w:rFonts w:hint="default" w:ascii="Times New Roman" w:hAnsi="Times New Roman" w:eastAsia="宋体" w:cs="Times New Roman"/>
                <w:color w:val="auto"/>
                <w:spacing w:val="-4"/>
                <w:sz w:val="24"/>
                <w:szCs w:val="20"/>
                <w:highlight w:val="none"/>
              </w:rPr>
              <w:t xml:space="preserve">筑面积</w:t>
            </w:r>
            <w:r>
              <w:rPr>
                <w:rFonts w:hint="default" w:ascii="Times New Roman" w:hAnsi="Times New Roman" w:eastAsia="宋体" w:cs="Times New Roman"/>
                <w:color w:val="auto"/>
                <w:spacing w:val="-4"/>
                <w:sz w:val="24"/>
                <w:szCs w:val="20"/>
                <w:highlight w:val="none"/>
                <w:lang w:eastAsia="zh-CN"/>
              </w:rPr>
              <w:t xml:space="preserve">（平方米）</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45" w:right="135" w:firstLine="3"/>
              <w:jc w:val="both"/>
              <w:keepLines/>
              <w:spacing w:before="91" w:after="0" w:line="71" w:lineRule="atLeast"/>
              <w:shd w:val="clear" w:color="auto"/>
              <w:widowControl/>
              <w:rPr>
                <w:rFonts w:hint="default" w:ascii="Times New Roman" w:hAnsi="Times New Roman" w:eastAsia="宋体" w:cs="Times New Roman"/>
                <w:color w:val="auto"/>
                <w:spacing w:val="-8"/>
                <w:sz w:val="24"/>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8"/>
                <w:sz w:val="24"/>
                <w:szCs w:val="20"/>
                <w:highlight w:val="none"/>
              </w:rPr>
              <w:t xml:space="preserve">结构</w:t>
            </w:r>
            <w:r/>
          </w:p>
          <w:p>
            <w:pPr>
              <w:contextualSpacing w:val="0"/>
              <w:ind w:left="145" w:right="135"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形</w:t>
            </w:r>
            <w:r>
              <w:rPr>
                <w:rFonts w:hint="default" w:ascii="Times New Roman" w:hAnsi="Times New Roman" w:eastAsia="宋体" w:cs="Times New Roman"/>
                <w:color w:val="auto"/>
                <w:spacing w:val="-6"/>
                <w:sz w:val="24"/>
                <w:szCs w:val="20"/>
                <w:highlight w:val="none"/>
              </w:rPr>
              <w:t xml:space="preserve">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19" w:right="0" w:firstLine="0"/>
              <w:jc w:val="both"/>
              <w:keepLines/>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6"/>
                <w:sz w:val="24"/>
                <w:szCs w:val="20"/>
                <w:highlight w:val="none"/>
              </w:rPr>
              <w:t xml:space="preserve">层</w:t>
            </w:r>
            <w:r>
              <w:rPr>
                <w:rFonts w:hint="default" w:ascii="Times New Roman" w:hAnsi="Times New Roman" w:eastAsia="宋体" w:cs="Times New Roman"/>
                <w:color w:val="auto"/>
                <w:spacing w:val="-4"/>
                <w:sz w:val="24"/>
                <w:szCs w:val="20"/>
                <w:highlight w:val="none"/>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69" w:right="147" w:hanging="8"/>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生</w:t>
            </w:r>
            <w:r>
              <w:rPr>
                <w:rFonts w:hint="default" w:ascii="Times New Roman" w:hAnsi="Times New Roman" w:eastAsia="宋体" w:cs="Times New Roman"/>
                <w:color w:val="auto"/>
                <w:spacing w:val="-5"/>
                <w:sz w:val="24"/>
                <w:szCs w:val="20"/>
                <w:highlight w:val="none"/>
              </w:rPr>
              <w:t xml:space="preserve">产</w:t>
            </w:r>
            <w:r>
              <w:rPr>
                <w:rFonts w:hint="default" w:ascii="Times New Roman" w:hAnsi="Times New Roman" w:eastAsia="宋体" w:cs="Times New Roman"/>
                <w:color w:val="auto"/>
                <w:spacing w:val="-11"/>
                <w:sz w:val="24"/>
                <w:szCs w:val="20"/>
                <w:highlight w:val="none"/>
              </w:rPr>
              <w:t xml:space="preserve">能</w:t>
            </w:r>
            <w:r>
              <w:rPr>
                <w:rFonts w:hint="default" w:ascii="Times New Roman" w:hAnsi="Times New Roman" w:eastAsia="宋体" w:cs="Times New Roman"/>
                <w:color w:val="auto"/>
                <w:spacing w:val="-10"/>
                <w:sz w:val="24"/>
                <w:szCs w:val="20"/>
                <w:highlight w:val="none"/>
              </w:rPr>
              <w:t xml:space="preserve">力</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241" w:right="0" w:firstLine="0"/>
              <w:jc w:val="both"/>
              <w:keepLines/>
              <w:spacing w:before="136"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设备</w:t>
            </w:r>
            <w:r/>
          </w:p>
          <w:p>
            <w:pPr>
              <w:contextualSpacing w:val="0"/>
              <w:ind w:left="242" w:right="0" w:firstLine="0"/>
              <w:jc w:val="both"/>
              <w:keepLines/>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8"/>
                <w:sz w:val="24"/>
                <w:szCs w:val="20"/>
                <w:highlight w:val="none"/>
              </w:rPr>
              <w:t xml:space="preserve">安</w:t>
            </w:r>
            <w:r>
              <w:rPr>
                <w:rFonts w:hint="default" w:ascii="Times New Roman" w:hAnsi="Times New Roman" w:eastAsia="宋体" w:cs="Times New Roman"/>
                <w:color w:val="auto"/>
                <w:spacing w:val="-7"/>
                <w:sz w:val="24"/>
                <w:szCs w:val="20"/>
                <w:highlight w:val="none"/>
              </w:rPr>
              <w:t xml:space="preserve">装</w:t>
            </w:r>
            <w:r/>
          </w:p>
          <w:p>
            <w:pPr>
              <w:contextualSpacing w:val="0"/>
              <w:ind w:left="271" w:right="0" w:firstLine="0"/>
              <w:jc w:val="both"/>
              <w:keepLines/>
              <w:spacing w:before="10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23"/>
                <w:sz w:val="24"/>
                <w:szCs w:val="20"/>
                <w:highlight w:val="none"/>
              </w:rPr>
              <w:t xml:space="preserve">内</w:t>
            </w:r>
            <w:r>
              <w:rPr>
                <w:rFonts w:hint="default" w:ascii="Times New Roman" w:hAnsi="Times New Roman" w:eastAsia="宋体" w:cs="Times New Roman"/>
                <w:color w:val="auto"/>
                <w:spacing w:val="-21"/>
                <w:sz w:val="24"/>
                <w:szCs w:val="20"/>
                <w:highlight w:val="none"/>
              </w:rPr>
              <w:t xml:space="preserve">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109" w:right="0" w:firstLine="0"/>
              <w:jc w:val="both"/>
              <w:keepLines/>
              <w:spacing w:before="1" w:after="0"/>
              <w:shd w:val="clear" w:color="auto"/>
              <w:widowControl/>
              <w:rPr>
                <w:rFonts w:hint="default" w:ascii="Times New Roman" w:hAnsi="Times New Roman" w:eastAsia="宋体" w:cs="Times New Roman"/>
                <w:color w:val="auto"/>
                <w:spacing w:val="41"/>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41"/>
                <w:sz w:val="24"/>
                <w:szCs w:val="20"/>
                <w:highlight w:val="none"/>
                <w:lang w:eastAsia="zh-CN"/>
              </w:rPr>
            </w:r>
            <w:r/>
          </w:p>
          <w:p>
            <w:pPr>
              <w:contextualSpacing w:val="0"/>
              <w:ind w:left="109" w:right="0" w:firstLine="0"/>
              <w:jc w:val="both"/>
              <w:keepLines/>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41"/>
                <w:sz w:val="24"/>
                <w:szCs w:val="20"/>
                <w:highlight w:val="none"/>
                <w:lang w:eastAsia="zh-CN"/>
              </w:rPr>
              <w:t xml:space="preserve">合同价格</w:t>
            </w:r>
            <w:r>
              <w:rPr>
                <w:rFonts w:hint="eastAsia" w:cs="Times New Roman"/>
                <w:color w:val="auto"/>
                <w:spacing w:val="41"/>
                <w:sz w:val="24"/>
                <w:szCs w:val="20"/>
                <w:highlight w:val="none"/>
                <w:lang w:eastAsia="zh-CN"/>
              </w:rPr>
              <w:t xml:space="preserve">（</w:t>
            </w:r>
            <w:r>
              <w:rPr>
                <w:rFonts w:hint="default" w:ascii="Times New Roman" w:hAnsi="Times New Roman" w:eastAsia="宋体" w:cs="Times New Roman"/>
                <w:color w:val="auto"/>
                <w:spacing w:val="41"/>
                <w:sz w:val="24"/>
                <w:szCs w:val="20"/>
                <w:highlight w:val="none"/>
              </w:rPr>
              <w:t xml:space="preserve">元</w:t>
            </w:r>
            <w:r>
              <w:rPr>
                <w:rFonts w:hint="eastAsia" w:cs="Times New Roman"/>
                <w:color w:val="auto"/>
                <w:spacing w:val="41"/>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93" w:right="117" w:hanging="47"/>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6"/>
                <w:sz w:val="24"/>
                <w:szCs w:val="20"/>
                <w:highlight w:val="none"/>
              </w:rPr>
              <w:t xml:space="preserve">开</w:t>
            </w:r>
            <w:r>
              <w:rPr>
                <w:rFonts w:hint="default" w:ascii="Times New Roman" w:hAnsi="Times New Roman" w:eastAsia="宋体" w:cs="Times New Roman"/>
                <w:color w:val="auto"/>
                <w:spacing w:val="-5"/>
                <w:sz w:val="24"/>
                <w:szCs w:val="20"/>
                <w:highlight w:val="none"/>
              </w:rPr>
              <w:t xml:space="preserve">工</w:t>
            </w:r>
            <w:r>
              <w:rPr>
                <w:rFonts w:hint="default" w:ascii="Times New Roman" w:hAnsi="Times New Roman" w:eastAsia="宋体" w:cs="Times New Roman"/>
                <w:color w:val="auto"/>
                <w:spacing w:val="-30"/>
                <w:sz w:val="24"/>
                <w:szCs w:val="20"/>
                <w:highlight w:val="none"/>
              </w:rPr>
              <w:t xml:space="preserve">日</w:t>
            </w:r>
            <w:r>
              <w:rPr>
                <w:rFonts w:hint="default" w:ascii="Times New Roman" w:hAnsi="Times New Roman" w:eastAsia="宋体" w:cs="Times New Roman"/>
                <w:color w:val="auto"/>
                <w:spacing w:val="-28"/>
                <w:sz w:val="24"/>
                <w:szCs w:val="20"/>
                <w:highlight w:val="none"/>
              </w:rPr>
              <w:t xml:space="preserve">期</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竣</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工</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日期</w:t>
            </w:r>
            <w:r>
              <w:rPr>
                <w:rFonts w:hint="default" w:ascii="Times New Roman" w:hAnsi="Times New Roman" w:eastAsia="宋体" w:cs="Times New Roman"/>
                <w:color w:val="auto"/>
                <w:sz w:val="24"/>
                <w:szCs w:val="20"/>
                <w:highlight w:val="none"/>
              </w:rPr>
              <w:t xml:space="preserve"> </w:t>
            </w:r>
            <w:r/>
          </w:p>
        </w:tc>
      </w:tr>
      <w:tr>
        <w:trPr>
          <w:trHeight w:val="6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6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bl>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2：</w:t>
      </w:r>
      <w:r/>
    </w:p>
    <w:p>
      <w:pPr>
        <w:ind w:left="2998" w:right="0" w:firstLine="0"/>
        <w:jc w:val="both"/>
        <w:spacing w:before="3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5"/>
          <w:sz w:val="28"/>
          <w:szCs w:val="20"/>
          <w:highlight w:val="none"/>
        </w:rPr>
        <w:t xml:space="preserve">发</w:t>
      </w:r>
      <w:r>
        <w:rPr>
          <w:rFonts w:hint="default" w:ascii="Times New Roman" w:hAnsi="Times New Roman" w:eastAsia="宋体" w:cs="Times New Roman"/>
          <w:color w:val="auto"/>
          <w:spacing w:val="8"/>
          <w:sz w:val="28"/>
          <w:szCs w:val="20"/>
          <w:highlight w:val="none"/>
        </w:rPr>
        <w:t xml:space="preserve">包人供应材料设备一览表</w:t>
      </w:r>
      <w:r/>
    </w:p>
    <w:tbl>
      <w:tblPr>
        <w:tblStyle w:val="10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268"/>
        <w:gridCol w:w="861"/>
        <w:gridCol w:w="895"/>
        <w:gridCol w:w="721"/>
        <w:gridCol w:w="1082"/>
        <w:gridCol w:w="845"/>
        <w:gridCol w:w="981"/>
        <w:gridCol w:w="870"/>
        <w:gridCol w:w="685"/>
      </w:tblGrid>
      <w:tr>
        <w:trPr>
          <w:trHeight w:val="118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63" w:type="dxa"/>
            <w:vAlign w:val="center"/>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7"/>
                <w:sz w:val="24"/>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材料、设 备品种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4"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规格 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9" w:type="dxa"/>
            <w:vAlign w:val="center"/>
            <w:textDirection w:val="lrTb"/>
            <w:noWrap w:val="false"/>
          </w:tcPr>
          <w:p>
            <w:pPr>
              <w:ind w:left="0" w:right="93" w:firstLine="0"/>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数 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4" w:type="dxa"/>
            <w:vAlign w:val="center"/>
            <w:textDirection w:val="lrTb"/>
            <w:noWrap w:val="false"/>
          </w:tcPr>
          <w:p>
            <w:pPr>
              <w:ind w:left="0" w:right="93" w:firstLine="0"/>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单位</w:t>
            </w:r>
            <w:r>
              <w:rPr>
                <w:rFonts w:hint="eastAsia" w:cs="Times New Roman"/>
                <w:color w:val="auto"/>
                <w:spacing w:val="-7"/>
                <w:sz w:val="24"/>
                <w:szCs w:val="20"/>
                <w:highlight w:val="none"/>
                <w:lang w:eastAsia="zh-CN"/>
              </w:rPr>
              <w:t xml:space="preserve">（</w:t>
            </w:r>
            <w:r>
              <w:rPr>
                <w:rFonts w:hint="default" w:ascii="Times New Roman" w:hAnsi="Times New Roman" w:eastAsia="宋体" w:cs="Times New Roman"/>
                <w:color w:val="auto"/>
                <w:spacing w:val="-7"/>
                <w:sz w:val="24"/>
                <w:szCs w:val="20"/>
                <w:highlight w:val="none"/>
              </w:rPr>
              <w:t xml:space="preserve">元</w:t>
            </w:r>
            <w:r>
              <w:rPr>
                <w:rFonts w:hint="eastAsia" w:cs="Times New Roman"/>
                <w:color w:val="auto"/>
                <w:spacing w:val="-7"/>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质量 等级</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供应</w:t>
            </w:r>
            <w:r/>
          </w:p>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送达 地点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687"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备 注</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pageBreakBefore w:val="0"/>
        <w:spacing w:line="400" w:lineRule="exact"/>
        <w:rPr>
          <w:rFonts w:hint="eastAsia" w:ascii="宋体" w:hAnsi="宋体"/>
          <w:color w:val="auto"/>
          <w:sz w:val="30"/>
          <w:szCs w:val="30"/>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color w:val="auto"/>
          <w:sz w:val="30"/>
          <w:szCs w:val="30"/>
          <w:highlight w:val="none"/>
        </w:rPr>
      </w:r>
      <w:r/>
    </w:p>
    <w:p>
      <w:pPr>
        <w:jc w:val="both"/>
        <w:pageBreakBefore w:val="0"/>
        <w:spacing w:line="400" w:lineRule="exact"/>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附件3：</w:t>
      </w:r>
      <w:bookmarkEnd w:id="15"/>
      <w:r/>
      <w:bookmarkEnd w:id="16"/>
      <w:r/>
      <w:bookmarkEnd w:id="17"/>
      <w:r/>
      <w:bookmarkEnd w:id="18"/>
      <w:r/>
      <w:bookmarkEnd w:id="19"/>
      <w:r/>
      <w:bookmarkEnd w:id="20"/>
      <w:r/>
      <w:bookmarkEnd w:id="21"/>
      <w:r/>
      <w:bookmarkEnd w:id="22"/>
      <w:r/>
      <w:bookmarkEnd w:id="23"/>
      <w:r/>
      <w:bookmarkEnd w:id="24"/>
      <w:r/>
      <w:bookmarkEnd w:id="25"/>
      <w:r/>
      <w:r/>
    </w:p>
    <w:p>
      <w:pPr>
        <w:jc w:val="center"/>
        <w:pageBreakBefore w:val="0"/>
        <w:spacing w:before="156" w:after="156" w:line="400" w:lineRule="exact"/>
        <w:widowControl w:val="off"/>
        <w:rPr>
          <w:rFonts w:hint="default" w:ascii="宋体" w:hAnsi="宋体"/>
          <w:color w:val="auto"/>
          <w:sz w:val="28"/>
          <w:szCs w:val="28"/>
          <w:highlight w:val="none"/>
        </w:rPr>
      </w:pPr>
      <w:r>
        <w:rPr>
          <w:rFonts w:hint="eastAsia" w:ascii="宋体" w:hAnsi="宋体"/>
          <w:color w:val="auto"/>
          <w:sz w:val="28"/>
          <w:szCs w:val="28"/>
          <w:highlight w:val="none"/>
        </w:rPr>
        <w:t xml:space="preserve">工程质量保修书</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发包人（全称）：</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承包人（全称）：</w:t>
      </w:r>
      <w:r/>
    </w:p>
    <w:p>
      <w:pPr>
        <w:jc w:val="both"/>
        <w:pageBreakBefore w:val="0"/>
        <w:spacing w:line="400" w:lineRule="exact"/>
        <w:widowControl w:val="off"/>
        <w:rPr>
          <w:rFonts w:hint="default" w:ascii="宋体" w:hAnsi="宋体"/>
          <w:color w:val="auto"/>
          <w:sz w:val="21"/>
          <w:szCs w:val="21"/>
          <w:highlight w:val="none"/>
        </w:rPr>
      </w:pPr>
      <w:r>
        <w:rPr>
          <w:rFonts w:hint="default" w:ascii="宋体" w:hAnsi="宋体"/>
          <w:color w:val="auto"/>
          <w:sz w:val="21"/>
          <w:szCs w:val="21"/>
          <w:highlight w:val="none"/>
        </w:rPr>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发包人和承包人根据《中华人民共和国建筑法》和《建设工程质量管理条例》，经协商一致就</w:t>
      </w:r>
      <w:r>
        <w:rPr>
          <w:rFonts w:hint="eastAsia" w:ascii="宋体" w:hAnsi="宋体"/>
          <w:color w:val="auto"/>
          <w:sz w:val="21"/>
          <w:szCs w:val="21"/>
          <w:highlight w:val="none"/>
          <w:u w:val="single"/>
        </w:rPr>
        <w:t xml:space="preserve">（工程全称）</w:t>
      </w:r>
      <w:r>
        <w:rPr>
          <w:rFonts w:hint="eastAsia" w:ascii="宋体" w:hAnsi="宋体"/>
          <w:color w:val="auto"/>
          <w:sz w:val="21"/>
          <w:szCs w:val="21"/>
          <w:highlight w:val="none"/>
        </w:rPr>
        <w:t xml:space="preserve">签订工程质量保修书。</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一、工程质量保修范围和内容</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承包人在质量保修期内，按照有关法律规定和合同约定，承担工程质量保修责任。</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
          <w:color w:val="auto"/>
          <w:sz w:val="21"/>
          <w:szCs w:val="21"/>
          <w:highlight w:val="none"/>
          <w:u w:val="single"/>
        </w:rPr>
        <w:t xml:space="preserve">招标文件承包范围内工程量清单所含项目的全部内容</w:t>
      </w:r>
      <w:r>
        <w:rPr>
          <w:rFonts w:hint="eastAsia" w:ascii="宋体" w:hAnsi="宋体"/>
          <w:color w:val="auto"/>
          <w:sz w:val="21"/>
          <w:szCs w:val="21"/>
          <w:highlight w:val="none"/>
        </w:rPr>
        <w:t xml:space="preserve">。</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二、质量保修期</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根据《建设工程质量管理条例》及有关规定，工程的质量保修期如下：</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地基基础工程和主体结构工程为设计文件规定的工程合理使用年限；</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屋面防水工程、有防水要求的卫生间、房间和外墙面的防渗为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5</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装修工程为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电气管线、给排水管道、设备安装工程为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供热与供冷系统为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个采暖期、供冷期；</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住宅小区内的给排水设施、道路等配套工程为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eastAsia="宋体"/>
          <w:color w:val="auto"/>
          <w:sz w:val="21"/>
          <w:szCs w:val="21"/>
          <w:highlight w:val="none"/>
          <w:u w:val="none"/>
          <w:lang w:val="en-US"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其他项目保修期限约定如下：</w:t>
      </w:r>
      <w:r>
        <w:rPr>
          <w:rFonts w:hint="eastAsia"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hint="eastAsia" w:ascii="宋体" w:hAnsi="宋体"/>
          <w:color w:val="auto"/>
          <w:sz w:val="21"/>
          <w:szCs w:val="21"/>
          <w:highlight w:val="none"/>
          <w:u w:val="none"/>
        </w:rPr>
        <w:t xml:space="preserve"> </w:t>
      </w:r>
      <w:r>
        <w:rPr>
          <w:rFonts w:hint="eastAsia" w:ascii="宋体" w:hAnsi="宋体"/>
          <w:color w:val="auto"/>
          <w:sz w:val="21"/>
          <w:szCs w:val="21"/>
          <w:highlight w:val="none"/>
          <w:u w:val="none"/>
          <w:lang w:eastAsia="zh-CN"/>
        </w:rPr>
        <w:t xml:space="preserve">。</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质量保修期自工程竣工验收合格之日起计算。</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三、缺陷责任期</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本项目缺陷责任期为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24  </w:t>
      </w:r>
      <w:r>
        <w:rPr>
          <w:rFonts w:hint="eastAsia" w:ascii="宋体" w:hAnsi="宋体"/>
          <w:color w:val="auto"/>
          <w:sz w:val="21"/>
          <w:szCs w:val="21"/>
          <w:highlight w:val="none"/>
        </w:rPr>
        <w:t xml:space="preserve">个月，缺陷责任期自工程实际竣工之日起计算。单位工程先于全部工程进行验收，单位工程缺陷责任期自单位工程验收合格之日起算。</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四、质量保修责任</w:t>
      </w:r>
      <w:r/>
    </w:p>
    <w:p>
      <w:pPr>
        <w:ind w:left="100" w:firstLine="43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属于保修范围、内容的项目，承包人应当在接到保修通知之日起7天内派人保修。承包人不在约定期限内派人保修的，发包人可以委托他人修理。</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发生紧急事故需抢修的，承包人在接到事故通知后，应当立即到达事故现场抢修。</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3.</w:t>
      </w:r>
      <w:r>
        <w:rPr>
          <w:rFonts w:hint="eastAsia" w:ascii="宋体" w:hAnsi="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olor w:val="auto"/>
          <w:sz w:val="21"/>
          <w:szCs w:val="21"/>
          <w:highlight w:val="none"/>
          <w:lang w:eastAsia="zh-CN"/>
        </w:rPr>
        <w:t xml:space="preserve">，由</w:t>
      </w:r>
      <w:r>
        <w:rPr>
          <w:rFonts w:hint="eastAsia" w:ascii="宋体" w:hAnsi="宋体"/>
          <w:color w:val="auto"/>
          <w:sz w:val="21"/>
          <w:szCs w:val="21"/>
          <w:highlight w:val="none"/>
        </w:rPr>
        <w:t xml:space="preserve">承包人实施保修。</w:t>
      </w:r>
      <w:r/>
    </w:p>
    <w:p>
      <w:pPr>
        <w:ind w:firstLine="420"/>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4.</w:t>
      </w:r>
      <w:r>
        <w:rPr>
          <w:rFonts w:hint="eastAsia" w:ascii="宋体" w:hAnsi="宋体"/>
          <w:color w:val="auto"/>
          <w:sz w:val="21"/>
          <w:szCs w:val="21"/>
          <w:highlight w:val="none"/>
        </w:rPr>
        <w:t xml:space="preserve">质量保修完成后，由发包人组织验收。</w:t>
      </w:r>
      <w:r/>
    </w:p>
    <w:p>
      <w:pPr>
        <w:ind w:firstLine="420"/>
        <w:jc w:val="both"/>
        <w:pageBreakBefore w:val="0"/>
        <w:spacing w:line="400" w:lineRule="exact"/>
        <w:widowControl w:val="off"/>
        <w:rPr>
          <w:rFonts w:hint="default" w:ascii="宋体" w:hAnsi="宋体"/>
          <w:b w:val="0"/>
          <w:bCs w:val="0"/>
          <w:color w:val="auto"/>
          <w:sz w:val="21"/>
          <w:szCs w:val="21"/>
          <w:highlight w:val="none"/>
        </w:rPr>
      </w:pPr>
      <w:r>
        <w:rPr>
          <w:rFonts w:hint="eastAsia" w:ascii="宋体" w:hAnsi="宋体"/>
          <w:b w:val="0"/>
          <w:bCs w:val="0"/>
          <w:color w:val="auto"/>
          <w:sz w:val="21"/>
          <w:szCs w:val="21"/>
          <w:highlight w:val="none"/>
        </w:rPr>
        <w:t xml:space="preserve">五、保修费用</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保修费用由造成质量缺陷的责任方承担。</w:t>
      </w:r>
      <w:r/>
    </w:p>
    <w:p>
      <w:pPr>
        <w:ind w:firstLine="420"/>
        <w:jc w:val="left"/>
        <w:pageBreakBefore w:val="0"/>
        <w:spacing w:line="400" w:lineRule="exact"/>
        <w:widowControl w:val="off"/>
        <w:rPr>
          <w:rFonts w:hint="default" w:ascii="宋体" w:hAnsi="宋体"/>
          <w:color w:val="auto"/>
          <w:sz w:val="21"/>
          <w:szCs w:val="21"/>
          <w:highlight w:val="none"/>
        </w:rPr>
      </w:pPr>
      <w:r>
        <w:rPr>
          <w:rFonts w:hint="eastAsia" w:ascii="宋体" w:hAnsi="宋体"/>
          <w:bCs/>
          <w:color w:val="auto"/>
          <w:sz w:val="21"/>
          <w:szCs w:val="21"/>
          <w:highlight w:val="none"/>
        </w:rPr>
        <w:t xml:space="preserve">六</w:t>
      </w:r>
      <w:r>
        <w:rPr>
          <w:rFonts w:hint="eastAsia" w:ascii="宋体" w:hAnsi="宋体"/>
          <w:color w:val="auto"/>
          <w:sz w:val="21"/>
          <w:szCs w:val="21"/>
          <w:highlight w:val="none"/>
        </w:rPr>
        <w:t xml:space="preserve">、双方约定的其他工程质量保修事项</w:t>
      </w:r>
      <w:r>
        <w:rPr>
          <w:rFonts w:hint="eastAsia" w:ascii="宋体" w:hAnsi="宋体"/>
          <w:color w:val="auto"/>
          <w:sz w:val="21"/>
          <w:szCs w:val="21"/>
          <w:highlight w:val="none"/>
          <w:lang w:eastAsia="zh-CN"/>
        </w:rPr>
        <w:t xml:space="preserve">：</w:t>
      </w:r>
      <w:r/>
    </w:p>
    <w:p>
      <w:pPr>
        <w:ind w:firstLine="399"/>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工程质量保修书由发包人、承包人在工程竣工验收前共同签署，作为施工合同附件，其有效期限至保修期满。</w:t>
      </w:r>
      <w:r/>
    </w:p>
    <w:p>
      <w:pPr>
        <w:ind w:firstLine="420"/>
        <w:jc w:val="both"/>
        <w:pageBreakBefore w:val="0"/>
        <w:spacing w:line="400" w:lineRule="exact"/>
        <w:widowControl w:val="off"/>
        <w:rPr>
          <w:rFonts w:hint="default" w:ascii="宋体" w:hAnsi="宋体"/>
          <w:color w:val="auto"/>
          <w:sz w:val="21"/>
          <w:szCs w:val="21"/>
          <w:highlight w:val="none"/>
        </w:rPr>
      </w:pPr>
      <w:r>
        <w:rPr>
          <w:rFonts w:hint="default" w:ascii="宋体" w:hAnsi="宋体"/>
          <w:color w:val="auto"/>
          <w:sz w:val="21"/>
          <w:szCs w:val="21"/>
          <w:highlight w:val="none"/>
        </w:rPr>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发包人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公章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承包人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公章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地  址：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地  址：</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法定代表人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法定代表人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委托代理人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委托代理人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电  话：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电  话：</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传  真：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传  真：</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开户银行：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开户银行：</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账  号：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账  号：</w:t>
      </w:r>
      <w:r/>
    </w:p>
    <w:p>
      <w:pPr>
        <w:ind w:firstLine="420"/>
        <w:jc w:val="both"/>
        <w:pageBreakBefore w:val="0"/>
        <w:spacing w:line="400" w:lineRule="exact"/>
        <w:widowControl w:val="off"/>
        <w:rPr>
          <w:rFonts w:hint="default" w:ascii="宋体" w:hAnsi="宋体"/>
          <w:color w:val="auto"/>
          <w:sz w:val="24"/>
          <w:szCs w:val="24"/>
          <w:highlight w:val="none"/>
        </w:rPr>
      </w:pPr>
      <w:r>
        <w:rPr>
          <w:rFonts w:hint="eastAsia" w:ascii="宋体" w:hAnsi="宋体"/>
          <w:color w:val="auto"/>
          <w:sz w:val="21"/>
          <w:szCs w:val="21"/>
          <w:highlight w:val="none"/>
        </w:rPr>
        <w:t xml:space="preserve">邮政编码：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邮政编码：</w:t>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4：</w:t>
      </w:r>
      <w:r/>
    </w:p>
    <w:p>
      <w:pPr>
        <w:ind w:left="3048" w:right="0" w:firstLine="0"/>
        <w:jc w:val="both"/>
        <w:spacing w:before="20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3"/>
          <w:sz w:val="28"/>
          <w:szCs w:val="20"/>
          <w:highlight w:val="none"/>
        </w:rPr>
        <w:t xml:space="preserve">主</w:t>
      </w:r>
      <w:r>
        <w:rPr>
          <w:rFonts w:hint="default" w:ascii="Times New Roman" w:hAnsi="Times New Roman" w:eastAsia="宋体" w:cs="Times New Roman"/>
          <w:color w:val="auto"/>
          <w:spacing w:val="8"/>
          <w:sz w:val="28"/>
          <w:szCs w:val="20"/>
          <w:highlight w:val="none"/>
        </w:rPr>
        <w:t xml:space="preserve">要建设工程文件目录</w:t>
      </w:r>
      <w:r/>
    </w:p>
    <w:p>
      <w:pPr>
        <w:ind w:left="0" w:right="0" w:firstLine="0"/>
        <w:jc w:val="both"/>
        <w:spacing w:before="0" w:after="0" w:line="10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bl>
      <w:tblPr>
        <w:tblStyle w:val="10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419"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文</w:t>
            </w:r>
            <w:r>
              <w:rPr>
                <w:rFonts w:hint="default" w:ascii="Times New Roman" w:hAnsi="Times New Roman" w:eastAsia="宋体" w:cs="Times New Roman"/>
                <w:color w:val="auto"/>
                <w:spacing w:val="-3"/>
                <w:sz w:val="24"/>
                <w:szCs w:val="20"/>
                <w:highlight w:val="none"/>
              </w:rPr>
              <w:t xml:space="preserve">件名称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356"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套</w:t>
            </w:r>
            <w:r>
              <w:rPr>
                <w:rFonts w:hint="default" w:ascii="Times New Roman" w:hAnsi="Times New Roman" w:eastAsia="宋体" w:cs="Times New Roman"/>
                <w:color w:val="auto"/>
                <w:spacing w:val="-5"/>
                <w:sz w:val="24"/>
                <w:szCs w:val="20"/>
                <w:highlight w:val="none"/>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09" w:right="0" w:firstLine="0"/>
              <w:jc w:val="both"/>
              <w:spacing w:before="13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费</w:t>
            </w:r>
            <w:r>
              <w:rPr>
                <w:rFonts w:hint="default" w:ascii="Times New Roman" w:hAnsi="Times New Roman" w:eastAsia="宋体" w:cs="Times New Roman"/>
                <w:color w:val="auto"/>
                <w:spacing w:val="-4"/>
                <w:sz w:val="24"/>
                <w:szCs w:val="20"/>
                <w:highlight w:val="none"/>
              </w:rPr>
              <w:t xml:space="preserve">用 </w:t>
            </w:r>
            <w:r>
              <w:rPr>
                <w:rFonts w:hint="eastAsia" w:cs="Times New Roman"/>
                <w:color w:val="auto"/>
                <w:spacing w:val="-4"/>
                <w:sz w:val="24"/>
                <w:szCs w:val="20"/>
                <w:highlight w:val="none"/>
                <w:lang w:eastAsia="zh-CN"/>
              </w:rPr>
              <w:t xml:space="preserve">（</w:t>
            </w:r>
            <w:r>
              <w:rPr>
                <w:rFonts w:hint="default" w:ascii="Times New Roman" w:hAnsi="Times New Roman" w:eastAsia="宋体" w:cs="Times New Roman"/>
                <w:color w:val="auto"/>
                <w:spacing w:val="-4"/>
                <w:sz w:val="24"/>
                <w:szCs w:val="20"/>
                <w:highlight w:val="none"/>
              </w:rPr>
              <w:t xml:space="preserve">元</w:t>
            </w:r>
            <w:r>
              <w:rPr>
                <w:rFonts w:hint="eastAsia" w:cs="Times New Roman"/>
                <w:color w:val="auto"/>
                <w:spacing w:val="-4"/>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348" w:right="0" w:firstLine="0"/>
              <w:jc w:val="both"/>
              <w:spacing w:before="13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质</w:t>
            </w:r>
            <w:r>
              <w:rPr>
                <w:rFonts w:hint="default" w:ascii="Times New Roman" w:hAnsi="Times New Roman" w:eastAsia="宋体" w:cs="Times New Roman"/>
                <w:color w:val="auto"/>
                <w:spacing w:val="-5"/>
                <w:sz w:val="24"/>
                <w:szCs w:val="20"/>
                <w:highlight w:val="none"/>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77"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移交</w:t>
            </w:r>
            <w:r>
              <w:rPr>
                <w:rFonts w:hint="default" w:ascii="Times New Roman" w:hAnsi="Times New Roman" w:eastAsia="宋体" w:cs="Times New Roman"/>
                <w:color w:val="auto"/>
                <w:spacing w:val="-2"/>
                <w:sz w:val="24"/>
                <w:szCs w:val="20"/>
                <w:highlight w:val="none"/>
              </w:rPr>
              <w:t xml:space="preserve">时间</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437"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责</w:t>
            </w:r>
            <w:r>
              <w:rPr>
                <w:rFonts w:hint="default" w:ascii="Times New Roman" w:hAnsi="Times New Roman" w:eastAsia="宋体" w:cs="Times New Roman"/>
                <w:color w:val="auto"/>
                <w:spacing w:val="-6"/>
                <w:sz w:val="24"/>
                <w:szCs w:val="20"/>
                <w:highlight w:val="none"/>
              </w:rPr>
              <w:t xml:space="preserve">任人</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0"/>
          <w:szCs w:val="20"/>
          <w:highlight w:val="none"/>
        </w:rPr>
        <mc:AlternateContent>
          <mc:Choice Requires="wpg">
            <w:drawing>
              <wp:inline xmlns:wp="http://schemas.openxmlformats.org/drawingml/2006/wordprocessingDrawing" distT="0" distB="0" distL="0" distR="0">
                <wp:extent cx="5278120" cy="7620"/>
                <wp:effectExtent l="0" t="0" r="0" b="0"/>
                <wp:docPr id="8" name="矩形 1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5278120" cy="7620"/>
                        </a:xfrm>
                        <a:prstGeom prst="rect">
                          <a:avLst/>
                        </a:prstGeom>
                        <a:noFill/>
                        <a:ln>
                          <a:noFill/>
                        </a:ln>
                      </wps:spPr>
                      <wps:txbx>
                        <w:txbxContent>
                          <w:p>
                            <w:pPr>
                              <w:jc w:val="center"/>
                            </w:pPr>
                            <w:r/>
                            <w:r/>
                          </w:p>
                        </w:txbxContent>
                      </wps:txbx>
                      <wps:bodyPr upright="1"/>
                    </wps:wsp>
                  </a:graphicData>
                </a:graphic>
              </wp:inline>
            </w:drawing>
          </mc:Choice>
          <mc:Fallback>
            <w:pict>
              <v:shape id="shape 7" o:spid="_x0000_s7" o:spt="1" type="#_x0000_t1" style="width:415.6pt;height:0.6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hint="default" w:ascii="Times New Roman" w:hAnsi="Times New Roman" w:eastAsia="宋体" w:cs="Times New Roman"/>
          <w:color w:val="auto"/>
          <w:sz w:val="22"/>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pacing w:val="-16"/>
          <w:sz w:val="29"/>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5：</w:t>
      </w:r>
      <w:r/>
    </w:p>
    <w:p>
      <w:pPr>
        <w:ind w:left="0" w:right="0" w:firstLine="0"/>
        <w:jc w:val="center"/>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3"/>
          <w:sz w:val="28"/>
          <w:szCs w:val="20"/>
          <w:highlight w:val="none"/>
        </w:rPr>
        <w:t xml:space="preserve">承</w:t>
      </w:r>
      <w:r>
        <w:rPr>
          <w:rFonts w:hint="default" w:ascii="Times New Roman" w:hAnsi="Times New Roman" w:eastAsia="宋体" w:cs="Times New Roman"/>
          <w:color w:val="auto"/>
          <w:spacing w:val="9"/>
          <w:sz w:val="28"/>
          <w:szCs w:val="20"/>
          <w:highlight w:val="none"/>
        </w:rPr>
        <w:t xml:space="preserve">包人用于本工程施工的机械设备表</w:t>
      </w:r>
      <w:r/>
    </w:p>
    <w:tbl>
      <w:tblPr>
        <w:tblStyle w:val="10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318"/>
        <w:gridCol w:w="826"/>
        <w:gridCol w:w="964"/>
        <w:gridCol w:w="802"/>
        <w:gridCol w:w="930"/>
        <w:gridCol w:w="1372"/>
        <w:gridCol w:w="930"/>
        <w:gridCol w:w="852"/>
      </w:tblGrid>
      <w:tr>
        <w:trPr>
          <w:trHeight w:val="100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line="11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z w:val="24"/>
                <w:szCs w:val="20"/>
                <w:highlight w:val="none"/>
              </w:rPr>
              <w:t xml:space="preserve"> </w:t>
            </w:r>
            <w:r/>
          </w:p>
          <w:p>
            <w:pPr>
              <w:ind w:left="299"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5"/>
                <w:sz w:val="24"/>
                <w:szCs w:val="20"/>
                <w:highlight w:val="none"/>
              </w:rPr>
              <w:t xml:space="preserve">序</w:t>
            </w:r>
            <w:r>
              <w:rPr>
                <w:rFonts w:hint="default" w:ascii="Times New Roman" w:hAnsi="Times New Roman" w:eastAsia="宋体" w:cs="Times New Roman"/>
                <w:color w:val="auto"/>
                <w:spacing w:val="-4"/>
                <w:sz w:val="24"/>
                <w:szCs w:val="20"/>
                <w:highlight w:val="none"/>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288" w:right="149" w:hanging="146"/>
              <w:jc w:val="both"/>
              <w:spacing w:before="138" w:after="0" w:line="67"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机</w:t>
            </w:r>
            <w:r>
              <w:rPr>
                <w:rFonts w:hint="default" w:ascii="Times New Roman" w:hAnsi="Times New Roman" w:eastAsia="宋体" w:cs="Times New Roman"/>
                <w:color w:val="auto"/>
                <w:spacing w:val="-2"/>
                <w:sz w:val="24"/>
                <w:szCs w:val="20"/>
                <w:highlight w:val="none"/>
              </w:rPr>
              <w:t xml:space="preserve">械或设</w:t>
            </w:r>
            <w:r>
              <w:rPr>
                <w:rFonts w:hint="default" w:ascii="Times New Roman" w:hAnsi="Times New Roman" w:eastAsia="宋体" w:cs="Times New Roman"/>
                <w:color w:val="auto"/>
                <w:sz w:val="24"/>
                <w:szCs w:val="20"/>
                <w:highlight w:val="none"/>
              </w:rPr>
              <w:t xml:space="preserve"> </w:t>
            </w:r>
            <w:r>
              <w:rPr>
                <w:rFonts w:hint="default" w:ascii="Times New Roman" w:hAnsi="Times New Roman" w:eastAsia="宋体" w:cs="Times New Roman"/>
                <w:color w:val="auto"/>
                <w:spacing w:val="-5"/>
                <w:sz w:val="24"/>
                <w:szCs w:val="20"/>
                <w:highlight w:val="none"/>
              </w:rPr>
              <w:t xml:space="preserve">备</w:t>
            </w:r>
            <w:r>
              <w:rPr>
                <w:rFonts w:hint="default" w:ascii="Times New Roman" w:hAnsi="Times New Roman" w:eastAsia="宋体" w:cs="Times New Roman"/>
                <w:color w:val="auto"/>
                <w:spacing w:val="-4"/>
                <w:sz w:val="24"/>
                <w:szCs w:val="20"/>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151" w:right="143" w:hanging="7"/>
              <w:jc w:val="both"/>
              <w:spacing w:before="138" w:after="0" w:line="67"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规</w:t>
            </w:r>
            <w:r>
              <w:rPr>
                <w:rFonts w:hint="default" w:ascii="Times New Roman" w:hAnsi="Times New Roman" w:eastAsia="宋体" w:cs="Times New Roman"/>
                <w:color w:val="auto"/>
                <w:spacing w:val="-5"/>
                <w:sz w:val="24"/>
                <w:szCs w:val="20"/>
                <w:highlight w:val="none"/>
              </w:rPr>
              <w:t xml:space="preserve">格</w:t>
            </w:r>
            <w:r>
              <w:rPr>
                <w:rFonts w:hint="default" w:ascii="Times New Roman" w:hAnsi="Times New Roman" w:eastAsia="宋体" w:cs="Times New Roman"/>
                <w:color w:val="auto"/>
                <w:sz w:val="24"/>
                <w:szCs w:val="20"/>
                <w:highlight w:val="none"/>
              </w:rPr>
              <w:t xml:space="preserve"> </w:t>
            </w:r>
            <w:r>
              <w:rPr>
                <w:rFonts w:hint="default" w:ascii="Times New Roman" w:hAnsi="Times New Roman" w:eastAsia="宋体" w:cs="Times New Roman"/>
                <w:color w:val="auto"/>
                <w:spacing w:val="-9"/>
                <w:sz w:val="24"/>
                <w:szCs w:val="20"/>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253"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数</w:t>
            </w:r>
            <w:r>
              <w:rPr>
                <w:rFonts w:hint="default" w:ascii="Times New Roman" w:hAnsi="Times New Roman" w:eastAsia="宋体" w:cs="Times New Roman"/>
                <w:color w:val="auto"/>
                <w:spacing w:val="-5"/>
                <w:sz w:val="24"/>
                <w:szCs w:val="20"/>
                <w:highlight w:val="none"/>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16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产</w:t>
            </w:r>
            <w:r>
              <w:rPr>
                <w:rFonts w:hint="default" w:ascii="Times New Roman" w:hAnsi="Times New Roman" w:eastAsia="宋体" w:cs="Times New Roman"/>
                <w:color w:val="auto"/>
                <w:spacing w:val="-4"/>
                <w:sz w:val="24"/>
                <w:szCs w:val="20"/>
                <w:highlight w:val="none"/>
              </w:rPr>
              <w:t xml:space="preserve">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38" w:right="0" w:firstLine="0"/>
              <w:jc w:val="both"/>
              <w:spacing w:before="137"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制</w:t>
            </w:r>
            <w:r>
              <w:rPr>
                <w:rFonts w:hint="default" w:ascii="Times New Roman" w:hAnsi="Times New Roman" w:eastAsia="宋体" w:cs="Times New Roman"/>
                <w:color w:val="auto"/>
                <w:spacing w:val="-5"/>
                <w:sz w:val="24"/>
                <w:szCs w:val="20"/>
                <w:highlight w:val="none"/>
              </w:rPr>
              <w:t xml:space="preserve">造</w:t>
            </w:r>
            <w:r/>
          </w:p>
          <w:p>
            <w:pPr>
              <w:ind w:left="238" w:right="0" w:firstLine="0"/>
              <w:jc w:val="both"/>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年</w:t>
            </w:r>
            <w:r>
              <w:rPr>
                <w:rFonts w:hint="default" w:ascii="Times New Roman" w:hAnsi="Times New Roman" w:eastAsia="宋体" w:cs="Times New Roman"/>
                <w:color w:val="auto"/>
                <w:spacing w:val="-5"/>
                <w:sz w:val="24"/>
                <w:szCs w:val="20"/>
                <w:highlight w:val="none"/>
              </w:rPr>
              <w:t xml:space="preserve">份</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190"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额</w:t>
            </w:r>
            <w:r>
              <w:rPr>
                <w:rFonts w:hint="default" w:ascii="Times New Roman" w:hAnsi="Times New Roman" w:eastAsia="宋体" w:cs="Times New Roman"/>
                <w:color w:val="auto"/>
                <w:spacing w:val="-2"/>
                <w:sz w:val="24"/>
                <w:szCs w:val="20"/>
                <w:highlight w:val="none"/>
              </w:rPr>
              <w:t xml:space="preserve">定功率</w:t>
            </w:r>
            <w:r/>
          </w:p>
          <w:p>
            <w:pPr>
              <w:ind w:left="518" w:right="0" w:firstLine="0"/>
              <w:jc w:val="both"/>
              <w:spacing w:before="10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8"/>
                <w:sz w:val="24"/>
                <w:szCs w:val="20"/>
                <w:highlight w:val="none"/>
              </w:rPr>
              <w:t xml:space="preserve">(</w:t>
            </w:r>
            <w:r>
              <w:rPr>
                <w:rFonts w:hint="default" w:ascii="Times New Roman" w:hAnsi="Times New Roman" w:eastAsia="宋体" w:cs="Times New Roman"/>
                <w:color w:val="auto"/>
                <w:spacing w:val="-14"/>
                <w:sz w:val="24"/>
                <w:szCs w:val="20"/>
                <w:highlight w:val="none"/>
              </w:rPr>
              <w:t xml:space="preserve">kW)</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45" w:right="0" w:firstLine="0"/>
              <w:jc w:val="both"/>
              <w:spacing w:before="137"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生</w:t>
            </w:r>
            <w:r>
              <w:rPr>
                <w:rFonts w:hint="default" w:ascii="Times New Roman" w:hAnsi="Times New Roman" w:eastAsia="宋体" w:cs="Times New Roman"/>
                <w:color w:val="auto"/>
                <w:spacing w:val="-5"/>
                <w:sz w:val="24"/>
                <w:szCs w:val="20"/>
                <w:highlight w:val="none"/>
              </w:rPr>
              <w:t xml:space="preserve">产</w:t>
            </w:r>
            <w:r/>
          </w:p>
          <w:p>
            <w:pPr>
              <w:ind w:left="254" w:right="0" w:firstLine="0"/>
              <w:jc w:val="both"/>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1"/>
                <w:sz w:val="24"/>
                <w:szCs w:val="20"/>
                <w:highlight w:val="none"/>
              </w:rPr>
              <w:t xml:space="preserve">能</w:t>
            </w:r>
            <w:r>
              <w:rPr>
                <w:rFonts w:hint="default" w:ascii="Times New Roman" w:hAnsi="Times New Roman" w:eastAsia="宋体" w:cs="Times New Roman"/>
                <w:color w:val="auto"/>
                <w:spacing w:val="-10"/>
                <w:sz w:val="24"/>
                <w:szCs w:val="20"/>
                <w:highlight w:val="none"/>
              </w:rPr>
              <w:t xml:space="preserve">力</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199"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备</w:t>
            </w:r>
            <w:r>
              <w:rPr>
                <w:rFonts w:hint="default" w:ascii="Times New Roman" w:hAnsi="Times New Roman" w:eastAsia="宋体" w:cs="Times New Roman"/>
                <w:color w:val="auto"/>
                <w:spacing w:val="-6"/>
                <w:sz w:val="24"/>
                <w:szCs w:val="20"/>
                <w:highlight w:val="none"/>
              </w:rPr>
              <w:t xml:space="preserve">注</w:t>
            </w:r>
            <w:r/>
          </w:p>
        </w:tc>
      </w:tr>
      <w:tr>
        <w:trPr>
          <w:trHeight w:val="57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p>
      <w:pPr>
        <w:ind w:left="0" w:right="0" w:firstLine="0"/>
        <w:jc w:val="left"/>
        <w:spacing w:before="0" w:after="0"/>
        <w:shd w:val="clear" w:color="auto"/>
        <w:widowControl/>
        <w:rPr>
          <w:rFonts w:hint="default" w:ascii="Times New Roman" w:hAnsi="Times New Roman" w:eastAsia="宋体" w:cs="Times New Roman"/>
          <w:color w:val="auto"/>
          <w:spacing w:val="-16"/>
          <w:sz w:val="29"/>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0"/>
          <w:szCs w:val="20"/>
          <w:highlight w:val="none"/>
        </w:rPr>
        <w:br w:type="page" w:clear="all"/>
      </w: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6：</w:t>
      </w:r>
      <w:r/>
    </w:p>
    <w:p>
      <w:pPr>
        <w:ind w:left="0" w:right="0" w:firstLine="0"/>
        <w:jc w:val="center"/>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9"/>
          <w:sz w:val="28"/>
          <w:szCs w:val="20"/>
          <w:highlight w:val="none"/>
        </w:rPr>
        <w:t xml:space="preserve">承包人主要施工管理人员表</w:t>
      </w:r>
      <w:r/>
    </w:p>
    <w:tbl>
      <w:tblPr>
        <w:tblStyle w:val="10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3"/>
        <w:gridCol w:w="1313"/>
        <w:gridCol w:w="1140"/>
        <w:gridCol w:w="971"/>
        <w:gridCol w:w="3899"/>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0" w:right="0" w:firstLine="0"/>
              <w:jc w:val="both"/>
              <w:spacing w:before="0" w:after="0" w:line="10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1"/>
                <w:sz w:val="24"/>
                <w:szCs w:val="20"/>
                <w:highlight w:val="none"/>
              </w:rPr>
              <w:t xml:space="preserve">名    </w:t>
            </w:r>
            <w:r>
              <w:rPr>
                <w:rFonts w:hint="default" w:ascii="Times New Roman" w:hAnsi="Times New Roman" w:eastAsia="宋体" w:cs="Times New Roman"/>
                <w:color w:val="auto"/>
                <w:sz w:val="24"/>
                <w:szCs w:val="20"/>
                <w:highlight w:val="none"/>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姓</w:t>
            </w:r>
            <w:r>
              <w:rPr>
                <w:rFonts w:hint="default" w:ascii="Times New Roman" w:hAnsi="Times New Roman" w:eastAsia="宋体" w:cs="Times New Roman"/>
                <w:color w:val="auto"/>
                <w:spacing w:val="-4"/>
                <w:sz w:val="24"/>
                <w:szCs w:val="20"/>
                <w:highlight w:val="none"/>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356"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360"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0"/>
                <w:sz w:val="24"/>
                <w:szCs w:val="20"/>
                <w:highlight w:val="none"/>
              </w:rPr>
              <w:t xml:space="preserve">主</w:t>
            </w:r>
            <w:r>
              <w:rPr>
                <w:rFonts w:hint="default" w:ascii="Times New Roman" w:hAnsi="Times New Roman" w:eastAsia="宋体" w:cs="Times New Roman"/>
                <w:color w:val="auto"/>
                <w:spacing w:val="9"/>
                <w:sz w:val="24"/>
                <w:szCs w:val="20"/>
                <w:highlight w:val="none"/>
              </w:rPr>
              <w:t xml:space="preserve">要资历、经验及承担过的项目</w:t>
            </w:r>
            <w:r/>
          </w:p>
        </w:tc>
      </w:tr>
      <w:tr>
        <w:trP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5" w:type="dxa"/>
            <w:vAlign w:val="top"/>
            <w:textDirection w:val="lrTb"/>
            <w:noWrap w:val="false"/>
          </w:tcPr>
          <w:p>
            <w:pPr>
              <w:ind w:left="4067" w:right="0" w:firstLine="0"/>
              <w:jc w:val="both"/>
              <w:spacing w:before="116" w:after="0" w:line="39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一</w:t>
            </w:r>
            <w:r>
              <w:rPr>
                <w:rFonts w:hint="default" w:ascii="Times New Roman" w:hAnsi="Times New Roman" w:eastAsia="宋体" w:cs="Times New Roman"/>
                <w:color w:val="auto"/>
                <w:spacing w:val="-2"/>
                <w:sz w:val="24"/>
                <w:szCs w:val="20"/>
                <w:highlight w:val="none"/>
              </w:rPr>
              <w:t xml:space="preserve">、总部人员</w:t>
            </w:r>
            <w:r/>
          </w:p>
        </w:tc>
      </w:tr>
      <w:tr>
        <w:trPr>
          <w:trHeight w:val="510"/>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项</w:t>
            </w:r>
            <w:r>
              <w:rPr>
                <w:rFonts w:hint="default" w:ascii="Times New Roman" w:hAnsi="Times New Roman" w:eastAsia="宋体" w:cs="Times New Roman"/>
                <w:color w:val="auto"/>
                <w:spacing w:val="-3"/>
                <w:sz w:val="24"/>
                <w:szCs w:val="20"/>
                <w:highlight w:val="none"/>
              </w:rPr>
              <w:t xml:space="preserve">目主管</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总经理</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000000" w:sz="8" w:space="0"/>
              <w:left w:val="none" w:color="000000" w:sz="4" w:space="0"/>
              <w:bottom w:val="single" w:color="auto" w:sz="4"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37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其他</w:t>
            </w:r>
            <w:r>
              <w:rPr>
                <w:rFonts w:hint="default" w:ascii="Times New Roman" w:hAnsi="Times New Roman" w:eastAsia="宋体" w:cs="Times New Roman"/>
                <w:color w:val="auto"/>
                <w:spacing w:val="-2"/>
                <w:sz w:val="24"/>
                <w:szCs w:val="20"/>
                <w:highlight w:val="none"/>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55" w:type="dxa"/>
            <w:vAlign w:val="top"/>
            <w:textDirection w:val="lrTb"/>
            <w:noWrap w:val="false"/>
          </w:tcPr>
          <w:p>
            <w:pPr>
              <w:ind w:left="4067" w:right="0" w:firstLine="0"/>
              <w:jc w:val="both"/>
              <w:spacing w:before="116" w:after="0" w:line="36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二</w:t>
            </w:r>
            <w:r>
              <w:rPr>
                <w:rFonts w:hint="default" w:ascii="Times New Roman" w:hAnsi="Times New Roman" w:eastAsia="宋体" w:cs="Times New Roman"/>
                <w:color w:val="auto"/>
                <w:spacing w:val="-2"/>
                <w:sz w:val="24"/>
                <w:szCs w:val="20"/>
                <w:highlight w:val="none"/>
              </w:rPr>
              <w:t xml:space="preserve">、现场人员</w:t>
            </w:r>
            <w:r/>
          </w:p>
        </w:tc>
      </w:tr>
      <w:tr>
        <w:trPr>
          <w:trHeight w:val="510"/>
        </w:trPr>
        <w:tc>
          <w:tcPr>
            <w:tcBorders>
              <w:top w:val="single" w:color="auto"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center"/>
              <w:spacing w:before="114" w:after="0"/>
              <w:shd w:val="clear" w:color="auto"/>
              <w:widowControl/>
              <w:rPr>
                <w:rFonts w:hint="default" w:ascii="Times New Roman" w:hAnsi="Times New Roman" w:eastAsia="宋体" w:cs="Times New Roman"/>
                <w:color w:val="auto"/>
                <w:spacing w:val="-6"/>
                <w:sz w:val="24"/>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r>
            <w:r/>
          </w:p>
          <w:p>
            <w:pPr>
              <w:ind w:left="379" w:right="0" w:firstLine="0"/>
              <w:jc w:val="both"/>
              <w:spacing w:before="11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项</w:t>
            </w:r>
            <w:r>
              <w:rPr>
                <w:rFonts w:hint="default" w:ascii="Times New Roman" w:hAnsi="Times New Roman" w:eastAsia="宋体" w:cs="Times New Roman"/>
                <w:color w:val="auto"/>
                <w:spacing w:val="-3"/>
                <w:sz w:val="24"/>
                <w:szCs w:val="20"/>
                <w:highlight w:val="none"/>
              </w:rPr>
              <w:t xml:space="preserve">目经理</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项目</w:t>
            </w:r>
            <w:r>
              <w:rPr>
                <w:rFonts w:hint="default" w:ascii="Times New Roman" w:hAnsi="Times New Roman" w:eastAsia="宋体" w:cs="Times New Roman"/>
                <w:color w:val="auto"/>
                <w:sz w:val="24"/>
                <w:szCs w:val="20"/>
                <w:highlight w:val="none"/>
                <w:lang w:val="en-US" w:eastAsia="zh-CN"/>
              </w:rPr>
              <w:t xml:space="preserve">  </w:t>
            </w:r>
            <w:r>
              <w:rPr>
                <w:rFonts w:hint="eastAsia" w:ascii="Times New Roman" w:hAnsi="Times New Roman" w:eastAsia="宋体" w:cs="Times New Roman"/>
                <w:color w:val="auto"/>
                <w:sz w:val="24"/>
                <w:szCs w:val="20"/>
                <w:highlight w:val="none"/>
                <w:lang w:val="en-US" w:eastAsia="zh-CN"/>
              </w:rPr>
              <w:t xml:space="preserve">  </w:t>
            </w:r>
            <w:r>
              <w:rPr>
                <w:rFonts w:hint="default" w:ascii="Times New Roman" w:hAnsi="Times New Roman" w:eastAsia="宋体" w:cs="Times New Roman"/>
                <w:color w:val="auto"/>
                <w:sz w:val="24"/>
                <w:szCs w:val="20"/>
                <w:highlight w:val="none"/>
              </w:rPr>
              <w:t xml:space="preserve">经理</w:t>
            </w:r>
            <w:r/>
          </w:p>
        </w:tc>
        <w:tc>
          <w:tcPr>
            <w:tcBorders>
              <w:top w:val="single" w:color="auto"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项目</w:t>
            </w:r>
            <w:r>
              <w:rPr>
                <w:rFonts w:hint="default" w:ascii="Times New Roman" w:hAnsi="Times New Roman" w:eastAsia="宋体" w:cs="Times New Roman"/>
                <w:color w:val="auto"/>
                <w:spacing w:val="-2"/>
                <w:sz w:val="24"/>
                <w:szCs w:val="20"/>
                <w:highlight w:val="none"/>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技术员</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技</w:t>
            </w:r>
            <w:r>
              <w:rPr>
                <w:rFonts w:hint="default" w:ascii="Times New Roman" w:hAnsi="Times New Roman" w:eastAsia="宋体" w:cs="Times New Roman"/>
                <w:color w:val="auto"/>
                <w:spacing w:val="-2"/>
                <w:sz w:val="24"/>
                <w:szCs w:val="20"/>
                <w:highlight w:val="none"/>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工程师</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造</w:t>
            </w:r>
            <w:r>
              <w:rPr>
                <w:rFonts w:hint="default" w:ascii="Times New Roman" w:hAnsi="Times New Roman" w:eastAsia="宋体" w:cs="Times New Roman"/>
                <w:color w:val="auto"/>
                <w:spacing w:val="-2"/>
                <w:sz w:val="24"/>
                <w:szCs w:val="20"/>
                <w:highlight w:val="none"/>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质量</w:t>
            </w:r>
            <w:r>
              <w:rPr>
                <w:rFonts w:hint="default" w:ascii="Times New Roman" w:hAnsi="Times New Roman" w:eastAsia="宋体" w:cs="Times New Roman"/>
                <w:color w:val="auto"/>
                <w:spacing w:val="-2"/>
                <w:sz w:val="24"/>
                <w:szCs w:val="20"/>
                <w:highlight w:val="none"/>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材</w:t>
            </w:r>
            <w:r>
              <w:rPr>
                <w:rFonts w:hint="default" w:ascii="Times New Roman" w:hAnsi="Times New Roman" w:eastAsia="宋体" w:cs="Times New Roman"/>
                <w:color w:val="auto"/>
                <w:spacing w:val="-2"/>
                <w:sz w:val="24"/>
                <w:szCs w:val="20"/>
                <w:highlight w:val="none"/>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施</w:t>
            </w:r>
            <w:r>
              <w:rPr>
                <w:rFonts w:hint="default" w:ascii="Times New Roman" w:hAnsi="Times New Roman" w:eastAsia="宋体" w:cs="Times New Roman"/>
                <w:color w:val="auto"/>
                <w:spacing w:val="-2"/>
                <w:sz w:val="24"/>
                <w:szCs w:val="20"/>
                <w:highlight w:val="none"/>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安全管理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37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其他</w:t>
            </w:r>
            <w:r>
              <w:rPr>
                <w:rFonts w:hint="default" w:ascii="Times New Roman" w:hAnsi="Times New Roman" w:eastAsia="宋体" w:cs="Times New Roman"/>
                <w:color w:val="auto"/>
                <w:spacing w:val="-2"/>
                <w:sz w:val="24"/>
                <w:szCs w:val="20"/>
                <w:highlight w:val="none"/>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bl>
    <w:p>
      <w:pPr>
        <w:jc w:val="center"/>
        <w:pageBreakBefore w:val="0"/>
        <w:spacing w:line="400" w:lineRule="exact"/>
        <w:rPr>
          <w:rFonts w:hint="eastAsia" w:ascii="宋体" w:hAnsi="宋体"/>
          <w:b/>
          <w:color w:val="auto"/>
          <w:sz w:val="24"/>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b/>
          <w:color w:val="auto"/>
          <w:sz w:val="24"/>
          <w:highlight w:val="none"/>
        </w:rPr>
      </w:r>
      <w:r/>
    </w:p>
    <w:p>
      <w:pPr>
        <w:ind w:left="0" w:right="0" w:firstLine="0"/>
        <w:jc w:val="left"/>
        <w:spacing w:before="0"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附件 </w:t>
      </w:r>
      <w:r>
        <w:rPr>
          <w:rFonts w:hint="eastAsia" w:ascii="Times New Roman" w:hAnsi="Times New Roman" w:eastAsia="宋体" w:cs="Times New Roman"/>
          <w:color w:val="auto"/>
          <w:spacing w:val="-17"/>
          <w:sz w:val="28"/>
          <w:szCs w:val="20"/>
          <w:highlight w:val="none"/>
          <w:lang w:val="en-US" w:eastAsia="zh-CN"/>
        </w:rPr>
        <w:t xml:space="preserve">7</w:t>
      </w:r>
      <w:r>
        <w:rPr>
          <w:rFonts w:hint="default" w:ascii="Times New Roman" w:hAnsi="Times New Roman" w:eastAsia="宋体" w:cs="Times New Roman"/>
          <w:color w:val="auto"/>
          <w:spacing w:val="-17"/>
          <w:sz w:val="28"/>
          <w:szCs w:val="20"/>
          <w:highlight w:val="none"/>
        </w:rPr>
        <w:t xml:space="preserve">：</w:t>
      </w:r>
      <w:r/>
    </w:p>
    <w:p>
      <w:pPr>
        <w:ind w:left="0" w:right="0" w:firstLine="0"/>
        <w:jc w:val="center"/>
        <w:spacing w:before="0" w:after="0"/>
        <w:shd w:val="clear" w:color="auto"/>
        <w:widowControl/>
        <w:rPr>
          <w:rFonts w:hint="default" w:ascii="Times New Roman" w:hAnsi="Times New Roman" w:eastAsia="宋体" w:cs="Times New Roman"/>
          <w:color w:val="auto"/>
          <w:spacing w:val="9"/>
          <w:sz w:val="28"/>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pacing w:val="9"/>
          <w:sz w:val="28"/>
          <w:szCs w:val="20"/>
          <w:highlight w:val="none"/>
        </w:rPr>
        <w:t xml:space="preserve">工程廉洁承诺书</w:t>
      </w:r>
      <w:r/>
    </w:p>
    <w:p>
      <w:pPr>
        <w:ind w:left="1928" w:hanging="1928"/>
        <w:jc w:val="left"/>
        <w:spacing w:line="360" w:lineRule="auto"/>
        <w:widowControl/>
        <w:rPr>
          <w:rFonts w:hint="default"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rPr>
        <w:t xml:space="preserve">工程项目名称：</w:t>
      </w:r>
      <w:r>
        <w:rPr>
          <w:rFonts w:hint="eastAsia" w:ascii="宋体" w:hAnsi="宋体" w:eastAsia="宋体" w:cs="宋体"/>
          <w:b/>
          <w:color w:val="auto"/>
          <w:sz w:val="24"/>
          <w:szCs w:val="20"/>
          <w:highlight w:val="none"/>
          <w:u w:val="single"/>
          <w:lang w:val="en-US" w:eastAsia="zh-CN"/>
        </w:rPr>
        <w:t xml:space="preserve">                    </w:t>
      </w:r>
      <w:r>
        <w:rPr>
          <w:rFonts w:hint="eastAsia" w:ascii="宋体" w:hAnsi="宋体" w:eastAsia="宋体" w:cs="宋体"/>
          <w:b/>
          <w:color w:val="auto"/>
          <w:sz w:val="24"/>
          <w:szCs w:val="20"/>
          <w:highlight w:val="none"/>
          <w:u w:val="single"/>
        </w:rPr>
        <w:t xml:space="preserve"> </w:t>
      </w:r>
      <w:r/>
    </w:p>
    <w:p>
      <w:pPr>
        <w:ind w:left="1928" w:hanging="1928"/>
        <w:jc w:val="left"/>
        <w:spacing w:line="360"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工程项目地址：      </w:t>
      </w:r>
      <w:r/>
    </w:p>
    <w:p>
      <w:pPr>
        <w:jc w:val="left"/>
        <w:spacing w:line="312" w:lineRule="auto"/>
        <w:widowControl/>
        <w:rPr>
          <w:rFonts w:hint="default" w:ascii="宋体" w:hAnsi="宋体" w:eastAsia="宋体" w:cs="宋体"/>
          <w:color w:val="auto"/>
          <w:sz w:val="24"/>
          <w:szCs w:val="20"/>
          <w:highlight w:val="none"/>
          <w:u w:val="single"/>
        </w:rPr>
      </w:pPr>
      <w:r>
        <w:rPr>
          <w:rFonts w:hint="eastAsia" w:ascii="宋体" w:hAnsi="宋体" w:eastAsia="宋体" w:cs="宋体"/>
          <w:b/>
          <w:color w:val="auto"/>
          <w:sz w:val="24"/>
          <w:szCs w:val="20"/>
          <w:highlight w:val="none"/>
        </w:rPr>
        <w:t xml:space="preserve">发包人</w:t>
      </w:r>
      <w:r>
        <w:rPr>
          <w:rFonts w:hint="eastAsia" w:ascii="宋体" w:hAnsi="宋体" w:eastAsia="宋体" w:cs="宋体"/>
          <w:color w:val="auto"/>
          <w:sz w:val="24"/>
          <w:szCs w:val="20"/>
          <w:highlight w:val="none"/>
        </w:rPr>
        <w:t xml:space="preserve">（以下简称甲方）</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20"/>
          <w:highlight w:val="none"/>
          <w:u w:val="single"/>
          <w:lang w:eastAsia="zh-CN"/>
        </w:rPr>
        <w:t xml:space="preserve">新沂市教育局</w:t>
      </w:r>
      <w:r>
        <w:rPr>
          <w:rFonts w:hint="eastAsia" w:ascii="宋体" w:hAnsi="宋体" w:eastAsia="宋体" w:cs="宋体"/>
          <w:b/>
          <w:color w:val="auto"/>
          <w:sz w:val="24"/>
          <w:szCs w:val="20"/>
          <w:highlight w:val="none"/>
          <w:u w:val="single"/>
        </w:rPr>
        <w:t xml:space="preserve">            </w:t>
      </w:r>
      <w:r/>
    </w:p>
    <w:p>
      <w:pPr>
        <w:jc w:val="left"/>
        <w:spacing w:line="312" w:lineRule="auto"/>
        <w:widowControl/>
        <w:rPr>
          <w:rFonts w:hint="default" w:ascii="宋体" w:hAnsi="宋体" w:eastAsia="宋体" w:cs="宋体"/>
          <w:color w:val="auto"/>
          <w:sz w:val="32"/>
          <w:szCs w:val="32"/>
          <w:highlight w:val="none"/>
        </w:rPr>
      </w:pPr>
      <w:r>
        <w:rPr>
          <w:rFonts w:hint="eastAsia" w:ascii="宋体" w:hAnsi="宋体" w:eastAsia="宋体" w:cs="宋体"/>
          <w:b/>
          <w:color w:val="auto"/>
          <w:sz w:val="24"/>
          <w:szCs w:val="20"/>
          <w:highlight w:val="none"/>
        </w:rPr>
        <w:t xml:space="preserve">承包人</w:t>
      </w:r>
      <w:r>
        <w:rPr>
          <w:rFonts w:hint="eastAsia" w:ascii="宋体" w:hAnsi="宋体" w:eastAsia="宋体" w:cs="宋体"/>
          <w:color w:val="auto"/>
          <w:sz w:val="24"/>
          <w:szCs w:val="20"/>
          <w:highlight w:val="none"/>
        </w:rPr>
        <w:t xml:space="preserve">（以下简称乙方）：</w:t>
      </w:r>
      <w:r>
        <w:rPr>
          <w:rFonts w:hint="eastAsia" w:ascii="宋体" w:hAnsi="宋体" w:eastAsia="宋体" w:cs="宋体"/>
          <w:b/>
          <w:color w:val="auto"/>
          <w:sz w:val="24"/>
          <w:szCs w:val="20"/>
          <w:highlight w:val="none"/>
          <w:u w:val="single"/>
        </w:rPr>
        <w:t xml:space="preserve">                        </w:t>
      </w:r>
      <w:r>
        <w:rPr>
          <w:rFonts w:hint="eastAsia" w:ascii="宋体" w:hAnsi="宋体" w:eastAsia="宋体" w:cs="宋体"/>
          <w:color w:val="auto"/>
          <w:sz w:val="32"/>
          <w:szCs w:val="32"/>
          <w:highlight w:val="none"/>
        </w:rPr>
        <w:t xml:space="preserve">　</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第一条 甲乙双方的责任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（一）应严格遵守国家关于市场准入、项目招标投标、工程建设、施工安装和市场活动等有关</w:t>
      </w:r>
      <w:r>
        <w:rPr>
          <w:rFonts w:hint="eastAsia" w:ascii="宋体" w:hAnsi="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，相关政策，以及廉政建设的各项规定。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（二）严格执行建设工程项目承发包合同文件，自觉按合同办事。</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（四）发现对方在业务活动中有违规、违纪、违法行为的，应及时提醒对方，情节严重的，应向其上级主管部门或纪检监察、司法等有关机关举报。</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第二条 甲方的责任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甲方的领导和从事该建设工程项目的工作人员，在工程建设的事前、事中、事后应遵守以下规定：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（一）不准向乙方和相关单位索要或接受回扣、礼金、有价证券、贵重物品和好处费、感谢费等。</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（二）不准在乙方和相关单位报销任何应由甲方或个人支付的费用。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（三）不准要求、暗示和接受乙方和相关单位为个人装修住房、婚丧嫁娶、配偶子女的工作安排以及出国（境）、旅游等提供方便。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（四）不准参加有可能影响公正执行公务的乙方和相关单位的宴请和健身、娱乐等活动。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第三条 乙方的责任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（一）不准以任何理由向甲方、相关单位及其工作人员索要、接受或赠送礼金、有价证券、贵重物品和回扣、好处费、感谢费等。</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（二）不准以任何理由为甲方和相关单位报销应由对方或个人支付的费用。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（三）不准接受或暗示为甲方、相关单位或个人装修住房、婚丧嫁娶、配偶子女的工作安排以及出国（境）、旅游等提供方便。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（四）不准以任何理由为甲方、相关单位或个人组织有可能影响公正执行公务的宴请、健身、娱乐等活动。</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第四条 违约责任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第五条 </w:t>
      </w:r>
      <w:r>
        <w:rPr>
          <w:rFonts w:hint="eastAsia" w:ascii="宋体" w:hAnsi="宋体" w:eastAsia="宋体" w:cs="宋体"/>
          <w:color w:val="auto"/>
          <w:sz w:val="24"/>
          <w:szCs w:val="20"/>
          <w:highlight w:val="none"/>
        </w:rPr>
        <w:t xml:space="preserve">本协议书作为工程施工合同的附件，与工程施工合同具有同等法律效力。经双方签署后立即生效。</w:t>
      </w:r>
      <w:r/>
    </w:p>
    <w:p>
      <w:pPr>
        <w:pStyle w:val="765"/>
        <w:numPr>
          <w:ilvl w:val="0"/>
          <w:numId w:val="0"/>
        </w:numPr>
        <w:rPr>
          <w:rFonts w:hint="eastAsia" w:ascii="宋体" w:hAnsi="宋体" w:eastAsia="宋体" w:cs="宋体"/>
          <w:b/>
          <w:bCs/>
          <w:sz w:val="28"/>
          <w:szCs w:val="32"/>
          <w:lang w:val="en-US" w:eastAsia="zh-CN" w:bidi="ar-S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eastAsia="宋体" w:cs="宋体"/>
          <w:b/>
          <w:color w:val="auto"/>
          <w:sz w:val="24"/>
          <w:szCs w:val="20"/>
          <w:highlight w:val="none"/>
        </w:rPr>
        <w:t xml:space="preserve">第六条</w:t>
      </w:r>
      <w:r>
        <w:rPr>
          <w:rFonts w:hint="eastAsia" w:ascii="宋体" w:hAnsi="宋体" w:eastAsia="宋体" w:cs="宋体"/>
          <w:color w:val="auto"/>
          <w:sz w:val="24"/>
          <w:szCs w:val="20"/>
          <w:highlight w:val="none"/>
        </w:rPr>
        <w:t xml:space="preserve"> 本协议书的有效期为双方签署之日起至该工程项目竣工验收合格时止</w:t>
      </w:r>
      <w:r>
        <w:rPr>
          <w:rFonts w:hint="eastAsia" w:ascii="宋体" w:hAnsi="宋体" w:cs="宋体"/>
          <w:color w:val="auto"/>
          <w:sz w:val="24"/>
          <w:szCs w:val="20"/>
          <w:highlight w:val="none"/>
          <w:lang w:eastAsia="zh-CN"/>
        </w:rPr>
        <w:t xml:space="preserve">。</w:t>
      </w:r>
      <w:r/>
    </w:p>
    <w:p>
      <w:pPr>
        <w:pStyle w:val="765"/>
        <w:numPr>
          <w:ilvl w:val="0"/>
          <w:numId w:val="0"/>
        </w:numPr>
        <w:rPr>
          <w:rFonts w:hint="eastAsia" w:ascii="宋体" w:hAnsi="宋体" w:eastAsia="宋体" w:cs="宋体"/>
        </w:rPr>
      </w:pPr>
      <w:r>
        <w:rPr>
          <w:rFonts w:hint="eastAsia" w:ascii="宋体" w:hAnsi="宋体" w:cs="宋体"/>
          <w:b/>
          <w:bCs/>
          <w:sz w:val="28"/>
          <w:szCs w:val="32"/>
          <w:lang w:val="en-US" w:eastAsia="zh-CN" w:bidi="ar-SA"/>
        </w:rPr>
        <w:t xml:space="preserve">13</w:t>
      </w:r>
      <w:r>
        <w:rPr>
          <w:rFonts w:hint="eastAsia" w:ascii="宋体" w:hAnsi="宋体" w:eastAsia="宋体" w:cs="宋体"/>
          <w:b/>
          <w:bCs/>
          <w:sz w:val="28"/>
          <w:szCs w:val="32"/>
          <w:lang w:val="en-US" w:eastAsia="zh-CN" w:bidi="ar-SA"/>
        </w:rPr>
        <w:t xml:space="preserve">.</w:t>
      </w:r>
      <w:r>
        <w:rPr>
          <w:rFonts w:hint="eastAsia" w:ascii="宋体" w:hAnsi="宋体" w:eastAsia="宋体" w:cs="宋体"/>
          <w:color w:val="000000"/>
          <w:sz w:val="24"/>
          <w:szCs w:val="24"/>
        </w:rPr>
        <w:t xml:space="preserve">具备履行合同所必需的设备和专业技术能力的书面声明</w:t>
      </w:r>
      <w:r/>
    </w:p>
    <w:p>
      <w:pPr>
        <w:ind w:firstLine="480"/>
        <w:spacing w:line="40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时集小学等学校运动场地维修</w:t>
      </w:r>
      <w:r/>
    </w:p>
    <w:p>
      <w:pPr>
        <w:ind w:firstLine="480"/>
        <w:spacing w:line="4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JSZC-320381-KLJL-C2026-0002</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lang w:eastAsia="zh-CN"/>
        </w:rPr>
        <w:t xml:space="preserve">时集小学等学校运动场地维修</w:t>
      </w:r>
      <w:r>
        <w:rPr>
          <w:rFonts w:hint="eastAsia" w:ascii="宋体" w:hAnsi="宋体" w:cs="宋体"/>
          <w:sz w:val="24"/>
        </w:rPr>
        <w:t xml:space="preserve">，项目编号：</w:t>
      </w:r>
      <w:r>
        <w:rPr>
          <w:rFonts w:hint="eastAsia" w:ascii="宋体" w:hAnsi="宋体" w:cs="宋体"/>
          <w:sz w:val="24"/>
          <w:lang w:eastAsia="zh-CN"/>
        </w:rPr>
        <w:t xml:space="preserve">JSZC-320381-KLJL-C2026-0002</w:t>
      </w:r>
      <w:r>
        <w:rPr>
          <w:rFonts w:hint="eastAsia" w:ascii="宋体" w:hAnsi="宋体" w:cs="宋体"/>
          <w:sz w:val="24"/>
        </w:rPr>
        <w:t xml:space="preserve">）所必需的设备和专业技术能力。</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特此声明。</w:t>
      </w:r>
      <w:r/>
    </w:p>
    <w:p>
      <w:pPr>
        <w:ind w:firstLine="480"/>
        <w:spacing w:line="400" w:lineRule="exact"/>
        <w:rPr>
          <w:rFonts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                                  供应商：（盖单位公章）</w:t>
      </w:r>
      <w:r/>
    </w:p>
    <w:p>
      <w:pPr>
        <w:ind w:firstLine="480"/>
        <w:spacing w:line="400" w:lineRule="exact"/>
        <w:rPr>
          <w:rFonts w:ascii="宋体" w:hAnsi="宋体" w:cs="宋体"/>
          <w:sz w:val="24"/>
        </w:rPr>
      </w:pPr>
      <w:r>
        <w:rPr>
          <w:rFonts w:hint="eastAsia" w:ascii="宋体" w:hAnsi="宋体" w:cs="宋体"/>
          <w:sz w:val="24"/>
        </w:rPr>
        <w:t xml:space="preserve">                                    </w:t>
      </w:r>
      <w:r/>
    </w:p>
    <w:p>
      <w:pPr>
        <w:ind w:firstLine="4800"/>
        <w:spacing w:line="400" w:lineRule="exact"/>
        <w:rPr>
          <w:rFonts w:ascii="宋体" w:hAnsi="宋体" w:cs="宋体"/>
          <w:color w:val="000000"/>
          <w:sz w:val="24"/>
        </w:rPr>
      </w:pPr>
      <w:r>
        <w:rPr>
          <w:rFonts w:hint="eastAsia" w:ascii="宋体" w:hAnsi="宋体" w:cs="宋体"/>
          <w:sz w:val="24"/>
        </w:rPr>
        <w:t xml:space="preserve">日期：   年  月  日</w:t>
      </w:r>
      <w:r/>
    </w:p>
    <w:p>
      <w:pPr>
        <w:pStyle w:val="850"/>
      </w:pPr>
      <w:r/>
      <w:r/>
    </w:p>
    <w:p>
      <w:pPr>
        <w:pStyle w:val="766"/>
      </w:pPr>
      <w:r/>
      <w:r/>
    </w:p>
    <w:p>
      <w:pPr>
        <w:pStyle w:val="808"/>
      </w:pPr>
      <w:r/>
      <w:r/>
    </w:p>
    <w:p>
      <w:pPr>
        <w:pStyle w:val="850"/>
      </w:pPr>
      <w:r/>
      <w:r/>
    </w:p>
    <w:p>
      <w:pPr>
        <w:pStyle w:val="766"/>
      </w:pPr>
      <w:r/>
      <w:r/>
    </w:p>
    <w:p>
      <w:pPr>
        <w:pStyle w:val="808"/>
      </w:pPr>
      <w:r/>
      <w:r/>
    </w:p>
    <w:p>
      <w:pPr>
        <w:pStyle w:val="850"/>
      </w:pPr>
      <w:r/>
      <w:r/>
    </w:p>
    <w:p>
      <w:pPr>
        <w:pStyle w:val="766"/>
      </w:pPr>
      <w:r/>
      <w:r/>
    </w:p>
    <w:p>
      <w:pPr>
        <w:pStyle w:val="808"/>
      </w:pPr>
      <w:r/>
      <w:r/>
    </w:p>
    <w:p>
      <w:pPr>
        <w:pStyle w:val="850"/>
      </w:pPr>
      <w:r/>
      <w:r/>
    </w:p>
    <w:p>
      <w:pPr>
        <w:pStyle w:val="766"/>
      </w:pPr>
      <w:r/>
      <w:r/>
    </w:p>
    <w:p>
      <w:pPr>
        <w:pStyle w:val="808"/>
      </w:pPr>
      <w:r/>
      <w:r/>
    </w:p>
    <w:p>
      <w:pPr>
        <w:pStyle w:val="850"/>
      </w:pPr>
      <w:r/>
      <w:r/>
    </w:p>
    <w:p>
      <w:pPr>
        <w:pStyle w:val="766"/>
      </w:pPr>
      <w:r/>
      <w:r/>
    </w:p>
    <w:p>
      <w:pPr>
        <w:pStyle w:val="808"/>
      </w:pPr>
      <w:r/>
      <w:r/>
    </w:p>
    <w:p>
      <w:pPr>
        <w:pStyle w:val="850"/>
      </w:pPr>
      <w:r/>
      <w:r/>
    </w:p>
    <w:p>
      <w:pPr>
        <w:pStyle w:val="766"/>
      </w:pPr>
      <w:r/>
      <w:r/>
    </w:p>
    <w:p>
      <w:pPr>
        <w:pStyle w:val="808"/>
      </w:pPr>
      <w:r/>
      <w:r/>
    </w:p>
    <w:p>
      <w:pPr>
        <w:pStyle w:val="808"/>
      </w:pPr>
      <w:r/>
      <w:r/>
    </w:p>
    <w:p>
      <w:pPr>
        <w:pStyle w:val="850"/>
      </w:pPr>
      <w:r/>
      <w:r/>
    </w:p>
    <w:p>
      <w:pPr>
        <w:pStyle w:val="766"/>
      </w:pPr>
      <w:r/>
      <w:r/>
    </w:p>
    <w:p>
      <w:pPr>
        <w:pStyle w:val="765"/>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w:t>
      </w:r>
      <w:r>
        <w:rPr>
          <w:rFonts w:hint="eastAsia" w:ascii="宋体" w:hAnsi="宋体" w:cs="宋体"/>
          <w:sz w:val="24"/>
          <w:szCs w:val="24"/>
        </w:rPr>
        <w:t xml:space="preserve">招标代理服务收费标准</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徐州市政府采购代理服务行业收费指导价</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bl>
      <w:tblPr>
        <w:tblStyle w:val="1041"/>
        <w:tblW w:w="8639" w:type="dxa"/>
        <w:tblInd w:w="1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3"/>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中标或者成交金额</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费率</w:t>
            </w:r>
            <w:r/>
          </w:p>
        </w:tc>
      </w:tr>
      <w:tr>
        <w:trPr>
          <w:trHeight w:val="59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最低收费金额(每个委托项目)</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5000元</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50万元以下(含50万元)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50-400万元(含400万元)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w:t>
            </w:r>
            <w:r/>
          </w:p>
        </w:tc>
      </w:tr>
      <w:tr>
        <w:trPr>
          <w:trHeight w:val="60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400-1000万元(含1000万元)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1000-5000万元(含5000万元)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0.8%</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5000-1亿元(含1亿元)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0.25%</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1-10亿元(含10亿元)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0.05%</w:t>
            </w:r>
            <w:r/>
          </w:p>
        </w:tc>
      </w:tr>
      <w:tr>
        <w:trPr>
          <w:trHeight w:val="60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10-50亿元(含50亿元)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0.01%</w:t>
            </w:r>
            <w:r/>
          </w:p>
        </w:tc>
      </w:tr>
      <w:tr>
        <w:trPr>
          <w:trHeight w:val="634"/>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50亿元以上</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0.005%</w:t>
            </w:r>
            <w:r/>
          </w:p>
        </w:tc>
      </w:tr>
    </w:tbl>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说 明 ：</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1.按上表计算的收费为代理服务全过程的收费金额。各社会代理机构不再收取采购文件制作售卖费用。</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2.代理服务费按差额定率累进法计算。</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3.代理服务费基准金额(按差额定率累进法计算的)=中标金 额(按差额定率累进法计算的)*费率(%)。</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4.代理服务费应收取金额=代理服务费基准金额(按差额定率 累进法计算的)的合计数。</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5.定点类等无金额或事先不能计算出价格总额的项目，按中 标(成交)金额100万元计算。</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6.有分包(分标段)的按一个项目计算。</w:t>
      </w:r>
      <w:r/>
    </w:p>
    <w:p>
      <w:pPr>
        <w:spacing w:line="480" w:lineRule="exact"/>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7.以上价格为协会指导价，双方可根据项目难易程度和优质 优价原则协商确定。</w:t>
      </w:r>
      <w:r/>
    </w:p>
    <w:sectPr>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KSCKVQ+ËÎÌå">
    <w:panose1 w:val="020B0503020202020204"/>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仿宋_GB2312">
    <w:panose1 w:val="02010609060101010101"/>
  </w:font>
  <w:font w:name="黑体">
    <w:panose1 w:val="02010609060101010101"/>
  </w:font>
  <w:font w:name="Microsoft YaHei UI">
    <w:panose1 w:val="020B0503020204020204"/>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v:textbox>
            </v:shape>
          </w:pict>
        </mc:Fallback>
      </mc:AlternateContent>
    </w:r>
    <w:r>
      <w:rPr>
        <w:lang w:val="zh-CN"/>
      </w:rPr>
      <w:t xml:space="preserve"> </w:t>
    </w:r>
    <w:r/>
  </w:p>
  <w:p>
    <w:pPr>
      <w:pStyle w:val="10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p>
  <w:p>
    <w:pPr>
      <w:pStyle w:val="10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right="360"/>
      <w:jc w:val="both"/>
      <w:pBdr>
        <w:bottom w:val="single" w:color="000000" w:sz="6"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5760"/>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right="360"/>
      <w:jc w:val="both"/>
      <w:tabs>
        <w:tab w:val="left" w:pos="6585" w:leader="none"/>
      </w:tabs>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name w:val="Heading 1"/>
    <w:basedOn w:val="743"/>
    <w:next w:val="743"/>
    <w:uiPriority w:val="1"/>
    <w:qFormat/>
    <w:pPr>
      <w:ind w:left="1373"/>
      <w:jc w:val="left"/>
      <w:spacing w:before="59"/>
      <w:outlineLvl w:val="0"/>
    </w:pPr>
    <w:rPr>
      <w:rFonts w:ascii="仿宋" w:hAnsi="仿宋" w:eastAsia="仿宋" w:cs="仿宋"/>
      <w:b/>
      <w:bCs/>
      <w:sz w:val="30"/>
      <w:szCs w:val="30"/>
      <w:lang w:val="zh-CN" w:bidi="zh-CN"/>
    </w:rPr>
  </w:style>
  <w:style w:type="paragraph" w:styleId="745">
    <w:name w:val="Heading 2"/>
    <w:basedOn w:val="743"/>
    <w:next w:val="743"/>
    <w:link w:val="852"/>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853"/>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854"/>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855"/>
    <w:uiPriority w:val="9"/>
    <w:unhideWhenUsed/>
    <w:qFormat/>
    <w:pPr>
      <w:keepLines/>
      <w:keepNext/>
      <w:spacing w:before="320" w:after="200"/>
      <w:outlineLvl w:val="4"/>
    </w:pPr>
    <w:rPr>
      <w:rFonts w:ascii="Arial" w:hAnsi="Arial" w:eastAsia="Arial" w:cs="Arial"/>
      <w:b/>
      <w:bCs/>
      <w:sz w:val="24"/>
    </w:rPr>
  </w:style>
  <w:style w:type="paragraph" w:styleId="749">
    <w:name w:val="Heading 6"/>
    <w:basedOn w:val="743"/>
    <w:next w:val="743"/>
    <w:link w:val="856"/>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858"/>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859"/>
    <w:uiPriority w:val="9"/>
    <w:unhideWhenUsed/>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5">
    <w:name w:val="toc 7"/>
    <w:basedOn w:val="743"/>
    <w:next w:val="743"/>
    <w:uiPriority w:val="39"/>
    <w:unhideWhenUsed/>
    <w:qFormat/>
    <w:pPr>
      <w:ind w:left="1701"/>
      <w:spacing w:after="57"/>
    </w:pPr>
  </w:style>
  <w:style w:type="paragraph" w:styleId="756">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Body Text"/>
    <w:basedOn w:val="743"/>
    <w:next w:val="758"/>
    <w:uiPriority w:val="99"/>
    <w:semiHidden/>
    <w:unhideWhenUsed/>
    <w:qFormat/>
    <w:pPr>
      <w:spacing w:after="120"/>
    </w:pPr>
  </w:style>
  <w:style w:type="paragraph" w:styleId="758" w:customStyle="1">
    <w:name w:val="一级条标题"/>
    <w:basedOn w:val="759"/>
    <w:next w:val="770"/>
    <w:uiPriority w:val="99"/>
    <w:qFormat/>
    <w:pPr>
      <w:ind w:left="907" w:hanging="907"/>
      <w:spacing w:before="0" w:after="0"/>
      <w:tabs>
        <w:tab w:val="left" w:pos="420" w:leader="none"/>
        <w:tab w:val="left" w:pos="810" w:leader="none"/>
        <w:tab w:val="left" w:pos="907" w:leader="none"/>
        <w:tab w:val="left" w:pos="1265" w:leader="none"/>
      </w:tabs>
      <w:outlineLvl w:val="2"/>
    </w:pPr>
    <w:rPr>
      <w:rFonts w:hAnsi="宋体"/>
      <w:sz w:val="20"/>
    </w:rPr>
  </w:style>
  <w:style w:type="paragraph" w:styleId="759" w:customStyle="1">
    <w:name w:val="章标题"/>
    <w:basedOn w:val="760"/>
    <w:next w:val="760"/>
    <w:uiPriority w:val="99"/>
    <w:qFormat/>
    <w:pPr>
      <w:ind w:left="810" w:hanging="810"/>
      <w:jc w:val="both"/>
      <w:spacing w:before="50" w:after="50"/>
      <w:tabs>
        <w:tab w:val="left" w:pos="420" w:leader="none"/>
        <w:tab w:val="left" w:pos="810" w:leader="none"/>
        <w:tab w:val="left" w:pos="1265" w:leader="none"/>
      </w:tabs>
      <w:outlineLvl w:val="1"/>
    </w:pPr>
    <w:rPr>
      <w:rFonts w:ascii="黑体" w:hAnsi="Calibri" w:eastAsia="黑体" w:cs="Times New Roman"/>
      <w:sz w:val="22"/>
      <w:lang w:val="en-US" w:eastAsia="zh-CN" w:bidi="ar-SA"/>
    </w:rPr>
  </w:style>
  <w:style w:type="paragraph" w:styleId="760" w:customStyle="1">
    <w:name w:val="正文1"/>
    <w:basedOn w:val="761"/>
    <w:next w:val="765"/>
    <w:uiPriority w:val="0"/>
    <w:qFormat/>
    <w:pPr>
      <w:ind w:firstLine="432"/>
      <w:spacing w:line="360" w:lineRule="auto"/>
      <w:tabs>
        <w:tab w:val="left" w:pos="420" w:leader="none"/>
      </w:tabs>
    </w:pPr>
    <w:rPr>
      <w:rFonts w:ascii="宋体" w:hAnsi="宋体"/>
      <w:b/>
      <w:sz w:val="24"/>
    </w:rPr>
  </w:style>
  <w:style w:type="paragraph" w:styleId="761" w:customStyle="1">
    <w:name w:val="正文缩进11"/>
    <w:basedOn w:val="762"/>
    <w:uiPriority w:val="99"/>
    <w:qFormat/>
    <w:pPr>
      <w:ind w:firstLine="420"/>
    </w:pPr>
    <w:rPr>
      <w:rFonts w:eastAsia="Times New Roman"/>
      <w:sz w:val="24"/>
      <w:szCs w:val="20"/>
    </w:rPr>
  </w:style>
  <w:style w:type="paragraph" w:styleId="762" w:customStyle="1">
    <w:name w:val="正文12"/>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正文文本111"/>
    <w:basedOn w:val="764"/>
    <w:next w:val="762"/>
    <w:uiPriority w:val="0"/>
    <w:qFormat/>
  </w:style>
  <w:style w:type="paragraph" w:styleId="764" w:customStyle="1">
    <w:name w:val="正文1121"/>
    <w:next w:val="763"/>
    <w:uiPriority w:val="0"/>
    <w:qFormat/>
    <w:pPr>
      <w:jc w:val="both"/>
      <w:widowControl w:val="off"/>
    </w:pPr>
    <w:rPr>
      <w:rFonts w:hint="default" w:ascii="Calibri" w:hAnsi="Calibri" w:eastAsia="宋体" w:cs="Times New Roman"/>
      <w:sz w:val="21"/>
      <w:szCs w:val="24"/>
      <w:lang w:val="en-US" w:eastAsia="zh-CN" w:bidi="ar-SA"/>
    </w:rPr>
  </w:style>
  <w:style w:type="paragraph" w:styleId="765" w:customStyle="1">
    <w:name w:val="标题 21"/>
    <w:basedOn w:val="766"/>
    <w:next w:val="766"/>
    <w:link w:val="1005"/>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766" w:customStyle="1">
    <w:name w:val="正文11"/>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customStyle="1">
    <w:name w:val="文本块1"/>
    <w:basedOn w:val="768"/>
    <w:next w:val="769"/>
    <w:uiPriority w:val="0"/>
    <w:qFormat/>
    <w:pPr>
      <w:ind w:left="256" w:right="6" w:firstLine="624"/>
    </w:pPr>
    <w:rPr>
      <w:rFonts w:eastAsia="仿宋_GB2312"/>
      <w:sz w:val="28"/>
      <w:szCs w:val="20"/>
    </w:rPr>
  </w:style>
  <w:style w:type="paragraph" w:styleId="768" w:customStyle="1">
    <w:name w:val="正文11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标题 41"/>
    <w:basedOn w:val="762"/>
    <w:next w:val="766"/>
    <w:uiPriority w:val="0"/>
    <w:qFormat/>
    <w:pPr>
      <w:keepLines/>
      <w:keepNext/>
      <w:spacing w:before="280" w:after="290" w:line="376" w:lineRule="auto"/>
      <w:tabs>
        <w:tab w:val="left" w:pos="420" w:leader="none"/>
      </w:tabs>
      <w:outlineLvl w:val="3"/>
    </w:pPr>
    <w:rPr>
      <w:rFonts w:ascii="Cambria" w:hAnsi="Cambria"/>
      <w:bCs/>
      <w:sz w:val="28"/>
      <w:szCs w:val="28"/>
    </w:rPr>
  </w:style>
  <w:style w:type="paragraph" w:styleId="770" w:customStyle="1">
    <w:name w:val="段"/>
    <w:basedOn w:val="771"/>
    <w:next w:val="760"/>
    <w:uiPriority w:val="99"/>
    <w:qFormat/>
    <w:pPr>
      <w:ind w:firstLine="200"/>
      <w:widowControl/>
    </w:pPr>
    <w:rPr>
      <w:rFonts w:ascii="宋体"/>
      <w:sz w:val="20"/>
      <w:szCs w:val="20"/>
    </w:rPr>
  </w:style>
  <w:style w:type="paragraph" w:styleId="771" w:customStyle="1">
    <w:name w:val="正文112"/>
    <w:basedOn w:val="768"/>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正文文本11"/>
    <w:basedOn w:val="771"/>
    <w:next w:val="766"/>
    <w:uiPriority w:val="0"/>
    <w:qFormat/>
    <w:pPr>
      <w:spacing w:after="120"/>
    </w:pPr>
  </w:style>
  <w:style w:type="paragraph" w:styleId="773">
    <w:name w:val="Body Text Indent"/>
    <w:basedOn w:val="743"/>
    <w:next w:val="743"/>
    <w:uiPriority w:val="0"/>
    <w:qFormat/>
    <w:pPr>
      <w:ind w:firstLine="567"/>
      <w:spacing w:line="500" w:lineRule="exact"/>
      <w:tabs>
        <w:tab w:val="left" w:pos="0" w:leader="none"/>
        <w:tab w:val="left" w:pos="993" w:leader="none"/>
        <w:tab w:val="left" w:pos="1134" w:leader="none"/>
      </w:tabs>
    </w:pPr>
    <w:rPr>
      <w:rFonts w:ascii="宋体"/>
    </w:rPr>
  </w:style>
  <w:style w:type="paragraph" w:styleId="774">
    <w:name w:val="toc 5"/>
    <w:basedOn w:val="743"/>
    <w:next w:val="743"/>
    <w:uiPriority w:val="39"/>
    <w:unhideWhenUsed/>
    <w:qFormat/>
    <w:pPr>
      <w:ind w:left="1134"/>
      <w:spacing w:after="57"/>
    </w:pPr>
  </w:style>
  <w:style w:type="paragraph" w:styleId="775">
    <w:name w:val="toc 3"/>
    <w:basedOn w:val="743"/>
    <w:next w:val="743"/>
    <w:uiPriority w:val="39"/>
    <w:unhideWhenUsed/>
    <w:qFormat/>
    <w:pPr>
      <w:ind w:left="567"/>
      <w:spacing w:after="57"/>
    </w:pPr>
  </w:style>
  <w:style w:type="paragraph" w:styleId="776">
    <w:name w:val="Plain Text"/>
    <w:basedOn w:val="743"/>
    <w:uiPriority w:val="0"/>
    <w:qFormat/>
    <w:rPr>
      <w:rFonts w:ascii="宋体" w:hAnsi="Courier New" w:cs="Courier New"/>
      <w:sz w:val="21"/>
      <w:szCs w:val="21"/>
    </w:rPr>
  </w:style>
  <w:style w:type="paragraph" w:styleId="777">
    <w:name w:val="toc 8"/>
    <w:basedOn w:val="743"/>
    <w:next w:val="743"/>
    <w:uiPriority w:val="39"/>
    <w:unhideWhenUsed/>
    <w:qFormat/>
    <w:pPr>
      <w:ind w:left="1984"/>
      <w:spacing w:after="57"/>
    </w:pPr>
  </w:style>
  <w:style w:type="paragraph" w:styleId="778">
    <w:name w:val="endnote text"/>
    <w:basedOn w:val="743"/>
    <w:link w:val="997"/>
    <w:uiPriority w:val="99"/>
    <w:semiHidden/>
    <w:unhideWhenUsed/>
    <w:qFormat/>
    <w:rPr>
      <w:sz w:val="20"/>
    </w:rPr>
  </w:style>
  <w:style w:type="paragraph" w:styleId="779">
    <w:name w:val="Footer"/>
    <w:basedOn w:val="743"/>
    <w:link w:val="870"/>
    <w:uiPriority w:val="99"/>
    <w:unhideWhenUsed/>
    <w:qFormat/>
    <w:pPr>
      <w:tabs>
        <w:tab w:val="center" w:pos="7143" w:leader="none"/>
        <w:tab w:val="right" w:pos="14287" w:leader="none"/>
      </w:tabs>
    </w:pPr>
  </w:style>
  <w:style w:type="paragraph" w:styleId="780">
    <w:name w:val="envelope return"/>
    <w:basedOn w:val="743"/>
    <w:uiPriority w:val="0"/>
    <w:qFormat/>
    <w:pPr>
      <w:spacing w:after="200"/>
    </w:pPr>
    <w:rPr>
      <w:rFonts w:ascii="Arial" w:hAnsi="Arial" w:eastAsia="微软雅黑"/>
      <w:sz w:val="22"/>
      <w:szCs w:val="22"/>
    </w:rPr>
  </w:style>
  <w:style w:type="paragraph" w:styleId="781">
    <w:name w:val="Header"/>
    <w:basedOn w:val="743"/>
    <w:link w:val="868"/>
    <w:uiPriority w:val="99"/>
    <w:unhideWhenUsed/>
    <w:qFormat/>
    <w:pPr>
      <w:tabs>
        <w:tab w:val="center" w:pos="7143" w:leader="none"/>
        <w:tab w:val="right" w:pos="14287" w:leader="none"/>
      </w:tabs>
    </w:pPr>
  </w:style>
  <w:style w:type="paragraph" w:styleId="782">
    <w:name w:val="toc 1"/>
    <w:basedOn w:val="743"/>
    <w:next w:val="743"/>
    <w:uiPriority w:val="39"/>
    <w:unhideWhenUsed/>
    <w:qFormat/>
    <w:pPr>
      <w:spacing w:after="57"/>
    </w:pPr>
  </w:style>
  <w:style w:type="paragraph" w:styleId="783">
    <w:name w:val="toc 4"/>
    <w:basedOn w:val="743"/>
    <w:next w:val="743"/>
    <w:uiPriority w:val="39"/>
    <w:unhideWhenUsed/>
    <w:qFormat/>
    <w:pPr>
      <w:ind w:left="850"/>
      <w:spacing w:after="57"/>
    </w:pPr>
  </w:style>
  <w:style w:type="paragraph" w:styleId="784">
    <w:name w:val="Subtitle"/>
    <w:basedOn w:val="743"/>
    <w:next w:val="743"/>
    <w:link w:val="863"/>
    <w:uiPriority w:val="11"/>
    <w:qFormat/>
    <w:pPr>
      <w:spacing w:before="200" w:after="200"/>
    </w:pPr>
    <w:rPr>
      <w:sz w:val="24"/>
    </w:rPr>
  </w:style>
  <w:style w:type="paragraph" w:styleId="785">
    <w:name w:val="footnote text"/>
    <w:basedOn w:val="743"/>
    <w:link w:val="996"/>
    <w:uiPriority w:val="99"/>
    <w:semiHidden/>
    <w:unhideWhenUsed/>
    <w:qFormat/>
    <w:pPr>
      <w:spacing w:after="40"/>
    </w:pPr>
    <w:rPr>
      <w:sz w:val="18"/>
    </w:rPr>
  </w:style>
  <w:style w:type="paragraph" w:styleId="786">
    <w:name w:val="toc 6"/>
    <w:basedOn w:val="743"/>
    <w:next w:val="743"/>
    <w:uiPriority w:val="39"/>
    <w:unhideWhenUsed/>
    <w:qFormat/>
    <w:pPr>
      <w:ind w:left="1417"/>
      <w:spacing w:after="57"/>
    </w:pPr>
  </w:style>
  <w:style w:type="paragraph" w:styleId="787">
    <w:name w:val="table of figures"/>
    <w:basedOn w:val="743"/>
    <w:next w:val="743"/>
    <w:uiPriority w:val="99"/>
    <w:unhideWhenUsed/>
    <w:qFormat/>
  </w:style>
  <w:style w:type="paragraph" w:styleId="788">
    <w:name w:val="toc 2"/>
    <w:basedOn w:val="743"/>
    <w:next w:val="743"/>
    <w:uiPriority w:val="39"/>
    <w:unhideWhenUsed/>
    <w:qFormat/>
    <w:pPr>
      <w:ind w:left="283"/>
      <w:spacing w:after="57"/>
    </w:pPr>
  </w:style>
  <w:style w:type="paragraph" w:styleId="789">
    <w:name w:val="toc 9"/>
    <w:basedOn w:val="743"/>
    <w:next w:val="743"/>
    <w:uiPriority w:val="39"/>
    <w:unhideWhenUsed/>
    <w:qFormat/>
    <w:pPr>
      <w:ind w:left="2268"/>
      <w:spacing w:after="57"/>
    </w:pPr>
  </w:style>
  <w:style w:type="paragraph" w:styleId="790">
    <w:name w:val="Normal (Web)"/>
    <w:basedOn w:val="743"/>
    <w:uiPriority w:val="0"/>
    <w:qFormat/>
    <w:pPr>
      <w:jc w:val="left"/>
      <w:spacing w:beforeAutospacing="1" w:afterAutospacing="1"/>
    </w:pPr>
    <w:rPr>
      <w:rFonts w:cs="Times New Roman"/>
      <w:sz w:val="24"/>
    </w:rPr>
  </w:style>
  <w:style w:type="paragraph" w:styleId="791">
    <w:name w:val="Title"/>
    <w:basedOn w:val="743"/>
    <w:next w:val="776"/>
    <w:link w:val="862"/>
    <w:uiPriority w:val="10"/>
    <w:qFormat/>
    <w:pPr>
      <w:contextualSpacing/>
      <w:spacing w:before="300" w:after="200"/>
    </w:pPr>
    <w:rPr>
      <w:sz w:val="48"/>
      <w:szCs w:val="48"/>
    </w:rPr>
  </w:style>
  <w:style w:type="paragraph" w:styleId="792">
    <w:name w:val="Body Text First Indent"/>
    <w:basedOn w:val="757"/>
    <w:next w:val="786"/>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93">
    <w:name w:val="Body Text First Indent 2"/>
    <w:basedOn w:val="773"/>
    <w:next w:val="743"/>
    <w:uiPriority w:val="0"/>
    <w:qFormat/>
    <w:pPr>
      <w:ind w:left="420" w:firstLine="420"/>
      <w:spacing w:after="120" w:line="240" w:lineRule="auto"/>
    </w:pPr>
    <w:rPr>
      <w:rFonts w:ascii="Times New Roman"/>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basedOn w:val="753"/>
    <w:uiPriority w:val="22"/>
    <w:qFormat/>
    <w:rPr>
      <w:b/>
    </w:r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paragraph" w:styleId="799" w:customStyle="1">
    <w:name w:val="无间隔1"/>
    <w:link w:val="1034"/>
    <w:uiPriority w:val="1"/>
    <w:qFormat/>
    <w:rPr>
      <w:rFonts w:hint="default" w:ascii="Times New Roman" w:hAnsi="Times New Roman" w:eastAsia="宋体" w:cs="Times New Roman"/>
      <w:sz w:val="22"/>
      <w:szCs w:val="22"/>
      <w:lang w:val="en-US" w:eastAsia="zh-CN" w:bidi="ar-SA"/>
    </w:rPr>
  </w:style>
  <w:style w:type="paragraph" w:styleId="800" w:customStyle="1">
    <w:name w:val="正文首行缩进11"/>
    <w:basedOn w:val="801"/>
    <w:next w:val="802"/>
    <w:uiPriority w:val="0"/>
    <w:qFormat/>
    <w:pPr>
      <w:ind w:firstLine="200"/>
      <w:spacing w:line="360" w:lineRule="auto"/>
      <w:tabs>
        <w:tab w:val="left" w:pos="420" w:leader="none"/>
      </w:tabs>
    </w:pPr>
    <w:rPr>
      <w:rFonts w:ascii="仿宋_GB2312" w:hAnsi="Calibri" w:eastAsia="仿宋_GB2312"/>
      <w:sz w:val="30"/>
      <w:szCs w:val="30"/>
    </w:rPr>
  </w:style>
  <w:style w:type="paragraph" w:styleId="801" w:customStyle="1">
    <w:name w:val="正文文本1"/>
    <w:basedOn w:val="760"/>
    <w:next w:val="758"/>
    <w:uiPriority w:val="0"/>
    <w:qFormat/>
    <w:rPr>
      <w:rFonts w:eastAsia="黑体"/>
      <w:bCs/>
      <w:spacing w:val="20"/>
      <w:sz w:val="56"/>
    </w:rPr>
  </w:style>
  <w:style w:type="paragraph" w:styleId="802" w:customStyle="1">
    <w:name w:val="正文首行缩进 211"/>
    <w:basedOn w:val="803"/>
    <w:uiPriority w:val="0"/>
    <w:qFormat/>
    <w:pPr>
      <w:ind w:left="0" w:firstLine="420"/>
      <w:spacing w:after="0"/>
    </w:pPr>
    <w:rPr>
      <w:sz w:val="24"/>
    </w:rPr>
  </w:style>
  <w:style w:type="paragraph" w:styleId="803" w:customStyle="1">
    <w:name w:val="正文文本缩进11"/>
    <w:basedOn w:val="762"/>
    <w:next w:val="804"/>
    <w:uiPriority w:val="99"/>
    <w:unhideWhenUsed/>
    <w:qFormat/>
    <w:pPr>
      <w:ind w:firstLine="425"/>
      <w:jc w:val="both"/>
      <w:spacing w:line="360" w:lineRule="auto"/>
    </w:pPr>
    <w:rPr>
      <w:lang w:val="en-US" w:eastAsia="zh-CN"/>
    </w:rPr>
  </w:style>
  <w:style w:type="paragraph" w:styleId="804" w:customStyle="1">
    <w:name w:val="寄信人地址11"/>
    <w:basedOn w:val="805"/>
    <w:uiPriority w:val="99"/>
    <w:unhideWhenUsed/>
    <w:qFormat/>
    <w:rPr>
      <w:rFonts w:ascii="Arial" w:hAnsi="Arial"/>
    </w:rPr>
  </w:style>
  <w:style w:type="paragraph" w:styleId="805" w:customStyle="1">
    <w:name w:val="正文1111"/>
    <w:next w:val="8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文本块11"/>
    <w:basedOn w:val="743"/>
    <w:uiPriority w:val="0"/>
    <w:qFormat/>
    <w:pPr>
      <w:ind w:left="256" w:right="6" w:firstLine="624"/>
    </w:pPr>
    <w:rPr>
      <w:rFonts w:eastAsia="仿宋_GB2312"/>
      <w:sz w:val="28"/>
      <w:szCs w:val="20"/>
    </w:rPr>
  </w:style>
  <w:style w:type="paragraph" w:styleId="807" w:customStyle="1">
    <w:name w:val="正文首行缩进1"/>
    <w:basedOn w:val="772"/>
    <w:next w:val="808"/>
    <w:uiPriority w:val="0"/>
    <w:qFormat/>
    <w:pPr>
      <w:ind w:firstLine="100"/>
      <w:tabs>
        <w:tab w:val="left" w:pos="180" w:leader="none"/>
      </w:tabs>
    </w:pPr>
  </w:style>
  <w:style w:type="paragraph" w:styleId="808" w:customStyle="1">
    <w:name w:val="正文首行缩进 21"/>
    <w:basedOn w:val="809"/>
    <w:next w:val="768"/>
    <w:uiPriority w:val="0"/>
    <w:qFormat/>
    <w:pPr>
      <w:ind w:left="0" w:firstLine="420"/>
      <w:spacing w:after="0" w:line="360" w:lineRule="auto"/>
      <w:tabs>
        <w:tab w:val="left" w:pos="420" w:leader="none"/>
      </w:tabs>
    </w:pPr>
    <w:rPr>
      <w:rFonts w:ascii="宋体" w:hAnsi="宋体"/>
      <w:sz w:val="20"/>
      <w:szCs w:val="20"/>
    </w:rPr>
  </w:style>
  <w:style w:type="paragraph" w:styleId="809" w:customStyle="1">
    <w:name w:val="正文文本缩进1"/>
    <w:basedOn w:val="760"/>
    <w:next w:val="810"/>
    <w:uiPriority w:val="0"/>
    <w:qFormat/>
    <w:pPr>
      <w:ind w:left="420"/>
      <w:spacing w:after="120"/>
    </w:pPr>
  </w:style>
  <w:style w:type="paragraph" w:styleId="810" w:customStyle="1">
    <w:name w:val="寄信人地址1"/>
    <w:basedOn w:val="743"/>
    <w:uiPriority w:val="99"/>
    <w:unhideWhenUsed/>
    <w:qFormat/>
    <w:rPr>
      <w:rFonts w:ascii="Arial" w:hAnsi="Arial"/>
    </w:rPr>
  </w:style>
  <w:style w:type="character" w:styleId="811" w:customStyle="1">
    <w:name w:val="Heading 2 Char"/>
    <w:basedOn w:val="753"/>
    <w:uiPriority w:val="9"/>
    <w:qFormat/>
    <w:rPr>
      <w:rFonts w:ascii="Arial" w:hAnsi="Arial" w:eastAsia="Arial" w:cs="Arial"/>
      <w:sz w:val="34"/>
    </w:rPr>
  </w:style>
  <w:style w:type="character" w:styleId="812" w:customStyle="1">
    <w:name w:val="Heading 3 Char"/>
    <w:basedOn w:val="753"/>
    <w:uiPriority w:val="9"/>
    <w:qFormat/>
    <w:rPr>
      <w:rFonts w:ascii="Arial" w:hAnsi="Arial" w:eastAsia="Arial" w:cs="Arial"/>
      <w:sz w:val="30"/>
      <w:szCs w:val="30"/>
    </w:rPr>
  </w:style>
  <w:style w:type="character" w:styleId="813" w:customStyle="1">
    <w:name w:val="Heading 4 Char"/>
    <w:basedOn w:val="753"/>
    <w:uiPriority w:val="9"/>
    <w:qFormat/>
    <w:rPr>
      <w:rFonts w:ascii="Arial" w:hAnsi="Arial" w:eastAsia="Arial" w:cs="Arial"/>
      <w:b/>
      <w:bCs/>
      <w:sz w:val="26"/>
      <w:szCs w:val="26"/>
    </w:rPr>
  </w:style>
  <w:style w:type="character" w:styleId="814" w:customStyle="1">
    <w:name w:val="Heading 5 Char"/>
    <w:basedOn w:val="753"/>
    <w:uiPriority w:val="9"/>
    <w:qFormat/>
    <w:rPr>
      <w:rFonts w:ascii="Arial" w:hAnsi="Arial" w:eastAsia="Arial" w:cs="Arial"/>
      <w:b/>
      <w:bCs/>
      <w:sz w:val="24"/>
      <w:szCs w:val="24"/>
    </w:rPr>
  </w:style>
  <w:style w:type="character" w:styleId="815" w:customStyle="1">
    <w:name w:val="Heading 6 Char"/>
    <w:basedOn w:val="753"/>
    <w:uiPriority w:val="9"/>
    <w:qFormat/>
    <w:rPr>
      <w:rFonts w:ascii="Arial" w:hAnsi="Arial" w:eastAsia="Arial" w:cs="Arial"/>
      <w:b/>
      <w:bCs/>
      <w:sz w:val="22"/>
      <w:szCs w:val="22"/>
    </w:rPr>
  </w:style>
  <w:style w:type="character" w:styleId="816" w:customStyle="1">
    <w:name w:val="Heading 7 Char"/>
    <w:basedOn w:val="753"/>
    <w:uiPriority w:val="9"/>
    <w:qFormat/>
    <w:rPr>
      <w:rFonts w:ascii="Arial" w:hAnsi="Arial" w:eastAsia="Arial" w:cs="Arial"/>
      <w:b/>
      <w:bCs/>
      <w:i/>
      <w:iCs/>
      <w:sz w:val="22"/>
      <w:szCs w:val="22"/>
    </w:rPr>
  </w:style>
  <w:style w:type="character" w:styleId="817" w:customStyle="1">
    <w:name w:val="Heading 8 Char"/>
    <w:basedOn w:val="753"/>
    <w:uiPriority w:val="9"/>
    <w:qFormat/>
    <w:rPr>
      <w:rFonts w:ascii="Arial" w:hAnsi="Arial" w:eastAsia="Arial" w:cs="Arial"/>
      <w:i/>
      <w:iCs/>
      <w:sz w:val="22"/>
      <w:szCs w:val="22"/>
    </w:rPr>
  </w:style>
  <w:style w:type="character" w:styleId="818" w:customStyle="1">
    <w:name w:val="Heading 9 Char"/>
    <w:basedOn w:val="753"/>
    <w:uiPriority w:val="9"/>
    <w:qFormat/>
    <w:rPr>
      <w:rFonts w:ascii="Arial" w:hAnsi="Arial" w:eastAsia="Arial" w:cs="Arial"/>
      <w:i/>
      <w:iCs/>
      <w:sz w:val="21"/>
      <w:szCs w:val="21"/>
    </w:rPr>
  </w:style>
  <w:style w:type="character" w:styleId="819" w:customStyle="1">
    <w:name w:val="Title Char"/>
    <w:basedOn w:val="753"/>
    <w:uiPriority w:val="10"/>
    <w:qFormat/>
    <w:rPr>
      <w:sz w:val="48"/>
      <w:szCs w:val="48"/>
    </w:rPr>
  </w:style>
  <w:style w:type="character" w:styleId="820" w:customStyle="1">
    <w:name w:val="Subtitle Char"/>
    <w:basedOn w:val="753"/>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53"/>
    <w:uiPriority w:val="99"/>
    <w:qFormat/>
  </w:style>
  <w:style w:type="character" w:styleId="824" w:customStyle="1">
    <w:name w:val="Caption Char"/>
    <w:uiPriority w:val="99"/>
    <w:qFormat/>
  </w:style>
  <w:style w:type="table" w:styleId="825" w:customStyle="1">
    <w:name w:val="Plain Table 1"/>
    <w:basedOn w:val="7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7 Colorful"/>
    <w:basedOn w:val="7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7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7 Colorful"/>
    <w:basedOn w:val="7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style4"/>
    <w:basedOn w:val="848"/>
    <w:next w:val="849"/>
    <w:uiPriority w:val="0"/>
    <w:qFormat/>
    <w:pPr>
      <w:spacing w:before="280" w:after="280"/>
      <w:widowControl/>
    </w:pPr>
    <w:rPr>
      <w:rFonts w:ascii="宋体"/>
      <w:sz w:val="18"/>
    </w:rPr>
  </w:style>
  <w:style w:type="paragraph" w:styleId="848" w:customStyle="1">
    <w:name w:val="正文_0"/>
    <w:next w:val="792"/>
    <w:uiPriority w:val="0"/>
    <w:qFormat/>
    <w:pPr>
      <w:jc w:val="both"/>
      <w:widowControl w:val="off"/>
    </w:pPr>
    <w:rPr>
      <w:rFonts w:hint="default" w:ascii="Calibri" w:hAnsi="Calibri" w:eastAsia="宋体" w:cs="Times New Roman"/>
      <w:sz w:val="21"/>
      <w:szCs w:val="24"/>
    </w:rPr>
  </w:style>
  <w:style w:type="paragraph" w:styleId="849" w:customStyle="1">
    <w:name w:val="2"/>
    <w:next w:val="743"/>
    <w:uiPriority w:val="0"/>
    <w:qFormat/>
    <w:pPr>
      <w:jc w:val="both"/>
      <w:widowControl w:val="off"/>
    </w:pPr>
    <w:rPr>
      <w:rFonts w:hint="default" w:ascii="Times New Roman" w:hAnsi="Times New Roman" w:eastAsia="宋体" w:cs="Times New Roman"/>
      <w:sz w:val="21"/>
      <w:szCs w:val="22"/>
    </w:rPr>
  </w:style>
  <w:style w:type="paragraph" w:styleId="850" w:customStyle="1">
    <w:name w:val="正文缩进1"/>
    <w:basedOn w:val="743"/>
    <w:next w:val="766"/>
    <w:uiPriority w:val="99"/>
    <w:unhideWhenUsed/>
    <w:qFormat/>
    <w:pPr>
      <w:ind w:firstLine="420"/>
    </w:pPr>
  </w:style>
  <w:style w:type="character" w:styleId="851" w:customStyle="1">
    <w:name w:val="Heading 1 Char"/>
    <w:uiPriority w:val="9"/>
    <w:qFormat/>
    <w:rPr>
      <w:rFonts w:ascii="Arial" w:hAnsi="Arial" w:eastAsia="Arial" w:cs="Arial"/>
      <w:sz w:val="40"/>
      <w:szCs w:val="40"/>
    </w:rPr>
  </w:style>
  <w:style w:type="character" w:styleId="852" w:customStyle="1">
    <w:name w:val="标题 2 字符"/>
    <w:link w:val="745"/>
    <w:uiPriority w:val="9"/>
    <w:qFormat/>
    <w:rPr>
      <w:rFonts w:ascii="Arial" w:hAnsi="Arial" w:eastAsia="Arial" w:cs="Arial"/>
      <w:sz w:val="34"/>
    </w:rPr>
  </w:style>
  <w:style w:type="character" w:styleId="853" w:customStyle="1">
    <w:name w:val="标题 3 字符"/>
    <w:link w:val="746"/>
    <w:uiPriority w:val="9"/>
    <w:qFormat/>
    <w:rPr>
      <w:rFonts w:ascii="Arial" w:hAnsi="Arial" w:eastAsia="Arial" w:cs="Arial"/>
      <w:sz w:val="30"/>
      <w:szCs w:val="30"/>
    </w:rPr>
  </w:style>
  <w:style w:type="character" w:styleId="854" w:customStyle="1">
    <w:name w:val="标题 4 字符"/>
    <w:link w:val="747"/>
    <w:uiPriority w:val="9"/>
    <w:qFormat/>
    <w:rPr>
      <w:rFonts w:ascii="Arial" w:hAnsi="Arial" w:eastAsia="Arial" w:cs="Arial"/>
      <w:b/>
      <w:bCs/>
      <w:sz w:val="26"/>
      <w:szCs w:val="26"/>
    </w:rPr>
  </w:style>
  <w:style w:type="character" w:styleId="855" w:customStyle="1">
    <w:name w:val="标题 5 字符"/>
    <w:link w:val="748"/>
    <w:uiPriority w:val="9"/>
    <w:qFormat/>
    <w:rPr>
      <w:rFonts w:ascii="Arial" w:hAnsi="Arial" w:eastAsia="Arial" w:cs="Arial"/>
      <w:b/>
      <w:bCs/>
      <w:sz w:val="24"/>
      <w:szCs w:val="24"/>
    </w:rPr>
  </w:style>
  <w:style w:type="character" w:styleId="856" w:customStyle="1">
    <w:name w:val="标题 6 字符"/>
    <w:link w:val="749"/>
    <w:uiPriority w:val="9"/>
    <w:qFormat/>
    <w:rPr>
      <w:rFonts w:ascii="Arial" w:hAnsi="Arial" w:eastAsia="Arial" w:cs="Arial"/>
      <w:b/>
      <w:bCs/>
      <w:sz w:val="22"/>
      <w:szCs w:val="22"/>
    </w:rPr>
  </w:style>
  <w:style w:type="character" w:styleId="857" w:customStyle="1">
    <w:name w:val="标题 7 字符"/>
    <w:link w:val="750"/>
    <w:uiPriority w:val="9"/>
    <w:qFormat/>
    <w:rPr>
      <w:rFonts w:ascii="Arial" w:hAnsi="Arial" w:eastAsia="Arial" w:cs="Arial"/>
      <w:b/>
      <w:bCs/>
      <w:i/>
      <w:iCs/>
      <w:sz w:val="22"/>
      <w:szCs w:val="22"/>
    </w:rPr>
  </w:style>
  <w:style w:type="character" w:styleId="858" w:customStyle="1">
    <w:name w:val="标题 8 字符"/>
    <w:link w:val="751"/>
    <w:uiPriority w:val="9"/>
    <w:qFormat/>
    <w:rPr>
      <w:rFonts w:ascii="Arial" w:hAnsi="Arial" w:eastAsia="Arial" w:cs="Arial"/>
      <w:i/>
      <w:iCs/>
      <w:sz w:val="22"/>
      <w:szCs w:val="22"/>
    </w:rPr>
  </w:style>
  <w:style w:type="character" w:styleId="859" w:customStyle="1">
    <w:name w:val="标题 9 字符"/>
    <w:link w:val="752"/>
    <w:uiPriority w:val="9"/>
    <w:qFormat/>
    <w:rPr>
      <w:rFonts w:ascii="Arial" w:hAnsi="Arial" w:eastAsia="Arial" w:cs="Arial"/>
      <w:i/>
      <w:iCs/>
      <w:sz w:val="21"/>
      <w:szCs w:val="21"/>
    </w:rPr>
  </w:style>
  <w:style w:type="paragraph" w:styleId="860">
    <w:name w:val="List Paragraph"/>
    <w:basedOn w:val="743"/>
    <w:uiPriority w:val="34"/>
    <w:qFormat/>
    <w:pPr>
      <w:contextualSpacing/>
      <w:ind w:left="720"/>
    </w:pPr>
  </w:style>
  <w:style w:type="paragraph" w:styleId="861">
    <w:name w:val="No Spacing"/>
    <w:uiPriority w:val="1"/>
    <w:qFormat/>
    <w:rPr>
      <w:rFonts w:hint="default" w:ascii="Times New Roman" w:hAnsi="Times New Roman" w:eastAsia="宋体" w:cs="Times New Roman"/>
      <w:lang w:val="en-US" w:eastAsia="zh-CN" w:bidi="ar-SA"/>
    </w:rPr>
  </w:style>
  <w:style w:type="character" w:styleId="862" w:customStyle="1">
    <w:name w:val="标题 字符"/>
    <w:link w:val="791"/>
    <w:uiPriority w:val="10"/>
    <w:qFormat/>
    <w:rPr>
      <w:sz w:val="48"/>
      <w:szCs w:val="48"/>
    </w:rPr>
  </w:style>
  <w:style w:type="character" w:styleId="863" w:customStyle="1">
    <w:name w:val="副标题 字符"/>
    <w:link w:val="784"/>
    <w:uiPriority w:val="11"/>
    <w:qFormat/>
    <w:rPr>
      <w:sz w:val="24"/>
      <w:szCs w:val="24"/>
    </w:rPr>
  </w:style>
  <w:style w:type="paragraph" w:styleId="864">
    <w:name w:val="Quote"/>
    <w:basedOn w:val="743"/>
    <w:next w:val="743"/>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43"/>
    <w:next w:val="743"/>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link w:val="781"/>
    <w:uiPriority w:val="99"/>
    <w:qFormat/>
  </w:style>
  <w:style w:type="character" w:styleId="869" w:customStyle="1">
    <w:name w:val="Footer Char"/>
    <w:uiPriority w:val="99"/>
    <w:qFormat/>
  </w:style>
  <w:style w:type="character" w:styleId="870" w:customStyle="1">
    <w:name w:val="页脚 字符"/>
    <w:link w:val="779"/>
    <w:uiPriority w:val="99"/>
    <w:qFormat/>
  </w:style>
  <w:style w:type="table" w:styleId="8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脚注文本 字符"/>
    <w:link w:val="785"/>
    <w:uiPriority w:val="99"/>
    <w:qFormat/>
    <w:rPr>
      <w:sz w:val="18"/>
    </w:rPr>
  </w:style>
  <w:style w:type="character" w:styleId="997" w:customStyle="1">
    <w:name w:val="尾注文本 字符"/>
    <w:link w:val="778"/>
    <w:uiPriority w:val="99"/>
    <w:qFormat/>
    <w:rPr>
      <w:sz w:val="20"/>
    </w:rPr>
  </w:style>
  <w:style w:type="paragraph" w:styleId="998" w:customStyle="1">
    <w:name w:val="TOC 标题1"/>
    <w:uiPriority w:val="39"/>
    <w:unhideWhenUsed/>
    <w:qFormat/>
    <w:rPr>
      <w:rFonts w:hint="default" w:ascii="Times New Roman" w:hAnsi="Times New Roman" w:eastAsia="宋体" w:cs="Times New Roman"/>
      <w:lang w:val="en-US" w:eastAsia="zh-CN" w:bidi="ar-SA"/>
    </w:rPr>
  </w:style>
  <w:style w:type="paragraph" w:styleId="999" w:customStyle="1">
    <w:name w:val="标题 11"/>
    <w:basedOn w:val="743"/>
    <w:next w:val="743"/>
    <w:link w:val="1004"/>
    <w:uiPriority w:val="0"/>
    <w:qFormat/>
    <w:pPr>
      <w:keepLines/>
      <w:keepNext/>
      <w:spacing w:before="340" w:after="330" w:line="576" w:lineRule="auto"/>
      <w:outlineLvl w:val="0"/>
    </w:pPr>
    <w:rPr>
      <w:b/>
      <w:sz w:val="44"/>
      <w:szCs w:val="20"/>
    </w:rPr>
  </w:style>
  <w:style w:type="paragraph" w:styleId="1000" w:customStyle="1">
    <w:name w:val="标题 31"/>
    <w:basedOn w:val="743"/>
    <w:next w:val="743"/>
    <w:uiPriority w:val="1"/>
    <w:qFormat/>
    <w:pPr>
      <w:ind w:left="50" w:right="31"/>
      <w:jc w:val="center"/>
      <w:spacing w:before="39"/>
      <w:outlineLvl w:val="2"/>
    </w:pPr>
    <w:rPr>
      <w:sz w:val="30"/>
      <w:szCs w:val="30"/>
    </w:rPr>
  </w:style>
  <w:style w:type="paragraph" w:styleId="1001" w:customStyle="1">
    <w:name w:val="标题 411"/>
    <w:basedOn w:val="743"/>
    <w:next w:val="743"/>
    <w:uiPriority w:val="0"/>
    <w:qFormat/>
    <w:pPr>
      <w:keepLines/>
      <w:keepNext/>
      <w:spacing w:before="280" w:after="290" w:line="376" w:lineRule="auto"/>
      <w:outlineLvl w:val="3"/>
    </w:pPr>
    <w:rPr>
      <w:rFonts w:ascii="Cambria" w:hAnsi="Cambria"/>
      <w:b/>
      <w:bCs/>
      <w:sz w:val="28"/>
      <w:szCs w:val="28"/>
    </w:rPr>
  </w:style>
  <w:style w:type="character" w:styleId="1002" w:customStyle="1">
    <w:name w:val="默认段落字体1"/>
    <w:uiPriority w:val="0"/>
    <w:qFormat/>
    <w:rPr>
      <w:rFonts w:ascii="Times New Roman" w:hAnsi="Times New Roman" w:eastAsia="宋体" w:cs="Times New Roman"/>
    </w:rPr>
  </w:style>
  <w:style w:type="table" w:styleId="1003" w:customStyle="1">
    <w:name w:val="普通表格1"/>
    <w:uiPriority w:val="0"/>
    <w:qFormat/>
    <w:tblPr>
      <w:tblCellMar>
        <w:left w:w="0" w:type="dxa"/>
        <w:top w:w="0" w:type="dxa"/>
        <w:right w:w="0" w:type="dxa"/>
        <w:bottom w:w="0" w:type="dxa"/>
      </w:tblCellMar>
    </w:tblPr>
  </w:style>
  <w:style w:type="character" w:styleId="1004" w:customStyle="1">
    <w:name w:val="标题 1 Char"/>
    <w:link w:val="999"/>
    <w:uiPriority w:val="0"/>
    <w:qFormat/>
    <w:rPr>
      <w:b/>
      <w:sz w:val="44"/>
    </w:rPr>
  </w:style>
  <w:style w:type="character" w:styleId="1005" w:customStyle="1">
    <w:name w:val="标题 2 Char"/>
    <w:link w:val="765"/>
    <w:uiPriority w:val="0"/>
    <w:qFormat/>
    <w:rPr>
      <w:rFonts w:ascii="Cambria" w:hAnsi="Cambria" w:eastAsia="宋体" w:cs="Times New Roman"/>
      <w:b/>
      <w:bCs/>
      <w:sz w:val="28"/>
      <w:szCs w:val="32"/>
    </w:rPr>
  </w:style>
  <w:style w:type="paragraph" w:styleId="1006" w:customStyle="1">
    <w:name w:val="索引 51"/>
    <w:basedOn w:val="743"/>
    <w:next w:val="760"/>
    <w:uiPriority w:val="0"/>
    <w:qFormat/>
    <w:pPr>
      <w:ind w:left="798"/>
      <w:jc w:val="left"/>
    </w:pPr>
    <w:rPr>
      <w:rFonts w:ascii="Calibri" w:hAnsi="Calibri"/>
    </w:rPr>
  </w:style>
  <w:style w:type="paragraph" w:styleId="1007" w:customStyle="1">
    <w:name w:val="批注文字1"/>
    <w:basedOn w:val="743"/>
    <w:link w:val="1008"/>
    <w:uiPriority w:val="0"/>
    <w:qFormat/>
    <w:pPr>
      <w:jc w:val="left"/>
    </w:pPr>
  </w:style>
  <w:style w:type="character" w:styleId="1008" w:customStyle="1">
    <w:name w:val="批注文字 Char"/>
    <w:link w:val="1007"/>
    <w:uiPriority w:val="0"/>
    <w:qFormat/>
    <w:rPr>
      <w:rFonts w:ascii="Times New Roman" w:hAnsi="Times New Roman" w:eastAsia="宋体" w:cs="Times New Roman"/>
      <w:sz w:val="21"/>
      <w:szCs w:val="24"/>
    </w:rPr>
  </w:style>
  <w:style w:type="paragraph" w:styleId="1009" w:customStyle="1">
    <w:name w:val="列表 21"/>
    <w:basedOn w:val="743"/>
    <w:uiPriority w:val="0"/>
    <w:qFormat/>
    <w:pPr>
      <w:ind w:left="100" w:hanging="200"/>
    </w:pPr>
  </w:style>
  <w:style w:type="paragraph" w:styleId="1010" w:customStyle="1">
    <w:name w:val="纯文本1"/>
    <w:basedOn w:val="762"/>
    <w:link w:val="1011"/>
    <w:uiPriority w:val="0"/>
    <w:qFormat/>
    <w:rPr>
      <w:rFonts w:ascii="宋体" w:hAnsi="Courier New"/>
      <w:szCs w:val="21"/>
    </w:rPr>
  </w:style>
  <w:style w:type="character" w:styleId="1011" w:customStyle="1">
    <w:name w:val="纯文本 Char"/>
    <w:link w:val="1010"/>
    <w:uiPriority w:val="0"/>
    <w:qFormat/>
    <w:rPr>
      <w:rFonts w:ascii="宋体" w:hAnsi="Courier New" w:eastAsia="宋体" w:cs="Times New Roman"/>
      <w:sz w:val="21"/>
      <w:szCs w:val="21"/>
      <w:lang w:bidi="ar-SA"/>
    </w:rPr>
  </w:style>
  <w:style w:type="paragraph" w:styleId="1012" w:customStyle="1">
    <w:name w:val="正文文本缩进 21"/>
    <w:basedOn w:val="743"/>
    <w:uiPriority w:val="99"/>
    <w:qFormat/>
    <w:pPr>
      <w:ind w:left="630" w:firstLine="645"/>
    </w:pPr>
    <w:rPr>
      <w:rFonts w:ascii="Arial" w:hAnsi="Arial" w:eastAsia="仿宋_GB2312" w:cs="Arial"/>
      <w:sz w:val="32"/>
      <w:szCs w:val="32"/>
    </w:rPr>
  </w:style>
  <w:style w:type="paragraph" w:styleId="1013" w:customStyle="1">
    <w:name w:val="批注框文本1"/>
    <w:basedOn w:val="743"/>
    <w:link w:val="1014"/>
    <w:uiPriority w:val="0"/>
    <w:qFormat/>
    <w:rPr>
      <w:sz w:val="18"/>
      <w:szCs w:val="18"/>
    </w:rPr>
  </w:style>
  <w:style w:type="character" w:styleId="1014" w:customStyle="1">
    <w:name w:val="批注框文本 Char"/>
    <w:link w:val="1013"/>
    <w:uiPriority w:val="0"/>
    <w:qFormat/>
    <w:rPr>
      <w:rFonts w:ascii="Times New Roman" w:hAnsi="Times New Roman" w:eastAsia="宋体" w:cs="Times New Roman"/>
      <w:sz w:val="18"/>
      <w:szCs w:val="18"/>
    </w:rPr>
  </w:style>
  <w:style w:type="paragraph" w:styleId="1015" w:customStyle="1">
    <w:name w:val="页脚1"/>
    <w:basedOn w:val="743"/>
    <w:link w:val="1016"/>
    <w:uiPriority w:val="99"/>
    <w:qFormat/>
    <w:pPr>
      <w:jc w:val="left"/>
      <w:tabs>
        <w:tab w:val="center" w:pos="4153" w:leader="none"/>
        <w:tab w:val="right" w:pos="8306" w:leader="none"/>
      </w:tabs>
    </w:pPr>
    <w:rPr>
      <w:sz w:val="18"/>
      <w:szCs w:val="18"/>
    </w:rPr>
  </w:style>
  <w:style w:type="character" w:styleId="1016" w:customStyle="1">
    <w:name w:val="页脚 Char"/>
    <w:link w:val="1015"/>
    <w:uiPriority w:val="99"/>
    <w:qFormat/>
    <w:rPr>
      <w:sz w:val="18"/>
      <w:szCs w:val="18"/>
    </w:rPr>
  </w:style>
  <w:style w:type="paragraph" w:styleId="1017" w:customStyle="1">
    <w:name w:val="页眉1"/>
    <w:basedOn w:val="743"/>
    <w:link w:val="1018"/>
    <w:uiPriority w:val="99"/>
    <w:qFormat/>
    <w:pPr>
      <w:jc w:val="center"/>
      <w:tabs>
        <w:tab w:val="center" w:pos="4153" w:leader="none"/>
        <w:tab w:val="right" w:pos="8306" w:leader="none"/>
      </w:tabs>
      <w:pBdr>
        <w:bottom w:val="single" w:color="000000" w:sz="6" w:space="1"/>
      </w:pBdr>
    </w:pPr>
    <w:rPr>
      <w:sz w:val="18"/>
      <w:szCs w:val="18"/>
    </w:rPr>
  </w:style>
  <w:style w:type="character" w:styleId="1018" w:customStyle="1">
    <w:name w:val="页眉 Char"/>
    <w:link w:val="1017"/>
    <w:uiPriority w:val="99"/>
    <w:qFormat/>
    <w:rPr>
      <w:sz w:val="18"/>
      <w:szCs w:val="18"/>
    </w:rPr>
  </w:style>
  <w:style w:type="paragraph" w:styleId="1019" w:customStyle="1">
    <w:name w:val="脚注文本1"/>
    <w:basedOn w:val="805"/>
    <w:next w:val="1006"/>
    <w:uiPriority w:val="0"/>
    <w:qFormat/>
    <w:pPr>
      <w:jc w:val="left"/>
    </w:pPr>
    <w:rPr>
      <w:rFonts w:ascii="宋体" w:eastAsia="Times New Roman"/>
      <w:sz w:val="18"/>
      <w:szCs w:val="18"/>
    </w:rPr>
  </w:style>
  <w:style w:type="paragraph" w:styleId="1020" w:customStyle="1">
    <w:name w:val="普通(网站)1"/>
    <w:basedOn w:val="743"/>
    <w:uiPriority w:val="0"/>
    <w:qFormat/>
    <w:pPr>
      <w:jc w:val="left"/>
      <w:spacing w:before="100" w:beforeAutospacing="1" w:after="100" w:afterAutospacing="1"/>
      <w:widowControl/>
    </w:pPr>
    <w:rPr>
      <w:rFonts w:ascii="宋体" w:hAnsi="宋体" w:cs="宋体"/>
      <w:sz w:val="24"/>
    </w:rPr>
  </w:style>
  <w:style w:type="paragraph" w:styleId="1021" w:customStyle="1">
    <w:name w:val="标题1"/>
    <w:basedOn w:val="743"/>
    <w:next w:val="743"/>
    <w:uiPriority w:val="10"/>
    <w:qFormat/>
    <w:pPr>
      <w:jc w:val="center"/>
      <w:spacing w:before="240" w:after="60"/>
      <w:outlineLvl w:val="0"/>
    </w:pPr>
    <w:rPr>
      <w:rFonts w:ascii="Cambria" w:hAnsi="Cambria"/>
      <w:b/>
      <w:bCs/>
      <w:sz w:val="32"/>
      <w:szCs w:val="32"/>
    </w:rPr>
  </w:style>
  <w:style w:type="paragraph" w:styleId="1022" w:customStyle="1">
    <w:name w:val="批注主题1"/>
    <w:basedOn w:val="1007"/>
    <w:next w:val="1007"/>
    <w:link w:val="1023"/>
    <w:uiPriority w:val="0"/>
    <w:qFormat/>
    <w:rPr>
      <w:b/>
      <w:bCs/>
    </w:rPr>
  </w:style>
  <w:style w:type="character" w:styleId="1023" w:customStyle="1">
    <w:name w:val="批注主题 Char"/>
    <w:link w:val="1022"/>
    <w:uiPriority w:val="0"/>
    <w:qFormat/>
    <w:rPr>
      <w:rFonts w:ascii="Times New Roman" w:hAnsi="Times New Roman" w:eastAsia="宋体" w:cs="Times New Roman"/>
      <w:b/>
      <w:bCs/>
      <w:sz w:val="21"/>
      <w:szCs w:val="24"/>
    </w:rPr>
  </w:style>
  <w:style w:type="table" w:styleId="1024" w:customStyle="1">
    <w:name w:val="网格型1"/>
    <w:basedOn w:val="1003"/>
    <w:uiPriority w:val="0"/>
    <w:qFormat/>
    <w:tblPr>
      <w:tblCellMar>
        <w:left w:w="0" w:type="dxa"/>
        <w:top w:w="0" w:type="dxa"/>
        <w:right w:w="0" w:type="dxa"/>
        <w:bottom w:w="0" w:type="dxa"/>
      </w:tblCellMar>
    </w:tblPr>
  </w:style>
  <w:style w:type="character" w:styleId="1025" w:customStyle="1">
    <w:name w:val="页码1"/>
    <w:basedOn w:val="1002"/>
    <w:uiPriority w:val="0"/>
    <w:qFormat/>
    <w:rPr>
      <w:rFonts w:ascii="Times New Roman" w:hAnsi="Times New Roman" w:eastAsia="宋体" w:cs="Times New Roman"/>
    </w:rPr>
  </w:style>
  <w:style w:type="character" w:styleId="1026" w:customStyle="1">
    <w:name w:val="已访问的超链接1"/>
    <w:uiPriority w:val="0"/>
    <w:qFormat/>
    <w:rPr>
      <w:color w:val="771caa"/>
      <w:u w:val="none"/>
    </w:rPr>
  </w:style>
  <w:style w:type="character" w:styleId="1027" w:customStyle="1">
    <w:name w:val="强调1"/>
    <w:uiPriority w:val="0"/>
    <w:qFormat/>
    <w:rPr>
      <w:color w:val="f73131"/>
    </w:rPr>
  </w:style>
  <w:style w:type="character" w:styleId="1028" w:customStyle="1">
    <w:name w:val="超链接1"/>
    <w:uiPriority w:val="99"/>
    <w:unhideWhenUsed/>
    <w:qFormat/>
    <w:rPr>
      <w:color w:val="2440b3"/>
      <w:u w:val="none"/>
    </w:rPr>
  </w:style>
  <w:style w:type="character" w:styleId="1029" w:customStyle="1">
    <w:name w:val="批注引用1"/>
    <w:uiPriority w:val="0"/>
    <w:qFormat/>
    <w:rPr>
      <w:rFonts w:ascii="Times New Roman" w:hAnsi="Times New Roman" w:eastAsia="宋体" w:cs="Times New Roman"/>
      <w:sz w:val="21"/>
      <w:szCs w:val="21"/>
    </w:rPr>
  </w:style>
  <w:style w:type="character" w:styleId="1030" w:customStyle="1">
    <w:name w:val="HTML 引文1"/>
    <w:uiPriority w:val="0"/>
    <w:qFormat/>
    <w:rPr>
      <w:color w:val="008000"/>
    </w:rPr>
  </w:style>
  <w:style w:type="paragraph" w:styleId="1031" w:customStyle="1">
    <w:name w:val="样式 正文文本缩进 + 首行缩进:  2 字符 行距: 1.5 倍行距"/>
    <w:basedOn w:val="809"/>
    <w:uiPriority w:val="0"/>
    <w:qFormat/>
    <w:pPr>
      <w:ind w:firstLine="645"/>
      <w:spacing w:before="156"/>
    </w:pPr>
    <w:rPr>
      <w:rFonts w:ascii="Calibri" w:hAnsi="Calibri" w:cs="宋体"/>
      <w:sz w:val="28"/>
    </w:rPr>
  </w:style>
  <w:style w:type="paragraph" w:styleId="1032" w:customStyle="1">
    <w:name w:val="首行缩进"/>
    <w:basedOn w:val="743"/>
    <w:next w:val="743"/>
    <w:uiPriority w:val="0"/>
    <w:qFormat/>
    <w:pPr>
      <w:ind w:firstLine="480"/>
      <w:spacing w:line="360" w:lineRule="auto"/>
    </w:pPr>
    <w:rPr>
      <w:rFonts w:ascii="宋体" w:hAnsi="宋体" w:cs="宋体"/>
      <w:sz w:val="24"/>
    </w:rPr>
  </w:style>
  <w:style w:type="paragraph" w:styleId="1033" w:customStyle="1">
    <w:name w:val="表格文字"/>
    <w:basedOn w:val="743"/>
    <w:next w:val="772"/>
    <w:uiPriority w:val="0"/>
    <w:qFormat/>
    <w:pPr>
      <w:jc w:val="left"/>
    </w:pPr>
    <w:rPr>
      <w:bCs/>
      <w:spacing w:val="10"/>
      <w:szCs w:val="20"/>
    </w:rPr>
  </w:style>
  <w:style w:type="character" w:styleId="1034" w:customStyle="1">
    <w:name w:val="无间隔 Char"/>
    <w:link w:val="799"/>
    <w:uiPriority w:val="1"/>
    <w:qFormat/>
    <w:rPr>
      <w:sz w:val="22"/>
      <w:szCs w:val="22"/>
      <w:lang w:val="en-US" w:eastAsia="zh-CN" w:bidi="ar-SA"/>
    </w:rPr>
  </w:style>
  <w:style w:type="paragraph" w:styleId="1035" w:customStyle="1">
    <w:name w:val="Table Paragraph"/>
    <w:basedOn w:val="743"/>
    <w:uiPriority w:val="1"/>
    <w:qFormat/>
    <w:pPr>
      <w:jc w:val="left"/>
    </w:pPr>
    <w:rPr>
      <w:rFonts w:ascii="仿宋" w:hAnsi="仿宋" w:eastAsia="仿宋" w:cs="仿宋"/>
      <w:sz w:val="22"/>
      <w:szCs w:val="22"/>
      <w:lang w:val="zh-CN" w:bidi="zh-CN"/>
    </w:rPr>
  </w:style>
  <w:style w:type="paragraph" w:styleId="1036" w:customStyle="1">
    <w:name w:val="+正文"/>
    <w:basedOn w:val="743"/>
    <w:uiPriority w:val="0"/>
    <w:qFormat/>
    <w:pPr>
      <w:ind w:firstLine="200"/>
      <w:jc w:val="left"/>
      <w:spacing w:line="500" w:lineRule="exact"/>
    </w:pPr>
    <w:rPr>
      <w:sz w:val="24"/>
      <w:szCs w:val="28"/>
    </w:rPr>
  </w:style>
  <w:style w:type="paragraph" w:styleId="1037" w:customStyle="1">
    <w:name w:val="Char"/>
    <w:basedOn w:val="743"/>
    <w:uiPriority w:val="0"/>
    <w:qFormat/>
    <w:pPr>
      <w:tabs>
        <w:tab w:val="left" w:pos="360" w:leader="none"/>
      </w:tabs>
    </w:pPr>
    <w:rPr>
      <w:sz w:val="24"/>
    </w:rPr>
  </w:style>
  <w:style w:type="paragraph" w:styleId="1038" w:customStyle="1">
    <w:name w:val="默认段落字体 Para Char Char Char Char Char Char Char"/>
    <w:basedOn w:val="743"/>
    <w:uiPriority w:val="0"/>
    <w:qFormat/>
    <w:rPr>
      <w:rFonts w:ascii="Tahoma" w:hAnsi="Tahoma"/>
      <w:sz w:val="24"/>
      <w:szCs w:val="20"/>
    </w:rPr>
  </w:style>
  <w:style w:type="paragraph" w:styleId="1039" w:customStyle="1">
    <w:name w:val="表格3"/>
    <w:basedOn w:val="743"/>
    <w:uiPriority w:val="0"/>
    <w:qFormat/>
    <w:pPr>
      <w:jc w:val="center"/>
    </w:pPr>
  </w:style>
  <w:style w:type="paragraph" w:styleId="1040" w:customStyle="1">
    <w:name w:val="列出段落"/>
    <w:basedOn w:val="743"/>
    <w:next w:val="743"/>
    <w:uiPriority w:val="34"/>
    <w:qFormat/>
    <w:pPr>
      <w:ind w:firstLine="420"/>
      <w:jc w:val="left"/>
      <w:spacing w:line="360" w:lineRule="atLeast"/>
    </w:pPr>
    <w:rPr>
      <w:sz w:val="24"/>
    </w:rPr>
  </w:style>
  <w:style w:type="table" w:styleId="1041"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042" w:customStyle="1">
    <w:name w:val="样式"/>
    <w:basedOn w:val="743"/>
    <w:uiPriority w:val="0"/>
    <w:qFormat/>
    <w:pPr>
      <w:jc w:val="left"/>
    </w:pPr>
    <w:rPr>
      <w:rFonts w:ascii="宋体" w:hAnsi="宋体" w:cs="宋体"/>
      <w:sz w:val="24"/>
    </w:rPr>
  </w:style>
  <w:style w:type="character" w:styleId="1043" w:customStyle="1">
    <w:name w:val="c-icon"/>
    <w:uiPriority w:val="0"/>
    <w:qFormat/>
  </w:style>
  <w:style w:type="character" w:styleId="1044" w:customStyle="1">
    <w:name w:val="hover24"/>
    <w:uiPriority w:val="0"/>
    <w:qFormat/>
    <w:rPr>
      <w:color w:val="315efb"/>
    </w:rPr>
  </w:style>
  <w:style w:type="character" w:styleId="1045" w:customStyle="1">
    <w:name w:val="hover25"/>
    <w:uiPriority w:val="0"/>
    <w:qFormat/>
  </w:style>
  <w:style w:type="character" w:styleId="1046" w:customStyle="1">
    <w:name w:val="hover26"/>
    <w:uiPriority w:val="0"/>
    <w:qFormat/>
  </w:style>
  <w:style w:type="character" w:styleId="1047" w:customStyle="1">
    <w:name w:val="hover27"/>
    <w:uiPriority w:val="0"/>
    <w:qFormat/>
    <w:rPr>
      <w:color w:val="315efb"/>
    </w:rPr>
  </w:style>
  <w:style w:type="character" w:styleId="1048" w:customStyle="1">
    <w:name w:val="c-icon30"/>
    <w:uiPriority w:val="0"/>
    <w:qFormat/>
  </w:style>
  <w:style w:type="character" w:styleId="1049" w:customStyle="1">
    <w:name w:val="page-cur"/>
    <w:uiPriority w:val="0"/>
    <w:qFormat/>
    <w:rPr>
      <w:color w:val="999999"/>
      <w:u w:val="none"/>
      <w:shd w:val="clear" w:color="auto" w:fill="fafafa"/>
    </w:rPr>
  </w:style>
  <w:style w:type="character" w:styleId="1050" w:customStyle="1">
    <w:name w:val="page-start"/>
    <w:uiPriority w:val="0"/>
    <w:qFormat/>
    <w:rPr>
      <w:color w:val="999999"/>
      <w:u w:val="none"/>
      <w:shd w:val="clear" w:color="auto" w:fill="fafafa"/>
    </w:rPr>
  </w:style>
  <w:style w:type="character" w:styleId="1051" w:customStyle="1">
    <w:name w:val="chewduserlogo"/>
    <w:uiPriority w:val="0"/>
    <w:qFormat/>
  </w:style>
  <w:style w:type="character" w:styleId="1052" w:customStyle="1">
    <w:name w:val="font11"/>
    <w:basedOn w:val="1002"/>
    <w:uiPriority w:val="0"/>
    <w:qFormat/>
    <w:rPr>
      <w:rFonts w:hint="eastAsia" w:ascii="宋体" w:hAnsi="宋体" w:eastAsia="宋体" w:cs="宋体"/>
      <w:color w:val="000000"/>
      <w:sz w:val="28"/>
      <w:szCs w:val="28"/>
      <w:u w:val="none"/>
      <w:vertAlign w:val="superscript"/>
    </w:rPr>
  </w:style>
  <w:style w:type="character" w:styleId="1053" w:customStyle="1">
    <w:name w:val="awspan"/>
    <w:uiPriority w:val="0"/>
    <w:qFormat/>
  </w:style>
  <w:style w:type="paragraph" w:styleId="1054" w:customStyle="1">
    <w:name w:val="表格文本"/>
    <w:basedOn w:val="743"/>
    <w:uiPriority w:val="0"/>
    <w:qFormat/>
    <w:pPr>
      <w:jc w:val="center"/>
    </w:pPr>
    <w:rPr>
      <w:rFonts w:ascii="宋体" w:hAnsi="宋体"/>
      <w:bCs/>
      <w:szCs w:val="21"/>
    </w:rPr>
  </w:style>
  <w:style w:type="character" w:styleId="1055" w:customStyle="1">
    <w:name w:val="awspan1"/>
    <w:uiPriority w:val="0"/>
    <w:qFormat/>
    <w:rPr>
      <w:color w:val="000000"/>
      <w:sz w:val="24"/>
      <w:szCs w:val="24"/>
    </w:rPr>
  </w:style>
  <w:style w:type="paragraph" w:styleId="1056" w:customStyle="1">
    <w:name w:val="[基本段落]"/>
    <w:basedOn w:val="743"/>
    <w:uiPriority w:val="99"/>
    <w:qFormat/>
    <w:pPr>
      <w:spacing w:line="288" w:lineRule="auto"/>
    </w:pPr>
    <w:rPr>
      <w:rFonts w:ascii="宋体" w:cs="宋体"/>
      <w:color w:val="000000"/>
      <w:sz w:val="24"/>
      <w:lang w:val="zh-CN"/>
    </w:rPr>
  </w:style>
  <w:style w:type="character" w:styleId="1057" w:customStyle="1">
    <w:name w:val="font01"/>
    <w:uiPriority w:val="0"/>
    <w:qFormat/>
    <w:rPr>
      <w:rFonts w:hint="eastAsia" w:ascii="宋体" w:hAnsi="宋体" w:eastAsia="宋体" w:cs="宋体"/>
      <w:color w:val="000000"/>
      <w:sz w:val="18"/>
      <w:szCs w:val="18"/>
      <w:u w:val="none"/>
    </w:rPr>
  </w:style>
  <w:style w:type="paragraph" w:styleId="1058" w:customStyle="1">
    <w:name w:val="列表段落1"/>
    <w:basedOn w:val="743"/>
    <w:uiPriority w:val="0"/>
    <w:qFormat/>
    <w:pPr>
      <w:ind w:firstLine="420"/>
    </w:pPr>
    <w:rPr>
      <w:rFonts w:ascii="Calibri" w:hAnsi="Calibri"/>
      <w:szCs w:val="22"/>
    </w:rPr>
  </w:style>
  <w:style w:type="paragraph" w:styleId="1059" w:customStyle="1">
    <w:name w:val="样式 首行缩进:  2 字符"/>
    <w:basedOn w:val="743"/>
    <w:uiPriority w:val="0"/>
    <w:qFormat/>
    <w:pPr>
      <w:ind w:firstLine="200"/>
      <w:spacing w:line="400" w:lineRule="exact"/>
    </w:pPr>
    <w:rPr>
      <w:rFonts w:ascii="Calibri" w:hAnsi="Calibri" w:cs="宋体"/>
      <w:sz w:val="24"/>
    </w:rPr>
  </w:style>
  <w:style w:type="character" w:styleId="1060" w:customStyle="1">
    <w:name w:val="NormalCharacter1"/>
    <w:uiPriority w:val="0"/>
    <w:qFormat/>
    <w:rPr>
      <w:sz w:val="21"/>
      <w:szCs w:val="24"/>
      <w:lang w:val="en-US" w:eastAsia="zh-CN" w:bidi="ar-SA"/>
    </w:rPr>
  </w:style>
  <w:style w:type="paragraph" w:styleId="1061" w:customStyle="1">
    <w:name w:val="正文360首行缩进"/>
    <w:basedOn w:val="743"/>
    <w:uiPriority w:val="0"/>
    <w:qFormat/>
    <w:pPr>
      <w:ind w:firstLine="200"/>
      <w:spacing w:before="120" w:line="300" w:lineRule="auto"/>
    </w:pPr>
    <w:rPr>
      <w:szCs w:val="20"/>
    </w:rPr>
  </w:style>
  <w:style w:type="paragraph" w:styleId="1062" w:customStyle="1">
    <w:name w:val="BodyTextIndent1"/>
    <w:basedOn w:val="743"/>
    <w:next w:val="1063"/>
    <w:uiPriority w:val="0"/>
    <w:qFormat/>
    <w:pPr>
      <w:ind w:left="420"/>
      <w:spacing w:after="120"/>
    </w:pPr>
  </w:style>
  <w:style w:type="paragraph" w:styleId="1063" w:customStyle="1">
    <w:name w:val="EnvelopeReturn1"/>
    <w:basedOn w:val="743"/>
    <w:uiPriority w:val="0"/>
    <w:qFormat/>
    <w:rPr>
      <w:rFonts w:ascii="Arial" w:hAnsi="Arial"/>
    </w:rPr>
  </w:style>
  <w:style w:type="character" w:styleId="1064" w:customStyle="1">
    <w:name w:val="font21"/>
    <w:basedOn w:val="1002"/>
    <w:uiPriority w:val="0"/>
    <w:qFormat/>
    <w:rPr>
      <w:rFonts w:hint="eastAsia" w:ascii="宋体" w:hAnsi="宋体" w:eastAsia="宋体" w:cs="宋体"/>
      <w:color w:val="ff0000"/>
      <w:sz w:val="22"/>
      <w:szCs w:val="22"/>
      <w:u w:val="none"/>
    </w:rPr>
  </w:style>
  <w:style w:type="paragraph" w:styleId="1065" w:customStyle="1">
    <w:name w:val="UserStyle_291"/>
    <w:uiPriority w:val="0"/>
    <w:qFormat/>
    <w:rPr>
      <w:rFonts w:hint="default" w:ascii="黑体" w:hAnsi="黑体" w:eastAsia="黑体" w:cs="Times New Roman"/>
      <w:b/>
      <w:sz w:val="32"/>
      <w:szCs w:val="24"/>
      <w:lang w:val="en-US" w:eastAsia="zh-CN" w:bidi="ar-SA"/>
    </w:rPr>
  </w:style>
  <w:style w:type="paragraph" w:styleId="1066" w:customStyle="1">
    <w:name w:val="目录 11"/>
    <w:basedOn w:val="768"/>
    <w:next w:val="762"/>
    <w:uiPriority w:val="0"/>
    <w:qFormat/>
    <w:pPr>
      <w:jc w:val="left"/>
      <w:spacing w:after="100" w:line="259" w:lineRule="auto"/>
      <w:widowControl/>
    </w:pPr>
    <w:rPr>
      <w:rFonts w:ascii="Calibri" w:hAnsi="Calibri"/>
      <w:sz w:val="22"/>
      <w:szCs w:val="22"/>
    </w:rPr>
  </w:style>
  <w:style w:type="character" w:styleId="1067" w:customStyle="1">
    <w:name w:val="font91"/>
    <w:basedOn w:val="1002"/>
    <w:uiPriority w:val="0"/>
    <w:qFormat/>
    <w:rPr>
      <w:rFonts w:hint="eastAsia" w:ascii="宋体" w:hAnsi="宋体" w:eastAsia="宋体" w:cs="宋体"/>
      <w:color w:val="ff0000"/>
      <w:sz w:val="22"/>
      <w:szCs w:val="22"/>
      <w:u w:val="none"/>
    </w:rPr>
  </w:style>
  <w:style w:type="character" w:styleId="1068" w:customStyle="1">
    <w:name w:val="font112"/>
    <w:basedOn w:val="1002"/>
    <w:uiPriority w:val="0"/>
    <w:qFormat/>
    <w:rPr>
      <w:rFonts w:hint="eastAsia" w:ascii="宋体" w:hAnsi="宋体" w:eastAsia="宋体" w:cs="宋体"/>
      <w:color w:val="000000"/>
      <w:sz w:val="22"/>
      <w:szCs w:val="22"/>
      <w:u w:val="none"/>
    </w:rPr>
  </w:style>
  <w:style w:type="paragraph" w:styleId="1069" w:customStyle="1">
    <w:name w:val="正文文本 21"/>
    <w:basedOn w:val="743"/>
    <w:uiPriority w:val="0"/>
    <w:qFormat/>
    <w:pPr>
      <w:ind w:firstLine="640"/>
      <w:jc w:val="center"/>
      <w:spacing w:line="300" w:lineRule="auto"/>
    </w:pPr>
    <w:rPr>
      <w:rFonts w:hint="eastAsia" w:ascii="宋体" w:hAnsi="宋体"/>
    </w:rPr>
  </w:style>
  <w:style w:type="paragraph" w:styleId="1070" w:customStyle="1">
    <w:name w:val="目录 112"/>
    <w:basedOn w:val="805"/>
    <w:next w:val="805"/>
    <w:uiPriority w:val="0"/>
    <w:qFormat/>
  </w:style>
  <w:style w:type="paragraph" w:styleId="1071" w:customStyle="1">
    <w:name w:val="Default"/>
    <w:uiPriority w:val="0"/>
    <w:qFormat/>
    <w:pPr>
      <w:widowControl w:val="off"/>
    </w:pPr>
    <w:rPr>
      <w:rFonts w:hint="default" w:ascii="宋体" w:hAnsi="Courier New" w:eastAsia="宋体" w:cs="黑体"/>
      <w:color w:val="000000"/>
      <w:sz w:val="24"/>
      <w:lang w:val="en-US" w:eastAsia="zh-CN" w:bidi="ar-SA"/>
    </w:rPr>
  </w:style>
  <w:style w:type="paragraph" w:styleId="1072" w:customStyle="1">
    <w:name w:val="公文正文"/>
    <w:basedOn w:val="743"/>
    <w:uiPriority w:val="0"/>
    <w:qFormat/>
    <w:pPr>
      <w:ind w:firstLine="200"/>
      <w:spacing w:line="560" w:lineRule="exact"/>
    </w:pPr>
    <w:rPr>
      <w:rFonts w:ascii="仿宋_GB2312" w:hAnsi="仿宋_GB2312" w:eastAsia="仿宋_GB2312" w:cs="仿宋_GB2312"/>
      <w:sz w:val="32"/>
      <w:szCs w:val="32"/>
      <w:lang w:val="zh-CN"/>
    </w:rPr>
  </w:style>
  <w:style w:type="paragraph" w:styleId="1073" w:customStyle="1">
    <w:name w:val="Table Text"/>
    <w:basedOn w:val="743"/>
    <w:uiPriority w:val="0"/>
    <w:semiHidden/>
    <w:qFormat/>
    <w:rPr>
      <w:rFonts w:ascii="宋体" w:hAnsi="宋体" w:cs="宋体"/>
      <w:sz w:val="20"/>
      <w:szCs w:val="20"/>
    </w:rPr>
  </w:style>
  <w:style w:type="paragraph" w:styleId="1074" w:customStyle="1">
    <w:name w:val="正文121"/>
    <w:next w:val="1075"/>
    <w:uiPriority w:val="0"/>
    <w:qFormat/>
    <w:pPr>
      <w:jc w:val="both"/>
      <w:widowControl w:val="off"/>
    </w:pPr>
    <w:rPr>
      <w:rFonts w:hint="default" w:ascii="Times New Roman" w:hAnsi="Times New Roman" w:eastAsia="宋体" w:cs="Times New Roman"/>
      <w:sz w:val="21"/>
      <w:szCs w:val="24"/>
    </w:rPr>
  </w:style>
  <w:style w:type="paragraph" w:styleId="1075" w:customStyle="1">
    <w:name w:val="目录 21"/>
    <w:basedOn w:val="768"/>
    <w:next w:val="1076"/>
    <w:uiPriority w:val="0"/>
    <w:qFormat/>
    <w:pPr>
      <w:ind w:left="283" w:right="0" w:firstLine="0"/>
      <w:spacing w:after="57"/>
    </w:pPr>
    <w:rPr>
      <w:rFonts w:ascii="Times New Roman" w:hAnsi="Times New Roman" w:eastAsia="宋体"/>
    </w:rPr>
  </w:style>
  <w:style w:type="paragraph" w:styleId="1076" w:customStyle="1">
    <w:name w:val="正文122"/>
    <w:next w:val="1075"/>
    <w:uiPriority w:val="0"/>
    <w:qFormat/>
    <w:rPr>
      <w:rFonts w:hint="default" w:ascii="Times New Roman" w:hAnsi="Times New Roman" w:eastAsia="宋体" w:cs="Times New Roman"/>
      <w:lang w:val="en-US" w:eastAsia="zh-CN" w:bidi="ar-SA"/>
    </w:rPr>
  </w:style>
  <w:style w:type="paragraph" w:styleId="1077" w:customStyle="1">
    <w:name w:val="标题 211"/>
    <w:basedOn w:val="766"/>
    <w:next w:val="805"/>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1078" w:customStyle="1">
    <w:name w:val="正文13"/>
    <w:next w:val="807"/>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79" w:customStyle="1">
    <w:name w:val="Table Grid"/>
    <w:uiPriority w:val="0"/>
    <w:qFormat/>
    <w:tbl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昆仑监理</cp:lastModifiedBy>
  <cp:revision>21</cp:revision>
  <dcterms:created xsi:type="dcterms:W3CDTF">2021-06-11T03:05:00Z</dcterms:created>
  <dcterms:modified xsi:type="dcterms:W3CDTF">2026-09-16T03:29:00Z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ABD7532D0F7A4A3FB5737DFC34C95197_13</vt:lpwstr>
  </property>
  <property fmtid="{D5CDD505-2E9C-101B-9397-08002B2CF9AE}" pid="4" name="KSOTemplateDocerSaveRecord">
    <vt:lpwstr>eyJoZGlkIjoiOWEyMTZjODhmMmJjZTJkMTg3NzRjNjlkZmU1NDllZDkiLCJ1c2VySWQiOiIyODExMzYyMjcifQ==</vt:lpwstr>
  </property>
</Properties>
</file>