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6"/>
        <w:spacing w:line="360" w:lineRule="auto"/>
        <w:rPr>
          <w:rFonts w:hint="eastAsia" w:ascii="宋体" w:hAnsi="宋体"/>
          <w:bCs/>
          <w:sz w:val="44"/>
          <w:szCs w:val="44"/>
          <w:highlight w:val="none"/>
        </w:rPr>
      </w:pPr>
      <w:r>
        <w:rPr>
          <w:rFonts w:hint="eastAsia" w:ascii="宋体" w:hAnsi="宋体"/>
          <w:bCs/>
          <w:sz w:val="44"/>
          <w:szCs w:val="44"/>
          <w:highlight w:val="none"/>
        </w:rPr>
      </w:r>
      <w:r/>
    </w:p>
    <w:p>
      <w:pPr>
        <w:pStyle w:val="900"/>
        <w:rPr>
          <w:rFonts w:hint="eastAsia" w:ascii="宋体" w:hAnsi="宋体"/>
          <w:b/>
          <w:szCs w:val="21"/>
          <w:highlight w:val="none"/>
        </w:rPr>
      </w:pPr>
      <w:r>
        <w:rPr>
          <w:rFonts w:hint="eastAsia" w:ascii="宋体" w:hAnsi="宋体"/>
          <w:b/>
          <w:szCs w:val="21"/>
          <w:highlight w:val="none"/>
        </w:rPr>
      </w:r>
      <w:r/>
    </w:p>
    <w:p>
      <w:pPr>
        <w:pStyle w:val="900"/>
        <w:rPr>
          <w:rFonts w:hint="eastAsia" w:ascii="宋体" w:hAnsi="宋体"/>
          <w:b/>
          <w:szCs w:val="21"/>
          <w:highlight w:val="none"/>
        </w:rPr>
      </w:pPr>
      <w:r>
        <w:rPr>
          <w:rFonts w:hint="eastAsia" w:ascii="宋体" w:hAnsi="宋体"/>
          <w:b/>
          <w:szCs w:val="21"/>
          <w:highlight w:val="none"/>
        </w:rPr>
      </w:r>
      <w:r/>
    </w:p>
    <w:p>
      <w:pPr>
        <w:pStyle w:val="896"/>
        <w:jc w:val="center"/>
        <w:rPr>
          <w:rFonts w:hint="eastAsia" w:ascii="宋体" w:hAnsi="宋体"/>
          <w:b/>
          <w:spacing w:val="76"/>
          <w:sz w:val="100"/>
          <w:szCs w:val="100"/>
          <w:highlight w:val="none"/>
        </w:rPr>
      </w:pPr>
      <w:r>
        <w:rPr>
          <w:rFonts w:ascii="宋体" w:hAnsi="宋体"/>
          <w:b/>
          <w:spacing w:val="76"/>
          <w:sz w:val="100"/>
          <w:szCs w:val="100"/>
          <w:highlight w:val="none"/>
        </w:rPr>
        <w:t xml:space="preserve">竞争性磋商文件</w:t>
      </w:r>
      <w:r/>
    </w:p>
    <w:p>
      <w:pPr>
        <w:pStyle w:val="899"/>
        <w:rPr>
          <w:rFonts w:hint="eastAsia" w:ascii="宋体" w:hAnsi="宋体"/>
          <w:highlight w:val="none"/>
        </w:rPr>
      </w:pPr>
      <w:r>
        <w:rPr>
          <w:rFonts w:hint="eastAsia" w:ascii="宋体" w:hAnsi="宋体"/>
          <w:highlight w:val="none"/>
        </w:rPr>
      </w:r>
      <w:r/>
    </w:p>
    <w:p>
      <w:pPr>
        <w:pStyle w:val="896"/>
        <w:jc w:val="center"/>
        <w:spacing w:line="360" w:lineRule="auto"/>
        <w:rPr>
          <w:rFonts w:hint="eastAsia" w:ascii="宋体" w:hAnsi="宋体"/>
          <w:b/>
          <w:szCs w:val="21"/>
          <w:highlight w:val="none"/>
        </w:rPr>
      </w:pPr>
      <w:r>
        <w:rPr>
          <w:rFonts w:hint="eastAsia" w:ascii="宋体" w:hAnsi="宋体"/>
          <w:b/>
          <w:szCs w:val="21"/>
          <w:highlight w:val="none"/>
        </w:rPr>
      </w:r>
      <w:r/>
    </w:p>
    <w:p>
      <w:pPr>
        <w:pStyle w:val="896"/>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897"/>
        <w:ind w:firstLine="900"/>
        <w:rPr>
          <w:rFonts w:eastAsiaTheme="minorEastAsia"/>
          <w:highlight w:val="none"/>
        </w:rPr>
      </w:pPr>
      <w:r>
        <w:rPr>
          <w:rFonts w:eastAsiaTheme="minorEastAsia"/>
          <w:highlight w:val="none"/>
        </w:rPr>
      </w:r>
      <w:r/>
    </w:p>
    <w:p>
      <w:pPr>
        <w:pStyle w:val="901"/>
        <w:rPr>
          <w:rFonts w:eastAsiaTheme="minorEastAsia"/>
          <w:highlight w:val="none"/>
        </w:rPr>
      </w:pPr>
      <w:r>
        <w:rPr>
          <w:rFonts w:eastAsiaTheme="minorEastAsia"/>
          <w:highlight w:val="none"/>
        </w:rPr>
      </w:r>
      <w:r/>
    </w:p>
    <w:p>
      <w:pPr>
        <w:pStyle w:val="896"/>
        <w:rPr>
          <w:rFonts w:eastAsiaTheme="minorEastAsia"/>
          <w:highlight w:val="none"/>
        </w:rPr>
      </w:pPr>
      <w:r>
        <w:rPr>
          <w:rFonts w:eastAsiaTheme="minorEastAsia"/>
          <w:highlight w:val="none"/>
        </w:rPr>
      </w:r>
      <w:r/>
    </w:p>
    <w:p>
      <w:pPr>
        <w:pStyle w:val="897"/>
        <w:rPr>
          <w:rFonts w:eastAsiaTheme="minorEastAsia"/>
          <w:highlight w:val="none"/>
        </w:rPr>
      </w:pPr>
      <w:r>
        <w:rPr>
          <w:rFonts w:eastAsiaTheme="minorEastAsia"/>
          <w:highlight w:val="none"/>
        </w:rPr>
      </w:r>
      <w:r/>
    </w:p>
    <w:p>
      <w:pPr>
        <w:pStyle w:val="901"/>
        <w:rPr>
          <w:highlight w:val="none"/>
        </w:rPr>
      </w:pPr>
      <w:r>
        <w:rPr>
          <w:highlight w:val="none"/>
        </w:rPr>
      </w:r>
      <w:r/>
    </w:p>
    <w:p>
      <w:pPr>
        <w:pStyle w:val="896"/>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pStyle w:val="896"/>
        <w:ind w:firstLine="450"/>
        <w:spacing w:line="360" w:lineRule="auto"/>
        <w:rPr>
          <w:rFonts w:hint="eastAsia" w:ascii="宋体" w:hAnsi="宋体"/>
          <w:color w:val="000000"/>
          <w:sz w:val="30"/>
          <w:szCs w:val="30"/>
          <w:highlight w:val="none"/>
        </w:rPr>
      </w:pPr>
      <w:r>
        <w:rPr>
          <w:rFonts w:ascii="宋体" w:hAnsi="宋体"/>
          <w:color w:val="000000"/>
          <w:sz w:val="30"/>
          <w:szCs w:val="30"/>
          <w:highlight w:val="none"/>
        </w:rPr>
        <w:t xml:space="preserve">项目编号：</w:t>
      </w:r>
      <w:r>
        <w:rPr>
          <w:rFonts w:hint="eastAsia" w:ascii="宋体" w:hAnsi="宋体"/>
          <w:sz w:val="30"/>
          <w:szCs w:val="30"/>
          <w:highlight w:val="none"/>
        </w:rPr>
        <w:t xml:space="preserve">JSZC-320312-GCZB-C2026-0002</w:t>
      </w:r>
      <w:r>
        <w:rPr>
          <w:rFonts w:hint="eastAsia" w:ascii="宋体" w:hAnsi="宋体" w:cs="宋体"/>
          <w:sz w:val="24"/>
          <w:highlight w:val="none"/>
        </w:rPr>
        <w:t xml:space="preserve"> </w:t>
      </w:r>
      <w:r/>
    </w:p>
    <w:p>
      <w:pPr>
        <w:pStyle w:val="896"/>
        <w:ind w:left="1919" w:hanging="1600"/>
        <w:spacing w:line="360" w:lineRule="auto"/>
        <w:rPr>
          <w:rFonts w:hint="eastAsia" w:ascii="宋体" w:hAnsi="宋体"/>
          <w:sz w:val="30"/>
          <w:szCs w:val="30"/>
          <w:highlight w:val="none"/>
        </w:rPr>
      </w:pPr>
      <w:r>
        <w:rPr>
          <w:rFonts w:hint="eastAsia" w:ascii="宋体" w:hAnsi="宋体"/>
          <w:sz w:val="30"/>
          <w:szCs w:val="30"/>
          <w:highlight w:val="none"/>
        </w:rPr>
      </w:r>
      <w:r/>
    </w:p>
    <w:p>
      <w:pPr>
        <w:pStyle w:val="896"/>
        <w:ind w:left="1983" w:hanging="1500"/>
        <w:spacing w:line="360" w:lineRule="auto"/>
        <w:rPr>
          <w:rFonts w:hint="eastAsia" w:ascii="宋体" w:hAnsi="宋体"/>
          <w:sz w:val="30"/>
          <w:szCs w:val="30"/>
          <w:highlight w:val="none"/>
        </w:rPr>
      </w:pPr>
      <w:r>
        <w:rPr>
          <w:rFonts w:ascii="宋体" w:hAnsi="宋体"/>
          <w:sz w:val="30"/>
          <w:szCs w:val="30"/>
          <w:highlight w:val="none"/>
        </w:rPr>
        <w:t xml:space="preserve">项目名称：</w:t>
      </w:r>
      <w:r>
        <w:rPr>
          <w:rFonts w:hint="eastAsia" w:ascii="宋体" w:hAnsi="宋体"/>
          <w:sz w:val="30"/>
          <w:szCs w:val="30"/>
          <w:highlight w:val="none"/>
        </w:rPr>
        <w:t xml:space="preserve">三堡街道农村垃圾分类市场化运营项目</w:t>
      </w:r>
      <w:r/>
    </w:p>
    <w:p>
      <w:pPr>
        <w:pStyle w:val="897"/>
        <w:rPr>
          <w:szCs w:val="30"/>
          <w:highlight w:val="none"/>
        </w:rPr>
      </w:pPr>
      <w:r>
        <w:rPr>
          <w:szCs w:val="30"/>
          <w:highlight w:val="none"/>
        </w:rPr>
      </w:r>
      <w:r/>
    </w:p>
    <w:p>
      <w:pPr>
        <w:pStyle w:val="896"/>
        <w:ind w:firstLine="450"/>
        <w:spacing w:line="360" w:lineRule="auto"/>
        <w:rPr>
          <w:rFonts w:hint="eastAsia" w:ascii="宋体" w:hAnsi="宋体"/>
          <w:sz w:val="30"/>
          <w:szCs w:val="30"/>
          <w:highlight w:val="none"/>
        </w:rPr>
      </w:pPr>
      <w:r>
        <w:rPr>
          <w:rFonts w:ascii="宋体" w:hAnsi="宋体"/>
          <w:sz w:val="30"/>
          <w:szCs w:val="30"/>
          <w:highlight w:val="none"/>
        </w:rPr>
        <w:t xml:space="preserve">采 购 人：</w:t>
      </w:r>
      <w:r>
        <w:rPr>
          <w:rFonts w:hint="eastAsia" w:ascii="宋体" w:hAnsi="宋体"/>
          <w:sz w:val="30"/>
          <w:szCs w:val="30"/>
          <w:highlight w:val="none"/>
        </w:rPr>
        <w:t xml:space="preserve">徐州市铜山区三堡街道办事处</w:t>
      </w:r>
      <w:r/>
    </w:p>
    <w:p>
      <w:pPr>
        <w:pStyle w:val="896"/>
        <w:ind w:firstLine="787"/>
        <w:spacing w:line="360" w:lineRule="auto"/>
        <w:rPr>
          <w:rFonts w:hint="eastAsia" w:ascii="宋体" w:hAnsi="宋体"/>
          <w:b/>
          <w:bCs/>
          <w:sz w:val="32"/>
          <w:highlight w:val="none"/>
        </w:rPr>
      </w:pPr>
      <w:r>
        <w:rPr>
          <w:rFonts w:hint="eastAsia" w:ascii="宋体" w:hAnsi="宋体"/>
          <w:b/>
          <w:bCs/>
          <w:sz w:val="32"/>
          <w:highlight w:val="none"/>
        </w:rPr>
      </w:r>
      <w:r/>
    </w:p>
    <w:p>
      <w:pPr>
        <w:pStyle w:val="899"/>
        <w:ind w:left="0"/>
        <w:rPr>
          <w:rFonts w:hint="eastAsia" w:ascii="宋体" w:hAnsi="宋体"/>
          <w:sz w:val="44"/>
          <w:highlight w:val="none"/>
        </w:rPr>
      </w:pPr>
      <w:r>
        <w:rPr>
          <w:rFonts w:hint="eastAsia" w:ascii="宋体" w:hAnsi="宋体"/>
          <w:sz w:val="44"/>
          <w:highlight w:val="none"/>
        </w:rPr>
      </w:r>
      <w:r/>
    </w:p>
    <w:p>
      <w:pPr>
        <w:pStyle w:val="896"/>
        <w:ind w:right="-159"/>
        <w:jc w:val="left"/>
        <w:spacing w:line="300" w:lineRule="auto"/>
        <w:rPr>
          <w:rFonts w:ascii="宋体" w:hAnsi="宋体"/>
          <w:sz w:val="30"/>
          <w:highlight w:val="none"/>
        </w:rPr>
      </w:pPr>
      <w:r>
        <w:rPr>
          <w:rFonts w:ascii="宋体" w:hAnsi="宋体"/>
          <w:sz w:val="30"/>
          <w:highlight w:val="none"/>
        </w:rPr>
      </w:r>
      <w:r/>
    </w:p>
    <w:p>
      <w:pPr>
        <w:pStyle w:val="897"/>
        <w:rPr>
          <w:highlight w:val="none"/>
        </w:rPr>
      </w:pPr>
      <w:r>
        <w:rPr>
          <w:highlight w:val="none"/>
        </w:rPr>
      </w:r>
      <w:r/>
    </w:p>
    <w:p>
      <w:pPr>
        <w:pStyle w:val="901"/>
        <w:rPr>
          <w:rFonts w:hint="eastAsia"/>
          <w:highlight w:val="none"/>
        </w:rPr>
      </w:pPr>
      <w:r>
        <w:rPr>
          <w:rFonts w:hint="eastAsia"/>
          <w:highlight w:val="none"/>
        </w:rPr>
      </w:r>
      <w:r/>
    </w:p>
    <w:p>
      <w:pPr>
        <w:pStyle w:val="896"/>
        <w:ind w:right="-159"/>
        <w:jc w:val="center"/>
        <w:spacing w:line="300" w:lineRule="auto"/>
        <w:rPr>
          <w:rFonts w:hint="eastAsia" w:ascii="宋体" w:hAnsi="宋体"/>
          <w:sz w:val="30"/>
          <w:highlight w:val="none"/>
        </w:rPr>
      </w:pPr>
      <w:r>
        <w:rPr>
          <w:rFonts w:ascii="宋体" w:hAnsi="宋体"/>
          <w:sz w:val="30"/>
          <w:highlight w:val="none"/>
        </w:rPr>
        <w:t xml:space="preserve">采购代理机构：</w:t>
      </w:r>
      <w:r>
        <w:rPr>
          <w:rFonts w:hint="eastAsia" w:ascii="宋体" w:hAnsi="宋体"/>
          <w:sz w:val="30"/>
          <w:highlight w:val="none"/>
        </w:rPr>
        <w:t xml:space="preserve">江苏旭恒工程管理咨询有限公司</w:t>
      </w:r>
      <w:r/>
    </w:p>
    <w:p>
      <w:pPr>
        <w:pStyle w:val="896"/>
        <w:jc w:val="center"/>
        <w:spacing w:line="360" w:lineRule="auto"/>
        <w:rPr>
          <w:rFonts w:hint="eastAsia" w:ascii="宋体" w:hAnsi="宋体"/>
          <w:sz w:val="32"/>
          <w:szCs w:val="32"/>
          <w:highlight w:val="none"/>
        </w:rPr>
      </w:pPr>
      <w:r>
        <w:rPr>
          <w:rFonts w:ascii="宋体" w:hAnsi="宋体"/>
          <w:bCs/>
          <w:sz w:val="30"/>
          <w:highlight w:val="none"/>
        </w:rPr>
        <w:t xml:space="preserve">二〇二</w:t>
      </w:r>
      <w:r>
        <w:rPr>
          <w:rFonts w:hint="eastAsia" w:ascii="宋体" w:hAnsi="宋体"/>
          <w:bCs/>
          <w:sz w:val="30"/>
          <w:highlight w:val="none"/>
        </w:rPr>
        <w:t xml:space="preserve">六</w:t>
      </w:r>
      <w:r>
        <w:rPr>
          <w:rFonts w:ascii="宋体" w:hAnsi="宋体"/>
          <w:bCs/>
          <w:sz w:val="30"/>
          <w:highlight w:val="none"/>
        </w:rPr>
        <w:t xml:space="preserve">年</w:t>
      </w:r>
      <w:r>
        <w:rPr>
          <w:rFonts w:hint="eastAsia" w:ascii="宋体" w:hAnsi="宋体"/>
          <w:bCs/>
          <w:sz w:val="30"/>
          <w:highlight w:val="none"/>
        </w:rPr>
        <w:t xml:space="preserve">九</w:t>
      </w:r>
      <w:r>
        <w:rPr>
          <w:rFonts w:ascii="宋体" w:hAnsi="宋体"/>
          <w:bCs/>
          <w:sz w:val="30"/>
          <w:highlight w:val="none"/>
        </w:rPr>
        <w:t xml:space="preserve">月</w:t>
      </w:r>
      <w:r/>
    </w:p>
    <w:p>
      <w:pPr>
        <w:pStyle w:val="896"/>
        <w:jc w:val="center"/>
        <w:spacing w:line="0" w:lineRule="atLeast"/>
        <w:rPr>
          <w:rFonts w:hint="eastAsia" w:ascii="宋体" w:hAnsi="宋体"/>
          <w:b/>
          <w:color w:val="000000"/>
          <w:sz w:val="36"/>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hint="eastAsia" w:ascii="宋体" w:hAnsi="宋体"/>
          <w:b/>
          <w:color w:val="000000"/>
          <w:sz w:val="36"/>
          <w:highlight w:val="none"/>
        </w:rPr>
      </w:r>
      <w:r/>
    </w:p>
    <w:p>
      <w:pPr>
        <w:pStyle w:val="896"/>
        <w:jc w:val="center"/>
        <w:spacing w:line="360" w:lineRule="auto"/>
        <w:rPr>
          <w:rFonts w:hint="eastAsia" w:ascii="宋体" w:hAnsi="宋体"/>
          <w:color w:val="000000"/>
          <w:sz w:val="24"/>
          <w:highlight w:val="none"/>
        </w:rPr>
      </w:pPr>
      <w:r>
        <w:rPr>
          <w:rFonts w:ascii="宋体" w:hAnsi="宋体"/>
          <w:b/>
          <w:color w:val="000000"/>
          <w:sz w:val="44"/>
          <w:szCs w:val="44"/>
          <w:highlight w:val="none"/>
        </w:rPr>
        <w:t xml:space="preserve">竞争性磋商文件</w:t>
      </w:r>
      <w:r/>
    </w:p>
    <w:p>
      <w:pPr>
        <w:pStyle w:val="896"/>
        <w:jc w:val="center"/>
        <w:spacing w:line="360" w:lineRule="auto"/>
        <w:rPr>
          <w:rFonts w:hint="eastAsia" w:ascii="宋体" w:hAnsi="宋体" w:cs="宋体"/>
          <w:b/>
          <w:sz w:val="36"/>
          <w:highlight w:val="none"/>
        </w:rPr>
      </w:pPr>
      <w:r>
        <w:rPr>
          <w:rFonts w:ascii="宋体" w:hAnsi="宋体"/>
          <w:b/>
          <w:bCs/>
          <w:color w:val="000000"/>
          <w:sz w:val="24"/>
          <w:highlight w:val="none"/>
        </w:rPr>
        <w:t xml:space="preserve">项目编号：JSZC-320312-GCZB-C2026-0002</w:t>
      </w:r>
      <w:r>
        <w:rPr>
          <w:rFonts w:hint="eastAsia" w:ascii="宋体" w:hAnsi="宋体"/>
          <w:b/>
          <w:bCs/>
          <w:color w:val="000000"/>
          <w:sz w:val="24"/>
          <w:highlight w:val="none"/>
        </w:rPr>
        <w:t xml:space="preserve">  </w:t>
      </w:r>
      <w:r/>
    </w:p>
    <w:p>
      <w:pPr>
        <w:spacing w:line="360" w:lineRule="auto"/>
        <w:tabs>
          <w:tab w:val="left" w:pos="3240" w:leader="none"/>
        </w:tabs>
        <w:rPr>
          <w:rFonts w:hint="eastAsia" w:ascii="宋体" w:hAnsi="宋体" w:cs="宋体"/>
          <w:sz w:val="24"/>
          <w:highlight w:val="none"/>
        </w:rPr>
      </w:pPr>
      <w:r>
        <w:rPr>
          <w:rFonts w:hint="eastAsia" w:ascii="宋体" w:hAnsi="宋体" w:cs="宋体"/>
          <w:sz w:val="24"/>
          <w:highlight w:val="none"/>
        </w:rPr>
        <w:t xml:space="preserve">（供应商）：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sz w:val="24"/>
          <w:highlight w:val="none"/>
          <w:u w:val="single"/>
        </w:rPr>
        <w:t xml:space="preserve">江苏旭恒工程管理咨询有限公司</w:t>
      </w:r>
      <w:r>
        <w:rPr>
          <w:rFonts w:hint="eastAsia" w:ascii="宋体" w:hAnsi="宋体" w:cs="宋体"/>
          <w:sz w:val="24"/>
          <w:highlight w:val="none"/>
        </w:rPr>
        <w:t xml:space="preserve">对</w:t>
      </w:r>
      <w:r>
        <w:rPr>
          <w:rFonts w:hint="eastAsia" w:ascii="宋体" w:hAnsi="宋体" w:cs="宋体"/>
          <w:sz w:val="24"/>
          <w:highlight w:val="none"/>
          <w:u w:val="single"/>
        </w:rPr>
        <w:t xml:space="preserve">徐州市铜山区三堡街道办事处</w:t>
      </w:r>
      <w:r>
        <w:rPr>
          <w:rFonts w:hint="eastAsia" w:ascii="宋体" w:hAnsi="宋体" w:cs="宋体"/>
          <w:sz w:val="24"/>
          <w:highlight w:val="none"/>
        </w:rPr>
        <w:t xml:space="preserve">的</w:t>
      </w:r>
      <w:r>
        <w:rPr>
          <w:rFonts w:hint="eastAsia" w:ascii="宋体" w:hAnsi="宋体" w:cs="宋体"/>
          <w:sz w:val="24"/>
          <w:highlight w:val="none"/>
          <w:u w:val="single"/>
        </w:rPr>
        <w:t xml:space="preserve">三堡街道农村垃圾分类市场化运营项目</w:t>
      </w:r>
      <w:r>
        <w:rPr>
          <w:rFonts w:hint="eastAsia" w:ascii="宋体" w:hAnsi="宋体" w:cs="宋体"/>
          <w:sz w:val="24"/>
          <w:highlight w:val="none"/>
        </w:rPr>
        <w:t xml:space="preserve">采取竞争性磋商采购方式进行采购。符合条件的供应商，请按以下竞争性磋商文件（以下简称磋商文件）要求参加磋商。</w:t>
      </w:r>
      <w:r/>
    </w:p>
    <w:p>
      <w:pPr>
        <w:jc w:val="center"/>
        <w:spacing w:line="360" w:lineRule="auto"/>
        <w:rPr>
          <w:rFonts w:hint="eastAsia" w:ascii="宋体" w:hAnsi="宋体" w:cs="宋体"/>
          <w:sz w:val="28"/>
          <w:szCs w:val="28"/>
          <w:highlight w:val="none"/>
        </w:rPr>
      </w:pPr>
      <w:r>
        <w:rPr>
          <w:rFonts w:hint="eastAsia" w:ascii="宋体" w:hAnsi="宋体" w:cs="宋体"/>
          <w:b/>
          <w:bCs/>
          <w:sz w:val="28"/>
          <w:szCs w:val="28"/>
          <w:highlight w:val="none"/>
        </w:rPr>
        <w:t xml:space="preserve">第一章 项目说明</w:t>
      </w:r>
      <w:r/>
    </w:p>
    <w:p>
      <w:pPr>
        <w:ind w:firstLine="480"/>
        <w:jc w:val="left"/>
        <w:spacing w:line="360" w:lineRule="auto"/>
        <w:rPr>
          <w:rFonts w:hint="eastAsia" w:ascii="宋体" w:hAnsi="宋体" w:cs="宋体"/>
          <w:sz w:val="24"/>
          <w:highlight w:val="none"/>
        </w:rPr>
      </w:pPr>
      <w:r>
        <w:rPr>
          <w:rFonts w:hint="eastAsia" w:ascii="宋体" w:hAnsi="宋体" w:cs="宋体"/>
          <w:b/>
          <w:bCs/>
          <w:sz w:val="24"/>
          <w:highlight w:val="none"/>
        </w:rPr>
        <w:t xml:space="preserve">一、采购人：</w:t>
      </w:r>
      <w:r>
        <w:rPr>
          <w:rFonts w:hint="eastAsia" w:ascii="宋体" w:hAnsi="宋体" w:cs="宋体"/>
          <w:sz w:val="24"/>
          <w:highlight w:val="none"/>
        </w:rPr>
        <w:t xml:space="preserve">徐州市铜山区三堡街道办事处</w:t>
      </w:r>
      <w:r/>
    </w:p>
    <w:p>
      <w:pPr>
        <w:ind w:firstLine="480"/>
        <w:jc w:val="left"/>
        <w:spacing w:line="360" w:lineRule="auto"/>
        <w:rPr>
          <w:rFonts w:hint="eastAsia" w:ascii="宋体" w:hAnsi="宋体" w:cs="宋体"/>
          <w:sz w:val="24"/>
          <w:highlight w:val="none"/>
        </w:rPr>
      </w:pPr>
      <w:r>
        <w:rPr>
          <w:rFonts w:hint="eastAsia" w:ascii="宋体" w:hAnsi="宋体" w:cs="宋体"/>
          <w:b/>
          <w:bCs/>
          <w:sz w:val="24"/>
          <w:highlight w:val="none"/>
        </w:rPr>
        <w:t xml:space="preserve">二、项目名称：</w:t>
      </w:r>
      <w:r>
        <w:rPr>
          <w:rFonts w:hint="eastAsia" w:ascii="宋体" w:hAnsi="宋体" w:cs="宋体"/>
          <w:sz w:val="24"/>
          <w:highlight w:val="none"/>
        </w:rPr>
        <w:t xml:space="preserve">三堡街道农村垃圾分类市场化运营项目</w:t>
      </w:r>
      <w:r/>
    </w:p>
    <w:p>
      <w:pPr>
        <w:ind w:firstLine="480"/>
        <w:jc w:val="left"/>
        <w:spacing w:line="360" w:lineRule="auto"/>
        <w:rPr>
          <w:rFonts w:hint="eastAsia" w:ascii="宋体" w:hAnsi="宋体" w:cs="宋体"/>
          <w:sz w:val="24"/>
          <w:highlight w:val="none"/>
        </w:rPr>
      </w:pPr>
      <w:r>
        <w:rPr>
          <w:rFonts w:hint="eastAsia" w:ascii="宋体" w:hAnsi="宋体" w:cs="宋体"/>
          <w:b/>
          <w:bCs/>
          <w:sz w:val="24"/>
          <w:highlight w:val="none"/>
        </w:rPr>
        <w:t xml:space="preserve">三、项目编号：</w:t>
      </w:r>
      <w:r>
        <w:rPr>
          <w:rFonts w:hint="eastAsia" w:ascii="宋体" w:hAnsi="宋体" w:cs="宋体"/>
          <w:sz w:val="24"/>
          <w:highlight w:val="none"/>
        </w:rPr>
        <w:t xml:space="preserve">JSZC-320312-GCZB-C2026-0002                                       </w:t>
      </w:r>
      <w:r/>
    </w:p>
    <w:p>
      <w:pPr>
        <w:ind w:firstLine="480"/>
        <w:spacing w:line="360" w:lineRule="auto"/>
        <w:rPr>
          <w:rFonts w:hint="eastAsia" w:ascii="宋体" w:hAnsi="宋体" w:cs="宋体"/>
          <w:sz w:val="24"/>
          <w:highlight w:val="none"/>
        </w:rPr>
      </w:pPr>
      <w:r>
        <w:rPr>
          <w:rFonts w:hint="eastAsia" w:ascii="宋体" w:hAnsi="宋体" w:cs="宋体"/>
          <w:b/>
          <w:bCs/>
          <w:sz w:val="24"/>
          <w:highlight w:val="none"/>
        </w:rPr>
        <w:t xml:space="preserve">四、采购邀请：</w:t>
      </w:r>
      <w:r>
        <w:rPr>
          <w:rFonts w:hint="eastAsia" w:ascii="宋体" w:hAnsi="宋体" w:cs="宋体"/>
          <w:sz w:val="24"/>
          <w:highlight w:val="none"/>
        </w:rPr>
        <w:t xml:space="preserve">通过发布公告的方式邀请符合相应资格条件的供应商参与竞争性磋商采购活动。</w:t>
      </w:r>
      <w:r/>
    </w:p>
    <w:p>
      <w:pPr>
        <w:ind w:firstLine="480"/>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五、采购方式：</w:t>
      </w:r>
      <w:r>
        <w:rPr>
          <w:rFonts w:hint="eastAsia" w:ascii="宋体" w:hAnsi="宋体" w:cs="宋体"/>
          <w:sz w:val="24"/>
          <w:highlight w:val="none"/>
        </w:rPr>
        <w:t xml:space="preserve">本项目采用竞争性磋商采购方式。</w:t>
      </w:r>
      <w:r/>
    </w:p>
    <w:p>
      <w:pPr>
        <w:ind w:firstLine="480"/>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六、供应商资格条件：</w:t>
      </w:r>
      <w:r>
        <w:rPr>
          <w:rFonts w:hint="eastAsia" w:ascii="宋体" w:hAnsi="宋体" w:cs="宋体"/>
          <w:sz w:val="24"/>
          <w:highlight w:val="none"/>
        </w:rPr>
        <w:t xml:space="preserve">见竞争性磋商公告。</w:t>
      </w:r>
      <w:r/>
    </w:p>
    <w:p>
      <w:pPr>
        <w:ind w:firstLine="480"/>
        <w:spacing w:line="360" w:lineRule="auto"/>
        <w:rPr>
          <w:rFonts w:hint="eastAsia" w:ascii="宋体" w:hAnsi="宋体" w:cs="宋体"/>
          <w:sz w:val="24"/>
          <w:highlight w:val="none"/>
        </w:rPr>
      </w:pPr>
      <w:r>
        <w:rPr>
          <w:rFonts w:hint="eastAsia" w:ascii="宋体" w:hAnsi="宋体" w:cs="宋体"/>
          <w:b/>
          <w:bCs/>
          <w:sz w:val="24"/>
          <w:highlight w:val="none"/>
        </w:rPr>
        <w:t xml:space="preserve">七、采购预算（采购项目预算金额）</w:t>
      </w:r>
      <w:r>
        <w:rPr>
          <w:rFonts w:hint="eastAsia" w:ascii="宋体" w:hAnsi="宋体" w:cs="宋体"/>
          <w:sz w:val="24"/>
          <w:highlight w:val="none"/>
        </w:rPr>
        <w:t xml:space="preserve">：见《磋商文件》附件2《项目要求（采购需求）》。</w:t>
      </w:r>
      <w:r/>
    </w:p>
    <w:p>
      <w:pPr>
        <w:ind w:firstLine="480"/>
        <w:spacing w:line="360" w:lineRule="auto"/>
        <w:rPr>
          <w:rFonts w:hint="eastAsia" w:ascii="宋体" w:hAnsi="宋体" w:cs="宋体"/>
          <w:sz w:val="24"/>
          <w:highlight w:val="none"/>
        </w:rPr>
      </w:pPr>
      <w:r>
        <w:rPr>
          <w:rFonts w:hint="eastAsia" w:ascii="宋体" w:hAnsi="宋体" w:cs="宋体"/>
          <w:b/>
          <w:bCs/>
          <w:sz w:val="24"/>
          <w:highlight w:val="none"/>
        </w:rPr>
        <w:t xml:space="preserve">八、采购需求：</w:t>
      </w:r>
      <w:r>
        <w:rPr>
          <w:rFonts w:hint="eastAsia" w:ascii="宋体" w:hAnsi="宋体" w:cs="宋体"/>
          <w:sz w:val="24"/>
          <w:highlight w:val="none"/>
        </w:rPr>
        <w:t xml:space="preserve">见《磋商文件》附件2《项目要求（采购需求）》。</w:t>
      </w:r>
      <w:r/>
    </w:p>
    <w:p>
      <w:pPr>
        <w:ind w:firstLine="480"/>
        <w:spacing w:line="360" w:lineRule="auto"/>
        <w:rPr>
          <w:rFonts w:hint="eastAsia" w:ascii="宋体" w:hAnsi="宋体" w:cs="宋体"/>
          <w:sz w:val="24"/>
          <w:highlight w:val="none"/>
        </w:rPr>
      </w:pPr>
      <w:r>
        <w:rPr>
          <w:rFonts w:hint="eastAsia" w:ascii="宋体" w:hAnsi="宋体" w:cs="宋体"/>
          <w:b/>
          <w:bCs/>
          <w:sz w:val="24"/>
          <w:highlight w:val="none"/>
        </w:rPr>
        <w:t xml:space="preserve">九、合同草案条款：</w:t>
      </w:r>
      <w:r>
        <w:rPr>
          <w:rFonts w:hint="eastAsia" w:ascii="宋体" w:hAnsi="宋体" w:cs="宋体"/>
          <w:sz w:val="24"/>
          <w:highlight w:val="none"/>
        </w:rPr>
        <w:t xml:space="preserve">见《磋商文件》附件6《拟签订的合同文本》。</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十、报价要求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1、供应商报价为要约，</w:t>
      </w:r>
      <w:r>
        <w:rPr>
          <w:rFonts w:hint="eastAsia" w:ascii="宋体" w:hAnsi="宋体" w:cs="宋体"/>
          <w:sz w:val="24"/>
          <w:highlight w:val="none"/>
          <w:u w:val="single"/>
        </w:rPr>
        <w:t xml:space="preserve">江苏旭恒工程管理咨询有限公司</w:t>
      </w:r>
      <w:r>
        <w:rPr>
          <w:rFonts w:hint="eastAsia" w:ascii="宋体" w:hAnsi="宋体" w:cs="宋体"/>
          <w:sz w:val="24"/>
          <w:highlight w:val="none"/>
        </w:rPr>
        <w:t xml:space="preserve">无承诺表示时视为未成交</w:t>
      </w:r>
      <w:r>
        <w:rPr>
          <w:rFonts w:hint="eastAsia" w:ascii="宋体" w:hAnsi="宋体" w:cs="宋体"/>
          <w:sz w:val="24"/>
          <w:highlight w:val="none"/>
          <w:lang w:eastAsia="zh-CN"/>
        </w:rPr>
        <w:t xml:space="preserve">，</w:t>
      </w:r>
      <w:r>
        <w:rPr>
          <w:rFonts w:hint="eastAsia" w:ascii="宋体" w:hAnsi="宋体" w:cs="宋体"/>
          <w:sz w:val="24"/>
          <w:highlight w:val="none"/>
          <w:u w:val="single"/>
        </w:rPr>
        <w:t xml:space="preserve">江苏旭恒工程管理咨询有限公司</w:t>
      </w:r>
      <w:r>
        <w:rPr>
          <w:rFonts w:hint="eastAsia" w:ascii="宋体" w:hAnsi="宋体" w:cs="宋体"/>
          <w:sz w:val="24"/>
          <w:highlight w:val="none"/>
        </w:rPr>
        <w:t xml:space="preserve">认为必要时可重新进行竞争性磋商采购或采取其它方式采购。</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2、按照《磋商报价表》要求填写首次报价。</w:t>
      </w:r>
      <w:r/>
    </w:p>
    <w:p>
      <w:pPr>
        <w:ind w:right="-57" w:firstLine="480"/>
        <w:spacing w:line="360" w:lineRule="auto"/>
        <w:rPr>
          <w:rFonts w:hint="eastAsia" w:ascii="宋体" w:hAnsi="宋体" w:cs="宋体"/>
          <w:sz w:val="24"/>
          <w:highlight w:val="none"/>
        </w:rPr>
      </w:pPr>
      <w:r>
        <w:rPr>
          <w:rFonts w:hint="eastAsia" w:ascii="宋体" w:hAnsi="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第二章 磋商保证金</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十一、供应商提交磋商保证金</w:t>
      </w:r>
      <w:r/>
    </w:p>
    <w:p>
      <w:pPr>
        <w:ind w:right="-57" w:firstLine="480"/>
        <w:spacing w:line="360" w:lineRule="auto"/>
        <w:rPr>
          <w:rFonts w:hint="eastAsia" w:ascii="宋体" w:hAnsi="宋体" w:cs="宋体"/>
          <w:sz w:val="24"/>
          <w:highlight w:val="none"/>
        </w:rPr>
      </w:pPr>
      <w:r>
        <w:rPr>
          <w:rFonts w:hint="eastAsia" w:ascii="宋体" w:hAnsi="宋体" w:cs="宋体"/>
          <w:sz w:val="24"/>
          <w:highlight w:val="none"/>
        </w:rPr>
        <w:t xml:space="preserve">1、磋商保证金交纳数额和形式：不需交纳。</w:t>
      </w:r>
      <w:r/>
    </w:p>
    <w:p>
      <w:pPr>
        <w:jc w:val="center"/>
        <w:spacing w:line="360" w:lineRule="auto"/>
        <w:rPr>
          <w:rFonts w:hint="eastAsia" w:ascii="宋体" w:hAnsi="宋体" w:cs="宋体"/>
          <w:b/>
          <w:bCs/>
          <w:sz w:val="24"/>
          <w:highlight w:val="none"/>
        </w:rPr>
      </w:pPr>
      <w:r>
        <w:rPr>
          <w:rFonts w:hint="eastAsia" w:ascii="宋体" w:hAnsi="宋体" w:cs="宋体"/>
          <w:b/>
          <w:bCs/>
          <w:sz w:val="28"/>
          <w:szCs w:val="28"/>
          <w:highlight w:val="none"/>
        </w:rPr>
        <w:t xml:space="preserve">第三章 响应文件</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十二、提交响应文件要求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96"/>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“苏采云”系统使用要求：</w:t>
      </w:r>
      <w:r/>
    </w:p>
    <w:p>
      <w:pPr>
        <w:pStyle w:val="896"/>
        <w:ind w:firstLine="48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1、使用谷歌浏览器参与不见面开标及磋商环节。</w:t>
      </w:r>
      <w:r/>
    </w:p>
    <w:p>
      <w:pPr>
        <w:pStyle w:val="896"/>
        <w:ind w:firstLine="48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2、电脑需提前准备好麦克风、音响，摄像头，提前检查保证能够正常使用。</w:t>
      </w:r>
      <w:r/>
    </w:p>
    <w:p>
      <w:pPr>
        <w:pStyle w:val="896"/>
        <w:ind w:firstLine="48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3、操作系统至少win7以上，建议使用win10操作系统。</w:t>
      </w:r>
      <w:r/>
    </w:p>
    <w:p>
      <w:pPr>
        <w:pStyle w:val="913"/>
        <w:ind w:firstLine="480"/>
        <w:rPr>
          <w:rFonts w:hint="eastAsia" w:eastAsia="宋体" w:cs="宋体"/>
          <w:highlight w:val="none"/>
        </w:rPr>
      </w:pPr>
      <w:r>
        <w:rPr>
          <w:rFonts w:hint="eastAsia" w:eastAsia="宋体" w:cs="宋体"/>
          <w:b/>
          <w:bCs/>
          <w:highlight w:val="none"/>
        </w:rPr>
        <w:t xml:space="preserve">（二）首次响应文件提交的截止时间：2026年09月2</w:t>
      </w:r>
      <w:r>
        <w:rPr>
          <w:rFonts w:hint="eastAsia" w:eastAsia="宋体" w:cs="宋体"/>
          <w:b/>
          <w:bCs/>
          <w:highlight w:val="none"/>
          <w:lang w:val="en-US" w:eastAsia="zh-CN"/>
        </w:rPr>
        <w:t xml:space="preserve">9</w:t>
      </w:r>
      <w:r>
        <w:rPr>
          <w:rFonts w:hint="eastAsia" w:eastAsia="宋体" w:cs="宋体"/>
          <w:b/>
          <w:bCs/>
          <w:highlight w:val="none"/>
        </w:rPr>
        <w:t xml:space="preserve">日10:00（北京时间），</w:t>
      </w:r>
      <w:r>
        <w:rPr>
          <w:rFonts w:hint="eastAsia" w:eastAsia="宋体" w:cs="宋体"/>
          <w:highlight w:val="none"/>
        </w:rPr>
        <w:t xml:space="preserve">在截止时间后提交的首次响应文件为无效文件，将被拒收。</w:t>
      </w:r>
      <w:r/>
    </w:p>
    <w:p>
      <w:pPr>
        <w:pStyle w:val="913"/>
        <w:ind w:firstLine="480"/>
        <w:rPr>
          <w:rFonts w:hint="eastAsia" w:eastAsia="宋体" w:cs="宋体"/>
          <w:b/>
          <w:bCs/>
          <w:highlight w:val="none"/>
        </w:rPr>
      </w:pPr>
      <w:r>
        <w:rPr>
          <w:rFonts w:hint="eastAsia" w:eastAsia="宋体" w:cs="宋体"/>
          <w:b/>
          <w:bCs/>
          <w:highlight w:val="none"/>
        </w:rPr>
        <w:t xml:space="preserve">（三）首次响应文件提交时间、地点：</w:t>
      </w:r>
      <w:r/>
    </w:p>
    <w:p>
      <w:pPr>
        <w:pStyle w:val="913"/>
        <w:ind w:firstLine="480"/>
        <w:rPr>
          <w:rFonts w:hint="eastAsia" w:eastAsia="宋体" w:cs="宋体"/>
          <w:highlight w:val="none"/>
        </w:rPr>
      </w:pPr>
      <w:r>
        <w:rPr>
          <w:rFonts w:hint="eastAsia" w:eastAsia="宋体" w:cs="宋体"/>
          <w:highlight w:val="none"/>
        </w:rPr>
        <w:t xml:space="preserve">1、提交时间</w:t>
      </w:r>
      <w:r/>
    </w:p>
    <w:p>
      <w:pPr>
        <w:pStyle w:val="913"/>
        <w:ind w:firstLine="480"/>
        <w:rPr>
          <w:rFonts w:hint="eastAsia" w:eastAsia="宋体" w:cs="宋体"/>
          <w:b/>
          <w:bCs/>
          <w:highlight w:val="none"/>
        </w:rPr>
      </w:pPr>
      <w:r>
        <w:rPr>
          <w:rFonts w:hint="eastAsia" w:eastAsia="宋体" w:cs="宋体"/>
          <w:highlight w:val="none"/>
        </w:rPr>
        <w:t xml:space="preserve">首次响应文件提交的截止时间：</w:t>
      </w:r>
      <w:r>
        <w:rPr>
          <w:rFonts w:hint="eastAsia" w:eastAsia="宋体" w:cs="宋体"/>
          <w:b/>
          <w:bCs/>
          <w:highlight w:val="none"/>
        </w:rPr>
        <w:t xml:space="preserve">2026年09月2</w:t>
      </w:r>
      <w:r>
        <w:rPr>
          <w:rFonts w:hint="eastAsia" w:eastAsia="宋体" w:cs="宋体"/>
          <w:b/>
          <w:bCs/>
          <w:highlight w:val="none"/>
          <w:lang w:val="en-US" w:eastAsia="zh-CN"/>
        </w:rPr>
        <w:t xml:space="preserve">9</w:t>
      </w:r>
      <w:r>
        <w:rPr>
          <w:rFonts w:hint="eastAsia" w:eastAsia="宋体" w:cs="宋体"/>
          <w:b/>
          <w:bCs/>
          <w:highlight w:val="none"/>
        </w:rPr>
        <w:t xml:space="preserve">日10:00（北京时间）前。</w:t>
      </w:r>
      <w:r/>
    </w:p>
    <w:p>
      <w:pPr>
        <w:pStyle w:val="913"/>
        <w:ind w:firstLine="480"/>
        <w:rPr>
          <w:rFonts w:hint="eastAsia" w:eastAsia="宋体" w:cs="宋体"/>
          <w:highlight w:val="none"/>
        </w:rPr>
      </w:pPr>
      <w:r>
        <w:rPr>
          <w:rFonts w:hint="eastAsia" w:eastAsia="宋体" w:cs="宋体"/>
          <w:highlight w:val="none"/>
        </w:rPr>
        <w:t xml:space="preserve">2、提交地点：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 </w:t>
      </w:r>
      <w:r/>
    </w:p>
    <w:p>
      <w:pPr>
        <w:pStyle w:val="913"/>
        <w:ind w:firstLine="480"/>
        <w:rPr>
          <w:rFonts w:hint="eastAsia" w:eastAsia="宋体" w:cs="宋体"/>
          <w:b/>
          <w:bCs/>
          <w:highlight w:val="none"/>
        </w:rPr>
      </w:pPr>
      <w:r>
        <w:rPr>
          <w:rFonts w:hint="eastAsia" w:eastAsia="宋体" w:cs="宋体"/>
          <w:b/>
          <w:bCs/>
          <w:highlight w:val="none"/>
        </w:rPr>
        <w:t xml:space="preserve">（四）首次响应文件开启时间：2026年09月2</w:t>
      </w:r>
      <w:r>
        <w:rPr>
          <w:rFonts w:hint="eastAsia" w:eastAsia="宋体" w:cs="宋体"/>
          <w:b/>
          <w:bCs/>
          <w:highlight w:val="none"/>
          <w:lang w:val="en-US" w:eastAsia="zh-CN"/>
        </w:rPr>
        <w:t xml:space="preserve">9</w:t>
      </w:r>
      <w:r>
        <w:rPr>
          <w:rFonts w:hint="eastAsia" w:eastAsia="宋体" w:cs="宋体"/>
          <w:b/>
          <w:bCs/>
          <w:highlight w:val="none"/>
        </w:rPr>
        <w:t xml:space="preserve">日10:00（北京时间）。</w:t>
      </w:r>
      <w:r/>
    </w:p>
    <w:p>
      <w:pPr>
        <w:pStyle w:val="913"/>
        <w:ind w:firstLine="480"/>
        <w:spacing w:line="10" w:lineRule="atLeast"/>
        <w:rPr>
          <w:rFonts w:hint="eastAsia" w:eastAsia="宋体" w:cs="宋体"/>
          <w:b/>
          <w:bCs/>
          <w:highlight w:val="none"/>
        </w:rPr>
      </w:pPr>
      <w:r>
        <w:rPr>
          <w:rFonts w:hint="eastAsia" w:eastAsia="宋体" w:cs="宋体"/>
          <w:b/>
          <w:bCs/>
          <w:highlight w:val="none"/>
        </w:rPr>
        <w:t xml:space="preserve">（五）首次响应文件开启地点：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13"/>
        <w:ind w:firstLine="480"/>
        <w:jc w:val="left"/>
        <w:shd w:val="clear" w:color="auto" w:fill="ffffff"/>
        <w:rPr>
          <w:rFonts w:hint="eastAsia" w:eastAsia="宋体" w:cs="宋体"/>
          <w:highlight w:val="none"/>
        </w:rPr>
        <w:outlineLvl w:val="0"/>
      </w:pPr>
      <w:r>
        <w:rPr>
          <w:rFonts w:hint="eastAsia" w:eastAsia="宋体" w:cs="宋体"/>
          <w:highlight w:val="none"/>
        </w:rPr>
        <w:t xml:space="preserve">（七）不接受不按要求加盖公章（电子签章）的首次响应文件。电子签章相关要求见“苏采云”系统。</w:t>
      </w:r>
      <w:r/>
    </w:p>
    <w:p>
      <w:pPr>
        <w:pStyle w:val="913"/>
        <w:ind w:firstLine="480"/>
        <w:rPr>
          <w:rFonts w:hint="eastAsia" w:eastAsia="宋体" w:cs="宋体"/>
          <w:highlight w:val="none"/>
        </w:rPr>
      </w:pPr>
      <w:r>
        <w:rPr>
          <w:rFonts w:hint="eastAsia" w:eastAsia="宋体" w:cs="宋体"/>
          <w:bCs/>
          <w:highlight w:val="none"/>
        </w:rPr>
        <w:t xml:space="preserve">（八）首次响应文件解密：到达开启时间，</w:t>
      </w:r>
      <w:r>
        <w:rPr>
          <w:rFonts w:hint="eastAsia" w:eastAsia="宋体" w:cs="宋体"/>
          <w:highlight w:val="none"/>
        </w:rPr>
        <w:t xml:space="preserve">“苏采云”系统自动提取所有响应文件，供应商按采购文件规定方式按时在线解密。本项目采购文件规定的供应商按时在线解密方式：</w:t>
      </w:r>
      <w:r>
        <w:rPr>
          <w:rFonts w:hint="eastAsia" w:eastAsia="宋体" w:cs="宋体"/>
          <w:b/>
          <w:bCs/>
          <w:highlight w:val="none"/>
        </w:rPr>
        <w:t xml:space="preserve">开启时间后30分钟内</w:t>
      </w:r>
      <w:r>
        <w:rPr>
          <w:rFonts w:hint="eastAsia" w:eastAsia="宋体" w:cs="宋体"/>
          <w:highlight w:val="none"/>
        </w:rPr>
        <w:t xml:space="preserve">，通过“苏采云”系统（使用“CA数字证书”）解密。</w:t>
      </w:r>
      <w:r/>
    </w:p>
    <w:p>
      <w:pPr>
        <w:pStyle w:val="913"/>
        <w:ind w:firstLine="480"/>
        <w:rPr>
          <w:rFonts w:hint="eastAsia" w:eastAsia="宋体" w:cs="宋体"/>
          <w:highlight w:val="none"/>
        </w:rPr>
      </w:pPr>
      <w:r>
        <w:rPr>
          <w:rFonts w:hint="eastAsia" w:eastAsia="宋体" w:cs="宋体"/>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eastAsia="宋体" w:cs="宋体"/>
          <w:highlight w:val="none"/>
        </w:rPr>
        <w:t xml:space="preserve">http://jszfcg.jsczt.cn/</w:t>
      </w:r>
      <w:r>
        <w:rPr>
          <w:rFonts w:hint="eastAsia" w:eastAsia="宋体" w:cs="宋体"/>
          <w:highlight w:val="none"/>
        </w:rPr>
        <w:fldChar w:fldCharType="end"/>
      </w:r>
      <w:r>
        <w:rPr>
          <w:rFonts w:hint="eastAsia" w:eastAsia="宋体" w:cs="宋体"/>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（十）相关说明: 供应商在“苏采云”系统中提交首次响应文件的时间即为数据电文（响应文件，下同）的发送时间和接收时间。</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十三、响应文件编制要求</w:t>
      </w:r>
      <w:r/>
    </w:p>
    <w:p>
      <w:pPr>
        <w:pStyle w:val="913"/>
        <w:ind w:firstLine="480"/>
        <w:rPr>
          <w:rFonts w:hint="eastAsia" w:eastAsia="宋体" w:cs="宋体"/>
          <w:b/>
          <w:bCs/>
          <w:highlight w:val="none"/>
        </w:rPr>
      </w:pPr>
      <w:r>
        <w:rPr>
          <w:rFonts w:hint="eastAsia" w:eastAsia="宋体" w:cs="宋体"/>
          <w:b/>
          <w:bCs/>
          <w:highlight w:val="none"/>
        </w:rPr>
        <w:t xml:space="preserve">请按照以下要求（包括但不限于以下要求）制作：</w:t>
      </w:r>
      <w:r/>
    </w:p>
    <w:p>
      <w:pPr>
        <w:pStyle w:val="913"/>
        <w:ind w:firstLine="425"/>
        <w:rPr>
          <w:rFonts w:hint="eastAsia" w:eastAsia="宋体" w:cs="宋体"/>
          <w:b/>
          <w:highlight w:val="none"/>
        </w:rPr>
      </w:pPr>
      <w:r>
        <w:rPr>
          <w:rFonts w:hint="eastAsia" w:eastAsia="宋体" w:cs="宋体"/>
          <w:b/>
          <w:highlight w:val="none"/>
        </w:rPr>
        <w:t xml:space="preserve">（一）基本目录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1、《磋商报价表》（加盖电子签章，格式见《磋商文件》附件。政府采购客户端工具输入报价自动生成）；</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2、《授权委托书》（提供原件的扫描件，加盖电子签章，格式见《磋商文件》附件）；</w:t>
      </w:r>
      <w:r/>
    </w:p>
    <w:p>
      <w:pPr>
        <w:pStyle w:val="884"/>
        <w:ind w:firstLine="480"/>
        <w:spacing w:line="360" w:lineRule="auto"/>
        <w:rPr>
          <w:highlight w:val="none"/>
        </w:rPr>
      </w:pPr>
      <w:r>
        <w:rPr>
          <w:rFonts w:hint="eastAsia" w:ascii="宋体" w:hAnsi="宋体" w:cs="宋体"/>
          <w:sz w:val="24"/>
          <w:highlight w:val="none"/>
        </w:rPr>
        <w:t xml:space="preserve">3、授权委托书中受托人身份证原件的扫描件；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4、供应商认为需要提供的其他资料的扫描件（如有）。</w:t>
      </w:r>
      <w:r/>
    </w:p>
    <w:p>
      <w:pPr>
        <w:pStyle w:val="896"/>
        <w:ind w:firstLine="516"/>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（二）资格条件（</w:t>
      </w:r>
      <w:r>
        <w:rPr>
          <w:rFonts w:hint="eastAsia" w:ascii="宋体" w:hAnsi="宋体" w:cs="宋体"/>
          <w:b/>
          <w:bCs/>
          <w:sz w:val="24"/>
          <w:szCs w:val="24"/>
          <w:highlight w:val="none"/>
        </w:rPr>
        <w:t xml:space="preserve">1～5项必须提供原件扫描件，否则</w:t>
      </w:r>
      <w:r>
        <w:rPr>
          <w:rFonts w:hint="eastAsia" w:ascii="宋体" w:hAnsi="宋体" w:cs="宋体"/>
          <w:b/>
          <w:sz w:val="24"/>
          <w:szCs w:val="24"/>
          <w:highlight w:val="none"/>
        </w:rPr>
        <w:t xml:space="preserve">响应无效）</w:t>
      </w:r>
      <w:r/>
    </w:p>
    <w:p>
      <w:pPr>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1、</w:t>
      </w:r>
      <w:r>
        <w:rPr>
          <w:rFonts w:hint="eastAsia" w:ascii="宋体" w:hAnsi="宋体" w:cs="宋体"/>
          <w:b/>
          <w:bCs/>
          <w:sz w:val="24"/>
          <w:highlight w:val="none"/>
        </w:rPr>
        <w:t xml:space="preserve">具有独立承担民事责任的能力，供应商提供合法有效的法人的营业执照或事业法人证或其他组织应提供合法证明文件或自然人提供身份证件原件扫描件；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b/>
          <w:bCs/>
          <w:sz w:val="24"/>
          <w:highlight w:val="none"/>
        </w:rPr>
        <w:t xml:space="preserve">财务状况报告，至少提供：</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供应商的提交首次响应文件时间前六个月内任何日期（不含“首次响应文件提交的截止时间”当月）的</w:t>
      </w:r>
      <w:r>
        <w:rPr>
          <w:rFonts w:hint="eastAsia" w:ascii="宋体" w:hAnsi="宋体" w:cs="宋体"/>
          <w:b/>
          <w:bCs/>
          <w:sz w:val="24"/>
          <w:highlight w:val="none"/>
        </w:rPr>
        <w:t xml:space="preserve">资产负债表和利润表月报表扫描件</w:t>
      </w:r>
      <w:r>
        <w:rPr>
          <w:rFonts w:hint="eastAsia" w:ascii="宋体" w:hAnsi="宋体" w:cs="宋体"/>
          <w:sz w:val="24"/>
          <w:highlight w:val="none"/>
        </w:rPr>
        <w:t xml:space="preserve">；或供应商基本开户银行出具的有效的资信证明；或财政部门认可的政府采购专业担保机构出具的有效的担保函扫描件；或合法有效的经第三方机构审计的2025年度的年度财务审计报告扫描件。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b/>
          <w:bCs/>
          <w:sz w:val="24"/>
          <w:highlight w:val="none"/>
        </w:rPr>
        <w:t xml:space="preserve">有依法缴纳税收和社会保障资金的良好记录，至少提供：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依法缴纳税收和社会保障资金的相关材料扫描件</w:t>
      </w:r>
      <w:r>
        <w:rPr>
          <w:rFonts w:hint="eastAsia" w:ascii="宋体" w:hAnsi="宋体" w:cs="宋体"/>
          <w:sz w:val="24"/>
          <w:highlight w:val="none"/>
        </w:rPr>
        <w:t xml:space="preserve">；依法免税或不需要缴纳社会保障资金的供应商应提供相应其依法免税或不需要缴纳社会保障资金的证明文件扫描件。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4、具备履行合同所必需的设备和专业技术能力的证明材料，即响应文件中提供《具备履行合同所需的设备和专业技术能力的书面声明（附证明材料复印件）》（加盖电子签章，格式见《磋商文件》附件）；</w:t>
      </w:r>
      <w:r/>
    </w:p>
    <w:p>
      <w:pPr>
        <w:numPr>
          <w:ilvl w:val="0"/>
          <w:numId w:val="1"/>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供应商参加政府采购活动前3年内在经营活动中没有重大违法记录的书面声明(原件，格式见《磋商文件》附件)；</w:t>
      </w:r>
      <w:r/>
    </w:p>
    <w:p>
      <w:pPr>
        <w:numPr>
          <w:ilvl w:val="0"/>
          <w:numId w:val="1"/>
        </w:numPr>
        <w:ind w:firstLine="480"/>
        <w:spacing w:line="360" w:lineRule="auto"/>
        <w:rPr>
          <w:rFonts w:hint="eastAsia" w:ascii="宋体" w:hAnsi="宋体" w:cs="宋体"/>
          <w:sz w:val="24"/>
          <w:highlight w:val="none"/>
        </w:rPr>
      </w:pPr>
      <w:r>
        <w:rPr>
          <w:rFonts w:hint="eastAsia" w:ascii="宋体" w:hAnsi="宋体" w:cs="宋体"/>
          <w:b/>
          <w:bCs/>
          <w:sz w:val="24"/>
          <w:highlight w:val="none"/>
        </w:rPr>
        <w:t xml:space="preserve">本项目为专门面向中小微企业采购的项目</w:t>
      </w:r>
      <w:r>
        <w:rPr>
          <w:rFonts w:hint="eastAsia" w:ascii="宋体" w:hAnsi="宋体" w:cs="宋体"/>
          <w:sz w:val="24"/>
          <w:highlight w:val="none"/>
        </w:rPr>
        <w:t xml:space="preserve">，供应商应为中小企业（含中型、小型、微型企业，下同）的，提供《中小企业声明函》（电子签章，须填写完整，否则响应无效。格式见《磋商文件》附件）。《中小企业声明函》查询渠道用微信搜索“中小企业规模类型自测小程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注：中小微企业，应当同时符合以下条件：</w:t>
      </w:r>
      <w:r/>
    </w:p>
    <w:p>
      <w:pPr>
        <w:pStyle w:val="913"/>
        <w:ind w:firstLine="480"/>
        <w:rPr>
          <w:rFonts w:hint="eastAsia" w:eastAsia="宋体" w:cs="宋体"/>
          <w:highlight w:val="none"/>
        </w:rPr>
      </w:pPr>
      <w:r>
        <w:rPr>
          <w:rFonts w:hint="eastAsia" w:eastAsia="宋体" w:cs="宋体"/>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913"/>
        <w:ind w:firstLine="480"/>
        <w:rPr>
          <w:rFonts w:hint="eastAsia" w:eastAsia="宋体" w:cs="宋体"/>
          <w:highlight w:val="none"/>
        </w:rPr>
      </w:pPr>
      <w:r>
        <w:rPr>
          <w:rFonts w:hint="eastAsia" w:eastAsia="宋体" w:cs="宋体"/>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pStyle w:val="913"/>
        <w:ind w:firstLine="480"/>
        <w:rPr>
          <w:rFonts w:hint="eastAsia" w:eastAsia="宋体" w:cs="宋体"/>
          <w:highlight w:val="none"/>
        </w:rPr>
      </w:pPr>
      <w:r>
        <w:rPr>
          <w:rFonts w:hint="eastAsia" w:eastAsia="宋体" w:cs="宋体"/>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7、本项目不接受联合体参与采购活动，成交后不得转包或分包（提供承诺书，格式自拟）；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8、单位负责人为同一人或者存在直接控股、管理关系的不同供应商，不得参加同一合同项下的政府采购活动（提供承诺书，格式自拟）；</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（三）符合条件（必须提供，否则响应无效）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1.《承诺书》（加盖电子签章，格式见《磋商文件》附件）；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2.《磋商报价表》（加盖电子签章，格式见《磋商文件》附件；磋商文件格式与客户端格式不同，以《磋商文件》附件为准）；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3.《分项价格表》（加盖电子签章，格式见《磋商文件》附件）；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4.《偏离表》（加盖电子签章，格式见《磋商文件》附件）；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 授权委托书或法人资格证明（加盖电子签章，格式见《磋商文件》附件）；</w:t>
      </w:r>
      <w:r/>
    </w:p>
    <w:p>
      <w:pPr>
        <w:ind w:firstLine="480"/>
        <w:spacing w:line="360" w:lineRule="auto"/>
        <w:rPr>
          <w:highlight w:val="none"/>
        </w:rPr>
      </w:pPr>
      <w:r>
        <w:rPr>
          <w:rFonts w:hint="eastAsia" w:ascii="宋体" w:hAnsi="宋体" w:cs="宋体"/>
          <w:sz w:val="24"/>
          <w:highlight w:val="none"/>
        </w:rPr>
        <w:t xml:space="preserve">6.“</w:t>
      </w:r>
      <w:r>
        <w:rPr>
          <w:rFonts w:hint="eastAsia" w:ascii="宋体" w:hAnsi="宋体" w:cs="宋体"/>
          <w:color w:val="000000"/>
          <w:sz w:val="24"/>
          <w:highlight w:val="none"/>
        </w:rPr>
        <w:t xml:space="preserve">信用信息”查询截图。“信用信息”查询截图未被“信用中国”网站（www.creditchina.gov.cn）列入失信被执行人、重大税收违法案件当事人名单、政府采购严重失信行为记录名单。</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（四）综合评审评分项</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1、技术部分</w:t>
      </w:r>
      <w:r/>
    </w:p>
    <w:p>
      <w:pPr>
        <w:ind w:firstLine="422"/>
        <w:jc w:val="left"/>
        <w:spacing w:line="356" w:lineRule="auto"/>
        <w:rPr>
          <w:rFonts w:hint="eastAsia" w:ascii="宋体" w:hAnsi="宋体" w:cs="宋体"/>
          <w:sz w:val="24"/>
          <w:highlight w:val="none"/>
        </w:rPr>
      </w:pPr>
      <w:r>
        <w:rPr>
          <w:rFonts w:hint="eastAsia" w:ascii="宋体" w:hAnsi="宋体" w:cs="宋体"/>
          <w:sz w:val="24"/>
          <w:highlight w:val="none"/>
        </w:rPr>
        <w:t xml:space="preserve">作业规范、人员及设备配置要求、项目实施方案要求，见《磋商文件》中的</w:t>
      </w:r>
      <w:r>
        <w:rPr>
          <w:rFonts w:hint="eastAsia" w:ascii="宋体" w:hAnsi="宋体"/>
          <w:sz w:val="24"/>
          <w:highlight w:val="none"/>
        </w:rPr>
        <w:t xml:space="preserve">附件1</w:t>
      </w:r>
      <w:r>
        <w:rPr>
          <w:rFonts w:hint="eastAsia" w:ascii="宋体" w:hAnsi="宋体" w:cs="宋体"/>
          <w:sz w:val="24"/>
          <w:highlight w:val="none"/>
        </w:rPr>
        <w:t xml:space="preserve">《评分细则》及附件2《项目要求（采购需求）》。</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2、商务部分</w:t>
      </w:r>
      <w:r/>
    </w:p>
    <w:p>
      <w:pPr>
        <w:ind w:firstLine="422"/>
        <w:jc w:val="left"/>
        <w:spacing w:line="356" w:lineRule="auto"/>
        <w:rPr>
          <w:rFonts w:hint="eastAsia" w:ascii="宋体" w:hAnsi="宋体" w:cs="宋体"/>
          <w:sz w:val="24"/>
          <w:highlight w:val="none"/>
        </w:rPr>
      </w:pPr>
      <w:r>
        <w:rPr>
          <w:rFonts w:hint="eastAsia" w:ascii="宋体" w:hAnsi="宋体" w:cs="宋体"/>
          <w:sz w:val="24"/>
          <w:highlight w:val="none"/>
        </w:rPr>
        <w:t xml:space="preserve">供应商业绩要求见《磋商文件》附件1《评分细则》，评分细则中评分得分需提供的相关证明材料扫描件或供应商认为需要提供的其他资料扫描件。</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（五）价格折扣文件格式</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1、企业报价折扣证明：无。</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（六）提交的首次响应文件的加密、签署、盖章要求：</w:t>
      </w:r>
      <w:r/>
    </w:p>
    <w:p>
      <w:pPr>
        <w:pStyle w:val="913"/>
        <w:ind w:firstLine="480"/>
        <w:rPr>
          <w:rFonts w:hint="eastAsia" w:eastAsia="宋体" w:cs="宋体"/>
          <w:highlight w:val="none"/>
        </w:rPr>
      </w:pPr>
      <w:r>
        <w:rPr>
          <w:rFonts w:hint="eastAsia" w:eastAsia="宋体" w:cs="宋体"/>
          <w:highlight w:val="none"/>
        </w:rPr>
        <w:t xml:space="preserve">1、加密要求：</w:t>
      </w:r>
      <w:r/>
    </w:p>
    <w:p>
      <w:pPr>
        <w:pStyle w:val="913"/>
        <w:ind w:firstLine="480"/>
        <w:rPr>
          <w:rFonts w:hint="eastAsia" w:eastAsia="宋体" w:cs="宋体"/>
          <w:highlight w:val="none"/>
        </w:rPr>
      </w:pPr>
      <w:r>
        <w:rPr>
          <w:rFonts w:hint="eastAsia" w:eastAsia="宋体" w:cs="宋体"/>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13"/>
        <w:ind w:firstLine="480"/>
        <w:rPr>
          <w:rFonts w:hint="eastAsia" w:eastAsia="宋体" w:cs="宋体"/>
          <w:highlight w:val="none"/>
        </w:rPr>
      </w:pPr>
      <w:r>
        <w:rPr>
          <w:rFonts w:hint="eastAsia" w:eastAsia="宋体" w:cs="宋体"/>
          <w:highlight w:val="none"/>
        </w:rPr>
        <w:t xml:space="preserve">2、签署要求：见《磋商文件》第九章附件中相关格式要求。</w:t>
      </w:r>
      <w:r/>
    </w:p>
    <w:p>
      <w:pPr>
        <w:pStyle w:val="913"/>
        <w:ind w:firstLine="480"/>
        <w:rPr>
          <w:rFonts w:hint="eastAsia" w:eastAsia="宋体" w:cs="宋体"/>
          <w:highlight w:val="none"/>
        </w:rPr>
      </w:pPr>
      <w:r>
        <w:rPr>
          <w:rFonts w:hint="eastAsia" w:eastAsia="宋体" w:cs="宋体"/>
          <w:b/>
          <w:bCs/>
          <w:highlight w:val="none"/>
        </w:rPr>
        <w:t xml:space="preserve">特别提醒：竞争性磋商文件中如需“被授权代表签字或盖章”，供应商可打印成文档，签字或盖章后再扫描上传，最后再加盖电子签章。</w:t>
      </w:r>
      <w:r/>
    </w:p>
    <w:p>
      <w:pPr>
        <w:pStyle w:val="913"/>
        <w:ind w:firstLine="480"/>
        <w:rPr>
          <w:rFonts w:hint="eastAsia" w:eastAsia="宋体" w:cs="宋体"/>
          <w:highlight w:val="none"/>
        </w:rPr>
      </w:pPr>
      <w:r>
        <w:rPr>
          <w:rFonts w:hint="eastAsia" w:eastAsia="宋体" w:cs="宋体"/>
          <w:highlight w:val="none"/>
        </w:rPr>
        <w:t xml:space="preserve">3、盖章要求：见《磋商文件》第九章附件中相关格式要求。供应商须通过“苏采云”系统提供的政府采购客户端工具（使用“CA数字证书”）加盖电子签章。</w:t>
      </w:r>
      <w:r/>
    </w:p>
    <w:p>
      <w:pPr>
        <w:pStyle w:val="913"/>
        <w:ind w:firstLine="480"/>
        <w:rPr>
          <w:rFonts w:hint="eastAsia" w:eastAsia="宋体" w:cs="宋体"/>
          <w:b/>
          <w:bCs/>
          <w:highlight w:val="none"/>
        </w:rPr>
      </w:pPr>
      <w:r>
        <w:rPr>
          <w:rFonts w:hint="eastAsia" w:eastAsia="宋体" w:cs="宋体"/>
          <w:highlight w:val="none"/>
        </w:rPr>
        <w:t xml:space="preserve">4、线下纸质投标文件：</w:t>
      </w:r>
      <w:r>
        <w:rPr>
          <w:rFonts w:hint="eastAsia" w:eastAsia="宋体" w:cs="宋体"/>
          <w:b/>
          <w:bCs/>
          <w:highlight w:val="none"/>
        </w:rPr>
        <w:t xml:space="preserve">成交供应商领取成交通知书时须向代理机构提交纸质胶装投标文件一正二副和响应文件电子版1份（pdf和word各一份，载体为U盘），后期采购人如有需要成交供应商仍需免费提供。</w:t>
      </w:r>
      <w:r/>
    </w:p>
    <w:p>
      <w:pPr>
        <w:pStyle w:val="913"/>
        <w:rPr>
          <w:rFonts w:hint="eastAsia" w:eastAsia="宋体" w:cs="宋体"/>
          <w:b/>
          <w:bCs/>
          <w:highlight w:val="none"/>
        </w:rPr>
      </w:pPr>
      <w:r>
        <w:rPr>
          <w:rFonts w:hint="eastAsia" w:eastAsia="宋体" w:cs="宋体"/>
          <w:b/>
          <w:bCs/>
          <w:highlight w:val="none"/>
        </w:rPr>
        <w:t xml:space="preserve">（七）通过“苏采云”系统提交政府采购客户端工具导出加密的响应文件（后缀名为zip）。响应文件不得超过150M！ </w:t>
      </w:r>
      <w:r/>
    </w:p>
    <w:p>
      <w:pPr>
        <w:pStyle w:val="913"/>
        <w:ind w:firstLine="480"/>
        <w:rPr>
          <w:rFonts w:hint="eastAsia" w:eastAsia="宋体" w:cs="宋体"/>
          <w:highlight w:val="none"/>
        </w:rPr>
      </w:pPr>
      <w:r>
        <w:rPr>
          <w:rFonts w:hint="eastAsia" w:eastAsia="宋体" w:cs="宋体"/>
          <w:b/>
          <w:bCs/>
          <w:highlight w:val="none"/>
        </w:rPr>
        <w:t xml:space="preserve">注：</w:t>
      </w:r>
      <w:r>
        <w:rPr>
          <w:rFonts w:hint="eastAsia" w:eastAsia="宋体" w:cs="宋体"/>
          <w:highlight w:val="none"/>
        </w:rPr>
        <w:t xml:space="preserve">供应商应当按照《磋商文件》的要求编制响应文件，并对其提交的响应文件的真实性、合法性承担法律责任。</w:t>
      </w:r>
      <w:r/>
    </w:p>
    <w:p>
      <w:pPr>
        <w:jc w:val="center"/>
        <w:spacing w:line="360" w:lineRule="auto"/>
        <w:rPr>
          <w:rFonts w:hint="eastAsia" w:ascii="宋体" w:hAnsi="宋体" w:cs="宋体"/>
          <w:b/>
          <w:bCs/>
          <w:sz w:val="24"/>
          <w:highlight w:val="none"/>
        </w:rPr>
      </w:pPr>
      <w:r>
        <w:rPr>
          <w:rFonts w:hint="eastAsia" w:ascii="宋体" w:hAnsi="宋体" w:cs="宋体"/>
          <w:b/>
          <w:bCs/>
          <w:sz w:val="28"/>
          <w:szCs w:val="28"/>
          <w:highlight w:val="none"/>
        </w:rPr>
        <w:t xml:space="preserve">第四章 磋商相关说明</w:t>
      </w:r>
      <w:r/>
    </w:p>
    <w:p>
      <w:pPr>
        <w:pStyle w:val="913"/>
        <w:ind w:firstLine="480"/>
        <w:rPr>
          <w:rFonts w:hint="eastAsia" w:eastAsia="宋体" w:cs="宋体"/>
          <w:b/>
          <w:bCs/>
          <w:highlight w:val="none"/>
        </w:rPr>
      </w:pPr>
      <w:r>
        <w:rPr>
          <w:rFonts w:hint="eastAsia" w:eastAsia="宋体" w:cs="宋体"/>
          <w:b/>
          <w:bCs/>
          <w:highlight w:val="none"/>
        </w:rPr>
        <w:t xml:space="preserve">十四、磋商程序</w:t>
      </w:r>
      <w:r/>
    </w:p>
    <w:p>
      <w:pPr>
        <w:pStyle w:val="913"/>
        <w:spacing w:line="10" w:lineRule="atLeast"/>
        <w:rPr>
          <w:rFonts w:hint="eastAsia" w:eastAsia="宋体" w:cs="宋体"/>
          <w:b/>
          <w:bCs/>
          <w:highlight w:val="none"/>
        </w:rPr>
      </w:pPr>
      <w:r>
        <w:rPr>
          <w:rFonts w:hint="eastAsia" w:eastAsia="宋体" w:cs="宋体"/>
          <w:b/>
          <w:bCs/>
          <w:highlight w:val="none"/>
        </w:rPr>
        <w:t xml:space="preserve">（一）磋商要求</w:t>
      </w:r>
      <w:r/>
    </w:p>
    <w:p>
      <w:pPr>
        <w:pStyle w:val="913"/>
        <w:ind w:firstLine="480"/>
        <w:rPr>
          <w:rFonts w:hint="eastAsia" w:eastAsia="宋体" w:cs="宋体"/>
          <w:highlight w:val="none"/>
        </w:rPr>
      </w:pPr>
      <w:r>
        <w:rPr>
          <w:rFonts w:hint="eastAsia" w:eastAsia="宋体" w:cs="宋体"/>
          <w:highlight w:val="none"/>
        </w:rPr>
        <w:t xml:space="preserve">1、被邀请参与磋商的供应商需按本竞争性磋商文件要求的截止时间、方式（地点）提交首次响应文件，同时派人通过“苏采云”系统在“开标大厅”等待磋商。</w:t>
      </w:r>
      <w:r/>
    </w:p>
    <w:p>
      <w:pPr>
        <w:pStyle w:val="913"/>
        <w:ind w:firstLine="480"/>
        <w:rPr>
          <w:rFonts w:hint="eastAsia" w:eastAsia="宋体" w:cs="宋体"/>
          <w:highlight w:val="none"/>
        </w:rPr>
      </w:pPr>
      <w:r>
        <w:rPr>
          <w:rFonts w:hint="eastAsia" w:eastAsia="宋体" w:cs="宋体"/>
          <w:highlight w:val="none"/>
        </w:rPr>
        <w:t xml:space="preserve">2、供应商可通过CA数字证书，在首次响应文件开启时间后，使用CA数字证书在规定时间内解密各自响应文件。</w:t>
      </w:r>
      <w:r/>
    </w:p>
    <w:p>
      <w:pPr>
        <w:pStyle w:val="913"/>
        <w:ind w:firstLine="480"/>
        <w:rPr>
          <w:rFonts w:hint="eastAsia" w:eastAsia="宋体" w:cs="宋体"/>
          <w:bCs/>
          <w:highlight w:val="none"/>
        </w:rPr>
      </w:pPr>
      <w:r>
        <w:rPr>
          <w:rFonts w:hint="eastAsia" w:eastAsia="宋体" w:cs="宋体"/>
          <w:b/>
          <w:bCs/>
          <w:highlight w:val="none"/>
        </w:rPr>
        <w:t xml:space="preserve">3.供应商的授权代表或法人须全程守候在“苏采云”系统开标大厅，并确保视频设备正常使用。</w:t>
      </w:r>
      <w:r/>
    </w:p>
    <w:p>
      <w:pPr>
        <w:pStyle w:val="913"/>
        <w:ind w:firstLine="480"/>
        <w:rPr>
          <w:rFonts w:hint="eastAsia" w:eastAsia="宋体" w:cs="宋体"/>
          <w:highlight w:val="none"/>
        </w:rPr>
      </w:pPr>
      <w:r>
        <w:rPr>
          <w:rFonts w:hint="eastAsia" w:eastAsia="宋体" w:cs="宋体"/>
          <w:highlight w:val="none"/>
        </w:rPr>
        <w:t xml:space="preserve">4、磋商顺序按照电子标书解密先后时间进行，解密时间相同的，不分先后顺序。</w:t>
      </w:r>
      <w:r/>
    </w:p>
    <w:p>
      <w:pPr>
        <w:pStyle w:val="915"/>
        <w:ind w:firstLine="480"/>
        <w:spacing w:line="520" w:lineRule="exact"/>
        <w:rPr>
          <w:rFonts w:hint="eastAsia" w:ascii="宋体" w:hAnsi="宋体" w:cs="宋体"/>
          <w:b/>
          <w:highlight w:val="none"/>
        </w:rPr>
      </w:pPr>
      <w:r>
        <w:rPr>
          <w:rFonts w:hint="eastAsia" w:ascii="宋体" w:hAnsi="宋体" w:cs="宋体"/>
          <w:bCs/>
          <w:highlight w:val="none"/>
        </w:rPr>
        <w:t xml:space="preserve">5、</w:t>
      </w:r>
      <w:r>
        <w:rPr>
          <w:rFonts w:hint="eastAsia" w:ascii="宋体" w:hAnsi="宋体" w:cs="宋体"/>
          <w:b/>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913"/>
        <w:ind w:firstLine="480"/>
        <w:rPr>
          <w:rFonts w:hint="eastAsia" w:eastAsia="宋体" w:cs="宋体"/>
          <w:highlight w:val="none"/>
        </w:rPr>
      </w:pPr>
      <w:r>
        <w:rPr>
          <w:rFonts w:hint="eastAsia" w:eastAsia="宋体" w:cs="宋体"/>
          <w:highlight w:val="none"/>
        </w:rPr>
        <w:t xml:space="preserve">6.未在规定时间内进行答疑澄清的，视同放弃澄清。</w:t>
      </w:r>
      <w:r/>
    </w:p>
    <w:p>
      <w:pPr>
        <w:pStyle w:val="913"/>
        <w:ind w:firstLine="480"/>
        <w:rPr>
          <w:rFonts w:hint="eastAsia" w:eastAsia="宋体" w:cs="宋体"/>
          <w:highlight w:val="none"/>
        </w:rPr>
      </w:pPr>
      <w:r>
        <w:rPr>
          <w:rFonts w:hint="eastAsia" w:eastAsia="宋体" w:cs="宋体"/>
          <w:highlight w:val="none"/>
        </w:rPr>
        <w:t xml:space="preserve">7.未在规定时间内进行报价的，视为响应无效。</w:t>
      </w:r>
      <w:r/>
    </w:p>
    <w:p>
      <w:pPr>
        <w:pStyle w:val="913"/>
        <w:ind w:firstLine="480"/>
        <w:rPr>
          <w:rFonts w:hint="eastAsia" w:eastAsia="宋体" w:cs="宋体"/>
          <w:b/>
          <w:bCs/>
          <w:highlight w:val="none"/>
        </w:rPr>
      </w:pPr>
      <w:r>
        <w:rPr>
          <w:rFonts w:hint="eastAsia" w:eastAsia="宋体" w:cs="宋体"/>
          <w:b/>
          <w:bCs/>
          <w:highlight w:val="none"/>
        </w:rPr>
        <w:t xml:space="preserve">注：各供应商在未进行第二次报价前，请不要离开开标系统，随时接受评标委员会提出的二次报价，因供应商未能及时二次报价而引起的废标及损失，由供应商负责。</w:t>
      </w:r>
      <w:r/>
    </w:p>
    <w:p>
      <w:pPr>
        <w:pStyle w:val="913"/>
        <w:numPr>
          <w:ilvl w:val="0"/>
          <w:numId w:val="2"/>
        </w:numPr>
        <w:ind w:firstLine="480"/>
        <w:rPr>
          <w:rFonts w:hint="eastAsia" w:eastAsia="宋体" w:cs="宋体"/>
          <w:highlight w:val="none"/>
        </w:rPr>
      </w:pPr>
      <w:r>
        <w:rPr>
          <w:rFonts w:hint="eastAsia" w:eastAsia="宋体" w:cs="宋体"/>
          <w:highlight w:val="none"/>
        </w:rPr>
        <w:t xml:space="preserve">被邀请参与磋商的供应商如未按上述磋商要求执行，视同放弃磋商的权利。</w:t>
      </w:r>
      <w:r/>
    </w:p>
    <w:p>
      <w:pPr>
        <w:ind w:firstLine="480"/>
        <w:spacing w:line="360" w:lineRule="auto"/>
        <w:rPr>
          <w:rFonts w:hint="eastAsia" w:ascii="宋体" w:hAnsi="宋体" w:cs="宋体"/>
          <w:b/>
          <w:bCs/>
          <w:sz w:val="24"/>
          <w:highlight w:val="none"/>
        </w:rPr>
      </w:pPr>
      <w:r>
        <w:rPr>
          <w:rFonts w:hint="eastAsia" w:ascii="宋体" w:hAnsi="宋体" w:cs="宋体"/>
          <w:sz w:val="24"/>
          <w:szCs w:val="20"/>
          <w:highlight w:val="none"/>
        </w:rPr>
        <w:t xml:space="preserve">9.</w:t>
      </w:r>
      <w:r>
        <w:rPr>
          <w:rFonts w:hint="eastAsia" w:ascii="宋体" w:hAnsi="宋体" w:cs="宋体"/>
          <w:b/>
          <w:bCs/>
          <w:sz w:val="24"/>
          <w:highlight w:val="none"/>
        </w:rPr>
        <w:t xml:space="preserve">有下列情形之一的，将被判定响应无效：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9.1不具备磋商文件中规定的资格要求或未按磋商文件规定的要求提供资格、资信证明文件的；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9.2供应商响应文件未按磋商文件规定的内容和要求填写的；未在系统指定位置上传对应的文件、材料的；未在规定时间内解密电子响应文件的， 电子响应文件未按磋商文件要求签章的，供应商未在规定时间内进行二轮报价的；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9.3响应文件含有采购人不能接受的附加条件的，磋商报价超过本项目（采购包）预算或最高限价的；</w:t>
      </w:r>
      <w:r>
        <w:rPr>
          <w:rFonts w:hint="eastAsia" w:ascii="宋体" w:hAnsi="宋体"/>
          <w:bCs/>
          <w:sz w:val="24"/>
          <w:highlight w:val="none"/>
        </w:rPr>
        <w:t xml:space="preserve">响应文件载明的采购项目完成期限超过磋商文件规定的期限的；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9.4响应文件工作人员配备要求、管理设备配置不满足项目需求的，有明显不符合技术规范、技术标准的要求的；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9.5 响应文件提出了不能满足磋商文件要求或采购人不能接受的工程验收、计量、价款结算和支付办法的；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9.6不同供应商的响应文件以及响应文件制作过程出现了磋商小组认为不应当雷同的情况的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9.7以他人的名义投标、串通投标、以行贿手段谋取成交或者以其他弄虚作假方式投标的。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9.8被列入“信用中国”网站（www.creditchina.gov.cn）失信被执行人、重大税收违法案件当事人名单、政府采购严重违法失信行为记录名单的； </w:t>
      </w:r>
      <w:r/>
    </w:p>
    <w:p>
      <w:pPr>
        <w:pStyle w:val="896"/>
        <w:ind w:firstLine="480"/>
        <w:jc w:val="left"/>
        <w:spacing w:line="360" w:lineRule="auto"/>
        <w:rPr>
          <w:rFonts w:hint="eastAsia" w:ascii="宋体" w:hAnsi="宋体" w:cs="宋体"/>
          <w:highlight w:val="none"/>
        </w:rPr>
      </w:pPr>
      <w:r>
        <w:rPr>
          <w:rFonts w:hint="eastAsia" w:ascii="宋体" w:hAnsi="宋体" w:cs="宋体"/>
          <w:sz w:val="24"/>
          <w:highlight w:val="none"/>
        </w:rPr>
        <w:t xml:space="preserve">9.9未按磋商文件规定的格式填写，内容不全或关键字模糊、无法辨认的；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9.10响应文件内容不全或不符合磋商文件中规定的其它实质性要求的；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9.11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913"/>
        <w:ind w:firstLine="480"/>
        <w:rPr>
          <w:rFonts w:hint="eastAsia" w:eastAsia="宋体" w:cs="宋体"/>
          <w:highlight w:val="none"/>
        </w:rPr>
      </w:pPr>
      <w:r>
        <w:rPr>
          <w:rFonts w:hint="eastAsia" w:eastAsia="宋体" w:cs="宋体"/>
          <w:highlight w:val="none"/>
        </w:rPr>
        <w:t xml:space="preserve">9.12法律法规和磋商文件规定的其它无效情形。</w:t>
      </w:r>
      <w:r/>
    </w:p>
    <w:p>
      <w:pPr>
        <w:pStyle w:val="913"/>
        <w:numPr>
          <w:ilvl w:val="0"/>
          <w:numId w:val="3"/>
        </w:numPr>
        <w:spacing w:line="10" w:lineRule="atLeast"/>
        <w:rPr>
          <w:rFonts w:hint="eastAsia" w:eastAsia="宋体" w:cs="宋体"/>
          <w:b/>
          <w:bCs/>
          <w:highlight w:val="none"/>
        </w:rPr>
      </w:pPr>
      <w:r>
        <w:rPr>
          <w:rFonts w:hint="eastAsia" w:eastAsia="宋体" w:cs="宋体"/>
          <w:b/>
          <w:bCs/>
          <w:highlight w:val="none"/>
        </w:rPr>
        <w:t xml:space="preserve">评审程序</w:t>
      </w:r>
      <w:r/>
    </w:p>
    <w:p>
      <w:pPr>
        <w:pStyle w:val="913"/>
        <w:ind w:firstLine="480"/>
        <w:rPr>
          <w:rFonts w:hint="eastAsia" w:eastAsia="宋体" w:cs="宋体"/>
          <w:highlight w:val="none"/>
        </w:rPr>
      </w:pPr>
      <w:r>
        <w:rPr>
          <w:rFonts w:hint="eastAsia" w:eastAsia="宋体" w:cs="宋体"/>
          <w:highlight w:val="none"/>
        </w:rPr>
        <w:t xml:space="preserve">经磋商确定最终采购需求和提交最后报价的供应商后，由磋商小组采用综合评分法对提交最后报价的供应商的响应文件和最后报价进行综合评分。</w:t>
      </w:r>
      <w:r/>
    </w:p>
    <w:p>
      <w:pPr>
        <w:pStyle w:val="913"/>
        <w:ind w:firstLine="480"/>
        <w:rPr>
          <w:rFonts w:hint="eastAsia" w:eastAsia="宋体" w:cs="宋体"/>
          <w:highlight w:val="none"/>
        </w:rPr>
      </w:pPr>
      <w:r>
        <w:rPr>
          <w:rFonts w:hint="eastAsia" w:eastAsia="宋体" w:cs="宋体"/>
          <w:highlight w:val="none"/>
        </w:rPr>
        <w:t xml:space="preserve">磋商小组在阅读完所有磋商供应商的响应文件后，集中与单一供应商代表分别就技术参数等技术问题及价格和售后服务等内容进行磋商。</w:t>
      </w:r>
      <w:r/>
    </w:p>
    <w:p>
      <w:pPr>
        <w:pStyle w:val="913"/>
        <w:ind w:firstLine="480"/>
        <w:rPr>
          <w:rFonts w:hint="eastAsia" w:eastAsia="宋体" w:cs="宋体"/>
          <w:highlight w:val="none"/>
        </w:rPr>
      </w:pPr>
      <w:r>
        <w:rPr>
          <w:rFonts w:hint="eastAsia" w:eastAsia="宋体" w:cs="宋体"/>
          <w:highlight w:val="none"/>
        </w:rPr>
        <w:t xml:space="preserve"> 磋商结束后，磋商小组应当要求所有参加磋商的供应商在规定时间内进行最后报价。供应商可按照磋商小组的要求在磋商现场（</w:t>
      </w:r>
      <w:r>
        <w:rPr>
          <w:rFonts w:hint="eastAsia" w:eastAsia="宋体" w:cs="宋体"/>
          <w:b/>
          <w:bCs/>
          <w:highlight w:val="none"/>
        </w:rPr>
        <w:t xml:space="preserve">即“苏采云”系统开标大厅中</w:t>
      </w:r>
      <w:r>
        <w:rPr>
          <w:rFonts w:hint="eastAsia" w:eastAsia="宋体" w:cs="宋体"/>
          <w:highlight w:val="none"/>
        </w:rPr>
        <w:t xml:space="preserve">）进行不少于两次的报价，首轮报价不公开，本项目二次报价为最后报价。</w:t>
      </w:r>
      <w:r/>
    </w:p>
    <w:p>
      <w:pPr>
        <w:pStyle w:val="913"/>
        <w:ind w:firstLine="480"/>
        <w:rPr>
          <w:rFonts w:hint="eastAsia" w:eastAsia="宋体" w:cs="宋体"/>
          <w:highlight w:val="none"/>
        </w:rPr>
      </w:pPr>
      <w:r>
        <w:rPr>
          <w:rFonts w:hint="eastAsia" w:eastAsia="宋体" w:cs="宋体"/>
          <w:highlight w:val="none"/>
        </w:rPr>
        <w:t xml:space="preserve">磋商小组应当根据综合评分情况，按照评审得分由高到低顺序推荐3名成交候选供应商，并编写评审报告。评审得分相同的，按照最后报价由低到高的顺序推荐。评审得分且最后报价相同的，按照</w:t>
      </w:r>
      <w:r>
        <w:rPr>
          <w:rFonts w:hint="eastAsia" w:eastAsia="宋体" w:cs="宋体"/>
          <w:b/>
          <w:bCs/>
          <w:highlight w:val="none"/>
        </w:rPr>
        <w:t xml:space="preserve">项目技术部分</w:t>
      </w:r>
      <w:r>
        <w:rPr>
          <w:rFonts w:hint="eastAsia" w:eastAsia="宋体" w:cs="宋体"/>
          <w:highlight w:val="none"/>
        </w:rPr>
        <w:t xml:space="preserve">得分）顺序推荐。</w:t>
      </w:r>
      <w:r/>
    </w:p>
    <w:p>
      <w:pPr>
        <w:pStyle w:val="913"/>
        <w:ind w:firstLine="480"/>
        <w:rPr>
          <w:rFonts w:hint="eastAsia" w:eastAsia="宋体" w:cs="宋体"/>
          <w:b/>
          <w:bCs/>
          <w:highlight w:val="none"/>
        </w:rPr>
      </w:pPr>
      <w:r>
        <w:rPr>
          <w:rFonts w:hint="eastAsia" w:eastAsia="宋体" w:cs="宋体"/>
          <w:b/>
          <w:bCs/>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13"/>
        <w:ind w:firstLine="480"/>
        <w:rPr>
          <w:rFonts w:hint="eastAsia" w:eastAsia="宋体" w:cs="宋体"/>
          <w:b/>
          <w:bCs/>
          <w:highlight w:val="none"/>
        </w:rPr>
      </w:pPr>
      <w:r>
        <w:rPr>
          <w:rFonts w:hint="eastAsia" w:eastAsia="宋体" w:cs="宋体"/>
          <w:b/>
          <w:bCs/>
          <w:highlight w:val="none"/>
        </w:rPr>
        <w:t xml:space="preserve">实施政府采购异常低价审查的有关要求：</w:t>
      </w:r>
      <w:r/>
    </w:p>
    <w:p>
      <w:pPr>
        <w:pStyle w:val="913"/>
        <w:ind w:firstLine="480"/>
        <w:rPr>
          <w:rFonts w:hint="eastAsia" w:eastAsia="宋体" w:cs="宋体"/>
          <w:b/>
          <w:bCs/>
          <w:highlight w:val="none"/>
        </w:rPr>
      </w:pPr>
      <w:r>
        <w:rPr>
          <w:rFonts w:hint="eastAsia" w:eastAsia="宋体" w:cs="宋体"/>
          <w:b/>
          <w:bCs/>
          <w:highlight w:val="none"/>
        </w:rPr>
        <w:t xml:space="preserve">(1)评审过程中出现下列情形之一的，磋商小组应当启动异常低价投标(响应)审查程序:</w:t>
      </w:r>
      <w:r/>
    </w:p>
    <w:p>
      <w:pPr>
        <w:pStyle w:val="913"/>
        <w:ind w:firstLine="480"/>
        <w:rPr>
          <w:rFonts w:hint="eastAsia" w:eastAsia="宋体" w:cs="宋体"/>
          <w:b/>
          <w:bCs/>
          <w:highlight w:val="none"/>
        </w:rPr>
      </w:pPr>
      <w:r>
        <w:rPr>
          <w:rFonts w:hint="eastAsia" w:eastAsia="宋体" w:cs="宋体"/>
          <w:b/>
          <w:bCs/>
          <w:highlight w:val="none"/>
        </w:rPr>
        <w:t xml:space="preserve">1.投标（响应）报价低于全部通过符合性审查供应商投标（响应）报价平均值50%的，即投标（响应）报价&lt;全部通过符合性审查供应商投标（响应）报价平均值×50%；</w:t>
      </w:r>
      <w:r/>
    </w:p>
    <w:p>
      <w:pPr>
        <w:pStyle w:val="913"/>
        <w:ind w:firstLine="480"/>
        <w:rPr>
          <w:rFonts w:hint="eastAsia" w:eastAsia="宋体" w:cs="宋体"/>
          <w:b/>
          <w:bCs/>
          <w:highlight w:val="none"/>
        </w:rPr>
      </w:pPr>
      <w:r>
        <w:rPr>
          <w:rFonts w:hint="eastAsia" w:eastAsia="宋体" w:cs="宋体"/>
          <w:b/>
          <w:bCs/>
          <w:highlight w:val="none"/>
        </w:rPr>
        <w:t xml:space="preserve">2.投标（响应）报价低于通过符合性审查的次低报价供应商投标（响应）报价50%的，即投标（响应）报价&lt;通过符合性审查的次低报价供应商投标（响应）报价×50%；</w:t>
      </w:r>
      <w:r/>
    </w:p>
    <w:p>
      <w:pPr>
        <w:pStyle w:val="913"/>
        <w:ind w:firstLine="480"/>
        <w:rPr>
          <w:rFonts w:hint="eastAsia" w:eastAsia="宋体" w:cs="宋体"/>
          <w:b/>
          <w:bCs/>
          <w:highlight w:val="none"/>
        </w:rPr>
      </w:pPr>
      <w:r>
        <w:rPr>
          <w:rFonts w:hint="eastAsia" w:eastAsia="宋体" w:cs="宋体"/>
          <w:b/>
          <w:bCs/>
          <w:highlight w:val="none"/>
        </w:rPr>
        <w:t xml:space="preserve">3.投标（响应）报价低于采购项目最高限价（未设定最高限价的采购项目，以采购项目预算金额作为最高限价）45%的，即投标（响应）报价&lt;采购项目最高限价×45%；</w:t>
      </w:r>
      <w:r/>
    </w:p>
    <w:p>
      <w:pPr>
        <w:pStyle w:val="913"/>
        <w:ind w:firstLine="480"/>
        <w:rPr>
          <w:rFonts w:hint="eastAsia" w:eastAsia="宋体" w:cs="宋体"/>
          <w:b/>
          <w:bCs/>
          <w:highlight w:val="none"/>
        </w:rPr>
      </w:pPr>
      <w:r>
        <w:rPr>
          <w:rFonts w:hint="eastAsia" w:eastAsia="宋体" w:cs="宋体"/>
          <w:b/>
          <w:bCs/>
          <w:highlight w:val="none"/>
        </w:rPr>
        <w:t xml:space="preserve">4.评审（评标）委员会基于专业判断，认为供应商报价过低，有可能影响产品质量或者不能诚信履约的其他情形。</w:t>
      </w:r>
      <w:r/>
    </w:p>
    <w:p>
      <w:pPr>
        <w:pStyle w:val="913"/>
        <w:ind w:firstLine="480"/>
        <w:rPr>
          <w:rFonts w:hint="eastAsia" w:eastAsia="宋体" w:cs="宋体"/>
          <w:b/>
          <w:bCs/>
          <w:highlight w:val="none"/>
        </w:rPr>
      </w:pPr>
      <w:r>
        <w:rPr>
          <w:rFonts w:hint="eastAsia" w:eastAsia="宋体" w:cs="宋体"/>
          <w:b/>
          <w:bCs/>
          <w:highlight w:val="none"/>
        </w:rPr>
        <w:t xml:space="preserve">相关法律法规对供应商报价有规定的，从其规定。</w:t>
      </w:r>
      <w:r/>
    </w:p>
    <w:p>
      <w:pPr>
        <w:pStyle w:val="913"/>
        <w:ind w:firstLine="480"/>
        <w:rPr>
          <w:rFonts w:hint="eastAsia" w:eastAsia="宋体" w:cs="宋体"/>
          <w:b/>
          <w:bCs/>
          <w:highlight w:val="none"/>
        </w:rPr>
      </w:pPr>
      <w:r>
        <w:rPr>
          <w:rFonts w:hint="eastAsia" w:eastAsia="宋体" w:cs="宋体"/>
          <w:b/>
          <w:bCs/>
          <w:highlight w:val="none"/>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13"/>
        <w:ind w:firstLine="480"/>
        <w:rPr>
          <w:rFonts w:hint="eastAsia" w:eastAsia="宋体" w:cs="宋体"/>
          <w:b/>
          <w:bCs/>
          <w:highlight w:val="none"/>
        </w:rPr>
      </w:pPr>
      <w:r>
        <w:rPr>
          <w:rFonts w:hint="eastAsia" w:eastAsia="宋体" w:cs="宋体"/>
          <w:b/>
          <w:bCs/>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913"/>
        <w:ind w:firstLine="480"/>
        <w:rPr>
          <w:rFonts w:hint="eastAsia" w:eastAsia="宋体" w:cs="宋体"/>
          <w:b/>
          <w:bCs/>
          <w:highlight w:val="none"/>
        </w:rPr>
      </w:pPr>
      <w:r>
        <w:rPr>
          <w:rFonts w:hint="eastAsia" w:eastAsia="宋体" w:cs="宋体"/>
          <w:b/>
          <w:bCs/>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13"/>
        <w:ind w:firstLine="480"/>
        <w:rPr>
          <w:rFonts w:hint="eastAsia" w:eastAsia="宋体" w:cs="宋体"/>
          <w:b/>
          <w:bCs/>
          <w:highlight w:val="none"/>
        </w:rPr>
      </w:pPr>
      <w:r>
        <w:rPr>
          <w:rFonts w:hint="eastAsia" w:eastAsia="宋体" w:cs="宋体"/>
          <w:b/>
          <w:bCs/>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913"/>
        <w:ind w:firstLine="480"/>
        <w:rPr>
          <w:rFonts w:cs="宋体"/>
          <w:highlight w:val="none"/>
        </w:rPr>
      </w:pPr>
      <w:r>
        <w:rPr>
          <w:rFonts w:hint="eastAsia" w:eastAsia="宋体" w:cs="宋体"/>
          <w:b/>
          <w:bCs/>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p>
    <w:p>
      <w:pPr>
        <w:pStyle w:val="913"/>
        <w:ind w:firstLine="482"/>
        <w:spacing w:line="10" w:lineRule="atLeast"/>
        <w:rPr>
          <w:rFonts w:hint="eastAsia" w:eastAsia="宋体" w:cs="宋体"/>
          <w:b/>
          <w:bCs/>
          <w:highlight w:val="none"/>
        </w:rPr>
      </w:pPr>
      <w:r>
        <w:rPr>
          <w:rFonts w:hint="eastAsia" w:eastAsia="宋体" w:cs="宋体"/>
          <w:b/>
          <w:bCs/>
          <w:highlight w:val="none"/>
        </w:rPr>
        <w:t xml:space="preserve">（三）查询及使用供应商信用记录</w:t>
      </w:r>
      <w:r/>
    </w:p>
    <w:p>
      <w:pPr>
        <w:pStyle w:val="913"/>
        <w:ind w:firstLine="480"/>
        <w:rPr>
          <w:rFonts w:hint="eastAsia" w:eastAsia="宋体" w:cs="宋体"/>
          <w:highlight w:val="none"/>
        </w:rPr>
      </w:pPr>
      <w:r>
        <w:rPr>
          <w:rFonts w:hint="eastAsia" w:eastAsia="宋体" w:cs="宋体"/>
          <w:highlight w:val="none"/>
        </w:rPr>
        <w:t xml:space="preserve">1.由采购人查询信用信息。</w:t>
      </w:r>
      <w:r/>
    </w:p>
    <w:p>
      <w:pPr>
        <w:pStyle w:val="913"/>
        <w:ind w:firstLine="480"/>
        <w:rPr>
          <w:rFonts w:hint="eastAsia" w:eastAsia="宋体" w:cs="宋体"/>
          <w:highlight w:val="none"/>
        </w:rPr>
      </w:pPr>
      <w:r>
        <w:rPr>
          <w:rFonts w:hint="eastAsia" w:eastAsia="宋体" w:cs="宋体"/>
          <w:highlight w:val="none"/>
        </w:rPr>
        <w:t xml:space="preserve">2.查询渠道包括：</w:t>
      </w:r>
      <w:r/>
    </w:p>
    <w:p>
      <w:pPr>
        <w:pStyle w:val="913"/>
        <w:ind w:firstLine="480"/>
        <w:rPr>
          <w:rFonts w:hint="eastAsia" w:eastAsia="宋体" w:cs="宋体"/>
          <w:highlight w:val="none"/>
        </w:rPr>
      </w:pPr>
      <w:r>
        <w:rPr>
          <w:rFonts w:hint="eastAsia" w:eastAsia="宋体" w:cs="宋体"/>
          <w:highlight w:val="none"/>
        </w:rPr>
        <w:t xml:space="preserve">(1)“信用中国”网（www.creditchina.gov.cn）；</w:t>
      </w:r>
      <w:r/>
    </w:p>
    <w:p>
      <w:pPr>
        <w:pStyle w:val="913"/>
        <w:ind w:firstLine="480"/>
        <w:rPr>
          <w:rFonts w:hint="eastAsia" w:eastAsia="宋体" w:cs="宋体"/>
          <w:highlight w:val="none"/>
        </w:rPr>
      </w:pPr>
      <w:r>
        <w:rPr>
          <w:rFonts w:hint="eastAsia" w:eastAsia="宋体" w:cs="宋体"/>
          <w:highlight w:val="none"/>
        </w:rPr>
        <w:t xml:space="preserve">(2) 中国政府采购网（www.ccgp.gov.cn）；</w:t>
      </w:r>
      <w:r/>
    </w:p>
    <w:p>
      <w:pPr>
        <w:pStyle w:val="913"/>
        <w:ind w:firstLine="480"/>
        <w:rPr>
          <w:rFonts w:hint="eastAsia" w:eastAsia="宋体" w:cs="宋体"/>
          <w:highlight w:val="none"/>
        </w:rPr>
      </w:pPr>
      <w:r>
        <w:rPr>
          <w:rFonts w:hint="eastAsia" w:eastAsia="宋体" w:cs="宋体"/>
          <w:highlight w:val="none"/>
        </w:rPr>
        <w:t xml:space="preserve">(3)“信用江苏”网（http://credit.jiangsu.gov.cn/）；</w:t>
      </w:r>
      <w:r/>
    </w:p>
    <w:p>
      <w:pPr>
        <w:pStyle w:val="913"/>
        <w:ind w:firstLine="480"/>
        <w:rPr>
          <w:rFonts w:hint="eastAsia" w:eastAsia="宋体" w:cs="宋体"/>
          <w:highlight w:val="none"/>
        </w:rPr>
      </w:pPr>
      <w:r>
        <w:rPr>
          <w:rFonts w:hint="eastAsia" w:eastAsia="宋体" w:cs="宋体"/>
          <w:highlight w:val="none"/>
        </w:rPr>
        <w:t xml:space="preserve">(4)“信用徐州”网（www.xuzhoucredit.gov.cn/）。</w:t>
      </w:r>
      <w:r/>
    </w:p>
    <w:p>
      <w:pPr>
        <w:pStyle w:val="913"/>
        <w:ind w:firstLine="480"/>
        <w:rPr>
          <w:rFonts w:hint="eastAsia" w:eastAsia="宋体" w:cs="宋体"/>
          <w:highlight w:val="none"/>
        </w:rPr>
      </w:pPr>
      <w:r>
        <w:rPr>
          <w:rFonts w:hint="eastAsia" w:eastAsia="宋体" w:cs="宋体"/>
          <w:highlight w:val="none"/>
        </w:rPr>
        <w:t xml:space="preserve">3.截止时点（查询环节）：首次响应文件开启后资格审查结束前。</w:t>
      </w:r>
      <w:r/>
    </w:p>
    <w:p>
      <w:pPr>
        <w:pStyle w:val="913"/>
        <w:ind w:firstLine="480"/>
        <w:rPr>
          <w:rFonts w:hint="eastAsia" w:eastAsia="宋体" w:cs="宋体"/>
          <w:highlight w:val="none"/>
        </w:rPr>
      </w:pPr>
      <w:r>
        <w:rPr>
          <w:rFonts w:hint="eastAsia" w:eastAsia="宋体" w:cs="宋体"/>
          <w:highlight w:val="none"/>
        </w:rPr>
        <w:t xml:space="preserve">4.信用信息查询记录和证据留存的具体方式：</w:t>
      </w:r>
      <w:r/>
    </w:p>
    <w:p>
      <w:pPr>
        <w:pStyle w:val="913"/>
        <w:ind w:firstLine="480"/>
        <w:rPr>
          <w:rFonts w:hint="eastAsia" w:eastAsia="宋体" w:cs="宋体"/>
          <w:highlight w:val="none"/>
        </w:rPr>
      </w:pPr>
      <w:r>
        <w:rPr>
          <w:rFonts w:hint="eastAsia" w:eastAsia="宋体" w:cs="宋体"/>
          <w:highlight w:val="none"/>
        </w:rPr>
        <w:t xml:space="preserve">网页截屏打印，与其他采购文件一并保存。</w:t>
      </w:r>
      <w:r/>
    </w:p>
    <w:p>
      <w:pPr>
        <w:pStyle w:val="913"/>
        <w:ind w:firstLine="480"/>
        <w:rPr>
          <w:rFonts w:hint="eastAsia" w:eastAsia="宋体" w:cs="宋体"/>
          <w:highlight w:val="none"/>
        </w:rPr>
      </w:pPr>
      <w:r>
        <w:rPr>
          <w:rFonts w:hint="eastAsia" w:eastAsia="宋体" w:cs="宋体"/>
          <w:highlight w:val="none"/>
        </w:rPr>
        <w:t xml:space="preserve">5.信用信息的使用规则：</w:t>
      </w:r>
      <w:r/>
    </w:p>
    <w:p>
      <w:pPr>
        <w:pStyle w:val="913"/>
        <w:ind w:firstLine="480"/>
        <w:rPr>
          <w:rFonts w:hint="eastAsia" w:eastAsia="宋体" w:cs="宋体"/>
          <w:highlight w:val="none"/>
        </w:rPr>
      </w:pPr>
      <w:r>
        <w:rPr>
          <w:rFonts w:hint="eastAsia" w:eastAsia="宋体" w:cs="宋体"/>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3"/>
        <w:ind w:firstLine="480"/>
        <w:rPr>
          <w:rFonts w:hint="eastAsia" w:eastAsia="宋体" w:cs="宋体"/>
          <w:b/>
          <w:bCs/>
          <w:highlight w:val="none"/>
        </w:rPr>
      </w:pPr>
      <w:r>
        <w:rPr>
          <w:rFonts w:hint="eastAsia" w:eastAsia="宋体" w:cs="宋体"/>
          <w:b/>
          <w:bCs/>
          <w:highlight w:val="none"/>
        </w:rPr>
        <w:t xml:space="preserve">十五、评审方法和评审标准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1、评审方法：综合评分法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2、评审标准：详见《磋商文件》附件1《评分细则》。</w:t>
      </w:r>
      <w:r/>
    </w:p>
    <w:p>
      <w:pPr>
        <w:pStyle w:val="913"/>
        <w:ind w:firstLine="480"/>
        <w:rPr>
          <w:rFonts w:hint="eastAsia" w:eastAsia="宋体" w:cs="宋体"/>
          <w:b/>
          <w:bCs/>
          <w:highlight w:val="none"/>
        </w:rPr>
      </w:pPr>
      <w:r>
        <w:rPr>
          <w:rFonts w:hint="eastAsia" w:eastAsia="宋体" w:cs="宋体"/>
          <w:b/>
          <w:bCs/>
          <w:highlight w:val="none"/>
        </w:rPr>
        <w:t xml:space="preserve">十六、磋商过程中可能实质性变动的内容：</w:t>
      </w:r>
      <w:r/>
    </w:p>
    <w:p>
      <w:pPr>
        <w:pStyle w:val="913"/>
        <w:ind w:firstLine="480"/>
        <w:rPr>
          <w:rFonts w:hint="eastAsia" w:eastAsia="宋体" w:cs="宋体"/>
          <w:highlight w:val="none"/>
        </w:rPr>
      </w:pPr>
      <w:r>
        <w:rPr>
          <w:rFonts w:hint="eastAsia" w:eastAsia="宋体" w:cs="宋体"/>
          <w:highlight w:val="none"/>
        </w:rPr>
        <w:t xml:space="preserve">在磋商过程中，磋商小组可以根据《磋商文件》和磋商情况实质性变动采购需求中的技术、服务要求以及合同草案条款。</w:t>
      </w:r>
      <w:r/>
    </w:p>
    <w:p>
      <w:pPr>
        <w:pStyle w:val="913"/>
        <w:ind w:firstLine="480"/>
        <w:rPr>
          <w:rFonts w:hint="eastAsia" w:eastAsia="宋体" w:cs="宋体"/>
          <w:highlight w:val="none"/>
        </w:rPr>
      </w:pPr>
      <w:r>
        <w:rPr>
          <w:rFonts w:hint="eastAsia" w:eastAsia="宋体" w:cs="宋体"/>
          <w:b/>
          <w:bCs/>
          <w:highlight w:val="none"/>
        </w:rPr>
        <w:t xml:space="preserve">十七、</w:t>
      </w:r>
      <w:r>
        <w:rPr>
          <w:rFonts w:hint="eastAsia" w:eastAsia="宋体" w:cs="宋体"/>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hint="eastAsia" w:ascii="宋体" w:hAnsi="宋体" w:cs="宋体"/>
          <w:b/>
          <w:bCs/>
          <w:sz w:val="24"/>
          <w:highlight w:val="none"/>
        </w:rPr>
      </w:pPr>
      <w:r>
        <w:rPr>
          <w:rFonts w:hint="eastAsia" w:ascii="宋体" w:hAnsi="宋体" w:cs="宋体"/>
          <w:b/>
          <w:bCs/>
          <w:sz w:val="28"/>
          <w:szCs w:val="28"/>
          <w:highlight w:val="none"/>
        </w:rPr>
        <w:t xml:space="preserve">第五章 确定成交供应商及合同签订等</w:t>
      </w:r>
      <w:r/>
    </w:p>
    <w:p>
      <w:pPr>
        <w:pStyle w:val="913"/>
        <w:ind w:firstLine="480"/>
        <w:rPr>
          <w:rFonts w:hint="eastAsia" w:eastAsia="宋体" w:cs="宋体"/>
          <w:highlight w:val="none"/>
        </w:rPr>
      </w:pPr>
      <w:r>
        <w:rPr>
          <w:rFonts w:hint="eastAsia" w:eastAsia="宋体" w:cs="宋体"/>
          <w:b/>
          <w:bCs/>
          <w:highlight w:val="none"/>
        </w:rPr>
        <w:t xml:space="preserve">十八、</w:t>
      </w:r>
      <w:r>
        <w:rPr>
          <w:rFonts w:hint="eastAsia" w:eastAsia="宋体" w:cs="宋体"/>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913"/>
        <w:ind w:firstLine="480"/>
        <w:rPr>
          <w:rFonts w:hint="eastAsia" w:eastAsia="宋体" w:cs="宋体"/>
          <w:highlight w:val="none"/>
        </w:rPr>
      </w:pPr>
      <w:r>
        <w:rPr>
          <w:rFonts w:hint="eastAsia" w:eastAsia="宋体" w:cs="宋体"/>
          <w:b/>
          <w:bCs/>
          <w:highlight w:val="none"/>
        </w:rPr>
        <w:t xml:space="preserve">十九、采购人与成交供应商应当在成交通知书发出之日起30日内</w:t>
      </w:r>
      <w:r>
        <w:rPr>
          <w:rFonts w:hint="eastAsia" w:eastAsia="宋体" w:cs="宋体"/>
          <w:highlight w:val="none"/>
        </w:rPr>
        <w:t xml:space="preserve">，按照《磋商文件》确定的合同文本以及采购标的、规格型号、采购金额、采购数量、技术和服务要求等事项签订政府采购合同。</w:t>
      </w:r>
      <w:r/>
    </w:p>
    <w:p>
      <w:pPr>
        <w:pStyle w:val="913"/>
        <w:ind w:firstLine="480"/>
        <w:rPr>
          <w:rFonts w:hint="eastAsia" w:eastAsia="宋体" w:cs="宋体"/>
          <w:highlight w:val="none"/>
        </w:rPr>
      </w:pPr>
      <w:r>
        <w:rPr>
          <w:rFonts w:hint="eastAsia" w:eastAsia="宋体" w:cs="宋体"/>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rPr>
          <w:rFonts w:hint="eastAsia" w:ascii="宋体" w:hAnsi="宋体" w:cs="宋体"/>
          <w:sz w:val="24"/>
          <w:highlight w:val="none"/>
        </w:rPr>
      </w:pPr>
      <w:r>
        <w:rPr>
          <w:rFonts w:hint="eastAsia" w:ascii="宋体" w:hAnsi="宋体" w:cs="宋体"/>
          <w:b/>
          <w:bCs/>
          <w:sz w:val="24"/>
          <w:szCs w:val="20"/>
          <w:highlight w:val="none"/>
        </w:rPr>
        <w:t xml:space="preserve">二十、</w:t>
      </w:r>
      <w:r>
        <w:rPr>
          <w:rFonts w:hint="eastAsia" w:ascii="宋体" w:hAnsi="宋体" w:cs="宋体"/>
          <w:bCs/>
          <w:sz w:val="24"/>
          <w:highlight w:val="none"/>
        </w:rPr>
        <w:t xml:space="preserve">供应商应对响应文件的合法性、真实性负责。</w:t>
      </w:r>
      <w:r>
        <w:rPr>
          <w:rFonts w:hint="eastAsia" w:ascii="宋体" w:hAnsi="宋体" w:cs="宋体"/>
          <w:b/>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b/>
          <w:bCs/>
          <w:sz w:val="24"/>
          <w:highlight w:val="none"/>
        </w:rPr>
      </w:pPr>
      <w:r>
        <w:rPr>
          <w:rFonts w:hint="eastAsia" w:ascii="宋体" w:hAnsi="宋体" w:cs="宋体"/>
          <w:b/>
          <w:bCs/>
          <w:sz w:val="28"/>
          <w:szCs w:val="28"/>
          <w:highlight w:val="none"/>
        </w:rPr>
        <w:t xml:space="preserve">第六章 磋商文件的澄清或者修改</w:t>
      </w:r>
      <w:r/>
    </w:p>
    <w:p>
      <w:pPr>
        <w:pStyle w:val="913"/>
        <w:ind w:firstLine="480"/>
        <w:rPr>
          <w:rFonts w:hint="eastAsia" w:eastAsia="宋体" w:cs="宋体"/>
          <w:highlight w:val="none"/>
        </w:rPr>
      </w:pPr>
      <w:r>
        <w:rPr>
          <w:rFonts w:hint="eastAsia" w:eastAsia="宋体" w:cs="宋体"/>
          <w:highlight w:val="none"/>
        </w:rPr>
        <w:t xml:space="preserve">二十一、《磋商文件》的澄清或者修改</w:t>
      </w:r>
      <w:r/>
    </w:p>
    <w:p>
      <w:pPr>
        <w:pStyle w:val="913"/>
        <w:ind w:firstLine="480"/>
        <w:spacing w:line="420" w:lineRule="exact"/>
        <w:rPr>
          <w:rFonts w:hint="eastAsia" w:eastAsia="宋体" w:cs="宋体"/>
          <w:highlight w:val="none"/>
        </w:rPr>
      </w:pPr>
      <w:r>
        <w:rPr>
          <w:rFonts w:hint="eastAsia" w:eastAsia="宋体" w:cs="宋体"/>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4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第七章 询问和质疑</w:t>
      </w:r>
      <w:r/>
    </w:p>
    <w:p>
      <w:pPr>
        <w:pStyle w:val="913"/>
        <w:ind w:firstLine="480"/>
        <w:spacing w:line="420" w:lineRule="exact"/>
        <w:rPr>
          <w:rFonts w:hint="eastAsia" w:eastAsia="宋体" w:cs="宋体"/>
          <w:highlight w:val="none"/>
        </w:rPr>
      </w:pPr>
      <w:r>
        <w:rPr>
          <w:rFonts w:hint="eastAsia" w:eastAsia="宋体" w:cs="宋体"/>
          <w:highlight w:val="none"/>
        </w:rPr>
        <w:t xml:space="preserve">二十二、询问和质疑</w:t>
      </w:r>
      <w:r/>
    </w:p>
    <w:p>
      <w:pPr>
        <w:pStyle w:val="913"/>
        <w:ind w:firstLine="480"/>
        <w:spacing w:line="420" w:lineRule="exact"/>
        <w:rPr>
          <w:rFonts w:hint="eastAsia" w:eastAsia="宋体" w:cs="宋体"/>
          <w:highlight w:val="none"/>
        </w:rPr>
      </w:pPr>
      <w:r>
        <w:rPr>
          <w:rFonts w:hint="eastAsia" w:eastAsia="宋体" w:cs="宋体"/>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13"/>
        <w:ind w:firstLine="480"/>
        <w:spacing w:line="420" w:lineRule="exact"/>
        <w:rPr>
          <w:rFonts w:hint="eastAsia" w:eastAsia="宋体" w:cs="宋体"/>
          <w:highlight w:val="none"/>
        </w:rPr>
      </w:pPr>
      <w:r>
        <w:rPr>
          <w:rFonts w:hint="eastAsia" w:eastAsia="宋体" w:cs="宋体"/>
          <w:highlight w:val="none"/>
        </w:rPr>
        <w:t xml:space="preserve">2、质疑和投诉按《政府采购质疑和投诉办法》执行。</w:t>
      </w:r>
      <w:r/>
    </w:p>
    <w:p>
      <w:pPr>
        <w:pStyle w:val="913"/>
        <w:ind w:firstLine="480"/>
        <w:spacing w:line="420" w:lineRule="exact"/>
        <w:rPr>
          <w:rFonts w:hint="eastAsia" w:eastAsia="宋体" w:cs="宋体"/>
          <w:highlight w:val="none"/>
        </w:rPr>
      </w:pPr>
      <w:r>
        <w:rPr>
          <w:rFonts w:hint="eastAsia" w:eastAsia="宋体" w:cs="宋体"/>
          <w:highlight w:val="none"/>
        </w:rPr>
        <w:t xml:space="preserve">3、供应商对同一采购程序环节的质疑应在质疑期内一次性提出。</w:t>
      </w:r>
      <w:r/>
    </w:p>
    <w:p>
      <w:pPr>
        <w:pStyle w:val="913"/>
        <w:ind w:firstLine="480"/>
        <w:spacing w:line="420" w:lineRule="exact"/>
        <w:rPr>
          <w:rFonts w:hint="eastAsia" w:eastAsia="宋体" w:cs="宋体"/>
          <w:highlight w:val="none"/>
        </w:rPr>
      </w:pPr>
      <w:r>
        <w:rPr>
          <w:rFonts w:hint="eastAsia" w:eastAsia="宋体" w:cs="宋体"/>
          <w:highlight w:val="none"/>
        </w:rPr>
        <w:t xml:space="preserve">4、接收质疑函的方式：供应商直接送交或供应商通过EMS邮寄</w:t>
      </w:r>
      <w:r/>
    </w:p>
    <w:p>
      <w:pPr>
        <w:pStyle w:val="913"/>
        <w:ind w:firstLine="480"/>
        <w:spacing w:line="420" w:lineRule="exact"/>
        <w:rPr>
          <w:rFonts w:hint="eastAsia" w:eastAsia="宋体" w:cs="宋体"/>
          <w:highlight w:val="none"/>
        </w:rPr>
      </w:pPr>
      <w:r>
        <w:rPr>
          <w:rFonts w:hint="eastAsia" w:eastAsia="宋体" w:cs="宋体"/>
          <w:highlight w:val="none"/>
        </w:rPr>
        <w:t xml:space="preserve">质疑接收人：胡肖肖         联系电话：18626045085</w:t>
      </w:r>
      <w:r/>
    </w:p>
    <w:p>
      <w:pPr>
        <w:pStyle w:val="913"/>
        <w:ind w:firstLine="480"/>
        <w:spacing w:line="420" w:lineRule="exact"/>
        <w:rPr>
          <w:rFonts w:hint="eastAsia" w:eastAsia="宋体" w:cs="宋体"/>
          <w:highlight w:val="none"/>
        </w:rPr>
      </w:pPr>
      <w:r>
        <w:rPr>
          <w:rFonts w:hint="eastAsia" w:eastAsia="宋体" w:cs="宋体"/>
          <w:highlight w:val="none"/>
        </w:rPr>
        <w:t xml:space="preserve">通讯地址：徐州高新技术产业开发区珠江东路11号服务中心113房间</w:t>
      </w:r>
      <w:r/>
    </w:p>
    <w:p>
      <w:pPr>
        <w:jc w:val="center"/>
        <w:spacing w:line="4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第八章 其他</w:t>
      </w:r>
      <w:r/>
    </w:p>
    <w:p>
      <w:pPr>
        <w:pStyle w:val="913"/>
        <w:ind w:firstLine="480"/>
        <w:spacing w:line="420" w:lineRule="exact"/>
        <w:rPr>
          <w:rFonts w:hint="eastAsia" w:eastAsia="宋体" w:cs="宋体"/>
          <w:highlight w:val="none"/>
        </w:rPr>
      </w:pPr>
      <w:r>
        <w:rPr>
          <w:rFonts w:hint="eastAsia" w:eastAsia="宋体" w:cs="宋体"/>
          <w:highlight w:val="none"/>
        </w:rPr>
        <w:t xml:space="preserve">1、代理服务费由成交人向采购代理机构支付，收取标准见附件。</w:t>
      </w:r>
      <w:r/>
    </w:p>
    <w:p>
      <w:pPr>
        <w:pStyle w:val="913"/>
        <w:ind w:firstLine="480"/>
        <w:spacing w:line="420" w:lineRule="exact"/>
        <w:rPr>
          <w:rFonts w:hint="eastAsia" w:eastAsia="宋体" w:cs="宋体"/>
          <w:highlight w:val="none"/>
        </w:rPr>
      </w:pPr>
      <w:r>
        <w:rPr>
          <w:rFonts w:hint="eastAsia" w:eastAsia="宋体" w:cs="宋体"/>
          <w:highlight w:val="none"/>
        </w:rPr>
        <w:t xml:space="preserve">2、成交结果在徐州政府采购网上公布。</w:t>
      </w:r>
      <w:r/>
    </w:p>
    <w:p>
      <w:pPr>
        <w:pStyle w:val="913"/>
        <w:ind w:firstLine="480"/>
        <w:spacing w:line="420" w:lineRule="exact"/>
        <w:rPr>
          <w:rFonts w:hint="eastAsia" w:eastAsia="宋体" w:cs="宋体"/>
          <w:highlight w:val="none"/>
        </w:rPr>
      </w:pPr>
      <w:r>
        <w:rPr>
          <w:rFonts w:hint="eastAsia" w:eastAsia="宋体" w:cs="宋体"/>
          <w:highlight w:val="none"/>
        </w:rPr>
        <w:t xml:space="preserve">3、采购人信息</w:t>
      </w:r>
      <w:r/>
    </w:p>
    <w:p>
      <w:pPr>
        <w:pStyle w:val="913"/>
        <w:ind w:firstLine="480"/>
        <w:spacing w:line="420" w:lineRule="exact"/>
        <w:rPr>
          <w:rFonts w:hint="eastAsia" w:eastAsia="宋体" w:cs="宋体"/>
          <w:highlight w:val="none"/>
        </w:rPr>
      </w:pPr>
      <w:r>
        <w:rPr>
          <w:rFonts w:hint="eastAsia" w:eastAsia="宋体" w:cs="宋体"/>
          <w:highlight w:val="none"/>
        </w:rPr>
        <w:t xml:space="preserve">名称：徐州市铜山区三堡街道办事处</w:t>
      </w:r>
      <w:r/>
    </w:p>
    <w:p>
      <w:pPr>
        <w:pStyle w:val="913"/>
        <w:ind w:firstLine="480"/>
        <w:spacing w:line="420" w:lineRule="exact"/>
        <w:rPr>
          <w:rFonts w:hint="eastAsia" w:eastAsia="宋体" w:cs="宋体"/>
          <w:highlight w:val="none"/>
        </w:rPr>
      </w:pPr>
      <w:r>
        <w:rPr>
          <w:rFonts w:hint="eastAsia" w:eastAsia="宋体" w:cs="宋体"/>
          <w:highlight w:val="none"/>
        </w:rPr>
        <w:t xml:space="preserve">地址：徐州市铜山区府前街1号</w:t>
      </w:r>
      <w:r/>
    </w:p>
    <w:p>
      <w:pPr>
        <w:pStyle w:val="913"/>
        <w:ind w:firstLine="480"/>
        <w:spacing w:line="420" w:lineRule="exact"/>
        <w:rPr>
          <w:rFonts w:hint="eastAsia" w:eastAsia="宋体" w:cs="宋体"/>
          <w:highlight w:val="none"/>
        </w:rPr>
      </w:pPr>
      <w:r>
        <w:rPr>
          <w:rFonts w:hint="eastAsia" w:eastAsia="宋体" w:cs="宋体"/>
          <w:highlight w:val="none"/>
        </w:rPr>
        <w:t xml:space="preserve">联系人：周义苏</w:t>
      </w:r>
      <w:r/>
    </w:p>
    <w:p>
      <w:pPr>
        <w:pStyle w:val="913"/>
        <w:ind w:firstLine="480"/>
        <w:spacing w:line="420" w:lineRule="exact"/>
        <w:rPr>
          <w:rFonts w:hint="eastAsia" w:eastAsia="宋体" w:cs="宋体"/>
          <w:highlight w:val="none"/>
        </w:rPr>
      </w:pPr>
      <w:r>
        <w:rPr>
          <w:rFonts w:hint="eastAsia" w:eastAsia="宋体" w:cs="宋体"/>
          <w:highlight w:val="none"/>
        </w:rPr>
        <w:t xml:space="preserve">联系方式：13585392822</w:t>
      </w:r>
      <w:r/>
    </w:p>
    <w:p>
      <w:pPr>
        <w:pStyle w:val="913"/>
        <w:ind w:firstLine="480"/>
        <w:spacing w:line="420" w:lineRule="exact"/>
        <w:rPr>
          <w:rFonts w:hint="eastAsia" w:eastAsia="宋体" w:cs="宋体"/>
          <w:highlight w:val="none"/>
        </w:rPr>
      </w:pPr>
      <w:r>
        <w:rPr>
          <w:rFonts w:hint="eastAsia" w:eastAsia="宋体" w:cs="宋体"/>
          <w:highlight w:val="none"/>
        </w:rPr>
        <w:t xml:space="preserve">4、采购代理机构信息</w:t>
      </w:r>
      <w:r/>
    </w:p>
    <w:p>
      <w:pPr>
        <w:pStyle w:val="913"/>
        <w:ind w:firstLine="480"/>
        <w:spacing w:line="420" w:lineRule="exact"/>
        <w:rPr>
          <w:rFonts w:hint="eastAsia" w:eastAsia="宋体" w:cs="宋体"/>
          <w:highlight w:val="none"/>
        </w:rPr>
      </w:pPr>
      <w:r>
        <w:rPr>
          <w:rFonts w:hint="eastAsia" w:eastAsia="宋体" w:cs="宋体"/>
          <w:highlight w:val="none"/>
        </w:rPr>
        <w:t xml:space="preserve">名称：江苏旭恒工程管理咨询有限公司</w:t>
      </w:r>
      <w:r/>
    </w:p>
    <w:p>
      <w:pPr>
        <w:pStyle w:val="913"/>
        <w:ind w:firstLine="480"/>
        <w:spacing w:line="420" w:lineRule="exact"/>
        <w:rPr>
          <w:rFonts w:hint="eastAsia" w:eastAsia="宋体" w:cs="宋体"/>
          <w:highlight w:val="none"/>
        </w:rPr>
      </w:pPr>
      <w:r>
        <w:rPr>
          <w:rFonts w:hint="eastAsia" w:eastAsia="宋体" w:cs="宋体"/>
          <w:highlight w:val="none"/>
        </w:rPr>
        <w:t xml:space="preserve">地址：徐州高新技术产业开发区珠江东路11号服务中心113房间。</w:t>
      </w:r>
      <w:r/>
    </w:p>
    <w:p>
      <w:pPr>
        <w:pStyle w:val="913"/>
        <w:ind w:firstLine="480"/>
        <w:spacing w:line="420" w:lineRule="exact"/>
        <w:rPr>
          <w:rFonts w:hint="eastAsia" w:eastAsia="宋体" w:cs="宋体"/>
          <w:highlight w:val="none"/>
        </w:rPr>
      </w:pPr>
      <w:r>
        <w:rPr>
          <w:rFonts w:hint="eastAsia" w:eastAsia="宋体" w:cs="宋体"/>
          <w:highlight w:val="none"/>
        </w:rPr>
        <w:t xml:space="preserve">联系人：胡肖肖      </w:t>
      </w:r>
      <w:r/>
    </w:p>
    <w:p>
      <w:pPr>
        <w:pStyle w:val="913"/>
        <w:ind w:firstLine="480"/>
        <w:spacing w:line="420" w:lineRule="exact"/>
        <w:rPr>
          <w:rFonts w:hint="eastAsia" w:eastAsia="宋体" w:cs="宋体"/>
          <w:highlight w:val="none"/>
        </w:rPr>
      </w:pPr>
      <w:r>
        <w:rPr>
          <w:rFonts w:hint="eastAsia" w:eastAsia="宋体" w:cs="宋体"/>
          <w:highlight w:val="none"/>
        </w:rPr>
        <w:t xml:space="preserve">联系方式：18626045085</w:t>
      </w:r>
      <w:r/>
    </w:p>
    <w:p>
      <w:pPr>
        <w:pStyle w:val="913"/>
        <w:ind w:firstLine="480"/>
        <w:rPr>
          <w:rFonts w:hint="eastAsia" w:eastAsia="宋体" w:cs="宋体"/>
          <w:highlight w:val="none"/>
        </w:rPr>
      </w:pPr>
      <w:r>
        <w:rPr>
          <w:rFonts w:hint="eastAsia" w:eastAsia="宋体" w:cs="宋体"/>
          <w:highlight w:val="none"/>
        </w:rPr>
      </w:r>
      <w:r/>
    </w:p>
    <w:p>
      <w:pPr>
        <w:rPr>
          <w:rFonts w:hint="eastAsia" w:ascii="宋体" w:hAnsi="宋体" w:cs="宋体"/>
          <w:sz w:val="28"/>
          <w:szCs w:val="28"/>
          <w:highlight w:val="none"/>
        </w:rPr>
      </w:pPr>
      <w:r>
        <w:rPr>
          <w:rFonts w:hint="eastAsia" w:ascii="宋体" w:hAnsi="宋体" w:cs="宋体"/>
          <w:sz w:val="28"/>
          <w:szCs w:val="28"/>
          <w:highlight w:val="none"/>
        </w:rPr>
        <w:br w:type="page" w:clear="all"/>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第九章 附件</w:t>
      </w:r>
      <w:r/>
    </w:p>
    <w:p>
      <w:pPr>
        <w:pStyle w:val="913"/>
        <w:ind w:firstLine="480"/>
        <w:rPr>
          <w:rFonts w:hint="eastAsia" w:eastAsia="宋体" w:cs="宋体"/>
          <w:highlight w:val="none"/>
        </w:rPr>
      </w:pPr>
      <w:r/>
      <w:bookmarkStart w:id="0" w:name="_Hlk81899242"/>
      <w:r>
        <w:rPr>
          <w:rFonts w:hint="eastAsia" w:eastAsia="宋体" w:cs="宋体"/>
          <w:highlight w:val="none"/>
        </w:rPr>
        <w:t xml:space="preserve">1、《评分细则》</w:t>
      </w:r>
      <w:r/>
    </w:p>
    <w:p>
      <w:pPr>
        <w:pStyle w:val="913"/>
        <w:ind w:firstLine="480"/>
        <w:rPr>
          <w:rFonts w:hint="eastAsia" w:eastAsia="宋体" w:cs="宋体"/>
          <w:highlight w:val="none"/>
        </w:rPr>
      </w:pPr>
      <w:r>
        <w:rPr>
          <w:rFonts w:hint="eastAsia" w:eastAsia="宋体" w:cs="宋体"/>
          <w:highlight w:val="none"/>
        </w:rPr>
        <w:t xml:space="preserve">2、《项目要求（采购需求）》</w:t>
      </w:r>
      <w:r/>
    </w:p>
    <w:p>
      <w:pPr>
        <w:pStyle w:val="913"/>
        <w:ind w:firstLine="480"/>
        <w:rPr>
          <w:rFonts w:hint="eastAsia" w:eastAsia="宋体" w:cs="宋体"/>
          <w:highlight w:val="none"/>
        </w:rPr>
      </w:pPr>
      <w:r>
        <w:rPr>
          <w:rFonts w:hint="eastAsia" w:eastAsia="宋体" w:cs="宋体"/>
          <w:highlight w:val="none"/>
        </w:rPr>
        <w:t xml:space="preserve">3、《磋商报价表》</w:t>
      </w:r>
      <w:r/>
    </w:p>
    <w:p>
      <w:pPr>
        <w:pStyle w:val="913"/>
        <w:ind w:firstLine="480"/>
        <w:rPr>
          <w:rFonts w:hint="eastAsia" w:eastAsia="宋体" w:cs="宋体"/>
          <w:highlight w:val="none"/>
        </w:rPr>
      </w:pPr>
      <w:r>
        <w:rPr>
          <w:rFonts w:hint="eastAsia" w:eastAsia="宋体" w:cs="宋体"/>
          <w:highlight w:val="none"/>
        </w:rPr>
        <w:t xml:space="preserve">4、《分项价格表》</w:t>
      </w:r>
      <w:r/>
    </w:p>
    <w:p>
      <w:pPr>
        <w:pStyle w:val="913"/>
        <w:ind w:firstLine="480"/>
        <w:rPr>
          <w:rFonts w:hint="eastAsia" w:eastAsia="宋体" w:cs="宋体"/>
          <w:highlight w:val="none"/>
        </w:rPr>
      </w:pPr>
      <w:r>
        <w:rPr>
          <w:rFonts w:hint="eastAsia" w:eastAsia="宋体" w:cs="宋体"/>
          <w:highlight w:val="none"/>
        </w:rPr>
        <w:t xml:space="preserve">5、《偏离表》</w:t>
      </w:r>
      <w:r/>
    </w:p>
    <w:p>
      <w:pPr>
        <w:pStyle w:val="913"/>
        <w:ind w:firstLine="480"/>
        <w:rPr>
          <w:rFonts w:hint="eastAsia" w:eastAsia="宋体" w:cs="宋体"/>
          <w:highlight w:val="none"/>
        </w:rPr>
      </w:pPr>
      <w:r>
        <w:rPr>
          <w:rFonts w:hint="eastAsia" w:eastAsia="宋体" w:cs="宋体"/>
          <w:highlight w:val="none"/>
        </w:rPr>
        <w:t xml:space="preserve">6、《拟签订的合同文本》</w:t>
      </w:r>
      <w:r/>
    </w:p>
    <w:p>
      <w:pPr>
        <w:pStyle w:val="913"/>
        <w:ind w:firstLine="480"/>
        <w:rPr>
          <w:rFonts w:hint="eastAsia" w:eastAsia="宋体" w:cs="宋体"/>
          <w:highlight w:val="none"/>
        </w:rPr>
      </w:pPr>
      <w:r>
        <w:rPr>
          <w:rFonts w:hint="eastAsia" w:eastAsia="宋体" w:cs="宋体"/>
          <w:highlight w:val="none"/>
        </w:rPr>
        <w:t xml:space="preserve">7、《承诺书》</w:t>
      </w:r>
      <w:r/>
    </w:p>
    <w:p>
      <w:pPr>
        <w:pStyle w:val="913"/>
        <w:ind w:firstLine="480"/>
        <w:rPr>
          <w:rFonts w:hint="eastAsia" w:eastAsia="宋体" w:cs="宋体"/>
          <w:highlight w:val="none"/>
        </w:rPr>
      </w:pPr>
      <w:r>
        <w:rPr>
          <w:rFonts w:hint="eastAsia" w:eastAsia="宋体" w:cs="宋体"/>
          <w:highlight w:val="none"/>
        </w:rPr>
        <w:t xml:space="preserve">8、《授权委托书》</w:t>
      </w:r>
      <w:r/>
    </w:p>
    <w:p>
      <w:pPr>
        <w:pStyle w:val="913"/>
        <w:ind w:firstLine="480"/>
        <w:rPr>
          <w:rFonts w:hint="eastAsia" w:eastAsia="宋体" w:cs="宋体"/>
          <w:highlight w:val="none"/>
        </w:rPr>
      </w:pPr>
      <w:r>
        <w:rPr>
          <w:rFonts w:hint="eastAsia" w:eastAsia="宋体" w:cs="宋体"/>
          <w:highlight w:val="none"/>
        </w:rPr>
        <w:t xml:space="preserve">9、《中小企业声明函》及自测小程序</w:t>
      </w:r>
      <w:r/>
    </w:p>
    <w:p>
      <w:pPr>
        <w:pStyle w:val="913"/>
        <w:ind w:firstLine="480"/>
        <w:rPr>
          <w:rFonts w:hint="eastAsia" w:eastAsia="宋体" w:cs="宋体"/>
          <w:highlight w:val="none"/>
        </w:rPr>
      </w:pPr>
      <w:r>
        <w:rPr>
          <w:rFonts w:hint="eastAsia" w:eastAsia="宋体" w:cs="宋体"/>
          <w:highlight w:val="none"/>
        </w:rPr>
        <w:t xml:space="preserve">10、《供应商参加政府采购活动前3年内在经营活动中没有重大违法记录的书面声明》</w:t>
      </w:r>
      <w:r/>
    </w:p>
    <w:p>
      <w:pPr>
        <w:pStyle w:val="913"/>
        <w:ind w:firstLine="480"/>
        <w:rPr>
          <w:rFonts w:hint="eastAsia" w:eastAsia="宋体" w:cs="宋体"/>
          <w:highlight w:val="none"/>
        </w:rPr>
      </w:pPr>
      <w:r>
        <w:rPr>
          <w:rFonts w:hint="eastAsia" w:eastAsia="宋体" w:cs="宋体"/>
          <w:highlight w:val="none"/>
        </w:rPr>
        <w:t xml:space="preserve">11、《具备履行合同所必需的设备和专业技术能力的书面声明》</w:t>
      </w:r>
      <w:r/>
    </w:p>
    <w:p>
      <w:pPr>
        <w:pStyle w:val="913"/>
        <w:ind w:firstLine="480"/>
        <w:rPr>
          <w:rFonts w:hint="eastAsia" w:eastAsia="宋体" w:cs="宋体"/>
          <w:highlight w:val="none"/>
        </w:rPr>
      </w:pPr>
      <w:r>
        <w:rPr>
          <w:rFonts w:hint="eastAsia" w:eastAsia="宋体" w:cs="宋体"/>
          <w:highlight w:val="none"/>
        </w:rPr>
        <w:t xml:space="preserve">12、《设备配备要求的承诺》</w:t>
      </w:r>
      <w:r/>
    </w:p>
    <w:p>
      <w:pPr>
        <w:pStyle w:val="913"/>
        <w:ind w:firstLine="480"/>
        <w:rPr>
          <w:rFonts w:hint="eastAsia" w:eastAsia="宋体" w:cs="宋体"/>
          <w:highlight w:val="none"/>
        </w:rPr>
      </w:pPr>
      <w:r>
        <w:rPr>
          <w:rFonts w:hint="eastAsia" w:eastAsia="宋体" w:cs="宋体"/>
          <w:highlight w:val="none"/>
        </w:rPr>
        <w:t xml:space="preserve">13、《人员配备要求的承诺》</w:t>
      </w:r>
      <w:r/>
    </w:p>
    <w:p>
      <w:pPr>
        <w:pStyle w:val="913"/>
        <w:ind w:firstLine="480"/>
        <w:rPr>
          <w:rFonts w:hint="eastAsia" w:eastAsia="宋体" w:cs="宋体"/>
          <w:highlight w:val="none"/>
        </w:rPr>
      </w:pPr>
      <w:r>
        <w:rPr>
          <w:rFonts w:hint="eastAsia" w:eastAsia="宋体" w:cs="宋体"/>
          <w:highlight w:val="none"/>
        </w:rPr>
        <w:t xml:space="preserve">14、《具备履行合同所必需的设备和专业技术能力的书面声明》（附证明材料扫描件）</w:t>
      </w:r>
      <w:r/>
    </w:p>
    <w:p>
      <w:pPr>
        <w:pStyle w:val="913"/>
        <w:ind w:firstLine="480"/>
        <w:rPr>
          <w:rFonts w:hint="eastAsia" w:eastAsia="宋体" w:cs="宋体"/>
          <w:highlight w:val="none"/>
        </w:rPr>
      </w:pPr>
      <w:r>
        <w:rPr>
          <w:rFonts w:hint="eastAsia" w:eastAsia="宋体" w:cs="宋体"/>
          <w:highlight w:val="none"/>
        </w:rPr>
        <w:t xml:space="preserve">15、《残疾人福利性单位声明函》</w:t>
      </w:r>
      <w:r/>
    </w:p>
    <w:p>
      <w:pPr>
        <w:pStyle w:val="913"/>
        <w:ind w:firstLine="480"/>
        <w:rPr>
          <w:rFonts w:hint="eastAsia" w:eastAsia="宋体" w:cs="宋体"/>
          <w:highlight w:val="none"/>
        </w:rPr>
      </w:pPr>
      <w:r>
        <w:rPr>
          <w:rFonts w:hint="eastAsia" w:eastAsia="宋体" w:cs="宋体"/>
          <w:highlight w:val="none"/>
        </w:rPr>
        <w:t xml:space="preserve">16、《代理服务收费标准》</w:t>
      </w:r>
      <w:bookmarkEnd w:id="0"/>
      <w:r/>
      <w:r/>
    </w:p>
    <w:p>
      <w:pPr>
        <w:pStyle w:val="913"/>
        <w:ind w:firstLine="480"/>
        <w:rPr>
          <w:rFonts w:hint="eastAsia" w:eastAsia="宋体" w:cs="宋体"/>
          <w:highlight w:val="none"/>
        </w:rPr>
      </w:pPr>
      <w:r>
        <w:rPr>
          <w:rFonts w:eastAsia="宋体" w:cs="宋体"/>
          <w:highlight w:val="none"/>
        </w:rPr>
        <w:t xml:space="preserve">1</w:t>
      </w:r>
      <w:r>
        <w:rPr>
          <w:rFonts w:hint="eastAsia" w:eastAsia="宋体" w:cs="宋体"/>
          <w:highlight w:val="none"/>
        </w:rPr>
        <w:t xml:space="preserve">7</w:t>
      </w:r>
      <w:r>
        <w:rPr>
          <w:rFonts w:eastAsia="宋体" w:cs="宋体"/>
          <w:highlight w:val="none"/>
        </w:rPr>
        <w:t xml:space="preserve">、</w:t>
      </w:r>
      <w:r>
        <w:rPr>
          <w:rFonts w:hint="eastAsia" w:eastAsia="宋体" w:cs="宋体"/>
          <w:highlight w:val="none"/>
        </w:rPr>
        <w:t xml:space="preserve">《预付款保函支付条款模板》</w:t>
      </w:r>
      <w:r/>
    </w:p>
    <w:p>
      <w:pPr>
        <w:pStyle w:val="913"/>
        <w:ind w:firstLine="480"/>
        <w:rPr>
          <w:rFonts w:hint="eastAsia" w:eastAsia="宋体" w:cs="宋体"/>
          <w:highlight w:val="none"/>
        </w:rPr>
      </w:pPr>
      <w:r>
        <w:rPr>
          <w:rFonts w:hint="eastAsia" w:eastAsia="宋体" w:cs="宋体"/>
          <w:highlight w:val="none"/>
        </w:rPr>
      </w:r>
      <w:r/>
    </w:p>
    <w:p>
      <w:pPr>
        <w:pStyle w:val="913"/>
        <w:ind w:firstLine="480"/>
        <w:rPr>
          <w:rFonts w:hint="eastAsia" w:eastAsia="宋体" w:cs="宋体"/>
          <w:highlight w:val="none"/>
        </w:rPr>
      </w:pPr>
      <w:r>
        <w:rPr>
          <w:rFonts w:hint="eastAsia" w:eastAsia="宋体" w:cs="宋体"/>
          <w:highlight w:val="none"/>
        </w:rPr>
      </w:r>
      <w:r/>
    </w:p>
    <w:p>
      <w:pPr>
        <w:ind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2026年09月</w:t>
      </w:r>
      <w:r/>
    </w:p>
    <w:p>
      <w:pPr>
        <w:numPr>
          <w:ilvl w:val="0"/>
          <w:numId w:val="4"/>
        </w:numPr>
        <w:jc w:val="center"/>
        <w:spacing w:line="0" w:lineRule="atLeast"/>
        <w:rPr>
          <w:rFonts w:hint="eastAsia" w:ascii="宋体" w:hAnsi="宋体" w:cs="宋体"/>
          <w:b/>
          <w:sz w:val="36"/>
          <w:highlight w:val="none"/>
        </w:rPr>
      </w:pPr>
      <w:r>
        <w:rPr>
          <w:rFonts w:hint="eastAsia" w:ascii="宋体" w:hAnsi="宋体" w:cs="宋体"/>
          <w:b/>
          <w:sz w:val="36"/>
          <w:highlight w:val="none"/>
        </w:rPr>
        <w:br w:type="page" w:clear="all"/>
      </w:r>
      <w:r>
        <w:rPr>
          <w:rFonts w:hint="eastAsia" w:ascii="宋体" w:hAnsi="宋体" w:cs="宋体"/>
          <w:b/>
          <w:sz w:val="36"/>
          <w:highlight w:val="none"/>
        </w:rPr>
        <w:t xml:space="preserve">评分细则</w:t>
      </w:r>
      <w:r/>
    </w:p>
    <w:tbl>
      <w:tblPr>
        <w:tblStyle w:val="882"/>
        <w:tblW w:w="90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254"/>
        <w:gridCol w:w="6802"/>
      </w:tblGrid>
      <w:tr>
        <w:trPr>
          <w:jc w:val="center"/>
          <w:trHeight w:val="567"/>
        </w:trPr>
        <w:tc>
          <w:tcPr>
            <w:gridSpan w:val="2"/>
            <w:tcW w:w="2247"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评审因素</w:t>
            </w:r>
            <w:r/>
          </w:p>
        </w:tc>
        <w:tc>
          <w:tcPr>
            <w:tcW w:w="6802"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评审因素细化和量化</w:t>
            </w:r>
            <w:r/>
          </w:p>
        </w:tc>
      </w:tr>
      <w:tr>
        <w:trPr>
          <w:jc w:val="center"/>
          <w:trHeight w:val="90"/>
        </w:trPr>
        <w:tc>
          <w:tcPr>
            <w:tcW w:w="993"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价格</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部分</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（10分）</w:t>
            </w:r>
            <w:r/>
          </w:p>
        </w:tc>
        <w:tc>
          <w:tcPr>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价格</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（10分）</w:t>
            </w:r>
            <w:r/>
          </w:p>
        </w:tc>
        <w:tc>
          <w:tcPr>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磋商报价得分=（磋商基准价/最后磋商报价）×10</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得分四舍五入保留小数点后2位。</w:t>
            </w:r>
            <w:r/>
          </w:p>
        </w:tc>
      </w:tr>
      <w:tr>
        <w:trPr>
          <w:cantSplit/>
          <w:jc w:val="center"/>
          <w:trHeight w:val="567"/>
        </w:trPr>
        <w:tc>
          <w:tcPr>
            <w:tcW w:w="993" w:type="dxa"/>
            <w:vAlign w:val="center"/>
            <w:vMerge w:val="restart"/>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商务</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部分</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（5分）</w:t>
            </w:r>
            <w:r/>
          </w:p>
        </w:tc>
        <w:tc>
          <w:tcPr>
            <w:tcBorders>
              <w:top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供应商综合实力（2分）</w:t>
            </w:r>
            <w:r/>
          </w:p>
        </w:tc>
        <w:tc>
          <w:tcPr>
            <w:tcBorders>
              <w:top w:val="single" w:color="auto" w:sz="4" w:space="0"/>
              <w:bottom w:val="single" w:color="auto" w:sz="4" w:space="0"/>
            </w:tcBorders>
            <w:tcW w:w="6802" w:type="dxa"/>
            <w:textDirection w:val="lrTb"/>
            <w:noWrap w:val="false"/>
          </w:tcPr>
          <w:p>
            <w:pPr>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供应商自2023年</w:t>
            </w:r>
            <w:r>
              <w:rPr>
                <w:rFonts w:hint="eastAsia" w:cs="宋体" w:asciiTheme="minorEastAsia" w:hAnsiTheme="minorEastAsia" w:eastAsiaTheme="minorEastAsia"/>
                <w:sz w:val="24"/>
                <w:highlight w:val="none"/>
                <w:lang w:val="en-US" w:eastAsia="zh-CN"/>
              </w:rPr>
              <w:t xml:space="preserve">1</w:t>
            </w:r>
            <w:r>
              <w:rPr>
                <w:rFonts w:hint="eastAsia" w:cs="宋体" w:asciiTheme="minorEastAsia" w:hAnsiTheme="minorEastAsia" w:eastAsiaTheme="minorEastAsia"/>
                <w:sz w:val="24"/>
                <w:highlight w:val="none"/>
              </w:rPr>
              <w:t xml:space="preserve">月1日（含）以来，承担过类似项目(时间以签订合同时间为准)，每提供一份业绩合同得1分，最高得2分。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b/>
                <w:sz w:val="24"/>
                <w:highlight w:val="none"/>
              </w:rPr>
              <w:t xml:space="preserve">注：</w:t>
            </w:r>
            <w:r>
              <w:rPr>
                <w:rFonts w:hint="eastAsia" w:asciiTheme="minorEastAsia" w:hAnsiTheme="minorEastAsia" w:eastAsiaTheme="minorEastAsia"/>
                <w:b/>
                <w:bCs/>
                <w:color w:val="000000"/>
                <w:sz w:val="24"/>
                <w:highlight w:val="none"/>
              </w:rPr>
              <w:t xml:space="preserve">响应文件中提供合同扫描件加盖供应商电子签章</w:t>
            </w:r>
            <w:r>
              <w:rPr>
                <w:rFonts w:hint="eastAsia" w:cs="宋体" w:asciiTheme="minorEastAsia" w:hAnsiTheme="minorEastAsia" w:eastAsiaTheme="minorEastAsia"/>
                <w:b/>
                <w:bCs/>
                <w:sz w:val="24"/>
                <w:highlight w:val="none"/>
              </w:rPr>
              <w:t xml:space="preserve">方为有效，未提供不得分。</w:t>
            </w:r>
            <w:r/>
          </w:p>
        </w:tc>
      </w:tr>
      <w:tr>
        <w:trPr>
          <w:cantSplit/>
          <w:jc w:val="center"/>
          <w:trHeight w:val="567"/>
        </w:trPr>
        <w:tc>
          <w:tcPr>
            <w:tcW w:w="993" w:type="dxa"/>
            <w:vAlign w:val="center"/>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设备（车辆）、人员配置（3分）</w:t>
            </w:r>
            <w:r/>
          </w:p>
        </w:tc>
        <w:tc>
          <w:tcPr>
            <w:tcBorders>
              <w:top w:val="single" w:color="auto" w:sz="4" w:space="0"/>
              <w:bottom w:val="single" w:color="auto" w:sz="4" w:space="0"/>
            </w:tcBorders>
            <w:tcW w:w="6802" w:type="dxa"/>
            <w:vAlign w:val="center"/>
            <w:textDirection w:val="lrTb"/>
            <w:noWrap w:val="false"/>
          </w:tcPr>
          <w:p>
            <w:pPr>
              <w:pStyle w:val="898"/>
              <w:jc w:val="left"/>
              <w:keepLines w:val="0"/>
              <w:keepNext w:val="0"/>
              <w:pageBreakBefore w:val="0"/>
              <w:spacing w:line="400" w:lineRule="exact"/>
              <w:widowControl w:val="off"/>
              <w:rPr>
                <w:rFonts w:hint="eastAsia"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highlight w:val="none"/>
              </w:rPr>
              <w:t xml:space="preserve">项目人员</w:t>
            </w:r>
            <w:r>
              <w:rPr>
                <w:rFonts w:hint="eastAsia" w:asciiTheme="minorEastAsia" w:hAnsiTheme="minorEastAsia" w:eastAsiaTheme="minorEastAsia"/>
                <w:sz w:val="24"/>
                <w:highlight w:val="none"/>
              </w:rPr>
              <w:t xml:space="preserve">、设备</w:t>
            </w:r>
            <w:r>
              <w:rPr>
                <w:rFonts w:asciiTheme="minorEastAsia" w:hAnsiTheme="minorEastAsia" w:eastAsiaTheme="minorEastAsia"/>
                <w:sz w:val="24"/>
                <w:highlight w:val="none"/>
              </w:rPr>
              <w:t xml:space="preserve">配置</w:t>
            </w:r>
            <w:r>
              <w:rPr>
                <w:rFonts w:hint="eastAsia" w:asciiTheme="minorEastAsia" w:hAnsiTheme="minorEastAsia" w:eastAsiaTheme="minorEastAsia"/>
                <w:sz w:val="24"/>
                <w:highlight w:val="none"/>
              </w:rPr>
              <w:t xml:space="preserve">满足磋商文件《采购需求》中“人员、设备配置要求”，在此基础上人员每增加1人得0.5分，最高得2分；设备每增加1辆得0.5分，最高得1分。</w:t>
            </w:r>
            <w:r/>
          </w:p>
          <w:p>
            <w:pPr>
              <w:pStyle w:val="898"/>
              <w:jc w:val="left"/>
              <w:keepLines w:val="0"/>
              <w:keepNext w:val="0"/>
              <w:pageBreakBefore w:val="0"/>
              <w:spacing w:line="400" w:lineRule="exact"/>
              <w:widowControl w:val="off"/>
              <w:rPr>
                <w:rFonts w:hint="eastAsia"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rPr>
              <w:t xml:space="preserve">本项最高得3分，最低得0分；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asciiTheme="minorEastAsia" w:hAnsiTheme="minorEastAsia" w:eastAsiaTheme="minorEastAsia"/>
                <w:b/>
                <w:sz w:val="24"/>
                <w:highlight w:val="none"/>
              </w:rPr>
              <w:t xml:space="preserve">注：本项得分以承诺书为准，未提供的不得分。</w:t>
            </w:r>
            <w:r/>
          </w:p>
        </w:tc>
      </w:tr>
      <w:tr>
        <w:trPr>
          <w:cantSplit/>
          <w:jc w:val="center"/>
          <w:trHeight w:val="492"/>
        </w:trPr>
        <w:tc>
          <w:tcPr>
            <w:tcW w:w="993" w:type="dxa"/>
            <w:vAlign w:val="center"/>
            <w:vMerge w:val="restart"/>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技术</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部分</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（85分）</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项目理解及分析</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（10分）</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响应文件中本项目</w:t>
            </w:r>
            <w:r>
              <w:rPr>
                <w:rFonts w:hint="eastAsia" w:cs="宋体" w:asciiTheme="minorEastAsia" w:hAnsiTheme="minorEastAsia" w:eastAsiaTheme="minorEastAsia"/>
                <w:sz w:val="24"/>
                <w:highlight w:val="none"/>
              </w:rPr>
              <w:t xml:space="preserve">采购需求，针对服务定位、目标、作业范围、</w:t>
            </w:r>
            <w:r>
              <w:rPr>
                <w:rFonts w:hint="eastAsia" w:cs="宋体" w:asciiTheme="minorEastAsia" w:hAnsiTheme="minorEastAsia" w:eastAsiaTheme="minorEastAsia"/>
                <w:sz w:val="24"/>
                <w:highlight w:val="none"/>
                <w:lang w:val="zh-CN"/>
              </w:rPr>
              <w:t xml:space="preserve">工作内容难点、要点调查剖析，提出克服难点和要点的技术措施，对方案的全面性、合理性、针对性进行评价。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全面性(</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分)：全面具体详实的得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分；基本具备的得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分；不太全面的得</w:t>
            </w:r>
            <w:r>
              <w:rPr>
                <w:rFonts w:hint="eastAsia" w:cs="宋体" w:asciiTheme="minorEastAsia" w:hAnsiTheme="minorEastAsia" w:eastAsiaTheme="minorEastAsia"/>
                <w:sz w:val="24"/>
                <w:highlight w:val="none"/>
              </w:rPr>
              <w:t xml:space="preserve">1</w:t>
            </w:r>
            <w:r>
              <w:rPr>
                <w:rFonts w:hint="eastAsia" w:cs="宋体" w:asciiTheme="minorEastAsia" w:hAnsiTheme="minorEastAsia" w:eastAsiaTheme="minorEastAsia"/>
                <w:sz w:val="24"/>
                <w:highlight w:val="none"/>
                <w:lang w:val="zh-CN"/>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合理性（</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分）：科学合理的得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分；合理性一般的得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分；不太合理的得1分。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针对性（</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分)：针对性强得</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分；针对性较强得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分；针对性一般的得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分；欠缺针对性的得1分。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未提供的不得分。本项最高得</w:t>
            </w:r>
            <w:r>
              <w:rPr>
                <w:rFonts w:hint="eastAsia" w:cs="宋体" w:asciiTheme="minorEastAsia" w:hAnsiTheme="minorEastAsia" w:eastAsiaTheme="minorEastAsia"/>
                <w:sz w:val="24"/>
                <w:highlight w:val="none"/>
              </w:rPr>
              <w:t xml:space="preserve">10</w:t>
            </w:r>
            <w:r>
              <w:rPr>
                <w:rFonts w:hint="eastAsia" w:cs="宋体" w:asciiTheme="minorEastAsia" w:hAnsiTheme="minorEastAsia" w:eastAsiaTheme="minorEastAsia"/>
                <w:sz w:val="24"/>
                <w:highlight w:val="none"/>
                <w:lang w:val="zh-CN"/>
              </w:rPr>
              <w:t xml:space="preserve">分，最低得0分。</w:t>
            </w:r>
            <w:r/>
          </w:p>
        </w:tc>
      </w:tr>
      <w:tr>
        <w:trPr>
          <w:cantSplit/>
          <w:jc w:val="center"/>
          <w:trHeight w:val="415"/>
        </w:trPr>
        <w:tc>
          <w:tcPr>
            <w:tcW w:w="993" w:type="dxa"/>
            <w:vAlign w:val="center"/>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垃圾分类作业</w:t>
            </w:r>
            <w:r>
              <w:rPr>
                <w:rFonts w:hint="eastAsia" w:cs="宋体" w:asciiTheme="minorEastAsia" w:hAnsiTheme="minorEastAsia" w:eastAsiaTheme="minorEastAsia"/>
                <w:sz w:val="24"/>
                <w:highlight w:val="none"/>
                <w:lang w:val="zh-CN"/>
              </w:rPr>
              <w:t xml:space="preserve">方案</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w:t>
            </w:r>
            <w:r>
              <w:rPr>
                <w:rFonts w:hint="eastAsia" w:cs="宋体" w:asciiTheme="minorEastAsia" w:hAnsiTheme="minorEastAsia" w:eastAsiaTheme="minorEastAsia"/>
                <w:sz w:val="24"/>
                <w:highlight w:val="none"/>
              </w:rPr>
              <w:t xml:space="preserve">13分</w:t>
            </w:r>
            <w:r>
              <w:rPr>
                <w:rFonts w:hint="eastAsia" w:cs="宋体" w:asciiTheme="minorEastAsia" w:hAnsiTheme="minorEastAsia" w:eastAsiaTheme="minorEastAsia"/>
                <w:sz w:val="24"/>
                <w:highlight w:val="none"/>
                <w:lang w:val="zh-CN"/>
              </w:rPr>
              <w:t xml:space="preserve">）</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w:t>
            </w:r>
            <w:r>
              <w:rPr>
                <w:rFonts w:hint="eastAsia" w:cs="宋体" w:asciiTheme="minorEastAsia" w:hAnsiTheme="minorEastAsia" w:eastAsiaTheme="minorEastAsia"/>
                <w:sz w:val="24"/>
                <w:highlight w:val="none"/>
              </w:rPr>
              <w:t xml:space="preserve">提供的垃圾分类要求</w:t>
            </w:r>
            <w:r>
              <w:rPr>
                <w:rFonts w:hint="eastAsia" w:cs="宋体" w:asciiTheme="minorEastAsia" w:hAnsiTheme="minorEastAsia" w:eastAsiaTheme="minorEastAsia"/>
                <w:sz w:val="24"/>
                <w:highlight w:val="none"/>
                <w:lang w:val="zh-CN"/>
              </w:rPr>
              <w:t xml:space="preserve">，</w:t>
            </w:r>
            <w:r>
              <w:rPr>
                <w:rFonts w:hint="eastAsia" w:cs="宋体" w:asciiTheme="minorEastAsia" w:hAnsiTheme="minorEastAsia" w:eastAsiaTheme="minorEastAsia"/>
                <w:sz w:val="24"/>
                <w:highlight w:val="none"/>
              </w:rPr>
              <w:t xml:space="preserve">对投放点设置、投放时间安排、督导值守方案、垃圾分类管理措施等方面进行分析，</w:t>
            </w:r>
            <w:r>
              <w:rPr>
                <w:rFonts w:hint="eastAsia" w:cs="宋体" w:asciiTheme="minorEastAsia" w:hAnsiTheme="minorEastAsia" w:eastAsiaTheme="minorEastAsia"/>
                <w:sz w:val="24"/>
                <w:highlight w:val="none"/>
                <w:lang w:val="zh-CN"/>
              </w:rPr>
              <w:t xml:space="preserve">对方案的全面性、合理性、针对性进行评价。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全面性(</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分)：全面具体详实的得</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分；较全面的得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分；基本具备的得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分；不太全面的得</w:t>
            </w:r>
            <w:r>
              <w:rPr>
                <w:rFonts w:hint="eastAsia" w:cs="宋体" w:asciiTheme="minorEastAsia" w:hAnsiTheme="minorEastAsia" w:eastAsiaTheme="minorEastAsia"/>
                <w:sz w:val="24"/>
                <w:highlight w:val="none"/>
              </w:rPr>
              <w:t xml:space="preserve">1</w:t>
            </w:r>
            <w:r>
              <w:rPr>
                <w:rFonts w:hint="eastAsia" w:cs="宋体" w:asciiTheme="minorEastAsia" w:hAnsiTheme="minorEastAsia" w:eastAsiaTheme="minorEastAsia"/>
                <w:sz w:val="24"/>
                <w:highlight w:val="none"/>
                <w:lang w:val="zh-CN"/>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合理性（</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分）：科学合理的得</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分；合理性较强的得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分，合理性一般的得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分，不太合理的得</w:t>
            </w:r>
            <w:r>
              <w:rPr>
                <w:rFonts w:hint="eastAsia" w:cs="宋体" w:asciiTheme="minorEastAsia" w:hAnsiTheme="minorEastAsia" w:eastAsiaTheme="minorEastAsia"/>
                <w:sz w:val="24"/>
                <w:highlight w:val="none"/>
              </w:rPr>
              <w:t xml:space="preserve">1</w:t>
            </w:r>
            <w:r>
              <w:rPr>
                <w:rFonts w:hint="eastAsia" w:cs="宋体" w:asciiTheme="minorEastAsia" w:hAnsiTheme="minorEastAsia" w:eastAsiaTheme="minorEastAsia"/>
                <w:sz w:val="24"/>
                <w:highlight w:val="none"/>
                <w:lang w:val="zh-CN"/>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针对性（</w:t>
            </w:r>
            <w:r>
              <w:rPr>
                <w:rFonts w:hint="eastAsia" w:cs="宋体" w:asciiTheme="minorEastAsia" w:hAnsiTheme="minorEastAsia" w:eastAsiaTheme="minorEastAsia"/>
                <w:sz w:val="24"/>
                <w:highlight w:val="none"/>
              </w:rPr>
              <w:t xml:space="preserve">5</w:t>
            </w:r>
            <w:r>
              <w:rPr>
                <w:rFonts w:hint="eastAsia" w:cs="宋体" w:asciiTheme="minorEastAsia" w:hAnsiTheme="minorEastAsia" w:eastAsiaTheme="minorEastAsia"/>
                <w:sz w:val="24"/>
                <w:highlight w:val="none"/>
                <w:lang w:val="zh-CN"/>
              </w:rPr>
              <w:t xml:space="preserve">分)：针对性强得</w:t>
            </w:r>
            <w:r>
              <w:rPr>
                <w:rFonts w:hint="eastAsia" w:cs="宋体" w:asciiTheme="minorEastAsia" w:hAnsiTheme="minorEastAsia" w:eastAsiaTheme="minorEastAsia"/>
                <w:sz w:val="24"/>
                <w:highlight w:val="none"/>
              </w:rPr>
              <w:t xml:space="preserve">5</w:t>
            </w:r>
            <w:r>
              <w:rPr>
                <w:rFonts w:hint="eastAsia" w:cs="宋体" w:asciiTheme="minorEastAsia" w:hAnsiTheme="minorEastAsia" w:eastAsiaTheme="minorEastAsia"/>
                <w:sz w:val="24"/>
                <w:highlight w:val="none"/>
                <w:lang w:val="zh-CN"/>
              </w:rPr>
              <w:t xml:space="preserve">分；针对性较强得</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分；针对性一般的得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分；欠缺针对性的得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未提供的不得分。本项最高得</w:t>
            </w:r>
            <w:r>
              <w:rPr>
                <w:rFonts w:hint="eastAsia" w:cs="宋体" w:asciiTheme="minorEastAsia" w:hAnsiTheme="minorEastAsia" w:eastAsiaTheme="minorEastAsia"/>
                <w:sz w:val="24"/>
                <w:highlight w:val="none"/>
              </w:rPr>
              <w:t xml:space="preserve">13</w:t>
            </w:r>
            <w:r>
              <w:rPr>
                <w:rFonts w:hint="eastAsia" w:cs="宋体" w:asciiTheme="minorEastAsia" w:hAnsiTheme="minorEastAsia" w:eastAsiaTheme="minorEastAsia"/>
                <w:sz w:val="24"/>
                <w:highlight w:val="none"/>
                <w:lang w:val="zh-CN"/>
              </w:rPr>
              <w:t xml:space="preserve">分，最低得0分。</w:t>
            </w:r>
            <w:r/>
          </w:p>
        </w:tc>
      </w:tr>
      <w:tr>
        <w:trPr>
          <w:cantSplit/>
          <w:jc w:val="center"/>
          <w:trHeight w:val="590"/>
        </w:trPr>
        <w:tc>
          <w:tcPr>
            <w:tcW w:w="993" w:type="dxa"/>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收集</w:t>
            </w:r>
            <w:r>
              <w:rPr>
                <w:rFonts w:hint="eastAsia" w:cs="宋体" w:asciiTheme="minorEastAsia" w:hAnsiTheme="minorEastAsia" w:eastAsiaTheme="minorEastAsia"/>
                <w:sz w:val="24"/>
                <w:highlight w:val="none"/>
                <w:lang w:val="zh-CN"/>
              </w:rPr>
              <w:t xml:space="preserve">运输</w:t>
            </w:r>
            <w:r>
              <w:rPr>
                <w:rFonts w:hint="eastAsia" w:cs="宋体" w:asciiTheme="minorEastAsia" w:hAnsiTheme="minorEastAsia" w:eastAsiaTheme="minorEastAsia"/>
                <w:sz w:val="24"/>
                <w:highlight w:val="none"/>
              </w:rPr>
              <w:t xml:space="preserve">体系方案</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w:t>
            </w:r>
            <w:r>
              <w:rPr>
                <w:rFonts w:hint="eastAsia" w:cs="宋体" w:asciiTheme="minorEastAsia" w:hAnsiTheme="minorEastAsia" w:eastAsiaTheme="minorEastAsia"/>
                <w:sz w:val="24"/>
                <w:highlight w:val="none"/>
              </w:rPr>
              <w:t xml:space="preserve">12分</w:t>
            </w:r>
            <w:r>
              <w:rPr>
                <w:rFonts w:hint="eastAsia" w:cs="宋体" w:asciiTheme="minorEastAsia" w:hAnsiTheme="minorEastAsia" w:eastAsiaTheme="minorEastAsia"/>
                <w:sz w:val="24"/>
                <w:highlight w:val="none"/>
                <w:lang w:val="zh-CN"/>
              </w:rPr>
              <w:t xml:space="preserve">）</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w:t>
            </w:r>
            <w:r>
              <w:rPr>
                <w:rFonts w:hint="eastAsia" w:cs="宋体" w:asciiTheme="minorEastAsia" w:hAnsiTheme="minorEastAsia" w:eastAsiaTheme="minorEastAsia"/>
                <w:sz w:val="24"/>
                <w:highlight w:val="none"/>
              </w:rPr>
              <w:t xml:space="preserve">提供的垃圾分类运输要求，对收运线路规划的合理性、分类转运规范控制、垃圾储存点管理、转运过程防渗漏等方面进行分析</w:t>
            </w:r>
            <w:r>
              <w:rPr>
                <w:rFonts w:hint="eastAsia" w:cs="宋体" w:asciiTheme="minorEastAsia" w:hAnsiTheme="minorEastAsia" w:eastAsiaTheme="minorEastAsia"/>
                <w:sz w:val="24"/>
                <w:highlight w:val="none"/>
                <w:lang w:val="zh-CN"/>
              </w:rPr>
              <w:t xml:space="preserve">，对方案的全面性、合理性、针对性进行评价。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全面性(4分)：全面具体详实的得4分；较全面的得3分；基本具备的得2分；不太全面的得1分。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合理性（4分）：科学合理的得4分；合理性较强的得3分，合理性一般的得2分，不太合理的得1分。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针对性（4分)：针对性强得4分；针对性较强得3分；针对性一般的得2分；欠缺针对性的得1分。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未提供的不得分。本项最高得12分，最低得0分。</w:t>
            </w:r>
            <w:r/>
          </w:p>
        </w:tc>
      </w:tr>
      <w:tr>
        <w:trPr>
          <w:cantSplit/>
          <w:jc w:val="center"/>
          <w:trHeight w:val="170"/>
        </w:trPr>
        <w:tc>
          <w:tcPr>
            <w:tcW w:w="993" w:type="dxa"/>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运营管理及质量控制方案</w:t>
            </w:r>
            <w:r/>
          </w:p>
          <w:p>
            <w:pPr>
              <w:jc w:val="center"/>
              <w:spacing w:line="360" w:lineRule="auto"/>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（10分）</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w:t>
            </w:r>
            <w:r>
              <w:rPr>
                <w:rFonts w:hint="eastAsia" w:cs="宋体" w:asciiTheme="minorEastAsia" w:hAnsiTheme="minorEastAsia" w:eastAsiaTheme="minorEastAsia"/>
                <w:sz w:val="24"/>
                <w:highlight w:val="none"/>
              </w:rPr>
              <w:t xml:space="preserve">提供的工作考评要求，对项目运营管理制度流程、日常巡查监督机制、服务台账管理、问题整改落实等方面进行分析，</w:t>
            </w:r>
            <w:r>
              <w:rPr>
                <w:rFonts w:hint="eastAsia" w:cs="宋体" w:asciiTheme="minorEastAsia" w:hAnsiTheme="minorEastAsia" w:eastAsiaTheme="minorEastAsia"/>
                <w:sz w:val="24"/>
                <w:highlight w:val="none"/>
                <w:lang w:val="zh-CN"/>
              </w:rPr>
              <w:t xml:space="preserve">对方案的全面性、合理性、针对性进行评价。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全面性(3分)：全面具体详实的得3分；基本具备的得2分；不太全面的得1分。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合理性（3分）：科学合理的得3分；合理性一般的得2分；不太合理的得1分。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针对性（4分)：针对性强得4分；针对性较强得3分；针对性一般的得2分；欠缺针对性的得1分。</w:t>
            </w:r>
            <w:r/>
          </w:p>
          <w:p>
            <w:pPr>
              <w:pStyle w:val="895"/>
              <w:ind w:left="0" w:firstLine="0"/>
              <w:keepLines w:val="0"/>
              <w:keepNext w:val="0"/>
              <w:pageBreakBefore w:val="0"/>
              <w:spacing w:line="400" w:lineRule="exact"/>
              <w:widowControl w:val="off"/>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未提供的不得分。本项最高得10分，最低得0分。</w:t>
            </w:r>
            <w:r/>
          </w:p>
        </w:tc>
      </w:tr>
      <w:tr>
        <w:trPr>
          <w:cantSplit/>
          <w:jc w:val="center"/>
          <w:trHeight w:val="170"/>
        </w:trPr>
        <w:tc>
          <w:tcPr>
            <w:tcW w:w="993" w:type="dxa"/>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人员、设备、工具</w:t>
            </w:r>
            <w:r>
              <w:rPr>
                <w:rFonts w:hint="eastAsia" w:cs="宋体" w:asciiTheme="minorEastAsia" w:hAnsiTheme="minorEastAsia" w:eastAsiaTheme="minorEastAsia"/>
                <w:sz w:val="24"/>
                <w:highlight w:val="none"/>
                <w:lang w:val="zh-CN"/>
              </w:rPr>
              <w:t xml:space="preserve">配置及</w:t>
            </w:r>
            <w:r>
              <w:rPr>
                <w:rFonts w:hint="eastAsia" w:cs="宋体" w:asciiTheme="minorEastAsia" w:hAnsiTheme="minorEastAsia" w:eastAsiaTheme="minorEastAsia"/>
                <w:sz w:val="24"/>
                <w:highlight w:val="none"/>
              </w:rPr>
              <w:t xml:space="preserve">工作职责</w:t>
            </w:r>
            <w:r/>
          </w:p>
          <w:p>
            <w:pPr>
              <w:jc w:val="center"/>
              <w:spacing w:line="360" w:lineRule="auto"/>
              <w:rPr>
                <w:rFonts w:hint="eastAsia"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rPr>
              <w:t xml:space="preserve">（10分）</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w:t>
            </w:r>
            <w:r>
              <w:rPr>
                <w:rFonts w:hint="eastAsia" w:cs="宋体" w:asciiTheme="minorEastAsia" w:hAnsiTheme="minorEastAsia" w:eastAsiaTheme="minorEastAsia"/>
                <w:sz w:val="24"/>
                <w:highlight w:val="none"/>
              </w:rPr>
              <w:t xml:space="preserve">提供的项目组人员岗位设置、工作内容分配、工作经验、清运设备、工具及其他专业工具配备的</w:t>
            </w:r>
            <w:r>
              <w:rPr>
                <w:rFonts w:hint="eastAsia" w:cs="宋体" w:asciiTheme="minorEastAsia" w:hAnsiTheme="minorEastAsia" w:eastAsiaTheme="minorEastAsia"/>
                <w:sz w:val="24"/>
                <w:highlight w:val="none"/>
                <w:lang w:val="zh-CN"/>
              </w:rPr>
              <w:t xml:space="preserve">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全面性(</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分)：全面具体详实的得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分；基本具备的得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分；不太全面的得1分。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合理性（</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分）：科学合理的得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分；合理性一般的得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分；不太合理的得1分。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针对性（</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分)：针对性强得</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分；针对性较强得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分；针对性一般的得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分；欠缺针对性的得</w:t>
            </w:r>
            <w:r>
              <w:rPr>
                <w:rFonts w:hint="eastAsia" w:cs="宋体" w:asciiTheme="minorEastAsia" w:hAnsiTheme="minorEastAsia" w:eastAsiaTheme="minorEastAsia"/>
                <w:sz w:val="24"/>
                <w:highlight w:val="none"/>
              </w:rPr>
              <w:t xml:space="preserve">1</w:t>
            </w:r>
            <w:r>
              <w:rPr>
                <w:rFonts w:hint="eastAsia" w:cs="宋体" w:asciiTheme="minorEastAsia" w:hAnsiTheme="minorEastAsia" w:eastAsiaTheme="minorEastAsia"/>
                <w:sz w:val="24"/>
                <w:highlight w:val="none"/>
                <w:lang w:val="zh-CN"/>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未提供的不得分。本项最高得</w:t>
            </w:r>
            <w:r>
              <w:rPr>
                <w:rFonts w:hint="eastAsia" w:cs="宋体" w:asciiTheme="minorEastAsia" w:hAnsiTheme="minorEastAsia" w:eastAsiaTheme="minorEastAsia"/>
                <w:sz w:val="24"/>
                <w:highlight w:val="none"/>
              </w:rPr>
              <w:t xml:space="preserve">10</w:t>
            </w:r>
            <w:r>
              <w:rPr>
                <w:rFonts w:hint="eastAsia" w:cs="宋体" w:asciiTheme="minorEastAsia" w:hAnsiTheme="minorEastAsia" w:eastAsiaTheme="minorEastAsia"/>
                <w:sz w:val="24"/>
                <w:highlight w:val="none"/>
                <w:lang w:val="zh-CN"/>
              </w:rPr>
              <w:t xml:space="preserve">分，最低得</w:t>
            </w:r>
            <w:r>
              <w:rPr>
                <w:rFonts w:hint="eastAsia" w:cs="宋体" w:asciiTheme="minorEastAsia" w:hAnsiTheme="minorEastAsia" w:eastAsiaTheme="minorEastAsia"/>
                <w:sz w:val="24"/>
                <w:highlight w:val="none"/>
              </w:rPr>
              <w:t xml:space="preserve">0</w:t>
            </w:r>
            <w:r>
              <w:rPr>
                <w:rFonts w:hint="eastAsia" w:cs="宋体" w:asciiTheme="minorEastAsia" w:hAnsiTheme="minorEastAsia" w:eastAsiaTheme="minorEastAsia"/>
                <w:sz w:val="24"/>
                <w:highlight w:val="none"/>
                <w:lang w:val="zh-CN"/>
              </w:rPr>
              <w:t xml:space="preserve">分。</w:t>
            </w:r>
            <w:r/>
          </w:p>
        </w:tc>
      </w:tr>
      <w:tr>
        <w:trPr>
          <w:cantSplit/>
          <w:jc w:val="center"/>
          <w:trHeight w:val="170"/>
        </w:trPr>
        <w:tc>
          <w:tcPr>
            <w:tcW w:w="993" w:type="dxa"/>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垃圾分类宣传方案</w:t>
            </w:r>
            <w:r/>
          </w:p>
          <w:p>
            <w:pPr>
              <w:jc w:val="center"/>
              <w:spacing w:line="360" w:lineRule="auto"/>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（10分）</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w:t>
            </w:r>
            <w:r>
              <w:rPr>
                <w:rFonts w:hint="eastAsia" w:cs="宋体" w:asciiTheme="minorEastAsia" w:hAnsiTheme="minorEastAsia" w:eastAsiaTheme="minorEastAsia"/>
                <w:sz w:val="24"/>
                <w:highlight w:val="none"/>
              </w:rPr>
              <w:t xml:space="preserve">提供的垃圾分类宣传、积分兑换活动等要求，对项目在实施过程中的宣传活动内容及长效宣传机制的保障措施进行分析，</w:t>
            </w:r>
            <w:r>
              <w:rPr>
                <w:rFonts w:hint="eastAsia" w:cs="宋体" w:asciiTheme="minorEastAsia" w:hAnsiTheme="minorEastAsia" w:eastAsiaTheme="minorEastAsia"/>
                <w:sz w:val="24"/>
                <w:highlight w:val="none"/>
                <w:lang w:val="zh-CN"/>
              </w:rPr>
              <w:t xml:space="preserve">对方案的全面性、合理性、针对性进行评价。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全面性(</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分)：全面具体详实的得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分；基本具备的得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分；不太全面的得1分。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合理性（</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分）：科学合理的得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分；合理性一般的得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分；不太合理的得1分。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针对性（</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分)：针对性强得</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分；针对性较强得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分；针对性一般的得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分；欠缺针对性的得</w:t>
            </w:r>
            <w:r>
              <w:rPr>
                <w:rFonts w:hint="eastAsia" w:cs="宋体" w:asciiTheme="minorEastAsia" w:hAnsiTheme="minorEastAsia" w:eastAsiaTheme="minorEastAsia"/>
                <w:sz w:val="24"/>
                <w:highlight w:val="none"/>
              </w:rPr>
              <w:t xml:space="preserve">1</w:t>
            </w:r>
            <w:r>
              <w:rPr>
                <w:rFonts w:hint="eastAsia" w:cs="宋体" w:asciiTheme="minorEastAsia" w:hAnsiTheme="minorEastAsia" w:eastAsiaTheme="minorEastAsia"/>
                <w:sz w:val="24"/>
                <w:highlight w:val="none"/>
                <w:lang w:val="zh-CN"/>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lang w:val="zh-CN"/>
              </w:rPr>
            </w:pPr>
            <w:r>
              <w:rPr>
                <w:rFonts w:hint="eastAsia" w:cs="宋体" w:asciiTheme="minorEastAsia" w:hAnsiTheme="minorEastAsia" w:eastAsiaTheme="minorEastAsia"/>
                <w:sz w:val="24"/>
                <w:highlight w:val="none"/>
                <w:lang w:val="zh-CN"/>
              </w:rPr>
              <w:t xml:space="preserve">未提供的不得分。本项最高得</w:t>
            </w:r>
            <w:r>
              <w:rPr>
                <w:rFonts w:hint="eastAsia" w:cs="宋体" w:asciiTheme="minorEastAsia" w:hAnsiTheme="minorEastAsia" w:eastAsiaTheme="minorEastAsia"/>
                <w:sz w:val="24"/>
                <w:highlight w:val="none"/>
              </w:rPr>
              <w:t xml:space="preserve">10</w:t>
            </w:r>
            <w:r>
              <w:rPr>
                <w:rFonts w:hint="eastAsia" w:cs="宋体" w:asciiTheme="minorEastAsia" w:hAnsiTheme="minorEastAsia" w:eastAsiaTheme="minorEastAsia"/>
                <w:sz w:val="24"/>
                <w:highlight w:val="none"/>
                <w:lang w:val="zh-CN"/>
              </w:rPr>
              <w:t xml:space="preserve">分，最低得</w:t>
            </w:r>
            <w:r>
              <w:rPr>
                <w:rFonts w:hint="eastAsia" w:cs="宋体" w:asciiTheme="minorEastAsia" w:hAnsiTheme="minorEastAsia" w:eastAsiaTheme="minorEastAsia"/>
                <w:sz w:val="24"/>
                <w:highlight w:val="none"/>
              </w:rPr>
              <w:t xml:space="preserve">0</w:t>
            </w:r>
            <w:r>
              <w:rPr>
                <w:rFonts w:hint="eastAsia" w:cs="宋体" w:asciiTheme="minorEastAsia" w:hAnsiTheme="minorEastAsia" w:eastAsiaTheme="minorEastAsia"/>
                <w:sz w:val="24"/>
                <w:highlight w:val="none"/>
                <w:lang w:val="zh-CN"/>
              </w:rPr>
              <w:t xml:space="preserve">分。</w:t>
            </w:r>
            <w:r/>
          </w:p>
        </w:tc>
      </w:tr>
      <w:tr>
        <w:trPr>
          <w:cantSplit/>
          <w:jc w:val="center"/>
          <w:trHeight w:val="170"/>
        </w:trPr>
        <w:tc>
          <w:tcPr>
            <w:tcW w:w="993" w:type="dxa"/>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应急救援预案</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w:t>
            </w:r>
            <w:r>
              <w:rPr>
                <w:rFonts w:hint="eastAsia" w:cs="宋体" w:asciiTheme="minorEastAsia" w:hAnsiTheme="minorEastAsia" w:eastAsiaTheme="minorEastAsia"/>
                <w:sz w:val="24"/>
                <w:highlight w:val="none"/>
              </w:rPr>
              <w:t xml:space="preserve">10分</w:t>
            </w:r>
            <w:r>
              <w:rPr>
                <w:rFonts w:hint="eastAsia" w:cs="宋体" w:asciiTheme="minorEastAsia" w:hAnsiTheme="minorEastAsia" w:eastAsiaTheme="minorEastAsia"/>
                <w:sz w:val="24"/>
                <w:highlight w:val="none"/>
                <w:lang w:val="zh-CN"/>
              </w:rPr>
              <w:t xml:space="preserve">）</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w:t>
            </w:r>
            <w:r>
              <w:rPr>
                <w:rFonts w:hint="eastAsia" w:cs="宋体" w:asciiTheme="minorEastAsia" w:hAnsiTheme="minorEastAsia" w:eastAsiaTheme="minorEastAsia"/>
                <w:sz w:val="24"/>
                <w:highlight w:val="none"/>
              </w:rPr>
              <w:t xml:space="preserve">提供的应对突发事件的应急预案，对</w:t>
            </w:r>
            <w:r>
              <w:rPr>
                <w:rFonts w:hint="eastAsia" w:asciiTheme="minorEastAsia" w:hAnsiTheme="minorEastAsia" w:eastAsiaTheme="minorEastAsia"/>
                <w:sz w:val="24"/>
                <w:highlight w:val="none"/>
              </w:rPr>
              <w:t xml:space="preserve">包括但不限于</w:t>
            </w:r>
            <w:r>
              <w:rPr>
                <w:rFonts w:hint="eastAsia" w:cs="宋体" w:asciiTheme="minorEastAsia" w:hAnsiTheme="minorEastAsia" w:eastAsiaTheme="minorEastAsia"/>
                <w:sz w:val="24"/>
                <w:highlight w:val="none"/>
              </w:rPr>
              <w:t xml:space="preserve">重大活动保障应急预案、特殊季节性保洁应急预案、停电、除雪应急预案、台风暴雨等恶劣天气应急预案进行分析，</w:t>
            </w:r>
            <w:r>
              <w:rPr>
                <w:rFonts w:hint="eastAsia" w:cs="宋体" w:asciiTheme="minorEastAsia" w:hAnsiTheme="minorEastAsia" w:eastAsiaTheme="minorEastAsia"/>
                <w:sz w:val="24"/>
                <w:highlight w:val="none"/>
                <w:lang w:val="zh-CN"/>
              </w:rPr>
              <w:t xml:space="preserve">对方案的全面性、合理性、针对性进行评价。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全面性(</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分)：全面具体详实的得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分；较全面的得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分；基本具备的得</w:t>
            </w:r>
            <w:r>
              <w:rPr>
                <w:rFonts w:hint="eastAsia" w:cs="宋体" w:asciiTheme="minorEastAsia" w:hAnsiTheme="minorEastAsia" w:eastAsiaTheme="minorEastAsia"/>
                <w:sz w:val="24"/>
                <w:highlight w:val="none"/>
              </w:rPr>
              <w:t xml:space="preserve">1</w:t>
            </w:r>
            <w:r>
              <w:rPr>
                <w:rFonts w:hint="eastAsia" w:cs="宋体" w:asciiTheme="minorEastAsia" w:hAnsiTheme="minorEastAsia" w:eastAsiaTheme="minorEastAsia"/>
                <w:sz w:val="24"/>
                <w:highlight w:val="none"/>
                <w:lang w:val="zh-CN"/>
              </w:rPr>
              <w:t xml:space="preserve">分；不太全面的得1分。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合理性（</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分）：科学合理的得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分；合理性一般的得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分；不太合理的得1分。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针对性（</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分)：针对性强得</w:t>
            </w:r>
            <w:r>
              <w:rPr>
                <w:rFonts w:hint="eastAsia"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lang w:val="zh-CN"/>
              </w:rPr>
              <w:t xml:space="preserve">分；针对性较强得</w:t>
            </w:r>
            <w:r>
              <w:rPr>
                <w:rFonts w:hint="eastAsia"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lang w:val="zh-CN"/>
              </w:rPr>
              <w:t xml:space="preserve">分；针对性一般的得</w:t>
            </w:r>
            <w:r>
              <w:rPr>
                <w:rFonts w:hint="eastAsia" w:cs="宋体" w:asciiTheme="minorEastAsia" w:hAnsiTheme="minorEastAsia" w:eastAsiaTheme="minorEastAsia"/>
                <w:sz w:val="24"/>
                <w:highlight w:val="none"/>
              </w:rPr>
              <w:t xml:space="preserve">2</w:t>
            </w:r>
            <w:r>
              <w:rPr>
                <w:rFonts w:hint="eastAsia" w:cs="宋体" w:asciiTheme="minorEastAsia" w:hAnsiTheme="minorEastAsia" w:eastAsiaTheme="minorEastAsia"/>
                <w:sz w:val="24"/>
                <w:highlight w:val="none"/>
                <w:lang w:val="zh-CN"/>
              </w:rPr>
              <w:t xml:space="preserve">分；欠缺针对性的得</w:t>
            </w:r>
            <w:r>
              <w:rPr>
                <w:rFonts w:hint="eastAsia" w:cs="宋体" w:asciiTheme="minorEastAsia" w:hAnsiTheme="minorEastAsia" w:eastAsiaTheme="minorEastAsia"/>
                <w:sz w:val="24"/>
                <w:highlight w:val="none"/>
              </w:rPr>
              <w:t xml:space="preserve">1</w:t>
            </w:r>
            <w:r>
              <w:rPr>
                <w:rFonts w:hint="eastAsia" w:cs="宋体" w:asciiTheme="minorEastAsia" w:hAnsiTheme="minorEastAsia" w:eastAsiaTheme="minorEastAsia"/>
                <w:sz w:val="24"/>
                <w:highlight w:val="none"/>
                <w:lang w:val="zh-CN"/>
              </w:rPr>
              <w:t xml:space="preserve">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zh-CN"/>
              </w:rPr>
              <w:t xml:space="preserve">未提供的不得分。本项最高得</w:t>
            </w:r>
            <w:r>
              <w:rPr>
                <w:rFonts w:hint="eastAsia" w:cs="宋体" w:asciiTheme="minorEastAsia" w:hAnsiTheme="minorEastAsia" w:eastAsiaTheme="minorEastAsia"/>
                <w:sz w:val="24"/>
                <w:highlight w:val="none"/>
              </w:rPr>
              <w:t xml:space="preserve">10</w:t>
            </w:r>
            <w:r>
              <w:rPr>
                <w:rFonts w:hint="eastAsia" w:cs="宋体" w:asciiTheme="minorEastAsia" w:hAnsiTheme="minorEastAsia" w:eastAsiaTheme="minorEastAsia"/>
                <w:sz w:val="24"/>
                <w:highlight w:val="none"/>
                <w:lang w:val="zh-CN"/>
              </w:rPr>
              <w:t xml:space="preserve">分，最低得</w:t>
            </w:r>
            <w:r>
              <w:rPr>
                <w:rFonts w:hint="eastAsia" w:cs="宋体" w:asciiTheme="minorEastAsia" w:hAnsiTheme="minorEastAsia" w:eastAsiaTheme="minorEastAsia"/>
                <w:sz w:val="24"/>
                <w:highlight w:val="none"/>
              </w:rPr>
              <w:t xml:space="preserve">0</w:t>
            </w:r>
            <w:r>
              <w:rPr>
                <w:rFonts w:hint="eastAsia" w:cs="宋体" w:asciiTheme="minorEastAsia" w:hAnsiTheme="minorEastAsia" w:eastAsiaTheme="minorEastAsia"/>
                <w:sz w:val="24"/>
                <w:highlight w:val="none"/>
                <w:lang w:val="zh-CN"/>
              </w:rPr>
              <w:t xml:space="preserve">分。</w:t>
            </w:r>
            <w:r/>
          </w:p>
        </w:tc>
      </w:tr>
      <w:tr>
        <w:trPr>
          <w:cantSplit/>
          <w:jc w:val="center"/>
          <w:trHeight w:val="1064"/>
        </w:trPr>
        <w:tc>
          <w:tcPr>
            <w:tcW w:w="993" w:type="dxa"/>
            <w:vMerge w:val="continue"/>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r>
            <w:r/>
          </w:p>
        </w:tc>
        <w:tc>
          <w:tcPr>
            <w:tcBorders>
              <w:top w:val="single" w:color="auto" w:sz="4" w:space="0"/>
              <w:bottom w:val="single" w:color="auto" w:sz="4" w:space="0"/>
            </w:tcBorders>
            <w:tcW w:w="1254" w:type="dxa"/>
            <w:vAlign w:val="center"/>
            <w:textDirection w:val="lrTb"/>
            <w:noWrap w:val="false"/>
          </w:tcPr>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服务承诺</w:t>
            </w:r>
            <w:r/>
          </w:p>
          <w:p>
            <w:pPr>
              <w:jc w:val="center"/>
              <w:spacing w:line="360" w:lineRule="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（10分）</w:t>
            </w:r>
            <w:r/>
          </w:p>
        </w:tc>
        <w:tc>
          <w:tcPr>
            <w:tcBorders>
              <w:top w:val="single" w:color="auto" w:sz="4" w:space="0"/>
              <w:bottom w:val="single" w:color="auto" w:sz="4" w:space="0"/>
            </w:tcBorders>
            <w:tcW w:w="6802" w:type="dxa"/>
            <w:vAlign w:val="center"/>
            <w:textDirection w:val="lrTb"/>
            <w:noWrap w:val="false"/>
          </w:tcPr>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lang w:val="zh-CN"/>
              </w:rPr>
              <w:t xml:space="preserve">响应文件中</w:t>
            </w:r>
            <w:r>
              <w:rPr>
                <w:rFonts w:hint="eastAsia" w:cs="宋体" w:asciiTheme="minorEastAsia" w:hAnsiTheme="minorEastAsia" w:eastAsiaTheme="minorEastAsia"/>
                <w:sz w:val="24"/>
                <w:highlight w:val="none"/>
              </w:rPr>
              <w:t xml:space="preserve">的服务要求，对项目运营期间服务质量、分类准确率、投诉处理机制、人员资金保障等方面进行分析，</w:t>
            </w:r>
            <w:r>
              <w:rPr>
                <w:rFonts w:hint="eastAsia" w:cs="宋体" w:asciiTheme="minorEastAsia" w:hAnsiTheme="minorEastAsia" w:eastAsiaTheme="minorEastAsia"/>
                <w:sz w:val="24"/>
                <w:highlight w:val="none"/>
                <w:lang w:val="zh-CN"/>
              </w:rPr>
              <w:t xml:space="preserve">对方案的全面性、合理性、针对性进行评价。</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全面性(3分)：全面具体详实得3分；基本具备得2分；不太全面得1分。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合理性（3分）：可行性强得3分；较可行性得2分；欠缺可行性的得1分。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针对性（4分)：合理性强得4分；合理性较强得3分；针对性一般的得2分；欠缺合理性的得1分。</w:t>
            </w:r>
            <w:r/>
          </w:p>
          <w:p>
            <w:pPr>
              <w:jc w:val="left"/>
              <w:keepLines w:val="0"/>
              <w:keepNext w:val="0"/>
              <w:pageBreakBefore w:val="0"/>
              <w:spacing w:line="400" w:lineRule="exact"/>
              <w:widowControl w:val="off"/>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未提供的不得分。本项最高得10分，最低得0分。</w:t>
            </w:r>
            <w:r/>
          </w:p>
        </w:tc>
      </w:tr>
    </w:tbl>
    <w:p>
      <w:pPr>
        <w:pStyle w:val="896"/>
        <w:contextualSpacing/>
        <w:jc w:val="left"/>
        <w:spacing w:line="360" w:lineRule="auto"/>
        <w:widowControl w:val="off"/>
        <w:rPr>
          <w:rFonts w:hint="eastAsia" w:ascii="宋体" w:hAnsi="宋体" w:cs="宋体"/>
          <w:sz w:val="24"/>
          <w:szCs w:val="24"/>
          <w:highlight w:val="none"/>
        </w:rPr>
      </w:pPr>
      <w:r>
        <w:rPr>
          <w:rFonts w:hint="eastAsia" w:ascii="宋体" w:hAnsi="宋体" w:cs="宋体"/>
          <w:b/>
          <w:bCs/>
          <w:sz w:val="24"/>
          <w:szCs w:val="24"/>
          <w:highlight w:val="none"/>
        </w:rPr>
        <w:t xml:space="preserve">本章说明：</w:t>
      </w:r>
      <w:r/>
    </w:p>
    <w:p>
      <w:pPr>
        <w:pStyle w:val="896"/>
        <w:contextualSpacing/>
        <w:jc w:val="left"/>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本章说明：</w:t>
      </w:r>
      <w:r>
        <w:rPr>
          <w:rFonts w:hint="eastAsia" w:ascii="宋体" w:hAnsi="宋体" w:cs="宋体"/>
          <w:sz w:val="24"/>
          <w:highlight w:val="none"/>
        </w:rPr>
        <w:t xml:space="preserve">本项目采用综合评分法。</w:t>
      </w:r>
      <w:r>
        <w:rPr>
          <w:rFonts w:hint="eastAsia" w:ascii="宋体" w:hAnsi="宋体" w:cs="宋体"/>
          <w:sz w:val="24"/>
          <w:szCs w:val="24"/>
          <w:highlight w:val="none"/>
        </w:rPr>
        <w:t xml:space="preserve">（供应商技术部分得分取所有评委的平均值，保留小数点后二位）</w:t>
      </w:r>
      <w:r/>
    </w:p>
    <w:p>
      <w:pPr>
        <w:jc w:val="left"/>
        <w:widowControl/>
        <w:rPr>
          <w:highlight w:val="none"/>
        </w:rPr>
      </w:pPr>
      <w:r>
        <w:rPr>
          <w:highlight w:val="none"/>
        </w:rPr>
        <w:br w:type="page" w:clear="all"/>
      </w:r>
      <w:r/>
    </w:p>
    <w:p>
      <w:pPr>
        <w:rPr>
          <w:highlight w:val="none"/>
        </w:rPr>
      </w:pPr>
      <w:r>
        <w:rPr>
          <w:highlight w:val="none"/>
        </w:rPr>
      </w:r>
      <w:r/>
    </w:p>
    <w:p>
      <w:pPr>
        <w:jc w:val="center"/>
        <w:tabs>
          <w:tab w:val="left" w:pos="1703" w:leader="none"/>
        </w:tabs>
        <w:rPr>
          <w:rFonts w:hint="eastAsia" w:ascii="宋体" w:hAnsi="宋体" w:cs="宋体"/>
          <w:sz w:val="24"/>
          <w:highlight w:val="none"/>
        </w:rPr>
      </w:pPr>
      <w:r>
        <w:rPr>
          <w:rFonts w:hint="eastAsia" w:ascii="宋体" w:hAnsi="宋体" w:cs="宋体"/>
          <w:b/>
          <w:bCs/>
          <w:sz w:val="36"/>
          <w:szCs w:val="36"/>
          <w:highlight w:val="none"/>
        </w:rPr>
        <w:t xml:space="preserve">2、项目要求（采购需求）</w:t>
      </w:r>
      <w:r/>
    </w:p>
    <w:p>
      <w:pPr>
        <w:pStyle w:val="919"/>
        <w:rPr>
          <w:rFonts w:hint="eastAsia" w:ascii="宋体" w:hAnsi="宋体" w:cs="宋体"/>
          <w:highlight w:val="none"/>
        </w:rPr>
      </w:pPr>
      <w:r>
        <w:rPr>
          <w:rFonts w:hint="eastAsia" w:ascii="宋体" w:hAnsi="宋体" w:cs="宋体"/>
          <w:highlight w:val="none"/>
        </w:rPr>
      </w:r>
      <w:r/>
    </w:p>
    <w:p>
      <w:pPr>
        <w:numPr>
          <w:ilvl w:val="0"/>
          <w:numId w:val="5"/>
        </w:numPr>
        <w:jc w:val="left"/>
        <w:spacing w:line="360" w:lineRule="auto"/>
        <w:rPr>
          <w:rFonts w:hint="eastAsia" w:ascii="宋体" w:hAnsi="宋体" w:cs="宋体"/>
          <w:b/>
          <w:sz w:val="24"/>
          <w:highlight w:val="none"/>
        </w:rPr>
      </w:pPr>
      <w:r>
        <w:rPr>
          <w:rFonts w:hint="eastAsia" w:asciiTheme="minorEastAsia" w:hAnsiTheme="minorEastAsia" w:eastAsiaTheme="minorEastAsia" w:cstheme="minorEastAsia"/>
          <w:b/>
          <w:sz w:val="24"/>
          <w:highlight w:val="none"/>
        </w:rPr>
        <w:t xml:space="preserve">采购项目预算金额（最高限价）</w:t>
      </w:r>
      <w:r/>
    </w:p>
    <w:p>
      <w:pPr>
        <w:ind w:firstLine="480"/>
        <w:jc w:val="left"/>
        <w:spacing w:line="360" w:lineRule="auto"/>
        <w:rPr>
          <w:rFonts w:hint="eastAsia" w:ascii="宋体" w:hAnsi="宋体" w:cs="宋体"/>
          <w:bCs/>
          <w:sz w:val="24"/>
          <w:highlight w:val="none"/>
        </w:rPr>
      </w:pPr>
      <w:r>
        <w:rPr>
          <w:rFonts w:hint="eastAsia" w:asciiTheme="minorEastAsia" w:hAnsiTheme="minorEastAsia" w:eastAsiaTheme="minorEastAsia" w:cstheme="minorEastAsia"/>
          <w:bCs/>
          <w:sz w:val="24"/>
          <w:highlight w:val="none"/>
        </w:rPr>
        <w:t xml:space="preserve">本项目不接受超过1007148.77元人民币（采购项目预算金额）的报价。</w:t>
      </w:r>
      <w:r>
        <w:rPr>
          <w:rFonts w:ascii="宋体" w:hAnsi="宋体"/>
          <w:b/>
          <w:bCs/>
          <w:color w:val="000000"/>
          <w:sz w:val="24"/>
          <w:highlight w:val="none"/>
        </w:rPr>
        <w:t xml:space="preserve">报价</w:t>
      </w:r>
      <w:r>
        <w:rPr>
          <w:rFonts w:hint="eastAsia" w:ascii="宋体" w:hAnsi="宋体"/>
          <w:b/>
          <w:bCs/>
          <w:color w:val="000000"/>
          <w:sz w:val="24"/>
          <w:highlight w:val="none"/>
        </w:rPr>
        <w:t xml:space="preserve">包含完成本项目所需的全部费用，</w:t>
      </w:r>
      <w:r>
        <w:rPr>
          <w:rFonts w:ascii="宋体" w:hAnsi="宋体"/>
          <w:b/>
          <w:bCs/>
          <w:color w:val="000000"/>
          <w:sz w:val="24"/>
          <w:highlight w:val="none"/>
        </w:rPr>
        <w:t xml:space="preserve">包括</w:t>
      </w:r>
      <w:r>
        <w:rPr>
          <w:rFonts w:hint="eastAsia" w:ascii="宋体" w:hAnsi="宋体"/>
          <w:b/>
          <w:bCs/>
          <w:color w:val="000000"/>
          <w:sz w:val="24"/>
          <w:highlight w:val="none"/>
        </w:rPr>
        <w:t xml:space="preserve">但不限于耗材、工具及易耗品、保洁设施设备、机具费及设备折旧费</w:t>
      </w:r>
      <w:r>
        <w:rPr>
          <w:rFonts w:hint="eastAsia" w:ascii="宋体" w:hAnsi="宋体" w:cs="宋体"/>
          <w:sz w:val="24"/>
          <w:highlight w:val="none"/>
        </w:rPr>
        <w:t xml:space="preserve">，</w:t>
      </w:r>
      <w:r>
        <w:rPr>
          <w:rFonts w:hint="eastAsia" w:ascii="宋体" w:hAnsi="宋体"/>
          <w:b/>
          <w:bCs/>
          <w:color w:val="000000"/>
          <w:sz w:val="24"/>
          <w:highlight w:val="none"/>
        </w:rPr>
        <w:t xml:space="preserve">水电费、日常维修、工具劳务用品、保险、保洁人员的各项工资、福利，劳保，管理费和税费等全部费用。</w:t>
      </w:r>
      <w:r>
        <w:rPr>
          <w:rFonts w:ascii="宋体" w:hAnsi="宋体"/>
          <w:b/>
          <w:bCs/>
          <w:color w:val="000000"/>
          <w:sz w:val="24"/>
          <w:highlight w:val="none"/>
        </w:rPr>
        <w:t xml:space="preserve">采购人不再支付报价以外的任何费用。</w:t>
      </w:r>
      <w:r/>
    </w:p>
    <w:p>
      <w:pPr>
        <w:jc w:val="left"/>
        <w:spacing w:line="360" w:lineRule="auto"/>
        <w:rPr>
          <w:rFonts w:hint="eastAsia" w:ascii="宋体" w:hAnsi="宋体" w:cs="宋体" w:eastAsiaTheme="minorEastAsia"/>
          <w:bCs/>
          <w:sz w:val="24"/>
          <w:highlight w:val="none"/>
        </w:rPr>
      </w:pPr>
      <w:r>
        <w:rPr>
          <w:rFonts w:hint="eastAsia" w:asciiTheme="minorEastAsia" w:hAnsiTheme="minorEastAsia" w:eastAsiaTheme="minorEastAsia" w:cstheme="minorEastAsia"/>
          <w:b/>
          <w:sz w:val="24"/>
          <w:highlight w:val="none"/>
        </w:rPr>
        <w:t xml:space="preserve">二、项目说明</w:t>
      </w:r>
      <w:r/>
    </w:p>
    <w:p>
      <w:pPr>
        <w:pStyle w:val="889"/>
        <w:ind w:firstLine="480"/>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1、项目名称：三堡街道农村垃圾分类市场化运营项目</w:t>
      </w:r>
      <w:r/>
    </w:p>
    <w:p>
      <w:pPr>
        <w:pStyle w:val="889"/>
        <w:ind w:firstLine="480"/>
        <w:spacing w:line="360" w:lineRule="auto"/>
        <w:rPr>
          <w:rFonts w:hint="eastAsia" w:hAnsi="宋体" w:cs="宋体" w:eastAsia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2、采购人：徐州市铜山区三堡街道办事处</w:t>
      </w:r>
      <w:r/>
    </w:p>
    <w:p>
      <w:pPr>
        <w:pStyle w:val="920"/>
        <w:ind w:firstLine="480"/>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3、服务质量：满足采购需求及采购人要求</w:t>
      </w:r>
      <w:r/>
    </w:p>
    <w:p>
      <w:pPr>
        <w:pStyle w:val="920"/>
        <w:ind w:firstLine="480"/>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4、服务期限：自合同签订之日起一年</w:t>
      </w:r>
      <w:r/>
    </w:p>
    <w:p>
      <w:pPr>
        <w:pStyle w:val="920"/>
        <w:ind w:firstLine="480"/>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5、标段划分：</w:t>
      </w:r>
      <w:r/>
    </w:p>
    <w:p>
      <w:pPr>
        <w:pStyle w:val="920"/>
        <w:ind w:firstLine="480"/>
        <w:spacing w:line="360" w:lineRule="auto"/>
        <w:rPr>
          <w:rFonts w:hint="eastAsia" w:ascii="宋体" w:hAnsi="宋体" w:cs="宋体"/>
          <w:bCs/>
          <w:sz w:val="24"/>
          <w:highlight w:val="none"/>
        </w:rPr>
      </w:pPr>
      <w:r>
        <w:rPr>
          <w:rFonts w:hint="eastAsia" w:asciiTheme="minorEastAsia" w:hAnsiTheme="minorEastAsia" w:eastAsiaTheme="minorEastAsia" w:cstheme="minorEastAsia"/>
          <w:bCs/>
          <w:sz w:val="24"/>
          <w:highlight w:val="none"/>
        </w:rPr>
        <w:t xml:space="preserve">  采购包一：</w:t>
      </w:r>
      <w:r>
        <w:rPr>
          <w:rFonts w:hint="eastAsia" w:ascii="宋体" w:hAnsi="宋体" w:cs="宋体"/>
          <w:bCs/>
          <w:sz w:val="24"/>
          <w:highlight w:val="none"/>
        </w:rPr>
        <w:t xml:space="preserve">三堡、海湖、王山、滕庄、下楼、上楼、燕营、四堡墩、董山头、周庄、王庄、何庄、刘庄、黄桥、寨里、汪南、九龙、韩庄、叶庄、陈庄、胜阳、赵庄、潘楼共计23个自然村和三堡沿街门面（共计6760户，23547人）垃圾分类宣传、分类投放、分类收集、分类运输及相关台账记录等相关工作</w:t>
      </w:r>
      <w:r/>
    </w:p>
    <w:p>
      <w:pPr>
        <w:ind w:firstLine="482"/>
        <w:spacing w:line="360" w:lineRule="auto"/>
        <w:rPr>
          <w:rFonts w:hint="eastAsia" w:ascii="宋体" w:hAnsi="宋体" w:cs="宋体"/>
          <w:b/>
          <w:bCs/>
          <w:sz w:val="24"/>
          <w:highlight w:val="none"/>
        </w:rPr>
      </w:pPr>
      <w:r>
        <w:rPr>
          <w:rFonts w:asciiTheme="minorEastAsia" w:hAnsiTheme="minorEastAsia" w:eastAsiaTheme="minorEastAsia"/>
          <w:b/>
          <w:bCs/>
          <w:sz w:val="24"/>
          <w:highlight w:val="none"/>
        </w:rPr>
        <w:t xml:space="preserve">三.</w:t>
      </w:r>
      <w:r>
        <w:rPr>
          <w:rFonts w:hint="eastAsia" w:asciiTheme="minorEastAsia" w:hAnsiTheme="minorEastAsia" w:eastAsiaTheme="minorEastAsia"/>
          <w:b/>
          <w:bCs/>
          <w:sz w:val="24"/>
          <w:highlight w:val="none"/>
        </w:rPr>
        <w:t xml:space="preserve">作业规范、标准及要求</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作业规范符合但不限于《江苏省城市环境卫生作业服务质量标准》等现行有关法律法规、规章和规范性文件。服务质量和要求详见《徐州市农村生活垃圾分类工作考核标准》《铜山区农村生活垃圾分类镇运行考核评分细》。</w:t>
      </w:r>
      <w:r/>
    </w:p>
    <w:p>
      <w:pPr>
        <w:ind w:left="480"/>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1.规范管理</w:t>
      </w:r>
      <w:r/>
    </w:p>
    <w:p>
      <w:pPr>
        <w:ind w:firstLine="482"/>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1.1组织机构健全</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应当按照环卫企业规范管理要求设立各相关内部管理机构，管理人员规范着装、挂牌上岗；每个标段必须配备足够的通讯设备并保持畅通。</w:t>
      </w:r>
      <w:r/>
    </w:p>
    <w:p>
      <w:pPr>
        <w:ind w:firstLine="482"/>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1.2管理制度健全</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制定各岗位操作规范，定期组织安全生产教育，具有完善的突发事件应急预案。</w:t>
      </w:r>
      <w:r/>
    </w:p>
    <w:p>
      <w:pPr>
        <w:ind w:firstLine="482"/>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1.3检查用车需求</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各作业标段须保障作业质量检查用车，服从街道统一调配。</w:t>
      </w:r>
      <w:r/>
    </w:p>
    <w:p>
      <w:pPr>
        <w:ind w:firstLine="482"/>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2.作业要求</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2.1环卫作业应做到文明、安全和有序，最大限度地减少对环境的污染和对公众生活的影响。</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2.2环卫作业人员应穿着统一制式的作业服装，做到着装整齐。环卫作业机具、设备的式样、颜色、结构等应统一。作业机具、设备喷涂的字样或图样，按街道规定执行。</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2.3应编制突发事件应急预案，成立应急突击队，做好各类重大活动、应急处置等保障。</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2.4辖区内</w:t>
      </w:r>
      <w:r>
        <w:rPr>
          <w:rFonts w:asciiTheme="minorEastAsia" w:hAnsiTheme="minorEastAsia" w:eastAsiaTheme="minorEastAsia"/>
          <w:sz w:val="24"/>
          <w:highlight w:val="none"/>
        </w:rPr>
        <w:t xml:space="preserve">6</w:t>
      </w:r>
      <w:r>
        <w:rPr>
          <w:rFonts w:hint="eastAsia" w:asciiTheme="minorEastAsia" w:hAnsiTheme="minorEastAsia" w:eastAsiaTheme="minorEastAsia"/>
          <w:sz w:val="24"/>
          <w:highlight w:val="none"/>
        </w:rPr>
        <w:t xml:space="preserve">个驳运点、</w:t>
      </w:r>
      <w:r>
        <w:rPr>
          <w:rFonts w:asciiTheme="minorEastAsia" w:hAnsiTheme="minorEastAsia" w:eastAsiaTheme="minorEastAsia"/>
          <w:sz w:val="24"/>
          <w:highlight w:val="none"/>
        </w:rPr>
        <w:t xml:space="preserve">7</w:t>
      </w:r>
      <w:r>
        <w:rPr>
          <w:rFonts w:hint="eastAsia" w:asciiTheme="minorEastAsia" w:hAnsiTheme="minorEastAsia" w:eastAsiaTheme="minorEastAsia"/>
          <w:sz w:val="24"/>
          <w:highlight w:val="none"/>
        </w:rPr>
        <w:t xml:space="preserve">个有害垃圾收集箱、</w:t>
      </w:r>
      <w:r>
        <w:rPr>
          <w:rFonts w:asciiTheme="minorEastAsia" w:hAnsiTheme="minorEastAsia" w:eastAsiaTheme="minorEastAsia"/>
          <w:sz w:val="24"/>
          <w:highlight w:val="none"/>
        </w:rPr>
        <w:t xml:space="preserve">23</w:t>
      </w:r>
      <w:r>
        <w:rPr>
          <w:rFonts w:hint="eastAsia" w:asciiTheme="minorEastAsia" w:hAnsiTheme="minorEastAsia" w:eastAsiaTheme="minorEastAsia"/>
          <w:sz w:val="24"/>
          <w:highlight w:val="none"/>
        </w:rPr>
        <w:t xml:space="preserve">个宣传阵地及各村现有宣传板宣传墙等的维护和管理，包括宣传标识、设施设备损坏的维修与更换等。</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2.5驳运点所需</w:t>
      </w:r>
      <w:r>
        <w:rPr>
          <w:rFonts w:asciiTheme="minorEastAsia" w:hAnsiTheme="minorEastAsia" w:eastAsiaTheme="minorEastAsia"/>
          <w:sz w:val="24"/>
          <w:highlight w:val="none"/>
        </w:rPr>
        <w:t xml:space="preserve">240L</w:t>
      </w:r>
      <w:r>
        <w:rPr>
          <w:rFonts w:hint="eastAsia" w:asciiTheme="minorEastAsia" w:hAnsiTheme="minorEastAsia" w:eastAsiaTheme="minorEastAsia"/>
          <w:sz w:val="24"/>
          <w:highlight w:val="none"/>
        </w:rPr>
        <w:t xml:space="preserve">垃圾桶、</w:t>
      </w:r>
      <w:r>
        <w:rPr>
          <w:rFonts w:asciiTheme="minorEastAsia" w:hAnsiTheme="minorEastAsia" w:eastAsiaTheme="minorEastAsia"/>
          <w:sz w:val="24"/>
          <w:highlight w:val="none"/>
        </w:rPr>
        <w:t xml:space="preserve">30L</w:t>
      </w:r>
      <w:r>
        <w:rPr>
          <w:rFonts w:hint="eastAsia" w:asciiTheme="minorEastAsia" w:hAnsiTheme="minorEastAsia" w:eastAsiaTheme="minorEastAsia"/>
          <w:sz w:val="24"/>
          <w:highlight w:val="none"/>
        </w:rPr>
        <w:t xml:space="preserve">入户垃圾桶的维修与更换。</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lang w:val="en-US" w:eastAsia="zh-CN"/>
        </w:rPr>
        <w:t xml:space="preserve">6</w:t>
      </w:r>
      <w:r>
        <w:rPr>
          <w:rFonts w:hint="eastAsia" w:asciiTheme="minorEastAsia" w:hAnsiTheme="minorEastAsia" w:eastAsiaTheme="minorEastAsia"/>
          <w:sz w:val="24"/>
          <w:highlight w:val="none"/>
        </w:rPr>
        <w:t xml:space="preserve">垃圾分类要求</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lang w:val="en-US" w:eastAsia="zh-CN"/>
        </w:rPr>
        <w:t xml:space="preserve">6</w:t>
      </w:r>
      <w:r>
        <w:rPr>
          <w:rFonts w:hint="eastAsia" w:asciiTheme="minorEastAsia" w:hAnsiTheme="minorEastAsia" w:eastAsiaTheme="minorEastAsia"/>
          <w:sz w:val="24"/>
          <w:highlight w:val="none"/>
        </w:rPr>
        <w:t xml:space="preserve">.1厨余垃圾：收集员上门收集，每天将收集的厨余垃圾转运至驳运点，后由密闭式厨余垃圾运输车直运至大彭徐州餐厨垃圾处理厂。</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lang w:val="en-US" w:eastAsia="zh-CN"/>
        </w:rPr>
        <w:t xml:space="preserve">6</w:t>
      </w:r>
      <w:r>
        <w:rPr>
          <w:rFonts w:hint="eastAsia" w:asciiTheme="minorEastAsia" w:hAnsiTheme="minorEastAsia" w:eastAsiaTheme="minorEastAsia"/>
          <w:sz w:val="24"/>
          <w:highlight w:val="none"/>
        </w:rPr>
        <w:t xml:space="preserve">.2有害垃圾：收集员将收集的有害垃圾暂存至三堡街道有害垃圾暂存中心进行单独存放并交由环保部门许可的危险废弃物收运企业运输处理。</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lang w:val="en-US" w:eastAsia="zh-CN"/>
        </w:rPr>
        <w:t xml:space="preserve">6</w:t>
      </w:r>
      <w:r>
        <w:rPr>
          <w:rFonts w:hint="eastAsia" w:asciiTheme="minorEastAsia" w:hAnsiTheme="minorEastAsia" w:eastAsiaTheme="minorEastAsia"/>
          <w:sz w:val="24"/>
          <w:highlight w:val="none"/>
        </w:rPr>
        <w:t xml:space="preserve">.3其他垃圾：由保洁公司转运到三堡街道生活垃圾中转站后统一压缩清运至大彭徐州鑫盛润环保能源有限公司。</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lang w:val="en-US" w:eastAsia="zh-CN"/>
        </w:rPr>
        <w:t xml:space="preserve">6</w:t>
      </w:r>
      <w:r>
        <w:rPr>
          <w:rFonts w:hint="eastAsia" w:asciiTheme="minorEastAsia" w:hAnsiTheme="minorEastAsia" w:eastAsiaTheme="minorEastAsia"/>
          <w:sz w:val="24"/>
          <w:highlight w:val="none"/>
        </w:rPr>
        <w:t xml:space="preserve">.4可回收物：可回收的纸张、塑料瓶等可回收利用物品采用人工收集分拣后进行分类堆放储存。达到一定数量后由经商务部门备案的再生资源回收企业收运后，进行再生循环利用。</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lang w:val="en-US" w:eastAsia="zh-CN"/>
        </w:rPr>
        <w:t xml:space="preserve">7</w:t>
      </w:r>
      <w:r>
        <w:rPr>
          <w:rFonts w:hint="eastAsia" w:asciiTheme="minorEastAsia" w:hAnsiTheme="minorEastAsia" w:eastAsiaTheme="minorEastAsia"/>
          <w:sz w:val="24"/>
          <w:highlight w:val="none"/>
        </w:rPr>
        <w:t xml:space="preserve">进村宣传.每个月对三堡街道</w:t>
      </w:r>
      <w:r>
        <w:rPr>
          <w:rFonts w:asciiTheme="minorEastAsia" w:hAnsiTheme="minorEastAsia" w:eastAsiaTheme="minorEastAsia"/>
          <w:sz w:val="24"/>
          <w:highlight w:val="none"/>
        </w:rPr>
        <w:t xml:space="preserve">6</w:t>
      </w:r>
      <w:r>
        <w:rPr>
          <w:rFonts w:hint="eastAsia" w:asciiTheme="minorEastAsia" w:hAnsiTheme="minorEastAsia" w:eastAsiaTheme="minorEastAsia"/>
          <w:sz w:val="24"/>
          <w:highlight w:val="none"/>
        </w:rPr>
        <w:t xml:space="preserve">个行政村进行垃圾分类知识普及及垃圾分类宣传，营造宣传氛围，发放宣传物料。</w:t>
      </w:r>
      <w:r/>
    </w:p>
    <w:p>
      <w:pPr>
        <w:ind w:left="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lang w:val="en-US" w:eastAsia="zh-CN"/>
        </w:rPr>
        <w:t xml:space="preserve">8</w:t>
      </w:r>
      <w:r>
        <w:rPr>
          <w:rFonts w:hint="eastAsia" w:asciiTheme="minorEastAsia" w:hAnsiTheme="minorEastAsia" w:eastAsiaTheme="minorEastAsia"/>
          <w:sz w:val="24"/>
          <w:highlight w:val="none"/>
        </w:rPr>
        <w:t xml:space="preserve">其他：每月对三堡街道</w:t>
      </w:r>
      <w:r>
        <w:rPr>
          <w:rFonts w:asciiTheme="minorEastAsia" w:hAnsiTheme="minorEastAsia" w:eastAsiaTheme="minorEastAsia"/>
          <w:sz w:val="24"/>
          <w:highlight w:val="none"/>
        </w:rPr>
        <w:t xml:space="preserve">6</w:t>
      </w:r>
      <w:r>
        <w:rPr>
          <w:rFonts w:hint="eastAsia" w:asciiTheme="minorEastAsia" w:hAnsiTheme="minorEastAsia" w:eastAsiaTheme="minorEastAsia"/>
          <w:sz w:val="24"/>
          <w:highlight w:val="none"/>
        </w:rPr>
        <w:t xml:space="preserve">个行政村进行积分兑换活动，发放各类奖品。编制垃圾分类迎检台账等各类资料。</w:t>
      </w:r>
      <w:r/>
    </w:p>
    <w:p>
      <w:pPr>
        <w:ind w:left="480"/>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3.各种垃圾分类运输要求</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3.1该项目运营期内所有投运的环卫车辆均需使用新能源车辆。</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3.2可回收物根据产生量不定期回收，并使用全封闭箱式可回收物专业车（符合徐州市生活垃圾分类视觉识别系统要求）分类收集，运输至分拣中心进行二次分拣后对接分类再生资源公司，进入两网融合。</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3.3有害垃圾根据产生的垃圾量，每月至少收运一次，并使用五分类以上全封闭箱式有害垃圾专用车定期收运一次，运输至三堡有害垃圾储存点。</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3.4易腐垃圾根据垃圾的属性必须每天清运，清运时间避开上下班高峰期，工作时间为上午</w:t>
      </w:r>
      <w:r>
        <w:rPr>
          <w:rFonts w:asciiTheme="minorEastAsia" w:hAnsiTheme="minorEastAsia" w:eastAsiaTheme="minorEastAsia"/>
          <w:sz w:val="24"/>
          <w:highlight w:val="none"/>
        </w:rPr>
        <w:t xml:space="preserve">9</w:t>
      </w:r>
      <w:r>
        <w:rPr>
          <w:rFonts w:hint="eastAsia" w:asciiTheme="minorEastAsia" w:hAnsiTheme="minorEastAsia" w:eastAsiaTheme="minorEastAsia"/>
          <w:sz w:val="24"/>
          <w:highlight w:val="none"/>
        </w:rPr>
        <w:t xml:space="preserve">：</w:t>
      </w:r>
      <w:r>
        <w:rPr>
          <w:rFonts w:asciiTheme="minorEastAsia" w:hAnsiTheme="minorEastAsia" w:eastAsiaTheme="minorEastAsia"/>
          <w:sz w:val="24"/>
          <w:highlight w:val="none"/>
        </w:rPr>
        <w:t xml:space="preserve">00-12:00</w:t>
      </w:r>
      <w:r>
        <w:rPr>
          <w:rFonts w:hint="eastAsia" w:asciiTheme="minorEastAsia" w:hAnsiTheme="minorEastAsia" w:eastAsiaTheme="minorEastAsia"/>
          <w:sz w:val="24"/>
          <w:highlight w:val="none"/>
        </w:rPr>
        <w:t xml:space="preserve">，下午</w:t>
      </w:r>
      <w:r>
        <w:rPr>
          <w:rFonts w:asciiTheme="minorEastAsia" w:hAnsiTheme="minorEastAsia" w:eastAsiaTheme="minorEastAsia"/>
          <w:sz w:val="24"/>
          <w:highlight w:val="none"/>
        </w:rPr>
        <w:t xml:space="preserve">2:00-5:00</w:t>
      </w:r>
      <w:r>
        <w:rPr>
          <w:rFonts w:hint="eastAsia" w:asciiTheme="minorEastAsia" w:hAnsiTheme="minorEastAsia" w:eastAsiaTheme="minorEastAsia"/>
          <w:sz w:val="24"/>
          <w:highlight w:val="none"/>
        </w:rPr>
        <w:t xml:space="preserve">，具体时间根据作业情况调整。采用全封闭厨余垃圾专用清运车运输至厨余垃圾处理厂。</w:t>
      </w:r>
      <w:r/>
    </w:p>
    <w:p>
      <w:pPr>
        <w:ind w:left="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3.5其他垃圾收运方式延续之前的收运体系，每天收运至中转站。</w:t>
      </w:r>
      <w:r/>
    </w:p>
    <w:p>
      <w:pPr>
        <w:ind w:firstLine="482"/>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4.垃圾收运作业要求</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4.1驾驶员统一着装、携带驾驶证、机动车行驶证、保险证、随车工具作业，检查全车身，灭火器具和清洁用具，搞好车辆内部卫生。</w:t>
      </w:r>
      <w:r/>
    </w:p>
    <w:p>
      <w:pPr>
        <w:pStyle w:val="895"/>
        <w:ind w:left="0"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4.2每日作业前需对车辆围绕车辆外观、三电系统、行车安全、作业装置、安全设备进行检查，确保车辆无漏电、无渗漏、制动可靠、作业功能正常。重点检查以下内容：</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①车身无明显变形、磕碰，垃圾箱、填装器结构完好，无开焊、渗漏。轮胎胎压正常，胎面无扎钉、鼓包。</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②动力电池壳体完好，剩余电量满足当日作业里程，充电口干燥，无异物无积水。仪表盘自检后熄灭，无故障灯显示。</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③制动系统、转向系统正常无异响，车辆灯光信号正常无故障，雨刮器喷水正常，刮水干净。</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④垃圾车作业部分各部件无变形、卡滞、销轴松动，密封完好无明显渗漏；驾驶室内操作装置功能正常，限位开关、安全互锁装置有效。</w:t>
      </w:r>
      <w:r/>
    </w:p>
    <w:p>
      <w:pPr>
        <w:pStyle w:val="895"/>
        <w:ind w:left="0"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⑤驾驶室安全带完好，车载灭火器、三角警示牌等应急救援设施设备完好且均处在有效使用期内。</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4.3合理安排装运时间减少噪声，运输垃圾尽量避开上下班高峰期，作业时间暂定于每天上午</w:t>
      </w:r>
      <w:r>
        <w:rPr>
          <w:rFonts w:asciiTheme="minorEastAsia" w:hAnsiTheme="minorEastAsia" w:eastAsiaTheme="minorEastAsia"/>
          <w:sz w:val="24"/>
          <w:highlight w:val="none"/>
        </w:rPr>
        <w:t xml:space="preserve">9</w:t>
      </w:r>
      <w:r>
        <w:rPr>
          <w:rFonts w:hint="eastAsia" w:asciiTheme="minorEastAsia" w:hAnsiTheme="minorEastAsia" w:eastAsiaTheme="minorEastAsia"/>
          <w:sz w:val="24"/>
          <w:highlight w:val="none"/>
        </w:rPr>
        <w:t xml:space="preserve">：</w:t>
      </w:r>
      <w:r>
        <w:rPr>
          <w:rFonts w:asciiTheme="minorEastAsia" w:hAnsiTheme="minorEastAsia" w:eastAsiaTheme="minorEastAsia"/>
          <w:sz w:val="24"/>
          <w:highlight w:val="none"/>
        </w:rPr>
        <w:t xml:space="preserve">00-12:00</w:t>
      </w:r>
      <w:r>
        <w:rPr>
          <w:rFonts w:hint="eastAsia" w:asciiTheme="minorEastAsia" w:hAnsiTheme="minorEastAsia" w:eastAsiaTheme="minorEastAsia"/>
          <w:sz w:val="24"/>
          <w:highlight w:val="none"/>
        </w:rPr>
        <w:t xml:space="preserve">，下午</w:t>
      </w:r>
      <w:r>
        <w:rPr>
          <w:rFonts w:asciiTheme="minorEastAsia" w:hAnsiTheme="minorEastAsia" w:eastAsiaTheme="minorEastAsia"/>
          <w:sz w:val="24"/>
          <w:highlight w:val="none"/>
        </w:rPr>
        <w:t xml:space="preserve">2:00-5:00</w:t>
      </w:r>
      <w:r>
        <w:rPr>
          <w:rFonts w:hint="eastAsia" w:asciiTheme="minorEastAsia" w:hAnsiTheme="minorEastAsia" w:eastAsiaTheme="minorEastAsia"/>
          <w:sz w:val="24"/>
          <w:highlight w:val="none"/>
        </w:rPr>
        <w:t xml:space="preserve">，具体时间根据作业情况调整。</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4.4易腐垃圾、可回收物、有害垃圾分别单独收运、收集，不能与工业垃圾、大件垃圾、建筑垃圾、医疗垃圾、其他垃圾等混合收集、存放；易腐垃圾应做到日产日清，无堆积，无漏收；</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4.5作业结束应清扫垃圾工作场所，做到工完场清，可移动垃圾容器复位；对实施范围内集中收集点及容器的卫生管理，点位冲洗，日常蚊蝇消杀，点位消毒。</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4.6垃圾收集运输车应保持完好，不滴、不洒、不漏、不超量、超高装载，文明操作，安全作业，每天作业完毕后冲洗车辆，做到无异味、无污染环境。装运垃圾以有效容积为限，不准超量超高运输；</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4.7运输垃圾应按指定地点和作业要求分类堆放。运输作业结束，及时将清运车辆清洗干净。</w:t>
      </w:r>
      <w:r/>
    </w:p>
    <w:p>
      <w:pPr>
        <w:ind w:left="480"/>
        <w:spacing w:line="360" w:lineRule="auto"/>
        <w:tabs>
          <w:tab w:val="left" w:pos="407" w:leader="none"/>
        </w:tabs>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5.人员及设备要求</w:t>
      </w:r>
      <w:r/>
    </w:p>
    <w:p>
      <w:pPr>
        <w:pStyle w:val="921"/>
        <w:ind w:left="0" w:firstLine="482"/>
        <w:spacing w:line="360"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5.1 人员配备要求（本项不允许负偏离，否则按不响应处理）</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项目经理</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人，片区主管</w:t>
      </w:r>
      <w:r>
        <w:rPr>
          <w:rFonts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rPr>
        <w:t xml:space="preserve">人，易腐垃圾收集员</w:t>
      </w:r>
      <w:r>
        <w:rPr>
          <w:rFonts w:asciiTheme="minorEastAsia" w:hAnsiTheme="minorEastAsia" w:eastAsiaTheme="minorEastAsia"/>
          <w:sz w:val="24"/>
          <w:highlight w:val="none"/>
        </w:rPr>
        <w:t xml:space="preserve">27</w:t>
      </w:r>
      <w:r>
        <w:rPr>
          <w:rFonts w:hint="eastAsia" w:asciiTheme="minorEastAsia" w:hAnsiTheme="minorEastAsia" w:eastAsiaTheme="minorEastAsia"/>
          <w:sz w:val="24"/>
          <w:highlight w:val="none"/>
        </w:rPr>
        <w:t xml:space="preserve">人，易腐垃圾车司机</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人，辅助工</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人，可回收物、有害垃圾车司机</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人，小型高压冲洗</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人。</w:t>
      </w:r>
      <w:r/>
    </w:p>
    <w:p>
      <w:pPr>
        <w:ind w:left="480"/>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5.2 人员说明：</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①配备人员应有相关工作经验，身体健康，有吃苦耐劳的精神，遵守管理规定，年龄不得低于</w:t>
      </w:r>
      <w:r>
        <w:rPr>
          <w:rFonts w:asciiTheme="minorEastAsia" w:hAnsiTheme="minorEastAsia" w:eastAsiaTheme="minorEastAsia"/>
          <w:sz w:val="24"/>
          <w:highlight w:val="none"/>
        </w:rPr>
        <w:t xml:space="preserve">18</w:t>
      </w:r>
      <w:r>
        <w:rPr>
          <w:rFonts w:hint="eastAsia" w:asciiTheme="minorEastAsia" w:hAnsiTheme="minorEastAsia" w:eastAsiaTheme="minorEastAsia"/>
          <w:sz w:val="24"/>
          <w:highlight w:val="none"/>
        </w:rPr>
        <w:t xml:space="preserve">周岁和超过</w:t>
      </w:r>
      <w:r>
        <w:rPr>
          <w:rFonts w:asciiTheme="minorEastAsia" w:hAnsiTheme="minorEastAsia" w:eastAsiaTheme="minorEastAsia"/>
          <w:sz w:val="24"/>
          <w:highlight w:val="none"/>
        </w:rPr>
        <w:t xml:space="preserve">60</w:t>
      </w:r>
      <w:r>
        <w:rPr>
          <w:rFonts w:hint="eastAsia" w:asciiTheme="minorEastAsia" w:hAnsiTheme="minorEastAsia" w:eastAsiaTheme="minorEastAsia"/>
          <w:sz w:val="24"/>
          <w:highlight w:val="none"/>
        </w:rPr>
        <w:t xml:space="preserve">岁。</w:t>
      </w:r>
      <w:r>
        <w:rPr>
          <w:rFonts w:asciiTheme="minorEastAsia" w:hAnsiTheme="minorEastAsia" w:eastAsiaTheme="minorEastAsia"/>
          <w:sz w:val="24"/>
          <w:highlight w:val="none"/>
        </w:rPr>
        <w:t xml:space="preserve"> </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②项目经理、主管、收集员，司机、辅助工实行定人、定时、定岗、定责管理。</w:t>
      </w:r>
      <w:r>
        <w:rPr>
          <w:rFonts w:asciiTheme="minorEastAsia" w:hAnsiTheme="minorEastAsia" w:eastAsiaTheme="minorEastAsia"/>
          <w:sz w:val="24"/>
          <w:highlight w:val="none"/>
        </w:rPr>
        <w:t xml:space="preserve"> </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③日常管理人员应知法，懂法，守法，依法办事，必须严格遵守从业规范及安全管理规定。</w:t>
      </w:r>
      <w:r>
        <w:rPr>
          <w:rFonts w:asciiTheme="minorEastAsia" w:hAnsiTheme="minorEastAsia" w:eastAsiaTheme="minorEastAsia"/>
          <w:sz w:val="24"/>
          <w:highlight w:val="none"/>
        </w:rPr>
        <w:t xml:space="preserve"> </w:t>
      </w:r>
      <w:r/>
    </w:p>
    <w:p>
      <w:pPr>
        <w:ind w:firstLine="480"/>
        <w:spacing w:line="360" w:lineRule="auto"/>
        <w:rPr>
          <w:rFonts w:hint="eastAsia" w:asciiTheme="minorEastAsia" w:hAnsiTheme="minorEastAsia" w:eastAsiaTheme="minorEastAsia"/>
          <w:sz w:val="24"/>
          <w:highlight w:val="none"/>
        </w:rPr>
      </w:pPr>
      <w:r>
        <w:rPr>
          <w:rFonts w:cs="Cambria Math" w:asciiTheme="minorEastAsia" w:hAnsiTheme="minorEastAsia" w:eastAsiaTheme="minorEastAsia"/>
          <w:sz w:val="24"/>
          <w:highlight w:val="none"/>
        </w:rPr>
        <w:t xml:space="preserve">④</w:t>
      </w:r>
      <w:r>
        <w:rPr>
          <w:rFonts w:hint="eastAsia" w:asciiTheme="minorEastAsia" w:hAnsiTheme="minorEastAsia" w:eastAsiaTheme="minorEastAsia"/>
          <w:sz w:val="24"/>
          <w:highlight w:val="none"/>
        </w:rPr>
        <w:t xml:space="preserve">工作人员应有吃苦耐劳的精神和高度的责任感，受过专门的岗前培训，熟悉业主的管理规定、工作标准，要知法守法，严格遵守从业规范及安全管理规定。管理人员应严格岗位职责，善于发现各类问题，具备一定的管理经验和处理突发事件的能力。</w:t>
      </w:r>
      <w:r>
        <w:rPr>
          <w:rFonts w:asciiTheme="minorEastAsia" w:hAnsiTheme="minorEastAsia" w:eastAsiaTheme="minorEastAsia"/>
          <w:sz w:val="24"/>
          <w:highlight w:val="none"/>
        </w:rPr>
        <w:t xml:space="preserve"> </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⑤项目经理（或项目负责人）不得兼任其他项目的项目经理（或项目负责人）、技术负责人、主管任一职务；项目经理（或项目负责人）都必须具有“全国物业管理从业人员岗位证书”，响应文件中必须提供证书原件扫描件。以上所有对项目经理的要求为实质性响应指标，不允许负偏离。</w:t>
      </w:r>
      <w:r>
        <w:rPr>
          <w:rFonts w:asciiTheme="minorEastAsia" w:hAnsiTheme="minorEastAsia" w:eastAsiaTheme="minorEastAsia"/>
          <w:sz w:val="24"/>
          <w:highlight w:val="none"/>
        </w:rPr>
        <w:t xml:space="preserve"> </w:t>
      </w:r>
      <w:r/>
    </w:p>
    <w:p>
      <w:pPr>
        <w:ind w:firstLine="480"/>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注：供应商应在响应文件中提供人员配备要求的承诺文件。</w:t>
      </w:r>
      <w:r/>
    </w:p>
    <w:p>
      <w:pPr>
        <w:pStyle w:val="921"/>
        <w:ind w:left="0" w:firstLine="482"/>
        <w:spacing w:line="360" w:lineRule="auto"/>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color w:val="auto"/>
          <w:sz w:val="24"/>
          <w:szCs w:val="24"/>
          <w:highlight w:val="none"/>
        </w:rPr>
        <w:t xml:space="preserve">6.作业机械、工具和材料配备要求</w:t>
      </w:r>
      <w:r>
        <w:rPr>
          <w:rFonts w:hint="eastAsia" w:ascii="宋体" w:hAnsi="宋体" w:eastAsia="宋体"/>
          <w:b/>
          <w:color w:val="000000"/>
          <w:sz w:val="24"/>
          <w:szCs w:val="24"/>
          <w:highlight w:val="none"/>
        </w:rPr>
        <w:t xml:space="preserve">（本项不允许负偏离，否则按不响应处理）</w:t>
      </w:r>
      <w:r/>
    </w:p>
    <w:p>
      <w:pPr>
        <w:ind w:left="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①新能源</w:t>
      </w:r>
      <w:r>
        <w:rPr>
          <w:rFonts w:asciiTheme="minorEastAsia" w:hAnsiTheme="minorEastAsia" w:eastAsiaTheme="minorEastAsia"/>
          <w:sz w:val="24"/>
          <w:highlight w:val="none"/>
        </w:rPr>
        <w:t xml:space="preserve">8</w:t>
      </w:r>
      <w:r>
        <w:rPr>
          <w:rFonts w:hint="eastAsia" w:asciiTheme="minorEastAsia" w:hAnsiTheme="minorEastAsia" w:eastAsiaTheme="minorEastAsia"/>
          <w:sz w:val="24"/>
          <w:highlight w:val="none"/>
        </w:rPr>
        <w:t xml:space="preserve">吨易腐垃圾运输车</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辆（容积</w:t>
      </w:r>
      <w:r>
        <w:rPr>
          <w:rFonts w:asciiTheme="minorEastAsia" w:hAnsiTheme="minorEastAsia" w:eastAsiaTheme="minorEastAsia"/>
          <w:sz w:val="24"/>
          <w:highlight w:val="none"/>
        </w:rPr>
        <w:t xml:space="preserve">5.5m</w:t>
      </w:r>
      <w:r>
        <w:rPr>
          <w:rFonts w:hint="eastAsia" w:asciiTheme="minorEastAsia" w:hAnsiTheme="minorEastAsia" w:eastAsiaTheme="minorEastAsia"/>
          <w:sz w:val="24"/>
          <w:highlight w:val="none"/>
        </w:rPr>
        <w:t xml:space="preserve">³）；</w:t>
      </w:r>
      <w:r/>
    </w:p>
    <w:p>
      <w:pPr>
        <w:ind w:left="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②新能源易腐垃圾收集车</w:t>
      </w:r>
      <w:r>
        <w:rPr>
          <w:rFonts w:asciiTheme="minorEastAsia" w:hAnsiTheme="minorEastAsia" w:eastAsiaTheme="minorEastAsia"/>
          <w:sz w:val="24"/>
          <w:highlight w:val="none"/>
        </w:rPr>
        <w:t xml:space="preserve">27</w:t>
      </w:r>
      <w:r>
        <w:rPr>
          <w:rFonts w:hint="eastAsia" w:asciiTheme="minorEastAsia" w:hAnsiTheme="minorEastAsia" w:eastAsiaTheme="minorEastAsia"/>
          <w:sz w:val="24"/>
          <w:highlight w:val="none"/>
        </w:rPr>
        <w:t xml:space="preserve">辆（每辆车可容纳</w:t>
      </w:r>
      <w:r>
        <w:rPr>
          <w:rFonts w:asciiTheme="minorEastAsia" w:hAnsiTheme="minorEastAsia" w:eastAsiaTheme="minorEastAsia"/>
          <w:sz w:val="24"/>
          <w:highlight w:val="none"/>
        </w:rPr>
        <w:t xml:space="preserve">240L</w:t>
      </w:r>
      <w:r>
        <w:rPr>
          <w:rFonts w:hint="eastAsia" w:asciiTheme="minorEastAsia" w:hAnsiTheme="minorEastAsia" w:eastAsiaTheme="minorEastAsia"/>
          <w:sz w:val="24"/>
          <w:highlight w:val="none"/>
        </w:rPr>
        <w:t xml:space="preserve">垃圾桶2个）；</w:t>
      </w:r>
      <w:r/>
    </w:p>
    <w:p>
      <w:pPr>
        <w:ind w:left="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③新能源有害垃圾收集运输车</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辆（容积</w:t>
      </w:r>
      <w:r>
        <w:rPr>
          <w:rFonts w:asciiTheme="minorEastAsia" w:hAnsiTheme="minorEastAsia" w:eastAsiaTheme="minorEastAsia"/>
          <w:sz w:val="24"/>
          <w:highlight w:val="none"/>
        </w:rPr>
        <w:t xml:space="preserve">2.5m</w:t>
      </w:r>
      <w:r>
        <w:rPr>
          <w:rFonts w:hint="eastAsia" w:asciiTheme="minorEastAsia" w:hAnsiTheme="minorEastAsia" w:eastAsiaTheme="minorEastAsia"/>
          <w:sz w:val="24"/>
          <w:highlight w:val="none"/>
        </w:rPr>
        <w:t xml:space="preserve">³）；</w:t>
      </w:r>
      <w:r/>
    </w:p>
    <w:p>
      <w:pPr>
        <w:ind w:left="480"/>
        <w:spacing w:line="360" w:lineRule="auto"/>
        <w:rPr>
          <w:rFonts w:hint="eastAsia" w:asciiTheme="minorEastAsia" w:hAnsiTheme="minorEastAsia" w:eastAsiaTheme="minorEastAsia"/>
          <w:sz w:val="24"/>
          <w:highlight w:val="none"/>
        </w:rPr>
      </w:pPr>
      <w:r>
        <w:rPr>
          <w:rFonts w:cs="Cambria Math" w:asciiTheme="minorEastAsia" w:hAnsiTheme="minorEastAsia" w:eastAsiaTheme="minorEastAsia"/>
          <w:sz w:val="24"/>
          <w:highlight w:val="none"/>
        </w:rPr>
        <w:t xml:space="preserve">④</w:t>
      </w:r>
      <w:r>
        <w:rPr>
          <w:rFonts w:hint="eastAsia" w:cs="Cambria Math" w:asciiTheme="minorEastAsia" w:hAnsiTheme="minorEastAsia" w:eastAsiaTheme="minorEastAsia"/>
          <w:sz w:val="24"/>
          <w:highlight w:val="none"/>
        </w:rPr>
        <w:t xml:space="preserve">新能源</w:t>
      </w:r>
      <w:r>
        <w:rPr>
          <w:rFonts w:hint="eastAsia" w:asciiTheme="minorEastAsia" w:hAnsiTheme="minorEastAsia" w:eastAsiaTheme="minorEastAsia"/>
          <w:sz w:val="24"/>
          <w:highlight w:val="none"/>
        </w:rPr>
        <w:t xml:space="preserve">可回收物收集运输车</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辆（容积</w:t>
      </w:r>
      <w:r>
        <w:rPr>
          <w:rFonts w:asciiTheme="minorEastAsia" w:hAnsiTheme="minorEastAsia" w:eastAsiaTheme="minorEastAsia"/>
          <w:sz w:val="24"/>
          <w:highlight w:val="none"/>
        </w:rPr>
        <w:t xml:space="preserve">2.5m</w:t>
      </w:r>
      <w:r>
        <w:rPr>
          <w:rFonts w:hint="eastAsia" w:asciiTheme="minorEastAsia" w:hAnsiTheme="minorEastAsia" w:eastAsiaTheme="minorEastAsia"/>
          <w:sz w:val="24"/>
          <w:highlight w:val="none"/>
        </w:rPr>
        <w:t xml:space="preserve">³）；</w:t>
      </w:r>
      <w:r/>
    </w:p>
    <w:p>
      <w:pPr>
        <w:ind w:left="480"/>
        <w:spacing w:line="360" w:lineRule="auto"/>
        <w:rPr>
          <w:rFonts w:hint="eastAsia" w:asciiTheme="minorEastAsia" w:hAnsiTheme="minorEastAsia" w:eastAsiaTheme="minorEastAsia"/>
          <w:sz w:val="24"/>
          <w:highlight w:val="none"/>
        </w:rPr>
      </w:pPr>
      <w:r>
        <w:rPr>
          <w:rFonts w:cs="Cambria Math" w:asciiTheme="minorEastAsia" w:hAnsiTheme="minorEastAsia" w:eastAsiaTheme="minorEastAsia"/>
          <w:sz w:val="24"/>
          <w:highlight w:val="none"/>
        </w:rPr>
        <w:t xml:space="preserve">⑤</w:t>
      </w:r>
      <w:r>
        <w:rPr>
          <w:rFonts w:hint="eastAsia" w:cs="Cambria Math" w:asciiTheme="minorEastAsia" w:hAnsiTheme="minorEastAsia" w:eastAsiaTheme="minorEastAsia"/>
          <w:sz w:val="24"/>
          <w:highlight w:val="none"/>
        </w:rPr>
        <w:t xml:space="preserve">新能源</w:t>
      </w:r>
      <w:r>
        <w:rPr>
          <w:rFonts w:hint="eastAsia" w:asciiTheme="minorEastAsia" w:hAnsiTheme="minorEastAsia" w:eastAsiaTheme="minorEastAsia"/>
          <w:sz w:val="24"/>
          <w:highlight w:val="none"/>
        </w:rPr>
        <w:t xml:space="preserve">小型高压冲洗车</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辆（容积</w:t>
      </w:r>
      <w:r>
        <w:rPr>
          <w:rFonts w:asciiTheme="minorEastAsia" w:hAnsiTheme="minorEastAsia" w:eastAsiaTheme="minorEastAsia"/>
          <w:sz w:val="24"/>
          <w:highlight w:val="none"/>
        </w:rPr>
        <w:t xml:space="preserve">1m</w:t>
      </w:r>
      <w:r>
        <w:rPr>
          <w:rFonts w:hint="eastAsia" w:asciiTheme="minorEastAsia" w:hAnsiTheme="minorEastAsia" w:eastAsiaTheme="minorEastAsia"/>
          <w:sz w:val="24"/>
          <w:highlight w:val="none"/>
        </w:rPr>
        <w:t xml:space="preserve">³）；</w:t>
      </w:r>
      <w:r/>
    </w:p>
    <w:p>
      <w:pPr>
        <w:ind w:left="480"/>
        <w:spacing w:line="360" w:lineRule="auto"/>
        <w:rPr>
          <w:rFonts w:hint="eastAsia" w:asciiTheme="minorEastAsia" w:hAnsiTheme="minorEastAsia" w:eastAsiaTheme="minorEastAsia"/>
          <w:sz w:val="24"/>
          <w:highlight w:val="none"/>
        </w:rPr>
      </w:pPr>
      <w:r>
        <w:rPr>
          <w:rFonts w:cs="Cambria Math" w:asciiTheme="minorEastAsia" w:hAnsiTheme="minorEastAsia" w:eastAsiaTheme="minorEastAsia"/>
          <w:sz w:val="24"/>
          <w:highlight w:val="none"/>
        </w:rPr>
        <w:t xml:space="preserve">⑥</w:t>
      </w:r>
      <w:r>
        <w:rPr>
          <w:rFonts w:asciiTheme="minorEastAsia" w:hAnsiTheme="minorEastAsia" w:eastAsiaTheme="minorEastAsia"/>
          <w:sz w:val="24"/>
          <w:highlight w:val="none"/>
        </w:rPr>
        <w:t xml:space="preserve">240L</w:t>
      </w:r>
      <w:r>
        <w:rPr>
          <w:rFonts w:hint="eastAsia" w:asciiTheme="minorEastAsia" w:hAnsiTheme="minorEastAsia" w:eastAsiaTheme="minorEastAsia"/>
          <w:sz w:val="24"/>
          <w:highlight w:val="none"/>
        </w:rPr>
        <w:t xml:space="preserve">垃圾桶</w:t>
      </w:r>
      <w:r>
        <w:rPr>
          <w:rFonts w:asciiTheme="minorEastAsia" w:hAnsiTheme="minorEastAsia" w:eastAsiaTheme="minorEastAsia"/>
          <w:sz w:val="24"/>
          <w:highlight w:val="none"/>
        </w:rPr>
        <w:t xml:space="preserve">60</w:t>
      </w:r>
      <w:r>
        <w:rPr>
          <w:rFonts w:hint="eastAsia" w:asciiTheme="minorEastAsia" w:hAnsiTheme="minorEastAsia" w:eastAsiaTheme="minorEastAsia"/>
          <w:sz w:val="24"/>
          <w:highlight w:val="none"/>
        </w:rPr>
        <w:t xml:space="preserve">个；</w:t>
      </w:r>
      <w:r/>
    </w:p>
    <w:p>
      <w:pPr>
        <w:ind w:firstLine="480"/>
        <w:spacing w:line="360" w:lineRule="auto"/>
        <w:rPr>
          <w:rFonts w:hint="eastAsia" w:asciiTheme="minorEastAsia" w:hAnsiTheme="minorEastAsia" w:eastAsiaTheme="minorEastAsia"/>
          <w:sz w:val="24"/>
          <w:highlight w:val="none"/>
        </w:rPr>
      </w:pPr>
      <w:r>
        <w:rPr>
          <w:rFonts w:cs="Cambria Math" w:asciiTheme="minorEastAsia" w:hAnsiTheme="minorEastAsia" w:eastAsiaTheme="minorEastAsia"/>
          <w:sz w:val="24"/>
          <w:highlight w:val="none"/>
        </w:rPr>
        <w:t xml:space="preserve">⑦</w:t>
      </w:r>
      <w:r>
        <w:rPr>
          <w:rFonts w:hint="eastAsia" w:asciiTheme="minorEastAsia" w:hAnsiTheme="minorEastAsia" w:eastAsiaTheme="minorEastAsia"/>
          <w:sz w:val="24"/>
          <w:highlight w:val="none"/>
        </w:rPr>
        <w:t xml:space="preserve">手套、口罩、夹子、钢丝球、清洗剂按照每人每月</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套的定额配备，马甲、雨衣每名保洁人员各一套。</w:t>
      </w:r>
      <w:r/>
    </w:p>
    <w:p>
      <w:pPr>
        <w:ind w:firstLine="480"/>
        <w:spacing w:line="360" w:lineRule="auto"/>
        <w:rPr>
          <w:rFonts w:hint="eastAsia" w:asciiTheme="minorEastAsia" w:hAnsiTheme="minorEastAsia" w:eastAsiaTheme="minorEastAsia"/>
          <w:sz w:val="24"/>
          <w:highlight w:val="none"/>
        </w:rPr>
      </w:pPr>
      <w:r>
        <w:rPr>
          <w:rFonts w:cs="Cambria Math" w:asciiTheme="minorEastAsia" w:hAnsiTheme="minorEastAsia" w:eastAsiaTheme="minorEastAsia"/>
          <w:sz w:val="24"/>
          <w:highlight w:val="none"/>
        </w:rPr>
        <w:t xml:space="preserve">⑧</w:t>
      </w:r>
      <w:r>
        <w:rPr>
          <w:rFonts w:hint="eastAsia" w:asciiTheme="minorEastAsia" w:hAnsiTheme="minorEastAsia" w:eastAsiaTheme="minorEastAsia"/>
          <w:sz w:val="24"/>
          <w:highlight w:val="none"/>
        </w:rPr>
        <w:t xml:space="preserve">合同期内环卫设备采用包干制，设备的更新、维修、更换均由成交供应商负责，采购人不再另付费用。</w:t>
      </w:r>
      <w:r/>
    </w:p>
    <w:p>
      <w:pPr>
        <w:ind w:firstLine="480"/>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注：供应商应在响应文件中提供人员配备要求的承诺文件。</w:t>
      </w:r>
      <w:r/>
    </w:p>
    <w:p>
      <w:pPr>
        <w:ind w:left="480"/>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7.意外险要求</w:t>
      </w:r>
      <w:r>
        <w:rPr>
          <w:rFonts w:hint="eastAsia" w:ascii="宋体" w:hAnsi="宋体"/>
          <w:b/>
          <w:color w:val="000000"/>
          <w:sz w:val="24"/>
          <w:highlight w:val="none"/>
        </w:rPr>
        <w:t xml:space="preserve">（本项不允许负偏离，否则按不响应处理）</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为最大限度保障保洁人员利益，所有参与该项目运营期间的保洁人员意外险参保额度调整为120万元。</w:t>
      </w:r>
      <w:r/>
    </w:p>
    <w:p>
      <w:pPr>
        <w:ind w:left="480"/>
        <w:spacing w:line="360" w:lineRule="auto"/>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8.监督考核</w:t>
      </w:r>
      <w:r/>
    </w:p>
    <w:p>
      <w:pPr>
        <w:ind w:firstLine="48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采购人根据三堡街道长效办</w:t>
      </w:r>
      <w:r>
        <w:rPr>
          <w:rFonts w:hint="eastAsia" w:asciiTheme="minorEastAsia" w:hAnsiTheme="minorEastAsia" w:eastAsiaTheme="minorEastAsia"/>
          <w:sz w:val="24"/>
          <w:highlight w:val="none"/>
          <w:lang w:eastAsia="zh-CN"/>
        </w:rPr>
        <w:t xml:space="preserve">、</w:t>
      </w:r>
      <w:r>
        <w:rPr>
          <w:rFonts w:hint="eastAsia" w:asciiTheme="minorEastAsia" w:hAnsiTheme="minorEastAsia" w:eastAsiaTheme="minorEastAsia"/>
          <w:sz w:val="24"/>
          <w:highlight w:val="none"/>
          <w:lang w:val="en-US" w:eastAsia="zh-CN"/>
        </w:rPr>
        <w:t xml:space="preserve">社区</w:t>
      </w:r>
      <w:r>
        <w:rPr>
          <w:rFonts w:hint="eastAsia" w:asciiTheme="minorEastAsia" w:hAnsiTheme="minorEastAsia" w:eastAsiaTheme="minorEastAsia"/>
          <w:sz w:val="24"/>
          <w:highlight w:val="none"/>
        </w:rPr>
        <w:t xml:space="preserve">（</w:t>
      </w:r>
      <w:r>
        <w:rPr>
          <w:rFonts w:hint="eastAsia" w:asciiTheme="minorEastAsia" w:hAnsiTheme="minorEastAsia" w:eastAsiaTheme="minorEastAsia"/>
          <w:sz w:val="24"/>
          <w:highlight w:val="none"/>
          <w:lang w:val="en-US" w:eastAsia="zh-CN"/>
        </w:rPr>
        <w:t xml:space="preserve">村</w:t>
      </w:r>
      <w:r>
        <w:rPr>
          <w:rFonts w:hint="eastAsia" w:asciiTheme="minorEastAsia" w:hAnsiTheme="minorEastAsia" w:eastAsiaTheme="minorEastAsia"/>
          <w:sz w:val="24"/>
          <w:highlight w:val="none"/>
        </w:rPr>
        <w:t xml:space="preserve">）</w:t>
      </w:r>
      <w:r>
        <w:rPr>
          <w:rFonts w:hint="eastAsia" w:asciiTheme="minorEastAsia" w:hAnsiTheme="minorEastAsia" w:eastAsiaTheme="minorEastAsia"/>
          <w:sz w:val="24"/>
          <w:highlight w:val="none"/>
          <w:lang w:val="en-US" w:eastAsia="zh-CN"/>
        </w:rPr>
        <w:t xml:space="preserve">的</w:t>
      </w:r>
      <w:r>
        <w:rPr>
          <w:rFonts w:hint="eastAsia" w:asciiTheme="minorEastAsia" w:hAnsiTheme="minorEastAsia" w:eastAsiaTheme="minorEastAsia"/>
          <w:sz w:val="24"/>
          <w:highlight w:val="none"/>
        </w:rPr>
        <w:t xml:space="preserve">检查考核结果按照合同价款按月支付。按照月考核得分比支付垃圾分类经费，详细规则见附件《三堡街道农村生活垃圾分类工作考核评分表》。</w:t>
      </w:r>
      <w:r/>
    </w:p>
    <w:tbl>
      <w:tblPr>
        <w:tblStyle w:val="882"/>
        <w:tblW w:w="5166" w:type="pct"/>
        <w:jc w:val="center"/>
        <w:tblLayout w:type="autofit"/>
        <w:tblCellMar>
          <w:left w:w="108" w:type="dxa"/>
          <w:top w:w="0" w:type="dxa"/>
          <w:right w:w="108" w:type="dxa"/>
          <w:bottom w:w="0" w:type="dxa"/>
        </w:tblCellMar>
        <w:tblLook w:val="04A0" w:firstRow="1" w:lastRow="0" w:firstColumn="1" w:lastColumn="0" w:noHBand="0" w:noVBand="1"/>
      </w:tblPr>
      <w:tblGrid>
        <w:gridCol w:w="1284"/>
        <w:gridCol w:w="1130"/>
        <w:gridCol w:w="2640"/>
        <w:gridCol w:w="2874"/>
        <w:gridCol w:w="883"/>
      </w:tblGrid>
      <w:tr>
        <w:trPr>
          <w:jc w:val="center"/>
          <w:trHeight w:val="1122"/>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2"/>
              <w:jc w:val="center"/>
              <w:spacing w:line="300" w:lineRule="exact"/>
              <w:rPr>
                <w:rFonts w:hint="eastAsia" w:ascii="宋体" w:hAnsi="宋体" w:cs="微软雅黑"/>
                <w:b/>
                <w:bCs/>
                <w:highlight w:val="none"/>
                <w:lang w:bidi="ar"/>
              </w:rPr>
            </w:pPr>
            <w:r>
              <w:rPr>
                <w:rFonts w:hint="eastAsia" w:ascii="宋体" w:hAnsi="宋体" w:cs="微软雅黑"/>
                <w:b/>
                <w:bCs/>
                <w:highlight w:val="none"/>
                <w:lang w:bidi="ar"/>
              </w:rPr>
              <w:t xml:space="preserve">三堡街道农村生活垃圾分类工作考核评分表</w:t>
            </w:r>
            <w:r/>
          </w:p>
          <w:p>
            <w:pPr>
              <w:pStyle w:val="885"/>
              <w:ind w:firstLine="562"/>
              <w:jc w:val="center"/>
              <w:spacing w:line="300" w:lineRule="exact"/>
              <w:rPr>
                <w:rFonts w:hint="eastAsia" w:ascii="宋体" w:hAnsi="宋体"/>
                <w:sz w:val="24"/>
                <w:highlight w:val="none"/>
              </w:rPr>
            </w:pPr>
            <w:r>
              <w:rPr>
                <w:rFonts w:hint="eastAsia" w:ascii="宋体" w:hAnsi="宋体" w:cs="微软雅黑"/>
                <w:b/>
                <w:bCs/>
                <w:color w:val="000000"/>
                <w:sz w:val="24"/>
                <w:highlight w:val="none"/>
                <w:lang w:bidi="ar"/>
              </w:rPr>
              <w:t xml:space="preserve">                                                ____________村______月</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86"/>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考核项目</w:t>
            </w:r>
            <w:r/>
          </w:p>
        </w:tc>
        <w:tc>
          <w:tcPr>
            <w:gridSpan w:val="2"/>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6"/>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考核内容及要求</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评分</w:t>
            </w:r>
            <w:r/>
          </w:p>
        </w:tc>
      </w:tr>
      <w:tr>
        <w:trPr>
          <w:jc w:val="center"/>
          <w:trHeight w:val="1015"/>
        </w:trPr>
        <w:tc>
          <w:tcPr>
            <w:tcBorders>
              <w:top w:val="single" w:color="000000" w:sz="4" w:space="0"/>
              <w:left w:val="single" w:color="000000" w:sz="4" w:space="0"/>
              <w:right w:val="single" w:color="000000" w:sz="4" w:space="0"/>
            </w:tcBorders>
            <w:tcW w:w="729" w:type="pct"/>
            <w:vAlign w:val="center"/>
            <w:vMerge w:val="restart"/>
            <w:textDirection w:val="lrTb"/>
            <w:noWrap w:val="false"/>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分类收集质量与管理</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（75分）</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收集员队伍建设</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收集队伍稳定，服装规范统一，保洁工人数量不低于合同约定数</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①收集人员数量少1人扣2分。</w:t>
            </w:r>
            <w:r/>
          </w:p>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②保洁人员服装不规范，每人次扣1分。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1015"/>
        </w:trPr>
        <w:tc>
          <w:tcPr>
            <w:tcBorders>
              <w:left w:val="single" w:color="000000" w:sz="4" w:space="0"/>
              <w:right w:val="single" w:color="000000" w:sz="4" w:space="0"/>
            </w:tcBorders>
            <w:tcW w:w="729" w:type="pct"/>
            <w:vAlign w:val="center"/>
            <w:vMerge w:val="continue"/>
            <w:textDirection w:val="lrTb"/>
            <w:noWrap w:val="false"/>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收运车辆配备及管理</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hAnsi="宋体" w:cs="微软雅黑"/>
                <w:color w:val="000000"/>
                <w:sz w:val="24"/>
                <w:highlight w:val="none"/>
                <w:lang w:bidi="ar"/>
              </w:rPr>
              <w:t xml:space="preserve">配备专属分类收运车辆，车身分类标识清晰醒目，车辆定期清洗保洁，无垃圾残留、无异味；严禁使用无标识、混装车辆收运。</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①车辆标识不清扣2分。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②车容脏乱差扣2分。</w:t>
            </w:r>
            <w:r/>
          </w:p>
          <w:p>
            <w:pPr>
              <w:pStyle w:val="886"/>
              <w:ind w:firstLine="0"/>
              <w:spacing w:line="300" w:lineRule="exact"/>
              <w:rPr>
                <w:rFonts w:ascii="宋体" w:cs="微软雅黑"/>
                <w:color w:val="000000"/>
                <w:sz w:val="24"/>
                <w:highlight w:val="none"/>
                <w:lang w:bidi="ar"/>
              </w:rPr>
            </w:pPr>
            <w:r>
              <w:rPr>
                <w:rFonts w:hint="eastAsia" w:ascii="宋体" w:hAnsi="宋体" w:cs="微软雅黑"/>
                <w:color w:val="000000"/>
                <w:sz w:val="24"/>
                <w:highlight w:val="none"/>
                <w:lang w:bidi="ar"/>
              </w:rPr>
              <w:t xml:space="preserve">③未使用专用车辆扣5分。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1015"/>
        </w:trPr>
        <w:tc>
          <w:tcPr>
            <w:tcBorders>
              <w:left w:val="single" w:color="000000" w:sz="4" w:space="0"/>
              <w:right w:val="single" w:color="000000" w:sz="4" w:space="0"/>
            </w:tcBorders>
            <w:tcW w:w="729" w:type="pct"/>
            <w:vAlign w:val="center"/>
            <w:vMerge w:val="continue"/>
            <w:textDirection w:val="lrTb"/>
            <w:noWrap w:val="false"/>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场站环境卫生</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做好有害垃圾、可回收物暂存点和大件垃圾分拣中心等场所日常管理。</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①场站操作间发现一处杂乱无序扣3分。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②工作制度缺失、卫生脏污一处扣2分。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710"/>
        </w:trPr>
        <w:tc>
          <w:tcPr>
            <w:tcBorders>
              <w:left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分类质量</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分类正确率和投放正确率，每月分类收集上报计划量。</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①分类亭查看垃圾桶内分类不正确和投放不正确发现一处扣2分。</w:t>
            </w:r>
            <w:r/>
          </w:p>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②入村抽查10户至20户，如发现分类不正确的扣2分。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24"/>
        </w:trPr>
        <w:tc>
          <w:tcPr>
            <w:tcBorders>
              <w:left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分类设施维护及管理</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（25分）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做好驳运点、有害垃圾箱等设施设备日常管理，所有分类宣传标志标识无破损，垃圾桶标志清晰，桶体无破损。</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①驳运点外观不洁、破损、周边地面不洁每处扣3分。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②分类宣传海报、标志标识损坏，缺少分类提示，设置不规范每处扣3分。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③驳运点维护不及时，破损扣3分。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④垃圾桶标志不清、桶体不洁、损坏未及时修缮分别扣1分。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⑤有害垃圾箱损坏未及时维修扣2分。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⑥其他设施设备没损坏一处扣1分。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24"/>
        </w:trPr>
        <w:tc>
          <w:tcPr>
            <w:tcBorders>
              <w:left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分类收运规范</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严格执行分类收运制度，做到厨余垃圾、其他垃圾、可回收物、有害垃圾分开收运，坚决杜绝混收混运、先分后混。收运过程中做到密闭运输，无垃圾抛洒、无滴漏渗滤液。严格按照约定频次开展垃圾收运工作，厨余垃圾每日收运，可回收物、有害垃圾定期定点收运。</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①每发现1次混收混运行为扣5分。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②被群众举报/上级查实混运的，每次扣8分。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③每发现1次抛洒滴漏扣3分。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④每发现1处垃圾满溢积存扣2分。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⑤收运不及时导致环境脏乱扣3分。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⑥未按时收集厨余垃圾扣8分。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按以上扣分标准扣完为止。</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24"/>
        </w:trPr>
        <w:tc>
          <w:tcPr>
            <w:tcBorders>
              <w:left w:val="single" w:color="000000" w:sz="4" w:space="0"/>
              <w:bottom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台账资料</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建立完善垃圾分类工作台账，包括收运记录、设施维护记录、分类指导记录、问题整改记录、有害垃圾处置记录等，台账内容真实、完整、规范，按时报送。</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①台账缺失一项扣5分，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②内容虚假、不规范扣1-3分。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③未按时报送扣3分。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按以上扣分标准扣完为止。</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29" w:type="pct"/>
            <w:vAlign w:val="center"/>
            <w:vMerge w:val="restart"/>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生活垃圾分类宣传与考评</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（25分）</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宣传活动</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hAnsi="宋体" w:cs="微软雅黑"/>
                <w:color w:val="000000"/>
                <w:sz w:val="24"/>
                <w:highlight w:val="none"/>
                <w:lang w:bidi="ar"/>
              </w:rPr>
              <w:t xml:space="preserve">入户宣传、积分兑换每月均不低于一次。</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①每月宣传少一次扣5分。</w:t>
            </w:r>
            <w:r/>
          </w:p>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②积分兑换少一次扣5分。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1015"/>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问题整改落实</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长效办和各村日常督查、上级部门检查、群众反馈和热线投诉的垃圾分类问题，接到通知后立即整改，按时反馈整改结果，有记录有回复做到闭环管理。</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①未按时整改扣3分/次。</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②整改不到位扣2分/次。</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③问题重复出现3次以上扣5分。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④拒不整改扣10分。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按以上扣分标准扣完为止。</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暗访曝光</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无媒体曝光、无重大影响性投诉问题及事件发生。</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每发现一例扣10分。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47"/>
        </w:trPr>
        <w:tc>
          <w:tcPr>
            <w:gridSpan w:val="2"/>
            <w:tcBorders>
              <w:top w:val="single" w:color="000000" w:sz="4" w:space="0"/>
              <w:left w:val="single" w:color="000000" w:sz="4" w:space="0"/>
              <w:bottom w:val="single" w:color="000000" w:sz="4" w:space="0"/>
              <w:right w:val="single" w:color="000000" w:sz="4" w:space="0"/>
            </w:tcBorders>
            <w:tcW w:w="1370"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三堡街道长效办</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val="en-US" w:eastAsia="zh-CN" w:bidi="ar"/>
              </w:rPr>
              <w:t xml:space="preserve">社区</w:t>
            </w:r>
            <w:r>
              <w:rPr>
                <w:rFonts w:hint="eastAsia" w:ascii="宋体" w:cs="微软雅黑"/>
                <w:color w:val="000000"/>
                <w:sz w:val="24"/>
                <w:highlight w:val="none"/>
                <w:lang w:bidi="ar"/>
              </w:rPr>
              <w:t xml:space="preserve">（</w:t>
            </w:r>
            <w:r>
              <w:rPr>
                <w:rFonts w:hint="eastAsia" w:ascii="宋体" w:cs="微软雅黑"/>
                <w:color w:val="000000"/>
                <w:sz w:val="24"/>
                <w:highlight w:val="none"/>
                <w:lang w:val="en-US" w:eastAsia="zh-CN" w:bidi="ar"/>
              </w:rPr>
              <w:t xml:space="preserve">村</w:t>
            </w:r>
            <w:r>
              <w:rPr>
                <w:rFonts w:hint="eastAsia" w:ascii="宋体" w:cs="微软雅黑"/>
                <w:color w:val="000000"/>
                <w:sz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得分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51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备注：1、每月</w:t>
            </w:r>
            <w:r>
              <w:rPr>
                <w:rFonts w:hint="eastAsia" w:ascii="宋体" w:cs="微软雅黑"/>
                <w:color w:val="000000"/>
                <w:sz w:val="24"/>
                <w:highlight w:val="none"/>
                <w:lang w:val="en-US" w:eastAsia="zh-CN" w:bidi="ar"/>
              </w:rPr>
              <w:t xml:space="preserve">长效办和社区（村）</w:t>
            </w:r>
            <w:r>
              <w:rPr>
                <w:rFonts w:hint="eastAsia" w:ascii="宋体" w:cs="微软雅黑"/>
                <w:color w:val="000000"/>
                <w:sz w:val="24"/>
                <w:highlight w:val="none"/>
                <w:lang w:bidi="ar"/>
              </w:rPr>
              <w:t xml:space="preserve">分别考核，扣分必须有相应图像为佐证。</w:t>
            </w:r>
            <w:r/>
          </w:p>
          <w:p>
            <w:pPr>
              <w:pStyle w:val="886"/>
              <w:ind w:firstLine="0"/>
              <w:spacing w:line="300" w:lineRule="exact"/>
              <w:rPr>
                <w:rFonts w:hint="default" w:ascii="宋体" w:eastAsia="宋体" w:cs="微软雅黑"/>
                <w:color w:val="000000"/>
                <w:sz w:val="24"/>
                <w:highlight w:val="none"/>
                <w:lang w:val="en-US" w:eastAsia="zh-CN" w:bidi="ar"/>
              </w:rPr>
            </w:pPr>
            <w:r>
              <w:rPr>
                <w:rFonts w:hint="eastAsia" w:ascii="宋体" w:cs="微软雅黑"/>
                <w:color w:val="000000"/>
                <w:sz w:val="24"/>
                <w:highlight w:val="none"/>
                <w:lang w:bidi="ar"/>
              </w:rPr>
              <w:t xml:space="preserve">2、</w:t>
            </w:r>
            <w:r>
              <w:rPr>
                <w:rFonts w:hint="eastAsia" w:ascii="宋体" w:cs="微软雅黑"/>
                <w:color w:val="000000"/>
                <w:sz w:val="24"/>
                <w:highlight w:val="none"/>
                <w:lang w:val="en-US" w:eastAsia="zh-CN" w:bidi="ar"/>
              </w:rPr>
              <w:t xml:space="preserve">每月考核</w:t>
            </w:r>
            <w:r>
              <w:rPr>
                <w:rFonts w:hint="eastAsia" w:ascii="宋体" w:cs="微软雅黑"/>
                <w:color w:val="000000"/>
                <w:sz w:val="24"/>
                <w:highlight w:val="none"/>
                <w:lang w:bidi="ar"/>
              </w:rPr>
              <w:t xml:space="preserve">9</w:t>
            </w:r>
            <w:r>
              <w:rPr>
                <w:rFonts w:hint="eastAsia" w:ascii="宋体" w:cs="微软雅黑"/>
                <w:color w:val="000000"/>
                <w:sz w:val="24"/>
                <w:highlight w:val="none"/>
                <w:lang w:val="en-US" w:eastAsia="zh-CN" w:bidi="ar"/>
              </w:rPr>
              <w:t xml:space="preserve">5</w:t>
            </w:r>
            <w:r>
              <w:rPr>
                <w:rFonts w:hint="eastAsia" w:ascii="宋体" w:cs="微软雅黑"/>
                <w:color w:val="000000"/>
                <w:sz w:val="24"/>
                <w:highlight w:val="none"/>
                <w:lang w:bidi="ar"/>
              </w:rPr>
              <w:t xml:space="preserve">分</w:t>
            </w:r>
            <w:r>
              <w:rPr>
                <w:rFonts w:hint="eastAsia" w:ascii="宋体" w:cs="微软雅黑"/>
                <w:color w:val="000000"/>
                <w:sz w:val="24"/>
                <w:highlight w:val="none"/>
                <w:lang w:val="en-US" w:eastAsia="zh-CN" w:bidi="ar"/>
              </w:rPr>
              <w:t xml:space="preserve">及</w:t>
            </w:r>
            <w:r>
              <w:rPr>
                <w:rFonts w:hint="eastAsia" w:ascii="宋体" w:cs="微软雅黑"/>
                <w:color w:val="000000"/>
                <w:sz w:val="24"/>
                <w:highlight w:val="none"/>
                <w:lang w:bidi="ar"/>
              </w:rPr>
              <w:t xml:space="preserve">以上，</w:t>
            </w:r>
            <w:r>
              <w:rPr>
                <w:rFonts w:hint="eastAsia" w:ascii="宋体" w:cs="微软雅黑"/>
                <w:color w:val="000000"/>
                <w:sz w:val="24"/>
                <w:highlight w:val="none"/>
                <w:lang w:val="en-US" w:eastAsia="zh-CN" w:bidi="ar"/>
              </w:rPr>
              <w:t xml:space="preserve">按问题图片50元/张扣费</w:t>
            </w:r>
            <w:r>
              <w:rPr>
                <w:rFonts w:hint="eastAsia" w:ascii="宋体" w:cs="微软雅黑"/>
                <w:color w:val="000000"/>
                <w:sz w:val="24"/>
                <w:highlight w:val="none"/>
                <w:lang w:bidi="ar"/>
              </w:rPr>
              <w:t xml:space="preserve">。</w:t>
            </w:r>
            <w:r>
              <w:rPr>
                <w:rFonts w:hint="eastAsia" w:ascii="宋体" w:cs="微软雅黑"/>
                <w:color w:val="000000"/>
                <w:sz w:val="24"/>
                <w:highlight w:val="none"/>
                <w:lang w:val="en-US" w:eastAsia="zh-CN" w:bidi="ar"/>
              </w:rPr>
              <w:t xml:space="preserve">95分之下的每降1分，相应扣除当月费用的1%。</w:t>
            </w:r>
            <w:r/>
          </w:p>
        </w:tc>
      </w:tr>
    </w:tbl>
    <w:p>
      <w:pPr>
        <w:rPr>
          <w:rFonts w:hint="eastAsia" w:ascii="宋体" w:hAnsi="宋体" w:cs="仿宋"/>
          <w:b/>
          <w:bCs/>
          <w:highlight w:val="none"/>
        </w:rPr>
      </w:pPr>
      <w:r>
        <w:rPr>
          <w:rFonts w:hint="eastAsia" w:ascii="宋体" w:hAnsi="宋体" w:cs="仿宋"/>
          <w:b/>
          <w:bCs/>
          <w:highlight w:val="none"/>
        </w:rPr>
      </w:r>
      <w:r/>
    </w:p>
    <w:p>
      <w:pPr>
        <w:ind w:firstLine="482"/>
        <w:spacing w:line="360" w:lineRule="auto"/>
        <w:rPr>
          <w:rFonts w:hint="eastAsia" w:ascii="宋体" w:hAnsi="宋体" w:cs="仿宋"/>
          <w:sz w:val="24"/>
          <w:highlight w:val="none"/>
        </w:rPr>
      </w:pPr>
      <w:r>
        <w:rPr>
          <w:rFonts w:hint="eastAsia" w:ascii="宋体" w:hAnsi="宋体" w:cs="仿宋"/>
          <w:b/>
          <w:bCs/>
          <w:sz w:val="24"/>
          <w:highlight w:val="none"/>
        </w:rPr>
        <w:t xml:space="preserve">四、总体要求</w:t>
      </w:r>
      <w:r/>
    </w:p>
    <w:p>
      <w:pPr>
        <w:ind w:firstLine="480"/>
        <w:spacing w:line="360" w:lineRule="auto"/>
        <w:rPr>
          <w:rFonts w:hint="eastAsia" w:ascii="宋体" w:hAnsi="宋体" w:cs="仿宋"/>
          <w:sz w:val="24"/>
          <w:highlight w:val="none"/>
        </w:rPr>
      </w:pPr>
      <w:r>
        <w:rPr>
          <w:rFonts w:hint="eastAsia" w:ascii="宋体" w:hAnsi="宋体" w:cs="仿宋"/>
          <w:sz w:val="24"/>
          <w:highlight w:val="none"/>
        </w:rPr>
        <w:t xml:space="preserve">1.员工管理：遵纪守法、服从领导；统一着装，仪表整洁；佩证上岗，文明用语；行为规范、服务热情；定期接受培训。</w:t>
      </w:r>
      <w:r/>
    </w:p>
    <w:p>
      <w:pPr>
        <w:ind w:firstLine="480"/>
        <w:spacing w:line="360" w:lineRule="auto"/>
        <w:rPr>
          <w:rFonts w:hint="eastAsia" w:ascii="宋体" w:hAnsi="宋体" w:cs="仿宋"/>
          <w:sz w:val="24"/>
          <w:highlight w:val="none"/>
        </w:rPr>
      </w:pPr>
      <w:r>
        <w:rPr>
          <w:rFonts w:hint="eastAsia" w:ascii="宋体" w:hAnsi="宋体" w:cs="仿宋"/>
          <w:sz w:val="24"/>
          <w:highlight w:val="none"/>
        </w:rPr>
        <w:t xml:space="preserve">2.采购人有各种重大活动时，供应商积极做好突击保障任务。</w:t>
      </w:r>
      <w:r/>
    </w:p>
    <w:p>
      <w:pPr>
        <w:ind w:firstLine="480"/>
        <w:spacing w:line="360" w:lineRule="auto"/>
        <w:rPr>
          <w:rFonts w:hint="eastAsia" w:ascii="宋体" w:hAnsi="宋体" w:cs="仿宋"/>
          <w:sz w:val="24"/>
          <w:highlight w:val="none"/>
        </w:rPr>
      </w:pPr>
      <w:r>
        <w:rPr>
          <w:rFonts w:hint="eastAsia" w:ascii="宋体" w:hAnsi="宋体" w:cs="仿宋"/>
          <w:sz w:val="24"/>
          <w:highlight w:val="none"/>
        </w:rPr>
        <w:t xml:space="preserve">3.保洁用具配备、使用、消毒、管理必须符合防疫管控要求，对不同区域的清洁工具实行严格分类摆放和使用，用颜色、字标等方式进行区分，定期消毒。</w:t>
      </w:r>
      <w:r>
        <w:rPr>
          <w:rFonts w:ascii="宋体" w:hAnsi="宋体" w:cs="仿宋"/>
          <w:sz w:val="24"/>
          <w:highlight w:val="none"/>
        </w:rPr>
        <w:t xml:space="preserve"> </w:t>
      </w:r>
      <w:r/>
    </w:p>
    <w:p>
      <w:pPr>
        <w:ind w:firstLine="480"/>
        <w:spacing w:line="360" w:lineRule="auto"/>
        <w:rPr>
          <w:rFonts w:hint="eastAsia" w:ascii="宋体" w:hAnsi="宋体" w:cs="仿宋"/>
          <w:sz w:val="24"/>
          <w:highlight w:val="none"/>
        </w:rPr>
      </w:pPr>
      <w:r>
        <w:rPr>
          <w:rFonts w:hint="eastAsia" w:ascii="宋体" w:hAnsi="宋体" w:cs="仿宋"/>
          <w:sz w:val="24"/>
          <w:highlight w:val="none"/>
        </w:rPr>
        <w:t xml:space="preserve">4.做好紧急事件和突发事件的处理预案，如重大活动的环卫保障等工作的处理预案。按照采购人规定的时间和要求做好各项环卫保障。</w:t>
      </w:r>
      <w:r/>
    </w:p>
    <w:p>
      <w:pPr>
        <w:ind w:firstLine="482"/>
        <w:spacing w:line="360" w:lineRule="auto"/>
        <w:rPr>
          <w:rFonts w:hint="eastAsia" w:ascii="宋体" w:hAnsi="宋体" w:cs="仿宋"/>
          <w:b/>
          <w:bCs/>
          <w:sz w:val="24"/>
          <w:highlight w:val="none"/>
        </w:rPr>
      </w:pPr>
      <w:r>
        <w:rPr>
          <w:rFonts w:hint="eastAsia" w:ascii="宋体" w:hAnsi="宋体" w:cs="仿宋"/>
          <w:b/>
          <w:bCs/>
          <w:sz w:val="24"/>
          <w:highlight w:val="none"/>
        </w:rPr>
        <w:t xml:space="preserve">五、其他要求：见合同条款。</w:t>
      </w:r>
      <w:r/>
    </w:p>
    <w:p>
      <w:pPr>
        <w:pStyle w:val="885"/>
        <w:rPr>
          <w:rFonts w:hint="eastAsia" w:ascii="宋体" w:hAnsi="宋体" w:cs="仿宋"/>
          <w:b/>
          <w:bCs/>
          <w:sz w:val="24"/>
          <w:highlight w:val="none"/>
        </w:rPr>
      </w:pPr>
      <w:r>
        <w:rPr>
          <w:rFonts w:hint="eastAsia" w:ascii="宋体" w:hAnsi="宋体" w:cs="仿宋"/>
          <w:b/>
          <w:bCs/>
          <w:sz w:val="24"/>
          <w:highlight w:val="none"/>
        </w:rPr>
      </w:r>
      <w:r/>
    </w:p>
    <w:p>
      <w:pPr>
        <w:pStyle w:val="886"/>
        <w:rPr>
          <w:rFonts w:hint="eastAsia" w:ascii="宋体" w:hAnsi="宋体" w:cs="仿宋"/>
          <w:b/>
          <w:bCs/>
          <w:sz w:val="24"/>
          <w:highlight w:val="none"/>
        </w:rPr>
      </w:pPr>
      <w:r>
        <w:rPr>
          <w:rFonts w:hint="eastAsia" w:ascii="宋体" w:hAnsi="宋体" w:cs="仿宋"/>
          <w:b/>
          <w:bCs/>
          <w:sz w:val="24"/>
          <w:highlight w:val="none"/>
        </w:rPr>
      </w:r>
      <w:r/>
    </w:p>
    <w:p>
      <w:pPr>
        <w:pStyle w:val="886"/>
        <w:rPr>
          <w:rFonts w:hint="eastAsia" w:ascii="宋体" w:hAnsi="宋体" w:cs="仿宋"/>
          <w:b/>
          <w:bCs/>
          <w:sz w:val="24"/>
          <w:highlight w:val="none"/>
        </w:rPr>
      </w:pPr>
      <w:r>
        <w:rPr>
          <w:rFonts w:hint="eastAsia" w:ascii="宋体" w:hAnsi="宋体" w:cs="仿宋"/>
          <w:b/>
          <w:bCs/>
          <w:sz w:val="24"/>
          <w:highlight w:val="none"/>
        </w:rPr>
      </w:r>
      <w:r/>
    </w:p>
    <w:p>
      <w:pPr>
        <w:pStyle w:val="886"/>
        <w:rPr>
          <w:rFonts w:hint="eastAsia" w:ascii="宋体" w:hAnsi="宋体" w:cs="仿宋"/>
          <w:b/>
          <w:bCs/>
          <w:sz w:val="24"/>
          <w:highlight w:val="none"/>
        </w:rPr>
      </w:pPr>
      <w:r>
        <w:rPr>
          <w:rFonts w:hint="eastAsia" w:ascii="宋体" w:hAnsi="宋体" w:cs="仿宋"/>
          <w:b/>
          <w:bCs/>
          <w:sz w:val="24"/>
          <w:highlight w:val="none"/>
        </w:rPr>
      </w:r>
      <w:r/>
    </w:p>
    <w:p>
      <w:pPr>
        <w:pStyle w:val="886"/>
        <w:rPr>
          <w:rFonts w:hint="eastAsia" w:ascii="宋体" w:hAnsi="宋体" w:cs="仿宋"/>
          <w:b/>
          <w:bCs/>
          <w:sz w:val="24"/>
          <w:highlight w:val="none"/>
        </w:rPr>
      </w:pPr>
      <w:r>
        <w:rPr>
          <w:rFonts w:hint="eastAsia" w:ascii="宋体" w:hAnsi="宋体" w:cs="仿宋"/>
          <w:b/>
          <w:bCs/>
          <w:sz w:val="24"/>
          <w:highlight w:val="none"/>
        </w:rPr>
      </w:r>
      <w:r/>
    </w:p>
    <w:p>
      <w:pPr>
        <w:pStyle w:val="886"/>
        <w:rPr>
          <w:rFonts w:hint="eastAsia" w:ascii="宋体" w:hAnsi="宋体" w:cs="仿宋"/>
          <w:b/>
          <w:bCs/>
          <w:sz w:val="24"/>
          <w:highlight w:val="none"/>
        </w:rPr>
      </w:pPr>
      <w:r>
        <w:rPr>
          <w:rFonts w:hint="eastAsia" w:ascii="宋体" w:hAnsi="宋体" w:cs="仿宋"/>
          <w:b/>
          <w:bCs/>
          <w:sz w:val="24"/>
          <w:highlight w:val="none"/>
        </w:rPr>
      </w:r>
      <w:r/>
    </w:p>
    <w:p>
      <w:pPr>
        <w:pStyle w:val="886"/>
        <w:rPr>
          <w:rFonts w:hint="eastAsia" w:ascii="宋体" w:hAnsi="宋体" w:cs="仿宋"/>
          <w:b/>
          <w:bCs/>
          <w:sz w:val="24"/>
          <w:highlight w:val="none"/>
        </w:rPr>
      </w:pPr>
      <w:r>
        <w:rPr>
          <w:rFonts w:hint="eastAsia" w:ascii="宋体" w:hAnsi="宋体" w:cs="仿宋"/>
          <w:b/>
          <w:bCs/>
          <w:sz w:val="24"/>
          <w:highlight w:val="none"/>
        </w:rPr>
      </w:r>
      <w:r/>
    </w:p>
    <w:p>
      <w:pPr>
        <w:pStyle w:val="886"/>
        <w:rPr>
          <w:rFonts w:hint="eastAsia" w:ascii="宋体" w:hAnsi="宋体" w:cs="仿宋"/>
          <w:b/>
          <w:bCs/>
          <w:sz w:val="24"/>
          <w:highlight w:val="none"/>
        </w:rPr>
      </w:pPr>
      <w:r>
        <w:rPr>
          <w:rFonts w:hint="eastAsia" w:ascii="宋体" w:hAnsi="宋体" w:cs="仿宋"/>
          <w:b/>
          <w:bCs/>
          <w:sz w:val="24"/>
          <w:highlight w:val="none"/>
        </w:rPr>
      </w:r>
      <w:r/>
    </w:p>
    <w:p>
      <w:pPr>
        <w:pStyle w:val="886"/>
        <w:rPr>
          <w:rFonts w:hint="eastAsia" w:ascii="宋体" w:hAnsi="宋体" w:cs="仿宋"/>
          <w:b/>
          <w:bCs/>
          <w:sz w:val="24"/>
          <w:highlight w:val="none"/>
        </w:rPr>
      </w:pPr>
      <w:r>
        <w:rPr>
          <w:rFonts w:hint="eastAsia" w:ascii="宋体" w:hAnsi="宋体" w:cs="仿宋"/>
          <w:b/>
          <w:bCs/>
          <w:sz w:val="24"/>
          <w:highlight w:val="none"/>
        </w:rPr>
      </w:r>
      <w:r/>
    </w:p>
    <w:p>
      <w:pPr>
        <w:pStyle w:val="886"/>
        <w:rPr>
          <w:rFonts w:hint="eastAsia" w:ascii="宋体" w:hAnsi="宋体" w:cs="仿宋"/>
          <w:b/>
          <w:bCs/>
          <w:sz w:val="24"/>
          <w:highlight w:val="none"/>
        </w:rPr>
      </w:pPr>
      <w:r>
        <w:rPr>
          <w:rFonts w:hint="eastAsia" w:ascii="宋体" w:hAnsi="宋体" w:cs="仿宋"/>
          <w:b/>
          <w:bCs/>
          <w:sz w:val="24"/>
          <w:highlight w:val="none"/>
        </w:rPr>
      </w:r>
      <w:r/>
    </w:p>
    <w:p>
      <w:pPr>
        <w:pStyle w:val="886"/>
        <w:rPr>
          <w:rFonts w:hint="eastAsia" w:ascii="宋体" w:hAnsi="宋体" w:cs="仿宋"/>
          <w:b/>
          <w:bCs/>
          <w:sz w:val="24"/>
          <w:highlight w:val="none"/>
        </w:rPr>
      </w:pPr>
      <w:r>
        <w:rPr>
          <w:rFonts w:hint="eastAsia" w:ascii="宋体" w:hAnsi="宋体" w:cs="仿宋"/>
          <w:b/>
          <w:bCs/>
          <w:sz w:val="24"/>
          <w:highlight w:val="none"/>
        </w:rPr>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t xml:space="preserve">3、磋商报价表</w:t>
      </w:r>
      <w:r/>
    </w:p>
    <w:p>
      <w:pPr>
        <w:ind w:firstLine="480"/>
        <w:jc w:val="left"/>
        <w:spacing w:line="560" w:lineRule="exac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项目标号：JSZC-320312-GCZB-C2026-0002</w:t>
      </w:r>
      <w:r/>
    </w:p>
    <w:p>
      <w:pPr>
        <w:pStyle w:val="885"/>
        <w:spacing w:line="360" w:lineRule="auto"/>
        <w:rPr>
          <w:rFonts w:hint="eastAsia" w:asciiTheme="minorEastAsia" w:hAnsiTheme="minorEastAsia" w:eastAsiaTheme="minorEastAsia" w:cstheme="minorEastAsia"/>
          <w:b/>
          <w:sz w:val="24"/>
          <w:szCs w:val="21"/>
          <w:highlight w:val="none"/>
        </w:rPr>
      </w:pPr>
      <w:r>
        <w:rPr>
          <w:rFonts w:hint="eastAsia" w:asciiTheme="minorEastAsia" w:hAnsiTheme="minorEastAsia" w:eastAsiaTheme="minorEastAsia" w:cstheme="minorEastAsia"/>
          <w:b/>
          <w:sz w:val="24"/>
          <w:szCs w:val="21"/>
          <w:highlight w:val="none"/>
        </w:rPr>
        <w:t xml:space="preserve">本次为首次报价</w:t>
      </w:r>
      <w:r/>
    </w:p>
    <w:p>
      <w:pPr>
        <w:pStyle w:val="886"/>
        <w:ind w:firstLine="0"/>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货币单位：人民币元</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61"/>
        <w:gridCol w:w="2550"/>
        <w:gridCol w:w="2847"/>
      </w:tblGrid>
      <w:tr>
        <w:trPr>
          <w:trHeight w:val="839"/>
        </w:trPr>
        <w:tc>
          <w:tcPr>
            <w:tcW w:w="2961" w:type="dxa"/>
            <w:vAlign w:val="center"/>
            <w:textDirection w:val="lrTb"/>
            <w:noWrap w:val="false"/>
          </w:tcPr>
          <w:p>
            <w:pPr>
              <w:pStyle w:val="886"/>
              <w:jc w:val="center"/>
              <w:rPr>
                <w:rFonts w:hint="eastAsia" w:asciiTheme="minorEastAsia" w:hAnsiTheme="minorEastAsia" w:eastAsiaTheme="minorEastAsia" w:cstheme="minorEastAsia"/>
                <w:b/>
                <w:sz w:val="24"/>
                <w:szCs w:val="21"/>
                <w:highlight w:val="none"/>
              </w:rPr>
            </w:pPr>
            <w:r>
              <w:rPr>
                <w:rFonts w:hint="eastAsia" w:asciiTheme="minorEastAsia" w:hAnsiTheme="minorEastAsia" w:eastAsiaTheme="minorEastAsia" w:cstheme="minorEastAsia"/>
                <w:b/>
                <w:sz w:val="24"/>
                <w:szCs w:val="21"/>
                <w:highlight w:val="none"/>
              </w:rPr>
              <w:t xml:space="preserve">项目名称</w:t>
            </w:r>
            <w:r/>
          </w:p>
        </w:tc>
        <w:tc>
          <w:tcPr>
            <w:tcW w:w="2550" w:type="dxa"/>
            <w:vAlign w:val="center"/>
            <w:textDirection w:val="lrTb"/>
            <w:noWrap w:val="false"/>
          </w:tcPr>
          <w:p>
            <w:pPr>
              <w:pStyle w:val="886"/>
              <w:jc w:val="center"/>
              <w:rPr>
                <w:rFonts w:hint="eastAsia" w:asciiTheme="minorEastAsia" w:hAnsiTheme="minorEastAsia" w:eastAsiaTheme="minorEastAsia" w:cstheme="minorEastAsia"/>
                <w:b/>
                <w:sz w:val="24"/>
                <w:szCs w:val="21"/>
                <w:highlight w:val="none"/>
              </w:rPr>
            </w:pPr>
            <w:r>
              <w:rPr>
                <w:rFonts w:hint="eastAsia" w:asciiTheme="minorEastAsia" w:hAnsiTheme="minorEastAsia" w:eastAsiaTheme="minorEastAsia" w:cstheme="minorEastAsia"/>
                <w:b/>
                <w:sz w:val="24"/>
                <w:szCs w:val="21"/>
                <w:highlight w:val="none"/>
              </w:rPr>
              <w:t xml:space="preserve">项目内容</w:t>
            </w:r>
            <w:r/>
          </w:p>
        </w:tc>
        <w:tc>
          <w:tcPr>
            <w:tcW w:w="2847" w:type="dxa"/>
            <w:vAlign w:val="center"/>
            <w:textDirection w:val="lrTb"/>
            <w:noWrap w:val="false"/>
          </w:tcPr>
          <w:p>
            <w:pPr>
              <w:pStyle w:val="886"/>
              <w:jc w:val="center"/>
              <w:rPr>
                <w:rFonts w:hint="eastAsia" w:asciiTheme="minorEastAsia" w:hAnsiTheme="minorEastAsia" w:eastAsiaTheme="minorEastAsia" w:cstheme="minorEastAsia"/>
                <w:b/>
                <w:sz w:val="24"/>
                <w:szCs w:val="21"/>
                <w:highlight w:val="none"/>
              </w:rPr>
            </w:pPr>
            <w:r>
              <w:rPr>
                <w:rFonts w:hint="eastAsia" w:asciiTheme="minorEastAsia" w:hAnsiTheme="minorEastAsia" w:eastAsiaTheme="minorEastAsia" w:cstheme="minorEastAsia"/>
                <w:b/>
                <w:sz w:val="24"/>
                <w:szCs w:val="21"/>
                <w:highlight w:val="none"/>
              </w:rPr>
              <w:t xml:space="preserve">总价（小写）</w:t>
            </w:r>
            <w:r/>
          </w:p>
        </w:tc>
      </w:tr>
      <w:tr>
        <w:trPr>
          <w:trHeight w:val="1322"/>
        </w:trPr>
        <w:tc>
          <w:tcPr>
            <w:tcW w:w="2961" w:type="dxa"/>
            <w:vAlign w:val="center"/>
            <w:textDirection w:val="lrTb"/>
            <w:noWrap w:val="false"/>
          </w:tcPr>
          <w:p>
            <w:pPr>
              <w:pStyle w:val="886"/>
              <w:jc w:val="center"/>
              <w:rPr>
                <w:rFonts w:hint="eastAsia" w:asciiTheme="minorEastAsia" w:hAnsiTheme="minorEastAsia" w:eastAsiaTheme="minorEastAsia" w:cstheme="minorEastAsia"/>
                <w:bCs/>
                <w:sz w:val="24"/>
                <w:szCs w:val="21"/>
                <w:highlight w:val="none"/>
              </w:rPr>
            </w:pPr>
            <w:r>
              <w:rPr>
                <w:rFonts w:hint="eastAsia" w:ascii="宋体" w:hAnsi="宋体" w:cs="宋体"/>
                <w:highlight w:val="none"/>
              </w:rPr>
              <w:t xml:space="preserve">三堡街道农村垃圾分类市场化运营项目</w:t>
            </w:r>
            <w:r/>
          </w:p>
        </w:tc>
        <w:tc>
          <w:tcPr>
            <w:tcW w:w="2550" w:type="dxa"/>
            <w:vAlign w:val="center"/>
            <w:textDirection w:val="lrTb"/>
            <w:noWrap w:val="false"/>
          </w:tcPr>
          <w:p>
            <w:pPr>
              <w:pStyle w:val="886"/>
              <w:jc w:val="center"/>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详见响应文件</w:t>
            </w:r>
            <w:r/>
          </w:p>
        </w:tc>
        <w:tc>
          <w:tcPr>
            <w:tcW w:w="2847" w:type="dxa"/>
            <w:vAlign w:val="center"/>
            <w:textDirection w:val="lrTb"/>
            <w:noWrap w:val="false"/>
          </w:tcPr>
          <w:p>
            <w:pPr>
              <w:pStyle w:val="886"/>
              <w:jc w:val="center"/>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tc>
      </w:tr>
      <w:tr>
        <w:trPr>
          <w:trHeight w:val="1115"/>
        </w:trPr>
        <w:tc>
          <w:tcPr>
            <w:tcW w:w="2961" w:type="dxa"/>
            <w:vAlign w:val="center"/>
            <w:textDirection w:val="lrTb"/>
            <w:noWrap w:val="false"/>
          </w:tcPr>
          <w:p>
            <w:pPr>
              <w:pStyle w:val="886"/>
              <w:jc w:val="center"/>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总价（大写）：</w:t>
            </w:r>
            <w:r/>
          </w:p>
        </w:tc>
        <w:tc>
          <w:tcPr>
            <w:gridSpan w:val="2"/>
            <w:tcW w:w="5397" w:type="dxa"/>
            <w:vAlign w:val="center"/>
            <w:textDirection w:val="lrTb"/>
            <w:noWrap w:val="false"/>
          </w:tcPr>
          <w:p>
            <w:pPr>
              <w:pStyle w:val="886"/>
              <w:jc w:val="center"/>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tc>
      </w:tr>
    </w:tbl>
    <w:p>
      <w:pPr>
        <w:pStyle w:val="886"/>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rPr>
          <w:rFonts w:hint="eastAsia" w:asciiTheme="minorEastAsia" w:hAnsiTheme="minorEastAsia" w:eastAsiaTheme="minorEastAsia" w:cstheme="minorEastAsia"/>
          <w:b/>
          <w:sz w:val="24"/>
          <w:szCs w:val="21"/>
          <w:highlight w:val="none"/>
        </w:rPr>
      </w:pPr>
      <w:r>
        <w:rPr>
          <w:rFonts w:hint="eastAsia" w:asciiTheme="minorEastAsia" w:hAnsiTheme="minorEastAsia" w:eastAsiaTheme="minorEastAsia" w:cstheme="minorEastAsia"/>
          <w:b/>
          <w:sz w:val="24"/>
          <w:szCs w:val="21"/>
          <w:highlight w:val="none"/>
        </w:rPr>
        <w:t xml:space="preserve">供应商承诺：本报价（总价）为供应商本企业提供的服务。</w:t>
      </w:r>
      <w:r/>
    </w:p>
    <w:p>
      <w:pPr>
        <w:pStyle w:val="886"/>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报价说明：</w:t>
      </w:r>
      <w:r/>
    </w:p>
    <w:p>
      <w:pPr>
        <w:pStyle w:val="886"/>
        <w:numPr>
          <w:ilvl w:val="0"/>
          <w:numId w:val="6"/>
        </w:numPr>
        <w:ind w:firstLine="0"/>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报价应包括全部内容，以及为完成上述内容所需的全部费用。</w:t>
      </w:r>
      <w:r/>
    </w:p>
    <w:p>
      <w:pPr>
        <w:pStyle w:val="886"/>
        <w:numPr>
          <w:ilvl w:val="0"/>
          <w:numId w:val="6"/>
        </w:numPr>
        <w:ind w:firstLine="0"/>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报价以总价为准，大小写不一致以大写为准。</w:t>
      </w:r>
      <w:r/>
    </w:p>
    <w:p>
      <w:pPr>
        <w:pStyle w:val="886"/>
        <w:numPr>
          <w:ilvl w:val="0"/>
          <w:numId w:val="6"/>
        </w:numPr>
        <w:ind w:firstLine="0"/>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偏离说明：详见《偏离表》。</w:t>
      </w:r>
      <w:r/>
    </w:p>
    <w:p>
      <w:pPr>
        <w:pStyle w:val="886"/>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供应商（电子签章）：</w:t>
      </w:r>
      <w:r/>
    </w:p>
    <w:p>
      <w:pPr>
        <w:pStyle w:val="886"/>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日期：</w:t>
      </w:r>
      <w:r/>
    </w:p>
    <w:p>
      <w:pPr>
        <w:pStyle w:val="886"/>
        <w:ind w:firstLine="0"/>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righ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年    月   日</w:t>
      </w:r>
      <w:r/>
    </w:p>
    <w:p>
      <w:pPr>
        <w:pStyle w:val="886"/>
        <w:ind w:firstLine="0"/>
        <w:jc w:val="righ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t xml:space="preserve">4、分项价格表</w:t>
      </w:r>
      <w:r/>
    </w:p>
    <w:p>
      <w:pPr>
        <w:pStyle w:val="886"/>
        <w:ind w:firstLine="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本次为首次报价</w:t>
      </w:r>
      <w:r/>
    </w:p>
    <w:p>
      <w:pPr>
        <w:pStyle w:val="886"/>
        <w:ind w:firstLine="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项目编号：JSZC-320312-GCZB-C2026-0002</w:t>
      </w:r>
      <w:r/>
    </w:p>
    <w:p>
      <w:pPr>
        <w:pStyle w:val="886"/>
        <w:ind w:firstLine="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项目名称：</w:t>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                        本项内容格式供应商自拟</w:t>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504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供应商（电子签章）：</w:t>
      </w:r>
      <w:r/>
    </w:p>
    <w:p>
      <w:pPr>
        <w:pStyle w:val="886"/>
        <w:ind w:firstLine="504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日期： 年  月   日</w:t>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96"/>
        <w:ind w:firstLine="480"/>
        <w:rPr>
          <w:rFonts w:hint="eastAsia" w:ascii="宋体" w:hAnsi="宋体"/>
          <w:sz w:val="24"/>
          <w:highlight w:val="none"/>
        </w:rPr>
      </w:pPr>
      <w:r>
        <w:rPr>
          <w:rFonts w:ascii="宋体" w:hAnsi="宋体"/>
          <w:sz w:val="24"/>
          <w:highlight w:val="none"/>
        </w:rPr>
        <w:t xml:space="preserve">注：供应商对以上数据的真实性负责。</w:t>
      </w:r>
      <w:r/>
    </w:p>
    <w:p>
      <w:pPr>
        <w:pStyle w:val="896"/>
        <w:ind w:firstLine="482"/>
        <w:rPr>
          <w:rFonts w:hint="eastAsia" w:ascii="宋体" w:hAnsi="宋体"/>
          <w:b/>
          <w:i/>
          <w:sz w:val="24"/>
          <w:highlight w:val="none"/>
          <w:u w:val="single"/>
        </w:rPr>
      </w:pPr>
      <w:r>
        <w:rPr>
          <w:rFonts w:ascii="宋体" w:hAnsi="宋体"/>
          <w:b/>
          <w:i/>
          <w:sz w:val="24"/>
          <w:highlight w:val="none"/>
          <w:u w:val="single"/>
        </w:rPr>
        <w:t xml:space="preserve">采购人或采购代理机构有权将以上内容进行公示。</w:t>
      </w:r>
      <w:r/>
    </w:p>
    <w:p>
      <w:pPr>
        <w:pStyle w:val="896"/>
        <w:jc w:val="center"/>
        <w:rPr>
          <w:rFonts w:hint="eastAsia" w:ascii="宋体" w:hAnsi="宋体"/>
          <w:b/>
          <w:bCs/>
          <w:color w:val="000000"/>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b/>
          <w:bCs/>
          <w:color w:val="000000"/>
          <w:sz w:val="36"/>
          <w:highlight w:val="none"/>
        </w:rPr>
      </w:r>
      <w:r/>
    </w:p>
    <w:p>
      <w:pPr>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t xml:space="preserve">5、偏离表</w:t>
      </w:r>
      <w:r/>
    </w:p>
    <w:p>
      <w:pPr>
        <w:pStyle w:val="886"/>
        <w:ind w:firstLine="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项目编号：JSZC-320312-GCZB-C2026-0002</w:t>
      </w:r>
      <w:r/>
    </w:p>
    <w:p>
      <w:pPr>
        <w:pStyle w:val="886"/>
        <w:ind w:firstLine="0"/>
        <w:jc w:val="left"/>
        <w:spacing w:line="360" w:lineRule="auto"/>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项目名称：</w:t>
      </w:r>
      <w:r/>
    </w:p>
    <w:tbl>
      <w:tblPr>
        <w:tblStyle w:val="88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
        <w:gridCol w:w="841"/>
        <w:gridCol w:w="4432"/>
        <w:gridCol w:w="1778"/>
        <w:gridCol w:w="1465"/>
        <w:gridCol w:w="528"/>
      </w:tblGrid>
      <w:tr>
        <w:trPr>
          <w:jc w:val="center"/>
          <w:trHeight w:val="414"/>
        </w:trPr>
        <w:tc>
          <w:tcPr>
            <w:tcW w:w="286" w:type="pct"/>
            <w:vAlign w:val="center"/>
            <w:textDirection w:val="lrTb"/>
            <w:noWrap/>
          </w:tcPr>
          <w:p>
            <w:pPr>
              <w:pStyle w:val="896"/>
              <w:jc w:val="center"/>
              <w:rPr>
                <w:rFonts w:hint="eastAsia" w:ascii="宋体" w:hAnsi="宋体"/>
                <w:caps/>
                <w:color w:val="000000"/>
                <w:sz w:val="24"/>
                <w:highlight w:val="none"/>
              </w:rPr>
            </w:pPr>
            <w:r>
              <w:rPr>
                <w:rFonts w:ascii="宋体" w:hAnsi="宋体"/>
                <w:caps/>
                <w:color w:val="000000"/>
                <w:sz w:val="24"/>
                <w:highlight w:val="none"/>
              </w:rPr>
              <w:t xml:space="preserve">序号</w:t>
            </w:r>
            <w:r/>
          </w:p>
        </w:tc>
        <w:tc>
          <w:tcPr>
            <w:tcW w:w="446" w:type="pct"/>
            <w:vAlign w:val="center"/>
            <w:textDirection w:val="lrTb"/>
            <w:noWrap/>
          </w:tcPr>
          <w:p>
            <w:pPr>
              <w:pStyle w:val="896"/>
              <w:jc w:val="center"/>
              <w:rPr>
                <w:rFonts w:hint="eastAsia" w:ascii="宋体" w:hAnsi="宋体"/>
                <w:caps/>
                <w:color w:val="000000"/>
                <w:sz w:val="24"/>
                <w:highlight w:val="none"/>
              </w:rPr>
            </w:pPr>
            <w:r>
              <w:rPr>
                <w:rFonts w:ascii="宋体" w:hAnsi="宋体"/>
                <w:caps/>
                <w:color w:val="000000"/>
                <w:sz w:val="24"/>
                <w:highlight w:val="none"/>
              </w:rPr>
              <w:t xml:space="preserve">偏离内容</w:t>
            </w:r>
            <w:r/>
          </w:p>
        </w:tc>
        <w:tc>
          <w:tcPr>
            <w:tcW w:w="2286" w:type="pct"/>
            <w:vAlign w:val="center"/>
            <w:textDirection w:val="lrTb"/>
            <w:noWrap/>
          </w:tcPr>
          <w:p>
            <w:pPr>
              <w:pStyle w:val="896"/>
              <w:jc w:val="center"/>
              <w:rPr>
                <w:rFonts w:hint="eastAsia" w:ascii="宋体" w:hAnsi="宋体"/>
                <w:caps/>
                <w:color w:val="000000"/>
                <w:sz w:val="24"/>
                <w:highlight w:val="none"/>
              </w:rPr>
            </w:pPr>
            <w:r>
              <w:rPr>
                <w:rFonts w:ascii="宋体" w:hAnsi="宋体"/>
                <w:color w:val="000000"/>
                <w:sz w:val="24"/>
                <w:highlight w:val="none"/>
              </w:rPr>
              <w:t xml:space="preserve">竞争性磋商文件（含竞争性磋商文件的澄清或者修改）的要求</w:t>
            </w:r>
            <w:r/>
          </w:p>
        </w:tc>
        <w:tc>
          <w:tcPr>
            <w:tcW w:w="926" w:type="pct"/>
            <w:vAlign w:val="center"/>
            <w:textDirection w:val="lrTb"/>
            <w:noWrap/>
          </w:tcPr>
          <w:p>
            <w:pPr>
              <w:pStyle w:val="896"/>
              <w:jc w:val="center"/>
              <w:rPr>
                <w:rFonts w:hint="eastAsia" w:ascii="宋体" w:hAnsi="宋体"/>
                <w:caps/>
                <w:color w:val="000000"/>
                <w:sz w:val="24"/>
                <w:highlight w:val="none"/>
              </w:rPr>
            </w:pPr>
            <w:r>
              <w:rPr>
                <w:rFonts w:ascii="宋体" w:hAnsi="宋体"/>
                <w:color w:val="000000"/>
                <w:sz w:val="24"/>
                <w:highlight w:val="none"/>
              </w:rPr>
              <w:t xml:space="preserve">首次响应文件中的内容</w:t>
            </w:r>
            <w:r/>
          </w:p>
        </w:tc>
        <w:tc>
          <w:tcPr>
            <w:tcW w:w="766" w:type="pct"/>
            <w:vAlign w:val="center"/>
            <w:textDirection w:val="lrTb"/>
            <w:noWrap/>
          </w:tcPr>
          <w:p>
            <w:pPr>
              <w:pStyle w:val="896"/>
              <w:jc w:val="center"/>
              <w:rPr>
                <w:rFonts w:hint="eastAsia" w:ascii="宋体" w:hAnsi="宋体"/>
                <w:caps/>
                <w:color w:val="000000"/>
                <w:sz w:val="24"/>
                <w:highlight w:val="none"/>
              </w:rPr>
            </w:pPr>
            <w:r>
              <w:rPr>
                <w:rFonts w:ascii="宋体" w:hAnsi="宋体"/>
                <w:caps/>
                <w:color w:val="000000"/>
                <w:sz w:val="24"/>
                <w:highlight w:val="none"/>
              </w:rPr>
              <w:t xml:space="preserve">（正/负/无）偏离</w:t>
            </w:r>
            <w:r/>
          </w:p>
        </w:tc>
        <w:tc>
          <w:tcPr>
            <w:tcW w:w="286" w:type="pct"/>
            <w:vAlign w:val="center"/>
            <w:textDirection w:val="lrTb"/>
            <w:noWrap/>
          </w:tcPr>
          <w:p>
            <w:pPr>
              <w:pStyle w:val="896"/>
              <w:jc w:val="center"/>
              <w:rPr>
                <w:rFonts w:hint="eastAsia" w:ascii="宋体" w:hAnsi="宋体"/>
                <w:caps/>
                <w:color w:val="000000"/>
                <w:sz w:val="24"/>
                <w:highlight w:val="none"/>
              </w:rPr>
            </w:pPr>
            <w:r>
              <w:rPr>
                <w:rFonts w:ascii="宋体" w:hAnsi="宋体"/>
                <w:caps/>
                <w:color w:val="000000"/>
                <w:sz w:val="24"/>
                <w:highlight w:val="none"/>
              </w:rPr>
              <w:t xml:space="preserve">说明</w:t>
            </w:r>
            <w:r/>
          </w:p>
        </w:tc>
      </w:tr>
      <w:tr>
        <w:trPr>
          <w:jc w:val="center"/>
          <w:trHeight w:val="794"/>
        </w:trPr>
        <w:tc>
          <w:tcPr>
            <w:tcW w:w="286" w:type="pct"/>
            <w:vAlign w:val="center"/>
            <w:textDirection w:val="lrTb"/>
            <w:noWrap/>
          </w:tcPr>
          <w:p>
            <w:pPr>
              <w:pStyle w:val="896"/>
              <w:jc w:val="center"/>
              <w:rPr>
                <w:rFonts w:hint="eastAsia" w:ascii="宋体" w:hAnsi="宋体"/>
                <w:caps/>
                <w:color w:val="000000"/>
                <w:sz w:val="24"/>
                <w:highlight w:val="none"/>
              </w:rPr>
            </w:pPr>
            <w:r>
              <w:rPr>
                <w:rFonts w:hint="eastAsia" w:ascii="宋体" w:hAnsi="宋体"/>
                <w:caps/>
                <w:color w:val="000000"/>
                <w:sz w:val="24"/>
                <w:highlight w:val="none"/>
              </w:rPr>
            </w:r>
            <w:r/>
          </w:p>
        </w:tc>
        <w:tc>
          <w:tcPr>
            <w:tcW w:w="446" w:type="pct"/>
            <w:vAlign w:val="center"/>
            <w:textDirection w:val="lrTb"/>
            <w:noWrap/>
          </w:tcPr>
          <w:p>
            <w:pPr>
              <w:pStyle w:val="896"/>
              <w:jc w:val="center"/>
              <w:rPr>
                <w:rFonts w:hint="eastAsia" w:ascii="宋体" w:hAnsi="宋体"/>
                <w:caps/>
                <w:color w:val="000000"/>
                <w:sz w:val="24"/>
                <w:highlight w:val="none"/>
              </w:rPr>
            </w:pPr>
            <w:r>
              <w:rPr>
                <w:rFonts w:hint="eastAsia" w:ascii="宋体" w:hAnsi="宋体"/>
                <w:caps/>
                <w:color w:val="000000"/>
                <w:sz w:val="24"/>
                <w:highlight w:val="none"/>
              </w:rPr>
            </w:r>
            <w:r/>
          </w:p>
        </w:tc>
        <w:tc>
          <w:tcPr>
            <w:tcW w:w="2286" w:type="pct"/>
            <w:vAlign w:val="center"/>
            <w:textDirection w:val="lrTb"/>
            <w:noWrap/>
          </w:tcPr>
          <w:p>
            <w:pPr>
              <w:pStyle w:val="896"/>
              <w:jc w:val="center"/>
              <w:rPr>
                <w:rFonts w:hint="eastAsia" w:ascii="宋体" w:hAnsi="宋体"/>
                <w:caps/>
                <w:color w:val="000000"/>
                <w:sz w:val="24"/>
                <w:highlight w:val="none"/>
              </w:rPr>
            </w:pPr>
            <w:r>
              <w:rPr>
                <w:rFonts w:hint="eastAsia" w:ascii="宋体" w:hAnsi="宋体"/>
                <w:caps/>
                <w:color w:val="000000"/>
                <w:sz w:val="24"/>
                <w:highlight w:val="none"/>
              </w:rPr>
            </w:r>
            <w:r/>
          </w:p>
        </w:tc>
        <w:tc>
          <w:tcPr>
            <w:tcW w:w="926" w:type="pct"/>
            <w:vAlign w:val="center"/>
            <w:textDirection w:val="lrTb"/>
            <w:noWrap/>
          </w:tcPr>
          <w:p>
            <w:pPr>
              <w:pStyle w:val="896"/>
              <w:jc w:val="center"/>
              <w:rPr>
                <w:rFonts w:hint="eastAsia" w:ascii="宋体" w:hAnsi="宋体"/>
                <w:caps/>
                <w:color w:val="000000"/>
                <w:sz w:val="24"/>
                <w:highlight w:val="none"/>
              </w:rPr>
            </w:pPr>
            <w:r>
              <w:rPr>
                <w:rFonts w:hint="eastAsia" w:ascii="宋体" w:hAnsi="宋体"/>
                <w:caps/>
                <w:color w:val="000000"/>
                <w:sz w:val="24"/>
                <w:highlight w:val="none"/>
              </w:rPr>
            </w:r>
            <w:r/>
          </w:p>
        </w:tc>
        <w:tc>
          <w:tcPr>
            <w:tcW w:w="766" w:type="pct"/>
            <w:vAlign w:val="center"/>
            <w:textDirection w:val="lrTb"/>
            <w:noWrap/>
          </w:tcPr>
          <w:p>
            <w:pPr>
              <w:pStyle w:val="896"/>
              <w:jc w:val="center"/>
              <w:rPr>
                <w:rFonts w:hint="eastAsia" w:ascii="宋体" w:hAnsi="宋体"/>
                <w:caps/>
                <w:color w:val="000000"/>
                <w:sz w:val="24"/>
                <w:highlight w:val="none"/>
              </w:rPr>
            </w:pPr>
            <w:r>
              <w:rPr>
                <w:rFonts w:hint="eastAsia" w:ascii="宋体" w:hAnsi="宋体"/>
                <w:caps/>
                <w:color w:val="000000"/>
                <w:sz w:val="24"/>
                <w:highlight w:val="none"/>
              </w:rPr>
            </w:r>
            <w:r/>
          </w:p>
        </w:tc>
        <w:tc>
          <w:tcPr>
            <w:tcW w:w="286" w:type="pct"/>
            <w:vAlign w:val="center"/>
            <w:textDirection w:val="lrTb"/>
            <w:noWrap/>
          </w:tcPr>
          <w:p>
            <w:pPr>
              <w:pStyle w:val="896"/>
              <w:jc w:val="center"/>
              <w:rPr>
                <w:rFonts w:hint="eastAsia" w:ascii="宋体" w:hAnsi="宋体"/>
                <w:caps/>
                <w:color w:val="000000"/>
                <w:sz w:val="24"/>
                <w:highlight w:val="none"/>
              </w:rPr>
            </w:pPr>
            <w:r>
              <w:rPr>
                <w:rFonts w:hint="eastAsia" w:ascii="宋体" w:hAnsi="宋体"/>
                <w:caps/>
                <w:color w:val="000000"/>
                <w:sz w:val="24"/>
                <w:highlight w:val="none"/>
              </w:rPr>
            </w:r>
            <w:r/>
          </w:p>
        </w:tc>
      </w:tr>
      <w:tr>
        <w:trPr>
          <w:jc w:val="center"/>
          <w:trHeight w:val="794"/>
        </w:trPr>
        <w:tc>
          <w:tcPr>
            <w:tcW w:w="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44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2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92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76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794"/>
        </w:trPr>
        <w:tc>
          <w:tcPr>
            <w:tcW w:w="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44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2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92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76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794"/>
        </w:trPr>
        <w:tc>
          <w:tcPr>
            <w:tcW w:w="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44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2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92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76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794"/>
        </w:trPr>
        <w:tc>
          <w:tcPr>
            <w:tcW w:w="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44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2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92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76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794"/>
        </w:trPr>
        <w:tc>
          <w:tcPr>
            <w:tcW w:w="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44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2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92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76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794"/>
        </w:trPr>
        <w:tc>
          <w:tcPr>
            <w:tcW w:w="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44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2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92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76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794"/>
        </w:trPr>
        <w:tc>
          <w:tcPr>
            <w:tcW w:w="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44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2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92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76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c>
          <w:tcPr>
            <w:tcW w:w="286" w:type="pct"/>
            <w:vAlign w:val="center"/>
            <w:textDirection w:val="lrTb"/>
            <w:noWrap/>
          </w:tcPr>
          <w:p>
            <w:pPr>
              <w:pStyle w:val="896"/>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896"/>
        <w:spacing w:line="520" w:lineRule="exact"/>
        <w:rPr>
          <w:rFonts w:hint="eastAsia" w:ascii="宋体" w:hAnsi="宋体"/>
          <w:color w:val="000000"/>
          <w:sz w:val="24"/>
          <w:highlight w:val="none"/>
        </w:rPr>
      </w:pPr>
      <w:r>
        <w:rPr>
          <w:rFonts w:ascii="宋体" w:hAnsi="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96"/>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r>
      <w:r/>
    </w:p>
    <w:p>
      <w:pPr>
        <w:pStyle w:val="896"/>
        <w:ind w:right="29"/>
        <w:spacing w:line="520" w:lineRule="exact"/>
        <w:rPr>
          <w:rFonts w:hint="eastAsia" w:ascii="宋体" w:hAnsi="宋体"/>
          <w:color w:val="000000"/>
          <w:sz w:val="24"/>
          <w:highlight w:val="none"/>
        </w:rPr>
      </w:pPr>
      <w:r>
        <w:rPr>
          <w:rFonts w:ascii="宋体" w:hAnsi="宋体"/>
          <w:color w:val="000000"/>
          <w:sz w:val="24"/>
          <w:highlight w:val="none"/>
        </w:rPr>
        <w:t xml:space="preserve">供应商（电子签章）：</w:t>
      </w:r>
      <w:r/>
    </w:p>
    <w:p>
      <w:pPr>
        <w:pStyle w:val="896"/>
        <w:ind w:right="29"/>
        <w:spacing w:line="520" w:lineRule="exact"/>
        <w:rPr>
          <w:rFonts w:hint="eastAsia" w:ascii="宋体" w:hAnsi="宋体"/>
          <w:color w:val="000000"/>
          <w:sz w:val="24"/>
          <w:highlight w:val="none"/>
        </w:rPr>
      </w:pPr>
      <w:r>
        <w:rPr>
          <w:rFonts w:ascii="宋体" w:hAnsi="宋体"/>
          <w:color w:val="000000"/>
          <w:sz w:val="24"/>
          <w:highlight w:val="none"/>
        </w:rPr>
        <w:t xml:space="preserve">日期：  年  月  日</w:t>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ind w:firstLine="480"/>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t xml:space="preserve">6</w:t>
      </w:r>
      <w:r>
        <w:rPr>
          <w:rFonts w:ascii="宋体" w:hAnsi="宋体" w:cs="宋体"/>
          <w:b/>
          <w:bCs/>
          <w:sz w:val="36"/>
          <w:szCs w:val="36"/>
          <w:highlight w:val="none"/>
        </w:rPr>
        <w:t xml:space="preserve">、</w:t>
      </w:r>
      <w:r>
        <w:rPr>
          <w:rFonts w:hint="eastAsia" w:ascii="宋体" w:hAnsi="宋体" w:cs="宋体"/>
          <w:b/>
          <w:bCs/>
          <w:sz w:val="36"/>
          <w:szCs w:val="36"/>
          <w:highlight w:val="none"/>
        </w:rPr>
        <w:t xml:space="preserve">合同条款</w:t>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926"/>
        <w:ind w:firstLine="442"/>
        <w:jc w:val="center"/>
        <w:rPr>
          <w:rFonts w:hint="eastAsia" w:ascii="宋体" w:hAnsi="宋体"/>
          <w:b/>
          <w:sz w:val="44"/>
          <w:szCs w:val="44"/>
          <w:highlight w:val="none"/>
        </w:rPr>
      </w:pPr>
      <w:r>
        <w:rPr>
          <w:rFonts w:hint="eastAsia" w:ascii="宋体" w:hAnsi="宋体"/>
          <w:b/>
          <w:sz w:val="44"/>
          <w:szCs w:val="44"/>
          <w:highlight w:val="none"/>
        </w:rPr>
        <w:t xml:space="preserve">徐州市铜山区三堡街道农村垃圾分类</w:t>
      </w:r>
      <w:r/>
    </w:p>
    <w:p>
      <w:pPr>
        <w:pStyle w:val="926"/>
        <w:ind w:firstLine="442"/>
        <w:jc w:val="center"/>
        <w:rPr>
          <w:rFonts w:hint="eastAsia" w:ascii="宋体" w:hAnsi="宋体"/>
          <w:b/>
          <w:sz w:val="44"/>
          <w:szCs w:val="44"/>
          <w:highlight w:val="none"/>
        </w:rPr>
      </w:pPr>
      <w:r>
        <w:rPr>
          <w:rFonts w:hint="eastAsia" w:ascii="宋体" w:hAnsi="宋体"/>
          <w:b/>
          <w:sz w:val="44"/>
          <w:szCs w:val="44"/>
          <w:highlight w:val="none"/>
        </w:rPr>
        <w:t xml:space="preserve">市场化运营项目</w:t>
      </w:r>
      <w:r>
        <w:rPr>
          <w:rFonts w:ascii="宋体" w:hAnsi="宋体"/>
          <w:b/>
          <w:sz w:val="44"/>
          <w:szCs w:val="44"/>
          <w:highlight w:val="none"/>
        </w:rPr>
        <w:t xml:space="preserve">合同</w:t>
      </w:r>
      <w:r/>
    </w:p>
    <w:p>
      <w:pPr>
        <w:pStyle w:val="926"/>
        <w:ind w:firstLine="321"/>
        <w:rPr>
          <w:rFonts w:hint="eastAsia" w:ascii="宋体" w:hAnsi="宋体"/>
          <w:b/>
          <w:sz w:val="32"/>
          <w:szCs w:val="32"/>
          <w:highlight w:val="none"/>
        </w:rPr>
      </w:pPr>
      <w:r>
        <w:rPr>
          <w:rFonts w:hint="eastAsia" w:ascii="宋体" w:hAnsi="宋体"/>
          <w:b/>
          <w:sz w:val="32"/>
          <w:szCs w:val="32"/>
          <w:highlight w:val="none"/>
        </w:rPr>
      </w:r>
      <w:r/>
    </w:p>
    <w:p>
      <w:pPr>
        <w:pStyle w:val="926"/>
        <w:ind w:firstLine="321"/>
        <w:rPr>
          <w:rFonts w:hint="eastAsia" w:ascii="宋体" w:hAnsi="宋体"/>
          <w:b/>
          <w:sz w:val="32"/>
          <w:szCs w:val="32"/>
          <w:highlight w:val="none"/>
        </w:rPr>
      </w:pPr>
      <w:r>
        <w:rPr>
          <w:rFonts w:hint="eastAsia" w:ascii="宋体" w:hAnsi="宋体"/>
          <w:b/>
          <w:sz w:val="32"/>
          <w:szCs w:val="32"/>
          <w:highlight w:val="none"/>
        </w:rPr>
      </w:r>
      <w:r/>
    </w:p>
    <w:p>
      <w:pPr>
        <w:pStyle w:val="926"/>
        <w:ind w:firstLine="904"/>
        <w:rPr>
          <w:rFonts w:hint="eastAsia" w:ascii="宋体" w:hAnsi="宋体"/>
          <w:b/>
          <w:sz w:val="30"/>
          <w:szCs w:val="30"/>
          <w:highlight w:val="none"/>
        </w:rPr>
      </w:pPr>
      <w:r>
        <w:rPr>
          <w:rFonts w:hint="eastAsia" w:ascii="宋体" w:hAnsi="宋体"/>
          <w:b/>
          <w:sz w:val="30"/>
          <w:szCs w:val="30"/>
          <w:highlight w:val="none"/>
        </w:rPr>
      </w:r>
      <w:r/>
    </w:p>
    <w:p>
      <w:pPr>
        <w:pStyle w:val="926"/>
        <w:ind w:firstLine="904"/>
        <w:rPr>
          <w:rFonts w:hint="eastAsia" w:ascii="宋体" w:hAnsi="宋体"/>
          <w:b/>
          <w:sz w:val="30"/>
          <w:szCs w:val="30"/>
          <w:highlight w:val="none"/>
        </w:rPr>
      </w:pPr>
      <w:r>
        <w:rPr>
          <w:rFonts w:hint="eastAsia" w:ascii="宋体" w:hAnsi="宋体"/>
          <w:b/>
          <w:sz w:val="30"/>
          <w:szCs w:val="30"/>
          <w:highlight w:val="none"/>
        </w:rPr>
      </w:r>
      <w:r/>
    </w:p>
    <w:p>
      <w:pPr>
        <w:pStyle w:val="926"/>
        <w:ind w:firstLine="904"/>
        <w:rPr>
          <w:rFonts w:hint="eastAsia" w:ascii="宋体" w:hAnsi="宋体"/>
          <w:b/>
          <w:sz w:val="30"/>
          <w:szCs w:val="30"/>
          <w:highlight w:val="none"/>
        </w:rPr>
      </w:pPr>
      <w:r>
        <w:rPr>
          <w:rFonts w:ascii="宋体" w:hAnsi="宋体"/>
          <w:b/>
          <w:sz w:val="30"/>
          <w:szCs w:val="30"/>
          <w:highlight w:val="none"/>
        </w:rPr>
        <w:t xml:space="preserve">项目编号：</w:t>
      </w:r>
      <w:r>
        <w:rPr>
          <w:rFonts w:hint="eastAsia" w:ascii="宋体" w:hAnsi="宋体"/>
          <w:b/>
          <w:sz w:val="30"/>
          <w:szCs w:val="30"/>
          <w:highlight w:val="none"/>
        </w:rPr>
        <w:t xml:space="preserve">JSZC-320312-GCZB-C2026-0002 </w:t>
      </w:r>
      <w:r/>
    </w:p>
    <w:p>
      <w:pPr>
        <w:pStyle w:val="926"/>
        <w:ind w:firstLine="904"/>
        <w:rPr>
          <w:rFonts w:hint="eastAsia" w:ascii="宋体" w:hAnsi="宋体"/>
          <w:b/>
          <w:sz w:val="30"/>
          <w:szCs w:val="30"/>
          <w:highlight w:val="none"/>
        </w:rPr>
      </w:pPr>
      <w:r>
        <w:rPr>
          <w:rFonts w:hint="eastAsia" w:ascii="宋体" w:hAnsi="宋体"/>
          <w:b/>
          <w:sz w:val="30"/>
          <w:szCs w:val="30"/>
          <w:highlight w:val="none"/>
        </w:rPr>
      </w:r>
      <w:r/>
    </w:p>
    <w:p>
      <w:pPr>
        <w:pStyle w:val="926"/>
        <w:ind w:firstLine="904"/>
        <w:rPr>
          <w:rFonts w:hint="eastAsia" w:ascii="宋体" w:hAnsi="宋体"/>
          <w:b/>
          <w:sz w:val="30"/>
          <w:szCs w:val="30"/>
          <w:highlight w:val="none"/>
        </w:rPr>
      </w:pPr>
      <w:r>
        <w:rPr>
          <w:rFonts w:hint="eastAsia" w:ascii="宋体" w:hAnsi="宋体"/>
          <w:b/>
          <w:sz w:val="30"/>
          <w:szCs w:val="30"/>
          <w:highlight w:val="none"/>
        </w:rPr>
      </w:r>
      <w:r/>
    </w:p>
    <w:p>
      <w:pPr>
        <w:pStyle w:val="926"/>
        <w:ind w:firstLine="904"/>
        <w:rPr>
          <w:rFonts w:hint="eastAsia" w:ascii="宋体" w:hAnsi="宋体"/>
          <w:b/>
          <w:sz w:val="30"/>
          <w:szCs w:val="30"/>
          <w:highlight w:val="none"/>
        </w:rPr>
      </w:pPr>
      <w:r>
        <w:rPr>
          <w:rFonts w:ascii="宋体" w:hAnsi="宋体"/>
          <w:b/>
          <w:sz w:val="30"/>
          <w:szCs w:val="30"/>
          <w:highlight w:val="none"/>
        </w:rPr>
        <w:t xml:space="preserve">项目名称：</w:t>
      </w:r>
      <w:r>
        <w:rPr>
          <w:rFonts w:hint="eastAsia" w:ascii="宋体" w:hAnsi="宋体"/>
          <w:b/>
          <w:sz w:val="30"/>
          <w:szCs w:val="30"/>
          <w:highlight w:val="none"/>
        </w:rPr>
        <w:t xml:space="preserve">三堡街道农村垃圾分类市场化运营项目</w:t>
      </w:r>
      <w:r/>
    </w:p>
    <w:p>
      <w:pPr>
        <w:pStyle w:val="926"/>
        <w:ind w:firstLine="904"/>
        <w:rPr>
          <w:rFonts w:hint="eastAsia" w:ascii="宋体" w:hAnsi="宋体"/>
          <w:b/>
          <w:sz w:val="30"/>
          <w:szCs w:val="30"/>
          <w:highlight w:val="none"/>
        </w:rPr>
      </w:pPr>
      <w:r>
        <w:rPr>
          <w:rFonts w:hint="eastAsia" w:ascii="宋体" w:hAnsi="宋体"/>
          <w:b/>
          <w:sz w:val="30"/>
          <w:szCs w:val="30"/>
          <w:highlight w:val="none"/>
        </w:rPr>
      </w:r>
      <w:r/>
    </w:p>
    <w:p>
      <w:pPr>
        <w:pStyle w:val="926"/>
        <w:ind w:firstLine="904"/>
        <w:rPr>
          <w:rFonts w:hint="eastAsia" w:ascii="宋体" w:hAnsi="宋体"/>
          <w:b/>
          <w:sz w:val="30"/>
          <w:szCs w:val="30"/>
          <w:highlight w:val="none"/>
        </w:rPr>
      </w:pPr>
      <w:r>
        <w:rPr>
          <w:rFonts w:hint="eastAsia" w:ascii="宋体" w:hAnsi="宋体"/>
          <w:b/>
          <w:sz w:val="30"/>
          <w:szCs w:val="30"/>
          <w:highlight w:val="none"/>
        </w:rPr>
      </w:r>
      <w:r/>
    </w:p>
    <w:p>
      <w:pPr>
        <w:pStyle w:val="926"/>
        <w:ind w:firstLine="904"/>
        <w:rPr>
          <w:rFonts w:hint="eastAsia" w:ascii="宋体" w:hAnsi="宋体"/>
          <w:b/>
          <w:sz w:val="30"/>
          <w:szCs w:val="30"/>
          <w:highlight w:val="none"/>
        </w:rPr>
      </w:pPr>
      <w:r>
        <w:rPr>
          <w:rFonts w:ascii="宋体" w:hAnsi="宋体"/>
          <w:b/>
          <w:sz w:val="30"/>
          <w:szCs w:val="30"/>
          <w:highlight w:val="none"/>
        </w:rPr>
        <w:t xml:space="preserve">甲 方：</w:t>
      </w:r>
      <w:r>
        <w:rPr>
          <w:rFonts w:hint="eastAsia" w:ascii="宋体" w:hAnsi="宋体"/>
          <w:b/>
          <w:sz w:val="30"/>
          <w:szCs w:val="30"/>
          <w:highlight w:val="none"/>
        </w:rPr>
        <w:t xml:space="preserve">徐州市铜山区三堡街道办事处</w:t>
      </w:r>
      <w:r/>
    </w:p>
    <w:p>
      <w:pPr>
        <w:pStyle w:val="926"/>
        <w:rPr>
          <w:rFonts w:hint="eastAsia" w:ascii="宋体" w:hAnsi="宋体"/>
          <w:b/>
          <w:sz w:val="30"/>
          <w:szCs w:val="30"/>
          <w:highlight w:val="none"/>
        </w:rPr>
      </w:pPr>
      <w:r>
        <w:rPr>
          <w:rFonts w:hint="eastAsia" w:ascii="宋体" w:hAnsi="宋体"/>
          <w:b/>
          <w:sz w:val="30"/>
          <w:szCs w:val="30"/>
          <w:highlight w:val="none"/>
        </w:rPr>
      </w:r>
      <w:r/>
    </w:p>
    <w:p>
      <w:pPr>
        <w:pStyle w:val="926"/>
        <w:ind w:firstLine="904"/>
        <w:rPr>
          <w:rFonts w:hint="eastAsia" w:ascii="宋体" w:hAnsi="宋体"/>
          <w:b/>
          <w:sz w:val="30"/>
          <w:szCs w:val="30"/>
          <w:highlight w:val="none"/>
        </w:rPr>
      </w:pPr>
      <w:r>
        <w:rPr>
          <w:rFonts w:hint="eastAsia" w:ascii="宋体" w:hAnsi="宋体"/>
          <w:b/>
          <w:sz w:val="30"/>
          <w:szCs w:val="30"/>
          <w:highlight w:val="none"/>
        </w:rPr>
      </w:r>
      <w:r/>
    </w:p>
    <w:p>
      <w:pPr>
        <w:pStyle w:val="926"/>
        <w:ind w:firstLine="904"/>
        <w:rPr>
          <w:rFonts w:hint="eastAsia" w:ascii="宋体" w:hAnsi="宋体"/>
          <w:b/>
          <w:sz w:val="30"/>
          <w:szCs w:val="30"/>
          <w:highlight w:val="none"/>
        </w:rPr>
      </w:pPr>
      <w:r>
        <w:rPr>
          <w:rFonts w:ascii="宋体" w:hAnsi="宋体"/>
          <w:b/>
          <w:sz w:val="30"/>
          <w:szCs w:val="30"/>
          <w:highlight w:val="none"/>
        </w:rPr>
        <w:t xml:space="preserve">乙 方：</w:t>
      </w:r>
      <w:r/>
    </w:p>
    <w:p>
      <w:pPr>
        <w:pStyle w:val="926"/>
        <w:rPr>
          <w:rFonts w:hint="eastAsia" w:ascii="宋体" w:hAnsi="宋体"/>
          <w:b/>
          <w:sz w:val="30"/>
          <w:szCs w:val="30"/>
          <w:highlight w:val="none"/>
        </w:rPr>
      </w:pPr>
      <w:r>
        <w:rPr>
          <w:rFonts w:hint="eastAsia" w:ascii="宋体" w:hAnsi="宋体"/>
          <w:b/>
          <w:sz w:val="30"/>
          <w:szCs w:val="30"/>
          <w:highlight w:val="none"/>
        </w:rPr>
      </w:r>
      <w:r/>
    </w:p>
    <w:p>
      <w:pPr>
        <w:pStyle w:val="926"/>
        <w:ind w:firstLine="904"/>
        <w:rPr>
          <w:rFonts w:hint="eastAsia" w:ascii="宋体" w:hAnsi="宋体"/>
          <w:b/>
          <w:sz w:val="30"/>
          <w:szCs w:val="30"/>
          <w:highlight w:val="none"/>
        </w:rPr>
      </w:pPr>
      <w:r>
        <w:rPr>
          <w:rFonts w:hint="eastAsia" w:ascii="宋体" w:hAnsi="宋体"/>
          <w:b/>
          <w:sz w:val="30"/>
          <w:szCs w:val="30"/>
          <w:highlight w:val="none"/>
        </w:rPr>
      </w:r>
      <w:r/>
    </w:p>
    <w:p>
      <w:pPr>
        <w:pStyle w:val="926"/>
        <w:ind w:firstLine="904"/>
        <w:rPr>
          <w:rFonts w:hint="eastAsia" w:ascii="宋体" w:hAnsi="宋体"/>
          <w:b/>
          <w:sz w:val="30"/>
          <w:szCs w:val="30"/>
          <w:highlight w:val="none"/>
        </w:rPr>
      </w:pPr>
      <w:r>
        <w:rPr>
          <w:rFonts w:ascii="宋体" w:hAnsi="宋体"/>
          <w:b/>
          <w:sz w:val="30"/>
          <w:szCs w:val="30"/>
          <w:highlight w:val="none"/>
        </w:rPr>
        <w:t xml:space="preserve">签订时间： 年  月  日 </w:t>
      </w:r>
      <w:r/>
    </w:p>
    <w:p>
      <w:pPr>
        <w:pStyle w:val="926"/>
        <w:ind w:firstLine="643"/>
        <w:rPr>
          <w:rFonts w:hint="eastAsia" w:ascii="宋体" w:hAnsi="宋体"/>
          <w:b/>
          <w:sz w:val="32"/>
          <w:szCs w:val="32"/>
          <w:highlight w:val="none"/>
        </w:rPr>
      </w:pPr>
      <w:r>
        <w:rPr>
          <w:rFonts w:hint="eastAsia" w:ascii="宋体" w:hAnsi="宋体"/>
          <w:b/>
          <w:sz w:val="32"/>
          <w:szCs w:val="32"/>
          <w:highlight w:val="none"/>
        </w:rPr>
      </w:r>
      <w:r/>
    </w:p>
    <w:p>
      <w:pPr>
        <w:pStyle w:val="926"/>
        <w:rPr>
          <w:rFonts w:hint="eastAsia" w:ascii="宋体" w:hAnsi="宋体"/>
          <w:b/>
          <w:sz w:val="52"/>
          <w:szCs w:val="52"/>
          <w:highlight w:val="none"/>
        </w:rPr>
      </w:pPr>
      <w:r>
        <w:rPr>
          <w:rFonts w:hint="eastAsia" w:ascii="宋体" w:hAnsi="宋体"/>
          <w:b/>
          <w:sz w:val="52"/>
          <w:szCs w:val="52"/>
          <w:highlight w:val="none"/>
        </w:rPr>
      </w:r>
      <w:r/>
    </w:p>
    <w:p>
      <w:pPr>
        <w:pStyle w:val="926"/>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友情提醒：采购人与成交供应商应当在成交通知书发出之日起三十日内，按照采购文件确定的事项签订政府采购合同。</w:t>
      </w:r>
      <w:r/>
    </w:p>
    <w:p>
      <w:pPr>
        <w:pStyle w:val="926"/>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w:t>
      </w:r>
      <w:r/>
    </w:p>
    <w:p>
      <w:pPr>
        <w:pStyle w:val="926"/>
        <w:spacing w:line="360" w:lineRule="auto"/>
        <w:rPr>
          <w:rFonts w:hint="eastAsia" w:ascii="宋体" w:hAnsi="宋体"/>
          <w:b/>
          <w:sz w:val="24"/>
          <w:szCs w:val="24"/>
          <w:highlight w:val="none"/>
        </w:rPr>
      </w:pPr>
      <w:r>
        <w:rPr>
          <w:rFonts w:hint="eastAsia" w:ascii="宋体" w:hAnsi="宋体"/>
          <w:b/>
          <w:sz w:val="24"/>
          <w:szCs w:val="24"/>
          <w:highlight w:val="none"/>
        </w:rPr>
        <w:t xml:space="preserve">容除外。</w:t>
      </w:r>
      <w:r/>
    </w:p>
    <w:p>
      <w:pPr>
        <w:pStyle w:val="926"/>
        <w:ind w:firstLine="482"/>
        <w:spacing w:line="360" w:lineRule="auto"/>
        <w:rPr>
          <w:rFonts w:hint="eastAsia" w:ascii="宋体" w:hAnsi="宋体"/>
          <w:b/>
          <w:sz w:val="24"/>
          <w:szCs w:val="24"/>
          <w:highlight w:val="none"/>
        </w:rPr>
        <w:sectPr>
          <w:headerReference w:type="default" r:id="rId11"/>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b/>
          <w:sz w:val="24"/>
          <w:szCs w:val="24"/>
          <w:highlight w:val="none"/>
        </w:rPr>
      </w:r>
      <w:r/>
    </w:p>
    <w:p>
      <w:pPr>
        <w:ind w:firstLine="602"/>
        <w:jc w:val="center"/>
        <w:spacing w:line="360" w:lineRule="auto"/>
        <w:rPr>
          <w:rFonts w:hint="eastAsia" w:ascii="宋体" w:hAnsi="宋体" w:cs="仿宋"/>
          <w:b/>
          <w:sz w:val="44"/>
          <w:szCs w:val="44"/>
          <w:highlight w:val="none"/>
        </w:rPr>
      </w:pPr>
      <w:r>
        <w:rPr>
          <w:rFonts w:hint="eastAsia" w:ascii="宋体" w:hAnsi="宋体" w:cs="仿宋"/>
          <w:b/>
          <w:sz w:val="44"/>
          <w:szCs w:val="44"/>
          <w:highlight w:val="none"/>
        </w:rPr>
        <w:t xml:space="preserve">合同文本</w:t>
      </w:r>
      <w:r/>
    </w:p>
    <w:p>
      <w:pPr>
        <w:spacing w:line="500" w:lineRule="exact"/>
        <w:rPr>
          <w:rFonts w:hint="eastAsia" w:ascii="宋体" w:hAnsi="宋体" w:cs="宋体"/>
          <w:sz w:val="24"/>
          <w:highlight w:val="none"/>
        </w:rPr>
      </w:pPr>
      <w:r>
        <w:rPr>
          <w:rFonts w:hint="eastAsia" w:ascii="宋体" w:hAnsi="宋体" w:cs="宋体"/>
          <w:sz w:val="24"/>
          <w:highlight w:val="none"/>
        </w:rPr>
        <w:t xml:space="preserve">甲方：徐州市铜山区三堡街道办事处</w:t>
      </w:r>
      <w:r/>
    </w:p>
    <w:p>
      <w:pPr>
        <w:spacing w:line="500" w:lineRule="exact"/>
        <w:rPr>
          <w:rFonts w:hint="eastAsia" w:ascii="宋体" w:hAnsi="宋体" w:cs="宋体"/>
          <w:sz w:val="24"/>
          <w:highlight w:val="none"/>
        </w:rPr>
      </w:pPr>
      <w:r>
        <w:rPr>
          <w:rFonts w:hint="eastAsia" w:ascii="宋体" w:hAnsi="宋体" w:cs="宋体"/>
          <w:sz w:val="24"/>
          <w:highlight w:val="none"/>
        </w:rPr>
        <w:t xml:space="preserve">乙方：</w:t>
      </w:r>
      <w:r/>
    </w:p>
    <w:p>
      <w:pPr>
        <w:pStyle w:val="921"/>
        <w:ind w:left="0" w:firstLine="60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为推行</w:t>
      </w:r>
      <w:r>
        <w:rPr>
          <w:rFonts w:hint="eastAsia" w:ascii="宋体" w:hAnsi="宋体" w:eastAsia="宋体"/>
          <w:color w:val="000000"/>
          <w:sz w:val="24"/>
          <w:szCs w:val="24"/>
          <w:highlight w:val="none"/>
        </w:rPr>
        <w:t xml:space="preserve">三堡街道区域内农村垃圾分类工作的正常运行</w:t>
      </w:r>
      <w:r>
        <w:rPr>
          <w:rFonts w:ascii="宋体" w:hAnsi="宋体" w:eastAsia="宋体"/>
          <w:color w:val="000000"/>
          <w:sz w:val="24"/>
          <w:szCs w:val="24"/>
          <w:highlight w:val="none"/>
        </w:rPr>
        <w:t xml:space="preserve">，甲乙双方根据</w:t>
      </w:r>
      <w:r>
        <w:rPr>
          <w:rFonts w:hint="eastAsia" w:ascii="宋体" w:hAnsi="宋体" w:eastAsia="宋体"/>
          <w:color w:val="000000"/>
          <w:sz w:val="24"/>
          <w:szCs w:val="24"/>
          <w:highlight w:val="none"/>
        </w:rPr>
        <w:t xml:space="preserve">三堡街道农村垃圾分类市场化运营项目</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项目</w:t>
      </w:r>
      <w:r>
        <w:rPr>
          <w:rFonts w:ascii="宋体" w:hAnsi="宋体" w:eastAsia="宋体"/>
          <w:color w:val="000000"/>
          <w:sz w:val="24"/>
          <w:szCs w:val="24"/>
          <w:highlight w:val="none"/>
        </w:rPr>
        <w:t xml:space="preserve">编号：） 招标结果，依据</w:t>
      </w:r>
      <w:r>
        <w:rPr>
          <w:rFonts w:hint="eastAsia" w:ascii="宋体" w:hAnsi="宋体" w:eastAsia="宋体"/>
          <w:color w:val="000000"/>
          <w:sz w:val="24"/>
          <w:szCs w:val="24"/>
          <w:highlight w:val="none"/>
        </w:rPr>
        <w:t xml:space="preserve">《中华人民共和国民法典》</w:t>
      </w:r>
      <w:r>
        <w:rPr>
          <w:rFonts w:ascii="宋体" w:hAnsi="宋体" w:eastAsia="宋体"/>
          <w:color w:val="000000"/>
          <w:sz w:val="24"/>
          <w:szCs w:val="24"/>
          <w:highlight w:val="none"/>
        </w:rPr>
        <w:t xml:space="preserve">、《中华人民共和国政府采购法》、《城市市容和环境卫生管理条例》、《城市生活垃圾管理办法》、《江苏省城市市容和环境卫生管理条例》等有关法律、法规，甲乙双方恪守公平、公正、诚信的原则，友好协商，签订本合同。 </w:t>
      </w:r>
      <w:r/>
    </w:p>
    <w:p>
      <w:pPr>
        <w:spacing w:line="500" w:lineRule="exact"/>
        <w:rPr>
          <w:rFonts w:hint="eastAsia" w:ascii="宋体" w:hAnsi="宋体" w:cs="宋体"/>
          <w:b/>
          <w:bCs/>
          <w:sz w:val="24"/>
          <w:highlight w:val="none"/>
        </w:rPr>
      </w:pPr>
      <w:r>
        <w:rPr>
          <w:rFonts w:hint="eastAsia" w:ascii="宋体" w:hAnsi="宋体" w:cs="宋体"/>
          <w:b/>
          <w:bCs/>
          <w:sz w:val="24"/>
          <w:highlight w:val="none"/>
        </w:rPr>
        <w:t xml:space="preserve">一、服务区域</w:t>
      </w:r>
      <w:r/>
    </w:p>
    <w:p>
      <w:pPr>
        <w:ind w:firstLine="600"/>
        <w:spacing w:line="500" w:lineRule="exact"/>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三堡街道范围内：三堡、海湖、王山、滕庄、下楼、上楼、燕营、四堡墩、董山头、周庄、王庄、何庄、刘庄、黄桥、寨里、汪南、九龙、</w:t>
      </w:r>
      <w:bookmarkStart w:id="1" w:name="_GoBack"/>
      <w:r/>
      <w:bookmarkEnd w:id="1"/>
      <w:r>
        <w:rPr>
          <w:rFonts w:hint="eastAsia" w:ascii="宋体" w:hAnsi="宋体"/>
          <w:color w:val="000000"/>
          <w:sz w:val="24"/>
          <w:highlight w:val="none"/>
        </w:rPr>
        <w:t xml:space="preserve">韩庄、叶庄、陈庄、胜阳、赵庄、潘楼共计23个自然村和三堡沿街门面</w:t>
      </w:r>
      <w:r/>
    </w:p>
    <w:p>
      <w:pPr>
        <w:spacing w:line="500" w:lineRule="exact"/>
        <w:tabs>
          <w:tab w:val="left" w:pos="540" w:leader="none"/>
        </w:tabs>
        <w:rPr>
          <w:rFonts w:hint="eastAsia" w:ascii="宋体" w:hAnsi="宋体" w:cs="宋体"/>
          <w:b/>
          <w:bCs/>
          <w:sz w:val="24"/>
          <w:highlight w:val="none"/>
        </w:rPr>
      </w:pPr>
      <w:r>
        <w:rPr>
          <w:rFonts w:hint="eastAsia" w:ascii="宋体" w:hAnsi="宋体" w:cs="宋体"/>
          <w:b/>
          <w:bCs/>
          <w:sz w:val="24"/>
          <w:highlight w:val="none"/>
        </w:rPr>
        <w:t xml:space="preserve">二、服务期限</w:t>
      </w:r>
      <w:r/>
    </w:p>
    <w:p>
      <w:pPr>
        <w:ind w:firstLine="480"/>
        <w:spacing w:line="540" w:lineRule="exact"/>
        <w:rPr>
          <w:rFonts w:hint="eastAsia" w:ascii="宋体" w:hAnsi="宋体" w:cs="宋体"/>
          <w:sz w:val="24"/>
          <w:highlight w:val="none"/>
        </w:rPr>
      </w:pPr>
      <w:r>
        <w:rPr>
          <w:rFonts w:hint="eastAsia" w:ascii="宋体" w:hAnsi="宋体" w:cs="宋体"/>
          <w:sz w:val="24"/>
          <w:highlight w:val="none"/>
        </w:rPr>
        <w:t xml:space="preserve">1.服务期限一年：自</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日至</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  日止。</w:t>
      </w:r>
      <w:r/>
    </w:p>
    <w:p>
      <w:pPr>
        <w:spacing w:line="500" w:lineRule="exact"/>
        <w:tabs>
          <w:tab w:val="left" w:pos="540" w:leader="none"/>
        </w:tabs>
        <w:rPr>
          <w:rFonts w:hint="eastAsia" w:ascii="宋体" w:hAnsi="宋体" w:cs="宋体"/>
          <w:b/>
          <w:bCs/>
          <w:sz w:val="24"/>
          <w:highlight w:val="none"/>
        </w:rPr>
      </w:pPr>
      <w:r>
        <w:rPr>
          <w:rFonts w:hint="eastAsia" w:ascii="宋体" w:hAnsi="宋体" w:cs="宋体"/>
          <w:b/>
          <w:bCs/>
          <w:sz w:val="24"/>
          <w:highlight w:val="none"/>
        </w:rPr>
        <w:t xml:space="preserve">三、付款方式</w:t>
      </w:r>
      <w:r/>
    </w:p>
    <w:p>
      <w:pPr>
        <w:spacing w:line="500" w:lineRule="exact"/>
        <w:rPr>
          <w:rFonts w:hint="eastAsia" w:ascii="宋体" w:hAnsi="宋体" w:cs="宋体"/>
          <w:b/>
          <w:sz w:val="24"/>
          <w:highlight w:val="none"/>
        </w:rPr>
      </w:pPr>
      <w:r>
        <w:rPr>
          <w:rFonts w:hint="eastAsia" w:ascii="宋体" w:hAnsi="宋体" w:cs="宋体"/>
          <w:b/>
          <w:sz w:val="24"/>
          <w:highlight w:val="none"/>
        </w:rPr>
        <w:t xml:space="preserve">1．本合同总金额为人民币大写金额：</w:t>
      </w:r>
      <w:r>
        <w:rPr>
          <w:rFonts w:hint="eastAsia" w:ascii="宋体" w:hAnsi="宋体" w:cs="宋体"/>
          <w:b/>
          <w:sz w:val="24"/>
          <w:highlight w:val="none"/>
          <w:u w:val="single"/>
        </w:rPr>
        <w:t xml:space="preserve">   </w:t>
      </w:r>
      <w:r>
        <w:rPr>
          <w:rFonts w:hint="eastAsia" w:ascii="宋体" w:hAnsi="宋体" w:cs="宋体"/>
          <w:b/>
          <w:sz w:val="24"/>
          <w:highlight w:val="none"/>
        </w:rPr>
        <w:t xml:space="preserve">元（小写金额:</w:t>
      </w:r>
      <w:r>
        <w:rPr>
          <w:rFonts w:hint="eastAsia" w:ascii="宋体" w:hAnsi="宋体" w:cs="宋体"/>
          <w:b/>
          <w:sz w:val="24"/>
          <w:highlight w:val="none"/>
          <w:u w:val="single"/>
        </w:rPr>
        <w:t xml:space="preserve">   </w:t>
      </w:r>
      <w:r>
        <w:rPr>
          <w:rFonts w:hint="eastAsia" w:ascii="宋体" w:hAnsi="宋体" w:cs="宋体"/>
          <w:b/>
          <w:sz w:val="24"/>
          <w:highlight w:val="none"/>
        </w:rPr>
        <w:t xml:space="preserve">元），经双方协商一致，选择以下第</w:t>
      </w:r>
      <w:r>
        <w:rPr>
          <w:rFonts w:hint="eastAsia" w:ascii="宋体" w:hAnsi="宋体" w:cs="宋体"/>
          <w:b/>
          <w:sz w:val="24"/>
          <w:highlight w:val="none"/>
          <w:u w:val="single"/>
        </w:rPr>
        <w:t xml:space="preserve">  </w:t>
      </w:r>
      <w:r>
        <w:rPr>
          <w:rFonts w:hint="eastAsia" w:ascii="宋体" w:hAnsi="宋体" w:cs="宋体"/>
          <w:b/>
          <w:sz w:val="24"/>
          <w:highlight w:val="none"/>
        </w:rPr>
        <w:t xml:space="preserve">种付款方式：</w:t>
      </w:r>
      <w:r/>
    </w:p>
    <w:p>
      <w:pPr>
        <w:ind w:firstLine="480"/>
        <w:spacing w:line="480" w:lineRule="exact"/>
        <w:rPr>
          <w:rFonts w:hint="eastAsia" w:ascii="宋体" w:hAnsi="宋体" w:cs="宋体"/>
          <w:b/>
          <w:bCs/>
          <w:sz w:val="24"/>
          <w:highlight w:val="none"/>
        </w:rPr>
      </w:pPr>
      <w:r>
        <w:rPr>
          <w:rFonts w:hint="eastAsia" w:ascii="宋体" w:hAnsi="宋体" w:cs="宋体"/>
          <w:b/>
          <w:bCs/>
          <w:sz w:val="24"/>
          <w:highlight w:val="none"/>
        </w:rPr>
        <w:t xml:space="preserve">（一）付款方式（提交预付款保函的）：</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1.合同签订且乙方向甲方出具预付款保函后15个工作日内，甲方应支付合同价款的百分之四十（40%），小写</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人民币，大写：</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人民币</w:t>
      </w:r>
      <w:r>
        <w:rPr>
          <w:rFonts w:hint="eastAsia" w:ascii="宋体" w:hAnsi="宋体" w:cs="宋体"/>
          <w:sz w:val="24"/>
          <w:highlight w:val="none"/>
        </w:rPr>
        <w:t xml:space="preserve">作为预付款</w:t>
      </w:r>
      <w:r>
        <w:rPr>
          <w:rFonts w:ascii="宋体" w:hAnsi="宋体" w:cs="宋体"/>
          <w:color w:val="000000"/>
          <w:sz w:val="24"/>
          <w:highlight w:val="none"/>
        </w:rPr>
        <w:t xml:space="preserve">,甲方根据各社区（村）和长效办两方检查考核结果按照合同价款按月支付。按照月考核得分比支付</w:t>
      </w:r>
      <w:r>
        <w:rPr>
          <w:rFonts w:hint="eastAsia" w:ascii="宋体" w:hAnsi="宋体" w:cs="宋体"/>
          <w:color w:val="000000"/>
          <w:sz w:val="24"/>
          <w:highlight w:val="none"/>
        </w:rPr>
        <w:t xml:space="preserve">农村垃圾分类市场化运营</w:t>
      </w:r>
      <w:r>
        <w:rPr>
          <w:rFonts w:ascii="宋体" w:hAnsi="宋体" w:cs="宋体"/>
          <w:color w:val="000000"/>
          <w:sz w:val="24"/>
          <w:highlight w:val="none"/>
        </w:rPr>
        <w:t xml:space="preserve">经费。</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2.乙方于每月5日前，向甲方提供当月服务费用发票，甲方按照月考核得分比15日内支付</w:t>
      </w:r>
      <w:r>
        <w:rPr>
          <w:rFonts w:hint="eastAsia" w:ascii="宋体" w:hAnsi="宋体" w:cs="宋体"/>
          <w:color w:val="000000"/>
          <w:sz w:val="24"/>
          <w:highlight w:val="none"/>
        </w:rPr>
        <w:t xml:space="preserve">农村垃圾分类市场化运营</w:t>
      </w:r>
      <w:r>
        <w:rPr>
          <w:rFonts w:ascii="宋体" w:hAnsi="宋体" w:cs="宋体"/>
          <w:color w:val="000000"/>
          <w:sz w:val="24"/>
          <w:highlight w:val="none"/>
        </w:rPr>
        <w:t xml:space="preserve">经费。</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3.预付款于当月考核费用里一次性扣除。</w:t>
      </w:r>
      <w:r/>
    </w:p>
    <w:p>
      <w:pPr>
        <w:numPr>
          <w:ilvl w:val="0"/>
          <w:numId w:val="7"/>
        </w:numPr>
        <w:ind w:firstLine="480"/>
        <w:spacing w:line="480" w:lineRule="exact"/>
        <w:rPr>
          <w:rFonts w:hint="eastAsia" w:ascii="宋体" w:hAnsi="宋体" w:cs="宋体"/>
          <w:b/>
          <w:bCs/>
          <w:sz w:val="24"/>
          <w:highlight w:val="none"/>
        </w:rPr>
      </w:pPr>
      <w:r>
        <w:rPr>
          <w:rFonts w:hint="eastAsia" w:ascii="宋体" w:hAnsi="宋体" w:cs="宋体"/>
          <w:b/>
          <w:bCs/>
          <w:sz w:val="24"/>
          <w:highlight w:val="none"/>
        </w:rPr>
        <w:t xml:space="preserve">付款方式（不提交预付款保函的）：</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1.合同签订后15个工作日内甲方支付合同价款的百分之十（10%），小写：</w:t>
      </w:r>
      <w:r>
        <w:rPr>
          <w:rFonts w:hint="eastAsia" w:ascii="宋体" w:hAnsi="宋体" w:cs="宋体"/>
          <w:sz w:val="24"/>
          <w:highlight w:val="none"/>
          <w:u w:val="single"/>
        </w:rPr>
        <w:t xml:space="preserve">  </w:t>
      </w:r>
      <w:r>
        <w:rPr>
          <w:rFonts w:hint="eastAsia" w:ascii="宋体" w:hAnsi="宋体" w:cs="宋体"/>
          <w:sz w:val="24"/>
          <w:highlight w:val="none"/>
        </w:rPr>
        <w:t xml:space="preserve">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人民币作为预付款，</w:t>
      </w:r>
      <w:r>
        <w:rPr>
          <w:rFonts w:ascii="宋体" w:hAnsi="宋体" w:cs="宋体"/>
          <w:sz w:val="24"/>
          <w:highlight w:val="none"/>
        </w:rPr>
        <w:t xml:space="preserve">甲方根据</w:t>
      </w:r>
      <w:r>
        <w:rPr>
          <w:rFonts w:hint="eastAsia" w:ascii="宋体" w:hAnsi="宋体" w:cs="宋体"/>
          <w:sz w:val="24"/>
          <w:highlight w:val="none"/>
        </w:rPr>
        <w:t xml:space="preserve">各社区（村）和长效办两方</w:t>
      </w:r>
      <w:r>
        <w:rPr>
          <w:rFonts w:ascii="宋体" w:hAnsi="宋体" w:cs="宋体"/>
          <w:sz w:val="24"/>
          <w:highlight w:val="none"/>
        </w:rPr>
        <w:t xml:space="preserve">检查考核结果按照合同价款按月支付。按照月考核得分比支付</w:t>
      </w:r>
      <w:r>
        <w:rPr>
          <w:rFonts w:hint="eastAsia" w:ascii="宋体" w:hAnsi="宋体" w:cs="宋体"/>
          <w:color w:val="000000"/>
          <w:sz w:val="24"/>
          <w:highlight w:val="none"/>
        </w:rPr>
        <w:t xml:space="preserve">农村垃圾分类市场化运营</w:t>
      </w:r>
      <w:r>
        <w:rPr>
          <w:rFonts w:ascii="宋体" w:hAnsi="宋体" w:cs="宋体"/>
          <w:sz w:val="24"/>
          <w:highlight w:val="none"/>
        </w:rPr>
        <w:t xml:space="preserve">经费</w:t>
      </w:r>
      <w:r>
        <w:rPr>
          <w:rFonts w:hint="eastAsia" w:ascii="宋体" w:hAnsi="宋体" w:cs="宋体"/>
          <w:sz w:val="24"/>
          <w:highlight w:val="none"/>
        </w:rPr>
        <w:t xml:space="preserve">。</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2.乙方于每月5日前，向甲方提供当月服务费用发票，甲方按照</w:t>
      </w:r>
      <w:r>
        <w:rPr>
          <w:rFonts w:ascii="宋体" w:hAnsi="宋体" w:cs="宋体"/>
          <w:sz w:val="24"/>
          <w:highlight w:val="none"/>
        </w:rPr>
        <w:t xml:space="preserve">按照月考核得分比</w:t>
      </w:r>
      <w:r>
        <w:rPr>
          <w:rFonts w:hint="eastAsia" w:ascii="宋体" w:hAnsi="宋体" w:cs="宋体"/>
          <w:sz w:val="24"/>
          <w:highlight w:val="none"/>
        </w:rPr>
        <w:t xml:space="preserve">15日内</w:t>
      </w:r>
      <w:r>
        <w:rPr>
          <w:rFonts w:ascii="宋体" w:hAnsi="宋体" w:cs="宋体"/>
          <w:sz w:val="24"/>
          <w:highlight w:val="none"/>
        </w:rPr>
        <w:t xml:space="preserve">支付</w:t>
      </w:r>
      <w:r>
        <w:rPr>
          <w:rFonts w:hint="eastAsia" w:ascii="宋体" w:hAnsi="宋体" w:cs="宋体"/>
          <w:color w:val="000000"/>
          <w:sz w:val="24"/>
          <w:highlight w:val="none"/>
        </w:rPr>
        <w:t xml:space="preserve">农村垃圾分类市场化运营</w:t>
      </w:r>
      <w:r>
        <w:rPr>
          <w:rFonts w:ascii="宋体" w:hAnsi="宋体" w:cs="宋体"/>
          <w:sz w:val="24"/>
          <w:highlight w:val="none"/>
        </w:rPr>
        <w:t xml:space="preserve">经费</w:t>
      </w:r>
      <w:r>
        <w:rPr>
          <w:rFonts w:hint="eastAsia" w:ascii="宋体" w:hAnsi="宋体" w:cs="宋体"/>
          <w:sz w:val="24"/>
          <w:highlight w:val="none"/>
        </w:rPr>
        <w:t xml:space="preserve">。</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3.预付款于当月考核费用里一次性扣除。</w:t>
      </w:r>
      <w:r/>
    </w:p>
    <w:p>
      <w:pPr>
        <w:pStyle w:val="921"/>
        <w:ind w:left="0" w:firstLine="270"/>
        <w:spacing w:line="36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p>
    <w:p>
      <w:pPr>
        <w:pStyle w:val="921"/>
        <w:ind w:left="0" w:firstLine="36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四、工作范围及内容：</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三堡街道范围内：三堡、海湖、王山、滕庄、下楼、上楼、燕营、四堡墩、董山头、周庄、王庄、何庄、刘庄、黄桥、寨里、汪南、九龙、韩庄、叶庄、陈庄、胜阳、赵庄、潘楼共计23个自然村和三堡沿街门面（共计6760户，23547人）垃圾分类宣传、分类投放、分类收集、分类运输及相关台账记录等相关工作。</w:t>
      </w:r>
      <w:r/>
    </w:p>
    <w:p>
      <w:pPr>
        <w:ind w:firstLine="482"/>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 w:val="24"/>
          <w:highlight w:val="none"/>
        </w:rPr>
        <w:t xml:space="preserve">五、</w:t>
      </w:r>
      <w:r>
        <w:rPr>
          <w:rFonts w:ascii="宋体" w:hAnsi="宋体" w:cs="宋体"/>
          <w:b/>
          <w:color w:val="000000"/>
          <w:sz w:val="24"/>
          <w:highlight w:val="none"/>
        </w:rPr>
        <w:t xml:space="preserve">验收要求</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1.验收主体：由采购人（徐州市铜山区三堡街道办事处）组织，各社区（村）和长效办参与验收。</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2.验收时间：在每个月月底考核之前进行验收。</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3.验收标准：符合但不限于《 江苏省城市环境卫生作业服务质量标准》，《城市道路环卫机械化作业质量标准》等现行有关法律法规、规章和规范性文件。</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4.验收内容：徐州市铜山区三堡街道23个自然村和三堡沿街门面（共计6760户，23547人）垃圾分类宣传、分类投放、分类收集、分类运输及相关台账记录等相关工作。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921"/>
        <w:ind w:left="0" w:firstLine="0"/>
        <w:spacing w:line="360" w:lineRule="auto"/>
        <w:rPr>
          <w:rFonts w:hint="eastAsia" w:ascii="宋体" w:hAnsi="宋体" w:eastAsia="宋体"/>
          <w:b/>
          <w:bCs/>
          <w:color w:val="000000"/>
          <w:sz w:val="24"/>
          <w:szCs w:val="24"/>
          <w:highlight w:val="none"/>
        </w:rPr>
      </w:pPr>
      <w:r>
        <w:rPr>
          <w:rFonts w:hint="eastAsia" w:ascii="宋体" w:hAnsi="宋体" w:eastAsia="宋体"/>
          <w:b/>
          <w:color w:val="000000"/>
          <w:sz w:val="24"/>
          <w:szCs w:val="24"/>
          <w:highlight w:val="none"/>
        </w:rPr>
        <w:t xml:space="preserve">   </w:t>
      </w:r>
      <w:r>
        <w:rPr>
          <w:rFonts w:ascii="宋体" w:hAnsi="宋体" w:eastAsia="宋体"/>
          <w:b/>
          <w:color w:val="000000"/>
          <w:sz w:val="24"/>
          <w:szCs w:val="24"/>
          <w:highlight w:val="none"/>
        </w:rPr>
        <w:t xml:space="preserve"> 六、作业规范、标准及要求：作业规范符合但不限于《 江苏省城市环境卫生作业服务质量标准》，《城市道路环卫机械化作业质量标准》等现行有关法律法规、规章和规范性文件。服务质量和要求详见《</w:t>
      </w:r>
      <w:r>
        <w:rPr>
          <w:rFonts w:hint="eastAsia" w:ascii="宋体" w:hAnsi="宋体" w:eastAsia="宋体"/>
          <w:b/>
          <w:color w:val="000000"/>
          <w:sz w:val="24"/>
          <w:szCs w:val="24"/>
          <w:highlight w:val="none"/>
        </w:rPr>
        <w:t xml:space="preserve">三堡街道农村生活垃圾分类工作考核评分表</w:t>
      </w:r>
      <w:r>
        <w:rPr>
          <w:rFonts w:ascii="宋体" w:hAnsi="宋体" w:eastAsia="宋体"/>
          <w:b/>
          <w:color w:val="000000"/>
          <w:sz w:val="24"/>
          <w:szCs w:val="24"/>
          <w:highlight w:val="none"/>
        </w:rPr>
        <w:t xml:space="preserve">》。</w:t>
      </w:r>
      <w:r/>
    </w:p>
    <w:p>
      <w:pPr>
        <w:pStyle w:val="921"/>
        <w:ind w:left="0"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1.规范管理</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1.1组织机构健全</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应当按照环卫企业规范管理要求设立各相关内部管理机构，管理人员规范着装、挂牌上岗；每个标段必须配备足够的通讯设备并保持畅通。</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1.2管理制度健全</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制定各岗位操作规范，定期组织安全生产教育，具有完善的突发事件应急预案。</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1.3检查用车需求</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各作业标段须保障作业质量检查用车，服从街道统一调配。</w:t>
      </w:r>
      <w:r/>
    </w:p>
    <w:p>
      <w:pPr>
        <w:pStyle w:val="921"/>
        <w:ind w:left="0"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2.作业要求</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2.1环卫作业应做到文明、安全和有序，最大限度地减少对环境的污染和对公众生活的影响。</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2.2环卫作业人员应穿着统一制式的作业服装，做到着装整齐。环卫作业机具、设备的式样、颜色、结构等应统一。作业机具、设备喷涂的字样或图样，按街道规定执行。</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2.3应编制突发事件应急预案，成立应急突击队，做好各类重大活动、应急处置等保障。</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2.4辖区内6个驳运点、7个有害垃圾收集箱、23个宣传阵地及各村现有宣传板宣传墙等的维护和管理，包括宣传标识、设施设备损坏的维修与更换等。</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2.5驳运点所需240L垃圾桶、30L入户垃圾桶的维修与更换。</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2.6垃圾分类智能监管系统信息化平台的维护。</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2.7垃圾分类要求</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2.7.1厨余垃圾：收集员上门收集，每天将收集的厨余垃圾转运至驳运点，后由密闭式厨余垃圾运输车直运至大彭徐州餐厨垃圾处理厂。</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2.7.2有害垃圾：收集员将收集的有害垃圾暂存至三堡街道有害垃圾暂存中心进行单独存放并交由环保部门许可的危险废弃物收运企业运输处理。</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2.7.3其他垃圾：由保洁公司转运到三堡街道生活垃圾中转站后统一压缩清运至大彭徐州鑫盛润环保能源有限公司。</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2.7.4可回收物：可回收的纸张、塑料瓶等可回收利用物品采用人工收集分拣后进行分类堆放储存。达到一定数量后由经商务部门备案的再生资源回收企业收运后，进行再生循环利用。</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2.8进村宣传.每个月对三堡街道6个行政村进行垃圾分类知识普及及垃圾分类宣传，营造宣传氛围，发放宣传物料。</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2.9其他：每月对三堡街道6个行政村进行积分兑换活动，发放各类奖品。编制垃圾分类迎检台账等各类资料。</w:t>
      </w:r>
      <w:r/>
    </w:p>
    <w:p>
      <w:pPr>
        <w:pStyle w:val="921"/>
        <w:ind w:left="0"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3.各种垃圾分类运输要求</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3.1该项目运营期内所有投运的环卫车辆均需使用新能源车辆。</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3.2可回收物根据产生量不定期回收，并使用全封闭箱式可回收物专业车（符合徐州市生活垃圾分类视觉识别系统要求）分类收集，运输至分拣中心进行二次分拣后对接分类再生资源公司，进入两网融合。</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3.3有害垃圾根据产生的垃圾量，每月至少收运一次，并使用五分类以上全封闭箱式有害垃圾专用车定期收运一次，运输至三堡有害垃圾储存点。</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3.4易腐垃圾根据垃圾的属性必须每天清运，清运时间避开上下班高峰期，工作时间为上午9：00-12:00，下午2:00-5:00，具体时间根据作业情况调整。采用全封闭厨余垃圾专用清运车运输至厨余垃圾处理厂。</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3.5其他垃圾收运方式延续之前的收运体系，每天收运至中转站。</w:t>
      </w:r>
      <w:r/>
    </w:p>
    <w:p>
      <w:pPr>
        <w:pStyle w:val="921"/>
        <w:ind w:left="0"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4.垃圾收运作业要求</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4.1驾驶员统一着装、携带驾驶证、机动车行驶证、保险证、随车工具作业，检查全车身，灭火器具和清洁用具，搞好车辆内部卫生。</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4.2每日作业前需对车辆围绕车辆外观、三电系统、行车安全、作业装置、安全设备进行检查，确保车辆无漏电、无渗漏、制动可靠、作业功能正常。重点检查以下内容：</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①车身无明显变形、磕碰，垃圾箱、填装器结构完好，无开焊、渗漏。轮胎胎压正常，胎面无扎钉、鼓包。</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②动力电池壳体完好，剩余电量满足当日作业里程，充电口干燥，无异物无积水。仪表盘自检后熄灭，无故障灯显示。</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③制动系统、转向系统正常无异响，车辆灯光信号正常无故障，雨刮器喷水正常，刮水干净。</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④垃圾车作业部分各部件无变形、卡滞、销轴松动，密封完好无明显渗漏；驾驶室内操作装置功能正常，限位开关、安全互锁装置有效。</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⑤驾驶室安全带完好，车载灭火器、三角警示牌等应急救援设施设备完好且均处在有效使用期内。</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4.3合理安排装运时间减少噪声，运输垃圾尽量避开上下班高峰期，作业时间暂定于每天上午9：00-12:00，下午2:00-5:00，具体时间根据作业情况调整。</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4.4易腐垃圾、可回收物、有害垃圾分别单独收运、收集，不能与工业垃圾、大件垃圾、建筑垃圾、医疗垃圾、其他垃圾等混合收集、存放；易腐垃圾应做到日产日清，无堆积，无漏收；</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4.5作业结束应清扫垃圾工作场所，做到工完场清，可移动垃圾容器复位；对实施范围内集中收集点及容器的卫生管理，点位冲洗，日常蚊蝇消杀，点位消毒。</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4.6垃圾收集运输车应保持完好，不滴、不洒、不漏、不超量、超高装载，文明操作，安全作业，每天作业完毕后冲洗车辆，做到无异味、无污染环境。装运垃圾以有效容积为限，不准超量超高运输；</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4.7运输垃圾应按指定地点和作业要求分类堆放。运输作业结束，及时将清运车辆清洗干净。</w:t>
      </w:r>
      <w:r/>
    </w:p>
    <w:p>
      <w:pPr>
        <w:pStyle w:val="921"/>
        <w:ind w:left="0"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七、人员和设备配备要求</w:t>
      </w:r>
      <w:r/>
    </w:p>
    <w:p>
      <w:pPr>
        <w:pStyle w:val="921"/>
        <w:ind w:left="0"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1.人员配备要求</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项目经理1人，片区主管2人，易腐垃圾收集员27人，易腐垃圾车司机1人，辅助工1人，可回收物、有害垃圾车司机1人，小型高压冲洗1人。</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人员说明：</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①配备人员应有相关工作经验，身体健康，有吃苦耐劳的精神，遵守管理规定，年龄不得低于18周岁和超过60岁。 </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②项目经理、主管、收集员，司机、辅助工实行定人、定时、定岗、定责管理。 </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③日常管理人员应知法，懂法，守法，依法办事，必须严格遵守从业规范及安全管理规定。 </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④工作人员应有吃苦耐劳的精神和高度的责任感，受过专门的岗前培训，熟悉业主的管理规定、工作标准，要知法守法，严格遵守从业规范及安全管理规定。管理人员应严格岗位职责，善于发现各类问题，具备一定的管理经验和处理突发事件的能力。 </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⑤项目经理（或项目负责人）不得兼任其他项目的项目经理（或项目负责人）、技术负责人、主管任一职务；项目经理（或项目负责人）都必须具有“全国物业管理从业人员岗位证书”，响应文件中必须提供证书原件扫描件。以上所有对项目经理的要求为实质性响应指标，不允许负偏离。</w:t>
      </w:r>
      <w:r/>
    </w:p>
    <w:p>
      <w:pPr>
        <w:pStyle w:val="921"/>
        <w:ind w:left="0"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2.作业机械、工具和材料配备要求：</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①新能源8吨易腐垃圾运输车1辆（容积5.5m³）；</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②新能源易腐垃圾收集车27辆（每辆车可容纳240L垃圾桶2个）；</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③新能源有害垃圾收集运输车1辆（容积2.5m³）；</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④新能源可回收物收集运输车1辆（容积2.5m³）；</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⑤新能源小型高压冲洗车1辆（容积1m³）；</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⑥240L垃圾桶60个；</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⑦手套、口罩、夹子、钢丝球、清洗剂按照每人每月1套的定额配备，马甲、雨衣每名保洁人员各一套，。</w:t>
      </w:r>
      <w:r/>
    </w:p>
    <w:p>
      <w:pPr>
        <w:pStyle w:val="921"/>
        <w:ind w:left="0"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⑧合同期内环卫设备采用包干制，设备的更新、维修、更换均由成交供应商负责，采购人不再另付费用。</w:t>
      </w:r>
      <w:r/>
    </w:p>
    <w:p>
      <w:pPr>
        <w:pStyle w:val="921"/>
        <w:ind w:left="0" w:firstLine="48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3.意外险要求</w:t>
      </w:r>
      <w:r/>
    </w:p>
    <w:p>
      <w:pPr>
        <w:ind w:firstLine="482"/>
        <w:spacing w:line="360" w:lineRule="auto"/>
        <w:rPr>
          <w:rFonts w:hint="eastAsia" w:ascii="宋体" w:hAnsi="宋体"/>
          <w:color w:val="000000"/>
          <w:sz w:val="24"/>
          <w:highlight w:val="none"/>
        </w:rPr>
      </w:pPr>
      <w:r>
        <w:rPr>
          <w:rFonts w:hint="eastAsia" w:ascii="宋体" w:hAnsi="宋体"/>
          <w:color w:val="000000"/>
          <w:sz w:val="24"/>
          <w:highlight w:val="none"/>
        </w:rPr>
        <w:t xml:space="preserve">为最大限度保障保洁人员利益，所有参与该项目运营期间的保洁人员意外险参保额度调整为120万元。</w:t>
      </w:r>
      <w:r/>
    </w:p>
    <w:p>
      <w:pPr>
        <w:spacing w:line="560" w:lineRule="exact"/>
        <w:tabs>
          <w:tab w:val="center" w:pos="5131" w:leader="none"/>
        </w:tabs>
        <w:rPr>
          <w:rFonts w:hint="eastAsia" w:asciiTheme="minorEastAsia" w:hAnsiTheme="minorEastAsia"/>
          <w:b/>
          <w:sz w:val="24"/>
          <w:highlight w:val="none"/>
        </w:rPr>
      </w:pPr>
      <w:r>
        <w:rPr>
          <w:rFonts w:hint="eastAsia" w:asciiTheme="minorEastAsia" w:hAnsiTheme="minorEastAsia"/>
          <w:b/>
          <w:sz w:val="24"/>
          <w:highlight w:val="none"/>
        </w:rPr>
        <w:t xml:space="preserve">八</w:t>
      </w:r>
      <w:r>
        <w:rPr>
          <w:rFonts w:asciiTheme="minorEastAsia" w:hAnsiTheme="minorEastAsia"/>
          <w:b/>
          <w:sz w:val="24"/>
          <w:highlight w:val="none"/>
        </w:rPr>
        <w:t xml:space="preserve">、双方的权利和义务：</w:t>
      </w:r>
      <w:r/>
    </w:p>
    <w:p>
      <w:pPr>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一、</w:t>
      </w:r>
      <w:r>
        <w:rPr>
          <w:rFonts w:asciiTheme="minorEastAsia" w:hAnsiTheme="minorEastAsia"/>
          <w:sz w:val="24"/>
          <w:highlight w:val="none"/>
        </w:rPr>
        <w:t xml:space="preserve">甲方的权利和义务</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甲方应将每月检查考评情况以书面形式通知乙方。检查考评结果作为每月支付给乙方合同价款的依据。</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（二）各类重大活动，甲方有权要求乙方无条件保质保量按活动要求完成工作任务，如未能完成，甲方应纳入考核。</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（三）监督检查乙方对法律、法规、规章和相关作业标准、行业规范的履行情况。</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（四）对乙方本项目的列支费用进行监督审查。</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（五）根据服务项目实际情况对环卫作业优化调整。</w:t>
      </w:r>
      <w:r/>
    </w:p>
    <w:p>
      <w:pPr>
        <w:ind w:firstLine="480"/>
        <w:spacing w:line="560" w:lineRule="exact"/>
        <w:tabs>
          <w:tab w:val="left" w:pos="2445" w:leader="none"/>
        </w:tabs>
        <w:rPr>
          <w:rFonts w:hint="eastAsia" w:asciiTheme="minorEastAsia" w:hAnsiTheme="minorEastAsia"/>
          <w:sz w:val="24"/>
          <w:highlight w:val="none"/>
        </w:rPr>
      </w:pPr>
      <w:r>
        <w:rPr>
          <w:rFonts w:asciiTheme="minorEastAsia" w:hAnsiTheme="minorEastAsia"/>
          <w:sz w:val="24"/>
          <w:highlight w:val="none"/>
        </w:rPr>
        <w:t xml:space="preserve">（六）对乙方环卫工人工资、津贴、加班工资发放情况进行检查。</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二、</w:t>
      </w:r>
      <w:r>
        <w:rPr>
          <w:rFonts w:asciiTheme="minorEastAsia" w:hAnsiTheme="minorEastAsia"/>
          <w:sz w:val="24"/>
          <w:highlight w:val="none"/>
        </w:rPr>
        <w:t xml:space="preserve">乙方权利和义务</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（一）遵守法律、法规、规章和相关作业标准、行业规范。</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二）根据合同和投标书所作的承诺自觉开展各项保洁工作，确保承包区域内环境卫生达到合同约定的质量标准；按指定地点、指定时间收运垃圾，严禁在承包道路内从事非经甲方认定或有碍甲方利益的各类业务。</w:t>
      </w:r>
      <w:r/>
    </w:p>
    <w:p>
      <w:pPr>
        <w:ind w:firstLine="480"/>
        <w:spacing w:line="560" w:lineRule="exact"/>
        <w:tabs>
          <w:tab w:val="left" w:pos="552" w:leader="none"/>
        </w:tabs>
        <w:rPr>
          <w:rFonts w:hint="eastAsia" w:asciiTheme="minorEastAsia" w:hAnsiTheme="minorEastAsia"/>
          <w:sz w:val="24"/>
          <w:highlight w:val="none"/>
        </w:rPr>
      </w:pPr>
      <w:r>
        <w:rPr>
          <w:rFonts w:asciiTheme="minorEastAsia" w:hAnsiTheme="minorEastAsia"/>
          <w:sz w:val="24"/>
          <w:highlight w:val="none"/>
        </w:rPr>
        <w:t xml:space="preserve">（三）接受甲方、环卫主管部门的指导、监督、检查和考核。</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（四）根据法律、法规及合同约定组建专业保洁队伍、配备作业设备（车辆），及工具，健全管理制度，完善日常运营台账。按甲方要求将从业人员资料、作业计划、保洁方案等，报甲方备案。</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（五）独立承担作业人员及设备（车辆）的安全责任、用人责任。</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（六）做好环卫各项应急保障工作。</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（七）按照相关要求和标准建立每日自查制度，完善各项台账资料。</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（八）承担其工作人员的人身财产损害及造成第三人损害的法律责任。</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（九）必须将所投入本项目的设备（车辆）行驶证及机动车登记证书复印件交甲方备案，设备（车辆）只能在本项目专用，未经甲方书面同意不得用于其他项目。</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（十）负责项目内环卫设施管理和维护，如有遗失、损坏由乙方承担赔偿责任。未经甲方书面同意不得迁移垃圾收集设施。</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（十一）有义务按甲方要求参加相关会议。</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（十二）必须对企业员工进行安全生产、职业技能等培训，教育职工严格遵守国家法律法规、环卫作业及安全操作规程。作业人员应经专业培训后方可上岗作业。</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（十三）接受政府相关部门的财务审核，提供真实有效资料。</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（十四）按照法律、法规和国家、省、市的规定，按月足额发放人员工资</w:t>
      </w:r>
      <w:r>
        <w:rPr>
          <w:rFonts w:hint="eastAsia" w:asciiTheme="minorEastAsia" w:hAnsiTheme="minorEastAsia"/>
          <w:sz w:val="24"/>
          <w:highlight w:val="none"/>
        </w:rPr>
        <w:t xml:space="preserve">。</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w:t>
      </w:r>
      <w:r>
        <w:rPr>
          <w:rFonts w:hint="eastAsia" w:asciiTheme="minorEastAsia" w:hAnsiTheme="minorEastAsia"/>
          <w:sz w:val="24"/>
          <w:highlight w:val="none"/>
        </w:rPr>
        <w:t xml:space="preserve">五</w:t>
      </w:r>
      <w:r>
        <w:rPr>
          <w:rFonts w:asciiTheme="minorEastAsia" w:hAnsiTheme="minorEastAsia"/>
          <w:sz w:val="24"/>
          <w:highlight w:val="none"/>
        </w:rPr>
        <w:t xml:space="preserve">）按照法律、法规规定为环卫工人缴纳相应的社会保险（养老、医疗、工伤、失业、生育保险）、商业保险（每人投保的保险金额不得低于</w:t>
      </w:r>
      <w:r>
        <w:rPr>
          <w:rFonts w:hint="eastAsia" w:asciiTheme="minorEastAsia" w:hAnsiTheme="minorEastAsia"/>
          <w:sz w:val="24"/>
          <w:highlight w:val="none"/>
        </w:rPr>
        <w:t xml:space="preserve">120</w:t>
      </w:r>
      <w:r>
        <w:rPr>
          <w:rFonts w:asciiTheme="minorEastAsia" w:hAnsiTheme="minorEastAsia"/>
          <w:sz w:val="24"/>
          <w:highlight w:val="none"/>
        </w:rPr>
        <w:t xml:space="preserve">万元）。</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w:t>
      </w:r>
      <w:r>
        <w:rPr>
          <w:rFonts w:hint="eastAsia" w:asciiTheme="minorEastAsia" w:hAnsiTheme="minorEastAsia"/>
          <w:sz w:val="24"/>
          <w:highlight w:val="none"/>
        </w:rPr>
        <w:t xml:space="preserve">六</w:t>
      </w:r>
      <w:r>
        <w:rPr>
          <w:rFonts w:asciiTheme="minorEastAsia" w:hAnsiTheme="minorEastAsia"/>
          <w:sz w:val="24"/>
          <w:highlight w:val="none"/>
        </w:rPr>
        <w:t xml:space="preserve">）按法律、法规的规定为环卫工人提供必要的劳动保护用品。</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w:t>
      </w:r>
      <w:r>
        <w:rPr>
          <w:rFonts w:hint="eastAsia" w:asciiTheme="minorEastAsia" w:hAnsiTheme="minorEastAsia"/>
          <w:sz w:val="24"/>
          <w:highlight w:val="none"/>
        </w:rPr>
        <w:t xml:space="preserve">七</w:t>
      </w:r>
      <w:r>
        <w:rPr>
          <w:rFonts w:asciiTheme="minorEastAsia" w:hAnsiTheme="minorEastAsia"/>
          <w:sz w:val="24"/>
          <w:highlight w:val="none"/>
        </w:rPr>
        <w:t xml:space="preserve">）自觉接受甲方及其上级行政主管部门、劳动监察部门的管理、监督和检查，根据需要提供相关的检查文件和资料，以及作必要的解释和说明，乙方不得阻扰检查人员的检查工作。</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w:t>
      </w:r>
      <w:r>
        <w:rPr>
          <w:rFonts w:hint="eastAsia" w:asciiTheme="minorEastAsia" w:hAnsiTheme="minorEastAsia"/>
          <w:sz w:val="24"/>
          <w:highlight w:val="none"/>
        </w:rPr>
        <w:t xml:space="preserve">八</w:t>
      </w:r>
      <w:r>
        <w:rPr>
          <w:rFonts w:asciiTheme="minorEastAsia" w:hAnsiTheme="minorEastAsia"/>
          <w:sz w:val="24"/>
          <w:highlight w:val="none"/>
        </w:rPr>
        <w:t xml:space="preserve">）不断提高企业管理水平和作业能力，提高企业运营管理实力。</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（十</w:t>
      </w:r>
      <w:r>
        <w:rPr>
          <w:rFonts w:hint="eastAsia" w:asciiTheme="minorEastAsia" w:hAnsiTheme="minorEastAsia"/>
          <w:sz w:val="24"/>
          <w:highlight w:val="none"/>
        </w:rPr>
        <w:t xml:space="preserve">九</w:t>
      </w:r>
      <w:r>
        <w:rPr>
          <w:rFonts w:asciiTheme="minorEastAsia" w:hAnsiTheme="minorEastAsia"/>
          <w:sz w:val="24"/>
          <w:highlight w:val="none"/>
        </w:rPr>
        <w:t xml:space="preserve">）不得自行调整作业范围、作业模式、作业量。</w:t>
      </w:r>
      <w:r/>
    </w:p>
    <w:p>
      <w:pPr>
        <w:ind w:firstLine="482"/>
        <w:spacing w:line="560" w:lineRule="exact"/>
        <w:tabs>
          <w:tab w:val="center" w:pos="5131" w:leader="none"/>
        </w:tabs>
        <w:rPr>
          <w:rFonts w:hint="eastAsia" w:asciiTheme="minorEastAsia" w:hAnsiTheme="minorEastAsia"/>
          <w:b/>
          <w:sz w:val="24"/>
          <w:highlight w:val="none"/>
        </w:rPr>
      </w:pPr>
      <w:r>
        <w:rPr>
          <w:rFonts w:hint="eastAsia" w:asciiTheme="minorEastAsia" w:hAnsiTheme="minorEastAsia"/>
          <w:b/>
          <w:sz w:val="24"/>
          <w:highlight w:val="none"/>
        </w:rPr>
        <w:t xml:space="preserve">九、</w:t>
      </w:r>
      <w:r>
        <w:rPr>
          <w:rFonts w:asciiTheme="minorEastAsia" w:hAnsiTheme="minorEastAsia"/>
          <w:b/>
          <w:sz w:val="24"/>
          <w:highlight w:val="none"/>
        </w:rPr>
        <w:t xml:space="preserve"> 不间断服务约定</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一、</w:t>
      </w:r>
      <w:r>
        <w:rPr>
          <w:rFonts w:asciiTheme="minorEastAsia" w:hAnsiTheme="minorEastAsia"/>
          <w:sz w:val="24"/>
          <w:highlight w:val="none"/>
        </w:rPr>
        <w:t xml:space="preserve">乙方不得因法定代表人变更或其他管理失缺而影响服务质量；</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二、</w:t>
      </w:r>
      <w:r>
        <w:rPr>
          <w:rFonts w:asciiTheme="minorEastAsia" w:hAnsiTheme="minorEastAsia"/>
          <w:sz w:val="24"/>
          <w:highlight w:val="none"/>
        </w:rPr>
        <w:t xml:space="preserve">乙方在任何情况下都必须保证其所服务项目的人员总数符合合同约定；</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三、</w:t>
      </w:r>
      <w:r>
        <w:rPr>
          <w:rFonts w:asciiTheme="minorEastAsia" w:hAnsiTheme="minorEastAsia"/>
          <w:sz w:val="24"/>
          <w:highlight w:val="none"/>
        </w:rPr>
        <w:t xml:space="preserve">乙方在任何情况下都必须保证其所服务项目的设备数量及运行状态符合合同约定。</w:t>
      </w:r>
      <w:r/>
    </w:p>
    <w:p>
      <w:pPr>
        <w:ind w:firstLine="482"/>
        <w:spacing w:line="560" w:lineRule="exact"/>
        <w:tabs>
          <w:tab w:val="center" w:pos="5131" w:leader="none"/>
        </w:tabs>
        <w:rPr>
          <w:rFonts w:hint="eastAsia" w:asciiTheme="minorEastAsia" w:hAnsiTheme="minorEastAsia"/>
          <w:b/>
          <w:sz w:val="24"/>
          <w:highlight w:val="none"/>
        </w:rPr>
      </w:pPr>
      <w:r>
        <w:rPr>
          <w:rFonts w:hint="eastAsia" w:asciiTheme="minorEastAsia" w:hAnsiTheme="minorEastAsia"/>
          <w:b/>
          <w:sz w:val="24"/>
          <w:highlight w:val="none"/>
        </w:rPr>
        <w:t xml:space="preserve">十、</w:t>
      </w:r>
      <w:r>
        <w:rPr>
          <w:rFonts w:asciiTheme="minorEastAsia" w:hAnsiTheme="minorEastAsia"/>
          <w:b/>
          <w:sz w:val="24"/>
          <w:highlight w:val="none"/>
        </w:rPr>
        <w:t xml:space="preserve">项目接管</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一、</w:t>
      </w:r>
      <w:r>
        <w:rPr>
          <w:rFonts w:asciiTheme="minorEastAsia" w:hAnsiTheme="minorEastAsia"/>
          <w:sz w:val="24"/>
          <w:highlight w:val="none"/>
        </w:rPr>
        <w:t xml:space="preserve">甲方有权在下列情形下接管乙方项目：</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（一）因乙方经营管理不善，发生重大质量、生产安全事故；</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（二）乙方擅自停业、歇业；</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（三）乙方作业过程造成重大环境污染；</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（四）其他重大、紧急可能危急公共安全行为的。</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乙方必须对其过错承担责任。包括经济赔偿责任及其他责任。事故处理后是否恢复履行合同由甲方决定。</w:t>
      </w:r>
      <w:r/>
    </w:p>
    <w:p>
      <w:pPr>
        <w:ind w:firstLine="482"/>
        <w:spacing w:line="560" w:lineRule="exact"/>
        <w:tabs>
          <w:tab w:val="center" w:pos="5131" w:leader="none"/>
        </w:tabs>
        <w:rPr>
          <w:rFonts w:hint="eastAsia" w:asciiTheme="minorEastAsia" w:hAnsiTheme="minorEastAsia"/>
          <w:b/>
          <w:sz w:val="24"/>
          <w:highlight w:val="none"/>
        </w:rPr>
      </w:pPr>
      <w:r>
        <w:rPr>
          <w:rFonts w:hint="eastAsia" w:asciiTheme="minorEastAsia" w:hAnsiTheme="minorEastAsia"/>
          <w:b/>
          <w:sz w:val="24"/>
          <w:highlight w:val="none"/>
        </w:rPr>
        <w:t xml:space="preserve">十一、</w:t>
      </w:r>
      <w:r>
        <w:rPr>
          <w:rFonts w:asciiTheme="minorEastAsia" w:hAnsiTheme="minorEastAsia"/>
          <w:b/>
          <w:sz w:val="24"/>
          <w:highlight w:val="none"/>
        </w:rPr>
        <w:t xml:space="preserve">节违约责任</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一、</w:t>
      </w:r>
      <w:r>
        <w:rPr>
          <w:rFonts w:asciiTheme="minorEastAsia" w:hAnsiTheme="minorEastAsia"/>
          <w:sz w:val="24"/>
          <w:highlight w:val="none"/>
        </w:rPr>
        <w:t xml:space="preserve">甲方未按约定支付合同价款，乙方可追究甲方违约责任。</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二、</w:t>
      </w:r>
      <w:r>
        <w:rPr>
          <w:rFonts w:asciiTheme="minorEastAsia" w:hAnsiTheme="minorEastAsia"/>
          <w:sz w:val="24"/>
          <w:highlight w:val="none"/>
        </w:rPr>
        <w:t xml:space="preserve">乙方将承包的合同转包或肢解分包给他人，甲方有权没收履约保证金，并解除合同，乙方应赔偿甲方由此产生的经济损失。</w:t>
      </w:r>
      <w:r/>
    </w:p>
    <w:p>
      <w:pPr>
        <w:ind w:firstLine="480"/>
        <w:spacing w:line="560" w:lineRule="exact"/>
        <w:tabs>
          <w:tab w:val="left" w:pos="2715" w:leader="none"/>
        </w:tabs>
        <w:rPr>
          <w:rFonts w:hint="eastAsia" w:asciiTheme="minorEastAsia" w:hAnsiTheme="minorEastAsia"/>
          <w:sz w:val="24"/>
          <w:highlight w:val="none"/>
        </w:rPr>
      </w:pPr>
      <w:r>
        <w:rPr>
          <w:rFonts w:hint="eastAsia" w:asciiTheme="minorEastAsia" w:hAnsiTheme="minorEastAsia"/>
          <w:sz w:val="24"/>
          <w:highlight w:val="none"/>
        </w:rPr>
        <w:t xml:space="preserve">三、</w:t>
      </w:r>
      <w:r>
        <w:rPr>
          <w:rFonts w:asciiTheme="minorEastAsia" w:hAnsiTheme="minorEastAsia"/>
          <w:sz w:val="24"/>
          <w:highlight w:val="none"/>
        </w:rPr>
        <w:t xml:space="preserve">发现以下情况的，可追究乙方违约责任：</w:t>
      </w:r>
      <w:r/>
    </w:p>
    <w:p>
      <w:pPr>
        <w:ind w:firstLine="480"/>
        <w:spacing w:line="560" w:lineRule="exact"/>
        <w:tabs>
          <w:tab w:val="left" w:pos="2445" w:leader="none"/>
        </w:tabs>
        <w:rPr>
          <w:rFonts w:hint="eastAsia" w:asciiTheme="minorEastAsia" w:hAnsiTheme="minorEastAsia"/>
          <w:sz w:val="24"/>
          <w:highlight w:val="none"/>
        </w:rPr>
      </w:pPr>
      <w:r>
        <w:rPr>
          <w:rFonts w:asciiTheme="minorEastAsia" w:hAnsiTheme="minorEastAsia"/>
          <w:sz w:val="24"/>
          <w:highlight w:val="none"/>
        </w:rPr>
        <w:t xml:space="preserve">（一）乙方违反合同“人员及服装要求”的约定，甲方发现并查实的；</w:t>
      </w:r>
      <w:r/>
    </w:p>
    <w:p>
      <w:pPr>
        <w:ind w:firstLine="480"/>
        <w:spacing w:line="560" w:lineRule="exact"/>
        <w:tabs>
          <w:tab w:val="left" w:pos="2445" w:leader="none"/>
        </w:tabs>
        <w:rPr>
          <w:rFonts w:hint="eastAsia" w:asciiTheme="minorEastAsia" w:hAnsiTheme="minorEastAsia"/>
          <w:sz w:val="24"/>
          <w:highlight w:val="none"/>
        </w:rPr>
      </w:pPr>
      <w:r>
        <w:rPr>
          <w:rFonts w:asciiTheme="minorEastAsia" w:hAnsiTheme="minorEastAsia"/>
          <w:sz w:val="24"/>
          <w:highlight w:val="none"/>
        </w:rPr>
        <w:t xml:space="preserve">（二）乙方违反合同“设备配置要求”的约定，甲方发现并查实的。</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四、</w:t>
      </w:r>
      <w:r>
        <w:rPr>
          <w:rFonts w:asciiTheme="minorEastAsia" w:hAnsiTheme="minorEastAsia"/>
          <w:sz w:val="24"/>
          <w:highlight w:val="none"/>
        </w:rPr>
        <w:t xml:space="preserve">乙方违反本合同的规定，未按规定配发工具材料的，甲方发现并查实，可追究乙方违约责任。</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五、</w:t>
      </w:r>
      <w:r>
        <w:rPr>
          <w:rFonts w:asciiTheme="minorEastAsia" w:hAnsiTheme="minorEastAsia"/>
          <w:sz w:val="24"/>
          <w:highlight w:val="none"/>
        </w:rPr>
        <w:t xml:space="preserve">乙方未按规定发放环卫工人工资、津贴、加班工资等，经甲方查实的，可追究乙方违约责任。</w:t>
      </w:r>
      <w:r/>
    </w:p>
    <w:p>
      <w:pPr>
        <w:ind w:firstLine="482"/>
        <w:spacing w:line="560" w:lineRule="exact"/>
        <w:tabs>
          <w:tab w:val="center" w:pos="5131" w:leader="none"/>
        </w:tabs>
        <w:rPr>
          <w:rFonts w:hint="eastAsia" w:asciiTheme="minorEastAsia" w:hAnsiTheme="minorEastAsia"/>
          <w:b/>
          <w:sz w:val="24"/>
          <w:highlight w:val="none"/>
        </w:rPr>
      </w:pPr>
      <w:r>
        <w:rPr>
          <w:rFonts w:hint="eastAsia" w:asciiTheme="minorEastAsia" w:hAnsiTheme="minorEastAsia"/>
          <w:b/>
          <w:sz w:val="24"/>
          <w:highlight w:val="none"/>
        </w:rPr>
        <w:t xml:space="preserve">十二、</w:t>
      </w:r>
      <w:r>
        <w:rPr>
          <w:rFonts w:asciiTheme="minorEastAsia" w:hAnsiTheme="minorEastAsia"/>
          <w:b/>
          <w:sz w:val="24"/>
          <w:highlight w:val="none"/>
        </w:rPr>
        <w:t xml:space="preserve"> 不可抗力</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一、</w:t>
      </w:r>
      <w:r>
        <w:rPr>
          <w:rFonts w:asciiTheme="minorEastAsia" w:hAnsiTheme="minorEastAsia"/>
          <w:sz w:val="24"/>
          <w:highlight w:val="none"/>
        </w:rPr>
        <w:t xml:space="preserve">不可抗力或甲、乙双方不能控制的原因不能履行合同的，根据不可抗力的影响，部分或者全部免除责任，但合同一方迟延履行后发生不可抗力的，不能免除责任。</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二、</w:t>
      </w:r>
      <w:r>
        <w:rPr>
          <w:rFonts w:asciiTheme="minorEastAsia" w:hAnsiTheme="minorEastAsia"/>
          <w:sz w:val="24"/>
          <w:highlight w:val="none"/>
        </w:rPr>
        <w:t xml:space="preserve">合同一方因不可抗力不能履行合同的，应当及时通知对方，以减轻可能给对方造成损失，并应当在合理期限内提供证明。  </w:t>
      </w:r>
      <w:r/>
    </w:p>
    <w:p>
      <w:pPr>
        <w:ind w:firstLine="482"/>
        <w:spacing w:line="560" w:lineRule="exact"/>
        <w:tabs>
          <w:tab w:val="center" w:pos="5131" w:leader="none"/>
        </w:tabs>
        <w:rPr>
          <w:rFonts w:hint="eastAsia" w:asciiTheme="minorEastAsia" w:hAnsiTheme="minorEastAsia"/>
          <w:b/>
          <w:sz w:val="24"/>
          <w:highlight w:val="none"/>
        </w:rPr>
      </w:pPr>
      <w:r>
        <w:rPr>
          <w:rFonts w:hint="eastAsia" w:asciiTheme="minorEastAsia" w:hAnsiTheme="minorEastAsia"/>
          <w:b/>
          <w:sz w:val="24"/>
          <w:highlight w:val="none"/>
        </w:rPr>
        <w:t xml:space="preserve">十三、</w:t>
      </w:r>
      <w:r>
        <w:rPr>
          <w:rFonts w:asciiTheme="minorEastAsia" w:hAnsiTheme="minorEastAsia"/>
          <w:b/>
          <w:sz w:val="24"/>
          <w:highlight w:val="none"/>
        </w:rPr>
        <w:t xml:space="preserve">合同的解除</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一、</w:t>
      </w:r>
      <w:r>
        <w:rPr>
          <w:rFonts w:asciiTheme="minorEastAsia" w:hAnsiTheme="minorEastAsia"/>
          <w:sz w:val="24"/>
          <w:highlight w:val="none"/>
        </w:rPr>
        <w:t xml:space="preserve">甲方和乙方经协商一致并达成书面协议，可以解除合同。</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二、</w:t>
      </w:r>
      <w:r>
        <w:rPr>
          <w:rFonts w:asciiTheme="minorEastAsia" w:hAnsiTheme="minorEastAsia"/>
          <w:sz w:val="24"/>
          <w:highlight w:val="none"/>
        </w:rPr>
        <w:t xml:space="preserve">有下列情形之一，甲方有权解除合同</w:t>
      </w:r>
      <w:r/>
    </w:p>
    <w:p>
      <w:pPr>
        <w:ind w:firstLine="480"/>
        <w:spacing w:line="560" w:lineRule="exact"/>
        <w:rPr>
          <w:rFonts w:hint="eastAsia" w:asciiTheme="minorEastAsia" w:hAnsiTheme="minorEastAsia"/>
          <w:sz w:val="24"/>
          <w:highlight w:val="none"/>
        </w:rPr>
      </w:pPr>
      <w:r>
        <w:rPr>
          <w:rFonts w:asciiTheme="minorEastAsia" w:hAnsiTheme="minorEastAsia"/>
          <w:sz w:val="24"/>
          <w:highlight w:val="none"/>
        </w:rPr>
        <w:t xml:space="preserve">（一）乙方年度综合考核得分低于85分。</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（二）合同期内累计3次以上（含3次）违返合同约定受到环卫主管部门书面通报批评的。</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（三）保洁工作不符合项目要求，新闻媒体曝光及群众投诉造成重大影响的或受到上级部门书面通报的，经查属实且有责三次以上（含三次）；</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（四）突发事件（如灾害性天气）或重大活动期间，不执行指令性任务或未按相关要求、标准完成任务，达三次以上（含三次）；</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（五）未经甲方同意，将合同转让或进行分包的；</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（六）乙方与其职工发生劳资、工伤等纠纷，未按规定妥善解决，导致职工上访或引发群体性事件的；</w:t>
      </w:r>
      <w:r/>
    </w:p>
    <w:p>
      <w:pPr>
        <w:ind w:firstLine="480"/>
        <w:spacing w:line="560" w:lineRule="exact"/>
        <w:tabs>
          <w:tab w:val="left" w:pos="2445" w:leader="none"/>
        </w:tabs>
        <w:rPr>
          <w:rFonts w:hint="eastAsia" w:asciiTheme="minorEastAsia" w:hAnsiTheme="minorEastAsia"/>
          <w:sz w:val="24"/>
          <w:highlight w:val="none"/>
        </w:rPr>
      </w:pPr>
      <w:r>
        <w:rPr>
          <w:rFonts w:asciiTheme="minorEastAsia" w:hAnsiTheme="minorEastAsia"/>
          <w:sz w:val="24"/>
          <w:highlight w:val="none"/>
        </w:rPr>
        <w:t xml:space="preserve">（七）擅自停业、歇业，影响社会公共利益和安全的；</w:t>
      </w:r>
      <w:r/>
    </w:p>
    <w:p>
      <w:pPr>
        <w:ind w:firstLine="480"/>
        <w:spacing w:line="560" w:lineRule="exact"/>
        <w:tabs>
          <w:tab w:val="left" w:pos="2445" w:leader="none"/>
        </w:tabs>
        <w:rPr>
          <w:rFonts w:hint="eastAsia" w:asciiTheme="minorEastAsia" w:hAnsiTheme="minorEastAsia"/>
          <w:sz w:val="24"/>
          <w:highlight w:val="none"/>
        </w:rPr>
      </w:pPr>
      <w:r>
        <w:rPr>
          <w:rFonts w:asciiTheme="minorEastAsia" w:hAnsiTheme="minorEastAsia"/>
          <w:sz w:val="24"/>
          <w:highlight w:val="none"/>
        </w:rPr>
        <w:t xml:space="preserve">（八）乙方未按规定发放环卫工人工资、津贴、加班工资等的，经甲方查实通报三次以上的；</w:t>
      </w:r>
      <w:r/>
    </w:p>
    <w:p>
      <w:pPr>
        <w:ind w:firstLine="480"/>
        <w:spacing w:line="560" w:lineRule="exact"/>
        <w:tabs>
          <w:tab w:val="center" w:pos="5131" w:leader="none"/>
        </w:tabs>
        <w:rPr>
          <w:rFonts w:hint="eastAsia" w:asciiTheme="minorEastAsia" w:hAnsiTheme="minorEastAsia"/>
          <w:sz w:val="24"/>
          <w:highlight w:val="none"/>
        </w:rPr>
      </w:pPr>
      <w:r>
        <w:rPr>
          <w:rFonts w:asciiTheme="minorEastAsia" w:hAnsiTheme="minorEastAsia"/>
          <w:sz w:val="24"/>
          <w:highlight w:val="none"/>
        </w:rPr>
        <w:t xml:space="preserve">（九）其他重大违法行为。</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三、</w:t>
      </w:r>
      <w:r>
        <w:rPr>
          <w:rFonts w:asciiTheme="minorEastAsia" w:hAnsiTheme="minorEastAsia"/>
          <w:sz w:val="24"/>
          <w:highlight w:val="none"/>
        </w:rPr>
        <w:t xml:space="preserve">合同解除时应书面通知乙方，书面通知到达乙方时解除。</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四、</w:t>
      </w:r>
      <w:r>
        <w:rPr>
          <w:rFonts w:asciiTheme="minorEastAsia" w:hAnsiTheme="minorEastAsia"/>
          <w:sz w:val="24"/>
          <w:highlight w:val="none"/>
        </w:rPr>
        <w:t xml:space="preserve">因乙方违约解除合同的，其履约保证金不予退回。</w:t>
      </w:r>
      <w:r/>
    </w:p>
    <w:p>
      <w:pPr>
        <w:ind w:firstLine="480"/>
        <w:spacing w:line="560" w:lineRule="exact"/>
        <w:tabs>
          <w:tab w:val="center" w:pos="5131" w:leader="none"/>
        </w:tabs>
        <w:rPr>
          <w:rFonts w:hint="eastAsia" w:asciiTheme="minorEastAsia" w:hAnsiTheme="minorEastAsia"/>
          <w:sz w:val="24"/>
          <w:highlight w:val="none"/>
        </w:rPr>
      </w:pPr>
      <w:r>
        <w:rPr>
          <w:rFonts w:hint="eastAsia" w:asciiTheme="minorEastAsia" w:hAnsiTheme="minorEastAsia"/>
          <w:sz w:val="24"/>
          <w:highlight w:val="none"/>
        </w:rPr>
        <w:t xml:space="preserve">五、</w:t>
      </w:r>
      <w:r>
        <w:rPr>
          <w:rFonts w:asciiTheme="minorEastAsia" w:hAnsiTheme="minorEastAsia"/>
          <w:sz w:val="24"/>
          <w:highlight w:val="none"/>
        </w:rPr>
        <w:t xml:space="preserve">合同解除后，甲方有权临时接管或指定第三方负责保洁工作。</w:t>
      </w:r>
      <w:r/>
    </w:p>
    <w:p>
      <w:pPr>
        <w:ind w:firstLine="482"/>
        <w:spacing w:line="560" w:lineRule="exact"/>
        <w:tabs>
          <w:tab w:val="center" w:pos="5131" w:leader="none"/>
        </w:tabs>
        <w:rPr>
          <w:rFonts w:hint="eastAsia" w:asciiTheme="minorEastAsia" w:hAnsiTheme="minorEastAsia"/>
          <w:b/>
          <w:sz w:val="24"/>
          <w:highlight w:val="none"/>
        </w:rPr>
      </w:pPr>
      <w:r>
        <w:rPr>
          <w:rFonts w:hint="eastAsia" w:asciiTheme="minorEastAsia" w:hAnsiTheme="minorEastAsia"/>
          <w:b/>
          <w:sz w:val="24"/>
          <w:highlight w:val="none"/>
        </w:rPr>
        <w:t xml:space="preserve">十四</w:t>
      </w:r>
      <w:r>
        <w:rPr>
          <w:rFonts w:asciiTheme="minorEastAsia" w:hAnsiTheme="minorEastAsia"/>
          <w:b/>
          <w:sz w:val="24"/>
          <w:highlight w:val="none"/>
        </w:rPr>
        <w:t xml:space="preserve">  附则</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一、</w:t>
      </w:r>
      <w:r>
        <w:rPr>
          <w:rFonts w:asciiTheme="minorEastAsia" w:hAnsiTheme="minorEastAsia"/>
          <w:sz w:val="24"/>
          <w:highlight w:val="none"/>
        </w:rPr>
        <w:t xml:space="preserve">双方约定自本合同生效之日起，根据甲方委托承包事项，办理接管验收手续。 </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二、</w:t>
      </w:r>
      <w:r>
        <w:rPr>
          <w:rFonts w:asciiTheme="minorEastAsia" w:hAnsiTheme="minorEastAsia"/>
          <w:sz w:val="24"/>
          <w:highlight w:val="none"/>
        </w:rPr>
        <w:t xml:space="preserve">本合同之附件均为合同有效组成部分。本合同及其附件和补充协议未规定的事宜，均遵照中华人民共和国有关法律、法规和规章执行。</w:t>
      </w:r>
      <w:r/>
    </w:p>
    <w:p>
      <w:pPr>
        <w:ind w:firstLine="480"/>
        <w:spacing w:line="560" w:lineRule="exact"/>
        <w:rPr>
          <w:rFonts w:hint="eastAsia" w:asciiTheme="minorEastAsia" w:hAnsiTheme="minorEastAsia"/>
          <w:color w:val="c00000"/>
          <w:sz w:val="24"/>
          <w:highlight w:val="none"/>
        </w:rPr>
      </w:pPr>
      <w:r>
        <w:rPr>
          <w:rFonts w:hint="eastAsia" w:asciiTheme="minorEastAsia" w:hAnsiTheme="minorEastAsia"/>
          <w:sz w:val="24"/>
          <w:highlight w:val="none"/>
        </w:rPr>
        <w:t xml:space="preserve">三、</w:t>
      </w:r>
      <w:r>
        <w:rPr>
          <w:rFonts w:asciiTheme="minorEastAsia" w:hAnsiTheme="minorEastAsia"/>
          <w:sz w:val="24"/>
          <w:highlight w:val="none"/>
        </w:rPr>
        <w:t xml:space="preserve">本合同连同附件</w:t>
      </w:r>
      <w:r>
        <w:rPr>
          <w:rFonts w:hint="eastAsia" w:asciiTheme="minorEastAsia" w:hAnsiTheme="minorEastAsia"/>
          <w:sz w:val="24"/>
          <w:highlight w:val="none"/>
        </w:rPr>
        <w:t xml:space="preserve">（  ）</w:t>
      </w:r>
      <w:r>
        <w:rPr>
          <w:rFonts w:asciiTheme="minorEastAsia" w:hAnsiTheme="minorEastAsia"/>
          <w:sz w:val="24"/>
          <w:highlight w:val="none"/>
        </w:rPr>
        <w:t xml:space="preserve">页，一式</w:t>
      </w:r>
      <w:r>
        <w:rPr>
          <w:rFonts w:hint="eastAsia" w:asciiTheme="minorEastAsia" w:hAnsiTheme="minorEastAsia"/>
          <w:sz w:val="24"/>
          <w:highlight w:val="none"/>
        </w:rPr>
        <w:t xml:space="preserve">陆</w:t>
      </w:r>
      <w:r>
        <w:rPr>
          <w:rFonts w:asciiTheme="minorEastAsia" w:hAnsiTheme="minorEastAsia"/>
          <w:sz w:val="24"/>
          <w:highlight w:val="none"/>
        </w:rPr>
        <w:t xml:space="preserve">份，具有同等法律效力，甲方</w:t>
      </w:r>
      <w:r>
        <w:rPr>
          <w:rFonts w:hint="eastAsia" w:asciiTheme="minorEastAsia" w:hAnsiTheme="minorEastAsia"/>
          <w:sz w:val="24"/>
          <w:highlight w:val="none"/>
        </w:rPr>
        <w:t xml:space="preserve">伍</w:t>
      </w:r>
      <w:r>
        <w:rPr>
          <w:rFonts w:asciiTheme="minorEastAsia" w:hAnsiTheme="minorEastAsia"/>
          <w:sz w:val="24"/>
          <w:highlight w:val="none"/>
        </w:rPr>
        <w:t xml:space="preserve">份，乙方</w:t>
      </w:r>
      <w:r>
        <w:rPr>
          <w:rFonts w:hint="eastAsia" w:asciiTheme="minorEastAsia" w:hAnsiTheme="minorEastAsia"/>
          <w:sz w:val="24"/>
          <w:highlight w:val="none"/>
        </w:rPr>
        <w:t xml:space="preserve">壹</w:t>
      </w:r>
      <w:r>
        <w:rPr>
          <w:rFonts w:asciiTheme="minorEastAsia" w:hAnsiTheme="minorEastAsia"/>
          <w:sz w:val="24"/>
          <w:highlight w:val="none"/>
        </w:rPr>
        <w:t xml:space="preserve">份。</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四、</w:t>
      </w:r>
      <w:r>
        <w:rPr>
          <w:rFonts w:asciiTheme="minorEastAsia" w:hAnsiTheme="minorEastAsia"/>
          <w:sz w:val="24"/>
          <w:highlight w:val="none"/>
        </w:rPr>
        <w:t xml:space="preserve">本合同执行期限内如因自然灾害、城市建设、政策调整或者不可抗力导致合同不得不终止，甲乙双方应该相互理解，妥善处理终止合同所涉及相关事宜，互不追究对方责任。</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五、</w:t>
      </w:r>
      <w:r>
        <w:rPr>
          <w:rFonts w:asciiTheme="minorEastAsia" w:hAnsiTheme="minorEastAsia"/>
          <w:sz w:val="24"/>
          <w:highlight w:val="none"/>
        </w:rPr>
        <w:t xml:space="preserve">本合同未尽事宜，由甲乙双方协商解决。如果不能协商一致，合同任何一方有权向甲方所在地人民法院提起诉讼。</w:t>
      </w:r>
      <w:r/>
    </w:p>
    <w:p>
      <w:pPr>
        <w:ind w:firstLine="480"/>
        <w:spacing w:line="560" w:lineRule="exact"/>
        <w:rPr>
          <w:rFonts w:hint="eastAsia" w:asciiTheme="minorEastAsia" w:hAnsiTheme="minorEastAsia"/>
          <w:color w:val="ff0000"/>
          <w:sz w:val="24"/>
          <w:highlight w:val="none"/>
        </w:rPr>
      </w:pPr>
      <w:r>
        <w:rPr>
          <w:rFonts w:hint="eastAsia" w:asciiTheme="minorEastAsia" w:hAnsiTheme="minorEastAsia"/>
          <w:sz w:val="24"/>
          <w:highlight w:val="none"/>
        </w:rPr>
        <w:t xml:space="preserve">六、</w:t>
      </w:r>
      <w:r>
        <w:rPr>
          <w:rFonts w:asciiTheme="minorEastAsia" w:hAnsiTheme="minorEastAsia"/>
          <w:sz w:val="24"/>
          <w:highlight w:val="none"/>
        </w:rPr>
        <w:t xml:space="preserve">本合同其它未尽事宜及与采购文件有矛盾之处，以采购文件（标书编号：）为准。</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七、</w:t>
      </w:r>
      <w:r>
        <w:rPr>
          <w:rFonts w:asciiTheme="minorEastAsia" w:hAnsiTheme="minorEastAsia"/>
          <w:sz w:val="24"/>
          <w:highlight w:val="none"/>
        </w:rPr>
        <w:t xml:space="preserve">合同的变更：甲方在履行完政府采购计划变更手续并完成相关采购程序后，签订政府采购补充（变更）协议后予以变更。</w:t>
      </w:r>
      <w:r/>
    </w:p>
    <w:p>
      <w:pPr>
        <w:ind w:firstLine="480"/>
        <w:spacing w:line="560" w:lineRule="exact"/>
        <w:rPr>
          <w:rFonts w:hint="eastAsia" w:asciiTheme="minorEastAsia" w:hAnsiTheme="minorEastAsia"/>
          <w:sz w:val="24"/>
          <w:highlight w:val="none"/>
        </w:rPr>
      </w:pPr>
      <w:r>
        <w:rPr>
          <w:rFonts w:hint="eastAsia" w:asciiTheme="minorEastAsia" w:hAnsiTheme="minorEastAsia"/>
          <w:sz w:val="24"/>
          <w:highlight w:val="none"/>
        </w:rPr>
        <w:t xml:space="preserve">八、</w:t>
      </w:r>
      <w:r>
        <w:rPr>
          <w:rFonts w:asciiTheme="minorEastAsia" w:hAnsiTheme="minorEastAsia"/>
          <w:sz w:val="24"/>
          <w:highlight w:val="none"/>
        </w:rPr>
        <w:t xml:space="preserve">本合同自双方签章后生效。</w:t>
      </w:r>
      <w:r/>
    </w:p>
    <w:p>
      <w:pPr>
        <w:rPr>
          <w:rFonts w:hint="eastAsia" w:asciiTheme="minorEastAsia" w:hAnsiTheme="minorEastAsia"/>
          <w:sz w:val="24"/>
          <w:highlight w:val="none"/>
        </w:rPr>
      </w:pPr>
      <w:r>
        <w:rPr>
          <w:rFonts w:hint="eastAsia" w:asciiTheme="minorEastAsia" w:hAnsiTheme="minorEastAsia"/>
          <w:sz w:val="24"/>
          <w:highlight w:val="none"/>
        </w:rPr>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甲方（签章）：</w:t>
      </w:r>
      <w:r>
        <w:rPr>
          <w:rFonts w:hint="eastAsia" w:asciiTheme="minorEastAsia" w:hAnsiTheme="minorEastAsia"/>
          <w:sz w:val="24"/>
          <w:highlight w:val="none"/>
        </w:rPr>
        <w:t xml:space="preserve">徐州市铜山区三堡街道办事处 </w:t>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地址： </w:t>
      </w:r>
      <w:r>
        <w:rPr>
          <w:rFonts w:hint="eastAsia" w:asciiTheme="minorEastAsia" w:hAnsiTheme="minorEastAsia"/>
          <w:sz w:val="24"/>
          <w:highlight w:val="none"/>
        </w:rPr>
        <w:t xml:space="preserve">三堡街道办事处</w:t>
      </w:r>
      <w:r/>
    </w:p>
    <w:p>
      <w:pPr>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邮编：</w:t>
      </w:r>
      <w:r/>
    </w:p>
    <w:p>
      <w:pPr>
        <w:spacing w:line="360" w:lineRule="auto"/>
        <w:rPr>
          <w:rFonts w:hint="eastAsia" w:asciiTheme="minorEastAsia" w:hAnsiTheme="minorEastAsia"/>
          <w:sz w:val="24"/>
          <w:highlight w:val="none"/>
        </w:rPr>
      </w:pPr>
      <w:r>
        <w:rPr>
          <w:rFonts w:hint="eastAsia" w:asciiTheme="minorEastAsia" w:hAnsiTheme="minorEastAsia"/>
          <w:sz w:val="24"/>
          <w:highlight w:val="none"/>
        </w:rPr>
        <w:t xml:space="preserve">传真：</w:t>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电话：   </w:t>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法定代表人或授权代表(签名)：  </w:t>
      </w:r>
      <w:r/>
    </w:p>
    <w:p>
      <w:pPr>
        <w:spacing w:line="360" w:lineRule="auto"/>
        <w:rPr>
          <w:rFonts w:hint="eastAsia" w:asciiTheme="minorEastAsia" w:hAnsiTheme="minorEastAsia"/>
          <w:sz w:val="24"/>
          <w:highlight w:val="none"/>
        </w:rPr>
      </w:pPr>
      <w:r>
        <w:rPr>
          <w:rFonts w:hint="eastAsia" w:asciiTheme="minorEastAsia" w:hAnsiTheme="minorEastAsia"/>
          <w:sz w:val="24"/>
          <w:highlight w:val="none"/>
        </w:rPr>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乙方（签章）：</w:t>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地址：</w:t>
      </w:r>
      <w:r/>
    </w:p>
    <w:p>
      <w:pPr>
        <w:pStyle w:val="928"/>
        <w:ind w:left="0" w:firstLine="0"/>
        <w:rPr>
          <w:rFonts w:hint="eastAsia" w:asciiTheme="minorEastAsia" w:hAnsiTheme="minorEastAsia"/>
          <w:sz w:val="24"/>
          <w:highlight w:val="none"/>
        </w:rPr>
      </w:pPr>
      <w:r>
        <w:rPr>
          <w:rFonts w:hint="eastAsia" w:asciiTheme="minorEastAsia" w:hAnsiTheme="minorEastAsia"/>
          <w:sz w:val="24"/>
          <w:highlight w:val="none"/>
        </w:rPr>
        <w:t xml:space="preserve">邮编：</w:t>
      </w:r>
      <w:r/>
    </w:p>
    <w:p>
      <w:pPr>
        <w:pStyle w:val="928"/>
        <w:ind w:left="0" w:firstLine="0"/>
        <w:rPr>
          <w:rFonts w:hint="eastAsia" w:asciiTheme="minorEastAsia" w:hAnsiTheme="minorEastAsia"/>
          <w:sz w:val="24"/>
          <w:highlight w:val="none"/>
        </w:rPr>
      </w:pPr>
      <w:r>
        <w:rPr>
          <w:rFonts w:hint="eastAsia" w:asciiTheme="minorEastAsia" w:hAnsiTheme="minorEastAsia"/>
          <w:sz w:val="24"/>
          <w:highlight w:val="none"/>
        </w:rPr>
        <w:t xml:space="preserve">传真：</w:t>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电话：</w:t>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法定代表人或授权代表(签名)：</w:t>
      </w:r>
      <w:r/>
    </w:p>
    <w:p>
      <w:pPr>
        <w:spacing w:line="360" w:lineRule="auto"/>
        <w:rPr>
          <w:rFonts w:hint="eastAsia" w:asciiTheme="minorEastAsia" w:hAnsiTheme="minorEastAsia"/>
          <w:sz w:val="24"/>
          <w:highlight w:val="none"/>
        </w:rPr>
      </w:pPr>
      <w:r>
        <w:rPr>
          <w:rFonts w:asciiTheme="minorEastAsia" w:hAnsiTheme="minorEastAsia"/>
          <w:sz w:val="24"/>
          <w:highlight w:val="none"/>
        </w:rPr>
        <w:t xml:space="preserve">开户银行：</w:t>
      </w:r>
      <w:r/>
    </w:p>
    <w:p>
      <w:pPr>
        <w:spacing w:line="360" w:lineRule="auto"/>
        <w:rPr>
          <w:rFonts w:hint="eastAsia" w:cs="仿宋_GB2312" w:asciiTheme="minorEastAsia" w:hAnsiTheme="minorEastAsia"/>
          <w:sz w:val="30"/>
          <w:szCs w:val="30"/>
          <w:highlight w:val="none"/>
        </w:rPr>
      </w:pPr>
      <w:r>
        <w:rPr>
          <w:rFonts w:asciiTheme="minorEastAsia" w:hAnsiTheme="minorEastAsia"/>
          <w:sz w:val="24"/>
          <w:highlight w:val="none"/>
        </w:rPr>
        <w:t xml:space="preserve">银行帐号：</w:t>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t xml:space="preserve">附件：</w:t>
      </w:r>
      <w:r/>
    </w:p>
    <w:tbl>
      <w:tblPr>
        <w:tblStyle w:val="882"/>
        <w:tblW w:w="5166" w:type="pct"/>
        <w:jc w:val="center"/>
        <w:tblLayout w:type="autofit"/>
        <w:tblCellMar>
          <w:left w:w="108" w:type="dxa"/>
          <w:top w:w="0" w:type="dxa"/>
          <w:right w:w="108" w:type="dxa"/>
          <w:bottom w:w="0" w:type="dxa"/>
        </w:tblCellMar>
        <w:tblLook w:val="04A0" w:firstRow="1" w:lastRow="0" w:firstColumn="1" w:lastColumn="0" w:noHBand="0" w:noVBand="1"/>
      </w:tblPr>
      <w:tblGrid>
        <w:gridCol w:w="1420"/>
        <w:gridCol w:w="1249"/>
        <w:gridCol w:w="2918"/>
        <w:gridCol w:w="3178"/>
        <w:gridCol w:w="976"/>
      </w:tblGrid>
      <w:tr>
        <w:trPr>
          <w:jc w:val="center"/>
          <w:trHeight w:val="1122"/>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2"/>
              <w:jc w:val="center"/>
              <w:spacing w:line="300" w:lineRule="exact"/>
              <w:rPr>
                <w:rFonts w:hint="eastAsia" w:ascii="宋体" w:hAnsi="宋体" w:cs="微软雅黑"/>
                <w:b/>
                <w:bCs/>
                <w:highlight w:val="none"/>
                <w:lang w:bidi="ar"/>
              </w:rPr>
            </w:pPr>
            <w:r>
              <w:rPr>
                <w:rFonts w:hint="eastAsia" w:ascii="宋体" w:hAnsi="宋体" w:cs="微软雅黑"/>
                <w:b/>
                <w:bCs/>
                <w:highlight w:val="none"/>
                <w:lang w:bidi="ar"/>
              </w:rPr>
              <w:t xml:space="preserve">三堡街道农村生活垃圾分类工作考核评分表</w:t>
            </w:r>
            <w:r/>
          </w:p>
          <w:p>
            <w:pPr>
              <w:pStyle w:val="885"/>
              <w:ind w:firstLine="562"/>
              <w:jc w:val="center"/>
              <w:spacing w:line="300" w:lineRule="exact"/>
              <w:rPr>
                <w:rFonts w:hint="eastAsia" w:ascii="宋体" w:hAnsi="宋体"/>
                <w:sz w:val="24"/>
                <w:highlight w:val="none"/>
              </w:rPr>
            </w:pPr>
            <w:r>
              <w:rPr>
                <w:rFonts w:hint="eastAsia" w:ascii="宋体" w:hAnsi="宋体" w:cs="微软雅黑"/>
                <w:b/>
                <w:bCs/>
                <w:color w:val="000000"/>
                <w:sz w:val="24"/>
                <w:highlight w:val="none"/>
                <w:lang w:bidi="ar"/>
              </w:rPr>
              <w:t xml:space="preserve">                                                ____________村______月</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886"/>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考核项目</w:t>
            </w:r>
            <w:r/>
          </w:p>
        </w:tc>
        <w:tc>
          <w:tcPr>
            <w:gridSpan w:val="2"/>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pStyle w:val="886"/>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考核内容及要求</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b/>
                <w:bCs/>
                <w:color w:val="000000"/>
                <w:sz w:val="24"/>
                <w:highlight w:val="none"/>
                <w:lang w:bidi="ar"/>
              </w:rPr>
            </w:pPr>
            <w:r>
              <w:rPr>
                <w:rFonts w:hint="eastAsia" w:ascii="宋体" w:cs="微软雅黑"/>
                <w:b/>
                <w:bCs/>
                <w:color w:val="000000"/>
                <w:sz w:val="24"/>
                <w:highlight w:val="none"/>
                <w:lang w:bidi="ar"/>
              </w:rPr>
              <w:t xml:space="preserve">评分</w:t>
            </w:r>
            <w:r/>
          </w:p>
        </w:tc>
      </w:tr>
      <w:tr>
        <w:trPr>
          <w:jc w:val="center"/>
          <w:trHeight w:val="1015"/>
        </w:trPr>
        <w:tc>
          <w:tcPr>
            <w:tcBorders>
              <w:top w:val="single" w:color="000000" w:sz="4" w:space="0"/>
              <w:left w:val="single" w:color="000000" w:sz="4" w:space="0"/>
              <w:right w:val="single" w:color="000000" w:sz="4" w:space="0"/>
            </w:tcBorders>
            <w:tcW w:w="729" w:type="pct"/>
            <w:vAlign w:val="center"/>
            <w:vMerge w:val="restart"/>
            <w:textDirection w:val="lrTb"/>
            <w:noWrap w:val="false"/>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分类收集质量与管理</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（75分）</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收集员队伍建设</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收集队伍稳定，服装规范统一，保洁工人数量不低于合同约定数</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①收集人员数量少1人扣2分。</w:t>
            </w:r>
            <w:r/>
          </w:p>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②保洁人员服装不规范，每人次扣1分。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1015"/>
        </w:trPr>
        <w:tc>
          <w:tcPr>
            <w:tcBorders>
              <w:left w:val="single" w:color="000000" w:sz="4" w:space="0"/>
              <w:right w:val="single" w:color="000000" w:sz="4" w:space="0"/>
            </w:tcBorders>
            <w:tcW w:w="729" w:type="pct"/>
            <w:vAlign w:val="center"/>
            <w:vMerge w:val="continue"/>
            <w:textDirection w:val="lrTb"/>
            <w:noWrap w:val="false"/>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收运车辆配备及管理</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hAnsi="宋体" w:cs="微软雅黑"/>
                <w:color w:val="000000"/>
                <w:sz w:val="24"/>
                <w:highlight w:val="none"/>
                <w:lang w:bidi="ar"/>
              </w:rPr>
              <w:t xml:space="preserve">配备专属分类收运车辆，车身分类标识清晰醒目，车辆定期清洗保洁，无垃圾残留、无异味；严禁使用无标识、混装车辆收运。</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①车辆标识不清扣2分。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②车容脏乱差扣2分。</w:t>
            </w:r>
            <w:r/>
          </w:p>
          <w:p>
            <w:pPr>
              <w:pStyle w:val="886"/>
              <w:ind w:firstLine="0"/>
              <w:spacing w:line="300" w:lineRule="exact"/>
              <w:rPr>
                <w:rFonts w:ascii="宋体" w:cs="微软雅黑"/>
                <w:color w:val="000000"/>
                <w:sz w:val="24"/>
                <w:highlight w:val="none"/>
                <w:lang w:bidi="ar"/>
              </w:rPr>
            </w:pPr>
            <w:r>
              <w:rPr>
                <w:rFonts w:hint="eastAsia" w:ascii="宋体" w:hAnsi="宋体" w:cs="微软雅黑"/>
                <w:color w:val="000000"/>
                <w:sz w:val="24"/>
                <w:highlight w:val="none"/>
                <w:lang w:bidi="ar"/>
              </w:rPr>
              <w:t xml:space="preserve">③未使用专用车辆扣5分。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1015"/>
        </w:trPr>
        <w:tc>
          <w:tcPr>
            <w:tcBorders>
              <w:left w:val="single" w:color="000000" w:sz="4" w:space="0"/>
              <w:right w:val="single" w:color="000000" w:sz="4" w:space="0"/>
            </w:tcBorders>
            <w:tcW w:w="729" w:type="pct"/>
            <w:vAlign w:val="center"/>
            <w:vMerge w:val="continue"/>
            <w:textDirection w:val="lrTb"/>
            <w:noWrap w:val="false"/>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场站环境卫生</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做好有害垃圾、可回收物暂存点和大件垃圾分拣中心等场所日常管理。</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①场站操作间发现一处杂乱无序扣3分。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②工作制度缺失、卫生脏污一处扣2分。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710"/>
        </w:trPr>
        <w:tc>
          <w:tcPr>
            <w:tcBorders>
              <w:left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分类质量</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分类正确率和投放正确率，每月分类收集上报计划量。</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①分类亭查看垃圾桶内分类不正确和投放不正确发现一处扣2分。</w:t>
            </w:r>
            <w:r/>
          </w:p>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②入村抽查10户至20户，如发现分类不正确的扣2分。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24"/>
        </w:trPr>
        <w:tc>
          <w:tcPr>
            <w:tcBorders>
              <w:left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分类设施维护及管理</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（25分）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做好驳运点、有害垃圾箱等设施设备日常管理，所有分类宣传标志标识无破损，垃圾桶标志清晰，桶体无破损。</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①驳运点外观不洁、破损、周边地面不洁每处扣3分。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②分类宣传海报、标志标识损坏，缺少分类提示，设置不规范每处扣3分。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③驳运点维护不及时，破损扣3分。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④垃圾桶标志不清、桶体不洁、损坏未及时修缮分别扣1分。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⑤有害垃圾箱损坏未及时维修扣2分。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⑥其他设施设备没损坏一处扣1分。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24"/>
        </w:trPr>
        <w:tc>
          <w:tcPr>
            <w:tcBorders>
              <w:left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分类收运规范</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严格执行分类收运制度，做到厨余垃圾、其他垃圾、可回收物、有害垃圾分开收运，坚决杜绝混收混运、先分后混。收运过程中做到密闭运输，无垃圾抛洒、无滴漏渗滤液。严格按照约定频次开展垃圾收运工作，厨余垃圾每日收运，可回收物、有害垃圾定期定点收运。</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①每发现1次混收混运行为扣5分。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②被群众举报/上级查实混运的，每次扣8分。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③每发现1次抛洒滴漏扣3分。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④每发现1处垃圾满溢积存扣2分。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⑤收运不及时导致环境脏乱扣3分。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⑥未按时收集厨余垃圾扣8分。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按以上扣分标准扣完为止。</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24"/>
        </w:trPr>
        <w:tc>
          <w:tcPr>
            <w:tcBorders>
              <w:left w:val="single" w:color="000000" w:sz="4" w:space="0"/>
              <w:bottom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台账资料</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建立完善垃圾分类工作台账，包括收运记录、设施维护记录、分类指导记录、问题整改记录、有害垃圾处置记录等，台账内容真实、完整、规范，按时报送。</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①台账缺失一项扣5分，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②内容虚假、不规范扣1-3分。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③未按时报送扣3分。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按以上扣分标准扣完为止。</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29" w:type="pct"/>
            <w:vAlign w:val="center"/>
            <w:vMerge w:val="restart"/>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生活垃圾分类宣传与考评</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（25分）</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宣传活动</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hAnsi="宋体" w:cs="微软雅黑"/>
                <w:color w:val="000000"/>
                <w:sz w:val="24"/>
                <w:highlight w:val="none"/>
                <w:lang w:bidi="ar"/>
              </w:rPr>
              <w:t xml:space="preserve">入户宣传、积分兑换每月均不低于一次。</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①每月宣传少一次扣5分。</w:t>
            </w:r>
            <w:r/>
          </w:p>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②积分兑换少一次扣5分。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1015"/>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问题整改落实</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长效办和各村日常督查、上级部门检查、群众反馈和热线投诉的垃圾分类问题，接到通知后立即整改，按时反馈整改结果，有记录有回复做到闭环管理。</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①未按时整改扣3分/次。</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②整改不到位扣2分/次。</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③问题重复出现3次以上扣5分。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④拒不整改扣10分。</w:t>
            </w:r>
            <w:r/>
          </w:p>
          <w:p>
            <w:pPr>
              <w:pStyle w:val="886"/>
              <w:ind w:firstLine="0"/>
              <w:spacing w:line="300" w:lineRule="exact"/>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按以上扣分标准扣完为止。</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ind w:firstLine="480"/>
              <w:jc w:val="center"/>
              <w:spacing w:line="300" w:lineRule="exact"/>
              <w:rPr>
                <w:rFonts w:hint="eastAsia" w:ascii="宋体" w:hAnsi="宋体" w:cs="微软雅黑"/>
                <w:highlight w:val="none"/>
                <w:lang w:bidi="ar"/>
              </w:rPr>
            </w:pPr>
            <w:r>
              <w:rPr>
                <w:rFonts w:hint="eastAsia" w:ascii="宋体" w:hAnsi="宋体" w:cs="微软雅黑"/>
                <w:highlight w:val="none"/>
                <w:lang w:bidi="ar"/>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暗访曝光</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无媒体曝光、无重大影响性投诉问题及事件发生。</w:t>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每发现一例扣10分。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647"/>
        </w:trPr>
        <w:tc>
          <w:tcPr>
            <w:gridSpan w:val="2"/>
            <w:tcBorders>
              <w:top w:val="single" w:color="000000" w:sz="4" w:space="0"/>
              <w:left w:val="single" w:color="000000" w:sz="4" w:space="0"/>
              <w:bottom w:val="single" w:color="000000" w:sz="4" w:space="0"/>
              <w:right w:val="single" w:color="000000" w:sz="4" w:space="0"/>
            </w:tcBorders>
            <w:tcW w:w="1370"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三堡街道长效办</w:t>
            </w:r>
            <w:r/>
          </w:p>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val="en-US" w:eastAsia="zh-CN" w:bidi="ar"/>
              </w:rPr>
              <w:t xml:space="preserve">社区</w:t>
            </w:r>
            <w:r>
              <w:rPr>
                <w:rFonts w:hint="eastAsia" w:ascii="宋体" w:cs="微软雅黑"/>
                <w:color w:val="000000"/>
                <w:sz w:val="24"/>
                <w:highlight w:val="none"/>
                <w:lang w:bidi="ar"/>
              </w:rPr>
              <w:t xml:space="preserve">（</w:t>
            </w:r>
            <w:r>
              <w:rPr>
                <w:rFonts w:hint="eastAsia" w:ascii="宋体" w:cs="微软雅黑"/>
                <w:color w:val="000000"/>
                <w:sz w:val="24"/>
                <w:highlight w:val="none"/>
                <w:lang w:val="en-US" w:eastAsia="zh-CN" w:bidi="ar"/>
              </w:rPr>
              <w:t xml:space="preserve">村</w:t>
            </w:r>
            <w:r>
              <w:rPr>
                <w:rFonts w:hint="eastAsia" w:ascii="宋体" w:cs="微软雅黑"/>
                <w:color w:val="000000"/>
                <w:sz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pStyle w:val="886"/>
              <w:ind w:firstLine="0"/>
              <w:jc w:val="center"/>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得分</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pStyle w:val="886"/>
              <w:ind w:firstLine="0"/>
              <w:jc w:val="center"/>
              <w:spacing w:line="300" w:lineRule="exact"/>
              <w:rPr>
                <w:rFonts w:ascii="宋体" w:cs="微软雅黑"/>
                <w:color w:val="000000"/>
                <w:sz w:val="24"/>
                <w:highlight w:val="none"/>
                <w:lang w:bidi="ar"/>
              </w:rPr>
            </w:pPr>
            <w:r>
              <w:rPr>
                <w:rFonts w:ascii="宋体" w:cs="微软雅黑"/>
                <w:color w:val="000000"/>
                <w:sz w:val="24"/>
                <w:highlight w:val="none"/>
                <w:lang w:bidi="ar"/>
              </w:rPr>
            </w:r>
            <w:r/>
          </w:p>
        </w:tc>
      </w:tr>
      <w:tr>
        <w:trPr>
          <w:jc w:val="center"/>
          <w:trHeight w:val="51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备注：1、每月</w:t>
            </w:r>
            <w:r>
              <w:rPr>
                <w:rFonts w:hint="eastAsia" w:ascii="宋体" w:cs="微软雅黑"/>
                <w:color w:val="000000"/>
                <w:sz w:val="24"/>
                <w:highlight w:val="none"/>
                <w:lang w:val="en-US" w:eastAsia="zh-CN" w:bidi="ar"/>
              </w:rPr>
              <w:t xml:space="preserve">长效办和社区（村）</w:t>
            </w:r>
            <w:r>
              <w:rPr>
                <w:rFonts w:hint="eastAsia" w:ascii="宋体" w:cs="微软雅黑"/>
                <w:color w:val="000000"/>
                <w:sz w:val="24"/>
                <w:highlight w:val="none"/>
                <w:lang w:bidi="ar"/>
              </w:rPr>
              <w:t xml:space="preserve">分别考核，扣分必须有相应图像为佐证。</w:t>
            </w:r>
            <w:r/>
          </w:p>
          <w:p>
            <w:pPr>
              <w:pStyle w:val="886"/>
              <w:ind w:firstLine="0"/>
              <w:spacing w:line="300" w:lineRule="exact"/>
              <w:rPr>
                <w:rFonts w:ascii="宋体" w:cs="微软雅黑"/>
                <w:color w:val="000000"/>
                <w:sz w:val="24"/>
                <w:highlight w:val="none"/>
                <w:lang w:bidi="ar"/>
              </w:rPr>
            </w:pPr>
            <w:r>
              <w:rPr>
                <w:rFonts w:hint="eastAsia" w:ascii="宋体" w:cs="微软雅黑"/>
                <w:color w:val="000000"/>
                <w:sz w:val="24"/>
                <w:highlight w:val="none"/>
                <w:lang w:bidi="ar"/>
              </w:rPr>
              <w:t xml:space="preserve">2、</w:t>
            </w:r>
            <w:r>
              <w:rPr>
                <w:rFonts w:hint="eastAsia" w:ascii="宋体" w:cs="微软雅黑"/>
                <w:color w:val="000000"/>
                <w:sz w:val="24"/>
                <w:highlight w:val="none"/>
                <w:lang w:val="en-US" w:eastAsia="zh-CN" w:bidi="ar"/>
              </w:rPr>
              <w:t xml:space="preserve">每月考核</w:t>
            </w:r>
            <w:r>
              <w:rPr>
                <w:rFonts w:hint="eastAsia" w:ascii="宋体" w:cs="微软雅黑"/>
                <w:color w:val="000000"/>
                <w:sz w:val="24"/>
                <w:highlight w:val="none"/>
                <w:lang w:bidi="ar"/>
              </w:rPr>
              <w:t xml:space="preserve">9</w:t>
            </w:r>
            <w:r>
              <w:rPr>
                <w:rFonts w:hint="eastAsia" w:ascii="宋体" w:cs="微软雅黑"/>
                <w:color w:val="000000"/>
                <w:sz w:val="24"/>
                <w:highlight w:val="none"/>
                <w:lang w:val="en-US" w:eastAsia="zh-CN" w:bidi="ar"/>
              </w:rPr>
              <w:t xml:space="preserve">5</w:t>
            </w:r>
            <w:r>
              <w:rPr>
                <w:rFonts w:hint="eastAsia" w:ascii="宋体" w:cs="微软雅黑"/>
                <w:color w:val="000000"/>
                <w:sz w:val="24"/>
                <w:highlight w:val="none"/>
                <w:lang w:bidi="ar"/>
              </w:rPr>
              <w:t xml:space="preserve">分</w:t>
            </w:r>
            <w:r>
              <w:rPr>
                <w:rFonts w:hint="eastAsia" w:ascii="宋体" w:cs="微软雅黑"/>
                <w:color w:val="000000"/>
                <w:sz w:val="24"/>
                <w:highlight w:val="none"/>
                <w:lang w:val="en-US" w:eastAsia="zh-CN" w:bidi="ar"/>
              </w:rPr>
              <w:t xml:space="preserve">及</w:t>
            </w:r>
            <w:r>
              <w:rPr>
                <w:rFonts w:hint="eastAsia" w:ascii="宋体" w:cs="微软雅黑"/>
                <w:color w:val="000000"/>
                <w:sz w:val="24"/>
                <w:highlight w:val="none"/>
                <w:lang w:bidi="ar"/>
              </w:rPr>
              <w:t xml:space="preserve">以上，</w:t>
            </w:r>
            <w:r>
              <w:rPr>
                <w:rFonts w:hint="eastAsia" w:ascii="宋体" w:cs="微软雅黑"/>
                <w:color w:val="000000"/>
                <w:sz w:val="24"/>
                <w:highlight w:val="none"/>
                <w:lang w:val="en-US" w:eastAsia="zh-CN" w:bidi="ar"/>
              </w:rPr>
              <w:t xml:space="preserve">按问题图片50元/张扣费</w:t>
            </w:r>
            <w:r>
              <w:rPr>
                <w:rFonts w:hint="eastAsia" w:ascii="宋体" w:cs="微软雅黑"/>
                <w:color w:val="000000"/>
                <w:sz w:val="24"/>
                <w:highlight w:val="none"/>
                <w:lang w:bidi="ar"/>
              </w:rPr>
              <w:t xml:space="preserve">。</w:t>
            </w:r>
            <w:r>
              <w:rPr>
                <w:rFonts w:hint="eastAsia" w:ascii="宋体" w:cs="微软雅黑"/>
                <w:color w:val="000000"/>
                <w:sz w:val="24"/>
                <w:highlight w:val="none"/>
                <w:lang w:val="en-US" w:eastAsia="zh-CN" w:bidi="ar"/>
              </w:rPr>
              <w:t xml:space="preserve">95分之下的每降1分，相应扣除当月费用的1%。</w:t>
            </w:r>
            <w:r/>
          </w:p>
        </w:tc>
      </w:tr>
    </w:tbl>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ind w:left="480"/>
        <w:jc w:val="center"/>
        <w:tabs>
          <w:tab w:val="left" w:pos="1703" w:leader="none"/>
        </w:tabs>
        <w:rPr>
          <w:rFonts w:hint="eastAsia" w:ascii="宋体" w:hAnsi="宋体" w:cs="宋体"/>
          <w:b/>
          <w:bCs/>
          <w:sz w:val="36"/>
          <w:szCs w:val="36"/>
          <w:highlight w:val="none"/>
        </w:rPr>
      </w:pPr>
      <w:r>
        <w:rPr>
          <w:rFonts w:hint="eastAsia" w:ascii="宋体" w:hAnsi="宋体" w:cs="宋体"/>
          <w:b/>
          <w:bCs/>
          <w:sz w:val="36"/>
          <w:szCs w:val="36"/>
          <w:highlight w:val="none"/>
        </w:rPr>
        <w:t xml:space="preserve">7、承诺书</w:t>
      </w:r>
      <w:r/>
    </w:p>
    <w:p>
      <w:pPr>
        <w:pStyle w:val="896"/>
        <w:spacing w:line="360" w:lineRule="auto"/>
        <w:rPr>
          <w:rFonts w:hint="eastAsia" w:ascii="宋体" w:hAnsi="宋体"/>
          <w:color w:val="000000"/>
          <w:sz w:val="24"/>
          <w:highlight w:val="none"/>
        </w:rPr>
      </w:pPr>
      <w:r>
        <w:rPr>
          <w:rFonts w:ascii="宋体" w:hAnsi="宋体"/>
          <w:b/>
          <w:bCs/>
          <w:color w:val="000000"/>
          <w:sz w:val="24"/>
          <w:highlight w:val="none"/>
        </w:rPr>
        <w:t xml:space="preserve">致</w:t>
      </w:r>
      <w:r>
        <w:rPr>
          <w:rFonts w:hint="eastAsia" w:ascii="宋体" w:hAnsi="宋体"/>
          <w:b/>
          <w:bCs/>
          <w:color w:val="000000"/>
          <w:sz w:val="24"/>
          <w:highlight w:val="none"/>
          <w:u w:val="single"/>
        </w:rPr>
        <w:t xml:space="preserve">徐州市铜山区三堡街道办事处</w:t>
      </w:r>
      <w:r>
        <w:rPr>
          <w:rFonts w:ascii="宋体" w:hAnsi="宋体"/>
          <w:b/>
          <w:bCs/>
          <w:color w:val="000000"/>
          <w:sz w:val="24"/>
          <w:highlight w:val="none"/>
        </w:rPr>
        <w:t xml:space="preserve">：</w:t>
      </w:r>
      <w:r/>
    </w:p>
    <w:p>
      <w:pPr>
        <w:pStyle w:val="922"/>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根据贵方《</w:t>
      </w:r>
      <w:r>
        <w:rPr>
          <w:rFonts w:ascii="宋体" w:hAnsi="宋体"/>
          <w:bCs/>
          <w:color w:val="000000"/>
          <w:sz w:val="24"/>
          <w:szCs w:val="24"/>
          <w:highlight w:val="none"/>
        </w:rPr>
        <w:t xml:space="preserve">磋商文件</w:t>
      </w:r>
      <w:r>
        <w:rPr>
          <w:rFonts w:ascii="宋体" w:hAnsi="宋体"/>
          <w:color w:val="000000"/>
          <w:sz w:val="24"/>
          <w:szCs w:val="24"/>
          <w:highlight w:val="none"/>
        </w:rPr>
        <w:t xml:space="preserve">》（项目编号：</w:t>
      </w:r>
      <w:r>
        <w:rPr>
          <w:rFonts w:hint="eastAsia" w:ascii="宋体" w:hAnsi="宋体" w:cs="宋体"/>
          <w:sz w:val="24"/>
          <w:highlight w:val="none"/>
        </w:rPr>
        <w:t xml:space="preserve">JSZC-320312-GCZB-C2026-0002</w:t>
      </w:r>
      <w:r>
        <w:rPr>
          <w:rFonts w:ascii="宋体" w:hAnsi="宋体"/>
          <w:color w:val="000000"/>
          <w:sz w:val="24"/>
          <w:szCs w:val="24"/>
          <w:highlight w:val="none"/>
        </w:rPr>
        <w:t xml:space="preserve">）要求，本供应商正式提交以下首次响应文件。</w:t>
      </w:r>
      <w:r/>
    </w:p>
    <w:p>
      <w:pPr>
        <w:pStyle w:val="922"/>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1866900</wp:posOffset>
                </wp:positionH>
                <wp:positionV relativeFrom="paragraph">
                  <wp:posOffset>16510</wp:posOffset>
                </wp:positionV>
                <wp:extent cx="1270" cy="16510"/>
                <wp:effectExtent l="4445" t="4445" r="6985" b="17145"/>
                <wp:wrapNone/>
                <wp:docPr id="7" name="矩形 8"/>
                <wp:cNvGraphicFramePr/>
                <a:graphic xmlns:a="http://schemas.openxmlformats.org/drawingml/2006/main">
                  <a:graphicData uri="http://schemas.microsoft.com/office/word/2010/wordprocessingShape">
                    <wps:wsp>
                      <wps:cNvPr id="0" name=""/>
                      <wps:cNvSpPr/>
                      <wps:spPr bwMode="auto">
                        <a:xfrm flipV="1">
                          <a:off x="0" y="0"/>
                          <a:ext cx="1270" cy="1651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6" o:spid="_x0000_s6" o:spt="1" type="#_x0000_t1" style="position:absolute;z-index:251659264;o:allowoverlap:true;o:allowincell:true;mso-position-horizontal-relative:text;margin-left:147.0pt;mso-position-horizontal:absolute;mso-position-vertical-relative:text;margin-top:1.3pt;mso-position-vertical:absolute;width:0.1pt;height:1.3pt;mso-wrap-distance-left:9.0pt;mso-wrap-distance-top:0.0pt;mso-wrap-distance-right:9.0pt;mso-wrap-distance-bottom:0.0pt;flip:y;visibility:visible;" filled="f" strokecolor="#000000"/>
            </w:pict>
          </mc:Fallback>
        </mc:AlternateContent>
      </w:r>
      <w:r>
        <w:rPr>
          <w:rFonts w:ascii="宋体" w:hAnsi="宋体"/>
          <w:color w:val="000000"/>
          <w:sz w:val="24"/>
          <w:szCs w:val="24"/>
          <w:highlight w:val="none"/>
        </w:rPr>
        <w:t xml:space="preserve">（1）承诺书； </w:t>
      </w:r>
      <w:r/>
    </w:p>
    <w:p>
      <w:pPr>
        <w:pStyle w:val="922"/>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（2）磋商报价表； </w:t>
      </w:r>
      <w:r/>
    </w:p>
    <w:p>
      <w:pPr>
        <w:pStyle w:val="922"/>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（3）偏离表；</w:t>
      </w:r>
      <w:r/>
    </w:p>
    <w:p>
      <w:pPr>
        <w:pStyle w:val="922"/>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（4）磋商</w:t>
      </w:r>
      <w:r>
        <w:rPr>
          <w:rFonts w:ascii="宋体" w:hAnsi="宋体"/>
          <w:bCs/>
          <w:color w:val="000000"/>
          <w:sz w:val="24"/>
          <w:szCs w:val="24"/>
          <w:highlight w:val="none"/>
        </w:rPr>
        <w:t xml:space="preserve">文件</w:t>
      </w:r>
      <w:r>
        <w:rPr>
          <w:rFonts w:ascii="宋体" w:hAnsi="宋体"/>
          <w:color w:val="000000"/>
          <w:sz w:val="24"/>
          <w:szCs w:val="24"/>
          <w:highlight w:val="none"/>
        </w:rPr>
        <w:t xml:space="preserve">要求提供的其他响应文件。</w:t>
      </w:r>
      <w:r/>
    </w:p>
    <w:p>
      <w:pPr>
        <w:pStyle w:val="922"/>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我单位符合《中华人民共和国政府采购法》第二十二条的规定，符合本项目供应商资格要求。</w:t>
      </w:r>
      <w:r/>
    </w:p>
    <w:p>
      <w:pPr>
        <w:pStyle w:val="922"/>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我单位按照磋商文件的要求编制响应文件，并对其提交的响应文件的真实性、合法性承担法律责任。</w:t>
      </w:r>
      <w:r/>
    </w:p>
    <w:p>
      <w:pPr>
        <w:pStyle w:val="896"/>
        <w:ind w:right="29" w:firstLine="480"/>
        <w:spacing w:line="360" w:lineRule="auto"/>
        <w:rPr>
          <w:rFonts w:hint="eastAsia" w:ascii="宋体" w:hAnsi="宋体"/>
          <w:color w:val="000000"/>
          <w:sz w:val="24"/>
          <w:highlight w:val="none"/>
        </w:rPr>
      </w:pPr>
      <w:r>
        <w:rPr>
          <w:rFonts w:ascii="宋体" w:hAnsi="宋体"/>
          <w:color w:val="000000"/>
          <w:sz w:val="24"/>
          <w:highlight w:val="none"/>
        </w:rPr>
        <w:t xml:space="preserve">供应商兹宣布同意如下: </w:t>
      </w:r>
      <w:r/>
    </w:p>
    <w:p>
      <w:pPr>
        <w:pStyle w:val="922"/>
        <w:spacing w:line="360" w:lineRule="auto"/>
        <w:rPr>
          <w:rFonts w:hint="eastAsia" w:ascii="宋体" w:hAnsi="宋体"/>
          <w:color w:val="000000"/>
          <w:sz w:val="24"/>
          <w:szCs w:val="24"/>
          <w:highlight w:val="none"/>
        </w:rPr>
      </w:pP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3134360</wp:posOffset>
                </wp:positionH>
                <wp:positionV relativeFrom="paragraph">
                  <wp:posOffset>297180</wp:posOffset>
                </wp:positionV>
                <wp:extent cx="0" cy="0"/>
                <wp:effectExtent l="0" t="0" r="0" b="0"/>
                <wp:wrapNone/>
                <wp:docPr id="8" name="矩形 9"/>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7" o:spid="_x0000_s7" o:spt="1" type="#_x0000_t1" style="position:absolute;z-index:251660288;o:allowoverlap:true;o:allowincell:true;mso-position-horizontal-relative:text;margin-left:246.8pt;mso-position-horizontal:absolute;mso-position-vertical-relative:text;margin-top:23.4pt;mso-position-vertical:absolute;width:0.0pt;height:0.0pt;mso-wrap-distance-left:9.0pt;mso-wrap-distance-top:0.0pt;mso-wrap-distance-right:9.0pt;mso-wrap-distance-bottom:0.0pt;visibility:visible;" filled="f" strokecolor="#000000"/>
            </w:pict>
          </mc:Fallback>
        </mc:AlternateContent>
      </w: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2800350</wp:posOffset>
                </wp:positionH>
                <wp:positionV relativeFrom="paragraph">
                  <wp:posOffset>594360</wp:posOffset>
                </wp:positionV>
                <wp:extent cx="1270" cy="0"/>
                <wp:effectExtent l="4445" t="4445" r="5080" b="5080"/>
                <wp:wrapNone/>
                <wp:docPr id="9" name="矩形 10"/>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8" o:spid="_x0000_s8" o:spt="1" type="#_x0000_t1" style="position:absolute;z-index:251661312;o:allowoverlap:true;o:allowincell:true;mso-position-horizontal-relative:text;margin-left:220.5pt;mso-position-horizontal:absolute;mso-position-vertical-relative:text;margin-top:46.8pt;mso-position-vertical:absolute;width:0.1pt;height:0.0pt;mso-wrap-distance-left:9.0pt;mso-wrap-distance-top:0.0pt;mso-wrap-distance-right:9.0pt;mso-wrap-distance-bottom:0.0pt;visibility:visible;" filled="f" strokecolor="#000000"/>
            </w:pict>
          </mc:Fallback>
        </mc:AlternateContent>
      </w:r>
      <w:r>
        <w:rPr>
          <w:rFonts w:ascii="宋体" w:hAnsi="宋体"/>
          <w:color w:val="000000"/>
          <w:sz w:val="24"/>
          <w:szCs w:val="24"/>
          <w:highlight w:val="none"/>
        </w:rPr>
        <w:t xml:space="preserve">一、完全承担根据《磋商文件》规定完成合同的责任和义务（如有偏离，将全部填写在偏离表中）。</w:t>
      </w:r>
      <w:r/>
    </w:p>
    <w:p>
      <w:pPr>
        <w:pStyle w:val="922"/>
        <w:spacing w:line="360" w:lineRule="auto"/>
        <w:rPr>
          <w:rFonts w:hint="eastAsia" w:ascii="宋体" w:hAnsi="宋体"/>
          <w:color w:val="000000"/>
          <w:sz w:val="24"/>
          <w:szCs w:val="24"/>
          <w:highlight w:val="none"/>
        </w:rPr>
      </w:pP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4445" t="4445" r="5080" b="5080"/>
                <wp:wrapNone/>
                <wp:docPr id="10" name="矩形 11"/>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9" o:spid="_x0000_s9" o:spt="1" type="#_x0000_t1" style="position:absolute;z-index:251662336;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4445" t="4445" r="5080" b="5080"/>
                <wp:wrapNone/>
                <wp:docPr id="11" name="矩形 12"/>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10" o:spid="_x0000_s10" o:spt="1" type="#_x0000_t1" style="position:absolute;z-index:251663360;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ascii="宋体" w:hAnsi="宋体"/>
          <w:color w:val="000000"/>
          <w:sz w:val="24"/>
          <w:szCs w:val="24"/>
          <w:highlight w:val="none"/>
        </w:rPr>
        <w:t xml:space="preserve">二、保证所提供的响应文件及所有材料的真实、合法、有效，并对其负责。</w:t>
      </w:r>
      <w:r/>
    </w:p>
    <w:p>
      <w:pPr>
        <w:pStyle w:val="896"/>
        <w:spacing w:line="360" w:lineRule="auto"/>
        <w:rPr>
          <w:rFonts w:hint="eastAsia" w:ascii="宋体" w:hAnsi="宋体"/>
          <w:color w:val="000000"/>
          <w:sz w:val="24"/>
          <w:highlight w:val="none"/>
        </w:rPr>
      </w:pPr>
      <w:r>
        <w:rPr>
          <w:rFonts w:ascii="宋体" w:hAnsi="宋体"/>
          <w:color w:val="000000"/>
          <w:sz w:val="24"/>
          <w:highlight w:val="none"/>
        </w:rPr>
        <w:t xml:space="preserve">三、已详细审核竞争性磋商文件（含竞争性磋商文件的澄清或者修改），本供应商完全理解并同意放弃对这方面不明及误解的权利。</w:t>
      </w:r>
      <w:r/>
    </w:p>
    <w:p>
      <w:pPr>
        <w:pStyle w:val="896"/>
        <w:ind w:right="29"/>
        <w:spacing w:line="360" w:lineRule="auto"/>
        <w:rPr>
          <w:rFonts w:hint="eastAsia" w:ascii="宋体" w:hAnsi="宋体"/>
          <w:color w:val="000000"/>
          <w:sz w:val="24"/>
          <w:highlight w:val="none"/>
        </w:rPr>
      </w:pPr>
      <w:r>
        <w:rPr>
          <w:rFonts w:ascii="宋体" w:hAnsi="宋体"/>
          <w:color w:val="000000"/>
          <w:sz w:val="24"/>
          <w:highlight w:val="none"/>
        </w:rPr>
        <w:t xml:space="preserve">四、所供货物保证符合国家有关产品质量、性能和安全标准，无权利瑕疵。</w:t>
      </w:r>
      <w:r/>
    </w:p>
    <w:p>
      <w:pPr>
        <w:pStyle w:val="896"/>
        <w:ind w:right="29"/>
        <w:spacing w:line="360" w:lineRule="auto"/>
        <w:rPr>
          <w:rFonts w:hint="eastAsia" w:ascii="宋体" w:hAnsi="宋体"/>
          <w:color w:val="000000"/>
          <w:sz w:val="24"/>
          <w:highlight w:val="none"/>
        </w:rPr>
      </w:pPr>
      <w:r>
        <w:rPr>
          <w:rFonts w:ascii="宋体" w:hAnsi="宋体"/>
          <w:color w:val="000000"/>
          <w:sz w:val="24"/>
          <w:highlight w:val="none"/>
        </w:rPr>
        <w:t xml:space="preserve">五、报价有效期为30个工作日。</w:t>
      </w:r>
      <w:r/>
    </w:p>
    <w:p>
      <w:pPr>
        <w:pStyle w:val="896"/>
        <w:ind w:right="29"/>
        <w:spacing w:line="360" w:lineRule="auto"/>
        <w:rPr>
          <w:rFonts w:hint="eastAsia" w:ascii="宋体" w:hAnsi="宋体"/>
          <w:color w:val="000000"/>
          <w:sz w:val="24"/>
          <w:highlight w:val="none"/>
        </w:rPr>
      </w:pPr>
      <w:r>
        <w:rPr>
          <w:rFonts w:ascii="宋体" w:hAnsi="宋体"/>
          <w:color w:val="000000"/>
          <w:sz w:val="24"/>
          <w:highlight w:val="none"/>
        </w:rPr>
        <w:t xml:space="preserve">六、同意向贵方提供贵方可能要求的与本次磋商采购有关的任何证据或资料。</w:t>
      </w:r>
      <w:r/>
    </w:p>
    <w:p>
      <w:pPr>
        <w:pStyle w:val="896"/>
        <w:ind w:right="29"/>
        <w:spacing w:line="360" w:lineRule="auto"/>
        <w:rPr>
          <w:rFonts w:hint="eastAsia" w:ascii="宋体" w:hAnsi="宋体"/>
          <w:color w:val="000000"/>
          <w:sz w:val="24"/>
          <w:highlight w:val="none"/>
        </w:rPr>
      </w:pPr>
      <w:r>
        <w:rPr>
          <w:rFonts w:ascii="宋体" w:hAnsi="宋体"/>
          <w:color w:val="000000"/>
          <w:sz w:val="24"/>
          <w:highlight w:val="none"/>
        </w:rPr>
        <w:t xml:space="preserve">七、完全理解贵方不一定要接受最低的报价或收到的任何报价。</w:t>
      </w:r>
      <w:r/>
    </w:p>
    <w:p>
      <w:pPr>
        <w:pStyle w:val="896"/>
        <w:ind w:right="29"/>
        <w:spacing w:line="360" w:lineRule="auto"/>
        <w:rPr>
          <w:rFonts w:hint="eastAsia" w:ascii="宋体" w:hAnsi="宋体"/>
          <w:color w:val="000000"/>
          <w:sz w:val="24"/>
          <w:highlight w:val="none"/>
        </w:rPr>
      </w:pPr>
      <w:r>
        <w:rPr>
          <w:rFonts w:ascii="宋体" w:hAnsi="宋体"/>
          <w:color w:val="000000"/>
          <w:sz w:val="24"/>
          <w:highlight w:val="none"/>
        </w:rPr>
        <w:t xml:space="preserve">八、采购人或采购代理机构有权将我单位本项目的《磋商报价表》和《分项价格表》予以公示，公示的方式由采购人或采购代理机构确定。</w:t>
      </w:r>
      <w:r/>
    </w:p>
    <w:p>
      <w:pPr>
        <w:pStyle w:val="896"/>
        <w:ind w:right="29"/>
        <w:spacing w:line="360" w:lineRule="auto"/>
        <w:rPr>
          <w:rFonts w:hint="eastAsia" w:ascii="宋体" w:hAnsi="宋体"/>
          <w:color w:val="000000"/>
          <w:sz w:val="24"/>
          <w:highlight w:val="none"/>
        </w:rPr>
      </w:pPr>
      <w:r>
        <w:rPr>
          <w:rFonts w:ascii="宋体" w:hAnsi="宋体"/>
          <w:color w:val="000000"/>
          <w:sz w:val="24"/>
          <w:highlight w:val="none"/>
        </w:rPr>
        <w:t xml:space="preserve">九、采购人有权对供应商的响应文件的真实性进行核实，如供应商不能在采购人规定的时间内向采购人提供有效的证明文件，将被采购人</w:t>
      </w:r>
      <w:r>
        <w:rPr>
          <w:rFonts w:hint="eastAsia" w:ascii="宋体" w:hAnsi="宋体"/>
          <w:color w:val="000000"/>
          <w:sz w:val="24"/>
          <w:highlight w:val="none"/>
        </w:rPr>
        <w:t xml:space="preserve">放弃本项目中标（成交）资格</w:t>
      </w:r>
      <w:r>
        <w:rPr>
          <w:rFonts w:ascii="宋体" w:hAnsi="宋体"/>
          <w:color w:val="000000"/>
          <w:sz w:val="24"/>
          <w:highlight w:val="none"/>
        </w:rPr>
        <w:t xml:space="preserve">。</w:t>
      </w:r>
      <w:r/>
    </w:p>
    <w:p>
      <w:pPr>
        <w:pStyle w:val="896"/>
        <w:ind w:right="29" w:firstLine="3855"/>
        <w:spacing w:line="360" w:lineRule="auto"/>
        <w:rPr>
          <w:rFonts w:hint="eastAsia" w:ascii="宋体" w:hAnsi="宋体"/>
          <w:b/>
          <w:bCs/>
          <w:color w:val="000000"/>
          <w:sz w:val="24"/>
          <w:highlight w:val="none"/>
        </w:rPr>
      </w:pPr>
      <w:r>
        <w:rPr>
          <w:rFonts w:ascii="宋体" w:hAnsi="宋体"/>
          <w:b/>
          <w:bCs/>
          <w:color w:val="000000"/>
          <w:sz w:val="24"/>
          <w:highlight w:val="none"/>
        </w:rPr>
        <w:t xml:space="preserve">供应商（电子签章）：</w:t>
      </w:r>
      <w:r/>
    </w:p>
    <w:p>
      <w:pPr>
        <w:pStyle w:val="896"/>
        <w:ind w:firstLine="3855"/>
        <w:spacing w:line="360" w:lineRule="auto"/>
        <w:rPr>
          <w:rFonts w:hint="eastAsia" w:ascii="宋体" w:hAnsi="宋体"/>
          <w:b/>
          <w:bCs/>
          <w:color w:val="000000"/>
          <w:sz w:val="24"/>
          <w:highlight w:val="none"/>
        </w:rPr>
      </w:pPr>
      <w:r>
        <w:rPr>
          <w:rFonts w:ascii="宋体" w:hAnsi="宋体"/>
          <w:b/>
          <w:bCs/>
          <w:color w:val="000000"/>
          <w:sz w:val="24"/>
          <w:highlight w:val="none"/>
        </w:rPr>
        <w:t xml:space="preserve">联系电话：</w:t>
      </w:r>
      <w:r/>
    </w:p>
    <w:p>
      <w:pPr>
        <w:pStyle w:val="896"/>
        <w:ind w:right="29" w:firstLine="3855"/>
        <w:spacing w:line="360" w:lineRule="auto"/>
        <w:rPr>
          <w:rFonts w:hint="eastAsia" w:ascii="宋体" w:hAnsi="宋体"/>
          <w:b/>
          <w:bCs/>
          <w:color w:val="000000"/>
          <w:sz w:val="24"/>
          <w:highlight w:val="none"/>
        </w:rPr>
      </w:pPr>
      <w:r>
        <w:rPr>
          <w:rFonts w:ascii="宋体" w:hAnsi="宋体"/>
          <w:b/>
          <w:bCs/>
          <w:color w:val="000000"/>
          <w:sz w:val="24"/>
          <w:highlight w:val="none"/>
        </w:rPr>
        <w:t xml:space="preserve">日期：  年  月  日</w:t>
      </w:r>
      <w:r/>
    </w:p>
    <w:p>
      <w:pPr>
        <w:pStyle w:val="896"/>
        <w:jc w:val="center"/>
        <w:rPr>
          <w:rFonts w:hint="eastAsia" w:ascii="宋体" w:hAnsi="宋体"/>
          <w:b/>
          <w:color w:val="000000"/>
          <w:sz w:val="36"/>
          <w:highlight w:val="none"/>
        </w:rPr>
      </w:pPr>
      <w:r>
        <w:rPr>
          <w:rFonts w:hint="eastAsia" w:ascii="宋体" w:hAnsi="宋体"/>
          <w:b/>
          <w:color w:val="000000"/>
          <w:sz w:val="36"/>
          <w:highlight w:val="none"/>
        </w:rPr>
      </w:r>
      <w:r/>
    </w:p>
    <w:p>
      <w:pPr>
        <w:pStyle w:val="896"/>
        <w:jc w:val="center"/>
        <w:rPr>
          <w:rFonts w:hint="eastAsia" w:ascii="宋体" w:hAnsi="宋体"/>
          <w:b/>
          <w:color w:val="000000"/>
          <w:sz w:val="36"/>
          <w:highlight w:val="none"/>
        </w:rPr>
      </w:pPr>
      <w:r>
        <w:rPr>
          <w:rFonts w:ascii="宋体" w:hAnsi="宋体"/>
          <w:b/>
          <w:color w:val="000000"/>
          <w:sz w:val="36"/>
          <w:highlight w:val="none"/>
        </w:rPr>
        <w:t xml:space="preserve">8、授权委托书</w:t>
      </w:r>
      <w:r/>
    </w:p>
    <w:p>
      <w:pPr>
        <w:pStyle w:val="896"/>
        <w:spacing w:line="500" w:lineRule="exact"/>
        <w:rPr>
          <w:rFonts w:hint="eastAsia" w:ascii="宋体" w:hAnsi="宋体"/>
          <w:color w:val="000000"/>
          <w:sz w:val="32"/>
          <w:highlight w:val="none"/>
        </w:rPr>
      </w:pPr>
      <w:r>
        <w:rPr>
          <w:rFonts w:hint="eastAsia" w:ascii="宋体" w:hAnsi="宋体"/>
          <w:color w:val="000000"/>
          <w:sz w:val="32"/>
          <w:highlight w:val="none"/>
        </w:rPr>
      </w:r>
      <w:r/>
    </w:p>
    <w:p>
      <w:pPr>
        <w:pStyle w:val="896"/>
        <w:ind w:firstLine="560"/>
        <w:spacing w:line="360" w:lineRule="auto"/>
        <w:rPr>
          <w:rFonts w:hint="eastAsia" w:ascii="宋体" w:hAnsi="宋体"/>
          <w:sz w:val="24"/>
          <w:highlight w:val="none"/>
        </w:rPr>
      </w:pPr>
      <w:r>
        <w:rPr>
          <w:rFonts w:ascii="宋体" w:hAnsi="宋体"/>
          <w:sz w:val="24"/>
          <w:highlight w:val="none"/>
        </w:rPr>
        <w:t xml:space="preserve">委托人（全称）：</w:t>
      </w:r>
      <w:r/>
    </w:p>
    <w:p>
      <w:pPr>
        <w:pStyle w:val="896"/>
        <w:ind w:firstLine="560"/>
        <w:spacing w:line="360" w:lineRule="auto"/>
        <w:rPr>
          <w:rFonts w:hint="eastAsia" w:ascii="宋体" w:hAnsi="宋体"/>
          <w:sz w:val="24"/>
          <w:highlight w:val="none"/>
        </w:rPr>
      </w:pPr>
      <w:r>
        <w:rPr>
          <w:rFonts w:ascii="宋体" w:hAnsi="宋体"/>
          <w:sz w:val="24"/>
          <w:highlight w:val="none"/>
        </w:rPr>
        <w:t xml:space="preserve">地  址：</w:t>
      </w:r>
      <w:r/>
    </w:p>
    <w:p>
      <w:pPr>
        <w:pStyle w:val="896"/>
        <w:ind w:firstLine="560"/>
        <w:spacing w:line="360" w:lineRule="auto"/>
        <w:rPr>
          <w:rFonts w:hint="eastAsia" w:ascii="宋体" w:hAnsi="宋体"/>
          <w:sz w:val="24"/>
          <w:highlight w:val="none"/>
        </w:rPr>
      </w:pPr>
      <w:r>
        <w:rPr>
          <w:rFonts w:ascii="宋体" w:hAnsi="宋体"/>
          <w:sz w:val="24"/>
          <w:highlight w:val="none"/>
        </w:rPr>
        <w:t xml:space="preserve">法定代表人：               </w:t>
      </w:r>
      <w:r/>
    </w:p>
    <w:p>
      <w:pPr>
        <w:pStyle w:val="896"/>
        <w:ind w:firstLine="560"/>
        <w:spacing w:line="360" w:lineRule="auto"/>
        <w:rPr>
          <w:rFonts w:hint="eastAsia" w:ascii="宋体" w:hAnsi="宋体"/>
          <w:sz w:val="24"/>
          <w:highlight w:val="none"/>
        </w:rPr>
      </w:pPr>
      <w:r>
        <w:rPr>
          <w:rFonts w:ascii="宋体" w:hAnsi="宋体"/>
          <w:sz w:val="24"/>
          <w:highlight w:val="none"/>
        </w:rPr>
        <w:t xml:space="preserve">统一社会信用代码：</w:t>
      </w:r>
      <w:r/>
    </w:p>
    <w:p>
      <w:pPr>
        <w:pStyle w:val="896"/>
        <w:ind w:firstLine="560"/>
        <w:spacing w:line="360" w:lineRule="auto"/>
        <w:rPr>
          <w:rFonts w:hint="eastAsia" w:ascii="宋体" w:hAnsi="宋体"/>
          <w:sz w:val="24"/>
          <w:highlight w:val="none"/>
        </w:rPr>
      </w:pPr>
      <w:r>
        <w:rPr>
          <w:rFonts w:hint="eastAsia" w:ascii="宋体" w:hAnsi="宋体"/>
          <w:sz w:val="24"/>
          <w:highlight w:val="none"/>
        </w:rPr>
      </w:r>
      <w:r/>
    </w:p>
    <w:p>
      <w:pPr>
        <w:pStyle w:val="896"/>
        <w:ind w:firstLine="560"/>
        <w:spacing w:line="360" w:lineRule="auto"/>
        <w:rPr>
          <w:rFonts w:hint="eastAsia" w:ascii="宋体" w:hAnsi="宋体"/>
          <w:sz w:val="24"/>
          <w:highlight w:val="none"/>
        </w:rPr>
      </w:pPr>
      <w:r>
        <w:rPr>
          <w:rFonts w:ascii="宋体" w:hAnsi="宋体"/>
          <w:sz w:val="24"/>
          <w:highlight w:val="none"/>
        </w:rPr>
        <w:t xml:space="preserve">受托人：                  先生（女士）</w:t>
      </w:r>
      <w:r/>
    </w:p>
    <w:p>
      <w:pPr>
        <w:pStyle w:val="896"/>
        <w:ind w:firstLine="560"/>
        <w:spacing w:line="360" w:lineRule="auto"/>
        <w:rPr>
          <w:rFonts w:hint="eastAsia" w:ascii="宋体" w:hAnsi="宋体"/>
          <w:sz w:val="24"/>
          <w:highlight w:val="none"/>
        </w:rPr>
      </w:pPr>
      <w:r>
        <w:rPr>
          <w:rFonts w:ascii="宋体" w:hAnsi="宋体"/>
          <w:sz w:val="24"/>
          <w:highlight w:val="none"/>
        </w:rPr>
        <w:t xml:space="preserve">身份证号：</w:t>
      </w:r>
      <w:r/>
    </w:p>
    <w:p>
      <w:pPr>
        <w:pStyle w:val="896"/>
        <w:ind w:firstLine="560"/>
        <w:spacing w:line="360" w:lineRule="auto"/>
        <w:rPr>
          <w:rFonts w:hint="eastAsia" w:ascii="宋体" w:hAnsi="宋体"/>
          <w:sz w:val="24"/>
          <w:highlight w:val="none"/>
        </w:rPr>
      </w:pPr>
      <w:r>
        <w:rPr>
          <w:rFonts w:hint="eastAsia" w:ascii="宋体" w:hAnsi="宋体"/>
          <w:sz w:val="24"/>
          <w:highlight w:val="none"/>
        </w:rPr>
      </w:r>
      <w:r/>
    </w:p>
    <w:p>
      <w:pPr>
        <w:pStyle w:val="896"/>
        <w:ind w:firstLine="560"/>
        <w:spacing w:line="360" w:lineRule="auto"/>
        <w:rPr>
          <w:rFonts w:hint="eastAsia" w:ascii="宋体" w:hAnsi="宋体"/>
          <w:sz w:val="24"/>
          <w:highlight w:val="none"/>
        </w:rPr>
      </w:pPr>
      <w:r>
        <w:rPr>
          <w:rFonts w:ascii="宋体" w:hAnsi="宋体"/>
          <w:sz w:val="24"/>
          <w:highlight w:val="none"/>
        </w:rPr>
        <w:t xml:space="preserve">兹委托（）全权代表我企业（公司）参与          项目[项目编号：]的磋商活动及签订合同。（）以我企业（公司）名义所为的行为及签署的文件，我企业（公司）均予以认可。有关法律责任均由我企业（公司）承担。（）无转委托权。</w:t>
      </w:r>
      <w:r/>
    </w:p>
    <w:p>
      <w:pPr>
        <w:pStyle w:val="896"/>
        <w:ind w:firstLine="560"/>
        <w:spacing w:line="360" w:lineRule="auto"/>
        <w:rPr>
          <w:rFonts w:hint="eastAsia" w:ascii="宋体" w:hAnsi="宋体"/>
          <w:sz w:val="24"/>
          <w:highlight w:val="none"/>
        </w:rPr>
      </w:pPr>
      <w:r>
        <w:rPr>
          <w:rFonts w:ascii="宋体" w:hAnsi="宋体"/>
          <w:sz w:val="24"/>
          <w:highlight w:val="none"/>
        </w:rPr>
        <w:t xml:space="preserve">委托期限自年月日起至年月日止。</w:t>
      </w:r>
      <w:r/>
    </w:p>
    <w:p>
      <w:pPr>
        <w:pStyle w:val="896"/>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896"/>
        <w:spacing w:line="360" w:lineRule="auto"/>
        <w:rPr>
          <w:rFonts w:hint="eastAsia" w:ascii="宋体" w:hAnsi="宋体"/>
          <w:b/>
          <w:bCs/>
          <w:color w:val="000000"/>
          <w:sz w:val="24"/>
          <w:highlight w:val="none"/>
        </w:rPr>
      </w:pPr>
      <w:r>
        <w:rPr>
          <w:rFonts w:ascii="宋体" w:hAnsi="宋体"/>
          <w:b/>
          <w:bCs/>
          <w:color w:val="000000"/>
          <w:sz w:val="24"/>
          <w:highlight w:val="none"/>
        </w:rPr>
        <w:t xml:space="preserve">委托人（电子签章）：</w:t>
      </w:r>
      <w:r/>
    </w:p>
    <w:p>
      <w:pPr>
        <w:pStyle w:val="896"/>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896"/>
        <w:spacing w:line="360" w:lineRule="auto"/>
        <w:rPr>
          <w:rFonts w:hint="eastAsia" w:ascii="宋体" w:hAnsi="宋体"/>
          <w:b/>
          <w:bCs/>
          <w:color w:val="000000"/>
          <w:sz w:val="24"/>
          <w:highlight w:val="none"/>
        </w:rPr>
      </w:pPr>
      <w:r>
        <w:rPr>
          <w:rFonts w:ascii="宋体" w:hAnsi="宋体"/>
          <w:b/>
          <w:bCs/>
          <w:color w:val="000000"/>
          <w:sz w:val="24"/>
          <w:highlight w:val="none"/>
        </w:rPr>
        <w:t xml:space="preserve">法定代表人（签字或盖章）：</w:t>
      </w:r>
      <w:r/>
    </w:p>
    <w:p>
      <w:pPr>
        <w:pStyle w:val="896"/>
        <w:spacing w:line="360" w:lineRule="auto"/>
        <w:rPr>
          <w:rFonts w:hint="eastAsia" w:ascii="宋体" w:hAnsi="宋体"/>
          <w:b/>
          <w:bCs/>
          <w:color w:val="ff0000"/>
          <w:sz w:val="24"/>
          <w:highlight w:val="none"/>
        </w:rPr>
      </w:pPr>
      <w:r>
        <w:rPr>
          <w:rFonts w:hint="eastAsia" w:ascii="宋体" w:hAnsi="宋体"/>
          <w:b/>
          <w:bCs/>
          <w:color w:val="ff0000"/>
          <w:sz w:val="24"/>
          <w:highlight w:val="none"/>
        </w:rPr>
      </w:r>
      <w:r/>
    </w:p>
    <w:p>
      <w:pPr>
        <w:pStyle w:val="896"/>
        <w:spacing w:line="360" w:lineRule="auto"/>
        <w:rPr>
          <w:rFonts w:hint="eastAsia" w:ascii="宋体" w:hAnsi="宋体"/>
          <w:b/>
          <w:bCs/>
          <w:color w:val="000000"/>
          <w:sz w:val="24"/>
          <w:highlight w:val="none"/>
        </w:rPr>
      </w:pPr>
      <w:r>
        <w:rPr>
          <w:rFonts w:ascii="宋体" w:hAnsi="宋体"/>
          <w:b/>
          <w:bCs/>
          <w:color w:val="000000"/>
          <w:sz w:val="24"/>
          <w:highlight w:val="none"/>
        </w:rPr>
        <w:t xml:space="preserve">受托人（签字或盖章）：</w:t>
      </w:r>
      <w:r/>
    </w:p>
    <w:p>
      <w:pPr>
        <w:pStyle w:val="896"/>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896"/>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受托人联系方式：</w:t>
      </w:r>
      <w:r/>
    </w:p>
    <w:p>
      <w:pPr>
        <w:pStyle w:val="896"/>
        <w:ind w:firstLine="4575"/>
        <w:spacing w:line="360" w:lineRule="auto"/>
        <w:rPr>
          <w:rFonts w:hint="eastAsia" w:ascii="宋体" w:hAnsi="宋体"/>
          <w:color w:val="000000"/>
          <w:sz w:val="24"/>
          <w:highlight w:val="none"/>
        </w:rPr>
      </w:pPr>
      <w:r>
        <w:rPr>
          <w:rFonts w:ascii="宋体" w:hAnsi="宋体"/>
          <w:color w:val="000000"/>
          <w:sz w:val="24"/>
          <w:highlight w:val="none"/>
        </w:rPr>
        <w:t xml:space="preserve">年   月   日</w:t>
      </w:r>
      <w:r/>
    </w:p>
    <w:p>
      <w:pPr>
        <w:pStyle w:val="896"/>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896"/>
        <w:spacing w:line="360" w:lineRule="auto"/>
        <w:rPr>
          <w:rFonts w:hint="eastAsia" w:ascii="宋体" w:hAnsi="宋体"/>
          <w:b/>
          <w:bCs/>
          <w:color w:val="000000"/>
          <w:sz w:val="24"/>
          <w:highlight w:val="none"/>
        </w:rPr>
      </w:pPr>
      <w:r>
        <w:rPr>
          <w:rFonts w:ascii="宋体" w:hAnsi="宋体"/>
          <w:b/>
          <w:bCs/>
          <w:color w:val="000000"/>
          <w:sz w:val="24"/>
          <w:highlight w:val="none"/>
        </w:rPr>
        <w:t xml:space="preserve">(受托人身份证扫描件附后)</w:t>
      </w:r>
      <w:r/>
    </w:p>
    <w:p>
      <w:pPr>
        <w:pStyle w:val="885"/>
        <w:ind w:left="480"/>
        <w:rPr>
          <w:highlight w:val="none"/>
        </w:rPr>
      </w:pPr>
      <w:r>
        <w:rPr>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96"/>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896"/>
        <w:jc w:val="center"/>
        <w:spacing w:line="360" w:lineRule="auto"/>
        <w:rPr>
          <w:rFonts w:hint="eastAsia" w:ascii="宋体" w:hAnsi="宋体"/>
          <w:b/>
          <w:sz w:val="36"/>
          <w:szCs w:val="36"/>
          <w:highlight w:val="none"/>
        </w:rPr>
      </w:pPr>
      <w:r>
        <w:rPr>
          <w:rFonts w:ascii="宋体" w:hAnsi="宋体"/>
          <w:b/>
          <w:color w:val="000000"/>
          <w:sz w:val="36"/>
          <w:highlight w:val="none"/>
        </w:rPr>
        <w:t xml:space="preserve">9、中小企业声明函</w:t>
      </w:r>
      <w:r/>
    </w:p>
    <w:p>
      <w:pPr>
        <w:pStyle w:val="896"/>
        <w:ind w:firstLine="504"/>
        <w:spacing w:line="360" w:lineRule="auto"/>
        <w:rPr>
          <w:rFonts w:hint="eastAsia" w:ascii="宋体" w:hAnsi="宋体"/>
          <w:spacing w:val="6"/>
          <w:sz w:val="24"/>
          <w:highlight w:val="none"/>
        </w:rPr>
      </w:pPr>
      <w:r>
        <w:rPr>
          <w:rFonts w:hint="eastAsia" w:ascii="宋体" w:hAnsi="宋体"/>
          <w:spacing w:val="6"/>
          <w:sz w:val="24"/>
          <w:highlight w:val="none"/>
        </w:rPr>
      </w:r>
      <w:r/>
    </w:p>
    <w:p>
      <w:pPr>
        <w:pStyle w:val="896"/>
        <w:spacing w:line="360" w:lineRule="auto"/>
        <w:rPr>
          <w:rFonts w:hint="eastAsia" w:ascii="宋体" w:hAnsi="宋体"/>
          <w:spacing w:val="6"/>
          <w:sz w:val="24"/>
          <w:highlight w:val="none"/>
          <w:u w:val="single"/>
        </w:rPr>
      </w:pPr>
      <w:r>
        <w:rPr>
          <w:rFonts w:ascii="宋体" w:hAnsi="宋体"/>
          <w:spacing w:val="6"/>
          <w:sz w:val="24"/>
          <w:highlight w:val="none"/>
        </w:rPr>
        <w:t xml:space="preserve">项目编号：</w:t>
      </w:r>
      <w:r>
        <w:rPr>
          <w:rFonts w:hint="eastAsia" w:ascii="宋体" w:hAnsi="宋体" w:cs="宋体"/>
          <w:sz w:val="24"/>
          <w:highlight w:val="none"/>
        </w:rPr>
        <w:t xml:space="preserve">JSZC-320312-GCZB-C2026-0002</w:t>
      </w:r>
      <w:r/>
    </w:p>
    <w:p>
      <w:pPr>
        <w:pStyle w:val="896"/>
        <w:spacing w:line="360" w:lineRule="auto"/>
        <w:rPr>
          <w:rFonts w:hint="eastAsia" w:ascii="宋体" w:hAnsi="宋体"/>
          <w:spacing w:val="6"/>
          <w:sz w:val="24"/>
          <w:highlight w:val="none"/>
          <w:u w:val="single"/>
        </w:rPr>
      </w:pPr>
      <w:r>
        <w:rPr>
          <w:rFonts w:ascii="宋体" w:hAnsi="宋体"/>
          <w:spacing w:val="6"/>
          <w:sz w:val="24"/>
          <w:highlight w:val="none"/>
        </w:rPr>
        <w:t xml:space="preserve">项目名称：</w:t>
      </w:r>
      <w:r/>
    </w:p>
    <w:p>
      <w:pPr>
        <w:pStyle w:val="896"/>
        <w:ind w:firstLine="560"/>
        <w:spacing w:line="360" w:lineRule="auto"/>
        <w:rPr>
          <w:rFonts w:hint="eastAsia" w:ascii="宋体" w:hAnsi="宋体"/>
          <w:sz w:val="24"/>
          <w:highlight w:val="none"/>
        </w:rPr>
      </w:pPr>
      <w:r>
        <w:rPr>
          <w:rFonts w:hint="eastAsia" w:ascii="宋体" w:hAnsi="宋体"/>
          <w:sz w:val="24"/>
          <w:highlight w:val="none"/>
        </w:rPr>
      </w:r>
      <w:r/>
    </w:p>
    <w:p>
      <w:pPr>
        <w:pStyle w:val="896"/>
        <w:ind w:firstLine="560"/>
        <w:spacing w:line="360" w:lineRule="auto"/>
        <w:rPr>
          <w:rFonts w:hint="eastAsia" w:ascii="宋体" w:hAnsi="宋体"/>
          <w:sz w:val="24"/>
          <w:highlight w:val="none"/>
        </w:rPr>
      </w:pPr>
      <w:r>
        <w:rPr>
          <w:rFonts w:ascii="宋体" w:hAnsi="宋体"/>
          <w:sz w:val="24"/>
          <w:highlight w:val="none"/>
        </w:rPr>
        <w:t xml:space="preserve">本公司郑重声明，根据《政府采购促进中小企业发展管理办法》（财库﹝2020﹞46 号）的规定，本公司参加</w:t>
      </w:r>
      <w:r>
        <w:rPr>
          <w:rFonts w:ascii="宋体" w:hAnsi="宋体"/>
          <w:sz w:val="24"/>
          <w:highlight w:val="none"/>
          <w:u w:val="single"/>
        </w:rPr>
        <w:t xml:space="preserve">（</w:t>
      </w:r>
      <w:r>
        <w:rPr>
          <w:rFonts w:hint="eastAsia" w:ascii="宋体" w:hAnsi="宋体"/>
          <w:sz w:val="24"/>
          <w:highlight w:val="none"/>
          <w:u w:val="single"/>
        </w:rPr>
        <w:t xml:space="preserve">徐州市铜山区三堡街道办事处</w:t>
      </w:r>
      <w:r>
        <w:rPr>
          <w:rFonts w:ascii="宋体" w:hAnsi="宋体"/>
          <w:sz w:val="24"/>
          <w:highlight w:val="none"/>
          <w:u w:val="single"/>
        </w:rPr>
        <w:t xml:space="preserve">）</w:t>
      </w:r>
      <w:r>
        <w:rPr>
          <w:rFonts w:ascii="宋体" w:hAnsi="宋体"/>
          <w:sz w:val="24"/>
          <w:highlight w:val="none"/>
        </w:rPr>
        <w:t xml:space="preserve">的</w:t>
      </w:r>
      <w:r>
        <w:rPr>
          <w:rFonts w:ascii="宋体" w:hAnsi="宋体"/>
          <w:sz w:val="24"/>
          <w:highlight w:val="none"/>
          <w:u w:val="single"/>
        </w:rPr>
        <w:t xml:space="preserve">（</w:t>
      </w:r>
      <w:r>
        <w:rPr>
          <w:rFonts w:hint="eastAsia" w:ascii="宋体" w:hAnsi="宋体"/>
          <w:sz w:val="24"/>
          <w:highlight w:val="none"/>
          <w:u w:val="single"/>
        </w:rPr>
        <w:t xml:space="preserve">三堡街道农村垃圾分类市场化运营项目   </w:t>
      </w:r>
      <w:r>
        <w:rPr>
          <w:rFonts w:ascii="宋体" w:hAnsi="宋体"/>
          <w:sz w:val="24"/>
          <w:highlight w:val="none"/>
          <w:u w:val="single"/>
        </w:rPr>
        <w:t xml:space="preserve">）</w:t>
      </w:r>
      <w:r>
        <w:rPr>
          <w:rFonts w:ascii="宋体" w:hAnsi="宋体"/>
          <w:sz w:val="24"/>
          <w:highlight w:val="none"/>
        </w:rPr>
        <w:t xml:space="preserve">采购活动，服务全部由符合政策要求的中小企业承接。相关企业的具体情况如下：</w:t>
      </w:r>
      <w:r/>
    </w:p>
    <w:p>
      <w:pPr>
        <w:pStyle w:val="896"/>
        <w:ind w:firstLine="560"/>
        <w:spacing w:line="360" w:lineRule="auto"/>
        <w:rPr>
          <w:rFonts w:hint="eastAsia" w:ascii="宋体" w:hAnsi="宋体"/>
          <w:b/>
          <w:spacing w:val="6"/>
          <w:sz w:val="24"/>
          <w:highlight w:val="none"/>
        </w:rPr>
      </w:pPr>
      <w:r>
        <w:rPr>
          <w:rFonts w:ascii="宋体" w:hAnsi="宋体"/>
          <w:sz w:val="24"/>
          <w:highlight w:val="none"/>
          <w:u w:val="single"/>
        </w:rPr>
        <w:t xml:space="preserve">（</w:t>
      </w:r>
      <w:r>
        <w:rPr>
          <w:rFonts w:hint="eastAsia" w:ascii="宋体" w:hAnsi="宋体"/>
          <w:sz w:val="24"/>
          <w:highlight w:val="none"/>
          <w:u w:val="single"/>
        </w:rPr>
        <w:t xml:space="preserve">徐州市铜山区三堡街道办事处三堡街道农村垃圾分类市场化运营项目      </w:t>
      </w:r>
      <w:r>
        <w:rPr>
          <w:rFonts w:ascii="宋体" w:hAnsi="宋体"/>
          <w:sz w:val="24"/>
          <w:highlight w:val="none"/>
          <w:u w:val="single"/>
        </w:rPr>
        <w:t xml:space="preserve">）</w:t>
      </w:r>
      <w:r>
        <w:rPr>
          <w:rFonts w:ascii="宋体" w:hAnsi="宋体"/>
          <w:sz w:val="24"/>
          <w:highlight w:val="none"/>
        </w:rPr>
        <w:t xml:space="preserve">，属于</w:t>
      </w:r>
      <w:r>
        <w:rPr>
          <w:rFonts w:ascii="宋体" w:hAnsi="宋体"/>
          <w:sz w:val="24"/>
          <w:highlight w:val="none"/>
          <w:u w:val="single"/>
        </w:rPr>
        <w:t xml:space="preserve">（其他未列明行业）</w:t>
      </w:r>
      <w:r>
        <w:rPr>
          <w:rFonts w:ascii="宋体" w:hAnsi="宋体"/>
          <w:sz w:val="24"/>
          <w:highlight w:val="none"/>
        </w:rPr>
        <w:t xml:space="preserve">；承建（承接）企业为</w:t>
      </w:r>
      <w:r>
        <w:rPr>
          <w:rFonts w:ascii="宋体" w:hAnsi="宋体"/>
          <w:sz w:val="24"/>
          <w:highlight w:val="none"/>
          <w:u w:val="single"/>
        </w:rPr>
        <w:t xml:space="preserve">（企业名称）</w:t>
      </w:r>
      <w:r>
        <w:rPr>
          <w:rFonts w:ascii="宋体" w:hAnsi="宋体"/>
          <w:sz w:val="24"/>
          <w:highlight w:val="none"/>
        </w:rPr>
        <w:t xml:space="preserve">，从业人员人，营业收入为万元，资产总额为万元，</w:t>
      </w:r>
      <w:r>
        <w:rPr>
          <w:rFonts w:ascii="宋体" w:hAnsi="宋体"/>
          <w:b/>
          <w:sz w:val="24"/>
          <w:highlight w:val="none"/>
        </w:rPr>
        <w:t xml:space="preserve">属于（□中型企业、□小型企业、□微型企业，请勾选！）；</w:t>
      </w:r>
      <w:r/>
    </w:p>
    <w:p>
      <w:pPr>
        <w:pStyle w:val="896"/>
        <w:ind w:firstLine="560"/>
        <w:spacing w:line="360" w:lineRule="auto"/>
        <w:rPr>
          <w:rFonts w:hint="eastAsia" w:ascii="宋体" w:hAnsi="宋体"/>
          <w:spacing w:val="6"/>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p>
    <w:p>
      <w:pPr>
        <w:pStyle w:val="896"/>
        <w:ind w:firstLine="560"/>
        <w:spacing w:line="360" w:lineRule="auto"/>
        <w:rPr>
          <w:rFonts w:hint="eastAsia" w:ascii="宋体" w:hAnsi="宋体"/>
          <w:spacing w:val="6"/>
          <w:sz w:val="24"/>
          <w:highlight w:val="none"/>
        </w:rPr>
      </w:pPr>
      <w:r>
        <w:rPr>
          <w:rFonts w:ascii="宋体" w:hAnsi="宋体"/>
          <w:sz w:val="24"/>
          <w:highlight w:val="none"/>
        </w:rPr>
        <w:t xml:space="preserve">本企业对上述声明内容的真实性负责。如有虚假，将依法承担相应责任。</w:t>
      </w:r>
      <w:r/>
    </w:p>
    <w:p>
      <w:pPr>
        <w:pStyle w:val="896"/>
        <w:spacing w:line="360" w:lineRule="auto"/>
        <w:rPr>
          <w:rFonts w:hint="eastAsia" w:ascii="宋体" w:hAnsi="宋体"/>
          <w:sz w:val="24"/>
          <w:highlight w:val="none"/>
        </w:rPr>
      </w:pPr>
      <w:r>
        <w:rPr>
          <w:rFonts w:hint="eastAsia" w:ascii="宋体" w:hAnsi="宋体"/>
          <w:sz w:val="24"/>
          <w:highlight w:val="none"/>
        </w:rPr>
      </w:r>
      <w:r/>
    </w:p>
    <w:p>
      <w:pPr>
        <w:pStyle w:val="896"/>
        <w:ind w:firstLine="600"/>
        <w:jc w:val="left"/>
        <w:spacing w:line="360" w:lineRule="auto"/>
        <w:rPr>
          <w:rFonts w:hint="eastAsia" w:ascii="宋体" w:hAnsi="宋体"/>
          <w:sz w:val="24"/>
          <w:highlight w:val="none"/>
        </w:rPr>
      </w:pPr>
      <w:r>
        <w:rPr>
          <w:rFonts w:hint="eastAsia" w:ascii="宋体" w:hAnsi="宋体"/>
          <w:sz w:val="24"/>
          <w:highlight w:val="none"/>
        </w:rPr>
      </w:r>
      <w:r/>
    </w:p>
    <w:p>
      <w:pPr>
        <w:pStyle w:val="899"/>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企业名称（电子签章）：</w:t>
      </w:r>
      <w:r/>
    </w:p>
    <w:p>
      <w:pPr>
        <w:pStyle w:val="899"/>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日期：  年  月  日</w:t>
      </w:r>
      <w:r/>
    </w:p>
    <w:p>
      <w:pPr>
        <w:pStyle w:val="899"/>
        <w:ind w:left="0"/>
        <w:jc w:val="left"/>
        <w:spacing w:after="0"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pStyle w:val="887"/>
        <w:ind w:left="0"/>
        <w:jc w:val="left"/>
        <w:spacing w:after="0" w:line="360" w:lineRule="auto"/>
        <w:rPr>
          <w:rFonts w:hint="eastAsia" w:ascii="宋体" w:hAnsi="宋体" w:cs="仿宋"/>
          <w:b/>
          <w:bCs/>
          <w:sz w:val="24"/>
          <w:highlight w:val="none"/>
        </w:rPr>
      </w:pPr>
      <w:r>
        <w:rPr>
          <w:rFonts w:hint="eastAsia" w:ascii="宋体" w:hAnsi="宋体" w:cs="仿宋"/>
          <w:b/>
          <w:bCs/>
          <w:sz w:val="24"/>
          <w:highlight w:val="none"/>
        </w:rPr>
        <w:t xml:space="preserve">说明：</w:t>
      </w:r>
      <w:r/>
    </w:p>
    <w:p>
      <w:pPr>
        <w:pStyle w:val="887"/>
        <w:ind w:left="0"/>
        <w:spacing w:after="0" w:line="360" w:lineRule="auto"/>
        <w:rPr>
          <w:rFonts w:hint="eastAsia" w:ascii="宋体" w:hAnsi="宋体" w:cs="仿宋"/>
          <w:b/>
          <w:bCs/>
          <w:sz w:val="24"/>
          <w:highlight w:val="none"/>
        </w:rPr>
      </w:pPr>
      <w:r>
        <w:rPr>
          <w:rFonts w:hint="eastAsia" w:ascii="宋体" w:hAnsi="宋体" w:cs="仿宋"/>
          <w:b/>
          <w:bCs/>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7"/>
        <w:ind w:left="0"/>
        <w:spacing w:after="0" w:line="360" w:lineRule="auto"/>
        <w:rPr>
          <w:rFonts w:hint="eastAsia" w:ascii="宋体" w:hAnsi="宋体" w:cs="仿宋"/>
          <w:b/>
          <w:bCs/>
          <w:sz w:val="24"/>
          <w:highlight w:val="none"/>
        </w:rPr>
      </w:pPr>
      <w:r>
        <w:rPr>
          <w:rFonts w:hint="eastAsia" w:ascii="宋体" w:hAnsi="宋体" w:cs="仿宋"/>
          <w:b/>
          <w:bCs/>
          <w:sz w:val="24"/>
          <w:highlight w:val="none"/>
        </w:rPr>
        <w:t xml:space="preserve">2、从业人员、营业收入、资产总额填报供应商上一年度数据，无上一年度数据的新成立企业可不填报。</w:t>
      </w:r>
      <w:r/>
    </w:p>
    <w:p>
      <w:pPr>
        <w:pStyle w:val="887"/>
        <w:ind w:left="0"/>
        <w:spacing w:after="0" w:line="360" w:lineRule="auto"/>
        <w:rPr>
          <w:rFonts w:hint="eastAsia" w:ascii="宋体" w:hAnsi="宋体" w:cs="仿宋"/>
          <w:b/>
          <w:bCs/>
          <w:sz w:val="24"/>
          <w:highlight w:val="none"/>
        </w:rPr>
      </w:pPr>
      <w:r>
        <w:rPr>
          <w:rFonts w:hint="eastAsia" w:ascii="宋体" w:hAnsi="宋体" w:cs="仿宋"/>
          <w:b/>
          <w:bCs/>
          <w:sz w:val="24"/>
          <w:highlight w:val="none"/>
        </w:rPr>
        <w:t xml:space="preserve">3、中标、成交供应商为小型、微型企业的，采购人或者其委托的采购代理机构有权随中标、成交结果同时公告其《中小企业声明函》，接受社会监督。</w:t>
      </w:r>
      <w:r/>
    </w:p>
    <w:p>
      <w:pPr>
        <w:pStyle w:val="887"/>
        <w:ind w:left="0"/>
        <w:spacing w:after="0" w:line="360" w:lineRule="auto"/>
        <w:rPr>
          <w:rFonts w:hint="eastAsia" w:ascii="宋体" w:hAnsi="宋体" w:cs="仿宋"/>
          <w:b/>
          <w:bCs/>
          <w:sz w:val="24"/>
          <w:highlight w:val="none"/>
        </w:rPr>
      </w:pPr>
      <w:r>
        <w:rPr>
          <w:rFonts w:hint="eastAsia" w:ascii="宋体" w:hAnsi="宋体" w:cs="仿宋"/>
          <w:b/>
          <w:bCs/>
          <w:sz w:val="24"/>
          <w:highlight w:val="none"/>
        </w:rPr>
        <w:t xml:space="preserve">4、执行江苏省财政厅关于进一步加大政府采购支持中小企业力度的通知（苏财购〔2022〕45号）的规定。</w:t>
      </w:r>
      <w:r/>
    </w:p>
    <w:p>
      <w:pPr>
        <w:pStyle w:val="887"/>
        <w:ind w:left="0"/>
        <w:spacing w:after="0" w:line="360" w:lineRule="auto"/>
        <w:rPr>
          <w:rFonts w:hint="eastAsia" w:ascii="宋体" w:hAnsi="宋体" w:cs="仿宋"/>
          <w:b/>
          <w:bCs/>
          <w:sz w:val="24"/>
          <w:highlight w:val="none"/>
        </w:rPr>
      </w:pPr>
      <w:r>
        <w:rPr>
          <w:rFonts w:hint="eastAsia" w:ascii="宋体" w:hAnsi="宋体" w:cs="仿宋"/>
          <w:b/>
          <w:bCs/>
          <w:sz w:val="24"/>
          <w:highlight w:val="none"/>
        </w:rPr>
        <w:t xml:space="preserve">5、供应商提供的《中小企业声明函》与事实不符的，依照《政府采购法》第七十七条第一款的规定追究法律责任。</w:t>
      </w:r>
      <w:r/>
    </w:p>
    <w:p>
      <w:pPr>
        <w:pStyle w:val="887"/>
        <w:ind w:left="0"/>
        <w:spacing w:after="0" w:line="360" w:lineRule="auto"/>
        <w:rPr>
          <w:rFonts w:hint="eastAsia" w:ascii="宋体" w:hAnsi="宋体" w:cs="仿宋"/>
          <w:b/>
          <w:bCs/>
          <w:sz w:val="24"/>
          <w:highlight w:val="none"/>
        </w:rPr>
      </w:pPr>
      <w:r>
        <w:rPr>
          <w:rFonts w:hint="eastAsia" w:ascii="宋体" w:hAnsi="宋体" w:cs="仿宋"/>
          <w:b/>
          <w:bCs/>
          <w:sz w:val="24"/>
          <w:highlight w:val="none"/>
        </w:rPr>
        <w:t xml:space="preserve">6、《中小企业声明函》查询渠道用微信搜索“中小企业规模类型自测小程序”。</w:t>
      </w:r>
      <w:r/>
    </w:p>
    <w:p>
      <w:pPr>
        <w:pStyle w:val="887"/>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600"/>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1962150" cy="3810000"/>
                <wp:effectExtent l="0" t="0" r="6350" b="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r/>
                      </pic:nvPicPr>
                      <pic:blipFill>
                        <a:blip r:embed="rId21"/>
                        <a:stretch/>
                      </pic:blipFill>
                      <pic:spPr bwMode="auto">
                        <a:xfrm>
                          <a:off x="0" y="0"/>
                          <a:ext cx="1962150" cy="381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54.5pt;height:300.0pt;mso-wrap-distance-left:0.0pt;mso-wrap-distance-top:0.0pt;mso-wrap-distance-right:0.0pt;mso-wrap-distance-bottom:0.0pt;" stroked="f">
                <v:path textboxrect="0,0,0,0"/>
                <v:imagedata r:id="rId21" o:title=""/>
              </v:shape>
            </w:pict>
          </mc:Fallback>
        </mc:AlternateContent>
      </w:r>
      <w:r/>
    </w:p>
    <w:p>
      <w:pPr>
        <w:pStyle w:val="888"/>
        <w:ind w:left="0" w:firstLine="482"/>
        <w:jc w:val="center"/>
        <w:spacing w:line="360" w:lineRule="auto"/>
        <w:rPr>
          <w:rFonts w:hint="eastAsia" w:ascii="宋体" w:hAnsi="宋体" w:cs="宋体"/>
          <w:b/>
          <w:highlight w:val="none"/>
        </w:rPr>
      </w:pPr>
      <w:r>
        <w:rPr>
          <w:rFonts w:hint="eastAsia" w:ascii="宋体" w:hAnsi="宋体" w:cs="宋体"/>
          <w:b/>
          <w:highlight w:val="none"/>
        </w:rPr>
      </w:r>
      <w:r/>
    </w:p>
    <w:p>
      <w:pPr>
        <w:jc w:val="center"/>
        <w:spacing w:line="360" w:lineRule="auto"/>
        <w:rPr>
          <w:rFonts w:hint="eastAsia" w:ascii="宋体" w:hAnsi="宋体" w:cs="宋体"/>
          <w:sz w:val="24"/>
          <w:szCs w:val="21"/>
          <w:highlight w:val="none"/>
        </w:rPr>
      </w:pPr>
      <w:r>
        <w:rPr>
          <w:rFonts w:hint="eastAsia" w:ascii="宋体" w:hAnsi="宋体" w:cs="宋体"/>
          <w:sz w:val="24"/>
          <w:szCs w:val="21"/>
          <w:highlight w:val="none"/>
        </w:rPr>
      </w:r>
      <w:r/>
    </w:p>
    <w:p>
      <w:pPr>
        <w:rPr>
          <w:rFonts w:hint="eastAsia" w:ascii="宋体" w:hAnsi="宋体"/>
          <w:b/>
          <w:bCs/>
          <w:color w:val="000000"/>
          <w:sz w:val="36"/>
          <w:szCs w:val="36"/>
          <w:highlight w:val="none"/>
        </w:rPr>
      </w:pPr>
      <w:r>
        <w:rPr>
          <w:rFonts w:ascii="宋体" w:hAnsi="宋体"/>
          <w:b/>
          <w:bCs/>
          <w:color w:val="000000"/>
          <w:sz w:val="36"/>
          <w:szCs w:val="36"/>
          <w:highlight w:val="none"/>
        </w:rPr>
        <w:br w:type="page" w:clear="all"/>
      </w:r>
      <w:r/>
    </w:p>
    <w:p>
      <w:pPr>
        <w:pStyle w:val="896"/>
        <w:jc w:val="center"/>
        <w:rPr>
          <w:rFonts w:hint="eastAsia" w:ascii="宋体" w:hAnsi="宋体"/>
          <w:b/>
          <w:color w:val="000000"/>
          <w:sz w:val="36"/>
          <w:szCs w:val="36"/>
          <w:highlight w:val="none"/>
        </w:rPr>
      </w:pPr>
      <w:r>
        <w:rPr>
          <w:rFonts w:ascii="宋体" w:hAnsi="宋体"/>
          <w:b/>
          <w:bCs/>
          <w:color w:val="000000"/>
          <w:sz w:val="36"/>
          <w:szCs w:val="36"/>
          <w:highlight w:val="none"/>
        </w:rPr>
        <w:t xml:space="preserve">1</w:t>
      </w:r>
      <w:r>
        <w:rPr>
          <w:rFonts w:hint="eastAsia" w:ascii="宋体" w:hAnsi="宋体"/>
          <w:b/>
          <w:bCs/>
          <w:color w:val="000000"/>
          <w:sz w:val="36"/>
          <w:szCs w:val="36"/>
          <w:highlight w:val="none"/>
        </w:rPr>
        <w:t xml:space="preserve">0</w:t>
      </w:r>
      <w:r>
        <w:rPr>
          <w:rFonts w:ascii="宋体" w:hAnsi="宋体"/>
          <w:b/>
          <w:bCs/>
          <w:color w:val="000000"/>
          <w:sz w:val="36"/>
          <w:szCs w:val="36"/>
          <w:highlight w:val="none"/>
        </w:rPr>
        <w:t xml:space="preserve">、</w:t>
      </w:r>
      <w:r>
        <w:rPr>
          <w:rFonts w:ascii="宋体" w:hAnsi="宋体"/>
          <w:b/>
          <w:color w:val="000000"/>
          <w:sz w:val="36"/>
          <w:szCs w:val="36"/>
          <w:highlight w:val="none"/>
        </w:rPr>
        <w:t xml:space="preserve">供应商参加政府采购活动前3年内在经营活动中没有重大违法记录的书面声明</w:t>
      </w:r>
      <w:r/>
    </w:p>
    <w:p>
      <w:pPr>
        <w:pStyle w:val="896"/>
        <w:rPr>
          <w:rFonts w:hint="eastAsia" w:ascii="宋体" w:hAnsi="宋体"/>
          <w:color w:val="000000"/>
          <w:sz w:val="24"/>
          <w:highlight w:val="none"/>
        </w:rPr>
      </w:pPr>
      <w:r>
        <w:rPr>
          <w:rFonts w:hint="eastAsia" w:ascii="宋体" w:hAnsi="宋体"/>
          <w:color w:val="000000"/>
          <w:sz w:val="24"/>
          <w:highlight w:val="none"/>
        </w:rPr>
      </w:r>
      <w:r/>
    </w:p>
    <w:p>
      <w:pPr>
        <w:pStyle w:val="896"/>
        <w:ind w:firstLine="600"/>
        <w:jc w:val="left"/>
        <w:spacing w:before="100" w:beforeAutospacing="1" w:after="100" w:afterAutospacing="1" w:line="360" w:lineRule="auto"/>
        <w:rPr>
          <w:rFonts w:hint="eastAsia" w:ascii="宋体" w:hAnsi="宋体"/>
          <w:color w:val="000000"/>
          <w:sz w:val="24"/>
          <w:highlight w:val="none"/>
        </w:rPr>
      </w:pPr>
      <w:r>
        <w:rPr>
          <w:rFonts w:ascii="宋体" w:hAnsi="宋体"/>
          <w:color w:val="000000"/>
          <w:sz w:val="24"/>
          <w:highlight w:val="none"/>
        </w:rPr>
        <w:t xml:space="preserve">我单位在参加</w:t>
      </w:r>
      <w:r>
        <w:rPr>
          <w:rFonts w:hint="eastAsia" w:ascii="宋体" w:hAnsi="宋体"/>
          <w:color w:val="000000"/>
          <w:sz w:val="24"/>
          <w:highlight w:val="none"/>
          <w:u w:val="single"/>
        </w:rPr>
        <w:t xml:space="preserve">徐州市铜山区三堡街道办事处三堡街道农村垃圾分类市场化运营项目</w:t>
      </w:r>
      <w:r>
        <w:rPr>
          <w:rFonts w:hint="eastAsia" w:ascii="宋体" w:hAnsi="宋体"/>
          <w:color w:val="000000"/>
          <w:sz w:val="24"/>
          <w:highlight w:val="none"/>
        </w:rPr>
        <w:t xml:space="preserve">项目</w:t>
      </w:r>
      <w:r>
        <w:rPr>
          <w:rFonts w:ascii="宋体" w:hAnsi="宋体"/>
          <w:color w:val="000000"/>
          <w:sz w:val="24"/>
          <w:highlight w:val="none"/>
        </w:rPr>
        <w:t xml:space="preserve">（项目编号：</w:t>
      </w:r>
      <w:r>
        <w:rPr>
          <w:rFonts w:hint="eastAsia" w:ascii="宋体" w:hAnsi="宋体"/>
          <w:color w:val="000000"/>
          <w:sz w:val="24"/>
          <w:highlight w:val="none"/>
          <w:u w:val="single"/>
        </w:rPr>
        <w:t xml:space="preserve">JSZC-320312-GCZB-C2026-0002 </w:t>
      </w:r>
      <w:r>
        <w:rPr>
          <w:rFonts w:ascii="宋体" w:hAnsi="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96"/>
        <w:ind w:firstLine="480"/>
        <w:jc w:val="left"/>
        <w:spacing w:before="100" w:beforeAutospacing="1" w:after="100" w:afterAutospacing="1" w:line="360" w:lineRule="auto"/>
        <w:rPr>
          <w:rFonts w:hint="eastAsia" w:ascii="宋体" w:hAnsi="宋体"/>
          <w:color w:val="000000"/>
          <w:sz w:val="24"/>
          <w:highlight w:val="none"/>
        </w:rPr>
      </w:pPr>
      <w:r>
        <w:rPr>
          <w:rFonts w:ascii="宋体" w:hAnsi="宋体"/>
          <w:color w:val="000000"/>
          <w:sz w:val="24"/>
          <w:highlight w:val="none"/>
        </w:rPr>
        <w:t xml:space="preserve">我单位对上述声明的真实性负责。如有虚假，将依法承担相应责任。</w:t>
      </w:r>
      <w:r/>
    </w:p>
    <w:p>
      <w:pPr>
        <w:pStyle w:val="896"/>
        <w:ind w:right="2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6"/>
        <w:ind w:right="29" w:firstLine="120"/>
        <w:spacing w:line="360" w:lineRule="auto"/>
        <w:rPr>
          <w:rFonts w:hint="eastAsia" w:ascii="宋体" w:hAnsi="宋体"/>
          <w:color w:val="000000"/>
          <w:sz w:val="24"/>
          <w:highlight w:val="none"/>
        </w:rPr>
      </w:pPr>
      <w:r>
        <w:rPr>
          <w:rFonts w:ascii="宋体" w:hAnsi="宋体"/>
          <w:color w:val="000000"/>
          <w:sz w:val="24"/>
          <w:highlight w:val="none"/>
        </w:rPr>
        <w:t xml:space="preserve">供应商（电子签章）：</w:t>
      </w:r>
      <w:r/>
    </w:p>
    <w:p>
      <w:pPr>
        <w:pStyle w:val="896"/>
        <w:ind w:right="2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6"/>
        <w:ind w:right="29" w:firstLine="120"/>
        <w:spacing w:line="360" w:lineRule="auto"/>
        <w:rPr>
          <w:rFonts w:hint="eastAsia" w:ascii="宋体" w:hAnsi="宋体"/>
          <w:color w:val="000000"/>
          <w:sz w:val="24"/>
          <w:highlight w:val="none"/>
        </w:rPr>
      </w:pPr>
      <w:r>
        <w:rPr>
          <w:rFonts w:ascii="宋体" w:hAnsi="宋体"/>
          <w:color w:val="000000"/>
          <w:sz w:val="24"/>
          <w:highlight w:val="none"/>
        </w:rPr>
        <w:t xml:space="preserve">日期： 年  月  日</w:t>
      </w:r>
      <w:r/>
    </w:p>
    <w:p>
      <w:pPr>
        <w:pStyle w:val="923"/>
        <w:ind w:left="239" w:firstLine="2640"/>
        <w:rPr>
          <w:rFonts w:hint="eastAsia"/>
          <w:color w:val="000000"/>
          <w:highlight w:val="none"/>
        </w:rPr>
      </w:pPr>
      <w:r>
        <w:rPr>
          <w:rFonts w:hint="eastAsia"/>
          <w:color w:val="000000"/>
          <w:highlight w:val="none"/>
        </w:rPr>
      </w:r>
      <w:r/>
    </w:p>
    <w:p>
      <w:pPr>
        <w:pStyle w:val="923"/>
        <w:ind w:left="239" w:firstLine="2640"/>
        <w:rPr>
          <w:rFonts w:hint="eastAsia"/>
          <w:color w:val="000000"/>
          <w:highlight w:val="none"/>
        </w:rPr>
      </w:pPr>
      <w:r>
        <w:rPr>
          <w:rFonts w:hint="eastAsia"/>
          <w:color w:val="000000"/>
          <w:highlight w:val="none"/>
        </w:rPr>
      </w:r>
      <w:r/>
    </w:p>
    <w:p>
      <w:pPr>
        <w:pStyle w:val="923"/>
        <w:ind w:left="239" w:firstLine="2640"/>
        <w:rPr>
          <w:rFonts w:hint="eastAsia"/>
          <w:color w:val="000000"/>
          <w:highlight w:val="none"/>
        </w:rPr>
      </w:pPr>
      <w:r>
        <w:rPr>
          <w:rFonts w:hint="eastAsia"/>
          <w:color w:val="000000"/>
          <w:highlight w:val="none"/>
        </w:rPr>
      </w:r>
      <w:r/>
    </w:p>
    <w:p>
      <w:pPr>
        <w:pStyle w:val="923"/>
        <w:ind w:left="239" w:firstLine="2640"/>
        <w:rPr>
          <w:rFonts w:hint="eastAsia"/>
          <w:color w:val="000000"/>
          <w:highlight w:val="none"/>
        </w:rPr>
      </w:pPr>
      <w:r>
        <w:rPr>
          <w:rFonts w:hint="eastAsia"/>
          <w:color w:val="000000"/>
          <w:highlight w:val="none"/>
        </w:rPr>
      </w:r>
      <w:r/>
    </w:p>
    <w:p>
      <w:pPr>
        <w:pStyle w:val="923"/>
        <w:ind w:left="239" w:firstLine="2640"/>
        <w:rPr>
          <w:rFonts w:hint="eastAsia"/>
          <w:color w:val="000000"/>
          <w:highlight w:val="none"/>
        </w:rPr>
      </w:pPr>
      <w:r>
        <w:rPr>
          <w:rFonts w:hint="eastAsia"/>
          <w:color w:val="000000"/>
          <w:highlight w:val="none"/>
        </w:rPr>
      </w:r>
      <w:r/>
    </w:p>
    <w:p>
      <w:pPr>
        <w:pStyle w:val="923"/>
        <w:ind w:left="239" w:firstLine="2640"/>
        <w:rPr>
          <w:rFonts w:hint="eastAsia"/>
          <w:color w:val="000000"/>
          <w:highlight w:val="none"/>
        </w:rPr>
      </w:pPr>
      <w:r>
        <w:rPr>
          <w:rFonts w:hint="eastAsia"/>
          <w:color w:val="000000"/>
          <w:highlight w:val="none"/>
        </w:rPr>
      </w:r>
      <w:r/>
    </w:p>
    <w:p>
      <w:pPr>
        <w:pStyle w:val="923"/>
        <w:ind w:left="239" w:firstLine="2640"/>
        <w:rPr>
          <w:rFonts w:hint="eastAsia"/>
          <w:color w:val="000000"/>
          <w:highlight w:val="none"/>
        </w:rPr>
      </w:pPr>
      <w:r>
        <w:rPr>
          <w:rFonts w:hint="eastAsia"/>
          <w:color w:val="000000"/>
          <w:highlight w:val="none"/>
        </w:rPr>
      </w:r>
      <w:r/>
    </w:p>
    <w:p>
      <w:pPr>
        <w:pStyle w:val="923"/>
        <w:ind w:left="239" w:firstLine="2640"/>
        <w:rPr>
          <w:rFonts w:hint="eastAsia"/>
          <w:color w:val="000000"/>
          <w:highlight w:val="none"/>
        </w:rPr>
      </w:pPr>
      <w:r>
        <w:rPr>
          <w:rFonts w:hint="eastAsia"/>
          <w:color w:val="000000"/>
          <w:highlight w:val="none"/>
        </w:rPr>
      </w:r>
      <w:r/>
    </w:p>
    <w:p>
      <w:pPr>
        <w:pStyle w:val="923"/>
        <w:ind w:left="239" w:firstLine="2640"/>
        <w:rPr>
          <w:rFonts w:hint="eastAsia"/>
          <w:color w:val="000000"/>
          <w:highlight w:val="none"/>
        </w:rPr>
      </w:pPr>
      <w:r>
        <w:rPr>
          <w:rFonts w:hint="eastAsia"/>
          <w:color w:val="000000"/>
          <w:highlight w:val="none"/>
        </w:rPr>
      </w:r>
      <w:r/>
    </w:p>
    <w:p>
      <w:pPr>
        <w:pStyle w:val="896"/>
        <w:jc w:val="center"/>
        <w:spacing w:line="588" w:lineRule="exact"/>
        <w:rPr>
          <w:rFonts w:hint="eastAsia" w:ascii="宋体" w:hAnsi="宋体"/>
          <w:b/>
          <w:color w:val="000000"/>
          <w:sz w:val="36"/>
          <w:szCs w:val="36"/>
          <w:highlight w:val="none"/>
        </w:rPr>
        <w:sectPr>
          <w:headerReference w:type="default" r:id="rId12"/>
          <w:footerReference w:type="default" r:id="rId18"/>
          <w:footerReference w:type="first" r:id="rId19"/>
          <w:footnotePr/>
          <w:endnotePr/>
          <w:type w:val="nextPage"/>
          <w:pgSz w:w="11906" w:h="16838" w:orient="portrait"/>
          <w:pgMar w:top="1134" w:right="1322" w:bottom="1134" w:left="1372" w:header="851" w:footer="992" w:gutter="0"/>
          <w:cols w:num="1" w:sep="0" w:space="1701" w:equalWidth="1"/>
          <w:docGrid w:linePitch="360"/>
          <w:titlePg/>
        </w:sectPr>
      </w:pPr>
      <w:r>
        <w:rPr>
          <w:rFonts w:hint="eastAsia" w:ascii="宋体" w:hAnsi="宋体"/>
          <w:b/>
          <w:color w:val="000000"/>
          <w:sz w:val="36"/>
          <w:szCs w:val="36"/>
          <w:highlight w:val="none"/>
        </w:rPr>
      </w:r>
      <w:r/>
    </w:p>
    <w:p>
      <w:pPr>
        <w:pStyle w:val="896"/>
        <w:jc w:val="center"/>
        <w:rPr>
          <w:rFonts w:hint="eastAsia" w:ascii="宋体" w:hAnsi="宋体"/>
          <w:b/>
          <w:color w:val="000000"/>
          <w:sz w:val="36"/>
          <w:szCs w:val="36"/>
          <w:highlight w:val="none"/>
        </w:rPr>
      </w:pP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11、供应商相关承诺</w:t>
      </w:r>
      <w:r/>
    </w:p>
    <w:p>
      <w:pPr>
        <w:ind w:firstLine="900"/>
        <w:spacing w:before="100" w:after="100"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项目名称：</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项目编号：JSZC-320312-GCZB-C2026-0002</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我单位承诺：</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如有参与同一合同项下政府采购活动的供应商与我单位存在负责人为同一人的情况或者存在直接控股、管理关系，我单位不再参加该同一合同项下的政府采购活动。</w:t>
      </w:r>
      <w:r/>
    </w:p>
    <w:p>
      <w:pPr>
        <w:ind w:firstLine="480"/>
        <w:spacing w:line="440" w:lineRule="exact"/>
        <w:rPr>
          <w:rFonts w:hint="eastAsia" w:ascii="宋体" w:hAnsi="宋体" w:cs="宋体"/>
          <w:sz w:val="24"/>
          <w:highlight w:val="none"/>
        </w:rPr>
      </w:pPr>
      <w:r>
        <w:rPr>
          <w:rFonts w:hint="eastAsia" w:ascii="宋体" w:hAnsi="宋体" w:cs="宋体"/>
          <w:sz w:val="24"/>
          <w:highlight w:val="none"/>
        </w:rPr>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我单位对上述承诺负责，并依法承担相应责任。</w:t>
      </w:r>
      <w:r/>
    </w:p>
    <w:p>
      <w:pPr>
        <w:ind w:firstLine="900"/>
        <w:spacing w:before="100" w:after="100"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ind w:firstLine="900"/>
        <w:spacing w:before="100" w:after="100"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ind w:firstLine="900"/>
        <w:spacing w:before="100" w:after="100"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ind w:firstLine="900"/>
        <w:spacing w:before="100" w:after="100"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ind w:firstLine="900"/>
        <w:spacing w:before="100" w:after="100"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ind w:firstLine="480"/>
        <w:jc w:val="right"/>
        <w:spacing w:line="440" w:lineRule="exact"/>
        <w:rPr>
          <w:rFonts w:hint="eastAsia" w:ascii="宋体" w:hAnsi="宋体" w:cs="宋体"/>
          <w:sz w:val="24"/>
          <w:highlight w:val="none"/>
        </w:rPr>
      </w:pPr>
      <w:r>
        <w:rPr>
          <w:rFonts w:hint="eastAsia" w:ascii="宋体" w:hAnsi="宋体" w:cs="宋体"/>
          <w:sz w:val="24"/>
          <w:highlight w:val="none"/>
        </w:rPr>
        <w:t xml:space="preserve">供应商：（电子签章） </w:t>
      </w:r>
      <w:r/>
    </w:p>
    <w:p>
      <w:pPr>
        <w:ind w:firstLine="480"/>
        <w:jc w:val="right"/>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rPr>
          <w:rFonts w:hint="eastAsia" w:ascii="仿宋" w:hAnsi="仿宋" w:eastAsia="仿宋" w:cs="宋体"/>
          <w:sz w:val="30"/>
          <w:szCs w:val="30"/>
          <w:highlight w:val="none"/>
        </w:rPr>
      </w:pPr>
      <w:r>
        <w:rPr>
          <w:rFonts w:hint="eastAsia" w:ascii="仿宋" w:hAnsi="仿宋" w:eastAsia="仿宋" w:cs="宋体"/>
          <w:sz w:val="30"/>
          <w:szCs w:val="30"/>
          <w:highlight w:val="none"/>
        </w:rPr>
      </w:r>
      <w:r/>
    </w:p>
    <w:p>
      <w:pPr>
        <w:ind w:left="239" w:firstLine="2640"/>
        <w:spacing w:before="100" w:after="100" w:line="25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239" w:firstLine="2640"/>
        <w:spacing w:before="100" w:after="100" w:line="25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239" w:firstLine="2640"/>
        <w:spacing w:before="100" w:after="100" w:line="25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239" w:firstLine="2640"/>
        <w:spacing w:before="100" w:after="100" w:line="25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239" w:firstLine="2640"/>
        <w:spacing w:before="100" w:after="100" w:line="25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912"/>
        <w:rPr>
          <w:highlight w:val="none"/>
        </w:rPr>
      </w:pPr>
      <w:r>
        <w:rPr>
          <w:highlight w:val="none"/>
        </w:rPr>
      </w:r>
      <w:r/>
    </w:p>
    <w:p>
      <w:pPr>
        <w:rPr>
          <w:highlight w:val="none"/>
        </w:rPr>
      </w:pPr>
      <w:r>
        <w:rPr>
          <w:highlight w:val="none"/>
        </w:rPr>
      </w:r>
      <w:r/>
    </w:p>
    <w:p>
      <w:pPr>
        <w:pStyle w:val="912"/>
        <w:rPr>
          <w:highlight w:val="none"/>
        </w:rPr>
      </w:pPr>
      <w:r>
        <w:rPr>
          <w:highlight w:val="none"/>
        </w:rPr>
      </w:r>
      <w:r/>
    </w:p>
    <w:p>
      <w:pPr>
        <w:rPr>
          <w:highlight w:val="none"/>
        </w:rPr>
      </w:pPr>
      <w:r>
        <w:rPr>
          <w:highlight w:val="none"/>
        </w:rPr>
      </w:r>
      <w:r/>
    </w:p>
    <w:p>
      <w:pPr>
        <w:pStyle w:val="912"/>
        <w:rPr>
          <w:highlight w:val="none"/>
        </w:rPr>
      </w:pPr>
      <w:r>
        <w:rPr>
          <w:highlight w:val="none"/>
        </w:rPr>
      </w:r>
      <w:r/>
    </w:p>
    <w:p>
      <w:pPr>
        <w:pStyle w:val="896"/>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6"/>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6"/>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6"/>
        <w:jc w:val="center"/>
        <w:rPr>
          <w:rFonts w:hint="eastAsia" w:ascii="宋体" w:hAnsi="宋体"/>
          <w:b/>
          <w:color w:val="000000"/>
          <w:sz w:val="36"/>
          <w:szCs w:val="36"/>
          <w:highlight w:val="none"/>
        </w:rPr>
      </w:pPr>
      <w:r>
        <w:rPr>
          <w:rFonts w:hint="eastAsia" w:ascii="宋体" w:hAnsi="宋体"/>
          <w:b/>
          <w:color w:val="000000"/>
          <w:sz w:val="36"/>
          <w:szCs w:val="36"/>
          <w:highlight w:val="none"/>
        </w:rPr>
        <w:t xml:space="preserve">12、供应商对“设备配备要求”的承诺</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项目名称：</w:t>
      </w:r>
      <w:r/>
    </w:p>
    <w:p>
      <w:pPr>
        <w:rPr>
          <w:sz w:val="24"/>
          <w:highlight w:val="none"/>
        </w:rPr>
      </w:pPr>
      <w:r>
        <w:rPr>
          <w:rFonts w:hint="eastAsia" w:ascii="宋体" w:hAnsi="宋体" w:cs="宋体"/>
          <w:sz w:val="24"/>
          <w:highlight w:val="none"/>
        </w:rPr>
        <w:t xml:space="preserve">项目编号：</w:t>
      </w:r>
      <w:r>
        <w:rPr>
          <w:rFonts w:hint="eastAsia" w:ascii="宋体" w:hAnsi="宋体" w:cs="宋体"/>
          <w:sz w:val="24"/>
          <w:highlight w:val="none"/>
        </w:rPr>
        <w:tab/>
      </w:r>
      <w:r>
        <w:rPr>
          <w:rFonts w:hint="eastAsia" w:ascii="宋体" w:hAnsi="宋体" w:cs="宋体"/>
          <w:sz w:val="24"/>
          <w:highlight w:val="none"/>
        </w:rPr>
        <w:t xml:space="preserve">JSZC-320312-GCZB-C2026-0002</w:t>
      </w:r>
      <w:r/>
    </w:p>
    <w:p>
      <w:pPr>
        <w:ind w:firstLine="480"/>
        <w:spacing w:line="440" w:lineRule="exact"/>
        <w:rPr>
          <w:highlight w:val="none"/>
        </w:rPr>
      </w:pPr>
      <w:r>
        <w:rPr>
          <w:rFonts w:hint="eastAsia" w:ascii="宋体" w:hAnsi="宋体" w:cs="宋体"/>
          <w:sz w:val="24"/>
          <w:highlight w:val="none"/>
        </w:rPr>
        <w:t xml:space="preserve">我公司郑重承诺：如我单位被确定为成交供应商，对本项目所配备的设备不低于磋商文件的要求（根据采购需求要求填写同时满足评分标准）。具体如下：</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项目运营期内所有投运的环卫车辆均需使用新能源车辆：</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①新能源8吨易腐垃圾运输车1辆（容积5.5m³）；</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②新能源易腐垃圾收集车27辆（每辆车可容纳240L垃圾桶2个）；</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③新能源有害垃圾收集运输车1辆（容积2.5m³）；</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④新能源可回收物收集运输车1辆（容积2.5m³）；</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⑤新能源小型高压冲洗车1辆（容积1m³）；</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其他设施设备投入：</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①240L垃圾桶60个；</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②手套、口罩、夹子、钢丝球、清洗剂按照每人每月1套的定额配备，马甲、雨衣每名保洁人员各一套，。</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③合同期内环卫设备采用包干制，设备的更新、维修、更换均由成交供应商负责，采购人不再另付费用。</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本单位对上述承诺的真实性负责。如有虚假，将依法承担相应责任。</w:t>
      </w:r>
      <w:r/>
    </w:p>
    <w:p>
      <w:pPr>
        <w:spacing w:line="440" w:lineRule="exact"/>
        <w:rPr>
          <w:rFonts w:hint="eastAsia" w:ascii="宋体" w:hAnsi="宋体" w:cs="宋体"/>
          <w:sz w:val="24"/>
          <w:highlight w:val="none"/>
        </w:rPr>
      </w:pPr>
      <w:r>
        <w:rPr>
          <w:rFonts w:hint="eastAsia" w:ascii="宋体" w:hAnsi="宋体" w:cs="宋体"/>
          <w:sz w:val="24"/>
          <w:highlight w:val="none"/>
        </w:rPr>
      </w:r>
      <w:r/>
    </w:p>
    <w:p>
      <w:pPr>
        <w:ind w:firstLine="2410"/>
        <w:jc w:val="right"/>
        <w:spacing w:line="440" w:lineRule="exact"/>
        <w:rPr>
          <w:rFonts w:hint="eastAsia" w:ascii="宋体" w:hAnsi="宋体" w:cs="宋体"/>
          <w:sz w:val="24"/>
          <w:highlight w:val="none"/>
        </w:rPr>
      </w:pPr>
      <w:r>
        <w:rPr>
          <w:rFonts w:hint="eastAsia" w:ascii="宋体" w:hAnsi="宋体" w:cs="宋体"/>
          <w:sz w:val="24"/>
          <w:highlight w:val="none"/>
        </w:rPr>
      </w:r>
      <w:r/>
    </w:p>
    <w:p>
      <w:pPr>
        <w:ind w:right="560" w:firstLine="2410"/>
        <w:jc w:val="right"/>
        <w:spacing w:line="440" w:lineRule="exact"/>
        <w:rPr>
          <w:rFonts w:hint="eastAsia" w:ascii="宋体" w:hAnsi="宋体" w:cs="宋体"/>
          <w:sz w:val="24"/>
          <w:highlight w:val="none"/>
        </w:rPr>
      </w:pPr>
      <w:r>
        <w:rPr>
          <w:rFonts w:hint="eastAsia" w:ascii="宋体" w:hAnsi="宋体" w:cs="宋体"/>
          <w:sz w:val="24"/>
          <w:highlight w:val="none"/>
        </w:rPr>
        <w:t xml:space="preserve">供应商：（电子签章） </w:t>
      </w:r>
      <w:r/>
    </w:p>
    <w:p>
      <w:pPr>
        <w:jc w:val="center"/>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b/>
          <w:bCs/>
          <w:sz w:val="28"/>
          <w:szCs w:val="28"/>
          <w:highlight w:val="none"/>
        </w:rPr>
      </w:pPr>
      <w:r>
        <w:rPr>
          <w:rFonts w:hint="eastAsia" w:ascii="宋体" w:hAnsi="宋体" w:cs="宋体"/>
          <w:sz w:val="24"/>
          <w:highlight w:val="none"/>
        </w:rPr>
        <w:t xml:space="preserve">                                          日期：   年  月  日 </w:t>
      </w:r>
      <w:r/>
    </w:p>
    <w:p>
      <w:pPr>
        <w:jc w:val="center"/>
        <w:spacing w:before="220" w:line="250" w:lineRule="atLeast"/>
        <w:rPr>
          <w:rFonts w:hint="eastAsia" w:ascii="仿宋" w:hAnsi="仿宋" w:eastAsia="仿宋" w:cs="仿宋"/>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highlight w:val="none"/>
        </w:rPr>
      </w:r>
      <w:r/>
    </w:p>
    <w:p>
      <w:pPr>
        <w:jc w:val="center"/>
        <w:spacing w:before="220" w:line="250" w:lineRule="atLeast"/>
        <w:rPr>
          <w:rFonts w:hint="eastAsia" w:ascii="仿宋" w:hAnsi="仿宋" w:eastAsia="仿宋" w:cs="仿宋"/>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highlight w:val="none"/>
        </w:rPr>
      </w:r>
      <w:r/>
    </w:p>
    <w:p>
      <w:pPr>
        <w:jc w:val="center"/>
        <w:spacing w:before="220" w:line="250" w:lineRule="atLeast"/>
        <w:rPr>
          <w:rFonts w:hint="eastAsia" w:ascii="仿宋" w:hAnsi="仿宋" w:eastAsia="仿宋" w:cs="仿宋"/>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highlight w:val="none"/>
        </w:rPr>
      </w:r>
      <w:r/>
    </w:p>
    <w:p>
      <w:pPr>
        <w:jc w:val="center"/>
        <w:spacing w:before="220" w:line="250" w:lineRule="atLeast"/>
        <w:rPr>
          <w:rFonts w:hint="eastAsia" w:ascii="仿宋" w:hAnsi="仿宋" w:eastAsia="仿宋" w:cs="仿宋"/>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highlight w:val="none"/>
        </w:rPr>
      </w:r>
      <w:r/>
    </w:p>
    <w:p>
      <w:pPr>
        <w:jc w:val="center"/>
        <w:spacing w:before="220" w:line="250" w:lineRule="atLeast"/>
        <w:rPr>
          <w:rFonts w:hint="eastAsia" w:ascii="仿宋" w:hAnsi="仿宋" w:eastAsia="仿宋" w:cs="仿宋"/>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highlight w:val="none"/>
        </w:rPr>
      </w:r>
      <w:r/>
    </w:p>
    <w:p>
      <w:pPr>
        <w:pStyle w:val="912"/>
        <w:rPr>
          <w:highlight w:val="none"/>
        </w:rPr>
      </w:pPr>
      <w:r>
        <w:rPr>
          <w:highlight w:val="none"/>
        </w:rPr>
      </w:r>
      <w:r/>
    </w:p>
    <w:p>
      <w:pPr>
        <w:rPr>
          <w:highlight w:val="none"/>
        </w:rPr>
      </w:pPr>
      <w:r>
        <w:rPr>
          <w:highlight w:val="none"/>
        </w:rPr>
      </w:r>
      <w:r/>
    </w:p>
    <w:p>
      <w:pPr>
        <w:pStyle w:val="912"/>
        <w:rPr>
          <w:highlight w:val="none"/>
        </w:rPr>
      </w:pPr>
      <w:r>
        <w:rPr>
          <w:highlight w:val="none"/>
        </w:rPr>
      </w:r>
      <w:r/>
    </w:p>
    <w:p>
      <w:pPr>
        <w:pStyle w:val="896"/>
        <w:jc w:val="center"/>
        <w:rPr>
          <w:rFonts w:hint="eastAsia" w:ascii="宋体" w:hAnsi="宋体"/>
          <w:b/>
          <w:color w:val="000000"/>
          <w:sz w:val="36"/>
          <w:szCs w:val="36"/>
          <w:highlight w:val="none"/>
        </w:rPr>
      </w:pPr>
      <w:r>
        <w:rPr>
          <w:rFonts w:hint="eastAsia" w:ascii="宋体" w:hAnsi="宋体"/>
          <w:b/>
          <w:color w:val="000000"/>
          <w:sz w:val="36"/>
          <w:szCs w:val="36"/>
          <w:highlight w:val="none"/>
        </w:rPr>
        <w:t xml:space="preserve">13、供应商对“人员配备要求”的承诺</w:t>
      </w:r>
      <w:r/>
    </w:p>
    <w:p>
      <w:pPr>
        <w:jc w:val="left"/>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jc w:val="left"/>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项目名称：</w:t>
      </w:r>
      <w:r/>
    </w:p>
    <w:p>
      <w:pPr>
        <w:jc w:val="left"/>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项目编号：</w:t>
      </w:r>
      <w:r>
        <w:rPr>
          <w:rFonts w:hint="eastAsia" w:ascii="宋体" w:hAnsi="宋体" w:cs="宋体"/>
          <w:sz w:val="24"/>
          <w:highlight w:val="none"/>
        </w:rPr>
        <w:tab/>
      </w:r>
      <w:r>
        <w:rPr>
          <w:rFonts w:hint="eastAsia" w:ascii="宋体" w:hAnsi="宋体" w:cs="宋体"/>
          <w:sz w:val="24"/>
          <w:highlight w:val="none"/>
        </w:rPr>
        <w:t xml:space="preserve">JSZC-320312-GCZB-C2026-0002</w:t>
      </w:r>
      <w:r/>
    </w:p>
    <w:p>
      <w:pPr>
        <w:ind w:firstLine="600"/>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投标人承诺：如我单位被确定为中标人，对本项目所配备的工作人员不低于磋商文件“采购需求”中的要求。具体如下（根据采购需求要求填写同时满足评分标准）：</w:t>
      </w:r>
      <w:r/>
    </w:p>
    <w:p>
      <w:pPr>
        <w:pStyle w:val="921"/>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（1）人员配备：</w:t>
      </w:r>
      <w:r/>
    </w:p>
    <w:p>
      <w:pPr>
        <w:ind w:firstLine="600"/>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项目经理1人，片区主管2人，易腐垃圾收集员27人，易腐垃圾车司机1人，辅助工1人，可回收物、有害垃圾车司机1人，小型高压冲洗1人。</w:t>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人员说明：</w:t>
      </w:r>
      <w:r/>
    </w:p>
    <w:p>
      <w:pPr>
        <w:ind w:firstLine="600"/>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①配备人员应有相关工作经验，身体健康，有吃苦耐劳的精神，遵守管理规定，年龄不得低于18周岁和超过60岁。 </w:t>
      </w:r>
      <w:r/>
    </w:p>
    <w:p>
      <w:pPr>
        <w:ind w:firstLine="600"/>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②项目经理、主管、收集员，司机、辅助工实行定人、定时、定岗、定责管理。 </w:t>
      </w:r>
      <w:r/>
    </w:p>
    <w:p>
      <w:pPr>
        <w:ind w:firstLine="600"/>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③日常管理人员应知法，懂法，守法，依法办事，必须严格遵守从业规范及安全管理规定。 </w:t>
      </w:r>
      <w:r/>
    </w:p>
    <w:p>
      <w:pPr>
        <w:ind w:firstLine="600"/>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④工作人员应有吃苦耐劳的精神和高度的责任感，受过专门的岗前培训，熟悉业主的管理规定、工作标准，要知法守法，严格遵守从业规范及安全管理规定。管理人员应严格岗位职责，善于发现各类问题，具备一定的管理经验和处理突发事件的能力。 </w:t>
      </w:r>
      <w:r/>
    </w:p>
    <w:p>
      <w:pPr>
        <w:ind w:firstLine="600"/>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⑤项目经理（或项目负责人）不得兼任其他项目的项目经理（或项目负责人）、技术负责人、主管任一职务；项目经理（或项目负责人）都必须具有“全国物业管理从业人员岗位证书”，响应文件中必须提供证书原件扫描件。以上所有对项目经理的要求为实质性响应指标，不允许负偏离。 </w:t>
      </w:r>
      <w:r/>
    </w:p>
    <w:p>
      <w:pPr>
        <w:pStyle w:val="921"/>
        <w:ind w:left="0" w:firstLine="0"/>
        <w:spacing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（2）意外险</w:t>
      </w:r>
      <w:r/>
    </w:p>
    <w:p>
      <w:pPr>
        <w:pStyle w:val="921"/>
        <w:ind w:left="0"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为最大限度保障保洁人员利益，所有参与该项目运营期间的保洁人员意外险参保额度调整为120万元。 </w:t>
      </w:r>
      <w:r/>
    </w:p>
    <w:p>
      <w:pPr>
        <w:ind w:firstLine="120"/>
        <w:spacing w:line="400" w:lineRule="exact"/>
        <w:rPr>
          <w:rFonts w:hint="eastAsia" w:ascii="宋体" w:hAnsi="宋体" w:cs="宋体"/>
          <w:sz w:val="24"/>
          <w:highlight w:val="none"/>
        </w:rPr>
      </w:pPr>
      <w:r>
        <w:rPr>
          <w:rFonts w:hint="eastAsia" w:ascii="宋体" w:hAnsi="宋体" w:cs="宋体"/>
          <w:sz w:val="24"/>
          <w:highlight w:val="none"/>
        </w:rPr>
        <w:t xml:space="preserve">本单位对上述承诺的真实性负责。如有虚假，将依法承担相应责任。</w:t>
      </w:r>
      <w:r/>
    </w:p>
    <w:p>
      <w:pPr>
        <w:ind w:firstLine="4560"/>
        <w:spacing w:line="360" w:lineRule="auto"/>
        <w:rPr>
          <w:rFonts w:hint="eastAsia" w:ascii="宋体" w:hAnsi="宋体" w:cs="宋体"/>
          <w:sz w:val="24"/>
          <w:highlight w:val="none"/>
        </w:rPr>
      </w:pPr>
      <w:r>
        <w:rPr>
          <w:rFonts w:hint="eastAsia" w:ascii="宋体" w:hAnsi="宋体" w:cs="宋体"/>
          <w:sz w:val="24"/>
          <w:highlight w:val="none"/>
        </w:rPr>
      </w:r>
      <w:r/>
    </w:p>
    <w:p>
      <w:pPr>
        <w:ind w:firstLine="4560"/>
        <w:spacing w:line="360" w:lineRule="auto"/>
        <w:rPr>
          <w:rFonts w:hint="eastAsia" w:ascii="宋体" w:hAnsi="宋体" w:cs="宋体"/>
          <w:sz w:val="24"/>
          <w:highlight w:val="none"/>
        </w:rPr>
      </w:pPr>
      <w:r>
        <w:rPr>
          <w:rFonts w:hint="eastAsia" w:ascii="宋体" w:hAnsi="宋体" w:cs="宋体"/>
          <w:sz w:val="24"/>
          <w:highlight w:val="none"/>
        </w:rPr>
      </w:r>
      <w:r/>
    </w:p>
    <w:p>
      <w:pPr>
        <w:ind w:firstLine="4560"/>
        <w:spacing w:line="360" w:lineRule="auto"/>
        <w:rPr>
          <w:rFonts w:hint="eastAsia" w:ascii="宋体" w:hAnsi="宋体" w:cs="宋体"/>
          <w:sz w:val="24"/>
          <w:highlight w:val="none"/>
        </w:rPr>
      </w:pPr>
      <w:r>
        <w:rPr>
          <w:rFonts w:hint="eastAsia" w:ascii="宋体" w:hAnsi="宋体" w:cs="宋体"/>
          <w:sz w:val="24"/>
          <w:highlight w:val="none"/>
        </w:rPr>
        <w:t xml:space="preserve">投标人（电子签章）：</w:t>
      </w:r>
      <w:r/>
    </w:p>
    <w:p>
      <w:pPr>
        <w:ind w:firstLine="4560"/>
        <w:rPr>
          <w:rFonts w:hint="eastAsia" w:ascii="宋体" w:hAnsi="宋体" w:cs="宋体"/>
          <w:b/>
          <w:bCs/>
          <w:spacing w:val="-3"/>
          <w:sz w:val="24"/>
          <w:highlight w:val="none"/>
        </w:rPr>
      </w:pPr>
      <w:r>
        <w:rPr>
          <w:rFonts w:hint="eastAsia" w:ascii="宋体" w:hAnsi="宋体" w:cs="宋体"/>
          <w:sz w:val="24"/>
          <w:highlight w:val="none"/>
        </w:rPr>
        <w:t xml:space="preserve">日期：  年  月  日</w:t>
      </w:r>
      <w:r/>
    </w:p>
    <w:p>
      <w:pPr>
        <w:pStyle w:val="896"/>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6"/>
        <w:jc w:val="center"/>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6"/>
        <w:jc w:val="center"/>
        <w:rPr>
          <w:rFonts w:hint="eastAsia" w:ascii="宋体" w:hAnsi="宋体"/>
          <w:b/>
          <w:color w:val="000000"/>
          <w:sz w:val="36"/>
          <w:szCs w:val="36"/>
          <w:highlight w:val="none"/>
        </w:rPr>
      </w:pPr>
      <w:r>
        <w:rPr>
          <w:rFonts w:ascii="宋体" w:hAnsi="宋体"/>
          <w:b/>
          <w:color w:val="000000"/>
          <w:sz w:val="36"/>
          <w:szCs w:val="36"/>
          <w:highlight w:val="none"/>
        </w:rPr>
        <w:t xml:space="preserve">1</w:t>
      </w:r>
      <w:r>
        <w:rPr>
          <w:rFonts w:hint="eastAsia" w:ascii="宋体" w:hAnsi="宋体"/>
          <w:b/>
          <w:color w:val="000000"/>
          <w:sz w:val="36"/>
          <w:szCs w:val="36"/>
          <w:highlight w:val="none"/>
        </w:rPr>
        <w:t xml:space="preserve">4</w:t>
      </w:r>
      <w:r>
        <w:rPr>
          <w:rFonts w:ascii="宋体" w:hAnsi="宋体"/>
          <w:b/>
          <w:color w:val="000000"/>
          <w:sz w:val="36"/>
          <w:szCs w:val="36"/>
          <w:highlight w:val="none"/>
        </w:rPr>
        <w:t xml:space="preserve">、具备履行合同所必需的设备和专业技术能力的</w:t>
      </w:r>
      <w:r/>
    </w:p>
    <w:p>
      <w:pPr>
        <w:pStyle w:val="896"/>
        <w:jc w:val="center"/>
        <w:rPr>
          <w:rFonts w:hint="eastAsia" w:ascii="宋体" w:hAnsi="宋体"/>
          <w:b/>
          <w:color w:val="000000"/>
          <w:sz w:val="36"/>
          <w:szCs w:val="36"/>
          <w:highlight w:val="none"/>
        </w:rPr>
      </w:pPr>
      <w:r>
        <w:rPr>
          <w:rFonts w:ascii="宋体" w:hAnsi="宋体"/>
          <w:b/>
          <w:color w:val="000000"/>
          <w:sz w:val="36"/>
          <w:szCs w:val="36"/>
          <w:highlight w:val="none"/>
        </w:rPr>
        <w:t xml:space="preserve">书面声明（附证明材料扫描件）格式（投标人可自行拟定）</w:t>
      </w:r>
      <w:r/>
    </w:p>
    <w:p>
      <w:pPr>
        <w:ind w:firstLine="480"/>
        <w:spacing w:line="360"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项目编号：JSZC-320312-GCZB-C2026-0002</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项目名称：</w:t>
      </w:r>
      <w:r/>
    </w:p>
    <w:p>
      <w:pPr>
        <w:spacing w:line="360" w:lineRule="auto"/>
        <w:rPr>
          <w:rFonts w:hint="eastAsia" w:ascii="宋体" w:hAnsi="宋体" w:cs="宋体"/>
          <w:sz w:val="24"/>
          <w:highlight w:val="none"/>
        </w:rPr>
      </w:pPr>
      <w:r>
        <w:rPr>
          <w:rFonts w:hint="eastAsia" w:ascii="宋体" w:hAnsi="宋体" w:cs="宋体"/>
          <w:sz w:val="24"/>
          <w:highlight w:val="none"/>
        </w:rPr>
      </w:r>
      <w:r/>
    </w:p>
    <w:p>
      <w:pPr>
        <w:ind w:left="239" w:firstLine="544"/>
        <w:spacing w:line="360" w:lineRule="auto"/>
        <w:rPr>
          <w:rFonts w:hint="eastAsia" w:ascii="宋体" w:hAnsi="宋体" w:cs="宋体"/>
          <w:sz w:val="24"/>
          <w:highlight w:val="none"/>
        </w:rPr>
      </w:pPr>
      <w:r>
        <w:rPr>
          <w:rFonts w:hint="eastAsia" w:ascii="宋体" w:hAnsi="宋体" w:cs="宋体"/>
          <w:sz w:val="24"/>
          <w:highlight w:val="none"/>
        </w:rPr>
        <w:t xml:space="preserve">供应商郑重声明：供应商具备履行合同（项目名称：，项目编号：所必需的设备和专业技术能力，具体为：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设备：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 （证明材料复印件附后）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 （证明材料复印件附后）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 （证明材料复印件附后）</w:t>
      </w:r>
      <w:r/>
    </w:p>
    <w:p>
      <w:pPr>
        <w:ind w:firstLine="480"/>
        <w:spacing w:line="360" w:lineRule="auto"/>
        <w:tabs>
          <w:tab w:val="left" w:pos="2913" w:leader="none"/>
        </w:tabs>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专业技术能力：</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 （证明材料复印件附后）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 （证明材料复印件附后）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 （证明材料复印件附后）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供应商对上述声明的真实性负责。如有虚假，将依法承担相应责任。</w:t>
      </w:r>
      <w:r/>
    </w:p>
    <w:p>
      <w:pPr>
        <w:spacing w:line="360" w:lineRule="auto"/>
        <w:rPr>
          <w:rFonts w:hint="eastAsia" w:ascii="宋体" w:hAnsi="宋体" w:cs="宋体"/>
          <w:sz w:val="24"/>
          <w:highlight w:val="none"/>
        </w:rPr>
      </w:pPr>
      <w:r>
        <w:rPr>
          <w:rFonts w:hint="eastAsia" w:ascii="宋体" w:hAnsi="宋体" w:cs="宋体"/>
          <w:sz w:val="24"/>
          <w:highlight w:val="none"/>
        </w:rPr>
      </w:r>
      <w:r/>
    </w:p>
    <w:p>
      <w:pPr>
        <w:ind w:firstLine="3600"/>
        <w:spacing w:line="300" w:lineRule="auto"/>
        <w:rPr>
          <w:rFonts w:hint="eastAsia" w:ascii="宋体" w:hAnsi="宋体" w:cs="宋体"/>
          <w:sz w:val="24"/>
          <w:highlight w:val="none"/>
        </w:rPr>
      </w:pPr>
      <w:r>
        <w:rPr>
          <w:rFonts w:hint="eastAsia" w:ascii="宋体" w:hAnsi="宋体" w:cs="宋体"/>
          <w:sz w:val="24"/>
          <w:highlight w:val="none"/>
        </w:rPr>
        <w:t xml:space="preserve">供应商：（电子签章）</w:t>
      </w:r>
      <w:r/>
    </w:p>
    <w:p>
      <w:pPr>
        <w:spacing w:line="300" w:lineRule="auto"/>
        <w:rPr>
          <w:rFonts w:hint="eastAsia" w:ascii="宋体" w:hAnsi="宋体" w:cs="宋体"/>
          <w:sz w:val="24"/>
          <w:highlight w:val="none"/>
        </w:rPr>
      </w:pPr>
      <w:r>
        <w:rPr>
          <w:rFonts w:hint="eastAsia" w:ascii="宋体" w:hAnsi="宋体" w:cs="宋体"/>
          <w:sz w:val="24"/>
          <w:highlight w:val="none"/>
        </w:rPr>
      </w:r>
      <w:r/>
    </w:p>
    <w:p>
      <w:pPr>
        <w:ind w:firstLine="3600"/>
        <w:spacing w:line="30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rPr>
          <w:rFonts w:hint="eastAsia" w:ascii="宋体" w:hAnsi="宋体"/>
          <w:b/>
          <w:color w:val="000000"/>
          <w:sz w:val="36"/>
          <w:szCs w:val="36"/>
          <w:highlight w:val="none"/>
        </w:rPr>
      </w:pPr>
      <w:r>
        <w:rPr>
          <w:rFonts w:ascii="宋体" w:hAnsi="宋体"/>
          <w:b/>
          <w:color w:val="000000"/>
          <w:sz w:val="36"/>
          <w:szCs w:val="36"/>
          <w:highlight w:val="none"/>
        </w:rPr>
        <w:br w:type="page" w:clear="all"/>
      </w:r>
      <w:r/>
    </w:p>
    <w:p>
      <w:pPr>
        <w:pStyle w:val="896"/>
        <w:jc w:val="center"/>
        <w:spacing w:line="588" w:lineRule="exact"/>
        <w:rPr>
          <w:rFonts w:hint="eastAsia" w:ascii="宋体" w:hAnsi="宋体"/>
          <w:b/>
          <w:color w:val="000000"/>
          <w:sz w:val="36"/>
          <w:szCs w:val="36"/>
          <w:highlight w:val="none"/>
        </w:rPr>
      </w:pPr>
      <w:r>
        <w:rPr>
          <w:rFonts w:ascii="宋体" w:hAnsi="宋体"/>
          <w:b/>
          <w:color w:val="000000"/>
          <w:sz w:val="36"/>
          <w:szCs w:val="36"/>
          <w:highlight w:val="none"/>
        </w:rPr>
        <w:t xml:space="preserve">1</w:t>
      </w:r>
      <w:r>
        <w:rPr>
          <w:rFonts w:hint="eastAsia" w:ascii="宋体" w:hAnsi="宋体"/>
          <w:b/>
          <w:color w:val="000000"/>
          <w:sz w:val="36"/>
          <w:szCs w:val="36"/>
          <w:highlight w:val="none"/>
        </w:rPr>
        <w:t xml:space="preserve">5</w:t>
      </w:r>
      <w:r>
        <w:rPr>
          <w:rFonts w:ascii="宋体" w:hAnsi="宋体"/>
          <w:b/>
          <w:color w:val="000000"/>
          <w:sz w:val="36"/>
          <w:szCs w:val="36"/>
          <w:highlight w:val="none"/>
        </w:rPr>
        <w:t xml:space="preserve">、残疾人福利性单位声明函</w:t>
      </w:r>
      <w:r/>
    </w:p>
    <w:p>
      <w:pPr>
        <w:pStyle w:val="896"/>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p>
      <w:pPr>
        <w:pStyle w:val="896"/>
        <w:jc w:val="center"/>
        <w:spacing w:line="0" w:lineRule="atLeast"/>
        <w:rPr>
          <w:rFonts w:hint="eastAsia" w:ascii="宋体" w:hAnsi="宋体"/>
          <w:color w:val="000000"/>
          <w:sz w:val="24"/>
          <w:highlight w:val="none"/>
        </w:rPr>
      </w:pPr>
      <w:r>
        <w:rPr>
          <w:rFonts w:ascii="宋体" w:hAnsi="宋体"/>
          <w:b/>
          <w:bCs/>
          <w:color w:val="ff0000"/>
          <w:sz w:val="24"/>
          <w:highlight w:val="none"/>
        </w:rPr>
        <w:t xml:space="preserve">（注：如供应商不属于残疾人福利性单位，不需提供此声明函）</w:t>
      </w:r>
      <w:r/>
    </w:p>
    <w:p>
      <w:pPr>
        <w:pStyle w:val="89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6"/>
        <w:spacing w:line="360" w:lineRule="auto"/>
        <w:rPr>
          <w:rFonts w:hint="eastAsia" w:ascii="宋体" w:hAnsi="宋体"/>
          <w:color w:val="000000"/>
          <w:sz w:val="24"/>
          <w:highlight w:val="none"/>
        </w:rPr>
      </w:pPr>
      <w:r>
        <w:rPr>
          <w:rFonts w:ascii="宋体" w:hAnsi="宋体"/>
          <w:color w:val="000000"/>
          <w:sz w:val="24"/>
          <w:highlight w:val="none"/>
        </w:rPr>
        <w:t xml:space="preserve">项目编号：</w:t>
      </w:r>
      <w:r>
        <w:rPr>
          <w:rFonts w:hint="eastAsia" w:ascii="宋体" w:hAnsi="宋体"/>
          <w:color w:val="000000"/>
          <w:sz w:val="24"/>
          <w:highlight w:val="none"/>
        </w:rPr>
        <w:t xml:space="preserve">JSZC-320312-GCZB-C2026-0002</w:t>
      </w:r>
      <w:r/>
    </w:p>
    <w:p>
      <w:pPr>
        <w:pStyle w:val="896"/>
        <w:spacing w:line="360" w:lineRule="auto"/>
        <w:rPr>
          <w:rFonts w:hint="eastAsia" w:ascii="宋体" w:hAnsi="宋体"/>
          <w:color w:val="000000"/>
          <w:spacing w:val="6"/>
          <w:sz w:val="24"/>
          <w:highlight w:val="none"/>
        </w:rPr>
      </w:pPr>
      <w:r>
        <w:rPr>
          <w:rFonts w:ascii="宋体" w:hAnsi="宋体"/>
          <w:color w:val="000000"/>
          <w:spacing w:val="6"/>
          <w:sz w:val="24"/>
          <w:highlight w:val="none"/>
        </w:rPr>
        <w:t xml:space="preserve">项目名称：</w:t>
      </w:r>
      <w:r/>
    </w:p>
    <w:p>
      <w:pPr>
        <w:pStyle w:val="896"/>
        <w:ind w:firstLine="504"/>
        <w:spacing w:line="360" w:lineRule="auto"/>
        <w:rPr>
          <w:rFonts w:hint="eastAsia"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96"/>
        <w:ind w:firstLine="504"/>
        <w:spacing w:line="360" w:lineRule="auto"/>
        <w:rPr>
          <w:rFonts w:hint="eastAsia" w:ascii="宋体" w:hAnsi="宋体"/>
          <w:color w:val="000000"/>
          <w:spacing w:val="6"/>
          <w:sz w:val="24"/>
          <w:highlight w:val="none"/>
        </w:rPr>
      </w:pPr>
      <w:r>
        <w:rPr>
          <w:rFonts w:ascii="宋体" w:hAnsi="宋体"/>
          <w:color w:val="000000"/>
          <w:spacing w:val="6"/>
          <w:sz w:val="24"/>
          <w:highlight w:val="none"/>
        </w:rPr>
        <w:t xml:space="preserve">本单位对上述声明的真实性负责。如有虚假，将依法承担相应责任。</w:t>
      </w:r>
      <w:r/>
    </w:p>
    <w:p>
      <w:pPr>
        <w:pStyle w:val="896"/>
        <w:ind w:right="1560" w:firstLine="504"/>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单位名称（电子签章）：</w:t>
      </w:r>
      <w:r/>
    </w:p>
    <w:p>
      <w:pPr>
        <w:pStyle w:val="896"/>
        <w:ind w:right="1560" w:firstLine="504"/>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日  期：  年  月  日</w:t>
      </w:r>
      <w:r/>
    </w:p>
    <w:p>
      <w:pPr>
        <w:pStyle w:val="899"/>
        <w:ind w:left="0"/>
        <w:rPr>
          <w:rFonts w:hint="eastAsia" w:ascii="宋体" w:hAnsi="宋体"/>
          <w:highlight w:val="none"/>
        </w:rPr>
      </w:pPr>
      <w:r>
        <w:rPr>
          <w:rFonts w:hint="eastAsia" w:ascii="宋体" w:hAnsi="宋体"/>
          <w:highlight w:val="none"/>
        </w:rPr>
      </w:r>
      <w:r/>
    </w:p>
    <w:p>
      <w:pPr>
        <w:pStyle w:val="896"/>
        <w:ind w:firstLine="480"/>
        <w:jc w:val="left"/>
        <w:spacing w:line="360" w:lineRule="auto"/>
        <w:rPr>
          <w:rFonts w:hint="eastAsia" w:ascii="宋体" w:hAnsi="宋体"/>
          <w:color w:val="000000"/>
          <w:sz w:val="24"/>
          <w:highlight w:val="none"/>
        </w:rPr>
      </w:pPr>
      <w:r>
        <w:rPr>
          <w:rFonts w:ascii="宋体" w:hAnsi="宋体"/>
          <w:color w:val="000000"/>
          <w:sz w:val="24"/>
          <w:highlight w:val="none"/>
        </w:rPr>
        <w:t xml:space="preserve">享受政府采购支持政策的残疾人福利性单位应当同时满足以下条件：</w:t>
      </w:r>
      <w:r/>
    </w:p>
    <w:p>
      <w:pPr>
        <w:pStyle w:val="896"/>
        <w:jc w:val="left"/>
        <w:spacing w:line="360" w:lineRule="auto"/>
        <w:rPr>
          <w:rFonts w:hint="eastAsia" w:ascii="宋体" w:hAnsi="宋体"/>
          <w:color w:val="000000"/>
          <w:sz w:val="24"/>
          <w:highlight w:val="none"/>
        </w:rPr>
      </w:pPr>
      <w:r>
        <w:rPr>
          <w:rFonts w:ascii="宋体" w:hAnsi="宋体"/>
          <w:color w:val="000000"/>
          <w:sz w:val="24"/>
          <w:highlight w:val="none"/>
        </w:rPr>
        <w:t xml:space="preserve">（一）安置的残疾人占本单位在职职工人数的比例不低于25%（含25%），并且安置的残疾人人数不少于10人（含10人）；</w:t>
      </w:r>
      <w:r/>
    </w:p>
    <w:p>
      <w:pPr>
        <w:pStyle w:val="896"/>
        <w:jc w:val="left"/>
        <w:spacing w:line="360" w:lineRule="auto"/>
        <w:rPr>
          <w:rFonts w:hint="eastAsia" w:ascii="宋体" w:hAnsi="宋体"/>
          <w:color w:val="000000"/>
          <w:sz w:val="24"/>
          <w:highlight w:val="none"/>
        </w:rPr>
      </w:pPr>
      <w:r>
        <w:rPr>
          <w:rFonts w:ascii="宋体" w:hAnsi="宋体"/>
          <w:color w:val="000000"/>
          <w:sz w:val="24"/>
          <w:highlight w:val="none"/>
        </w:rPr>
        <w:t xml:space="preserve">（二）依法与安置的每位残疾人签订了一年以上（含一年）的劳动合同或服务协议；</w:t>
      </w:r>
      <w:r/>
    </w:p>
    <w:p>
      <w:pPr>
        <w:pStyle w:val="896"/>
        <w:jc w:val="left"/>
        <w:spacing w:line="360" w:lineRule="auto"/>
        <w:rPr>
          <w:rFonts w:hint="eastAsia" w:ascii="宋体" w:hAnsi="宋体"/>
          <w:color w:val="000000"/>
          <w:sz w:val="24"/>
          <w:highlight w:val="none"/>
        </w:rPr>
      </w:pPr>
      <w:r>
        <w:rPr>
          <w:rFonts w:ascii="宋体" w:hAnsi="宋体"/>
          <w:color w:val="000000"/>
          <w:sz w:val="24"/>
          <w:highlight w:val="none"/>
        </w:rPr>
        <w:t xml:space="preserve">（三）为安置的每位残疾人按月足额缴纳了基本养老保险、基本医疗保险、失业保险、工伤保险和生育保险等社会保险费；</w:t>
      </w:r>
      <w:r/>
    </w:p>
    <w:p>
      <w:pPr>
        <w:pStyle w:val="896"/>
        <w:jc w:val="left"/>
        <w:spacing w:line="360" w:lineRule="auto"/>
        <w:rPr>
          <w:rFonts w:hint="eastAsia" w:ascii="宋体" w:hAnsi="宋体"/>
          <w:color w:val="000000"/>
          <w:sz w:val="24"/>
          <w:highlight w:val="none"/>
        </w:rPr>
      </w:pPr>
      <w:r>
        <w:rPr>
          <w:rFonts w:ascii="宋体" w:hAnsi="宋体"/>
          <w:color w:val="000000"/>
          <w:sz w:val="24"/>
          <w:highlight w:val="none"/>
        </w:rPr>
        <w:t xml:space="preserve">（四）通过银行等金融机构向安置的每位残疾人，按月支付了不低于单位所在区县适用的经省级人民政府批准的月最低工资标准的工资；</w:t>
      </w:r>
      <w:r/>
    </w:p>
    <w:p>
      <w:pPr>
        <w:pStyle w:val="896"/>
        <w:jc w:val="left"/>
        <w:spacing w:line="360" w:lineRule="auto"/>
        <w:rPr>
          <w:rFonts w:hint="eastAsia" w:ascii="宋体" w:hAnsi="宋体"/>
          <w:color w:val="000000"/>
          <w:sz w:val="24"/>
          <w:highlight w:val="none"/>
        </w:rPr>
      </w:pPr>
      <w:r>
        <w:rPr>
          <w:rFonts w:ascii="宋体" w:hAnsi="宋体"/>
          <w:color w:val="000000"/>
          <w:sz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896"/>
        <w:jc w:val="left"/>
        <w:spacing w:line="360" w:lineRule="auto"/>
        <w:rPr>
          <w:rFonts w:hint="eastAsia" w:ascii="宋体" w:hAnsi="宋体"/>
          <w:color w:val="000000"/>
          <w:sz w:val="24"/>
          <w:highlight w:val="none"/>
        </w:rPr>
      </w:pPr>
      <w:r>
        <w:rPr>
          <w:rFonts w:ascii="宋体" w:hAnsi="宋体"/>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6"/>
        <w:jc w:val="left"/>
        <w:spacing w:line="360" w:lineRule="auto"/>
        <w:rPr>
          <w:rFonts w:hint="eastAsia" w:ascii="宋体" w:hAnsi="宋体"/>
          <w:color w:val="000000"/>
          <w:sz w:val="24"/>
          <w:highlight w:val="none"/>
        </w:rPr>
      </w:pPr>
      <w:r>
        <w:rPr>
          <w:rFonts w:ascii="宋体" w:hAnsi="宋体"/>
          <w:color w:val="000000"/>
          <w:sz w:val="24"/>
          <w:highlight w:val="none"/>
        </w:rPr>
        <w:t xml:space="preserve">具体以《财政部 民政部 中国残疾人联合会关于促进残疾人就业政府采购政策的通知》（财库〔2017〕141号）规定为准。</w:t>
      </w:r>
      <w:r/>
    </w:p>
    <w:p>
      <w:pPr>
        <w:pStyle w:val="896"/>
        <w:jc w:val="left"/>
        <w:spacing w:line="360" w:lineRule="auto"/>
        <w:rPr>
          <w:rFonts w:hint="eastAsia" w:ascii="宋体" w:hAnsi="宋体"/>
          <w:color w:val="000000"/>
          <w:sz w:val="24"/>
          <w:highlight w:val="none"/>
        </w:rPr>
      </w:pPr>
      <w:r>
        <w:rPr>
          <w:rFonts w:ascii="宋体" w:hAnsi="宋体"/>
          <w:color w:val="000000"/>
          <w:sz w:val="24"/>
          <w:highlight w:val="none"/>
        </w:rPr>
        <w:t xml:space="preserve">说明：</w:t>
      </w:r>
      <w:r/>
    </w:p>
    <w:p>
      <w:pPr>
        <w:pStyle w:val="896"/>
        <w:jc w:val="left"/>
        <w:spacing w:line="360" w:lineRule="auto"/>
        <w:rPr>
          <w:rFonts w:hint="eastAsia" w:ascii="宋体" w:hAnsi="宋体"/>
          <w:color w:val="000000"/>
          <w:sz w:val="24"/>
          <w:highlight w:val="none"/>
        </w:rPr>
      </w:pPr>
      <w:r>
        <w:rPr>
          <w:rFonts w:ascii="宋体" w:hAnsi="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pStyle w:val="896"/>
        <w:jc w:val="left"/>
        <w:spacing w:line="360" w:lineRule="auto"/>
        <w:rPr>
          <w:rFonts w:hint="eastAsia" w:ascii="宋体" w:hAnsi="宋体"/>
          <w:color w:val="000000"/>
          <w:sz w:val="30"/>
          <w:szCs w:val="30"/>
          <w:highlight w:val="none"/>
        </w:rPr>
      </w:pPr>
      <w:r>
        <w:rPr>
          <w:rFonts w:ascii="宋体" w:hAnsi="宋体"/>
          <w:color w:val="000000"/>
          <w:sz w:val="24"/>
          <w:highlight w:val="none"/>
        </w:rPr>
        <w:t xml:space="preserve">供应商提供的《残疾人福利性单位声明函》与事实不符的，依照《政府采购法》第七十七条第一款的规定追究法律责任。</w:t>
      </w:r>
      <w:r/>
    </w:p>
    <w:p>
      <w:pPr>
        <w:pStyle w:val="896"/>
        <w:jc w:val="center"/>
        <w:spacing w:line="360" w:lineRule="auto"/>
        <w:rPr>
          <w:rFonts w:hint="eastAsia" w:ascii="宋体" w:hAnsi="宋体"/>
          <w:b/>
          <w:color w:val="000000"/>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b/>
          <w:color w:val="000000"/>
          <w:sz w:val="36"/>
          <w:szCs w:val="36"/>
          <w:highlight w:val="none"/>
        </w:rPr>
      </w:r>
      <w:r/>
    </w:p>
    <w:p>
      <w:pPr>
        <w:pStyle w:val="896"/>
        <w:jc w:val="center"/>
        <w:spacing w:line="360" w:lineRule="auto"/>
        <w:rPr>
          <w:rFonts w:hint="eastAsia" w:ascii="宋体" w:hAnsi="宋体"/>
          <w:b/>
          <w:color w:val="000000"/>
          <w:sz w:val="36"/>
          <w:szCs w:val="36"/>
          <w:highlight w:val="none"/>
        </w:rPr>
      </w:pPr>
      <w:r>
        <w:rPr>
          <w:rFonts w:ascii="宋体" w:hAnsi="宋体"/>
          <w:b/>
          <w:color w:val="000000"/>
          <w:sz w:val="36"/>
          <w:szCs w:val="36"/>
          <w:highlight w:val="none"/>
        </w:rPr>
        <w:t xml:space="preserve">1</w:t>
      </w:r>
      <w:r>
        <w:rPr>
          <w:rFonts w:hint="eastAsia" w:ascii="宋体" w:hAnsi="宋体"/>
          <w:b/>
          <w:color w:val="000000"/>
          <w:sz w:val="36"/>
          <w:szCs w:val="36"/>
          <w:highlight w:val="none"/>
        </w:rPr>
        <w:t xml:space="preserve">6</w:t>
      </w:r>
      <w:r>
        <w:rPr>
          <w:rFonts w:ascii="宋体" w:hAnsi="宋体"/>
          <w:b/>
          <w:color w:val="000000"/>
          <w:sz w:val="36"/>
          <w:szCs w:val="36"/>
          <w:highlight w:val="none"/>
        </w:rPr>
        <w:t xml:space="preserve">、代理服务收费标准</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54"/>
        <w:gridCol w:w="3472"/>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0.005%</w:t>
            </w:r>
            <w:r/>
          </w:p>
        </w:tc>
      </w:tr>
    </w:tbl>
    <w:p>
      <w:pPr>
        <w:spacing w:line="440" w:lineRule="exact"/>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说明：</w:t>
      </w:r>
      <w:r/>
    </w:p>
    <w:p>
      <w:pPr>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按上表计算的收费为代理服务全过程的收费金额。各社会代理机构不再收取采购文件制作售卖费用。</w:t>
      </w:r>
      <w:r/>
    </w:p>
    <w:p>
      <w:pPr>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代理服务费按差额定率累进法计算。</w:t>
      </w:r>
      <w:r/>
    </w:p>
    <w:p>
      <w:pPr>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代理服务费基准金额(按差额定率累进法计算的)=中标金额(按差额定率累进法计算的)*费率(%)</w:t>
      </w:r>
      <w:r/>
    </w:p>
    <w:p>
      <w:pPr>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代理服务费应收取金额=代理服务费基准金额(按差额定率累进法计算的)的合计数。</w:t>
      </w:r>
      <w:r/>
    </w:p>
    <w:p>
      <w:pPr>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t xml:space="preserve">定点类等无金额或事先不能计算出价格总额的项目，按中标(成交)金额100万元计算。</w:t>
      </w:r>
      <w:r/>
    </w:p>
    <w:p>
      <w:pPr>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6、有分包（分标段）的按一个项目计算。</w:t>
      </w:r>
      <w:r/>
    </w:p>
    <w:p>
      <w:pPr>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7.以上价格为协会指导价，双方可根据项目难易程度和优质优价原则协商确定。</w:t>
      </w:r>
      <w:r/>
    </w:p>
    <w:p>
      <w:pPr>
        <w:rPr>
          <w:rFonts w:hint="eastAsia" w:ascii="宋体" w:hAnsi="宋体"/>
          <w:b/>
          <w:color w:val="000000"/>
          <w:sz w:val="36"/>
          <w:szCs w:val="36"/>
          <w:highlight w:val="none"/>
        </w:rPr>
      </w:pPr>
      <w:r>
        <w:rPr>
          <w:rFonts w:ascii="宋体" w:hAnsi="宋体"/>
          <w:b/>
          <w:color w:val="000000"/>
          <w:sz w:val="36"/>
          <w:szCs w:val="36"/>
          <w:highlight w:val="none"/>
        </w:rPr>
        <w:br w:type="page" w:clear="all"/>
      </w:r>
      <w:r/>
    </w:p>
    <w:p>
      <w:pPr>
        <w:pStyle w:val="896"/>
        <w:jc w:val="center"/>
        <w:rPr>
          <w:rFonts w:hint="eastAsia" w:ascii="宋体" w:hAnsi="宋体"/>
          <w:b/>
          <w:color w:val="000000"/>
          <w:sz w:val="36"/>
          <w:szCs w:val="36"/>
          <w:highlight w:val="none"/>
        </w:rPr>
      </w:pPr>
      <w:r>
        <w:rPr>
          <w:rFonts w:ascii="宋体" w:hAnsi="宋体"/>
          <w:b/>
          <w:color w:val="000000"/>
          <w:sz w:val="36"/>
          <w:szCs w:val="36"/>
          <w:highlight w:val="none"/>
        </w:rPr>
        <w:t xml:space="preserve">1</w:t>
      </w:r>
      <w:r>
        <w:rPr>
          <w:rFonts w:hint="eastAsia" w:ascii="宋体" w:hAnsi="宋体"/>
          <w:b/>
          <w:color w:val="000000"/>
          <w:sz w:val="36"/>
          <w:szCs w:val="36"/>
          <w:highlight w:val="none"/>
        </w:rPr>
        <w:t xml:space="preserve">7</w:t>
      </w:r>
      <w:r>
        <w:rPr>
          <w:rFonts w:ascii="宋体" w:hAnsi="宋体"/>
          <w:b/>
          <w:color w:val="000000"/>
          <w:sz w:val="36"/>
          <w:szCs w:val="36"/>
          <w:highlight w:val="none"/>
        </w:rPr>
        <w:t xml:space="preserve">、预付款保函支付条款模板</w:t>
      </w:r>
      <w:r/>
    </w:p>
    <w:p>
      <w:pPr>
        <w:pStyle w:val="896"/>
        <w:ind w:firstLine="565"/>
        <w:spacing w:line="480" w:lineRule="exact"/>
        <w:rPr>
          <w:rFonts w:hint="eastAsia" w:ascii="宋体" w:hAnsi="宋体"/>
          <w:b/>
          <w:sz w:val="28"/>
          <w:szCs w:val="28"/>
          <w:highlight w:val="none"/>
        </w:rPr>
      </w:pPr>
      <w:r>
        <w:rPr>
          <w:rFonts w:hint="eastAsia" w:ascii="宋体" w:hAnsi="宋体"/>
          <w:b/>
          <w:sz w:val="28"/>
          <w:szCs w:val="28"/>
          <w:highlight w:val="none"/>
        </w:rPr>
      </w:r>
      <w:r/>
    </w:p>
    <w:p>
      <w:pPr>
        <w:pStyle w:val="896"/>
        <w:ind w:firstLine="484"/>
        <w:spacing w:line="360" w:lineRule="auto"/>
        <w:rPr>
          <w:rFonts w:hint="eastAsia" w:ascii="宋体" w:hAnsi="宋体"/>
          <w:b/>
          <w:sz w:val="24"/>
          <w:highlight w:val="none"/>
        </w:rPr>
      </w:pPr>
      <w:r>
        <w:rPr>
          <w:rFonts w:ascii="宋体" w:hAnsi="宋体"/>
          <w:b/>
          <w:sz w:val="24"/>
          <w:highlight w:val="none"/>
        </w:rPr>
        <w:t xml:space="preserve">符合条件一：提交预付款保函的</w:t>
      </w:r>
      <w:r/>
    </w:p>
    <w:p>
      <w:pPr>
        <w:pStyle w:val="896"/>
        <w:ind w:firstLine="482"/>
        <w:spacing w:line="360" w:lineRule="auto"/>
        <w:rPr>
          <w:rFonts w:hint="eastAsia" w:ascii="宋体" w:hAnsi="宋体"/>
          <w:sz w:val="24"/>
          <w:highlight w:val="none"/>
          <w:u w:val="single"/>
        </w:rPr>
      </w:pPr>
      <w:r>
        <w:rPr>
          <w:rFonts w:ascii="宋体" w:hAnsi="宋体"/>
          <w:sz w:val="24"/>
          <w:highlight w:val="none"/>
        </w:rPr>
        <w:t xml:space="preserve">（1）合同签订且乙方向甲方出具预付款保函后个工作日内，甲方应支付合同价款的百分之</w:t>
      </w:r>
      <w:r>
        <w:rPr>
          <w:rFonts w:ascii="宋体" w:hAnsi="宋体"/>
          <w:sz w:val="24"/>
          <w:highlight w:val="none"/>
          <w:u w:val="single"/>
        </w:rPr>
        <w:t xml:space="preserve">        XX（    XX%），</w:t>
      </w:r>
      <w:r>
        <w:rPr>
          <w:rFonts w:ascii="宋体" w:hAnsi="宋体"/>
          <w:sz w:val="24"/>
          <w:highlight w:val="none"/>
        </w:rPr>
        <w:t xml:space="preserve">小写￥大写：人民币。</w:t>
      </w:r>
      <w:r/>
    </w:p>
    <w:p>
      <w:pPr>
        <w:pStyle w:val="896"/>
        <w:ind w:left="140" w:firstLine="482"/>
        <w:spacing w:line="360" w:lineRule="auto"/>
        <w:rPr>
          <w:rFonts w:hint="eastAsia" w:ascii="宋体" w:hAnsi="宋体"/>
          <w:sz w:val="24"/>
          <w:highlight w:val="none"/>
        </w:rPr>
      </w:pPr>
      <w:r>
        <w:rPr>
          <w:rFonts w:ascii="宋体" w:hAnsi="宋体"/>
          <w:sz w:val="24"/>
          <w:highlight w:val="none"/>
        </w:rPr>
        <w:t xml:space="preserve">乙方需提交的支付文件：乙方出具的全额正式发票。</w:t>
      </w:r>
      <w:r>
        <w:rPr>
          <w:rFonts w:ascii="宋体" w:hAnsi="宋体"/>
          <w:sz w:val="24"/>
          <w:highlight w:val="none"/>
        </w:rPr>
        <w:br/>
      </w:r>
      <w:r>
        <w:rPr>
          <w:rFonts w:ascii="宋体" w:hAnsi="宋体"/>
          <w:sz w:val="24"/>
          <w:highlight w:val="none"/>
        </w:rPr>
        <w:t xml:space="preserve">（2）验收合格后个工作日内，甲方应支付合同价款的百分之</w:t>
      </w:r>
      <w:r>
        <w:rPr>
          <w:rFonts w:ascii="宋体" w:hAnsi="宋体"/>
          <w:sz w:val="24"/>
          <w:highlight w:val="none"/>
          <w:u w:val="single"/>
        </w:rPr>
        <w:t xml:space="preserve">XX（    XX%），</w:t>
      </w:r>
      <w:r>
        <w:rPr>
          <w:rFonts w:ascii="宋体" w:hAnsi="宋体"/>
          <w:sz w:val="24"/>
          <w:highlight w:val="none"/>
        </w:rPr>
        <w:t xml:space="preserve">小写￥大写：人民币。</w:t>
      </w:r>
      <w:r/>
    </w:p>
    <w:p>
      <w:pPr>
        <w:pStyle w:val="896"/>
        <w:ind w:firstLine="484"/>
        <w:spacing w:line="360" w:lineRule="auto"/>
        <w:rPr>
          <w:rFonts w:hint="eastAsia" w:ascii="宋体" w:hAnsi="宋体"/>
          <w:b/>
          <w:sz w:val="24"/>
          <w:highlight w:val="none"/>
        </w:rPr>
      </w:pPr>
      <w:r>
        <w:rPr>
          <w:rFonts w:ascii="宋体" w:hAnsi="宋体"/>
          <w:b/>
          <w:sz w:val="24"/>
          <w:highlight w:val="none"/>
        </w:rPr>
        <w:t xml:space="preserve">……</w:t>
      </w:r>
      <w:r/>
    </w:p>
    <w:p>
      <w:pPr>
        <w:pStyle w:val="896"/>
        <w:ind w:firstLine="484"/>
        <w:spacing w:line="360" w:lineRule="auto"/>
        <w:rPr>
          <w:rFonts w:hint="eastAsia" w:ascii="宋体" w:hAnsi="宋体"/>
          <w:b/>
          <w:sz w:val="24"/>
          <w:highlight w:val="none"/>
        </w:rPr>
      </w:pPr>
      <w:r>
        <w:rPr>
          <w:rFonts w:ascii="宋体" w:hAnsi="宋体"/>
          <w:b/>
          <w:sz w:val="24"/>
          <w:highlight w:val="none"/>
        </w:rPr>
        <w:t xml:space="preserve">符合条件二：不提交预付款保函的</w:t>
      </w:r>
      <w:r/>
    </w:p>
    <w:p>
      <w:pPr>
        <w:pStyle w:val="896"/>
        <w:ind w:firstLine="482"/>
        <w:spacing w:line="360" w:lineRule="auto"/>
        <w:rPr>
          <w:rFonts w:hint="eastAsia" w:ascii="宋体" w:hAnsi="宋体"/>
          <w:sz w:val="24"/>
          <w:highlight w:val="none"/>
          <w:u w:val="single"/>
        </w:rPr>
      </w:pPr>
      <w:r>
        <w:rPr>
          <w:rFonts w:ascii="宋体" w:hAnsi="宋体"/>
          <w:sz w:val="24"/>
          <w:highlight w:val="none"/>
        </w:rPr>
        <w:t xml:space="preserve">（1）合同签订后个工作日内，甲方应支付合同价款的百分之</w:t>
      </w:r>
      <w:r>
        <w:rPr>
          <w:rFonts w:ascii="宋体" w:hAnsi="宋体"/>
          <w:sz w:val="24"/>
          <w:highlight w:val="none"/>
          <w:u w:val="single"/>
        </w:rPr>
        <w:t xml:space="preserve">XX（    XX%），</w:t>
      </w:r>
      <w:r>
        <w:rPr>
          <w:rFonts w:ascii="宋体" w:hAnsi="宋体"/>
          <w:sz w:val="24"/>
          <w:highlight w:val="none"/>
        </w:rPr>
        <w:t xml:space="preserve">小写￥大写：人民币。</w:t>
      </w:r>
      <w:r/>
    </w:p>
    <w:p>
      <w:pPr>
        <w:pStyle w:val="896"/>
        <w:ind w:left="140" w:firstLine="482"/>
        <w:spacing w:line="360" w:lineRule="auto"/>
        <w:rPr>
          <w:rFonts w:hint="eastAsia" w:ascii="宋体" w:hAnsi="宋体"/>
          <w:sz w:val="24"/>
          <w:highlight w:val="none"/>
        </w:rPr>
      </w:pPr>
      <w:r>
        <w:rPr>
          <w:rFonts w:ascii="宋体" w:hAnsi="宋体"/>
          <w:sz w:val="24"/>
          <w:highlight w:val="none"/>
        </w:rPr>
        <w:t xml:space="preserve">乙方需提交的支付文件：乙方出具的全额正式发票。</w:t>
      </w:r>
      <w:r/>
    </w:p>
    <w:p>
      <w:pPr>
        <w:pStyle w:val="896"/>
        <w:ind w:left="140" w:firstLine="482"/>
        <w:spacing w:line="360" w:lineRule="auto"/>
        <w:rPr>
          <w:rFonts w:hint="eastAsia" w:ascii="宋体" w:hAnsi="宋体"/>
          <w:sz w:val="24"/>
          <w:highlight w:val="none"/>
        </w:rPr>
      </w:pPr>
      <w:r>
        <w:rPr>
          <w:rFonts w:ascii="宋体" w:hAnsi="宋体"/>
          <w:sz w:val="24"/>
          <w:highlight w:val="none"/>
        </w:rPr>
        <w:t xml:space="preserve">（2）验收合格后个工作日内，甲方应支付合同价款的百分之</w:t>
      </w:r>
      <w:r>
        <w:rPr>
          <w:rFonts w:ascii="宋体" w:hAnsi="宋体"/>
          <w:sz w:val="24"/>
          <w:highlight w:val="none"/>
          <w:u w:val="single"/>
        </w:rPr>
        <w:t xml:space="preserve">XX（    XX%），</w:t>
      </w:r>
      <w:r>
        <w:rPr>
          <w:rFonts w:ascii="宋体" w:hAnsi="宋体"/>
          <w:sz w:val="24"/>
          <w:highlight w:val="none"/>
        </w:rPr>
        <w:t xml:space="preserve">小写￥大写：人民币。</w:t>
      </w:r>
      <w:r/>
    </w:p>
    <w:p>
      <w:pPr>
        <w:pStyle w:val="896"/>
        <w:ind w:firstLine="484"/>
        <w:spacing w:line="360" w:lineRule="auto"/>
        <w:rPr>
          <w:rFonts w:hint="eastAsia" w:ascii="宋体" w:hAnsi="宋体"/>
          <w:b/>
          <w:sz w:val="24"/>
          <w:highlight w:val="none"/>
        </w:rPr>
      </w:pPr>
      <w:r>
        <w:rPr>
          <w:rFonts w:ascii="宋体" w:hAnsi="宋体"/>
          <w:b/>
          <w:sz w:val="24"/>
          <w:highlight w:val="none"/>
        </w:rPr>
        <w:t xml:space="preserve">……</w:t>
      </w:r>
      <w:r/>
    </w:p>
    <w:p>
      <w:pPr>
        <w:pStyle w:val="896"/>
        <w:ind w:left="140" w:firstLine="484"/>
        <w:spacing w:line="360" w:lineRule="auto"/>
        <w:rPr>
          <w:rFonts w:hint="eastAsia" w:ascii="宋体" w:hAnsi="宋体"/>
          <w:b/>
          <w:sz w:val="24"/>
          <w:highlight w:val="none"/>
        </w:rPr>
      </w:pPr>
      <w:r>
        <w:rPr>
          <w:rFonts w:ascii="宋体" w:hAnsi="宋体"/>
          <w:b/>
          <w:sz w:val="24"/>
          <w:highlight w:val="none"/>
        </w:rPr>
        <w:t xml:space="preserve">注:</w:t>
      </w:r>
      <w:r/>
    </w:p>
    <w:p>
      <w:pPr>
        <w:pStyle w:val="896"/>
        <w:ind w:left="140" w:firstLine="482"/>
        <w:spacing w:line="360" w:lineRule="auto"/>
        <w:rPr>
          <w:rFonts w:hint="eastAsia" w:ascii="宋体" w:hAnsi="宋体"/>
          <w:sz w:val="24"/>
          <w:highlight w:val="none"/>
        </w:rPr>
      </w:pPr>
      <w:r>
        <w:rPr>
          <w:rFonts w:ascii="宋体" w:hAnsi="宋体"/>
          <w:sz w:val="24"/>
          <w:highlight w:val="none"/>
        </w:rPr>
        <w:t xml:space="preserve">1、付款条件一中，出具预付款保函后支付的合同款应当与保函金额一致。</w:t>
      </w:r>
      <w:r/>
    </w:p>
    <w:p>
      <w:pPr>
        <w:pStyle w:val="896"/>
        <w:ind w:left="140" w:firstLine="482"/>
        <w:spacing w:line="360" w:lineRule="auto"/>
        <w:rPr>
          <w:rFonts w:hint="eastAsia" w:ascii="宋体" w:hAnsi="宋体"/>
          <w:sz w:val="24"/>
          <w:highlight w:val="none"/>
        </w:rPr>
      </w:pPr>
      <w:r>
        <w:rPr>
          <w:rFonts w:ascii="宋体" w:hAnsi="宋体"/>
          <w:sz w:val="24"/>
          <w:highlight w:val="none"/>
        </w:rPr>
        <w:t xml:space="preserve">2、付款条件二中，预付款比例设定应符合《关于做好政府采购支持企业发展有关事项的通知》(苏财购〔2020〕52号)要求。</w:t>
      </w:r>
      <w:r/>
    </w:p>
    <w:p>
      <w:pPr>
        <w:pStyle w:val="899"/>
        <w:rPr>
          <w:rFonts w:hint="eastAsia" w:ascii="宋体" w:hAnsi="宋体"/>
          <w:highlight w:val="none"/>
        </w:rPr>
      </w:pPr>
      <w:r>
        <w:rPr>
          <w:rFonts w:hint="eastAsia" w:ascii="宋体" w:hAnsi="宋体"/>
          <w:highlight w:val="none"/>
        </w:rPr>
      </w:r>
      <w:r/>
    </w:p>
    <w:p>
      <w:pPr>
        <w:pStyle w:val="896"/>
        <w:ind w:firstLine="480"/>
        <w:rPr>
          <w:rFonts w:hint="eastAsia" w:ascii="宋体" w:hAnsi="宋体"/>
          <w:color w:val="000000"/>
          <w:sz w:val="24"/>
          <w:highlight w:val="none"/>
        </w:rPr>
      </w:pPr>
      <w:r>
        <w:rPr>
          <w:rFonts w:hint="eastAsia" w:ascii="宋体" w:hAnsi="宋体"/>
          <w:color w:val="000000"/>
          <w:sz w:val="24"/>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p>
      <w:pPr>
        <w:pStyle w:val="886"/>
        <w:ind w:firstLine="0"/>
        <w:jc w:val="left"/>
        <w:rPr>
          <w:rFonts w:hint="eastAsia" w:asciiTheme="minorEastAsia" w:hAnsiTheme="minorEastAsia" w:eastAsiaTheme="minorEastAsia" w:cstheme="minorEastAsia"/>
          <w:bCs/>
          <w:sz w:val="24"/>
          <w:szCs w:val="21"/>
          <w:highlight w:val="none"/>
        </w:rPr>
      </w:pPr>
      <w:r>
        <w:rPr>
          <w:rFonts w:hint="eastAsia" w:asciiTheme="minorEastAsia" w:hAnsiTheme="minorEastAsia" w:eastAsiaTheme="minorEastAsia" w:cstheme="minorEastAsia"/>
          <w:bCs/>
          <w:sz w:val="24"/>
          <w:szCs w:val="21"/>
          <w:highlight w:val="none"/>
        </w:rPr>
      </w:r>
      <w:r/>
    </w:p>
    <w:sectPr>
      <w:footnotePr/>
      <w:endnotePr/>
      <w:type w:val="nextPage"/>
      <w:pgSz w:w="11906" w:h="16838" w:orient="portrait"/>
      <w:pgMar w:top="1440" w:right="1463" w:bottom="1440" w:left="163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Symbol">
    <w:panose1 w:val="05050102010706020507"/>
  </w:font>
  <w:font w:name="Wingdings">
    <w:panose1 w:val="05000000000000000000"/>
  </w:font>
  <w:font w:name="Cambria">
    <w:panose1 w:val="02040503050406030204"/>
  </w:font>
  <w:font w:name="Verdan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29"/>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0" o:spid="_x0000_s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9"/>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30"/>
      </w:rPr>
      <w:framePr w:wrap="around" w:vAnchor="text" w:hAnchor="margin" w:xAlign="center" w:y="1"/>
    </w:pPr>
    <w:r>
      <w:fldChar w:fldCharType="begin"/>
    </w:r>
    <w:r>
      <w:rPr>
        <w:rStyle w:val="930"/>
      </w:rPr>
      <w:instrText xml:space="preserve">PAGE  </w:instrText>
    </w:r>
    <w:r>
      <w:fldChar w:fldCharType="end"/>
    </w:r>
    <w:r/>
  </w:p>
  <w:p>
    <w:pPr>
      <w:pStyle w:val="9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29"/>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1" o:spid="_x0000_s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9"/>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25"/>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5"/>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870" cy="14732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870" cy="147320"/>
                      </a:xfrm>
                      <a:prstGeom prst="rect">
                        <a:avLst/>
                      </a:prstGeom>
                      <a:noFill/>
                      <a:ln>
                        <a:noFill/>
                        <a:round/>
                      </a:ln>
                    </wps:spPr>
                    <wps:txbx>
                      <w:txbxContent>
                        <w:p>
                          <w:pPr>
                            <w:pStyle w:val="896"/>
                            <w:rPr>
                              <w:sz w:val="18"/>
                            </w:rPr>
                          </w:pPr>
                          <w:r>
                            <w:rPr>
                              <w:sz w:val="18"/>
                            </w:rPr>
                            <w:fldChar w:fldCharType="begin"/>
                          </w:r>
                          <w:r>
                            <w:rPr>
                              <w:sz w:val="18"/>
                            </w:rPr>
                            <w:instrText xml:space="preserve"> PAGE  \* MERGEFORMAT </w:instrText>
                          </w:r>
                          <w:r>
                            <w:rPr>
                              <w:sz w:val="18"/>
                            </w:rPr>
                            <w:fldChar w:fldCharType="separate"/>
                          </w:r>
                          <w:r>
                            <w:rPr>
                              <w:sz w:val="18"/>
                            </w:rPr>
                            <w:t xml:space="preserve">２</w:t>
                          </w:r>
                          <w:r>
                            <w:rPr>
                              <w:sz w:val="18"/>
                            </w:rPr>
                            <w:fldChar w:fldCharType="end"/>
                          </w:r>
                          <w:r/>
                        </w:p>
                        <w:p>
                          <w:pPr>
                            <w:pStyle w:val="896"/>
                          </w:pPr>
                          <w:r/>
                          <w:r/>
                        </w:p>
                      </w:txbxContent>
                    </wps:txbx>
                    <wps:bodyPr wrap="square" lIns="0" tIns="0" rIns="0" bIns="0" upright="1"/>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896"/>
                      <w:rPr>
                        <w:sz w:val="18"/>
                      </w:rPr>
                    </w:pPr>
                    <w:r>
                      <w:rPr>
                        <w:sz w:val="18"/>
                      </w:rPr>
                      <w:fldChar w:fldCharType="begin"/>
                    </w:r>
                    <w:r>
                      <w:rPr>
                        <w:sz w:val="18"/>
                      </w:rPr>
                      <w:instrText xml:space="preserve"> PAGE  \* MERGEFORMAT </w:instrText>
                    </w:r>
                    <w:r>
                      <w:rPr>
                        <w:sz w:val="18"/>
                      </w:rPr>
                      <w:fldChar w:fldCharType="separate"/>
                    </w:r>
                    <w:r>
                      <w:rPr>
                        <w:sz w:val="18"/>
                      </w:rPr>
                      <w:t xml:space="preserve">２</w:t>
                    </w:r>
                    <w:r>
                      <w:rPr>
                        <w:sz w:val="18"/>
                      </w:rPr>
                      <w:fldChar w:fldCharType="end"/>
                    </w:r>
                    <w:r/>
                  </w:p>
                  <w:p>
                    <w:pPr>
                      <w:pStyle w:val="89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25"/>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5"/>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25"/>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5"/>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right"/>
      <w:pBdr>
        <w:bottom w:val="none" w:color="000000" w:sz="0" w:space="1"/>
      </w:pBdr>
    </w:pPr>
    <w:r/>
    <w:r/>
  </w:p>
  <w:p>
    <w:pPr>
      <w:pStyle w:val="9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tab"/>
      <w:lvlText w:val="(%1)"/>
      <w:lvlJc w:val="left"/>
      <w:pPr>
        <w:ind w:left="481" w:firstLine="0"/>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5"/>
  </w:num>
  <w:num w:numId="4">
    <w:abstractNumId w:val="4"/>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0"/>
    <w:next w:val="8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81"/>
    <w:link w:val="12"/>
    <w:uiPriority w:val="9"/>
    <w:rPr>
      <w:rFonts w:ascii="Arial" w:hAnsi="Arial" w:eastAsia="Arial" w:cs="Arial"/>
      <w:sz w:val="40"/>
      <w:szCs w:val="40"/>
    </w:rPr>
  </w:style>
  <w:style w:type="paragraph" w:styleId="14">
    <w:name w:val="Heading 2"/>
    <w:basedOn w:val="880"/>
    <w:next w:val="8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81"/>
    <w:link w:val="14"/>
    <w:uiPriority w:val="9"/>
    <w:rPr>
      <w:rFonts w:ascii="Arial" w:hAnsi="Arial" w:eastAsia="Arial" w:cs="Arial"/>
      <w:sz w:val="34"/>
    </w:rPr>
  </w:style>
  <w:style w:type="paragraph" w:styleId="16">
    <w:name w:val="Heading 3"/>
    <w:basedOn w:val="880"/>
    <w:next w:val="8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81"/>
    <w:link w:val="16"/>
    <w:uiPriority w:val="9"/>
    <w:rPr>
      <w:rFonts w:ascii="Arial" w:hAnsi="Arial" w:eastAsia="Arial" w:cs="Arial"/>
      <w:sz w:val="30"/>
      <w:szCs w:val="30"/>
    </w:rPr>
  </w:style>
  <w:style w:type="paragraph" w:styleId="18">
    <w:name w:val="Heading 4"/>
    <w:basedOn w:val="880"/>
    <w:next w:val="8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81"/>
    <w:link w:val="18"/>
    <w:uiPriority w:val="9"/>
    <w:rPr>
      <w:rFonts w:ascii="Arial" w:hAnsi="Arial" w:eastAsia="Arial" w:cs="Arial"/>
      <w:b/>
      <w:bCs/>
      <w:sz w:val="26"/>
      <w:szCs w:val="26"/>
    </w:rPr>
  </w:style>
  <w:style w:type="paragraph" w:styleId="20">
    <w:name w:val="Heading 5"/>
    <w:basedOn w:val="880"/>
    <w:next w:val="8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81"/>
    <w:link w:val="20"/>
    <w:uiPriority w:val="9"/>
    <w:rPr>
      <w:rFonts w:ascii="Arial" w:hAnsi="Arial" w:eastAsia="Arial" w:cs="Arial"/>
      <w:b/>
      <w:bCs/>
      <w:sz w:val="24"/>
      <w:szCs w:val="24"/>
    </w:rPr>
  </w:style>
  <w:style w:type="paragraph" w:styleId="22">
    <w:name w:val="Heading 6"/>
    <w:basedOn w:val="880"/>
    <w:next w:val="8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81"/>
    <w:link w:val="22"/>
    <w:uiPriority w:val="9"/>
    <w:rPr>
      <w:rFonts w:ascii="Arial" w:hAnsi="Arial" w:eastAsia="Arial" w:cs="Arial"/>
      <w:b/>
      <w:bCs/>
      <w:sz w:val="22"/>
      <w:szCs w:val="22"/>
    </w:rPr>
  </w:style>
  <w:style w:type="paragraph" w:styleId="24">
    <w:name w:val="Heading 7"/>
    <w:basedOn w:val="880"/>
    <w:next w:val="8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81"/>
    <w:link w:val="24"/>
    <w:uiPriority w:val="9"/>
    <w:rPr>
      <w:rFonts w:ascii="Arial" w:hAnsi="Arial" w:eastAsia="Arial" w:cs="Arial"/>
      <w:b/>
      <w:bCs/>
      <w:i/>
      <w:iCs/>
      <w:sz w:val="22"/>
      <w:szCs w:val="22"/>
    </w:rPr>
  </w:style>
  <w:style w:type="paragraph" w:styleId="26">
    <w:name w:val="Heading 8"/>
    <w:basedOn w:val="880"/>
    <w:next w:val="8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81"/>
    <w:link w:val="26"/>
    <w:uiPriority w:val="9"/>
    <w:rPr>
      <w:rFonts w:ascii="Arial" w:hAnsi="Arial" w:eastAsia="Arial" w:cs="Arial"/>
      <w:i/>
      <w:iCs/>
      <w:sz w:val="22"/>
      <w:szCs w:val="22"/>
    </w:rPr>
  </w:style>
  <w:style w:type="paragraph" w:styleId="28">
    <w:name w:val="Heading 9"/>
    <w:basedOn w:val="880"/>
    <w:next w:val="8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81"/>
    <w:link w:val="28"/>
    <w:uiPriority w:val="9"/>
    <w:rPr>
      <w:rFonts w:ascii="Arial" w:hAnsi="Arial" w:eastAsia="Arial" w:cs="Arial"/>
      <w:i/>
      <w:iCs/>
      <w:sz w:val="21"/>
      <w:szCs w:val="21"/>
    </w:rPr>
  </w:style>
  <w:style w:type="paragraph" w:styleId="30">
    <w:name w:val="List Paragraph"/>
    <w:basedOn w:val="88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80"/>
    <w:next w:val="880"/>
    <w:link w:val="34"/>
    <w:uiPriority w:val="10"/>
    <w:qFormat/>
    <w:pPr>
      <w:contextualSpacing/>
      <w:spacing w:before="300" w:after="200"/>
    </w:pPr>
    <w:rPr>
      <w:sz w:val="48"/>
      <w:szCs w:val="48"/>
    </w:rPr>
  </w:style>
  <w:style w:type="character" w:styleId="34">
    <w:name w:val="Title Char"/>
    <w:basedOn w:val="881"/>
    <w:link w:val="33"/>
    <w:uiPriority w:val="10"/>
    <w:rPr>
      <w:sz w:val="48"/>
      <w:szCs w:val="48"/>
    </w:rPr>
  </w:style>
  <w:style w:type="paragraph" w:styleId="35">
    <w:name w:val="Subtitle"/>
    <w:basedOn w:val="880"/>
    <w:next w:val="880"/>
    <w:link w:val="36"/>
    <w:uiPriority w:val="11"/>
    <w:qFormat/>
    <w:pPr>
      <w:spacing w:before="200" w:after="200"/>
    </w:pPr>
    <w:rPr>
      <w:sz w:val="24"/>
      <w:szCs w:val="24"/>
    </w:rPr>
  </w:style>
  <w:style w:type="character" w:styleId="36">
    <w:name w:val="Subtitle Char"/>
    <w:basedOn w:val="881"/>
    <w:link w:val="35"/>
    <w:uiPriority w:val="11"/>
    <w:rPr>
      <w:sz w:val="24"/>
      <w:szCs w:val="24"/>
    </w:rPr>
  </w:style>
  <w:style w:type="paragraph" w:styleId="37">
    <w:name w:val="Quote"/>
    <w:basedOn w:val="880"/>
    <w:next w:val="880"/>
    <w:link w:val="38"/>
    <w:uiPriority w:val="29"/>
    <w:qFormat/>
    <w:pPr>
      <w:ind w:left="720" w:right="720"/>
    </w:pPr>
    <w:rPr>
      <w:i/>
    </w:rPr>
  </w:style>
  <w:style w:type="character" w:styleId="38">
    <w:name w:val="Quote Char"/>
    <w:link w:val="37"/>
    <w:uiPriority w:val="29"/>
    <w:rPr>
      <w:i/>
    </w:rPr>
  </w:style>
  <w:style w:type="paragraph" w:styleId="39">
    <w:name w:val="Intense Quote"/>
    <w:basedOn w:val="880"/>
    <w:next w:val="8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81"/>
    <w:link w:val="891"/>
    <w:uiPriority w:val="99"/>
  </w:style>
  <w:style w:type="character" w:styleId="44">
    <w:name w:val="Footer Char"/>
    <w:basedOn w:val="881"/>
    <w:link w:val="890"/>
    <w:uiPriority w:val="99"/>
  </w:style>
  <w:style w:type="paragraph" w:styleId="45">
    <w:name w:val="Caption"/>
    <w:basedOn w:val="880"/>
    <w:next w:val="880"/>
    <w:uiPriority w:val="35"/>
    <w:semiHidden/>
    <w:unhideWhenUsed/>
    <w:qFormat/>
    <w:pPr>
      <w:spacing w:line="276" w:lineRule="auto"/>
    </w:pPr>
    <w:rPr>
      <w:b/>
      <w:bCs/>
      <w:color w:val="4f81bd" w:themeColor="accent1"/>
      <w:sz w:val="18"/>
      <w:szCs w:val="18"/>
    </w:rPr>
  </w:style>
  <w:style w:type="character" w:styleId="46">
    <w:name w:val="Caption Char"/>
    <w:basedOn w:val="45"/>
    <w:link w:val="890"/>
    <w:uiPriority w:val="99"/>
  </w:style>
  <w:style w:type="table" w:styleId="48">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81"/>
    <w:uiPriority w:val="99"/>
    <w:unhideWhenUsed/>
    <w:rPr>
      <w:vertAlign w:val="superscript"/>
    </w:rPr>
  </w:style>
  <w:style w:type="paragraph" w:styleId="177">
    <w:name w:val="endnote text"/>
    <w:basedOn w:val="8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81"/>
    <w:uiPriority w:val="99"/>
    <w:semiHidden/>
    <w:unhideWhenUsed/>
    <w:rPr>
      <w:vertAlign w:val="superscript"/>
    </w:rPr>
  </w:style>
  <w:style w:type="paragraph" w:styleId="181">
    <w:name w:val="toc 2"/>
    <w:basedOn w:val="880"/>
    <w:next w:val="880"/>
    <w:uiPriority w:val="39"/>
    <w:unhideWhenUsed/>
    <w:pPr>
      <w:ind w:left="283" w:right="0" w:firstLine="0"/>
      <w:spacing w:after="57"/>
    </w:pPr>
  </w:style>
  <w:style w:type="paragraph" w:styleId="182">
    <w:name w:val="toc 3"/>
    <w:basedOn w:val="880"/>
    <w:next w:val="880"/>
    <w:uiPriority w:val="39"/>
    <w:unhideWhenUsed/>
    <w:pPr>
      <w:ind w:left="567" w:right="0" w:firstLine="0"/>
      <w:spacing w:after="57"/>
    </w:pPr>
  </w:style>
  <w:style w:type="paragraph" w:styleId="183">
    <w:name w:val="toc 4"/>
    <w:basedOn w:val="880"/>
    <w:next w:val="880"/>
    <w:uiPriority w:val="39"/>
    <w:unhideWhenUsed/>
    <w:pPr>
      <w:ind w:left="850" w:right="0" w:firstLine="0"/>
      <w:spacing w:after="57"/>
    </w:pPr>
  </w:style>
  <w:style w:type="paragraph" w:styleId="184">
    <w:name w:val="toc 5"/>
    <w:basedOn w:val="880"/>
    <w:next w:val="880"/>
    <w:uiPriority w:val="39"/>
    <w:unhideWhenUsed/>
    <w:pPr>
      <w:ind w:left="1134" w:right="0" w:firstLine="0"/>
      <w:spacing w:after="57"/>
    </w:pPr>
  </w:style>
  <w:style w:type="paragraph" w:styleId="185">
    <w:name w:val="toc 6"/>
    <w:basedOn w:val="880"/>
    <w:next w:val="880"/>
    <w:uiPriority w:val="39"/>
    <w:unhideWhenUsed/>
    <w:pPr>
      <w:ind w:left="1417" w:right="0" w:firstLine="0"/>
      <w:spacing w:after="57"/>
    </w:pPr>
  </w:style>
  <w:style w:type="paragraph" w:styleId="186">
    <w:name w:val="toc 7"/>
    <w:basedOn w:val="880"/>
    <w:next w:val="880"/>
    <w:uiPriority w:val="39"/>
    <w:unhideWhenUsed/>
    <w:pPr>
      <w:ind w:left="1701" w:right="0" w:firstLine="0"/>
      <w:spacing w:after="57"/>
    </w:pPr>
  </w:style>
  <w:style w:type="paragraph" w:styleId="187">
    <w:name w:val="toc 8"/>
    <w:basedOn w:val="880"/>
    <w:next w:val="880"/>
    <w:uiPriority w:val="39"/>
    <w:unhideWhenUsed/>
    <w:pPr>
      <w:ind w:left="1984" w:right="0" w:firstLine="0"/>
      <w:spacing w:after="57"/>
    </w:pPr>
  </w:style>
  <w:style w:type="paragraph" w:styleId="188">
    <w:name w:val="toc 9"/>
    <w:basedOn w:val="880"/>
    <w:next w:val="8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0"/>
    <w:next w:val="880"/>
    <w:uiPriority w:val="99"/>
    <w:unhideWhenUsed/>
    <w:pPr>
      <w:spacing w:after="0" w:afterAutospacing="0"/>
    </w:pPr>
  </w:style>
  <w:style w:type="paragraph" w:styleId="880" w:default="1">
    <w:name w:val="Normal"/>
    <w:next w:val="883"/>
    <w:uiPriority w:val="0"/>
    <w:qFormat/>
    <w:pPr>
      <w:jc w:val="both"/>
      <w:widowControl w:val="off"/>
    </w:pPr>
    <w:rPr>
      <w:rFonts w:ascii="Times New Roman" w:hAnsi="Times New Roman" w:eastAsia="宋体" w:cs="Times New Roman"/>
      <w:sz w:val="21"/>
      <w:szCs w:val="24"/>
      <w:lang w:val="en-US" w:eastAsia="zh-CN" w:bidi="ar-SA"/>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toc 1"/>
    <w:basedOn w:val="880"/>
    <w:next w:val="880"/>
    <w:uiPriority w:val="39"/>
    <w:qFormat/>
  </w:style>
  <w:style w:type="paragraph" w:styleId="884">
    <w:name w:val="Normal Indent"/>
    <w:basedOn w:val="880"/>
    <w:uiPriority w:val="99"/>
    <w:qFormat/>
    <w:pPr>
      <w:ind w:firstLine="420"/>
    </w:pPr>
  </w:style>
  <w:style w:type="paragraph" w:styleId="885">
    <w:name w:val="Body Text"/>
    <w:basedOn w:val="880"/>
    <w:next w:val="886"/>
    <w:uiPriority w:val="0"/>
    <w:qFormat/>
    <w:pPr>
      <w:spacing w:after="120"/>
    </w:pPr>
  </w:style>
  <w:style w:type="paragraph" w:styleId="886">
    <w:name w:val="Body Text First Indent"/>
    <w:basedOn w:val="885"/>
    <w:uiPriority w:val="0"/>
    <w:qFormat/>
    <w:pPr>
      <w:ind w:firstLine="420"/>
    </w:pPr>
  </w:style>
  <w:style w:type="paragraph" w:styleId="887">
    <w:name w:val="Body Text Indent"/>
    <w:basedOn w:val="880"/>
    <w:uiPriority w:val="0"/>
    <w:qFormat/>
    <w:pPr>
      <w:ind w:left="420"/>
      <w:spacing w:after="120"/>
    </w:pPr>
    <w:rPr>
      <w:rFonts w:ascii="Calibri" w:hAnsi="Calibri"/>
    </w:rPr>
  </w:style>
  <w:style w:type="paragraph" w:styleId="888">
    <w:name w:val="Block Text"/>
    <w:basedOn w:val="880"/>
    <w:uiPriority w:val="6"/>
    <w:qFormat/>
    <w:pPr>
      <w:ind w:left="420" w:right="33"/>
      <w:jc w:val="left"/>
    </w:pPr>
    <w:rPr>
      <w:sz w:val="24"/>
      <w:szCs w:val="20"/>
    </w:rPr>
  </w:style>
  <w:style w:type="paragraph" w:styleId="889">
    <w:name w:val="Plain Text"/>
    <w:basedOn w:val="880"/>
    <w:uiPriority w:val="0"/>
    <w:qFormat/>
    <w:rPr>
      <w:rFonts w:ascii="宋体" w:hAnsi="Courier New"/>
      <w:szCs w:val="21"/>
    </w:rPr>
  </w:style>
  <w:style w:type="paragraph" w:styleId="890">
    <w:name w:val="Footer"/>
    <w:basedOn w:val="880"/>
    <w:uiPriority w:val="99"/>
    <w:unhideWhenUsed/>
    <w:qFormat/>
    <w:pPr>
      <w:jc w:val="left"/>
      <w:tabs>
        <w:tab w:val="center" w:pos="4153" w:leader="none"/>
        <w:tab w:val="right" w:pos="8306" w:leader="none"/>
      </w:tabs>
    </w:pPr>
    <w:rPr>
      <w:sz w:val="18"/>
      <w:szCs w:val="18"/>
    </w:rPr>
  </w:style>
  <w:style w:type="paragraph" w:styleId="891">
    <w:name w:val="Header"/>
    <w:basedOn w:val="880"/>
    <w:uiPriority w:val="0"/>
    <w:unhideWhenUsed/>
    <w:qFormat/>
    <w:pPr>
      <w:jc w:val="center"/>
      <w:tabs>
        <w:tab w:val="center" w:pos="4153" w:leader="none"/>
        <w:tab w:val="right" w:pos="8306" w:leader="none"/>
      </w:tabs>
    </w:pPr>
    <w:rPr>
      <w:sz w:val="18"/>
      <w:szCs w:val="18"/>
    </w:rPr>
  </w:style>
  <w:style w:type="paragraph" w:styleId="892">
    <w:name w:val="index heading"/>
    <w:basedOn w:val="880"/>
    <w:next w:val="893"/>
    <w:uiPriority w:val="99"/>
    <w:unhideWhenUsed/>
    <w:qFormat/>
    <w:pPr>
      <w:spacing w:line="500" w:lineRule="exact"/>
    </w:pPr>
    <w:rPr>
      <w:rFonts w:ascii="仿宋_GB2312" w:eastAsia="仿宋_GB2312"/>
      <w:sz w:val="28"/>
      <w:szCs w:val="20"/>
    </w:rPr>
  </w:style>
  <w:style w:type="paragraph" w:styleId="893">
    <w:name w:val="index 1"/>
    <w:basedOn w:val="880"/>
    <w:next w:val="880"/>
    <w:uiPriority w:val="99"/>
    <w:unhideWhenUsed/>
    <w:qFormat/>
  </w:style>
  <w:style w:type="table" w:styleId="894">
    <w:name w:val="Table Grid"/>
    <w:basedOn w:val="8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5" w:customStyle="1">
    <w:name w:val="文本块111"/>
    <w:basedOn w:val="880"/>
    <w:next w:val="880"/>
    <w:uiPriority w:val="99"/>
    <w:qFormat/>
    <w:pPr>
      <w:ind w:left="256" w:right="6" w:firstLine="624"/>
    </w:pPr>
    <w:rPr>
      <w:rFonts w:eastAsia="仿宋_GB2312"/>
      <w:sz w:val="28"/>
    </w:rPr>
  </w:style>
  <w:style w:type="paragraph" w:styleId="896" w:customStyle="1">
    <w:name w:val="正文11"/>
    <w:next w:val="897"/>
    <w:link w:val="931"/>
    <w:uiPriority w:val="0"/>
    <w:qFormat/>
    <w:pPr>
      <w:jc w:val="both"/>
    </w:pPr>
    <w:rPr>
      <w:rFonts w:ascii="Times New Roman" w:hAnsi="Times New Roman" w:eastAsia="宋体" w:cs="Times New Roman"/>
      <w:lang w:val="en-US" w:eastAsia="zh-CN" w:bidi="ar-SA"/>
    </w:rPr>
  </w:style>
  <w:style w:type="paragraph" w:styleId="897" w:customStyle="1">
    <w:name w:val="文本块1"/>
    <w:basedOn w:val="898"/>
    <w:next w:val="901"/>
    <w:uiPriority w:val="0"/>
    <w:qFormat/>
    <w:pPr>
      <w:ind w:left="256" w:right="6" w:firstLine="624"/>
    </w:pPr>
    <w:rPr>
      <w:rFonts w:eastAsia="仿宋_GB2312"/>
      <w:sz w:val="28"/>
    </w:rPr>
  </w:style>
  <w:style w:type="paragraph" w:styleId="898" w:customStyle="1">
    <w:name w:val="正文111"/>
    <w:next w:val="899"/>
    <w:uiPriority w:val="0"/>
    <w:qFormat/>
    <w:pPr>
      <w:jc w:val="both"/>
      <w:widowControl w:val="off"/>
    </w:pPr>
    <w:rPr>
      <w:rFonts w:ascii="Times New Roman" w:hAnsi="Times New Roman" w:eastAsia="宋体" w:cs="Times New Roman"/>
      <w:sz w:val="21"/>
      <w:szCs w:val="24"/>
      <w:lang w:val="en-US" w:eastAsia="zh-CN" w:bidi="ar-SA"/>
    </w:rPr>
  </w:style>
  <w:style w:type="paragraph" w:styleId="899" w:customStyle="1">
    <w:name w:val="正文文本缩进1"/>
    <w:basedOn w:val="896"/>
    <w:next w:val="900"/>
    <w:uiPriority w:val="0"/>
    <w:qFormat/>
    <w:pPr>
      <w:ind w:left="420"/>
      <w:spacing w:after="120"/>
    </w:pPr>
  </w:style>
  <w:style w:type="paragraph" w:styleId="900" w:customStyle="1">
    <w:name w:val="寄信人地址1"/>
    <w:basedOn w:val="896"/>
    <w:uiPriority w:val="0"/>
    <w:qFormat/>
    <w:rPr>
      <w:rFonts w:ascii="Arial" w:hAnsi="Arial"/>
    </w:rPr>
  </w:style>
  <w:style w:type="paragraph" w:styleId="901" w:customStyle="1">
    <w:name w:val="标题 41"/>
    <w:basedOn w:val="902"/>
    <w:next w:val="896"/>
    <w:uiPriority w:val="0"/>
    <w:qFormat/>
    <w:pPr>
      <w:keepLines/>
      <w:keepNext/>
      <w:spacing w:before="280" w:after="290" w:line="372" w:lineRule="auto"/>
      <w:outlineLvl w:val="3"/>
    </w:pPr>
    <w:rPr>
      <w:rFonts w:eastAsia="宋体"/>
      <w:sz w:val="28"/>
      <w:szCs w:val="28"/>
    </w:rPr>
  </w:style>
  <w:style w:type="paragraph" w:styleId="902" w:customStyle="1">
    <w:name w:val="标题1"/>
    <w:basedOn w:val="898"/>
    <w:next w:val="903"/>
    <w:uiPriority w:val="0"/>
    <w:qFormat/>
    <w:pPr>
      <w:jc w:val="center"/>
      <w:spacing w:before="300" w:after="300"/>
      <w:outlineLvl w:val="0"/>
    </w:pPr>
    <w:rPr>
      <w:rFonts w:ascii="Cambria" w:hAnsi="Cambria" w:eastAsia="仿宋_GB2312"/>
      <w:b/>
      <w:bCs/>
      <w:sz w:val="36"/>
      <w:szCs w:val="32"/>
    </w:rPr>
  </w:style>
  <w:style w:type="paragraph" w:styleId="903" w:customStyle="1">
    <w:name w:val="正文112"/>
    <w:next w:val="904"/>
    <w:uiPriority w:val="0"/>
    <w:qFormat/>
    <w:pPr>
      <w:jc w:val="both"/>
      <w:widowControl w:val="off"/>
    </w:pPr>
    <w:rPr>
      <w:rFonts w:ascii="Times New Roman" w:hAnsi="Times New Roman" w:eastAsia="宋体" w:cs="Times New Roman"/>
      <w:sz w:val="21"/>
      <w:szCs w:val="24"/>
      <w:lang w:val="en-US" w:eastAsia="zh-CN" w:bidi="ar-SA"/>
    </w:rPr>
  </w:style>
  <w:style w:type="paragraph" w:styleId="904" w:customStyle="1">
    <w:name w:val="正文首行缩进1"/>
    <w:basedOn w:val="885"/>
    <w:next w:val="905"/>
    <w:uiPriority w:val="0"/>
    <w:qFormat/>
    <w:pPr>
      <w:ind w:firstLine="420"/>
    </w:pPr>
    <w:rPr>
      <w:szCs w:val="22"/>
    </w:rPr>
  </w:style>
  <w:style w:type="paragraph" w:styleId="905" w:customStyle="1">
    <w:name w:val="正文首行缩进 211"/>
    <w:basedOn w:val="906"/>
    <w:next w:val="903"/>
    <w:uiPriority w:val="0"/>
    <w:qFormat/>
    <w:pPr>
      <w:ind w:firstLine="420"/>
    </w:pPr>
    <w:rPr>
      <w:sz w:val="24"/>
    </w:rPr>
  </w:style>
  <w:style w:type="paragraph" w:styleId="906" w:customStyle="1">
    <w:name w:val="正文文本缩进11"/>
    <w:basedOn w:val="903"/>
    <w:uiPriority w:val="0"/>
    <w:qFormat/>
    <w:pPr>
      <w:ind w:firstLine="425"/>
      <w:spacing w:line="360" w:lineRule="auto"/>
    </w:pPr>
  </w:style>
  <w:style w:type="paragraph" w:styleId="907" w:customStyle="1">
    <w:name w:val="正文文本11"/>
    <w:basedOn w:val="903"/>
    <w:next w:val="880"/>
    <w:uiPriority w:val="0"/>
    <w:qFormat/>
    <w:pPr>
      <w:spacing w:after="120"/>
    </w:pPr>
  </w:style>
  <w:style w:type="paragraph" w:styleId="908" w:customStyle="1">
    <w:name w:val="一级条标题"/>
    <w:basedOn w:val="909"/>
    <w:next w:val="91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9" w:customStyle="1">
    <w:name w:val="章标题"/>
    <w:next w:val="88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10" w:customStyle="1">
    <w:name w:val="段"/>
    <w:basedOn w:val="911"/>
    <w:next w:val="880"/>
    <w:uiPriority w:val="0"/>
    <w:qFormat/>
    <w:pPr>
      <w:ind w:firstLine="200"/>
    </w:pPr>
    <w:rPr>
      <w:rFonts w:hint="eastAsia" w:ascii="宋体"/>
    </w:rPr>
  </w:style>
  <w:style w:type="paragraph" w:styleId="911" w:customStyle="1">
    <w:name w:val="正文13"/>
    <w:next w:val="904"/>
    <w:uiPriority w:val="0"/>
    <w:qFormat/>
    <w:pPr>
      <w:jc w:val="both"/>
      <w:widowControl w:val="off"/>
    </w:pPr>
    <w:rPr>
      <w:rFonts w:ascii="Times New Roman" w:hAnsi="Times New Roman" w:eastAsia="宋体" w:cs="Times New Roman"/>
      <w:sz w:val="21"/>
      <w:szCs w:val="24"/>
      <w:lang w:val="en-US" w:eastAsia="zh-CN" w:bidi="ar-SA"/>
    </w:rPr>
  </w:style>
  <w:style w:type="paragraph" w:styleId="912" w:customStyle="1">
    <w:name w:val="正文首行缩进 21"/>
    <w:basedOn w:val="899"/>
    <w:next w:val="880"/>
    <w:uiPriority w:val="0"/>
    <w:qFormat/>
    <w:pPr>
      <w:ind w:firstLine="420"/>
    </w:pPr>
    <w:rPr>
      <w:rFonts w:ascii="仿宋_GB2312"/>
      <w:color w:val="ff6600"/>
      <w:sz w:val="21"/>
    </w:rPr>
  </w:style>
  <w:style w:type="paragraph" w:styleId="913" w:customStyle="1">
    <w:name w:val="正文1"/>
    <w:basedOn w:val="896"/>
    <w:next w:val="914"/>
    <w:uiPriority w:val="0"/>
    <w:qFormat/>
    <w:pPr>
      <w:ind w:firstLine="361"/>
      <w:spacing w:line="360" w:lineRule="auto"/>
    </w:pPr>
    <w:rPr>
      <w:rFonts w:ascii="宋体" w:hAnsi="宋体" w:eastAsia="仿宋_GB2312"/>
      <w:sz w:val="24"/>
    </w:rPr>
  </w:style>
  <w:style w:type="paragraph" w:styleId="914" w:customStyle="1">
    <w:name w:val="目录 11"/>
    <w:basedOn w:val="896"/>
    <w:next w:val="915"/>
    <w:uiPriority w:val="39"/>
    <w:unhideWhenUsed/>
    <w:qFormat/>
    <w:pPr>
      <w:jc w:val="left"/>
      <w:spacing w:after="100" w:line="259" w:lineRule="auto"/>
    </w:pPr>
    <w:rPr>
      <w:rFonts w:ascii="Calibri" w:hAnsi="Calibri"/>
      <w:sz w:val="22"/>
      <w:szCs w:val="22"/>
    </w:rPr>
  </w:style>
  <w:style w:type="paragraph" w:styleId="915" w:customStyle="1">
    <w:name w:val="正文12"/>
    <w:next w:val="916"/>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16" w:customStyle="1">
    <w:name w:val="无间隔1"/>
    <w:uiPriority w:val="0"/>
    <w:qFormat/>
    <w:rPr>
      <w:rFonts w:ascii="Calibri" w:hAnsi="Calibri" w:eastAsia="宋体" w:cs="Times New Roman"/>
      <w:sz w:val="22"/>
      <w:lang w:val="en-US" w:eastAsia="zh-CN" w:bidi="ar-SA"/>
    </w:rPr>
  </w:style>
  <w:style w:type="paragraph" w:styleId="917" w:customStyle="1">
    <w:name w:val="脚注文本1"/>
    <w:basedOn w:val="913"/>
    <w:next w:val="918"/>
    <w:uiPriority w:val="0"/>
    <w:qFormat/>
    <w:rPr>
      <w:sz w:val="18"/>
      <w:szCs w:val="18"/>
    </w:rPr>
  </w:style>
  <w:style w:type="paragraph" w:styleId="918" w:customStyle="1">
    <w:name w:val="索引 51"/>
    <w:basedOn w:val="915"/>
    <w:next w:val="913"/>
    <w:uiPriority w:val="0"/>
    <w:qFormat/>
    <w:pPr>
      <w:ind w:left="798"/>
      <w:jc w:val="left"/>
    </w:pPr>
  </w:style>
  <w:style w:type="paragraph" w:styleId="919" w:customStyle="1">
    <w:name w:val="Fließtext"/>
    <w:basedOn w:val="880"/>
    <w:uiPriority w:val="99"/>
    <w:qFormat/>
    <w:rPr>
      <w:rFonts w:ascii="Calibri" w:hAnsi="Calibri"/>
    </w:rPr>
  </w:style>
  <w:style w:type="paragraph" w:styleId="920" w:customStyle="1">
    <w:name w:val="列出段落2"/>
    <w:basedOn w:val="880"/>
    <w:uiPriority w:val="34"/>
    <w:qFormat/>
    <w:pPr>
      <w:ind w:firstLine="420"/>
    </w:pPr>
  </w:style>
  <w:style w:type="paragraph" w:styleId="921" w:customStyle="1">
    <w:name w:val="正文文本缩进 31"/>
    <w:basedOn w:val="896"/>
    <w:uiPriority w:val="0"/>
    <w:qFormat/>
    <w:pPr>
      <w:ind w:left="645" w:firstLine="645"/>
    </w:pPr>
    <w:rPr>
      <w:rFonts w:ascii="Arial" w:hAnsi="Arial" w:eastAsia="仿宋_GB2312"/>
      <w:color w:val="ffff00"/>
      <w:sz w:val="32"/>
      <w:szCs w:val="32"/>
    </w:rPr>
  </w:style>
  <w:style w:type="paragraph" w:styleId="922" w:customStyle="1">
    <w:name w:val="页脚1"/>
    <w:basedOn w:val="896"/>
    <w:uiPriority w:val="0"/>
    <w:qFormat/>
    <w:pPr>
      <w:jc w:val="left"/>
      <w:tabs>
        <w:tab w:val="center" w:pos="4153" w:leader="none"/>
        <w:tab w:val="right" w:pos="8306" w:leader="none"/>
      </w:tabs>
    </w:pPr>
    <w:rPr>
      <w:sz w:val="18"/>
      <w:szCs w:val="18"/>
    </w:rPr>
  </w:style>
  <w:style w:type="paragraph" w:styleId="923" w:customStyle="1">
    <w:name w:val="普通(网站)1"/>
    <w:basedOn w:val="896"/>
    <w:uiPriority w:val="0"/>
    <w:qFormat/>
    <w:pPr>
      <w:jc w:val="left"/>
      <w:spacing w:before="100" w:beforeAutospacing="1" w:after="100" w:afterAutospacing="1"/>
    </w:pPr>
    <w:rPr>
      <w:rFonts w:ascii="宋体" w:hAnsi="宋体"/>
      <w:sz w:val="24"/>
    </w:rPr>
  </w:style>
  <w:style w:type="paragraph" w:styleId="924" w:customStyle="1">
    <w:name w:val="页眉1"/>
    <w:basedOn w:val="896"/>
    <w:uiPriority w:val="0"/>
    <w:qFormat/>
    <w:pPr>
      <w:jc w:val="center"/>
      <w:tabs>
        <w:tab w:val="center" w:pos="4153" w:leader="none"/>
        <w:tab w:val="right" w:pos="8306" w:leader="none"/>
      </w:tabs>
      <w:pBdr>
        <w:bottom w:val="single" w:color="000000" w:sz="6" w:space="1"/>
      </w:pBdr>
    </w:pPr>
    <w:rPr>
      <w:sz w:val="18"/>
      <w:szCs w:val="18"/>
    </w:rPr>
  </w:style>
  <w:style w:type="paragraph" w:styleId="925" w:customStyle="1">
    <w:name w:val="页脚2"/>
    <w:basedOn w:val="880"/>
    <w:uiPriority w:val="0"/>
    <w:qFormat/>
    <w:pPr>
      <w:jc w:val="left"/>
      <w:tabs>
        <w:tab w:val="center" w:pos="4153" w:leader="none"/>
        <w:tab w:val="right" w:pos="8306" w:leader="none"/>
      </w:tabs>
    </w:pPr>
    <w:rPr>
      <w:sz w:val="18"/>
    </w:rPr>
  </w:style>
  <w:style w:type="paragraph" w:styleId="926"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27" w:customStyle="1">
    <w:name w:val="标题 42"/>
    <w:basedOn w:val="880"/>
    <w:next w:val="880"/>
    <w:uiPriority w:val="9"/>
    <w:unhideWhenUsed/>
    <w:qFormat/>
    <w:pPr>
      <w:keepLines/>
      <w:keepNext/>
      <w:spacing w:before="320" w:after="200"/>
      <w:outlineLvl w:val="3"/>
    </w:pPr>
    <w:rPr>
      <w:rFonts w:ascii="Arial" w:hAnsi="Arial" w:eastAsia="Arial" w:cs="Arial"/>
      <w:b/>
      <w:bCs/>
      <w:sz w:val="26"/>
      <w:szCs w:val="26"/>
    </w:rPr>
  </w:style>
  <w:style w:type="paragraph" w:styleId="928" w:customStyle="1">
    <w:name w:val="BodyText1I2"/>
    <w:basedOn w:val="880"/>
    <w:uiPriority w:val="0"/>
    <w:qFormat/>
    <w:pPr>
      <w:ind w:left="420" w:firstLine="420"/>
      <w:spacing w:after="120"/>
    </w:pPr>
    <w:rPr>
      <w:rFonts w:ascii="Verdana" w:hAnsi="Verdana"/>
      <w:szCs w:val="28"/>
    </w:rPr>
  </w:style>
  <w:style w:type="paragraph" w:styleId="929" w:customStyle="1">
    <w:name w:val="页脚3"/>
    <w:basedOn w:val="880"/>
    <w:uiPriority w:val="0"/>
    <w:qFormat/>
    <w:pPr>
      <w:jc w:val="left"/>
      <w:tabs>
        <w:tab w:val="center" w:pos="4153" w:leader="none"/>
        <w:tab w:val="right" w:pos="8306" w:leader="none"/>
      </w:tabs>
    </w:pPr>
    <w:rPr>
      <w:sz w:val="18"/>
    </w:rPr>
  </w:style>
  <w:style w:type="character" w:styleId="930" w:customStyle="1">
    <w:name w:val="页码1"/>
    <w:basedOn w:val="931"/>
    <w:uiPriority w:val="0"/>
    <w:qFormat/>
    <w:rPr>
      <w:rFonts w:ascii="Times New Roman" w:hAnsi="Times New Roman" w:eastAsia="宋体" w:cs="Times New Roman"/>
      <w:lang w:val="en-US" w:eastAsia="zh-CN" w:bidi="ar-SA"/>
    </w:rPr>
  </w:style>
  <w:style w:type="character" w:styleId="931" w:customStyle="1">
    <w:name w:val="默认段落字体1"/>
    <w:link w:val="896"/>
    <w:uiPriority w:val="0"/>
    <w:qFormat/>
  </w:style>
  <w:style w:type="numbering" w:styleId="8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江苏旭恒工程管理咨询有限公司</cp:lastModifiedBy>
  <cp:revision>77</cp:revision>
  <dcterms:created xsi:type="dcterms:W3CDTF">2026-04-20T02:00:00Z</dcterms:created>
  <dcterms:modified xsi:type="dcterms:W3CDTF">2026-09-16T07:52:37Z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eyJoZGlkIjoiYTMyMmM1N2IzMDA4M2EzYTA3ZmM3ZDk5YzFmNzBlYmIiLCJ1c2VySWQiOiIyNjI2NDg2OTcifQ==</vt:lpwstr>
  </property>
  <property fmtid="{D5CDD505-2E9C-101B-9397-08002B2CF9AE}" pid="4" name="ICV">
    <vt:lpwstr>42B0B6BDC9CA492DADCD2CE479ACC401_12</vt:lpwstr>
  </property>
</Properties>
</file>