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320"/>
        <w:jc w:val="left"/>
        <w:rPr>
          <w:rFonts w:ascii="宋体" w:hAnsi="宋体"/>
          <w:color w:val="000000"/>
          <w:sz w:val="32"/>
          <w:highlight w:val="none"/>
        </w:rPr>
      </w:pPr>
      <w:r>
        <w:rPr>
          <w:rFonts w:ascii="宋体" w:hAnsi="宋体"/>
          <w:color w:val="000000"/>
          <w:sz w:val="32"/>
          <w:highlight w:val="none"/>
        </w:rPr>
        <w:t xml:space="preserve"> </w:t>
      </w:r>
      <w:r/>
    </w:p>
    <w:p>
      <w:pPr>
        <w:pStyle w:val="771"/>
        <w:ind w:firstLine="2100"/>
        <w:rPr>
          <w:rFonts w:ascii="宋体" w:hAnsi="宋体"/>
          <w:color w:val="000000"/>
          <w:sz w:val="30"/>
          <w:szCs w:val="30"/>
          <w:highlight w:val="none"/>
        </w:rPr>
      </w:pPr>
      <w:r>
        <w:rPr>
          <w:rFonts w:ascii="宋体" w:hAnsi="宋体"/>
          <w:color w:val="000000"/>
          <w:sz w:val="30"/>
          <w:szCs w:val="30"/>
          <w:highlight w:val="none"/>
        </w:rPr>
      </w:r>
      <w:r/>
    </w:p>
    <w:p>
      <w:pPr>
        <w:pStyle w:val="771"/>
        <w:ind w:firstLine="2100"/>
        <w:rPr>
          <w:rFonts w:ascii="宋体" w:hAnsi="宋体"/>
          <w:color w:val="000000"/>
          <w:sz w:val="30"/>
          <w:szCs w:val="30"/>
          <w:highlight w:val="none"/>
        </w:rPr>
      </w:pPr>
      <w:r>
        <w:rPr>
          <w:rFonts w:ascii="宋体" w:hAnsi="宋体"/>
          <w:color w:val="000000"/>
          <w:sz w:val="30"/>
          <w:szCs w:val="30"/>
          <w:highlight w:val="none"/>
        </w:rPr>
      </w:r>
      <w:r/>
    </w:p>
    <w:p>
      <w:pPr>
        <w:ind w:right="146"/>
        <w:jc w:val="center"/>
        <w:spacing w:line="1689" w:lineRule="exact"/>
        <w:rPr>
          <w:rFonts w:ascii="宋体" w:hAnsi="宋体" w:cs="宋体"/>
          <w:sz w:val="84"/>
          <w:szCs w:val="84"/>
          <w:highlight w:val="none"/>
        </w:rPr>
      </w:pPr>
      <w:r>
        <w:rPr>
          <w:rFonts w:hint="eastAsia" w:ascii="宋体" w:hAnsi="宋体" w:cs="宋体"/>
          <w:sz w:val="84"/>
          <w:szCs w:val="84"/>
          <w:highlight w:val="none"/>
        </w:rPr>
        <w:t xml:space="preserve">公开招标文件</w:t>
      </w:r>
      <w:r/>
    </w:p>
    <w:p>
      <w:pPr>
        <w:pStyle w:val="771"/>
        <w:ind w:firstLine="2100"/>
        <w:rPr>
          <w:rFonts w:ascii="宋体" w:hAnsi="宋体"/>
          <w:color w:val="000000"/>
          <w:sz w:val="30"/>
          <w:szCs w:val="30"/>
          <w:highlight w:val="none"/>
        </w:rPr>
      </w:pPr>
      <w:r>
        <w:rPr>
          <w:rFonts w:ascii="宋体" w:hAnsi="宋体"/>
          <w:color w:val="000000"/>
          <w:sz w:val="30"/>
          <w:szCs w:val="30"/>
          <w:highlight w:val="none"/>
        </w:rPr>
      </w:r>
      <w:r/>
    </w:p>
    <w:p>
      <w:pPr>
        <w:pStyle w:val="772"/>
        <w:rPr>
          <w:highlight w:val="none"/>
        </w:rPr>
      </w:pPr>
      <w:r>
        <w:rPr>
          <w:highlight w:val="none"/>
        </w:rPr>
      </w:r>
      <w:r/>
    </w:p>
    <w:p>
      <w:pPr>
        <w:pStyle w:val="771"/>
        <w:ind w:firstLine="2100"/>
        <w:rPr>
          <w:rFonts w:ascii="宋体" w:hAnsi="宋体"/>
          <w:color w:val="000000"/>
          <w:sz w:val="30"/>
          <w:szCs w:val="30"/>
          <w:highlight w:val="none"/>
        </w:rPr>
      </w:pPr>
      <w:r>
        <w:rPr>
          <w:rFonts w:ascii="宋体" w:hAnsi="宋体"/>
          <w:color w:val="000000"/>
          <w:sz w:val="30"/>
          <w:szCs w:val="30"/>
          <w:highlight w:val="none"/>
        </w:rPr>
      </w:r>
      <w:r/>
    </w:p>
    <w:p>
      <w:pPr>
        <w:pStyle w:val="771"/>
        <w:ind w:firstLine="2098"/>
        <w:spacing w:line="360" w:lineRule="auto"/>
        <w:rPr>
          <w:rFonts w:hint="eastAsia" w:ascii="宋体" w:hAnsi="宋体" w:eastAsia="宋体"/>
          <w:color w:val="000000"/>
          <w:sz w:val="32"/>
          <w:szCs w:val="32"/>
          <w:highlight w:val="none"/>
          <w:lang w:eastAsia="zh-CN"/>
        </w:rPr>
      </w:pPr>
      <w:r>
        <w:rPr>
          <w:rFonts w:ascii="宋体" w:hAnsi="宋体"/>
          <w:color w:val="000000"/>
          <w:sz w:val="32"/>
          <w:szCs w:val="32"/>
          <w:highlight w:val="none"/>
        </w:rPr>
        <w:t xml:space="preserve">项目名称：</w:t>
      </w:r>
      <w:r>
        <w:rPr>
          <w:rFonts w:hint="eastAsia" w:ascii="宋体" w:hAnsi="宋体"/>
          <w:color w:val="000000"/>
          <w:sz w:val="32"/>
          <w:szCs w:val="32"/>
          <w:highlight w:val="none"/>
          <w:lang w:eastAsia="zh-CN"/>
        </w:rPr>
        <w:t xml:space="preserve">单光子发射计算机断层显像系统（SPECT/CT）</w:t>
      </w:r>
      <w:r/>
    </w:p>
    <w:p>
      <w:pPr>
        <w:pStyle w:val="771"/>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项目编号：</w:t>
      </w:r>
      <w:r>
        <w:rPr>
          <w:rFonts w:hint="eastAsia" w:ascii="宋体" w:hAnsi="宋体"/>
          <w:color w:val="000000"/>
          <w:sz w:val="32"/>
          <w:szCs w:val="32"/>
          <w:highlight w:val="none"/>
          <w:lang w:eastAsia="zh-CN"/>
        </w:rPr>
        <w:t xml:space="preserve">JSZC-320300-SMDG-G2026-0094 </w:t>
      </w:r>
      <w:r>
        <w:rPr>
          <w:rFonts w:hint="eastAsia" w:ascii="宋体" w:hAnsi="宋体"/>
          <w:color w:val="000000"/>
          <w:sz w:val="32"/>
          <w:szCs w:val="32"/>
          <w:highlight w:val="none"/>
        </w:rPr>
        <w:t xml:space="preserve"> </w:t>
      </w:r>
      <w:r/>
    </w:p>
    <w:p>
      <w:pPr>
        <w:pStyle w:val="771"/>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采 购 人：</w:t>
      </w:r>
      <w:r>
        <w:rPr>
          <w:rFonts w:hint="eastAsia" w:ascii="宋体" w:hAnsi="宋体"/>
          <w:color w:val="000000"/>
          <w:sz w:val="32"/>
          <w:szCs w:val="32"/>
          <w:highlight w:val="none"/>
        </w:rPr>
        <w:t xml:space="preserve">徐州市第一人民医院</w:t>
      </w:r>
      <w:r/>
    </w:p>
    <w:p>
      <w:pPr>
        <w:pStyle w:val="771"/>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p>
    <w:p>
      <w:pPr>
        <w:pStyle w:val="771"/>
        <w:jc w:val="center"/>
        <w:rPr>
          <w:rFonts w:ascii="宋体" w:hAnsi="宋体"/>
          <w:color w:val="000000"/>
          <w:sz w:val="32"/>
          <w:szCs w:val="32"/>
          <w:highlight w:val="none"/>
        </w:rPr>
      </w:pPr>
      <w:r>
        <w:rPr>
          <w:rFonts w:ascii="宋体" w:hAnsi="宋体"/>
          <w:color w:val="000000"/>
          <w:sz w:val="32"/>
          <w:szCs w:val="32"/>
          <w:highlight w:val="none"/>
        </w:rPr>
      </w:r>
      <w:r/>
    </w:p>
    <w:p>
      <w:pPr>
        <w:pStyle w:val="772"/>
        <w:rPr>
          <w:highlight w:val="none"/>
        </w:rPr>
      </w:pPr>
      <w:r>
        <w:rPr>
          <w:highlight w:val="none"/>
        </w:rPr>
      </w:r>
      <w:r/>
    </w:p>
    <w:p>
      <w:pPr>
        <w:pStyle w:val="771"/>
        <w:rPr>
          <w:highlight w:val="none"/>
        </w:rPr>
      </w:pPr>
      <w:r>
        <w:rPr>
          <w:highlight w:val="none"/>
        </w:rPr>
      </w:r>
      <w:r/>
    </w:p>
    <w:p>
      <w:pPr>
        <w:pStyle w:val="772"/>
        <w:rPr>
          <w:highlight w:val="none"/>
        </w:rPr>
      </w:pPr>
      <w:r>
        <w:rPr>
          <w:highlight w:val="none"/>
        </w:rPr>
      </w:r>
      <w:r/>
    </w:p>
    <w:p>
      <w:pPr>
        <w:pStyle w:val="771"/>
        <w:jc w:val="center"/>
        <w:rPr>
          <w:rFonts w:ascii="宋体" w:hAnsi="宋体"/>
          <w:color w:val="000000"/>
          <w:sz w:val="32"/>
          <w:szCs w:val="32"/>
          <w:highlight w:val="none"/>
        </w:rPr>
      </w:pPr>
      <w:r>
        <w:rPr>
          <w:rFonts w:ascii="宋体" w:hAnsi="宋体"/>
          <w:color w:val="000000"/>
          <w:sz w:val="32"/>
          <w:szCs w:val="32"/>
          <w:highlight w:val="none"/>
        </w:rPr>
      </w:r>
      <w:r/>
    </w:p>
    <w:p>
      <w:pPr>
        <w:pStyle w:val="771"/>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t xml:space="preserve">采购代理机构：</w:t>
      </w:r>
      <w:r>
        <w:rPr>
          <w:rFonts w:hint="eastAsia" w:ascii="宋体" w:hAnsi="宋体"/>
          <w:color w:val="000000"/>
          <w:sz w:val="32"/>
          <w:szCs w:val="32"/>
          <w:highlight w:val="none"/>
        </w:rPr>
        <w:t xml:space="preserve">苏美达国际技术贸易有限公司</w:t>
      </w:r>
      <w:r/>
    </w:p>
    <w:p>
      <w:pPr>
        <w:pStyle w:val="771"/>
        <w:rPr>
          <w:highlight w:val="none"/>
        </w:rPr>
      </w:pPr>
      <w:r>
        <w:rPr>
          <w:highlight w:val="none"/>
        </w:rPr>
      </w:r>
      <w:r/>
    </w:p>
    <w:p>
      <w:pPr>
        <w:pStyle w:val="1007"/>
        <w:ind w:firstLine="0"/>
        <w:jc w:val="center"/>
        <w:rPr>
          <w:rFonts w:ascii="宋体" w:hAnsi="宋体"/>
          <w:color w:val="000000"/>
          <w:sz w:val="32"/>
          <w:szCs w:val="32"/>
          <w:highlight w:val="none"/>
        </w:rPr>
      </w:pPr>
      <w:r>
        <w:rPr>
          <w:rFonts w:hint="eastAsia" w:ascii="宋体" w:hAnsi="宋体"/>
          <w:color w:val="000000"/>
          <w:sz w:val="32"/>
          <w:szCs w:val="32"/>
          <w:highlight w:val="none"/>
          <w:lang w:eastAsia="zh-CN"/>
        </w:rPr>
        <w:t xml:space="preserve">2026年</w:t>
      </w:r>
      <w:r>
        <w:rPr>
          <w:rFonts w:hint="eastAsia" w:ascii="宋体" w:hAnsi="宋体"/>
          <w:color w:val="000000"/>
          <w:sz w:val="32"/>
          <w:szCs w:val="32"/>
          <w:highlight w:val="none"/>
          <w:lang w:val="en-US" w:eastAsia="zh-CN"/>
        </w:rPr>
        <w:t xml:space="preserve">9</w:t>
      </w:r>
      <w:r>
        <w:rPr>
          <w:rFonts w:hint="eastAsia" w:ascii="宋体" w:hAnsi="宋体"/>
          <w:color w:val="000000"/>
          <w:sz w:val="32"/>
          <w:szCs w:val="32"/>
          <w:highlight w:val="none"/>
        </w:rPr>
        <w:t xml:space="preserve">月</w:t>
      </w:r>
      <w:r/>
    </w:p>
    <w:p>
      <w:pPr>
        <w:pStyle w:val="1007"/>
        <w:ind w:firstLine="0"/>
        <w:jc w:val="center"/>
        <w:rPr>
          <w:rFonts w:ascii="宋体" w:hAnsi="宋体"/>
          <w:b/>
          <w:color w:val="000000"/>
          <w:sz w:val="44"/>
          <w:highlight w:val="none"/>
        </w:rPr>
      </w:pPr>
      <w:r>
        <w:rPr>
          <w:rFonts w:ascii="宋体" w:hAnsi="宋体"/>
          <w:b/>
          <w:color w:val="000000"/>
          <w:sz w:val="44"/>
          <w:highlight w:val="none"/>
        </w:rPr>
      </w:r>
      <w:r/>
    </w:p>
    <w:p>
      <w:pPr>
        <w:pStyle w:val="1007"/>
        <w:ind w:firstLine="0"/>
        <w:jc w:val="center"/>
        <w:rPr>
          <w:rFonts w:ascii="宋体" w:hAnsi="宋体"/>
          <w:b/>
          <w:color w:val="000000"/>
          <w:sz w:val="44"/>
          <w:highlight w:val="none"/>
        </w:rPr>
      </w:pPr>
      <w:r>
        <w:rPr>
          <w:rFonts w:ascii="宋体" w:hAnsi="宋体"/>
          <w:b/>
          <w:color w:val="000000"/>
          <w:sz w:val="44"/>
          <w:highlight w:val="none"/>
        </w:rPr>
      </w:r>
      <w:r/>
    </w:p>
    <w:p>
      <w:pPr>
        <w:pStyle w:val="1007"/>
        <w:ind w:firstLine="0"/>
        <w:jc w:val="center"/>
        <w:rPr>
          <w:rFonts w:ascii="宋体" w:hAnsi="宋体"/>
          <w:b/>
          <w:color w:val="000000"/>
          <w:sz w:val="44"/>
          <w:highlight w:val="none"/>
        </w:rPr>
      </w:pPr>
      <w:r>
        <w:rPr>
          <w:rFonts w:ascii="宋体" w:hAnsi="宋体"/>
          <w:b/>
          <w:color w:val="000000"/>
          <w:sz w:val="44"/>
          <w:highlight w:val="none"/>
        </w:rPr>
      </w:r>
      <w:r/>
    </w:p>
    <w:p>
      <w:pPr>
        <w:pStyle w:val="1007"/>
        <w:ind w:firstLine="0"/>
        <w:jc w:val="center"/>
        <w:rPr>
          <w:rFonts w:ascii="宋体" w:hAnsi="宋体"/>
          <w:b/>
          <w:color w:val="000000"/>
          <w:sz w:val="44"/>
          <w:highlight w:val="none"/>
        </w:rPr>
      </w:pPr>
      <w:r>
        <w:rPr>
          <w:rFonts w:ascii="宋体" w:hAnsi="宋体"/>
          <w:b/>
          <w:color w:val="000000"/>
          <w:sz w:val="44"/>
          <w:highlight w:val="none"/>
        </w:rPr>
      </w:r>
      <w:r/>
    </w:p>
    <w:p>
      <w:pPr>
        <w:pStyle w:val="1007"/>
        <w:ind w:firstLine="0"/>
        <w:jc w:val="center"/>
        <w:rPr>
          <w:rFonts w:ascii="宋体" w:hAnsi="宋体"/>
          <w:b/>
          <w:color w:val="000000"/>
          <w:sz w:val="44"/>
          <w:highlight w:val="none"/>
        </w:rPr>
      </w:pPr>
      <w:r>
        <w:rPr>
          <w:rFonts w:ascii="宋体" w:hAnsi="宋体"/>
          <w:b/>
          <w:color w:val="000000"/>
          <w:sz w:val="44"/>
          <w:highlight w:val="none"/>
        </w:rPr>
      </w:r>
      <w:r/>
    </w:p>
    <w:p>
      <w:pPr>
        <w:pStyle w:val="1007"/>
        <w:ind w:firstLine="0"/>
        <w:jc w:val="center"/>
        <w:rPr>
          <w:rFonts w:ascii="宋体" w:hAnsi="宋体"/>
          <w:b/>
          <w:color w:val="000000"/>
          <w:sz w:val="44"/>
          <w:highlight w:val="none"/>
        </w:rPr>
      </w:pPr>
      <w:r>
        <w:rPr>
          <w:rFonts w:ascii="宋体" w:hAnsi="宋体"/>
          <w:b/>
          <w:color w:val="000000"/>
          <w:sz w:val="44"/>
          <w:highlight w:val="none"/>
        </w:rPr>
      </w:r>
      <w:r/>
    </w:p>
    <w:p>
      <w:pPr>
        <w:pStyle w:val="1007"/>
        <w:ind w:firstLine="0"/>
        <w:jc w:val="center"/>
        <w:rPr>
          <w:rFonts w:ascii="宋体" w:hAnsi="宋体"/>
          <w:b/>
          <w:color w:val="000000"/>
          <w:sz w:val="44"/>
          <w:highlight w:val="none"/>
        </w:rPr>
      </w:pPr>
      <w:r>
        <w:rPr>
          <w:rFonts w:ascii="宋体" w:hAnsi="宋体"/>
          <w:b/>
          <w:color w:val="000000"/>
          <w:sz w:val="44"/>
          <w:highlight w:val="none"/>
        </w:rPr>
      </w:r>
      <w:r/>
    </w:p>
    <w:p>
      <w:pPr>
        <w:pStyle w:val="1007"/>
        <w:ind w:firstLine="0"/>
        <w:jc w:val="center"/>
        <w:rPr>
          <w:rFonts w:ascii="宋体" w:hAnsi="宋体"/>
          <w:b/>
          <w:color w:val="000000"/>
          <w:sz w:val="44"/>
          <w:highlight w:val="none"/>
        </w:rPr>
      </w:pPr>
      <w:r>
        <w:rPr>
          <w:rFonts w:ascii="宋体" w:hAnsi="宋体"/>
          <w:b/>
          <w:color w:val="000000"/>
          <w:sz w:val="44"/>
          <w:highlight w:val="none"/>
        </w:rPr>
      </w:r>
      <w:r/>
    </w:p>
    <w:p>
      <w:pPr>
        <w:pStyle w:val="1007"/>
        <w:ind w:firstLine="0"/>
        <w:jc w:val="left"/>
        <w:rPr>
          <w:rFonts w:ascii="宋体" w:hAnsi="宋体"/>
          <w:b/>
          <w:color w:val="000000"/>
          <w:sz w:val="44"/>
          <w:highlight w:val="none"/>
        </w:rPr>
      </w:pPr>
      <w:r>
        <w:rPr>
          <w:rFonts w:ascii="宋体" w:hAnsi="宋体"/>
          <w:b/>
          <w:color w:val="000000"/>
          <w:sz w:val="44"/>
          <w:highlight w:val="none"/>
        </w:rPr>
      </w:r>
      <w:r/>
    </w:p>
    <w:p>
      <w:pPr>
        <w:pStyle w:val="1007"/>
        <w:ind w:firstLine="0"/>
        <w:jc w:val="center"/>
        <w:rPr>
          <w:rFonts w:ascii="宋体" w:hAnsi="宋体"/>
          <w:b/>
          <w:color w:val="000000"/>
          <w:sz w:val="44"/>
          <w:highlight w:val="none"/>
        </w:rPr>
      </w:pPr>
      <w:r>
        <w:rPr>
          <w:rFonts w:ascii="宋体" w:hAnsi="宋体"/>
          <w:b/>
          <w:color w:val="000000"/>
          <w:sz w:val="44"/>
          <w:highlight w:val="none"/>
        </w:rPr>
        <w:t xml:space="preserve">目 录</w:t>
      </w:r>
      <w:r/>
    </w:p>
    <w:p>
      <w:pPr>
        <w:pStyle w:val="771"/>
        <w:jc w:val="center"/>
        <w:spacing w:line="520" w:lineRule="exact"/>
        <w:rPr>
          <w:rFonts w:ascii="宋体" w:hAnsi="宋体"/>
          <w:b/>
          <w:color w:val="000000"/>
          <w:sz w:val="44"/>
          <w:szCs w:val="44"/>
          <w:highlight w:val="none"/>
        </w:rPr>
      </w:pPr>
      <w:r/>
      <w:bookmarkStart w:id="0" w:name="_Toc522790130"/>
      <w:r/>
      <w:r/>
    </w:p>
    <w:p>
      <w:pPr>
        <w:pStyle w:val="771"/>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1081"/>
        <w:tabs>
          <w:tab w:val="right" w:pos="8948" w:leader="dot"/>
        </w:tabs>
        <w:rPr>
          <w:rFonts w:ascii="宋体" w:hAnsi="宋体"/>
          <w:color w:val="000000"/>
          <w:sz w:val="30"/>
          <w:szCs w:val="30"/>
          <w:highlight w:val="none"/>
        </w:rPr>
      </w:pPr>
      <w:r>
        <w:rPr>
          <w:rFonts w:ascii="宋体" w:hAnsi="宋体"/>
          <w:b/>
          <w:color w:val="000000"/>
          <w:sz w:val="30"/>
          <w:szCs w:val="30"/>
          <w:highlight w:val="none"/>
        </w:rPr>
        <w:fldChar w:fldCharType="begin"/>
      </w:r>
      <w:r>
        <w:rPr>
          <w:rFonts w:ascii="宋体" w:hAnsi="宋体"/>
          <w:b/>
          <w:color w:val="000000"/>
          <w:sz w:val="30"/>
          <w:szCs w:val="30"/>
          <w:highlight w:val="none"/>
        </w:rPr>
        <w:instrText xml:space="preserve"> TOC \o "1-3" \h \z \u </w:instrText>
      </w:r>
      <w:r>
        <w:rPr>
          <w:rFonts w:ascii="宋体" w:hAnsi="宋体"/>
          <w:b/>
          <w:color w:val="000000"/>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1017"/>
          <w:rFonts w:ascii="宋体" w:hAnsi="宋体"/>
          <w:color w:val="000000"/>
          <w:sz w:val="30"/>
          <w:szCs w:val="30"/>
          <w:highlight w:val="none"/>
        </w:rPr>
        <w:t xml:space="preserve">第一章  投标邀请</w:t>
      </w:r>
      <w:r>
        <w:rPr>
          <w:rStyle w:val="1017"/>
          <w:rFonts w:ascii="宋体" w:hAnsi="宋体"/>
          <w:color w:val="000000"/>
          <w:sz w:val="30"/>
          <w:szCs w:val="30"/>
          <w:highlight w:val="none"/>
        </w:rPr>
        <w:fldChar w:fldCharType="end"/>
      </w:r>
      <w:r/>
    </w:p>
    <w:p>
      <w:pPr>
        <w:pStyle w:val="1081"/>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"_Toc523404696" </w:instrText>
      </w:r>
      <w:r>
        <w:rPr>
          <w:highlight w:val="none"/>
        </w:rPr>
        <w:fldChar w:fldCharType="separate"/>
      </w:r>
      <w:r>
        <w:rPr>
          <w:rStyle w:val="1017"/>
          <w:rFonts w:ascii="宋体" w:hAnsi="宋体"/>
          <w:color w:val="000000"/>
          <w:sz w:val="30"/>
          <w:szCs w:val="30"/>
          <w:highlight w:val="none"/>
        </w:rPr>
        <w:t xml:space="preserve">第二章  投标人须知</w:t>
      </w:r>
      <w:r>
        <w:rPr>
          <w:rStyle w:val="1017"/>
          <w:rFonts w:ascii="宋体" w:hAnsi="宋体"/>
          <w:color w:val="000000"/>
          <w:sz w:val="30"/>
          <w:szCs w:val="30"/>
          <w:highlight w:val="none"/>
        </w:rPr>
        <w:fldChar w:fldCharType="end"/>
      </w:r>
      <w:r/>
    </w:p>
    <w:p>
      <w:pPr>
        <w:pStyle w:val="1081"/>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"_Toc523404697" </w:instrText>
      </w:r>
      <w:r>
        <w:rPr>
          <w:highlight w:val="none"/>
        </w:rPr>
        <w:fldChar w:fldCharType="separate"/>
      </w:r>
      <w:r>
        <w:rPr>
          <w:rStyle w:val="1017"/>
          <w:rFonts w:ascii="宋体" w:hAnsi="宋体"/>
          <w:color w:val="000000"/>
          <w:sz w:val="30"/>
          <w:szCs w:val="30"/>
          <w:highlight w:val="none"/>
        </w:rPr>
        <w:t xml:space="preserve">第三章  投标资料表</w:t>
      </w:r>
      <w:r>
        <w:rPr>
          <w:rStyle w:val="1017"/>
          <w:rFonts w:ascii="宋体" w:hAnsi="宋体"/>
          <w:color w:val="000000"/>
          <w:sz w:val="30"/>
          <w:szCs w:val="30"/>
          <w:highlight w:val="none"/>
        </w:rPr>
        <w:fldChar w:fldCharType="end"/>
      </w:r>
      <w:r/>
    </w:p>
    <w:p>
      <w:pPr>
        <w:pStyle w:val="1081"/>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"_Toc523404698" </w:instrText>
      </w:r>
      <w:r>
        <w:rPr>
          <w:highlight w:val="none"/>
        </w:rPr>
        <w:fldChar w:fldCharType="separate"/>
      </w:r>
      <w:r>
        <w:rPr>
          <w:rStyle w:val="1017"/>
          <w:rFonts w:ascii="宋体" w:hAnsi="宋体"/>
          <w:color w:val="000000"/>
          <w:sz w:val="30"/>
          <w:szCs w:val="30"/>
          <w:highlight w:val="none"/>
        </w:rPr>
        <w:t xml:space="preserve">第四章  评标标准</w:t>
      </w:r>
      <w:r>
        <w:rPr>
          <w:rStyle w:val="1017"/>
          <w:rFonts w:ascii="宋体" w:hAnsi="宋体"/>
          <w:color w:val="000000"/>
          <w:sz w:val="30"/>
          <w:szCs w:val="30"/>
          <w:highlight w:val="none"/>
        </w:rPr>
        <w:fldChar w:fldCharType="end"/>
      </w:r>
      <w:r/>
    </w:p>
    <w:p>
      <w:pPr>
        <w:pStyle w:val="1081"/>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"_Toc523404699" </w:instrText>
      </w:r>
      <w:r>
        <w:rPr>
          <w:highlight w:val="none"/>
        </w:rPr>
        <w:fldChar w:fldCharType="separate"/>
      </w:r>
      <w:r>
        <w:rPr>
          <w:rStyle w:val="1017"/>
          <w:rFonts w:ascii="宋体" w:hAnsi="宋体"/>
          <w:color w:val="000000"/>
          <w:sz w:val="30"/>
          <w:szCs w:val="30"/>
          <w:highlight w:val="none"/>
        </w:rPr>
        <w:t xml:space="preserve">第五章  拟签订的合同文本</w:t>
      </w:r>
      <w:r>
        <w:rPr>
          <w:rStyle w:val="1017"/>
          <w:rFonts w:ascii="宋体" w:hAnsi="宋体"/>
          <w:color w:val="000000"/>
          <w:sz w:val="30"/>
          <w:szCs w:val="30"/>
          <w:highlight w:val="none"/>
        </w:rPr>
        <w:fldChar w:fldCharType="end"/>
      </w:r>
      <w:r/>
    </w:p>
    <w:p>
      <w:pPr>
        <w:pStyle w:val="1081"/>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"_Toc523404700" </w:instrText>
      </w:r>
      <w:r>
        <w:rPr>
          <w:highlight w:val="none"/>
        </w:rPr>
        <w:fldChar w:fldCharType="separate"/>
      </w:r>
      <w:r>
        <w:rPr>
          <w:rStyle w:val="1017"/>
          <w:rFonts w:ascii="宋体" w:hAnsi="宋体"/>
          <w:color w:val="000000"/>
          <w:sz w:val="30"/>
          <w:szCs w:val="30"/>
          <w:highlight w:val="none"/>
        </w:rPr>
        <w:t xml:space="preserve">第六章  采购需求</w:t>
      </w:r>
      <w:r>
        <w:rPr>
          <w:rStyle w:val="1017"/>
          <w:rFonts w:ascii="宋体" w:hAnsi="宋体"/>
          <w:color w:val="000000"/>
          <w:sz w:val="30"/>
          <w:szCs w:val="30"/>
          <w:highlight w:val="none"/>
        </w:rPr>
        <w:fldChar w:fldCharType="end"/>
      </w:r>
      <w:r/>
    </w:p>
    <w:p>
      <w:pPr>
        <w:pStyle w:val="1081"/>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"_Toc523404701" </w:instrText>
      </w:r>
      <w:r>
        <w:rPr>
          <w:highlight w:val="none"/>
        </w:rPr>
        <w:fldChar w:fldCharType="separate"/>
      </w:r>
      <w:r>
        <w:rPr>
          <w:rStyle w:val="1017"/>
          <w:rFonts w:ascii="宋体" w:hAnsi="宋体"/>
          <w:color w:val="000000"/>
          <w:sz w:val="30"/>
          <w:szCs w:val="30"/>
          <w:highlight w:val="none"/>
        </w:rPr>
        <w:t xml:space="preserve">第七章  投标文件相关格</w:t>
      </w:r>
      <w:bookmarkStart w:id="1" w:name="_Hlt532911772"/>
      <w:r/>
      <w:bookmarkStart w:id="2" w:name="_Hlt532911771"/>
      <w:r>
        <w:rPr>
          <w:rStyle w:val="1017"/>
          <w:rFonts w:ascii="宋体" w:hAnsi="宋体"/>
          <w:color w:val="000000"/>
          <w:sz w:val="30"/>
          <w:szCs w:val="30"/>
          <w:highlight w:val="none"/>
        </w:rPr>
        <w:t xml:space="preserve">式</w:t>
      </w:r>
      <w:bookmarkEnd w:id="1"/>
      <w:r/>
      <w:bookmarkEnd w:id="2"/>
      <w:r>
        <w:rPr>
          <w:rStyle w:val="1017"/>
          <w:rFonts w:ascii="宋体" w:hAnsi="宋体"/>
          <w:color w:val="000000"/>
          <w:sz w:val="30"/>
          <w:szCs w:val="30"/>
          <w:highlight w:val="none"/>
        </w:rPr>
        <w:fldChar w:fldCharType="end"/>
      </w:r>
      <w:r/>
    </w:p>
    <w:p>
      <w:pPr>
        <w:pStyle w:val="771"/>
        <w:jc w:val="center"/>
        <w:spacing w:line="520" w:lineRule="exact"/>
        <w:rPr>
          <w:rFonts w:ascii="宋体" w:hAnsi="宋体"/>
          <w:b/>
          <w:color w:val="000000"/>
          <w:sz w:val="44"/>
          <w:szCs w:val="44"/>
          <w:highlight w:val="none"/>
        </w:rPr>
      </w:pPr>
      <w:r>
        <w:rPr>
          <w:rFonts w:ascii="宋体" w:hAnsi="宋体"/>
          <w:b/>
          <w:color w:val="000000"/>
          <w:sz w:val="30"/>
          <w:szCs w:val="30"/>
          <w:highlight w:val="none"/>
        </w:rPr>
        <w:fldChar w:fldCharType="end"/>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1"/>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772"/>
        <w:rPr>
          <w:rFonts w:ascii="宋体" w:hAnsi="宋体"/>
          <w:b/>
          <w:color w:val="000000"/>
          <w:sz w:val="44"/>
          <w:szCs w:val="44"/>
          <w:highlight w:val="none"/>
        </w:rPr>
      </w:pPr>
      <w:r>
        <w:rPr>
          <w:rFonts w:ascii="宋体" w:hAnsi="宋体"/>
          <w:b/>
          <w:color w:val="000000"/>
          <w:sz w:val="44"/>
          <w:szCs w:val="44"/>
          <w:highlight w:val="none"/>
        </w:rPr>
      </w:r>
      <w:r/>
    </w:p>
    <w:p>
      <w:pPr>
        <w:pStyle w:val="771"/>
        <w:rPr>
          <w:highlight w:val="none"/>
        </w:rPr>
      </w:pPr>
      <w:r>
        <w:rPr>
          <w:highlight w:val="none"/>
        </w:rPr>
      </w:r>
      <w:r/>
    </w:p>
    <w:p>
      <w:pPr>
        <w:pStyle w:val="772"/>
        <w:rPr>
          <w:highlight w:val="none"/>
        </w:rPr>
      </w:pPr>
      <w:r>
        <w:rPr>
          <w:highlight w:val="none"/>
        </w:rPr>
      </w:r>
      <w:r/>
    </w:p>
    <w:p>
      <w:pPr>
        <w:pStyle w:val="771"/>
        <w:jc w:val="center"/>
        <w:spacing w:line="360" w:lineRule="auto"/>
        <w:rPr>
          <w:sz w:val="44"/>
          <w:szCs w:val="44"/>
        </w:rPr>
      </w:pPr>
      <w:r>
        <w:rPr>
          <w:rFonts w:hint="eastAsia" w:ascii="宋体" w:hAnsi="宋体"/>
          <w:b/>
          <w:color w:val="000000"/>
          <w:sz w:val="44"/>
          <w:szCs w:val="44"/>
          <w:highlight w:val="none"/>
        </w:rPr>
        <w:t xml:space="preserve"> 徐州市第一人民医院</w:t>
      </w:r>
      <w:r/>
    </w:p>
    <w:p>
      <w:pPr>
        <w:pStyle w:val="771"/>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w:t>
      </w:r>
      <w:r>
        <w:rPr>
          <w:rFonts w:hint="eastAsia" w:ascii="宋体" w:hAnsi="宋体"/>
          <w:b/>
          <w:color w:val="000000"/>
          <w:sz w:val="44"/>
          <w:szCs w:val="44"/>
          <w:highlight w:val="none"/>
          <w:lang w:eastAsia="zh-CN"/>
        </w:rPr>
        <w:t xml:space="preserve">单光子发射计算机断层显像系统（SPECT/CT）</w:t>
      </w:r>
      <w:r>
        <w:rPr>
          <w:rFonts w:ascii="宋体" w:hAnsi="宋体"/>
          <w:b/>
          <w:color w:val="000000"/>
          <w:sz w:val="44"/>
          <w:szCs w:val="44"/>
          <w:highlight w:val="none"/>
        </w:rPr>
        <w:t xml:space="preserve">项目》</w:t>
      </w:r>
      <w:r/>
    </w:p>
    <w:p>
      <w:pPr>
        <w:pStyle w:val="771"/>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招标文件 </w:t>
      </w:r>
      <w:r/>
    </w:p>
    <w:p>
      <w:pPr>
        <w:pStyle w:val="771"/>
        <w:spacing w:line="360" w:lineRule="auto"/>
        <w:rPr>
          <w:rFonts w:ascii="宋体" w:hAnsi="宋体"/>
          <w:b/>
          <w:color w:val="000000"/>
          <w:sz w:val="30"/>
          <w:szCs w:val="30"/>
          <w:highlight w:val="none"/>
        </w:rPr>
      </w:pPr>
      <w:r>
        <w:rPr>
          <w:rFonts w:ascii="宋体" w:hAnsi="宋体"/>
          <w:b/>
          <w:color w:val="000000"/>
          <w:sz w:val="30"/>
          <w:szCs w:val="30"/>
          <w:highlight w:val="none"/>
        </w:rPr>
        <w:t xml:space="preserve">    </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1"/>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992"/>
        <w:spacing w:line="520" w:lineRule="exact"/>
        <w:rPr>
          <w:rFonts w:ascii="宋体" w:hAnsi="宋体" w:eastAsia="宋体"/>
          <w:color w:val="000000"/>
          <w:sz w:val="32"/>
          <w:szCs w:val="32"/>
          <w:highlight w:val="none"/>
        </w:rPr>
      </w:pPr>
      <w:r/>
      <w:bookmarkStart w:id="3" w:name="_Toc523404695"/>
      <w:r>
        <w:rPr>
          <w:rFonts w:ascii="宋体" w:hAnsi="宋体" w:eastAsia="宋体"/>
          <w:color w:val="000000"/>
          <w:sz w:val="32"/>
          <w:szCs w:val="32"/>
          <w:highlight w:val="none"/>
        </w:rPr>
        <w:t xml:space="preserve">第一章  投标邀请</w:t>
      </w:r>
      <w:bookmarkEnd w:id="3"/>
      <w:r/>
      <w:r/>
    </w:p>
    <w:p>
      <w:pPr>
        <w:pStyle w:val="771"/>
        <w:jc w:val="center"/>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徐州市第一人民医院“</w:t>
      </w:r>
      <w:r>
        <w:rPr>
          <w:rFonts w:hint="eastAsia" w:ascii="宋体" w:hAnsi="宋体"/>
          <w:color w:val="000000"/>
          <w:sz w:val="28"/>
          <w:szCs w:val="28"/>
          <w:highlight w:val="none"/>
          <w:lang w:eastAsia="zh-CN"/>
        </w:rPr>
        <w:t xml:space="preserve">单光子发射计算机断层显像系统（SPECT/CT）</w:t>
      </w:r>
      <w:r>
        <w:rPr>
          <w:rFonts w:hint="eastAsia" w:ascii="宋体" w:hAnsi="宋体"/>
          <w:color w:val="000000"/>
          <w:sz w:val="28"/>
          <w:szCs w:val="28"/>
          <w:highlight w:val="none"/>
        </w:rPr>
        <w:t xml:space="preserve">项目”进行公开招标采购，现邀请符合相关条件的供应商投标。</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一、项目名称和项目编号</w:t>
      </w:r>
      <w:r/>
    </w:p>
    <w:p>
      <w:pPr>
        <w:pStyle w:val="771"/>
        <w:ind w:left="0"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p>
    <w:p>
      <w:pPr>
        <w:pStyle w:val="771"/>
        <w:ind w:left="0"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JSZC-320300-SMDG-G2026-0094 </w:t>
      </w:r>
      <w:r>
        <w:rPr>
          <w:rFonts w:hint="eastAsia" w:ascii="宋体" w:hAnsi="宋体"/>
          <w:color w:val="000000"/>
          <w:sz w:val="28"/>
          <w:szCs w:val="28"/>
          <w:highlight w:val="none"/>
        </w:rPr>
        <w:t xml:space="preserve"> </w:t>
      </w:r>
      <w:r/>
    </w:p>
    <w:p>
      <w:pPr>
        <w:pStyle w:val="771"/>
        <w:ind w:left="0" w:firstLine="600"/>
        <w:spacing w:line="52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3.数量：1套</w:t>
      </w:r>
      <w:r/>
    </w:p>
    <w:p>
      <w:pPr>
        <w:pStyle w:val="771"/>
        <w:ind w:left="0" w:firstLine="600"/>
        <w:spacing w:line="520" w:lineRule="exact"/>
        <w:rPr>
          <w:rFonts w:hint="default"/>
          <w:sz w:val="28"/>
          <w:szCs w:val="28"/>
          <w:highlight w:val="none"/>
          <w:lang w:val="en-US" w:eastAsia="zh-CN"/>
        </w:rPr>
      </w:pPr>
      <w:r>
        <w:rPr>
          <w:rFonts w:hint="eastAsia" w:ascii="宋体" w:hAnsi="宋体"/>
          <w:color w:val="000000"/>
          <w:sz w:val="28"/>
          <w:szCs w:val="28"/>
          <w:highlight w:val="none"/>
          <w:lang w:val="en-US" w:eastAsia="zh-CN"/>
        </w:rPr>
        <w:t xml:space="preserve">4.预算/最高限价：620万元人民币</w:t>
      </w:r>
      <w:r/>
    </w:p>
    <w:p>
      <w:pPr>
        <w:pStyle w:val="771"/>
        <w:ind w:left="0" w:firstLine="600"/>
        <w:spacing w:line="520" w:lineRule="exact"/>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5.本项目接受进口产品投标</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二、对投标人的资格要求</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2.落实政府采购政策需满足的资格要求：本项目不属于专门面向中小企业采购的项目。</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3.本项目的特定资格要求：</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ind w:firstLine="600"/>
        <w:spacing w:line="520" w:lineRule="exact"/>
        <w:shd w:val="clear" w:color="auto" w:fill="ffffff"/>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提供有效的医疗器械产品注册证或产品备案凭证。</w:t>
      </w:r>
      <w:r/>
    </w:p>
    <w:p>
      <w:pPr>
        <w:ind w:firstLine="600"/>
        <w:spacing w:line="520" w:lineRule="exact"/>
        <w:shd w:val="clear" w:color="auto" w:fill="ffff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3.3</w:t>
      </w:r>
      <w:r>
        <w:rPr>
          <w:rFonts w:ascii="宋体" w:hAnsi="宋体" w:eastAsia="宋体" w:cs="宋体"/>
          <w:color w:val="000000"/>
          <w:sz w:val="28"/>
        </w:rPr>
        <w:t xml:space="preserve">如为进口产品，</w:t>
      </w:r>
      <w:r>
        <w:rPr>
          <w:rFonts w:hint="eastAsia" w:ascii="宋体" w:hAnsi="宋体" w:cs="宋体"/>
          <w:sz w:val="28"/>
          <w:szCs w:val="28"/>
          <w:highlight w:val="none"/>
          <w:lang w:val="en-US" w:eastAsia="zh-CN"/>
        </w:rPr>
        <w:t xml:space="preserve">非制造商投标，需提供有效的产品授权书。</w:t>
      </w:r>
      <w:r/>
    </w:p>
    <w:p>
      <w:pPr>
        <w:ind w:firstLine="600"/>
        <w:spacing w:line="520" w:lineRule="exact"/>
        <w:shd w:val="clear" w:color="auto" w:fill="ffffff"/>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 xml:space="preserve">3.4若投标人为代理商，须提供代理商的《辐射安全许可证》及制造商的《辐射安全许可证》。若投标人为制造商，须提供制造商的《辐射安全许可证》。</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4.拒绝下述供应商参加本次采购活动：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（1）供应商单位负责人为同一人或者存在直接控股、管理关系的不同供应商，不得参加同一合同项下的政府采购活动；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（2）凡为采购项目提供整体设计、规范编制或者项目管理、监理、检测等服务的供应商，不得再参加本项目的采购活动；</w:t>
      </w:r>
      <w:r/>
    </w:p>
    <w:p>
      <w:pPr>
        <w:ind w:firstLine="600"/>
        <w:spacing w:line="520" w:lineRule="exact"/>
        <w:shd w:val="clear" w:color="auto" w:fill="ffffff"/>
        <w:rPr>
          <w:sz w:val="28"/>
          <w:szCs w:val="28"/>
          <w:highlight w:val="none"/>
        </w:rPr>
      </w:pPr>
      <w:r>
        <w:rPr>
          <w:rFonts w:hint="eastAsia" w:ascii="宋体" w:hAnsi="宋体" w:cs="宋体"/>
          <w:sz w:val="28"/>
          <w:szCs w:val="28"/>
          <w:highlight w:val="none"/>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ind w:firstLine="600"/>
        <w:spacing w:line="520" w:lineRule="exact"/>
        <w:shd w:val="clear" w:color="auto" w:fill="ffffff"/>
        <w:rPr>
          <w:rFonts w:hint="eastAsia" w:eastAsia="宋体"/>
          <w:sz w:val="28"/>
          <w:szCs w:val="28"/>
          <w:highlight w:val="none"/>
          <w:lang w:val="en-US" w:eastAsia="zh-CN"/>
        </w:rPr>
      </w:pPr>
      <w:r>
        <w:rPr>
          <w:rFonts w:hint="eastAsia" w:ascii="宋体" w:hAnsi="宋体" w:cs="宋体"/>
          <w:sz w:val="28"/>
          <w:szCs w:val="28"/>
          <w:highlight w:val="none"/>
        </w:rPr>
        <w:t xml:space="preserve">5.本项目不接受联合体投标。</w:t>
      </w:r>
      <w:r>
        <w:rPr>
          <w:rFonts w:hint="eastAsia" w:ascii="宋体" w:hAnsi="宋体" w:cs="宋体"/>
          <w:sz w:val="28"/>
          <w:szCs w:val="28"/>
          <w:highlight w:val="none"/>
          <w:lang w:val="en-US" w:eastAsia="zh-CN"/>
        </w:rPr>
        <w:t xml:space="preserve"> </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三、获取招标文件</w:t>
      </w:r>
      <w:bookmarkEnd w:id="0"/>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（一）潜在投标人访问电子招标投标交易平台的网络地址和方法：</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（3）“CA数字证书”的获取：</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一下载专区”中的《“苏采云”系统政务CA办理材料、操作手册及控件下载》。</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（二）采购代理机构将数据电文形式的招标文件加载至电子招标投标交易平台，供潜在投标人下载或者查阅。</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（三）售价：免费。</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四、投标有关信息</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（一）投标截止时间：</w:t>
      </w:r>
      <w:bookmarkStart w:id="21" w:name="_GoBack"/>
      <w:r/>
      <w:bookmarkEnd w:id="21"/>
      <w:r>
        <w:rPr>
          <w:rFonts w:hint="eastAsia" w:ascii="宋体" w:hAnsi="宋体"/>
          <w:color w:val="000000"/>
          <w:sz w:val="28"/>
          <w:szCs w:val="28"/>
          <w:highlight w:val="none"/>
          <w:lang w:eastAsia="zh-CN"/>
        </w:rPr>
        <w:t xml:space="preserve">2026年9月30日北京时间9:30</w:t>
      </w:r>
      <w:r>
        <w:rPr>
          <w:rFonts w:ascii="宋体" w:hAnsi="宋体"/>
          <w:color w:val="000000"/>
          <w:sz w:val="28"/>
          <w:szCs w:val="28"/>
          <w:highlight w:val="none"/>
        </w:rPr>
        <w:t xml:space="preserve">。</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（二）开标时间：</w:t>
      </w:r>
      <w:r>
        <w:rPr>
          <w:rFonts w:hint="eastAsia" w:ascii="宋体" w:hAnsi="宋体"/>
          <w:color w:val="000000"/>
          <w:sz w:val="28"/>
          <w:szCs w:val="28"/>
          <w:highlight w:val="none"/>
          <w:lang w:eastAsia="zh-CN"/>
        </w:rPr>
        <w:t xml:space="preserve">2026年9月30日北京时间9:30</w:t>
      </w:r>
      <w:r>
        <w:rPr>
          <w:rFonts w:ascii="宋体" w:hAnsi="宋体"/>
          <w:color w:val="000000"/>
          <w:sz w:val="28"/>
          <w:szCs w:val="28"/>
          <w:highlight w:val="none"/>
        </w:rPr>
        <w:t xml:space="preserve">。</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（三）开标地点：“苏采云”系统（网址：http://jszfcg.jsczt.cn/）“开标大厅”或进入徐州政府采购网（网址：http://czj.xz.gov.cn/Home/HomeIndex）-业务工作 -用户登录，点击“苏采云”进入系统“开标大厅”。</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五、采购人信息</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称：徐州市第一人民医院</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地址：徐州市铜山区大学路269号</w:t>
      </w:r>
      <w:r/>
    </w:p>
    <w:p>
      <w:pPr>
        <w:pStyle w:val="771"/>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张宇辰</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联系方式：</w:t>
      </w:r>
      <w:bookmarkStart w:id="4" w:name="_Toc28359086"/>
      <w:r/>
      <w:bookmarkStart w:id="5" w:name="_Toc28359009"/>
      <w:r>
        <w:rPr>
          <w:rFonts w:hint="eastAsia" w:ascii="宋体" w:hAnsi="宋体"/>
          <w:color w:val="000000"/>
          <w:sz w:val="28"/>
          <w:szCs w:val="28"/>
          <w:highlight w:val="none"/>
        </w:rPr>
        <w:t xml:space="preserve">0516</w:t>
      </w:r>
      <w:r>
        <w:rPr>
          <w:rFonts w:hint="eastAsia" w:ascii="宋体" w:hAnsi="宋体"/>
          <w:color w:val="000000"/>
          <w:sz w:val="28"/>
          <w:szCs w:val="28"/>
          <w:highlight w:val="none"/>
          <w:lang w:val="en-US" w:eastAsia="zh-CN"/>
        </w:rPr>
        <w:t xml:space="preserve">-</w:t>
      </w:r>
      <w:r>
        <w:rPr>
          <w:rFonts w:hint="eastAsia" w:ascii="宋体" w:hAnsi="宋体"/>
          <w:color w:val="000000"/>
          <w:sz w:val="28"/>
          <w:szCs w:val="28"/>
          <w:highlight w:val="none"/>
        </w:rPr>
        <w:t xml:space="preserve">68383042</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六、采购代理机构信息</w:t>
      </w:r>
      <w:bookmarkEnd w:id="4"/>
      <w:r/>
      <w:bookmarkEnd w:id="5"/>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w: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 xml:space="preserve">称：苏美达国际技术贸易有限公司</w:t>
      </w:r>
      <w:r/>
    </w:p>
    <w:p>
      <w:pPr>
        <w:pStyle w:val="771"/>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地　址：</w:t>
      </w:r>
      <w:r>
        <w:rPr>
          <w:rFonts w:hint="eastAsia" w:ascii="宋体" w:hAnsi="宋体"/>
          <w:color w:val="000000"/>
          <w:sz w:val="28"/>
          <w:szCs w:val="28"/>
          <w:highlight w:val="none"/>
          <w:lang w:eastAsia="zh-CN"/>
        </w:rPr>
        <w:t xml:space="preserve">徐州经济技术开发区金龙湖科技金融广场A座41</w:t>
      </w:r>
      <w:r>
        <w:rPr>
          <w:rFonts w:hint="eastAsia" w:ascii="宋体" w:hAnsi="宋体"/>
          <w:color w:val="000000"/>
          <w:sz w:val="28"/>
          <w:szCs w:val="28"/>
          <w:highlight w:val="none"/>
          <w:lang w:val="en-US" w:eastAsia="zh-CN"/>
        </w:rPr>
        <w:t xml:space="preserve">1</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w:t>
      </w:r>
      <w:bookmarkStart w:id="6" w:name="_Toc28359087"/>
      <w:r/>
      <w:bookmarkStart w:id="7" w:name="_Toc28359010"/>
      <w:r>
        <w:rPr>
          <w:rFonts w:hint="eastAsia" w:ascii="宋体" w:hAnsi="宋体"/>
          <w:color w:val="000000"/>
          <w:sz w:val="28"/>
          <w:szCs w:val="28"/>
          <w:highlight w:val="none"/>
        </w:rPr>
        <w:t xml:space="preserve">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771"/>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联系电话：</w:t>
      </w:r>
      <w:r>
        <w:rPr>
          <w:rFonts w:hint="eastAsia" w:ascii="宋体" w:hAnsi="宋体"/>
          <w:color w:val="000000"/>
          <w:sz w:val="28"/>
          <w:szCs w:val="28"/>
          <w:highlight w:val="none"/>
          <w:lang w:eastAsia="zh-CN"/>
        </w:rPr>
        <w:t xml:space="preserve">025-84531057</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七、项目联系方式</w:t>
      </w:r>
      <w:bookmarkEnd w:id="6"/>
      <w:r/>
      <w:bookmarkEnd w:id="7"/>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项目联系人：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771"/>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电　话：</w:t>
      </w:r>
      <w:r>
        <w:rPr>
          <w:rFonts w:hint="eastAsia" w:ascii="宋体" w:hAnsi="宋体"/>
          <w:color w:val="000000"/>
          <w:sz w:val="28"/>
          <w:szCs w:val="28"/>
          <w:highlight w:val="none"/>
          <w:lang w:eastAsia="zh-CN"/>
        </w:rPr>
        <w:t xml:space="preserve">025-84531057</w:t>
      </w:r>
      <w:r/>
    </w:p>
    <w:p>
      <w:pPr>
        <w:pStyle w:val="771"/>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邮箱：</w:t>
      </w:r>
      <w:r>
        <w:rPr>
          <w:sz w:val="28"/>
          <w:szCs w:val="28"/>
          <w:highlight w:val="none"/>
        </w:rPr>
        <w:fldChar w:fldCharType="begin"/>
      </w:r>
      <w:r>
        <w:rPr>
          <w:sz w:val="28"/>
          <w:szCs w:val="28"/>
          <w:highlight w:val="none"/>
        </w:rPr>
        <w:instrText xml:space="preserve"> HYPERLINK "mailto:zhuzhiyun@sumec.com.cn" </w:instrText>
      </w:r>
      <w:r>
        <w:rPr>
          <w:sz w:val="28"/>
          <w:szCs w:val="28"/>
          <w:highlight w:val="none"/>
        </w:rPr>
        <w:fldChar w:fldCharType="separate"/>
      </w:r>
      <w:r>
        <w:rPr>
          <w:rFonts w:hint="eastAsia" w:ascii="宋体" w:hAnsi="宋体"/>
          <w:color w:val="000000"/>
          <w:sz w:val="28"/>
          <w:szCs w:val="28"/>
          <w:highlight w:val="none"/>
          <w:lang w:eastAsia="zh-CN"/>
        </w:rPr>
        <w:t xml:space="preserve">zhuzhiyun@sumec.com.cn</w:t>
      </w:r>
      <w:r>
        <w:rPr>
          <w:rFonts w:hint="eastAsia" w:ascii="宋体" w:hAnsi="宋体"/>
          <w:color w:val="000000"/>
          <w:sz w:val="28"/>
          <w:szCs w:val="28"/>
          <w:highlight w:val="none"/>
        </w:rPr>
        <w:fldChar w:fldCharType="end"/>
      </w:r>
      <w:r/>
    </w:p>
    <w:p>
      <w:pPr>
        <w:pStyle w:val="771"/>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771"/>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992"/>
        <w:rPr>
          <w:rFonts w:ascii="宋体" w:hAnsi="宋体" w:eastAsia="宋体"/>
          <w:color w:val="000000"/>
          <w:sz w:val="28"/>
          <w:szCs w:val="28"/>
          <w:highlight w:val="none"/>
        </w:rPr>
        <w:sectPr>
          <w:footnotePr/>
          <w:endnotePr/>
          <w:type w:val="nextPage"/>
          <w:pgSz w:w="12240" w:h="15840" w:orient="portrait"/>
          <w:pgMar w:top="1346" w:right="1134" w:bottom="1344" w:left="1134" w:header="0" w:footer="0" w:gutter="0"/>
          <w:cols w:num="1" w:sep="0" w:space="720" w:equalWidth="1"/>
          <w:docGrid w:linePitch="360"/>
        </w:sectPr>
      </w:pPr>
      <w:r/>
      <w:bookmarkStart w:id="8" w:name="_Toc523404696"/>
      <w:r/>
      <w:bookmarkStart w:id="9" w:name="_Toc522790131"/>
      <w:r/>
      <w:r/>
    </w:p>
    <w:p>
      <w:pPr>
        <w:pStyle w:val="992"/>
        <w:rPr>
          <w:rFonts w:ascii="宋体" w:hAnsi="宋体" w:eastAsia="宋体"/>
          <w:color w:val="000000"/>
          <w:sz w:val="32"/>
          <w:szCs w:val="32"/>
          <w:highlight w:val="none"/>
        </w:rPr>
      </w:pPr>
      <w:r>
        <w:rPr>
          <w:rFonts w:ascii="宋体" w:hAnsi="宋体" w:eastAsia="宋体"/>
          <w:color w:val="000000"/>
          <w:sz w:val="32"/>
          <w:szCs w:val="32"/>
          <w:highlight w:val="none"/>
        </w:rPr>
        <w:t xml:space="preserve">第二章  投标人须知</w:t>
      </w:r>
      <w:bookmarkEnd w:id="8"/>
      <w:r/>
      <w:bookmarkEnd w:id="9"/>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一、总则</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（一）采购人。采购人即指依法进行政府采购的国家机关、事业单位和团体组织。</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（二）政府招标采购方式。政府采购货物或服务（以下简称“货物服务”）的招标方式，分为公开招标和邀请招标。</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（五）采购人委托采购代理机构代理招标的，采购代理机构必须在采购人委托的范围内依法开展采购活动。</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（六）投标人的资格条件：</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投标人是指响应招标、参加投标竞争的法人、其他组织或者自然人。</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2.投标人授权代表系指法定代表人或受法人委托的受托人。</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（七）投标费用：投标人应承担所有与准备和参加投标有关的费用。无论投标的结果如何，采购代理机构对上述费用不承担任何责任和义务。</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二、招标</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（八）招标文件应包括以下内容：</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第一章，投标邀请；</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第二章，投标人须知；</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第三章，投标资料表；</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第四章，评标标准；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第五章，拟签订的合同文本；</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第六章，采购需求；</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第七章，投标文件相关格式。</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（九）招标文件澄清或者修改：</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2.现场考察以本文件第三章《投标资料表》中的要求为准。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3.开标前答疑会以本文件第三章《投标资料表》中的要求为准。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三、投标</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（十）投标人应当按照招标文件的要求编制投标文件。投标文件应对招标文件提出的要求和条件作出实质性响应。</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（十二）投标文件的构成：</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1.投标文件的构成以本文件第三章《投标资料表》中的要求为准。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2.投标人应当提交的资格、资信证明文件，以本文件第三章《投标资料表》中的所提要求为准。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（十三）投标函和价格表、商务条件、交货和提供服务的时间：</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1.投标函和价格表的要求见本章（十二）、（十三），格式见本文件第七章《投标文件相关格式》中《投标函》和《开标一览表》。</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2.商务条件以本文件第三章《投标资料表》中的要求为准。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3.交货和提供服务的时间，以本文件第三章《投标资料表》中所提要求为准。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（十四）投标报价要求：</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1.投标人应按照招标文件的要求报出分项价格和总价。</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2.投标人应按照招标文件的要求进行报价，如投标人作出偏离，应在《</w:t>
      </w:r>
      <w:r>
        <w:rPr>
          <w:rFonts w:hint="eastAsia" w:ascii="宋体" w:hAnsi="宋体"/>
          <w:color w:val="000000"/>
          <w:sz w:val="28"/>
          <w:szCs w:val="28"/>
          <w:highlight w:val="none"/>
        </w:rPr>
        <w:t xml:space="preserve">偏离响应表</w:t>
      </w:r>
      <w:r>
        <w:rPr>
          <w:rFonts w:ascii="宋体" w:hAnsi="宋体"/>
          <w:color w:val="000000"/>
          <w:sz w:val="28"/>
          <w:szCs w:val="28"/>
          <w:highlight w:val="none"/>
        </w:rPr>
        <w:t xml:space="preserve">》中列出。</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3.采购人不支付报价以外的任何费用。</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5.投标人只能提交一个投标价格，投标人提交多个价格的投标文件，在资格性、符合性检查时按照无效投标处理。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（十五）投标货币。以本文件第三章《投标资料表》中所提要求为准。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（十六）投标有效期：</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1.投标有效期为开标之日后90天。采购人可以要求对投标有效期延长一次，但该延长期最长不得超过30天。</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（十七）投标文件的编制要求和签署要求：</w:t>
      </w:r>
      <w:r/>
    </w:p>
    <w:p>
      <w:pPr>
        <w:pStyle w:val="771"/>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71"/>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（2）投标人应对 CA 证书妥善保管，如被他人盗用投标，因此带来的结果均由投标人自行承担。</w:t>
      </w:r>
      <w:r/>
    </w:p>
    <w:p>
      <w:pPr>
        <w:pStyle w:val="771"/>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（3）投标人应当对招标文件提出的要求和条件作出实质性响应，并在电子投标系统逐条应答。</w:t>
      </w:r>
      <w:r/>
    </w:p>
    <w:p>
      <w:pPr>
        <w:pStyle w:val="771"/>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（4）投标人应对要求提供的资格证明文件（如资质证书、资格证书）、技术资料（如白皮书、彩页、手册、检测报告等）扫描上传至投标系统。</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（十八）投标文件的盖章要求：</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投标文件的盖章要求，以本文件第三章《投标资料表》中所提要求为准。</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（二十）凡在招标文件要求提交投标文件的截止时间之后送达的投标文件，均为无效投标文件，采购代理机构应当拒收。在规定时间内各投标人携带CA锁进行网上解密。</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（二十二）本项目不允许分包。</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（二十三）投标人应当遵循公平竞争的原则，不得恶意串通，不得妨碍其他投标人的竞争行为，不得损害采购人或者其他投标人的合法权益。</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在评标过程中发现投标人有上述情形的，评标委员会应当认定其投标无效，并书面报告本级财政部门。</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（二十四）有下列情形之一的，其投标无效。</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1.不同投标人的投标文件，由同一单位或者个人编制；</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2.不同投标人委托同一单位或者个人办理投标事宜；</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3.不同投标人的投标文件中，所载明的项目管理成员或联系人为同一人；</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4.不同投标人的投标文件，异常一致或者投标报价呈规律性差异；</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5.不同投标人的投标文件相互混装；</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7.电子投标文件未按规定期限投标的；</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8.电子投标文件未按招标文件要求签章的；</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9.投标人未在规定时间内解密电子投标文件的；</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10.投标文件未按招标文件规定的内容和要求填写的；没有在投标系统指定位置上传对应文件、材料的。</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11.不具备招标文件中规定的资格要求的；</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12.报价超过招标文件中规定的预算金额或者最高限价的；</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13.投标文件含有采购人不能接受的附加条件的；</w:t>
      </w:r>
      <w:r/>
    </w:p>
    <w:p>
      <w:pPr>
        <w:pStyle w:val="771"/>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14.法律法规和招标文件规定的其他无效情形。</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四、开标</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（二十五）开标：</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1.开标时间及地点。开标应当在招标文件确定的提交投标文件截止时间的同一时间公开进行；开标地点应当为招标文件中预先确定的地点。</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2.由电子招标投标交易平台主持，邀请投标人参加。</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3.所有投标单位使用 CA 证书在开标时间时，解密各自投标文件，由工作人员操作系统进行开标，投标人不足3家的，不得</w:t>
      </w:r>
      <w:r>
        <w:rPr>
          <w:rFonts w:hint="eastAsia" w:ascii="宋体" w:hAnsi="宋体"/>
          <w:color w:val="000000"/>
          <w:sz w:val="28"/>
          <w:szCs w:val="28"/>
          <w:highlight w:val="none"/>
        </w:rPr>
        <w:t xml:space="preserve">开</w:t>
      </w:r>
      <w:r>
        <w:rPr>
          <w:rFonts w:ascii="宋体" w:hAnsi="宋体"/>
          <w:color w:val="000000"/>
          <w:sz w:val="28"/>
          <w:szCs w:val="28"/>
          <w:highlight w:val="none"/>
        </w:rPr>
        <w:t xml:space="preserve">标。</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五、评标</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（二十六）公开招标采购项目开标结束后，采购人依法对投标人的资格进行审查。合格投标人不足3家的，不得评标。</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1.评标工作由采购代理机构负责组织，并履行下列职责：</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（2）宣布评标纪律；</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（3）公布投标人名单，告知评审专家应当回避的情形；</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（4）组织评标委员会推选评标组长（采购人代表不得担任组长）；</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（5）在评标期间采取必要的通讯管理措施，保证评标活动不受外界干扰；</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（6）根据评标委员会的要求介绍政府采购相关政策法规、招标文件；</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color w:val="000000"/>
          <w:sz w:val="28"/>
          <w:szCs w:val="28"/>
          <w:highlight w:val="none"/>
        </w:rPr>
        <w:t xml:space="preserve">政府采购</w:t>
      </w:r>
      <w:r>
        <w:rPr>
          <w:rFonts w:ascii="宋体" w:hAnsi="宋体"/>
          <w:color w:val="000000"/>
          <w:sz w:val="28"/>
          <w:szCs w:val="28"/>
          <w:highlight w:val="none"/>
        </w:rPr>
        <w:fldChar w:fldCharType="end"/>
      </w:r>
      <w:r>
        <w:rPr>
          <w:rFonts w:ascii="宋体" w:hAnsi="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（9）评审工作完成后，按照规定向评审专家支付劳务报酬和异地评审差旅费，不得向评审专家以外的其他人员支付评审劳务报酬； </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（10）处理与评标有关的其他事项。</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2.评标委员会负责具体评标事务，并独立履行下列职责：</w:t>
      </w:r>
      <w:r/>
    </w:p>
    <w:p>
      <w:pPr>
        <w:pStyle w:val="771"/>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（1）审查、评价投标文件是否符合招标文件的商务、技术等实质性要求；</w:t>
      </w:r>
      <w:r/>
    </w:p>
    <w:p>
      <w:pPr>
        <w:pStyle w:val="771"/>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（2）要求投标人对投标文件有关事项作出澄清或者说明；</w:t>
      </w:r>
      <w:r/>
    </w:p>
    <w:p>
      <w:pPr>
        <w:pStyle w:val="771"/>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（3）对投标文件进行比较和评价；</w:t>
      </w:r>
      <w:r/>
    </w:p>
    <w:p>
      <w:pPr>
        <w:pStyle w:val="771"/>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（4）确定中标候选人名单，以及根据采购人委托直接确定中标人；</w:t>
      </w:r>
      <w:r/>
    </w:p>
    <w:p>
      <w:pPr>
        <w:pStyle w:val="771"/>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（5）向采购人、采购代理机构或有关部门报告评标中发现的违法行为。</w:t>
      </w:r>
      <w:r/>
    </w:p>
    <w:p>
      <w:pPr>
        <w:pStyle w:val="771"/>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（二十七）评标方法分为最低评标价法和综合评分法。</w:t>
      </w:r>
      <w:r/>
    </w:p>
    <w:p>
      <w:pPr>
        <w:pStyle w:val="771"/>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（二十八）评标</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1.评标工作程序：</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（1）投标文件初审。</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①资格性审查。</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②符合性审查。</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（2）澄清有关问题。</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（3）比较与评价。</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（4）推荐中标候选供应商名单。</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（5）编写评审报告（评标报告）。</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color w:val="000000"/>
          <w:sz w:val="28"/>
          <w:szCs w:val="28"/>
          <w:highlight w:val="none"/>
        </w:rPr>
        <w:t xml:space="preserve">最低评标价法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采用</w:t>
      </w:r>
      <w:r>
        <w:rPr>
          <w:sz w:val="28"/>
          <w:szCs w:val="28"/>
          <w:highlight w:val="none"/>
        </w:rPr>
        <w:fldChar w:fldCharType="begin"/>
      </w:r>
      <w:r>
        <w:rPr>
          <w:sz w:val="28"/>
          <w:szCs w:val="28"/>
          <w:highlight w:val="none"/>
        </w:rPr>
        <w:instrText xml:space="preserve"> HYPERLINK "http://lilun.caigou2003.com/recijiedu/2365667.html" \t "_blank" </w:instrText>
      </w:r>
      <w:r>
        <w:rPr>
          <w:sz w:val="28"/>
          <w:szCs w:val="28"/>
          <w:highlight w:val="none"/>
        </w:rPr>
        <w:fldChar w:fldCharType="separate"/>
      </w:r>
      <w:r>
        <w:rPr>
          <w:rFonts w:ascii="宋体" w:hAnsi="宋体"/>
          <w:color w:val="000000"/>
          <w:sz w:val="28"/>
          <w:szCs w:val="28"/>
          <w:highlight w:val="none"/>
        </w:rPr>
        <w:t xml:space="preserve">综合评分法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非单一产品采购项目，多家投标人提供的核心产品品牌相同的，按前两款规定处理。</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（二十九）投标文件报价出现前后不一致的，按照下列规定修正：</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1.投标文件中开标一览表（报价表）内容与投标文件中相应内容不一致的，以开标一览表（报价表）为准；</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2.大写金额和小写金额不一致的，以大写金额为准；</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3.单价金额小数点或者百分比有明显错位的，以开标一览表的总价为准，并修改单价；</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4.总价金额与按单价合计金额不一致的，以单价金额计算结果为准。</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71"/>
        <w:ind w:firstLine="600"/>
        <w:jc w:val="left"/>
        <w:spacing w:line="520" w:lineRule="exact"/>
        <w:widowControl/>
        <w:rPr>
          <w:rFonts w:ascii="宋体" w:hAnsi="宋体"/>
          <w:i/>
          <w:color w:val="000000"/>
          <w:sz w:val="28"/>
          <w:szCs w:val="28"/>
          <w:highlight w:val="none"/>
        </w:rPr>
      </w:pP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（三十二）废标条款：</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出现下列情形之一的，应予废标。</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1.符合专业条件的供应商或者对招标文件作实质响应的供应商不足三家的；</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2.出现影响采购公正的违法、违规行为的；</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3.投标人的报价均超过了采购预算，采购人不能支付的；</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4.因重大变故，采购任务取消的。</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六、定标</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（三十三）采购代理机构应当在评标结束后2个工作日内将评标报告送采购人。</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（三十四）采购人应当自收到评标报告之日起5个工作日内，在评标报告确定的中标候选人名单中按顺序确定中标人。</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七、政府采购合同</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（三十六）签订政府采购合同（合同签订方式）：</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1"/>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采购人不得向中标人提出任何不合理的要求作为签订合同的条件。</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color w:val="000000"/>
          <w:sz w:val="28"/>
          <w:szCs w:val="28"/>
          <w:highlight w:val="none"/>
        </w:rPr>
        <w:t xml:space="preserve">中华人民共和国民法典</w:t>
      </w:r>
      <w:r>
        <w:rPr>
          <w:rFonts w:ascii="宋体" w:hAnsi="宋体"/>
          <w:color w:val="000000"/>
          <w:sz w:val="28"/>
          <w:szCs w:val="28"/>
          <w:highlight w:val="none"/>
        </w:rPr>
        <w:t xml:space="preserve">》相关条款执行。</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（三十八）履约保证金：</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1.中标人应在政府采购合同签订后，向采购人提交本文件第三章《投标资料表》中规定金额的履约保证金。</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2.如果中标人没有遵守本章（三十八）</w:t>
      </w:r>
      <w:r>
        <w:rPr>
          <w:rFonts w:hint="eastAsia" w:ascii="宋体" w:hAnsi="宋体"/>
          <w:color w:val="000000"/>
          <w:sz w:val="28"/>
          <w:szCs w:val="28"/>
          <w:highlight w:val="none"/>
          <w:lang w:val="en-US" w:eastAsia="zh-CN"/>
        </w:rPr>
        <w:t xml:space="preserve">1</w:t>
      </w:r>
      <w:r>
        <w:rPr>
          <w:rFonts w:ascii="宋体" w:hAnsi="宋体"/>
          <w:color w:val="000000"/>
          <w:sz w:val="28"/>
          <w:szCs w:val="28"/>
          <w:highlight w:val="none"/>
        </w:rPr>
        <w:t xml:space="preserve">或本章（三十九）的规定，采购代理机构有权取消该中标决定。在此情况下，采购人可以与排位在中标人之后第一位的中标候选人签订政府采购合同，以此类推。</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3.中标人凭采购人出具验收书的复印件及收款收据办理履约保证金退付手续。履约保证金在采购人处存放期间，不计利息。</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（三十九）腐败和欺诈行为：</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1.采购代理机构、采购人、投标人等参与招投标的各方，均应在招标、采购、合同执行等过程中保持廉洁和最高的道德水准。</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（1）腐败和欺诈行为的含义：</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（2）如果被推荐的中标人有腐败和欺诈行为，将取消其中标资格。</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71"/>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八、询问和质疑</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（四十）询问和质疑</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九、电子招标投标交易平台</w:t>
      </w:r>
      <w:r/>
    </w:p>
    <w:p>
      <w:pPr>
        <w:pStyle w:val="771"/>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color w:val="000000"/>
          <w:sz w:val="28"/>
          <w:szCs w:val="28"/>
          <w:highlight w:val="none"/>
        </w:rPr>
        <w:t xml:space="preserve">http://jszfcg.jsczt.cn/</w:t>
      </w:r>
      <w:r>
        <w:rPr>
          <w:rFonts w:ascii="宋体" w:hAnsi="宋体"/>
          <w:color w:val="000000"/>
          <w:sz w:val="28"/>
          <w:szCs w:val="28"/>
          <w:highlight w:val="none"/>
        </w:rPr>
        <w:fldChar w:fldCharType="end"/>
      </w:r>
      <w:r>
        <w:rPr>
          <w:rFonts w:ascii="宋体" w:hAnsi="宋体"/>
          <w:color w:val="000000"/>
          <w:sz w:val="28"/>
          <w:szCs w:val="28"/>
          <w:highlight w:val="none"/>
        </w:rPr>
        <w:t xml:space="preserve">）相关要求是本招标文件的组成部分。</w:t>
      </w:r>
      <w:r/>
    </w:p>
    <w:p>
      <w:pPr>
        <w:pStyle w:val="1075"/>
        <w:rPr>
          <w:rFonts w:hAnsi="宋体" w:eastAsia="宋体"/>
          <w:color w:val="000000"/>
          <w:highlight w:val="none"/>
        </w:rPr>
      </w:pPr>
      <w:r/>
      <w:bookmarkStart w:id="10" w:name="_Toc523404697"/>
      <w:r/>
      <w:bookmarkStart w:id="11" w:name="_Toc522790132"/>
      <w:r/>
      <w:r/>
    </w:p>
    <w:p>
      <w:pPr>
        <w:pStyle w:val="1076"/>
        <w:rPr>
          <w:rFonts w:ascii="宋体" w:hAnsi="宋体"/>
          <w:color w:val="000000"/>
          <w:highlight w:val="none"/>
        </w:rPr>
      </w:pPr>
      <w:r>
        <w:rPr>
          <w:rFonts w:ascii="宋体" w:hAnsi="宋体"/>
          <w:color w:val="000000"/>
          <w:highlight w:val="none"/>
        </w:rPr>
      </w:r>
      <w:r/>
    </w:p>
    <w:p>
      <w:pPr>
        <w:pStyle w:val="771"/>
        <w:rPr>
          <w:color w:val="000000"/>
          <w:highlight w:val="none"/>
        </w:rPr>
      </w:pPr>
      <w:r>
        <w:rPr>
          <w:color w:val="000000"/>
          <w:highlight w:val="none"/>
        </w:rPr>
      </w:r>
      <w:r/>
    </w:p>
    <w:p>
      <w:pPr>
        <w:pStyle w:val="992"/>
        <w:rPr>
          <w:rFonts w:ascii="宋体" w:hAnsi="宋体" w:eastAsia="宋体"/>
          <w:color w:val="000000"/>
          <w:highlight w:val="none"/>
        </w:rPr>
        <w:sectPr>
          <w:footnotePr/>
          <w:endnotePr/>
          <w:type w:val="nextPage"/>
          <w:pgSz w:w="12240" w:h="15840" w:orient="portrait"/>
          <w:pgMar w:top="1346" w:right="1134" w:bottom="1344" w:left="1134" w:header="0" w:footer="0" w:gutter="0"/>
          <w:cols w:num="1" w:sep="0" w:space="720" w:equalWidth="1"/>
          <w:docGrid w:linePitch="360"/>
        </w:sectPr>
      </w:pPr>
      <w:r>
        <w:rPr>
          <w:rFonts w:ascii="宋体" w:hAnsi="宋体" w:eastAsia="宋体"/>
          <w:color w:val="000000"/>
          <w:highlight w:val="none"/>
        </w:rPr>
      </w:r>
      <w:r/>
    </w:p>
    <w:p>
      <w:pPr>
        <w:pStyle w:val="992"/>
        <w:rPr>
          <w:rFonts w:ascii="宋体" w:hAnsi="宋体" w:eastAsia="宋体"/>
          <w:color w:val="000000"/>
          <w:sz w:val="32"/>
          <w:szCs w:val="32"/>
          <w:highlight w:val="none"/>
        </w:rPr>
      </w:pPr>
      <w:r>
        <w:rPr>
          <w:rFonts w:ascii="宋体" w:hAnsi="宋体" w:eastAsia="宋体"/>
          <w:color w:val="000000"/>
          <w:sz w:val="32"/>
          <w:szCs w:val="32"/>
          <w:highlight w:val="none"/>
        </w:rPr>
        <w:t xml:space="preserve">第三章  投标资料表</w:t>
      </w:r>
      <w:bookmarkEnd w:id="10"/>
      <w:r/>
      <w:bookmarkEnd w:id="11"/>
      <w:r/>
      <w:r/>
    </w:p>
    <w:p>
      <w:pPr>
        <w:pStyle w:val="1027"/>
        <w:ind w:firstLine="600"/>
        <w:spacing w:line="520" w:lineRule="exact"/>
        <w:rPr>
          <w:rFonts w:ascii="宋体" w:hAnsi="宋体" w:eastAsia="宋体" w:cs="宋体"/>
          <w:color w:val="000000"/>
          <w:sz w:val="28"/>
          <w:szCs w:val="28"/>
          <w:highlight w:val="none"/>
        </w:rPr>
      </w:pPr>
      <w:r>
        <w:rPr>
          <w:rFonts w:ascii="宋体" w:hAnsi="宋体" w:eastAsia="宋体"/>
          <w:color w:val="000000"/>
          <w:sz w:val="28"/>
          <w:szCs w:val="28"/>
          <w:highlight w:val="none"/>
        </w:rPr>
        <w:t xml:space="preserve">该资料表的条款项号是与《投标人须知》的条款项号相对应的，若有增加的条款，是对《投标人须知》的补充、修改和完善，如果因此而造成矛盾</w:t>
      </w:r>
      <w:r>
        <w:rPr>
          <w:rFonts w:hint="eastAsia" w:ascii="宋体" w:hAnsi="宋体" w:eastAsia="宋体" w:cs="宋体"/>
          <w:color w:val="000000"/>
          <w:sz w:val="28"/>
          <w:szCs w:val="28"/>
          <w:highlight w:val="none"/>
        </w:rPr>
        <w:t xml:space="preserve">时，应以本资料表为准。</w:t>
      </w:r>
      <w:r/>
    </w:p>
    <w:p>
      <w:pPr>
        <w:pStyle w:val="771"/>
        <w:spacing w:line="240" w:lineRule="exact"/>
        <w:rPr>
          <w:rFonts w:ascii="宋体" w:hAnsi="宋体" w:cs="宋体"/>
          <w:color w:val="000000"/>
          <w:sz w:val="28"/>
          <w:szCs w:val="28"/>
          <w:highlight w:val="none"/>
        </w:rPr>
      </w:pPr>
      <w:r>
        <w:rPr>
          <w:rFonts w:ascii="宋体" w:hAnsi="宋体" w:cs="宋体"/>
          <w:color w:val="000000"/>
          <w:sz w:val="28"/>
          <w:szCs w:val="28"/>
          <w:highlight w:val="none"/>
        </w:rPr>
      </w:r>
      <w:r/>
    </w:p>
    <w:tbl>
      <w:tblPr>
        <w:tblStyle w:val="770"/>
        <w:tblW w:w="10380"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8"/>
        <w:gridCol w:w="8262"/>
      </w:tblGrid>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本项目采购人：徐州市第一人民医院</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本项目采购代理机构：苏美达国际技术贸易有限公司</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一、投标人的资格条件：</w:t>
            </w:r>
            <w:r/>
          </w:p>
          <w:p>
            <w:pPr>
              <w:pStyle w:val="772"/>
              <w:rPr>
                <w:rFonts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w:t>
            </w:r>
            <w:r/>
          </w:p>
          <w:p>
            <w:pPr>
              <w:spacing w:line="520" w:lineRule="exact"/>
              <w:shd w:val="clear" w:color="auto" w:fill="ffffff"/>
              <w:rPr>
                <w:rFonts w:ascii="宋体" w:hAnsi="宋体" w:cs="宋体"/>
                <w:sz w:val="28"/>
                <w:szCs w:val="28"/>
                <w:highlight w:val="none"/>
              </w:rPr>
            </w:pPr>
            <w:r>
              <w:rPr>
                <w:rFonts w:hint="eastAsia" w:ascii="宋体" w:hAnsi="宋体" w:cs="宋体"/>
                <w:color w:val="000000"/>
                <w:sz w:val="28"/>
                <w:szCs w:val="28"/>
                <w:highlight w:val="none"/>
              </w:rPr>
              <w:t xml:space="preserve">2.落实政府采购政策需满足的资格要求：</w:t>
            </w:r>
            <w:r>
              <w:rPr>
                <w:rFonts w:hint="eastAsia" w:ascii="宋体" w:hAnsi="宋体" w:cs="宋体"/>
                <w:sz w:val="28"/>
                <w:szCs w:val="28"/>
                <w:highlight w:val="none"/>
              </w:rPr>
              <w:t xml:space="preserve">本项目</w:t>
            </w:r>
            <w:r>
              <w:rPr>
                <w:rFonts w:hint="eastAsia" w:ascii="宋体" w:hAnsi="宋体" w:cs="宋体"/>
                <w:sz w:val="28"/>
                <w:szCs w:val="28"/>
                <w:highlight w:val="none"/>
                <w:lang w:val="en-US" w:eastAsia="zh-CN"/>
              </w:rPr>
              <w:t xml:space="preserve">非</w:t>
            </w:r>
            <w:r>
              <w:rPr>
                <w:rFonts w:hint="eastAsia" w:ascii="宋体" w:hAnsi="宋体" w:cs="宋体"/>
                <w:sz w:val="28"/>
                <w:szCs w:val="28"/>
                <w:highlight w:val="none"/>
              </w:rPr>
              <w:t xml:space="preserve">专门面向中小微企业。</w:t>
            </w:r>
            <w:r/>
          </w:p>
          <w:p>
            <w:pPr>
              <w:pStyle w:val="772"/>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3.本项目的特定资格要求：</w:t>
            </w:r>
            <w:r/>
          </w:p>
          <w:p>
            <w:pPr>
              <w:pStyle w:val="772"/>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772"/>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提供有效的医疗器械产品注册证或产品备案凭证。</w:t>
            </w:r>
            <w:r/>
          </w:p>
          <w:p>
            <w:pPr>
              <w:pStyle w:val="772"/>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3.3非制造商投标，需提供有效的产品授权书。</w:t>
            </w:r>
            <w:r/>
          </w:p>
          <w:p>
            <w:pPr>
              <w:pStyle w:val="772"/>
              <w:rPr>
                <w:rFonts w:hint="default" w:ascii="宋体" w:hAnsi="宋体" w:cs="宋体"/>
                <w:color w:val="000000"/>
                <w:sz w:val="28"/>
                <w:szCs w:val="28"/>
                <w:highlight w:val="none"/>
                <w:lang w:val="en-US" w:eastAsia="zh-CN"/>
              </w:rPr>
            </w:pPr>
            <w:r>
              <w:rPr>
                <w:rFonts w:hint="eastAsia" w:ascii="宋体" w:hAnsi="宋体" w:eastAsia="宋体" w:cs="Times New Roman"/>
                <w:sz w:val="28"/>
                <w:szCs w:val="28"/>
                <w:lang w:val="en-US" w:eastAsia="zh-CN"/>
              </w:rPr>
              <w:t xml:space="preserve">3.4若投标人为代理商，须提供代理商的《辐射安全许可证》及制造商的《辐射安全许可证》。若投标人为制造商，须提供制造商的《辐射安全许可证》。</w:t>
            </w:r>
            <w:r/>
          </w:p>
          <w:p>
            <w:pPr>
              <w:pStyle w:val="772"/>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4.拒绝下述供应商参加本次采购活动：</w:t>
            </w:r>
            <w:r/>
          </w:p>
          <w:p>
            <w:pPr>
              <w:pStyle w:val="772"/>
              <w:rPr>
                <w:rFonts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（1）供应商单位负责人为同一人或者存在直接控股、管理关系的不同供应商，不得参加同一合同项下的政府采购活动；</w:t>
            </w:r>
            <w:r/>
          </w:p>
          <w:p>
            <w:pPr>
              <w:pStyle w:val="772"/>
              <w:rPr>
                <w:rFonts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p>
          <w:p>
            <w:pPr>
              <w:pStyle w:val="772"/>
              <w:jc w:val="left"/>
              <w:rPr>
                <w:rFonts w:ascii="宋体" w:hAnsi="宋体" w:cs="宋体"/>
                <w:color w:val="000000"/>
                <w:sz w:val="28"/>
                <w:szCs w:val="28"/>
                <w:highlight w:val="none"/>
              </w:rPr>
            </w:pPr>
            <w:r>
              <w:rPr>
                <w:rFonts w:hint="eastAsia" w:ascii="宋体" w:hAnsi="宋体" w:cs="宋体"/>
                <w:color w:val="000000"/>
                <w:sz w:val="28"/>
                <w:szCs w:val="28"/>
                <w:highlight w:val="none"/>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pStyle w:val="772"/>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5.本项目不接受联合体投标。</w:t>
            </w:r>
            <w:r/>
          </w:p>
          <w:p>
            <w:pPr>
              <w:pStyle w:val="771"/>
              <w:rPr>
                <w:rFonts w:hint="default" w:eastAsia="宋体"/>
                <w:sz w:val="28"/>
                <w:szCs w:val="28"/>
                <w:highlight w:val="none"/>
                <w:lang w:val="en-US" w:eastAsia="zh-CN"/>
              </w:rPr>
            </w:pPr>
            <w:r>
              <w:rPr>
                <w:rFonts w:hint="eastAsia" w:ascii="宋体" w:hAnsi="宋体" w:cs="宋体"/>
                <w:color w:val="000000"/>
                <w:sz w:val="28"/>
                <w:szCs w:val="28"/>
                <w:highlight w:val="none"/>
                <w:lang w:val="en-US" w:eastAsia="zh-CN"/>
              </w:rPr>
              <w:t xml:space="preserve">6.本项目是否接受进口产品：是。</w:t>
            </w:r>
            <w:r/>
          </w:p>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二、由采购人查询信用信息。</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查询渠道包括：</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sz w:val="28"/>
                <w:szCs w:val="28"/>
                <w:highlight w:val="none"/>
              </w:rPr>
              <w:fldChar w:fldCharType="begin"/>
            </w:r>
            <w:r>
              <w:rPr>
                <w:sz w:val="28"/>
                <w:szCs w:val="28"/>
                <w:highlight w:val="none"/>
              </w:rPr>
              <w:instrText xml:space="preserve"> HYPERLINK "http://www.creditchina.gov.cn/" </w:instrText>
            </w:r>
            <w:r>
              <w:rPr>
                <w:sz w:val="28"/>
                <w:szCs w:val="28"/>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sz w:val="28"/>
                <w:szCs w:val="28"/>
                <w:highlight w:val="none"/>
              </w:rPr>
              <w:fldChar w:fldCharType="begin"/>
            </w:r>
            <w:r>
              <w:rPr>
                <w:sz w:val="28"/>
                <w:szCs w:val="28"/>
                <w:highlight w:val="none"/>
              </w:rPr>
              <w:instrText xml:space="preserve"> HYPERLINK "http://www.ccgp.gov.cn/" </w:instrText>
            </w:r>
            <w:r>
              <w:rPr>
                <w:sz w:val="28"/>
                <w:szCs w:val="28"/>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3.“诚信江苏”网（www.jiangsu.gov.cn/jsxy/index.htm）或“信用江苏”网（http://credit.jiangsu.gov.cn/）；“诚信徐州”网（http://www.xuzhoucredit.gov.cn）或“信用徐州”网（www.xuzhoucredit.gov.cn/）；</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4.截止时点（查询环节）：开标后资格审查结束前；</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5.信用信息查询记录和证据留存的具体方式：网页截屏打印，与其他采购文件一并保存；</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招标代理服务费由中标人支付，标准不高于《招标代理服务收费标准》（见附件）</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本项目预算包含招标代理服务费，各投标供应商应将招标代理服务费自行考虑包含在投标报价中，本项费用无需在投标报价表中单列。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tabs>
                <w:tab w:val="left" w:pos="5760"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(十二)1</w:t>
            </w:r>
            <w:r/>
          </w:p>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p>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一、基本目录</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rFonts w:hint="eastAsia" w:ascii="宋体" w:hAnsi="宋体" w:cs="宋体"/>
                <w:b/>
                <w:bCs/>
                <w:color w:val="000000"/>
                <w:sz w:val="28"/>
                <w:szCs w:val="28"/>
                <w:highlight w:val="none"/>
              </w:rPr>
              <w:t xml:space="preserve">（必须提供，否则投标无效）</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2.所投产品的环境标志产品认证证书原件的扫描件及节能产品认证证书原件的扫描件（如有）。</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（2）环境标志产品认证证书是否符合要求，采购人评标时查询中国政府采购网（www.ccgp.gov.cn）相关内容后确定。</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3.所投产品的节能产品认证证书原件的扫描件（如有）。</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71"/>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（2）节能产品认证证书是否符合要求，采购人评标时查询中国政府采购网（www.ccgp.gov.cn）相关内容后确定。</w:t>
            </w:r>
            <w:r/>
          </w:p>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w:t>
            </w:r>
            <w:r>
              <w:rPr>
                <w:rFonts w:hint="eastAsia" w:ascii="宋体" w:hAnsi="宋体" w:cs="宋体"/>
                <w:b/>
                <w:bCs/>
                <w:color w:val="000000"/>
                <w:sz w:val="28"/>
                <w:szCs w:val="28"/>
                <w:highlight w:val="none"/>
                <w:lang w:val="en-US" w:eastAsia="zh-CN"/>
              </w:rPr>
              <w:t xml:space="preserve">11</w:t>
            </w:r>
            <w:r>
              <w:rPr>
                <w:rFonts w:hint="eastAsia" w:ascii="宋体" w:hAnsi="宋体" w:cs="宋体"/>
                <w:b/>
                <w:bCs/>
                <w:color w:val="000000"/>
                <w:sz w:val="28"/>
                <w:szCs w:val="28"/>
                <w:highlight w:val="none"/>
              </w:rPr>
              <w:t xml:space="preserve">必须提供，否则投标无效）</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1.投标人合法有效的法人的营业执照扫描件，或事业单位法人证书扫描件，或民办非企业单位登记证书扫描件；</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2.财务状况报告（即提供投标人本项目开标时间前6个月内任何1个月的资产负债表、利润表各扫描件一份或提供投标人近两年度任一年度的财务报告或开标时间前6个月内银行出具的资信证明扫描件）；</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4.具备履行合同所必需的设备和专业技术能力的证明材料（即提供投标人医疗器械经营企业许可证或医疗器械经营备案凭证证书扫描件或承诺书）；</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pStyle w:val="772"/>
              <w:rPr>
                <w:rFonts w:ascii="宋体" w:hAnsi="宋体" w:cs="宋体"/>
                <w:color w:val="000000"/>
                <w:sz w:val="28"/>
                <w:szCs w:val="28"/>
                <w:highlight w:val="none"/>
              </w:rPr>
            </w:pPr>
            <w:r>
              <w:rPr>
                <w:rFonts w:hint="eastAsia" w:ascii="宋体" w:hAnsi="宋体" w:cs="宋体"/>
                <w:color w:val="000000"/>
                <w:sz w:val="28"/>
                <w:szCs w:val="28"/>
                <w:highlight w:val="none"/>
              </w:rPr>
              <w:t xml:space="preserve">6.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772"/>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.提供有效的医疗器械产品注册证或产品备案凭证。</w:t>
            </w:r>
            <w:r/>
          </w:p>
          <w:p>
            <w:pPr>
              <w:spacing w:line="240" w:lineRule="auto"/>
              <w:shd w:val="clear" w:color="auto" w:fill="ffffff"/>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8</w:t>
            </w:r>
            <w:r>
              <w:rPr>
                <w:rFonts w:hint="eastAsia" w:ascii="宋体" w:hAnsi="宋体" w:cs="宋体"/>
                <w:b w:val="0"/>
                <w:bCs w:val="0"/>
                <w:color w:val="000000"/>
                <w:sz w:val="28"/>
                <w:szCs w:val="28"/>
                <w:highlight w:val="none"/>
                <w:lang w:val="en-US" w:eastAsia="zh-CN"/>
              </w:rPr>
              <w:t xml:space="preserve">.如为进口产品，</w:t>
            </w:r>
            <w:r>
              <w:rPr>
                <w:rFonts w:hint="eastAsia" w:ascii="宋体" w:hAnsi="宋体" w:cs="宋体"/>
                <w:color w:val="000000"/>
                <w:sz w:val="28"/>
                <w:szCs w:val="28"/>
                <w:highlight w:val="none"/>
                <w:lang w:val="en-US" w:eastAsia="zh-CN"/>
              </w:rPr>
              <w:t xml:space="preserve">非制造商投标，需提供有效的产品授权书。</w:t>
            </w:r>
            <w:r/>
          </w:p>
          <w:p>
            <w:pPr>
              <w:pStyle w:val="772"/>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9.</w:t>
            </w:r>
            <w:r>
              <w:rPr>
                <w:rFonts w:hint="eastAsia" w:ascii="宋体" w:hAnsi="宋体" w:eastAsia="宋体" w:cs="Times New Roman"/>
                <w:b w:val="0"/>
                <w:bCs w:val="0"/>
                <w:sz w:val="28"/>
                <w:szCs w:val="28"/>
                <w:lang w:val="en-US" w:eastAsia="zh-CN"/>
              </w:rPr>
              <w:t xml:space="preserve">若投标人为代理商，须提供代理商的《辐射安全许可证》及制造商的《辐射安全许可证》。若投标人为制造商，须提供制造商的《辐射安全许可证》。</w:t>
            </w:r>
            <w:r/>
          </w:p>
          <w:p>
            <w:pPr>
              <w:pStyle w:val="772"/>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10.</w:t>
            </w:r>
            <w:r>
              <w:rPr>
                <w:rFonts w:hint="eastAsia" w:ascii="宋体" w:hAnsi="宋体" w:cs="宋体"/>
                <w:color w:val="000000"/>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772"/>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11</w:t>
            </w:r>
            <w:r>
              <w:rPr>
                <w:rFonts w:hint="eastAsia" w:ascii="宋体" w:hAnsi="宋体" w:cs="宋体"/>
                <w:color w:val="000000"/>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1.《开标一览表》（加盖电子签章，格式见招标文件第七章《投标文件相关格式》。）</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2.《分项价格表》（加盖电子签章，格式见招标文件第七章《投标文件相关格式》。）</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2.《法定代表人授权委托书》及法人和授权代表身份证（提供原件的扫描件，格式见招标文件第七章《投标文件相关格式》）；</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p>
          <w:p>
            <w:pPr>
              <w:pStyle w:val="771"/>
              <w:spacing w:line="400" w:lineRule="exact"/>
              <w:rPr>
                <w:rFonts w:ascii="宋体" w:hAnsi="宋体" w:cs="宋体"/>
                <w:b/>
                <w:bCs/>
                <w:color w:val="000000"/>
                <w:sz w:val="28"/>
                <w:szCs w:val="28"/>
                <w:highlight w:val="none"/>
              </w:rPr>
            </w:pPr>
            <w:r>
              <w:rPr>
                <w:rFonts w:hint="eastAsia" w:ascii="宋体" w:hAnsi="宋体" w:cs="宋体"/>
                <w:color w:val="000000"/>
                <w:sz w:val="28"/>
                <w:szCs w:val="28"/>
                <w:highlight w:val="none"/>
              </w:rPr>
              <w:t xml:space="preserve">1.《偏离响应表》（加盖电子签章，格式见招标文件第七章《投标文件相关格式》）</w:t>
            </w:r>
            <w:r/>
          </w:p>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p>
          <w:p>
            <w:pPr>
              <w:pStyle w:val="771"/>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1.技术参数（格式自拟，要求见招标文件第六章《采购需求》）</w:t>
            </w:r>
            <w:r/>
          </w:p>
          <w:p>
            <w:pPr>
              <w:pStyle w:val="771"/>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2.服务方案（格式自拟，要求见招标文件第六章《采购需求》）</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1.投标人业绩（要求见招标文件第四章《评标标准》）；</w:t>
            </w:r>
            <w:r/>
          </w:p>
          <w:p>
            <w:pPr>
              <w:pStyle w:val="1075"/>
              <w:rPr>
                <w:rFonts w:hAnsi="宋体" w:eastAsia="宋体" w:cs="宋体"/>
                <w:color w:val="000000"/>
                <w:sz w:val="28"/>
                <w:szCs w:val="28"/>
                <w:highlight w:val="none"/>
              </w:rPr>
            </w:pPr>
            <w:r>
              <w:rPr>
                <w:rFonts w:hint="eastAsia" w:hAnsi="宋体" w:eastAsia="宋体" w:cs="宋体"/>
                <w:color w:val="000000"/>
                <w:sz w:val="28"/>
                <w:szCs w:val="28"/>
                <w:highlight w:val="none"/>
                <w:lang w:val="en-US" w:eastAsia="zh-CN"/>
              </w:rPr>
              <w:t xml:space="preserve">2</w:t>
            </w:r>
            <w:r>
              <w:rPr>
                <w:rFonts w:hint="eastAsia" w:hAnsi="宋体" w:eastAsia="宋体" w:cs="宋体"/>
                <w:color w:val="000000"/>
                <w:sz w:val="28"/>
                <w:szCs w:val="28"/>
                <w:highlight w:val="none"/>
              </w:rPr>
              <w:t xml:space="preserve">.所投产品为“环境标志产品”（要求见招标文件第四章《评标标准》）；</w:t>
            </w:r>
            <w:r/>
          </w:p>
          <w:p>
            <w:pPr>
              <w:pStyle w:val="1075"/>
              <w:rPr>
                <w:rFonts w:hint="default" w:eastAsia="宋体"/>
                <w:sz w:val="28"/>
                <w:szCs w:val="28"/>
                <w:highlight w:val="none"/>
                <w:lang w:val="en-US" w:eastAsia="zh-CN"/>
              </w:rPr>
            </w:pPr>
            <w:r>
              <w:rPr>
                <w:rFonts w:hint="eastAsia" w:hAnsi="宋体" w:eastAsia="宋体" w:cs="宋体"/>
                <w:color w:val="000000"/>
                <w:sz w:val="28"/>
                <w:szCs w:val="28"/>
                <w:highlight w:val="none"/>
                <w:lang w:val="en-US" w:eastAsia="zh-CN"/>
              </w:rPr>
              <w:t xml:space="preserve">3</w:t>
            </w:r>
            <w:r>
              <w:rPr>
                <w:rFonts w:hint="eastAsia" w:hAnsi="宋体" w:eastAsia="宋体" w:cs="宋体"/>
                <w:color w:val="000000"/>
                <w:sz w:val="28"/>
                <w:szCs w:val="28"/>
                <w:highlight w:val="none"/>
              </w:rPr>
              <w:t xml:space="preserve">.所投产品为“节能产品”（要求见招标文件第四章《评标标准》）；</w:t>
            </w:r>
            <w:r/>
          </w:p>
          <w:p>
            <w:pPr>
              <w:pStyle w:val="771"/>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b/>
                <w:bCs/>
                <w:color w:val="000000"/>
                <w:sz w:val="28"/>
                <w:szCs w:val="28"/>
                <w:highlight w:val="none"/>
              </w:rPr>
              <w:t xml:space="preserve">五、价格折扣文件格式</w:t>
            </w:r>
            <w:r>
              <w:rPr>
                <w:rFonts w:hint="eastAsia" w:ascii="宋体" w:hAnsi="宋体" w:cs="宋体"/>
                <w:b/>
                <w:bCs/>
                <w:color w:val="000000"/>
                <w:sz w:val="28"/>
                <w:szCs w:val="28"/>
                <w:highlight w:val="none"/>
                <w:lang w:val="en-US" w:eastAsia="zh-CN"/>
              </w:rPr>
              <w:t xml:space="preserve"> </w:t>
            </w:r>
            <w:r/>
          </w:p>
          <w:p>
            <w:pPr>
              <w:pStyle w:val="771"/>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（一）企业报价折扣证明：</w:t>
            </w:r>
            <w:r>
              <w:rPr>
                <w:rFonts w:hint="eastAsia" w:ascii="宋体" w:hAnsi="宋体" w:cs="宋体"/>
                <w:b/>
                <w:color w:val="000000"/>
                <w:sz w:val="28"/>
                <w:szCs w:val="28"/>
                <w:highlight w:val="none"/>
              </w:rPr>
              <w:t xml:space="preserve">无。</w:t>
            </w:r>
            <w:r/>
          </w:p>
          <w:p>
            <w:pPr>
              <w:pStyle w:val="771"/>
              <w:numPr>
                <w:ilvl w:val="0"/>
                <w:numId w:val="1"/>
              </w:numP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投标人应对以上文件的合法性、真实性负责。</w:t>
            </w:r>
            <w:r/>
          </w:p>
          <w:p>
            <w:pPr>
              <w:pStyle w:val="771"/>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widowControl/>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商务条件见：</w:t>
            </w:r>
            <w:r>
              <w:rPr>
                <w:rFonts w:hint="eastAsia" w:ascii="宋体" w:hAnsi="宋体" w:cs="宋体"/>
                <w:color w:val="000000"/>
                <w:sz w:val="28"/>
                <w:szCs w:val="28"/>
                <w:highlight w:val="none"/>
                <w:lang w:val="en-US" w:eastAsia="zh-CN"/>
              </w:rPr>
              <w:t xml:space="preserve"> </w:t>
            </w:r>
            <w:r/>
          </w:p>
          <w:p>
            <w:pPr>
              <w:pStyle w:val="771"/>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p>
          <w:p>
            <w:pPr>
              <w:pStyle w:val="771"/>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本项目不接受超过</w:t>
            </w:r>
            <w:r>
              <w:rPr>
                <w:rFonts w:hint="eastAsia" w:ascii="宋体" w:hAnsi="宋体" w:cs="宋体"/>
                <w:bCs/>
                <w:color w:val="000000"/>
                <w:sz w:val="28"/>
                <w:szCs w:val="28"/>
                <w:highlight w:val="none"/>
                <w:lang w:val="en-US" w:eastAsia="zh-CN"/>
              </w:rPr>
              <w:t xml:space="preserve">620万元人民币</w:t>
            </w:r>
            <w:r>
              <w:rPr>
                <w:rFonts w:hint="eastAsia" w:ascii="宋体" w:hAnsi="宋体" w:cs="宋体"/>
                <w:bCs/>
                <w:color w:val="000000"/>
                <w:sz w:val="28"/>
                <w:szCs w:val="28"/>
                <w:highlight w:val="none"/>
              </w:rPr>
              <w:t xml:space="preserve">（采购项目预算金额）的投标报价。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50M！</w:t>
            </w:r>
            <w:r/>
          </w:p>
          <w:p>
            <w:pPr>
              <w:pStyle w:val="771"/>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投标文投标文件的提交： </w:t>
            </w:r>
            <w:r/>
          </w:p>
          <w:p>
            <w:pPr>
              <w:pStyle w:val="771"/>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1.投标文件提交时间：</w:t>
            </w:r>
            <w:r>
              <w:rPr>
                <w:rFonts w:hint="eastAsia" w:ascii="宋体" w:hAnsi="宋体" w:cs="宋体"/>
                <w:color w:val="000000"/>
                <w:sz w:val="28"/>
                <w:szCs w:val="28"/>
                <w:highlight w:val="none"/>
                <w:lang w:eastAsia="zh-CN"/>
              </w:rPr>
              <w:t xml:space="preserve">2026年9月30日北京时间9:30</w:t>
            </w:r>
            <w:r>
              <w:rPr>
                <w:rFonts w:hint="eastAsia" w:ascii="宋体" w:hAnsi="宋体" w:cs="宋体"/>
                <w:color w:val="000000"/>
                <w:sz w:val="28"/>
                <w:szCs w:val="28"/>
                <w:highlight w:val="none"/>
              </w:rPr>
              <w:t xml:space="preserve">。</w:t>
            </w:r>
            <w:r/>
          </w:p>
          <w:p>
            <w:pPr>
              <w:pStyle w:val="771"/>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2.投标截止时间：</w:t>
            </w:r>
            <w:r>
              <w:rPr>
                <w:rFonts w:hint="eastAsia" w:ascii="宋体" w:hAnsi="宋体" w:cs="宋体"/>
                <w:color w:val="000000"/>
                <w:sz w:val="28"/>
                <w:szCs w:val="28"/>
                <w:highlight w:val="none"/>
                <w:lang w:eastAsia="zh-CN"/>
              </w:rPr>
              <w:t xml:space="preserve">2026年9月30日北京时间9:30</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 </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p>
          <w:p>
            <w:pPr>
              <w:pStyle w:val="771"/>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2026年9月30日北京时间9:30</w:t>
            </w:r>
            <w:r/>
          </w:p>
          <w:p>
            <w:pPr>
              <w:pStyle w:val="771"/>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p>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p>
          <w:p>
            <w:pPr>
              <w:pStyle w:val="771"/>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（二十九）</w:t>
            </w:r>
            <w:r/>
          </w:p>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ind w:firstLine="28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履约保证金：本项目不收取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p>
          <w:p>
            <w:pPr>
              <w:pStyle w:val="771"/>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朱志云</w:t>
            </w:r>
            <w:r>
              <w:rPr>
                <w:rFonts w:hint="eastAsia" w:ascii="宋体" w:hAnsi="宋体" w:cs="宋体"/>
                <w:color w:val="000000"/>
                <w:sz w:val="28"/>
                <w:szCs w:val="28"/>
                <w:highlight w:val="none"/>
              </w:rPr>
              <w:t xml:space="preserve">、丁慧慧；联系电话：</w:t>
            </w:r>
            <w:r>
              <w:rPr>
                <w:rFonts w:hint="eastAsia" w:ascii="宋体" w:hAnsi="宋体" w:cs="宋体"/>
                <w:color w:val="000000"/>
                <w:sz w:val="28"/>
                <w:szCs w:val="28"/>
                <w:highlight w:val="none"/>
                <w:lang w:eastAsia="zh-CN"/>
              </w:rPr>
              <w:t xml:space="preserve">025-84531057</w:t>
            </w:r>
            <w:r>
              <w:rPr>
                <w:rFonts w:hint="eastAsia" w:ascii="宋体" w:hAnsi="宋体" w:cs="宋体"/>
                <w:color w:val="000000"/>
                <w:sz w:val="28"/>
                <w:szCs w:val="28"/>
                <w:highlight w:val="none"/>
              </w:rPr>
              <w:t xml:space="preserve">；</w:t>
            </w:r>
            <w:r/>
          </w:p>
          <w:p>
            <w:pPr>
              <w:pStyle w:val="771"/>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收件</w:t>
            </w: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lang w:val="en-US" w:eastAsia="zh-CN"/>
              </w:rPr>
              <w:t xml:space="preserve">南京市长江路198号苏美达大厦9楼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71"/>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71"/>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中标供应商须在领取中标通知书之前向代理机构提供纸质标书文件一式两份，正本一份，副本一份。</w:t>
            </w:r>
            <w:r/>
          </w:p>
        </w:tc>
      </w:tr>
    </w:tbl>
    <w:p>
      <w:pPr>
        <w:pStyle w:val="771"/>
        <w:ind w:firstLine="600"/>
        <w:spacing w:line="240" w:lineRule="exact"/>
        <w:widowControl/>
        <w:rPr>
          <w:rFonts w:ascii="宋体" w:hAnsi="宋体" w:cs="宋体"/>
          <w:color w:val="000000"/>
          <w:sz w:val="28"/>
          <w:szCs w:val="28"/>
          <w:highlight w:val="none"/>
        </w:rPr>
      </w:pPr>
      <w:r/>
      <w:bookmarkStart w:id="12" w:name="_Toc522790133"/>
      <w:r/>
      <w:r/>
    </w:p>
    <w:p>
      <w:pPr>
        <w:pStyle w:val="771"/>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71"/>
        <w:ind w:firstLine="600"/>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71"/>
        <w:spacing w:line="360" w:lineRule="auto"/>
        <w:widowControl/>
        <w:rPr>
          <w:rFonts w:ascii="宋体" w:hAnsi="宋体"/>
          <w:b/>
          <w:color w:val="000000"/>
          <w:sz w:val="28"/>
          <w:szCs w:val="28"/>
          <w:highlight w:val="none"/>
        </w:rPr>
      </w:pPr>
      <w:r>
        <w:rPr>
          <w:rFonts w:hint="eastAsia" w:ascii="宋体" w:hAnsi="宋体" w:cs="宋体"/>
          <w:color w:val="000000"/>
          <w:sz w:val="28"/>
          <w:szCs w:val="28"/>
          <w:highlight w:val="none"/>
        </w:rPr>
        <w:br w:type="page" w:clear="all"/>
      </w:r>
      <w:bookmarkStart w:id="13" w:name="_Toc523404698"/>
      <w:r>
        <w:rPr>
          <w:rFonts w:ascii="宋体" w:hAnsi="宋体"/>
          <w:color w:val="000000"/>
          <w:sz w:val="28"/>
          <w:szCs w:val="28"/>
          <w:highlight w:val="none"/>
        </w:rPr>
        <w:t xml:space="preserve">本章附件：</w:t>
      </w:r>
      <w:r>
        <w:rPr>
          <w:rFonts w:ascii="宋体" w:hAnsi="宋体"/>
          <w:b/>
          <w:color w:val="000000"/>
          <w:sz w:val="28"/>
          <w:szCs w:val="28"/>
          <w:highlight w:val="none"/>
        </w:rPr>
        <w:t xml:space="preserve">招标代理服务收费标准</w:t>
      </w:r>
      <w:r/>
    </w:p>
    <w:tbl>
      <w:tblPr>
        <w:tblStyle w:val="770"/>
        <w:tblW w:w="0" w:type="auto"/>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4"/>
        <w:gridCol w:w="3302"/>
      </w:tblGrid>
      <w:tr>
        <w:trPr>
          <w:tblCellSpacing w:w="0" w:type="dxa"/>
          <w:trHeight w:val="590"/>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中标或者成交金额</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费率</w:t>
            </w:r>
            <w:r/>
          </w:p>
        </w:tc>
      </w:tr>
      <w:tr>
        <w:trPr>
          <w:tblCellSpacing w:w="0" w:type="dxa"/>
          <w:trHeight w:val="590"/>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最低收费金额(每个委托项目)</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5000元</w:t>
            </w:r>
            <w:r/>
          </w:p>
        </w:tc>
      </w:tr>
      <w:tr>
        <w:trPr>
          <w:tblCellSpacing w:w="0" w:type="dxa"/>
          <w:trHeight w:val="590"/>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50万元以下(含50万元)</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1.6%</w:t>
            </w:r>
            <w:r/>
          </w:p>
        </w:tc>
      </w:tr>
      <w:tr>
        <w:trPr>
          <w:tblCellSpacing w:w="0" w:type="dxa"/>
          <w:trHeight w:val="590"/>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(含</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1.5%</w:t>
            </w:r>
            <w:r/>
          </w:p>
        </w:tc>
      </w:tr>
      <w:tr>
        <w:trPr>
          <w:tblCellSpacing w:w="0" w:type="dxa"/>
          <w:trHeight w:val="590"/>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400-1000万元(含1000万元)</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w:t>
            </w:r>
            <w:r/>
          </w:p>
        </w:tc>
      </w:tr>
      <w:tr>
        <w:trPr>
          <w:tblCellSpacing w:w="0" w:type="dxa"/>
          <w:trHeight w:val="590"/>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1000-5000万元(含5000万元)</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0.8%</w:t>
            </w:r>
            <w:r/>
          </w:p>
        </w:tc>
      </w:tr>
      <w:tr>
        <w:trPr>
          <w:tblCellSpacing w:w="0" w:type="dxa"/>
          <w:trHeight w:val="590"/>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5000-1亿元(含1亿元)</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0.25%</w:t>
            </w:r>
            <w:r/>
          </w:p>
        </w:tc>
      </w:tr>
      <w:tr>
        <w:trPr>
          <w:tblCellSpacing w:w="0" w:type="dxa"/>
          <w:trHeight w:val="590"/>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1-10亿元(含10亿元)</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0.05%</w:t>
            </w:r>
            <w:r/>
          </w:p>
        </w:tc>
      </w:tr>
      <w:tr>
        <w:trPr>
          <w:tblCellSpacing w:w="0" w:type="dxa"/>
          <w:trHeight w:val="547"/>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10-50亿元(含50亿元)</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0.01%</w:t>
            </w:r>
            <w:r/>
          </w:p>
        </w:tc>
      </w:tr>
      <w:tr>
        <w:trPr>
          <w:tblCellSpacing w:w="0" w:type="dxa"/>
          <w:trHeight w:val="547"/>
        </w:trPr>
        <w:tc>
          <w:tcPr>
            <w:shd w:val="clear" w:color="auto" w:fill="auto"/>
            <w:tcW w:w="5214"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50亿元以上</w:t>
            </w:r>
            <w:r/>
          </w:p>
        </w:tc>
        <w:tc>
          <w:tcPr>
            <w:shd w:val="clear" w:color="auto" w:fill="auto"/>
            <w:tcW w:w="3302" w:type="dxa"/>
            <w:vAlign w:val="center"/>
            <w:textDirection w:val="lrTb"/>
            <w:noWrap w:val="false"/>
          </w:tcPr>
          <w:p>
            <w:pPr>
              <w:pStyle w:val="797"/>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0.005%</w:t>
            </w:r>
            <w:r/>
          </w:p>
        </w:tc>
      </w:tr>
    </w:tbl>
    <w:p>
      <w:pPr>
        <w:pStyle w:val="772"/>
        <w:rPr>
          <w:sz w:val="28"/>
          <w:szCs w:val="28"/>
          <w:highlight w:val="none"/>
        </w:rPr>
      </w:pPr>
      <w:r>
        <w:rPr>
          <w:sz w:val="28"/>
          <w:szCs w:val="28"/>
          <w:highlight w:val="none"/>
        </w:rPr>
      </w:r>
      <w:r/>
    </w:p>
    <w:p>
      <w:pPr>
        <w:pStyle w:val="771"/>
        <w:jc w:val="left"/>
        <w:spacing w:line="360" w:lineRule="auto"/>
        <w:rPr>
          <w:rFonts w:hint="eastAsia" w:ascii="宋体" w:hAnsi="宋体"/>
          <w:sz w:val="28"/>
          <w:szCs w:val="28"/>
          <w:highlight w:val="none"/>
        </w:rPr>
      </w:pPr>
      <w:r>
        <w:rPr>
          <w:rFonts w:hint="eastAsia" w:ascii="宋体" w:hAnsi="宋体"/>
          <w:sz w:val="28"/>
          <w:szCs w:val="28"/>
          <w:highlight w:val="none"/>
        </w:rPr>
        <w:t xml:space="preserve">说明：</w:t>
      </w:r>
      <w:r/>
    </w:p>
    <w:p>
      <w:pPr>
        <w:pStyle w:val="771"/>
        <w:jc w:val="left"/>
        <w:spacing w:line="360" w:lineRule="auto"/>
        <w:rPr>
          <w:rFonts w:hint="eastAsia" w:ascii="宋体" w:hAnsi="宋体"/>
          <w:sz w:val="28"/>
          <w:szCs w:val="28"/>
          <w:highlight w:val="none"/>
        </w:rPr>
      </w:pPr>
      <w:r>
        <w:rPr>
          <w:rFonts w:hint="eastAsia" w:ascii="宋体" w:hAnsi="宋体"/>
          <w:sz w:val="28"/>
          <w:szCs w:val="28"/>
          <w:highlight w:val="none"/>
        </w:rPr>
        <w:t xml:space="preserve">1.按上表计算的收费为代理服务全过程的收费金额。各社会代理机构不再收取采购文件制作售卖费用。</w:t>
      </w:r>
      <w:r/>
    </w:p>
    <w:p>
      <w:pPr>
        <w:pStyle w:val="771"/>
        <w:jc w:val="left"/>
        <w:spacing w:line="360" w:lineRule="auto"/>
        <w:rPr>
          <w:rFonts w:hint="eastAsia" w:ascii="宋体" w:hAnsi="宋体"/>
          <w:sz w:val="28"/>
          <w:szCs w:val="28"/>
          <w:highlight w:val="none"/>
        </w:rPr>
      </w:pPr>
      <w:r>
        <w:rPr>
          <w:rFonts w:hint="eastAsia" w:ascii="宋体" w:hAnsi="宋体"/>
          <w:sz w:val="28"/>
          <w:szCs w:val="28"/>
          <w:highlight w:val="none"/>
        </w:rPr>
        <w:t xml:space="preserve">2.代理服务费按差额定率累进法计算。</w:t>
      </w:r>
      <w:r/>
    </w:p>
    <w:p>
      <w:pPr>
        <w:pStyle w:val="771"/>
        <w:jc w:val="left"/>
        <w:spacing w:line="360" w:lineRule="auto"/>
        <w:rPr>
          <w:rFonts w:hint="eastAsia" w:ascii="宋体" w:hAnsi="宋体"/>
          <w:sz w:val="28"/>
          <w:szCs w:val="28"/>
          <w:highlight w:val="none"/>
        </w:rPr>
      </w:pPr>
      <w:r>
        <w:rPr>
          <w:rFonts w:hint="eastAsia" w:ascii="宋体" w:hAnsi="宋体"/>
          <w:sz w:val="28"/>
          <w:szCs w:val="28"/>
          <w:highlight w:val="none"/>
        </w:rPr>
        <w:t xml:space="preserve">3.代理服务费基准金额(按差额定率累进法计算的)=中标金额(按差额定率累进法计算的)*费率(%)</w:t>
      </w:r>
      <w:r/>
    </w:p>
    <w:p>
      <w:pPr>
        <w:pStyle w:val="771"/>
        <w:jc w:val="left"/>
        <w:spacing w:line="360" w:lineRule="auto"/>
        <w:rPr>
          <w:rFonts w:hint="eastAsia" w:ascii="宋体" w:hAnsi="宋体"/>
          <w:sz w:val="28"/>
          <w:szCs w:val="28"/>
          <w:highlight w:val="none"/>
        </w:rPr>
      </w:pPr>
      <w:r>
        <w:rPr>
          <w:rFonts w:hint="eastAsia" w:ascii="宋体" w:hAnsi="宋体"/>
          <w:sz w:val="28"/>
          <w:szCs w:val="28"/>
          <w:highlight w:val="none"/>
        </w:rPr>
        <w:t xml:space="preserve">4.代理服务费应收取金额=代理服务费基准金额(按差额定率累进法计算的)的合计数。</w:t>
      </w:r>
      <w:r/>
    </w:p>
    <w:p>
      <w:pPr>
        <w:pStyle w:val="771"/>
        <w:jc w:val="left"/>
        <w:spacing w:line="360" w:lineRule="auto"/>
        <w:rPr>
          <w:rFonts w:hint="eastAsia" w:ascii="宋体" w:hAnsi="宋体"/>
          <w:sz w:val="28"/>
          <w:szCs w:val="28"/>
          <w:highlight w:val="none"/>
        </w:rPr>
      </w:pPr>
      <w:r>
        <w:rPr>
          <w:rFonts w:hint="eastAsia" w:ascii="宋体" w:hAnsi="宋体"/>
          <w:sz w:val="28"/>
          <w:szCs w:val="28"/>
          <w:highlight w:val="none"/>
        </w:rPr>
        <w:t xml:space="preserve">5.定点类等无金额或事先不能计算出价格总额的项目，按中标(成交)金额100万元计算。</w:t>
      </w:r>
      <w:r/>
    </w:p>
    <w:p>
      <w:pPr>
        <w:pStyle w:val="771"/>
        <w:jc w:val="left"/>
        <w:spacing w:line="360" w:lineRule="auto"/>
        <w:rPr>
          <w:rFonts w:hint="eastAsia" w:ascii="宋体" w:hAnsi="宋体"/>
          <w:sz w:val="28"/>
          <w:szCs w:val="28"/>
          <w:highlight w:val="none"/>
        </w:rPr>
      </w:pPr>
      <w:r>
        <w:rPr>
          <w:rFonts w:hint="eastAsia" w:ascii="宋体" w:hAnsi="宋体"/>
          <w:sz w:val="28"/>
          <w:szCs w:val="28"/>
          <w:highlight w:val="none"/>
        </w:rPr>
        <w:t xml:space="preserve">6.有分包(分标段)的按一个项目计算。</w:t>
      </w:r>
      <w:r/>
    </w:p>
    <w:p>
      <w:pPr>
        <w:pStyle w:val="771"/>
        <w:jc w:val="left"/>
        <w:spacing w:line="360" w:lineRule="auto"/>
        <w:rPr>
          <w:rFonts w:hint="eastAsia" w:ascii="宋体" w:hAnsi="宋体"/>
          <w:sz w:val="28"/>
          <w:szCs w:val="28"/>
          <w:highlight w:val="none"/>
        </w:rPr>
      </w:pPr>
      <w:r>
        <w:rPr>
          <w:rFonts w:hint="eastAsia" w:ascii="宋体" w:hAnsi="宋体"/>
          <w:sz w:val="28"/>
          <w:szCs w:val="28"/>
          <w:highlight w:val="none"/>
        </w:rPr>
        <w:t xml:space="preserve">7.以上价格为协会指导价，双方可根据项目难易程度和优质优价原则协商确定。</w:t>
      </w:r>
      <w:r/>
    </w:p>
    <w:p>
      <w:pPr>
        <w:pStyle w:val="771"/>
        <w:jc w:val="left"/>
        <w:spacing w:line="360" w:lineRule="auto"/>
        <w:rPr>
          <w:rFonts w:ascii="宋体" w:hAnsi="宋体"/>
          <w:sz w:val="28"/>
          <w:szCs w:val="28"/>
          <w:highlight w:val="none"/>
        </w:rPr>
      </w:pPr>
      <w:r>
        <w:rPr>
          <w:rFonts w:hint="eastAsia" w:ascii="宋体" w:hAnsi="宋体"/>
          <w:sz w:val="28"/>
          <w:szCs w:val="28"/>
          <w:highlight w:val="none"/>
          <w:lang w:val="en-US" w:eastAsia="zh-CN"/>
        </w:rPr>
        <w:t xml:space="preserve">8</w:t>
      </w:r>
      <w:r>
        <w:rPr>
          <w:rFonts w:hint="eastAsia" w:ascii="宋体" w:hAnsi="宋体"/>
          <w:sz w:val="28"/>
          <w:szCs w:val="28"/>
          <w:highlight w:val="none"/>
        </w:rPr>
        <w:t xml:space="preserve">.账户信息：</w:t>
      </w:r>
      <w:r/>
    </w:p>
    <w:p>
      <w:pPr>
        <w:pStyle w:val="771"/>
        <w:jc w:val="left"/>
        <w:spacing w:line="360" w:lineRule="auto"/>
        <w:rPr>
          <w:rFonts w:ascii="宋体" w:hAnsi="宋体"/>
          <w:sz w:val="28"/>
          <w:szCs w:val="28"/>
          <w:highlight w:val="none"/>
        </w:rPr>
      </w:pPr>
      <w:r>
        <w:rPr>
          <w:rFonts w:hint="eastAsia" w:ascii="宋体" w:hAnsi="宋体"/>
          <w:sz w:val="28"/>
          <w:szCs w:val="28"/>
          <w:highlight w:val="none"/>
        </w:rPr>
        <w:t xml:space="preserve">收款人：苏美达国际技术贸易有限公司 </w:t>
      </w:r>
      <w:r/>
    </w:p>
    <w:p>
      <w:pPr>
        <w:pStyle w:val="771"/>
        <w:jc w:val="left"/>
        <w:spacing w:line="360" w:lineRule="auto"/>
        <w:rPr>
          <w:rFonts w:ascii="宋体" w:hAnsi="宋体"/>
          <w:sz w:val="28"/>
          <w:szCs w:val="28"/>
          <w:highlight w:val="none"/>
        </w:rPr>
      </w:pPr>
      <w:r>
        <w:rPr>
          <w:rFonts w:hint="eastAsia" w:ascii="宋体" w:hAnsi="宋体"/>
          <w:sz w:val="28"/>
          <w:szCs w:val="28"/>
          <w:highlight w:val="none"/>
        </w:rPr>
        <w:t xml:space="preserve">开户银行：中信南京分行营业部 </w:t>
      </w:r>
      <w:r/>
    </w:p>
    <w:p>
      <w:pPr>
        <w:pStyle w:val="771"/>
        <w:jc w:val="left"/>
        <w:spacing w:line="360" w:lineRule="auto"/>
        <w:rPr>
          <w:rFonts w:ascii="宋体" w:hAnsi="宋体"/>
          <w:sz w:val="28"/>
          <w:szCs w:val="28"/>
          <w:highlight w:val="none"/>
        </w:rPr>
      </w:pPr>
      <w:r>
        <w:rPr>
          <w:rFonts w:hint="eastAsia" w:ascii="宋体" w:hAnsi="宋体"/>
          <w:sz w:val="28"/>
          <w:szCs w:val="28"/>
          <w:highlight w:val="none"/>
        </w:rPr>
        <w:t xml:space="preserve">账号：7321010182300013675</w:t>
      </w:r>
      <w:r/>
    </w:p>
    <w:p>
      <w:pPr>
        <w:pStyle w:val="771"/>
        <w:ind w:firstLine="675"/>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71"/>
        <w:numPr>
          <w:ilvl w:val="0"/>
          <w:numId w:val="2"/>
        </w:numPr>
        <w:ind w:firstLine="420"/>
        <w:jc w:val="center"/>
        <w:spacing w:line="360" w:lineRule="auto"/>
        <w:widowControl/>
        <w:rPr>
          <w:rFonts w:ascii="宋体" w:hAnsi="宋体"/>
          <w:b/>
          <w:bCs/>
          <w:sz w:val="28"/>
          <w:szCs w:val="28"/>
          <w:highlight w:val="none"/>
        </w:rPr>
      </w:pPr>
      <w:r>
        <w:rPr>
          <w:rFonts w:ascii="宋体" w:hAnsi="宋体"/>
          <w:color w:val="000000"/>
          <w:highlight w:val="none"/>
        </w:rPr>
        <w:br w:type="page" w:clear="all"/>
      </w:r>
      <w:r>
        <w:rPr>
          <w:rFonts w:ascii="宋体" w:hAnsi="宋体"/>
          <w:b/>
          <w:bCs/>
          <w:color w:val="000000"/>
          <w:sz w:val="30"/>
          <w:szCs w:val="44"/>
          <w:highlight w:val="none"/>
        </w:rPr>
        <w:t xml:space="preserve"> 评标标准</w:t>
      </w:r>
      <w:bookmarkEnd w:id="12"/>
      <w:r/>
      <w:bookmarkEnd w:id="13"/>
      <w:r/>
      <w:bookmarkStart w:id="14" w:name="_Toc2153"/>
      <w:r/>
      <w:r/>
    </w:p>
    <w:p>
      <w:pPr>
        <w:pStyle w:val="771"/>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bookmarkEnd w:id="1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1.本次招标评标采用综合评分法，综合评分法是指投标文件满足招标文件全部实质性要求，且按照评审因素的量化指标评审得分最高的投标人为中标人的评标方法。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2.采用综合评分法的，评标结果按评审后得分由高到低顺序排列。</w:t>
      </w:r>
      <w:r>
        <w:rPr>
          <w:rFonts w:hint="eastAsia" w:ascii="宋体" w:hAnsi="宋体" w:cs="宋体"/>
          <w:sz w:val="24"/>
          <w:szCs w:val="24"/>
          <w:highlight w:val="none"/>
          <w:lang w:val="en-US" w:eastAsia="zh-CN"/>
        </w:rPr>
        <w:t xml:space="preserve">得分</w:t>
      </w:r>
      <w:r>
        <w:rPr>
          <w:rFonts w:hint="eastAsia" w:ascii="宋体" w:hAnsi="宋体" w:eastAsia="宋体" w:cs="宋体"/>
          <w:sz w:val="24"/>
          <w:szCs w:val="24"/>
          <w:highlight w:val="none"/>
        </w:rPr>
        <w:t xml:space="preserve">相同的，按投标报价由低到高顺序排列。得分且投标报价相同的，按技术参数得分顺序排列。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w:t>
      </w:r>
      <w:r>
        <w:rPr>
          <w:rFonts w:hint="eastAsia" w:ascii="宋体" w:hAnsi="宋体" w:cs="宋体"/>
          <w:sz w:val="24"/>
          <w:szCs w:val="24"/>
          <w:highlight w:val="none"/>
          <w:lang w:val="en-US" w:eastAsia="zh-CN"/>
        </w:rPr>
        <w:t xml:space="preserve">则</w:t>
      </w:r>
      <w:r>
        <w:rPr>
          <w:rFonts w:hint="eastAsia" w:ascii="宋体" w:hAnsi="宋体" w:eastAsia="宋体" w:cs="宋体"/>
          <w:sz w:val="24"/>
          <w:szCs w:val="24"/>
          <w:highlight w:val="none"/>
        </w:rPr>
        <w:t xml:space="preserve">技术参数</w:t>
      </w:r>
      <w:r>
        <w:rPr>
          <w:rFonts w:hint="eastAsia" w:ascii="宋体" w:hAnsi="宋体" w:cs="宋体"/>
          <w:sz w:val="24"/>
          <w:szCs w:val="24"/>
          <w:highlight w:val="none"/>
          <w:lang w:val="en-US" w:eastAsia="zh-CN"/>
        </w:rPr>
        <w:t xml:space="preserve">得分较高的投标人获得中标人推荐资格</w:t>
      </w:r>
      <w:r>
        <w:rPr>
          <w:rFonts w:hint="eastAsia" w:ascii="宋体" w:hAnsi="宋体" w:eastAsia="宋体" w:cs="宋体"/>
          <w:sz w:val="24"/>
          <w:szCs w:val="24"/>
          <w:highlight w:val="none"/>
        </w:rPr>
        <w:t xml:space="preserve">，其他同品牌投标人不作为中标候选人。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5.评委会根据本招标文件规定评分办法与评分标准综合打分，并按综合得分由高到低顺序（综合得分相同的，按价格从低到高顺序）确定3名中标候选人，排名第1者，为中标单位。 </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sz w:val="24"/>
          <w:szCs w:val="24"/>
          <w:highlight w:val="none"/>
          <w:lang w:val="en-US" w:eastAsia="zh-CN"/>
        </w:rPr>
        <w:t xml:space="preserve">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二、政府采购政策执行办法：</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同一投标人，上述三项价格扣除优惠不得重复享受。</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④采购本国产品的支持政策</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三、评分标准：</w:t>
      </w:r>
      <w:r/>
    </w:p>
    <w:p>
      <w:pPr>
        <w:ind w:firstLine="480"/>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本次采购的评标方法采用综合评分法，小数点后保留两位，四舍五入。</w:t>
      </w:r>
      <w:r/>
    </w:p>
    <w:tbl>
      <w:tblPr>
        <w:tblStyle w:val="7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2123"/>
        <w:gridCol w:w="5990"/>
      </w:tblGrid>
      <w:tr>
        <w:trPr>
          <w:trHeight w:val="90"/>
        </w:trPr>
        <w:tc>
          <w:tcPr>
            <w:gridSpan w:val="2"/>
            <w:tcW w:w="3864"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 价格分值(30分)</w:t>
            </w:r>
            <w:r/>
          </w:p>
        </w:tc>
        <w:tc>
          <w:tcPr>
            <w:tcW w:w="5990"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以通过评标初审，实质性响应招标文件要求且报价最低的投标报价为评标基准价（须未超过采购预算或最高限价（如有），其价格分为满分30分。其他投标商的价格分统一按照下列公式计算：</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投标报价得分=（评标基准价/投标报价）</w:t>
            </w:r>
            <w:r>
              <w:rPr>
                <w:rFonts w:hint="default"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价格权值</w:t>
            </w:r>
            <w:r>
              <w:rPr>
                <w:rFonts w:hint="default"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100（价格权值为30%）</w:t>
            </w:r>
            <w:r/>
          </w:p>
        </w:tc>
      </w:tr>
      <w:tr>
        <w:trPr>
          <w:trHeight w:val="934"/>
        </w:trPr>
        <w:tc>
          <w:tcPr>
            <w:gridSpan w:val="2"/>
            <w:tcW w:w="3864"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二、项目需求响应情况（</w:t>
            </w:r>
            <w:r>
              <w:rPr>
                <w:rFonts w:hint="eastAsia" w:asciiTheme="minorEastAsia" w:hAnsiTheme="minorEastAsia" w:eastAsiaTheme="minorEastAsia" w:cstheme="minorEastAsia"/>
                <w:sz w:val="24"/>
                <w:szCs w:val="24"/>
                <w:highlight w:val="none"/>
                <w:lang w:val="en-US" w:eastAsia="zh-CN"/>
              </w:rPr>
              <w:t xml:space="preserve">40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990"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招标文件具体需求的响应程度：全部响应即满足招标文件主要技术参数及功能要求的得</w:t>
            </w:r>
            <w:r>
              <w:rPr>
                <w:rFonts w:hint="eastAsia" w:asciiTheme="minorEastAsia" w:hAnsiTheme="minorEastAsia" w:eastAsiaTheme="minorEastAsia" w:cstheme="minorEastAsia"/>
                <w:sz w:val="24"/>
                <w:szCs w:val="24"/>
                <w:highlight w:val="none"/>
                <w:lang w:val="en-US" w:eastAsia="zh-CN"/>
              </w:rPr>
              <w:t xml:space="preserve">40</w:t>
            </w:r>
            <w:r>
              <w:rPr>
                <w:rFonts w:hint="eastAsia" w:asciiTheme="minorEastAsia" w:hAnsiTheme="minorEastAsia" w:eastAsiaTheme="minorEastAsia" w:cstheme="minorEastAsia"/>
                <w:sz w:val="24"/>
                <w:szCs w:val="24"/>
                <w:highlight w:val="none"/>
              </w:rPr>
              <w:t xml:space="preserve">分；标注“★”的为实质性条款，负偏离将导致其投标无效；标注“▲”的为重要技术指标，如有负偏离，每项扣</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分；其余为一般指标，如有负偏离，每项扣</w:t>
            </w:r>
            <w:r>
              <w:rPr>
                <w:rFonts w:hint="eastAsia" w:asciiTheme="minorEastAsia" w:hAnsiTheme="minorEastAsia" w:eastAsiaTheme="minorEastAsia" w:cstheme="minorEastAsia"/>
                <w:sz w:val="24"/>
                <w:szCs w:val="24"/>
                <w:highlight w:val="none"/>
                <w:lang w:val="en-US" w:eastAsia="zh-CN"/>
              </w:rPr>
              <w:t xml:space="preserve">0.4</w:t>
            </w:r>
            <w:r>
              <w:rPr>
                <w:rFonts w:hint="eastAsia" w:asciiTheme="minorEastAsia" w:hAnsiTheme="minorEastAsia" w:eastAsiaTheme="minorEastAsia" w:cstheme="minorEastAsia"/>
                <w:sz w:val="24"/>
                <w:szCs w:val="24"/>
                <w:highlight w:val="none"/>
              </w:rPr>
              <w:t xml:space="preserve">分，扣完为止。（带“★”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“▲”的技术条款必须在投标文件中提供技术支持资料【技术支持文件包括但不限于：产品注册证、注册登记表、产品说明书、检测报告、生产厂家对外公开发布的产品宣传彩页扫描件】，有特别要求的除外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未提供技术支持资料、或提供的技术支持资料不能佐证偏离表内容的，评审时可不予认可）。</w:t>
            </w:r>
            <w:r/>
          </w:p>
        </w:tc>
      </w:tr>
      <w:tr>
        <w:trPr>
          <w:trHeight w:val="635"/>
        </w:trPr>
        <w:tc>
          <w:tcPr>
            <w:tcW w:w="1741" w:type="dxa"/>
            <w:vAlign w:val="center"/>
            <w:vMerge w:val="restart"/>
            <w:textDirection w:val="lrTb"/>
            <w:noWrap w:val="false"/>
          </w:tcPr>
          <w:p>
            <w:pPr>
              <w:pStyle w:val="1064"/>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三、服务方案（21）分</w:t>
            </w:r>
            <w:r/>
          </w:p>
        </w:tc>
        <w:tc>
          <w:tcPr>
            <w:tcW w:w="2123" w:type="dxa"/>
            <w:vAlign w:val="center"/>
            <w:textDirection w:val="lrTb"/>
            <w:noWrap w:val="false"/>
          </w:tcPr>
          <w:p>
            <w:pPr>
              <w:pStyle w:val="1064"/>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所投产品质量、性能评价（</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根据所投产品实样照片、产品配置、产品品质等，从性能稳定性、质量可靠性、技术先进性方面综合评分。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性能稳定性（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分）：性能稳定性高的得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性能稳定性一般的得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性能稳定性较差</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质量可靠性（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分）：质量可靠性高的得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产品质量可靠性一般的得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质量可靠性程度较差</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技术先进性（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分）：技术先进的得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技术较先进的得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技术较落后</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 </w:t>
            </w:r>
            <w:r/>
          </w:p>
        </w:tc>
      </w:tr>
      <w:tr>
        <w:trPr>
          <w:trHeight w:val="193"/>
        </w:trPr>
        <w:tc>
          <w:tcPr>
            <w:tcW w:w="1741" w:type="dxa"/>
            <w:vAlign w:val="center"/>
            <w:vMerge w:val="continue"/>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064"/>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项目实施方案</w:t>
            </w:r>
            <w:r/>
          </w:p>
          <w:p>
            <w:pPr>
              <w:pStyle w:val="1064"/>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对项目实施方案进行评价，内容至少包含人员安排、实施流程、供货的保障措施、供货计划安排、应急方案等。</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分)：全面具体详实得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分；较全面得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分；不太全面得0.5分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分；针对性一般的得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分)：符合实际切实可行得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分；较切实可行得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分；可行性欠缺得0.5分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w:t>
            </w:r>
            <w:r/>
          </w:p>
        </w:tc>
      </w:tr>
      <w:tr>
        <w:trPr>
          <w:trHeight w:val="635"/>
        </w:trPr>
        <w:tc>
          <w:tcPr>
            <w:tcW w:w="1741" w:type="dxa"/>
            <w:vAlign w:val="center"/>
            <w:vMerge w:val="continue"/>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064"/>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售后服务方案</w:t>
            </w:r>
            <w:r/>
          </w:p>
          <w:p>
            <w:pPr>
              <w:pStyle w:val="1064"/>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对售后服务方案进行评价，内容至少包含售后服务方式、响应时间、免费质保期限等。</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分)：全面具体详实得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分；较全面得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分；不太全面得0.5分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分；针对性一般的得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分)：符合实际切实可行得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分；较切实可行得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可行性</w:t>
            </w:r>
            <w:r>
              <w:rPr>
                <w:rFonts w:hint="eastAsia" w:asciiTheme="minorEastAsia" w:hAnsiTheme="minorEastAsia" w:eastAsiaTheme="minorEastAsia" w:cstheme="minorEastAsia"/>
                <w:sz w:val="24"/>
                <w:szCs w:val="24"/>
                <w:highlight w:val="none"/>
              </w:rPr>
              <w:t xml:space="preserve">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 </w:t>
            </w:r>
            <w:r/>
          </w:p>
        </w:tc>
      </w:tr>
      <w:tr>
        <w:trPr>
          <w:trHeight w:val="635"/>
        </w:trPr>
        <w:tc>
          <w:tcPr>
            <w:tcW w:w="1741" w:type="dxa"/>
            <w:vAlign w:val="center"/>
            <w:vMerge w:val="continue"/>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064"/>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培训方案</w:t>
            </w:r>
            <w:r/>
          </w:p>
          <w:p>
            <w:pPr>
              <w:pStyle w:val="1064"/>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对培训方案进行评价，内容至少包含培训时间及方式、培训内容等。</w:t>
            </w:r>
            <w:r/>
          </w:p>
          <w:p>
            <w:pPr>
              <w:pStyle w:val="1064"/>
              <w:keepLines w:val="0"/>
              <w:keepNext w:val="0"/>
              <w:pageBreakBefore w:val="0"/>
              <w:spacing w:line="24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全面性(</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分)：全面具体详实得</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分；较全面得</w:t>
            </w:r>
            <w:r>
              <w:rPr>
                <w:rFonts w:hint="eastAsia" w:ascii="宋体" w:hAnsi="宋体" w:cs="宋体"/>
                <w:sz w:val="24"/>
                <w:szCs w:val="20"/>
                <w:highlight w:val="none"/>
                <w:lang w:val="en-US" w:eastAsia="zh-CN" w:bidi="ar-SA"/>
              </w:rPr>
              <w:t xml:space="preserve">1</w:t>
            </w:r>
            <w:r>
              <w:rPr>
                <w:rFonts w:hint="eastAsia" w:ascii="宋体" w:hAnsi="宋体" w:eastAsia="宋体" w:cs="宋体"/>
                <w:sz w:val="24"/>
                <w:szCs w:val="20"/>
                <w:highlight w:val="none"/>
                <w:lang w:val="en-US" w:eastAsia="zh-CN" w:bidi="ar-SA"/>
              </w:rPr>
              <w:t xml:space="preserve">分；不太全面得</w:t>
            </w:r>
            <w:r>
              <w:rPr>
                <w:rFonts w:hint="eastAsia" w:ascii="宋体" w:hAnsi="宋体" w:cs="宋体"/>
                <w:sz w:val="24"/>
                <w:szCs w:val="20"/>
                <w:highlight w:val="none"/>
                <w:lang w:val="en-US" w:eastAsia="zh-CN" w:bidi="ar-SA"/>
              </w:rPr>
              <w:t xml:space="preserve">0.5</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可行性（</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分）：方案可行性强的得</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分，可行性较强的得</w:t>
            </w:r>
            <w:r>
              <w:rPr>
                <w:rFonts w:hint="eastAsia" w:ascii="宋体" w:hAnsi="宋体" w:cs="宋体"/>
                <w:sz w:val="24"/>
                <w:szCs w:val="20"/>
                <w:highlight w:val="none"/>
                <w:lang w:val="en-US" w:eastAsia="zh-CN" w:bidi="ar-SA"/>
              </w:rPr>
              <w:t xml:space="preserve">1</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宋体" w:hAnsi="宋体" w:eastAsia="宋体" w:cs="宋体"/>
                <w:sz w:val="24"/>
                <w:szCs w:val="20"/>
                <w:highlight w:val="none"/>
                <w:lang w:val="en-US" w:eastAsia="zh-CN" w:bidi="ar-SA"/>
              </w:rPr>
              <w:t xml:space="preserve">可行性欠缺的得</w:t>
            </w:r>
            <w:r>
              <w:rPr>
                <w:rFonts w:hint="eastAsia" w:ascii="宋体" w:hAnsi="宋体" w:cs="宋体"/>
                <w:sz w:val="24"/>
                <w:szCs w:val="20"/>
                <w:highlight w:val="none"/>
                <w:lang w:val="en-US" w:eastAsia="zh-CN" w:bidi="ar-SA"/>
              </w:rPr>
              <w:t xml:space="preserve">0.5</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宋体" w:hAnsi="宋体" w:eastAsia="宋体" w:cs="宋体"/>
                <w:sz w:val="24"/>
                <w:szCs w:val="20"/>
                <w:highlight w:val="none"/>
                <w:lang w:val="en-US" w:eastAsia="zh-CN" w:bidi="ar-SA"/>
              </w:rPr>
              <w:t xml:space="preserve">本项最高得</w:t>
            </w:r>
            <w:r>
              <w:rPr>
                <w:rFonts w:hint="eastAsia" w:ascii="宋体" w:hAnsi="宋体" w:cs="宋体"/>
                <w:sz w:val="24"/>
                <w:szCs w:val="20"/>
                <w:highlight w:val="none"/>
                <w:lang w:val="en-US" w:eastAsia="zh-CN" w:bidi="ar-SA"/>
              </w:rPr>
              <w:t xml:space="preserve">3</w:t>
            </w:r>
            <w:r>
              <w:rPr>
                <w:rFonts w:hint="eastAsia" w:ascii="宋体" w:hAnsi="宋体" w:eastAsia="宋体" w:cs="宋体"/>
                <w:sz w:val="24"/>
                <w:szCs w:val="20"/>
                <w:highlight w:val="none"/>
                <w:lang w:val="en-US" w:eastAsia="zh-CN" w:bidi="ar-SA"/>
              </w:rPr>
              <w:t xml:space="preserve">分，最低不得分。</w:t>
            </w:r>
            <w:r/>
          </w:p>
        </w:tc>
      </w:tr>
      <w:tr>
        <w:trPr>
          <w:trHeight w:val="90"/>
        </w:trPr>
        <w:tc>
          <w:tcPr>
            <w:gridSpan w:val="2"/>
            <w:tcW w:w="3864" w:type="dxa"/>
            <w:vAlign w:val="center"/>
            <w:textDirection w:val="lrTb"/>
            <w:noWrap w:val="false"/>
          </w:tcPr>
          <w:p>
            <w:pPr>
              <w:pStyle w:val="1064"/>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四、质保期</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064"/>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质保期满足招标文件要求不得分，在原质保期要求基础上，每延长1年得1分，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分，最低不得分。</w:t>
            </w:r>
            <w:r/>
          </w:p>
        </w:tc>
      </w:tr>
      <w:tr>
        <w:trPr>
          <w:trHeight w:val="90"/>
        </w:trPr>
        <w:tc>
          <w:tcPr>
            <w:gridSpan w:val="2"/>
            <w:tcW w:w="3864"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、业绩（</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064"/>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202</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月1日以来</w:t>
            </w:r>
            <w:r>
              <w:rPr>
                <w:rFonts w:hint="eastAsia" w:asciiTheme="minorEastAsia" w:hAnsiTheme="minorEastAsia" w:eastAsiaTheme="minorEastAsia" w:cstheme="minorEastAsia"/>
                <w:sz w:val="24"/>
                <w:highlight w:val="none"/>
                <w:lang w:val="en-US" w:eastAsia="zh-CN"/>
              </w:rPr>
              <w:t xml:space="preserve">同类产品</w:t>
            </w:r>
            <w:r>
              <w:rPr>
                <w:rFonts w:hint="eastAsia" w:asciiTheme="minorEastAsia" w:hAnsiTheme="minorEastAsia" w:eastAsiaTheme="minorEastAsia" w:cstheme="minorEastAsia"/>
                <w:sz w:val="24"/>
                <w:highlight w:val="none"/>
              </w:rPr>
              <w:t xml:space="preserve">的销售业绩比较，提供同类产品的销售合同</w:t>
            </w:r>
            <w:r>
              <w:rPr>
                <w:rFonts w:hint="eastAsia" w:asciiTheme="minorEastAsia" w:hAnsiTheme="minorEastAsia" w:eastAsiaTheme="minorEastAsia" w:cstheme="minorEastAsia"/>
                <w:sz w:val="24"/>
                <w:highlight w:val="none"/>
                <w:lang w:val="en-US" w:eastAsia="zh-CN"/>
              </w:rPr>
              <w:t xml:space="preserve">扫描件</w:t>
            </w:r>
            <w:r>
              <w:rPr>
                <w:rFonts w:hint="eastAsia" w:asciiTheme="minorEastAsia" w:hAnsiTheme="minorEastAsia" w:eastAsiaTheme="minorEastAsia" w:cstheme="minorEastAsia"/>
                <w:sz w:val="24"/>
                <w:highlight w:val="none"/>
              </w:rPr>
              <w:t xml:space="preserve">，以合同签订日期为准，同类业绩有一份得</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分，最高</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分。投标文件中提供合同完整扫描件，提供不全的不得分。</w:t>
            </w:r>
            <w:r>
              <w:rPr>
                <w:rFonts w:hint="eastAsia" w:asciiTheme="minorEastAsia" w:hAnsiTheme="minorEastAsia" w:eastAsiaTheme="minorEastAsia" w:cstheme="minorEastAsia"/>
                <w:b/>
                <w:bCs/>
                <w:sz w:val="24"/>
                <w:highlight w:val="none"/>
                <w:lang w:eastAsia="zh-CN"/>
              </w:rPr>
              <w:t xml:space="preserve">（</w:t>
            </w:r>
            <w:r>
              <w:rPr>
                <w:rFonts w:hint="eastAsia" w:ascii="宋体" w:hAnsi="宋体" w:eastAsia="宋体" w:cs="宋体"/>
                <w:b/>
                <w:bCs/>
                <w:sz w:val="24"/>
                <w:szCs w:val="24"/>
                <w:highlight w:val="none"/>
                <w:lang w:val="en-US" w:eastAsia="zh-CN"/>
              </w:rPr>
              <w:t xml:space="preserve">投标</w:t>
            </w:r>
            <w:r>
              <w:rPr>
                <w:rFonts w:hint="default" w:ascii="宋体" w:hAnsi="宋体" w:eastAsia="宋体" w:cs="宋体"/>
                <w:b/>
                <w:bCs/>
                <w:sz w:val="24"/>
                <w:szCs w:val="24"/>
                <w:highlight w:val="none"/>
                <w:lang w:val="en-US" w:eastAsia="zh-CN"/>
              </w:rPr>
              <w:t xml:space="preserve">供应商或</w:t>
            </w:r>
            <w:r>
              <w:rPr>
                <w:rFonts w:hint="eastAsia" w:ascii="宋体" w:hAnsi="宋体" w:eastAsia="宋体" w:cs="宋体"/>
                <w:b/>
                <w:bCs/>
                <w:sz w:val="24"/>
                <w:szCs w:val="24"/>
                <w:highlight w:val="none"/>
                <w:lang w:val="en-US" w:eastAsia="zh-CN"/>
              </w:rPr>
              <w:t xml:space="preserve">产品</w:t>
            </w:r>
            <w:r>
              <w:rPr>
                <w:rFonts w:hint="default" w:ascii="宋体" w:hAnsi="宋体" w:eastAsia="宋体" w:cs="宋体"/>
                <w:b/>
                <w:bCs/>
                <w:sz w:val="24"/>
                <w:szCs w:val="24"/>
                <w:highlight w:val="none"/>
                <w:lang w:val="en-US" w:eastAsia="zh-CN"/>
              </w:rPr>
              <w:t xml:space="preserve">制造商</w:t>
            </w:r>
            <w:r>
              <w:rPr>
                <w:rFonts w:hint="eastAsia" w:ascii="宋体" w:hAnsi="宋体" w:eastAsia="宋体" w:cs="宋体"/>
                <w:b/>
                <w:bCs/>
                <w:sz w:val="24"/>
                <w:szCs w:val="24"/>
                <w:highlight w:val="none"/>
                <w:lang w:val="en-US" w:eastAsia="zh-CN"/>
              </w:rPr>
              <w:t xml:space="preserve">或制造商其他代理商的业绩均接受）</w:t>
            </w:r>
            <w:r/>
          </w:p>
        </w:tc>
      </w:tr>
      <w:tr>
        <w:trPr>
          <w:trHeight w:val="90"/>
        </w:trPr>
        <w:tc>
          <w:tcPr>
            <w:gridSpan w:val="2"/>
            <w:tcW w:w="3864"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六、所投产品为“环境标志产品”（1分）</w:t>
            </w:r>
            <w:r/>
          </w:p>
        </w:tc>
        <w:tc>
          <w:tcPr>
            <w:tcW w:w="5990"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产品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扫描件的，经评审委员在市场监管总局组节能产品、环境标志产品认证结果信息发布平台核查无误，得1分。投标时不须提供原件核查。</w:t>
            </w:r>
            <w:r/>
          </w:p>
        </w:tc>
      </w:tr>
      <w:tr>
        <w:trPr>
          <w:trHeight w:val="90"/>
        </w:trPr>
        <w:tc>
          <w:tcPr>
            <w:gridSpan w:val="2"/>
            <w:tcW w:w="3864" w:type="dxa"/>
            <w:vAlign w:val="center"/>
            <w:textDirection w:val="lrTb"/>
            <w:noWrap w:val="false"/>
          </w:tcPr>
          <w:p>
            <w:pPr>
              <w:pStyle w:val="1064"/>
              <w:numPr>
                <w:ilvl w:val="0"/>
                <w:numId w:val="3"/>
              </w:numPr>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所投产品为“节能产品”</w:t>
            </w:r>
            <w:r/>
          </w:p>
          <w:p>
            <w:pPr>
              <w:pStyle w:val="1064"/>
              <w:numPr>
                <w:ilvl w:val="0"/>
                <w:numId w:val="0"/>
              </w:numPr>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（1分）</w:t>
            </w:r>
            <w:r/>
          </w:p>
        </w:tc>
        <w:tc>
          <w:tcPr>
            <w:tcW w:w="5990" w:type="dxa"/>
            <w:vAlign w:val="center"/>
            <w:textDirection w:val="lrTb"/>
            <w:noWrap w:val="false"/>
          </w:tcPr>
          <w:p>
            <w:pPr>
              <w:pStyle w:val="1064"/>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产品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扫描件的，经评审委员在市场监管总局组节能产品、环境标志产品认证结果信息发布平台核查无误，得1分。投标时不须提供原件核查。</w:t>
            </w:r>
            <w:r/>
          </w:p>
        </w:tc>
      </w:tr>
    </w:tbl>
    <w:p>
      <w:pPr>
        <w:pStyle w:val="772"/>
        <w:rPr>
          <w:highlight w:val="none"/>
        </w:rPr>
      </w:pPr>
      <w:r/>
      <w:bookmarkStart w:id="15" w:name="_Toc522790134"/>
      <w:r/>
      <w:bookmarkStart w:id="16" w:name="_Toc523404699"/>
      <w:r/>
      <w:bookmarkEnd w:id="15"/>
      <w:bookmarkEnd w:id="16"/>
      <w:r/>
    </w:p>
    <w:p>
      <w:pPr>
        <w:pStyle w:val="992"/>
        <w:jc w:val="both"/>
        <w:rPr>
          <w:rFonts w:ascii="宋体" w:hAnsi="宋体" w:eastAsia="宋体"/>
          <w:color w:val="000000"/>
          <w:highlight w:val="none"/>
        </w:rPr>
        <w:sectPr>
          <w:headerReference w:type="default" r:id="rId9"/>
          <w:footerReference w:type="default" r:id="rId12"/>
          <w:footerReference w:type="even" r:id="rId13"/>
          <w:footnotePr/>
          <w:endnotePr/>
          <w:type w:val="nextPage"/>
          <w:pgSz w:w="11906" w:h="16838" w:orient="portrait"/>
          <w:pgMar w:top="1134" w:right="1134" w:bottom="1701" w:left="1134" w:header="851" w:footer="992" w:gutter="0"/>
          <w:cols w:num="1" w:sep="0" w:space="1701" w:equalWidth="1"/>
          <w:docGrid w:linePitch="360"/>
        </w:sectPr>
      </w:pPr>
      <w:r>
        <w:rPr>
          <w:rFonts w:ascii="宋体" w:hAnsi="宋体" w:eastAsia="宋体"/>
          <w:color w:val="000000"/>
          <w:highlight w:val="none"/>
        </w:rPr>
      </w:r>
      <w:r/>
    </w:p>
    <w:p>
      <w:pPr>
        <w:jc w:val="center"/>
        <w:spacing w:line="360" w:lineRule="auto"/>
        <w:rPr>
          <w:rFonts w:hint="eastAsia" w:asciiTheme="minorEastAsia" w:hAnsiTheme="minorEastAsia" w:eastAsiaTheme="minorEastAsia" w:cstheme="minorEastAsia"/>
          <w:b/>
          <w:bCs/>
          <w:color w:val="auto"/>
          <w:sz w:val="32"/>
          <w:szCs w:val="32"/>
        </w:rPr>
      </w:pPr>
      <w:r/>
      <w:bookmarkStart w:id="17" w:name="_Toc522790135"/>
      <w:r/>
      <w:bookmarkStart w:id="18" w:name="_Toc523404700"/>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宋体" w:hAnsi="宋体"/>
          <w:color w:val="000000"/>
          <w:sz w:val="32"/>
          <w:szCs w:val="32"/>
          <w:highlight w:val="none"/>
          <w:lang w:eastAsia="zh-CN"/>
        </w:rPr>
        <w:t xml:space="preserve">JSZC-320300-SMDG-G2026-0094 </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center"/>
        <w:spacing w:after="120"/>
        <w:widowControl w:val="off"/>
        <w:rPr>
          <w:rFonts w:ascii="宋体" w:hAnsi="宋体" w:eastAsia="宋体" w:cs="Times New Roman"/>
          <w:color w:val="000000"/>
          <w:sz w:val="30"/>
          <w:szCs w:val="30"/>
          <w:highlight w:val="none"/>
          <w:lang w:val="en-US" w:eastAsia="zh-CN" w:bidi="ar-SA"/>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val="0"/>
          <w:bCs/>
          <w:sz w:val="30"/>
          <w:szCs w:val="30"/>
          <w:highlight w:val="none"/>
          <w:lang w:eastAsia="zh-CN"/>
        </w:rPr>
        <w:t xml:space="preserve">徐州市第一人民医院</w:t>
      </w:r>
      <w:r>
        <w:rPr>
          <w:rFonts w:hint="eastAsia" w:ascii="宋体" w:hAnsi="宋体"/>
          <w:b w:val="0"/>
          <w:bCs/>
          <w:color w:val="000000"/>
          <w:sz w:val="30"/>
          <w:szCs w:val="30"/>
          <w:highlight w:val="none"/>
          <w:lang w:eastAsia="zh-CN"/>
        </w:rPr>
        <w:t xml:space="preserve">单光子发射计算机断层显像系统（SPECT/CT）</w:t>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strike/>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80"/>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80"/>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80"/>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97"/>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97"/>
          <w:rFonts w:hint="eastAsia" w:ascii="宋体" w:hAnsi="宋体" w:eastAsia="宋体" w:cs="宋体"/>
          <w:b w:val="0"/>
          <w:bCs/>
          <w:color w:val="auto"/>
          <w:sz w:val="24"/>
          <w:highlight w:val="none"/>
        </w:rPr>
      </w:pPr>
      <w:r>
        <w:rPr>
          <w:rStyle w:val="1097"/>
          <w:rFonts w:hint="eastAsia" w:ascii="宋体" w:hAnsi="宋体" w:eastAsia="宋体" w:cs="宋体"/>
          <w:b w:val="0"/>
          <w:bCs/>
          <w:color w:val="auto"/>
          <w:sz w:val="24"/>
          <w:highlight w:val="none"/>
        </w:rPr>
        <w:t xml:space="preserve">1.1产品名称、型号、规格、数量及价款</w:t>
      </w:r>
      <w:r/>
    </w:p>
    <w:tbl>
      <w:tblPr>
        <w:tblStyle w:val="770"/>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98"/>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98"/>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99"/>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90</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徐州市第一人民医院9号楼二楼核医学科</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57"/>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98"/>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98"/>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98"/>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98"/>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100"/>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w:t>
      </w:r>
      <w:r>
        <w:rPr>
          <w:rFonts w:hint="eastAsia" w:ascii="宋体" w:hAnsi="宋体" w:eastAsia="宋体" w:cs="宋体"/>
          <w:b w:val="0"/>
          <w:bCs w:val="0"/>
          <w:color w:val="auto"/>
          <w:sz w:val="24"/>
          <w:szCs w:val="24"/>
          <w:highlight w:val="none"/>
          <w:lang w:val="en-US" w:eastAsia="zh-CN"/>
        </w:rPr>
        <w:t xml:space="preserve">（自最终验收合格之日起，开始进入质保期，原厂质保情况通过原厂渠道可查）</w:t>
      </w:r>
      <w:r>
        <w:rPr>
          <w:rFonts w:hint="eastAsia" w:ascii="宋体" w:hAnsi="宋体" w:eastAsia="宋体" w:cs="宋体"/>
          <w:b w:val="0"/>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00"/>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00"/>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100"/>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 1 小时内予以响应， 12小时内到达现场解决问题。故障不能现场排除的，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w:t>
      </w:r>
      <w:r>
        <w:rPr>
          <w:rFonts w:hint="eastAsia" w:ascii="宋体" w:hAnsi="宋体" w:eastAsia="宋体" w:cs="宋体"/>
          <w:b w:val="0"/>
          <w:bCs/>
          <w:color w:val="auto"/>
          <w:sz w:val="24"/>
          <w:highlight w:val="none"/>
        </w:rPr>
        <w:t xml:space="preserve">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98"/>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98"/>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98"/>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98"/>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57"/>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jc w:val="center"/>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s="Times New Roman"/>
          <w:b/>
          <w:bCs/>
          <w:color w:val="000000"/>
          <w:sz w:val="30"/>
          <w:szCs w:val="44"/>
          <w:highlight w:val="none"/>
          <w:lang w:val="en-US" w:eastAsia="zh-CN" w:bidi="ar-SA"/>
        </w:rPr>
        <w:t xml:space="preserve">第六章  采购需求</w:t>
      </w:r>
      <w:bookmarkEnd w:id="17"/>
      <w:r/>
      <w:bookmarkEnd w:id="18"/>
      <w:r/>
      <w:r/>
    </w:p>
    <w:p>
      <w:pPr>
        <w:pStyle w:val="1064"/>
        <w:ind w:left="0" w:firstLine="562"/>
        <w:keepLines w:val="0"/>
        <w:keepNext w:val="0"/>
        <w:pageBreakBefore w:val="0"/>
        <w:spacing w:line="360" w:lineRule="auto"/>
        <w:rPr>
          <w:rFonts w:ascii="宋体" w:hAnsi="宋体"/>
          <w:b/>
          <w:bCs/>
          <w:color w:val="000000"/>
          <w:sz w:val="28"/>
          <w:szCs w:val="28"/>
          <w:highlight w:val="none"/>
        </w:rPr>
      </w:pPr>
      <w:r/>
      <w:bookmarkStart w:id="19" w:name="_Toc522790136"/>
      <w:r/>
      <w:bookmarkStart w:id="20" w:name="_Toc523404701"/>
      <w:r>
        <w:rPr>
          <w:rFonts w:ascii="宋体" w:hAnsi="宋体"/>
          <w:b/>
          <w:bCs/>
          <w:color w:val="000000"/>
          <w:sz w:val="28"/>
          <w:szCs w:val="28"/>
          <w:highlight w:val="none"/>
        </w:rPr>
        <w:t xml:space="preserve">一、采购标的</w:t>
      </w:r>
      <w:r/>
    </w:p>
    <w:p>
      <w:pPr>
        <w:pStyle w:val="771"/>
        <w:ind w:left="0" w:firstLine="560"/>
        <w:keepLines w:val="0"/>
        <w:keepNext w:val="0"/>
        <w:pageBreakBefore w:val="0"/>
        <w:spacing w:line="360" w:lineRule="auto"/>
        <w:rPr>
          <w:rFonts w:ascii="宋体" w:hAnsi="宋体"/>
          <w:color w:val="000000"/>
          <w:sz w:val="28"/>
          <w:szCs w:val="28"/>
          <w:highlight w:val="none"/>
        </w:rPr>
      </w:pP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w:t>
      </w:r>
      <w:r>
        <w:rPr>
          <w:rFonts w:hint="eastAsia" w:ascii="宋体" w:hAnsi="宋体"/>
          <w:color w:val="000000"/>
          <w:sz w:val="28"/>
          <w:szCs w:val="28"/>
          <w:highlight w:val="none"/>
          <w:lang w:eastAsia="zh-CN"/>
        </w:rPr>
        <w:t xml:space="preserve">数量：1套</w:t>
      </w:r>
      <w:r>
        <w:rPr>
          <w:rFonts w:ascii="宋体" w:hAnsi="宋体"/>
          <w:color w:val="000000"/>
          <w:sz w:val="28"/>
          <w:szCs w:val="28"/>
          <w:highlight w:val="none"/>
        </w:rPr>
        <w:t xml:space="preserve">。</w:t>
      </w:r>
      <w:r/>
    </w:p>
    <w:p>
      <w:pPr>
        <w:pStyle w:val="1064"/>
        <w:ind w:left="0" w:firstLine="562"/>
        <w:keepLines w:val="0"/>
        <w:keepNext w:val="0"/>
        <w:pageBreakBefore w:val="0"/>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二、采购项目预算金额</w:t>
      </w:r>
      <w:r/>
    </w:p>
    <w:p>
      <w:pPr>
        <w:pStyle w:val="1064"/>
        <w:ind w:left="0" w:firstLine="562"/>
        <w:keepLines w:val="0"/>
        <w:keepNext w:val="0"/>
        <w:pageBreakBefore w:val="0"/>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本项目不接受超过</w:t>
      </w:r>
      <w:r>
        <w:rPr>
          <w:rFonts w:hint="eastAsia" w:ascii="宋体" w:hAnsi="宋体"/>
          <w:b/>
          <w:bCs/>
          <w:color w:val="000000"/>
          <w:sz w:val="28"/>
          <w:szCs w:val="28"/>
          <w:highlight w:val="none"/>
          <w:lang w:val="en-US" w:eastAsia="zh-CN"/>
        </w:rPr>
        <w:t xml:space="preserve">620万元人民币</w:t>
      </w:r>
      <w:r>
        <w:rPr>
          <w:rFonts w:ascii="宋体" w:hAnsi="宋体"/>
          <w:b/>
          <w:bCs/>
          <w:color w:val="000000"/>
          <w:sz w:val="28"/>
          <w:szCs w:val="28"/>
          <w:highlight w:val="none"/>
        </w:rPr>
        <w:t xml:space="preserve">（</w:t>
      </w:r>
      <w:r>
        <w:rPr>
          <w:rFonts w:hint="eastAsia" w:ascii="宋体" w:hAnsi="宋体"/>
          <w:b/>
          <w:bCs/>
          <w:color w:val="000000"/>
          <w:sz w:val="28"/>
          <w:szCs w:val="28"/>
          <w:highlight w:val="none"/>
          <w:lang w:val="en-US" w:eastAsia="zh-CN"/>
        </w:rPr>
        <w:t xml:space="preserve">预算/最高限价</w:t>
      </w:r>
      <w:r>
        <w:rPr>
          <w:rFonts w:ascii="宋体" w:hAnsi="宋体"/>
          <w:b/>
          <w:bCs/>
          <w:color w:val="000000"/>
          <w:sz w:val="28"/>
          <w:szCs w:val="28"/>
          <w:highlight w:val="none"/>
        </w:rPr>
        <w:t xml:space="preserve">）的投标报价。</w:t>
      </w:r>
      <w:r/>
    </w:p>
    <w:p>
      <w:pPr>
        <w:pStyle w:val="1064"/>
        <w:ind w:left="0" w:firstLine="560"/>
        <w:keepLines w:val="0"/>
        <w:keepNext w:val="0"/>
        <w:pageBreakBefore w:val="0"/>
        <w:spacing w:line="360" w:lineRule="auto"/>
        <w:rPr>
          <w:highlight w:val="none"/>
        </w:rPr>
      </w:pPr>
      <w:r>
        <w:rPr>
          <w:rFonts w:hint="eastAsia" w:ascii="宋体" w:hAnsi="宋体"/>
          <w:bCs/>
          <w:color w:val="000000"/>
          <w:sz w:val="28"/>
          <w:szCs w:val="28"/>
          <w:highlight w:val="none"/>
        </w:rPr>
        <w:t xml:space="preserve">报价包括产品价、税金、运费、安装调试、检验、保险、验收等全部费用。用户不再支付报价以外的任何费用。</w:t>
      </w:r>
      <w:r/>
    </w:p>
    <w:p>
      <w:pPr>
        <w:pStyle w:val="771"/>
        <w:numPr>
          <w:ilvl w:val="0"/>
          <w:numId w:val="0"/>
        </w:numPr>
        <w:contextualSpacing/>
        <w:keepLines w:val="0"/>
        <w:keepNext w:val="0"/>
        <w:pageBreakBefore w:val="0"/>
        <w:spacing w:line="360" w:lineRule="auto"/>
        <w:widowControl w:val="off"/>
        <w:rPr>
          <w:rFonts w:ascii="宋体" w:hAnsi="Times New Roman" w:cs="宋体"/>
          <w:b/>
          <w:bCs/>
          <w:sz w:val="24"/>
          <w:szCs w:val="24"/>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三、</w:t>
      </w:r>
      <w:r>
        <w:rPr>
          <w:rFonts w:hint="eastAsia" w:ascii="宋体" w:cs="宋体"/>
          <w:b/>
          <w:bCs/>
          <w:sz w:val="28"/>
          <w:szCs w:val="28"/>
          <w:highlight w:val="none"/>
          <w:lang w:val="en-US" w:eastAsia="zh-CN"/>
        </w:rPr>
        <w:t xml:space="preserve">配置清单</w:t>
      </w:r>
      <w:r/>
    </w:p>
    <w:p>
      <w:pPr>
        <w:pStyle w:val="772"/>
        <w:numPr>
          <w:ilvl w:val="0"/>
          <w:numId w:val="4"/>
        </w:numPr>
        <w:ind w:firstLine="560"/>
        <w:keepLines w:val="0"/>
        <w:keepNext w:val="0"/>
        <w:pageBreakBefore w:val="0"/>
        <w:widowControl w:val="off"/>
        <w:rPr>
          <w:rFonts w:hint="eastAsia"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铅屏风</w:t>
      </w:r>
      <w:r>
        <w:rPr>
          <w:rFonts w:hint="eastAsia" w:ascii="宋体" w:hAnsi="宋体" w:cs="宋体"/>
          <w:i w:val="0"/>
          <w:iCs w:val="0"/>
          <w:color w:val="000000"/>
          <w:sz w:val="28"/>
          <w:szCs w:val="28"/>
          <w:highlight w:val="none"/>
          <w:u w:val="none"/>
          <w:lang w:val="en-US" w:eastAsia="zh-CN" w:bidi="ar"/>
        </w:rPr>
        <w:t xml:space="preserve">                        </w:t>
      </w:r>
      <w:r>
        <w:rPr>
          <w:rFonts w:hint="eastAsia" w:ascii="宋体" w:hAnsi="宋体" w:eastAsia="宋体" w:cs="宋体"/>
          <w:i w:val="0"/>
          <w:iCs w:val="0"/>
          <w:color w:val="000000"/>
          <w:sz w:val="28"/>
          <w:szCs w:val="28"/>
          <w:highlight w:val="none"/>
          <w:u w:val="none"/>
          <w:lang w:val="en-US" w:eastAsia="zh-CN" w:bidi="ar"/>
        </w:rPr>
        <w:t xml:space="preserve">1个</w:t>
      </w:r>
      <w:r/>
    </w:p>
    <w:p>
      <w:pPr>
        <w:pStyle w:val="772"/>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铅衣、铅围脖、铅眼镜          2套</w:t>
      </w:r>
      <w:r/>
    </w:p>
    <w:p>
      <w:pPr>
        <w:pStyle w:val="772"/>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铅手套、铅衣架                1个(各一)</w:t>
      </w:r>
      <w:r/>
    </w:p>
    <w:p>
      <w:pPr>
        <w:pStyle w:val="772"/>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个人计量报警仪                5个</w:t>
      </w:r>
      <w:r/>
    </w:p>
    <w:p>
      <w:pPr>
        <w:pStyle w:val="772"/>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活度计                        1个</w:t>
      </w:r>
      <w:r/>
    </w:p>
    <w:p>
      <w:pPr>
        <w:pStyle w:val="772"/>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空气消毒机                    3台</w:t>
      </w:r>
      <w:r/>
    </w:p>
    <w:p>
      <w:pPr>
        <w:pStyle w:val="772"/>
        <w:numPr>
          <w:ilvl w:val="0"/>
          <w:numId w:val="4"/>
        </w:numPr>
        <w:ind w:firstLine="560"/>
        <w:keepLines w:val="0"/>
        <w:keepNext w:val="0"/>
        <w:pageBreakBefore w:val="0"/>
        <w:widowControl w:val="off"/>
        <w:rPr>
          <w:sz w:val="28"/>
          <w:szCs w:val="28"/>
          <w:highlight w:val="none"/>
        </w:rPr>
      </w:pPr>
      <w:r>
        <w:rPr>
          <w:rFonts w:hint="eastAsia" w:ascii="宋体" w:hAnsi="宋体" w:eastAsia="宋体" w:cs="宋体"/>
          <w:i w:val="0"/>
          <w:iCs w:val="0"/>
          <w:color w:val="000000"/>
          <w:sz w:val="28"/>
          <w:szCs w:val="28"/>
          <w:highlight w:val="none"/>
          <w:u w:val="none"/>
          <w:lang w:val="en-US" w:eastAsia="zh-CN" w:bidi="ar"/>
        </w:rPr>
        <w:t xml:space="preserve">除湿机                      </w:t>
      </w:r>
      <w:r>
        <w:rPr>
          <w:rFonts w:hint="eastAsia" w:ascii="宋体" w:hAnsi="宋体" w:cs="宋体"/>
          <w:i w:val="0"/>
          <w:iCs w:val="0"/>
          <w:color w:val="000000"/>
          <w:sz w:val="28"/>
          <w:szCs w:val="28"/>
          <w:highlight w:val="none"/>
          <w:u w:val="none"/>
          <w:lang w:val="en-US" w:eastAsia="zh-CN" w:bidi="ar"/>
        </w:rPr>
        <w:t xml:space="preserve">  </w:t>
      </w:r>
      <w:r>
        <w:rPr>
          <w:rFonts w:hint="eastAsia" w:ascii="宋体" w:hAnsi="宋体" w:eastAsia="宋体" w:cs="宋体"/>
          <w:i w:val="0"/>
          <w:iCs w:val="0"/>
          <w:color w:val="000000"/>
          <w:sz w:val="28"/>
          <w:szCs w:val="28"/>
          <w:highlight w:val="none"/>
          <w:u w:val="none"/>
          <w:lang w:val="en-US" w:eastAsia="zh-CN" w:bidi="ar"/>
        </w:rPr>
        <w:t xml:space="preserve">1个</w:t>
      </w:r>
      <w:r/>
    </w:p>
    <w:p>
      <w:pPr>
        <w:pStyle w:val="772"/>
        <w:numPr>
          <w:ilvl w:val="0"/>
          <w:numId w:val="4"/>
        </w:numPr>
        <w:ind w:firstLine="560"/>
        <w:keepLines w:val="0"/>
        <w:keepNext w:val="0"/>
        <w:pageBreakBefore w:val="0"/>
        <w:widowControl w:val="off"/>
        <w:rPr>
          <w:sz w:val="28"/>
          <w:szCs w:val="28"/>
          <w:highlight w:val="none"/>
        </w:rPr>
      </w:pPr>
      <w:r>
        <w:rPr>
          <w:rFonts w:hint="eastAsia" w:ascii="宋体" w:hAnsi="宋体" w:cs="宋体"/>
          <w:i w:val="0"/>
          <w:iCs w:val="0"/>
          <w:color w:val="000000"/>
          <w:sz w:val="28"/>
          <w:szCs w:val="28"/>
          <w:highlight w:val="none"/>
          <w:u w:val="none"/>
          <w:lang w:val="en-US" w:eastAsia="zh-CN" w:bidi="ar"/>
        </w:rPr>
        <w:t xml:space="preserve">扫描仪                        1个</w:t>
      </w:r>
      <w:r/>
    </w:p>
    <w:p>
      <w:pPr>
        <w:pStyle w:val="771"/>
        <w:numPr>
          <w:ilvl w:val="0"/>
          <w:numId w:val="0"/>
        </w:numPr>
        <w:contextualSpacing/>
        <w:keepLines w:val="0"/>
        <w:keepNext w:val="0"/>
        <w:pageBreakBefore w:val="0"/>
        <w:spacing w:line="360" w:lineRule="auto"/>
        <w:rPr>
          <w:rFonts w:ascii="宋体" w:hAnsi="Times New Roman" w:cs="宋体"/>
          <w:b/>
          <w:bCs/>
          <w:sz w:val="28"/>
          <w:szCs w:val="28"/>
          <w:highlight w:val="none"/>
        </w:rPr>
      </w:pPr>
      <w:r>
        <w:rPr>
          <w:rFonts w:hint="eastAsia" w:ascii="宋体" w:hAnsi="宋体"/>
          <w:b/>
          <w:bCs/>
          <w:color w:val="000000"/>
          <w:sz w:val="28"/>
          <w:szCs w:val="28"/>
          <w:highlight w:val="none"/>
          <w:lang w:val="en-US" w:eastAsia="zh-CN"/>
        </w:rPr>
        <w:t xml:space="preserve">四、</w:t>
      </w:r>
      <w:r>
        <w:rPr>
          <w:rFonts w:hint="eastAsia" w:ascii="宋体" w:hAnsi="宋体"/>
          <w:b/>
          <w:bCs/>
          <w:color w:val="000000"/>
          <w:sz w:val="28"/>
          <w:szCs w:val="28"/>
          <w:highlight w:val="none"/>
        </w:rPr>
        <w:t xml:space="preserve">主要技术参数及功能要求</w:t>
      </w:r>
      <w:r/>
    </w:p>
    <w:p>
      <w:pPr>
        <w:pStyle w:val="771"/>
        <w:ind w:firstLine="280"/>
        <w:keepLines w:val="0"/>
        <w:keepNext w:val="0"/>
        <w:pageBreakBefore w:val="0"/>
        <w:spacing w:line="360" w:lineRule="auto"/>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（一）、主要要求</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★1.总体：机型须为单光子发射型断层扫描仪，配备诊断级CT，且CT可单独使用或单独成像</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2.探头​</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 全数字化大视野高清探头（HD探头）</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 晶体类型及厚度：≥3/8 英寸NaI晶体或CZT全环</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★2.3 固有能量范围：最低能量≤40KeV，最高能量≥400KeV</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2.4 全环采集或双探头断层采集角度：包含76°或79°夹角</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 单光子最大计数率：≥460KCPS</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2.6 SPECT三维重建空间分辨率(带散射，LEHR)≤7mm</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3.准直器要求​</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NaI机型提供低能高分辨准直器，CZT机型提供通用性准直器：​​</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▲3.1.1 系统灵敏度NEMA标准(低能高分辨准直器：10cm处)：≥204cpm/µCi</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NaI机型提供高能准直器，CZT机型提供通用性准直器：</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▲3.2.1 系统灵敏度NEMA标准(高能通用准直器：10cm处)：≥120cpm/µCi</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▲3.2.2 高能准直器重量：≤135kg/个</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 NaI机型提供中能准直器，CZT机型提供通用性准直器：</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▲3.3.1 系统灵敏度NEMA标准(中能通用准直器：10cm处)：≥140cpm/µCi</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4.机架及检查床</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 提供开放式机架设计</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 全身扫描矩阵：256×512，256×1024，512×1024</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4.3 SPECT全身扫描长度：≥200cm</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4.4 检查床最大承重：≥227kg</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4.5 机架孔径≥70cm</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5.螺旋CT​</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 物理探测器排数≥16 排​</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5.2 CT转速≤ 0.6s/360°​</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 最大高压发生器功率：≥50kw</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 最大球管阳极热容量：≥5MHU</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 球管最大输出电流：≥200mA</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5.6 球管最大电压：≥130kV</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 球管焦点：焦点大小可变，≥2 种</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▲5.7.1 球管小焦点面积：≤0.48mm²</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▲5.7.2 球管大焦点面积：≤0.9mm²</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5.8 最薄重建层厚：≤0.625mm</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6.提供原厂采集工作站​</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7.提供原厂高级独立影像工作站</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8.处理及显示软件包</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全身骨骼（或局部）分析软件包​</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8.2 肺通气和灌注分析软件包​</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8.3 甲状腺摄取分数计算工具​</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8.4 甲状旁腺成像分析工具提供</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8.5 胆囊排泄分数计算工具​</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8.6 肾脏灌注和功能分析软件包</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8.7 心脏后处理软件​</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8.8 最大密度投影MIP​</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8.9 最小密度投影MinIP</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8.10 表面三维SSD​</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9.其他配置：​</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 头托</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 心电门控​</w:t>
      </w:r>
      <w:r/>
    </w:p>
    <w:p>
      <w:pPr>
        <w:pStyle w:val="772"/>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 四象限铅栅模型​</w:t>
      </w:r>
      <w:r/>
    </w:p>
    <w:p>
      <w:pPr>
        <w:pStyle w:val="772"/>
        <w:ind w:left="0" w:firstLine="560"/>
        <w:jc w:val="both"/>
        <w:keepLines w:val="0"/>
        <w:keepNext w:val="0"/>
        <w:pageBreakBefore w:val="0"/>
        <w:widowControl w:val="off"/>
        <w:rPr>
          <w:highlight w:val="none"/>
        </w:rPr>
      </w:pPr>
      <w:r>
        <w:rPr>
          <w:rFonts w:hint="eastAsia" w:ascii="宋体" w:hAnsi="宋体" w:eastAsia="宋体" w:cs="宋体"/>
          <w:sz w:val="28"/>
          <w:szCs w:val="28"/>
          <w:highlight w:val="none"/>
        </w:rPr>
        <w:t xml:space="preserve">9.4 可填充泛源模型​</w:t>
      </w:r>
      <w:r/>
    </w:p>
    <w:p>
      <w:pPr>
        <w:pStyle w:val="771"/>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说明：</w:t>
      </w:r>
      <w:r/>
    </w:p>
    <w:p>
      <w:pPr>
        <w:pStyle w:val="771"/>
        <w:numPr>
          <w:ilvl w:val="0"/>
          <w:numId w:val="5"/>
        </w:numPr>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投标人供应的产品必须是全新合格正品。投标人需如实填写所投产品参数，同时投标文件中提供该机型技术说明书或者其他证明书面材料。</w:t>
      </w:r>
      <w:r/>
    </w:p>
    <w:p>
      <w:pPr>
        <w:pStyle w:val="771"/>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2</w:t>
      </w:r>
      <w:r>
        <w:rPr>
          <w:rFonts w:ascii="宋体" w:hAnsi="宋体"/>
          <w:b/>
          <w:color w:val="000000"/>
          <w:sz w:val="24"/>
          <w:highlight w:val="none"/>
        </w:rPr>
        <w:t xml:space="preserve">）以上带</w:t>
      </w:r>
      <w:r>
        <w:rPr>
          <w:rFonts w:hint="eastAsia" w:ascii="宋体" w:hAnsi="宋体"/>
          <w:b/>
          <w:color w:val="000000"/>
          <w:sz w:val="24"/>
          <w:highlight w:val="none"/>
        </w:rPr>
        <w:t xml:space="preserve">“▲”</w:t>
      </w:r>
      <w:r>
        <w:rPr>
          <w:rFonts w:ascii="宋体" w:hAnsi="宋体"/>
          <w:b/>
          <w:color w:val="000000"/>
          <w:sz w:val="24"/>
          <w:highlight w:val="none"/>
        </w:rPr>
        <w:t xml:space="preserve">的技术参数及要求，必须在“</w:t>
      </w:r>
      <w:r>
        <w:rPr>
          <w:rFonts w:hint="eastAsia" w:ascii="宋体" w:hAnsi="宋体"/>
          <w:b/>
          <w:color w:val="000000"/>
          <w:sz w:val="24"/>
          <w:highlight w:val="none"/>
          <w:lang w:eastAsia="zh-CN"/>
        </w:rPr>
        <w:t xml:space="preserve">技术</w:t>
      </w:r>
      <w:r>
        <w:rPr>
          <w:rFonts w:hint="eastAsia" w:ascii="宋体" w:hAnsi="宋体"/>
          <w:b/>
          <w:color w:val="000000"/>
          <w:sz w:val="24"/>
          <w:highlight w:val="none"/>
          <w:lang w:val="en-US" w:eastAsia="zh-CN"/>
        </w:rPr>
        <w:t xml:space="preserve">条款</w:t>
      </w:r>
      <w:r>
        <w:rPr>
          <w:rFonts w:hint="eastAsia" w:ascii="宋体" w:hAnsi="宋体"/>
          <w:b/>
          <w:color w:val="000000"/>
          <w:sz w:val="24"/>
          <w:highlight w:val="none"/>
          <w:lang w:eastAsia="zh-CN"/>
        </w:rPr>
        <w:t xml:space="preserve">偏离响应表</w:t>
      </w:r>
      <w:r>
        <w:rPr>
          <w:rFonts w:ascii="宋体" w:hAnsi="宋体"/>
          <w:b/>
          <w:color w:val="000000"/>
          <w:sz w:val="24"/>
          <w:highlight w:val="none"/>
        </w:rPr>
        <w:t xml:space="preserve">”表后附有相应的技术支持文件作佐证（表中应标明支持文件所在页码位置与具体条款）；技术支持文件包括但不限于：产品注册证、注册登记表、产品说明书、检测报告、生产厂家对外公开发布的产品宣传彩页扫描件。技术支持文件均须加盖投标人</w:t>
      </w:r>
      <w:r>
        <w:rPr>
          <w:rFonts w:hint="eastAsia" w:ascii="宋体" w:hAnsi="宋体"/>
          <w:b/>
          <w:color w:val="000000"/>
          <w:sz w:val="24"/>
          <w:highlight w:val="none"/>
        </w:rPr>
        <w:t xml:space="preserve">电子签章</w:t>
      </w:r>
      <w:r>
        <w:rPr>
          <w:rFonts w:ascii="宋体" w:hAnsi="宋体"/>
          <w:b/>
          <w:color w:val="000000"/>
          <w:sz w:val="24"/>
          <w:highlight w:val="none"/>
        </w:rPr>
        <w:t xml:space="preserve">。</w:t>
      </w:r>
      <w:r/>
    </w:p>
    <w:p>
      <w:pPr>
        <w:pStyle w:val="771"/>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警示：投标人必须对提供的支持文件和自行描述的内容的真实性负责，如提供虚假资料或虚假描述的，作无效标处理，同时按政府采购法第77条的“提供虚假材料谋取中标、成交”的情形进行处理。</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五</w:t>
      </w:r>
      <w:r>
        <w:rPr>
          <w:rFonts w:hint="eastAsia" w:ascii="宋体" w:hAnsi="宋体" w:eastAsia="宋体" w:cs="宋体"/>
          <w:b/>
          <w:bCs/>
          <w:color w:val="auto"/>
          <w:sz w:val="28"/>
          <w:szCs w:val="28"/>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5、交付时间</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：中标人须在合同签订之</w:t>
      </w:r>
      <w:r>
        <w:rPr>
          <w:rFonts w:hint="eastAsia" w:ascii="宋体" w:hAnsi="宋体" w:eastAsia="宋体" w:cs="宋体"/>
          <w:b/>
          <w:bCs/>
          <w:color w:val="auto"/>
          <w:sz w:val="28"/>
          <w:szCs w:val="28"/>
          <w:highlight w:val="none"/>
          <w:lang w:val="en-US" w:eastAsia="zh-CN"/>
        </w:rPr>
        <w:t xml:space="preserve">日起</w:t>
      </w: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lang w:val="en-US" w:eastAsia="zh-CN"/>
        </w:rPr>
        <w:t xml:space="preserve">0日内</w:t>
      </w:r>
      <w:r>
        <w:rPr>
          <w:rFonts w:hint="eastAsia" w:ascii="宋体" w:hAnsi="宋体" w:eastAsia="宋体" w:cs="宋体"/>
          <w:b/>
          <w:bCs/>
          <w:color w:val="auto"/>
          <w:sz w:val="28"/>
          <w:szCs w:val="28"/>
          <w:lang w:val="en-US" w:eastAsia="zh-CN"/>
        </w:rPr>
        <w:t xml:space="preserve">完成供货并安装调试完毕（地址</w:t>
      </w:r>
      <w:r>
        <w:rPr>
          <w:rFonts w:hint="eastAsia" w:ascii="宋体" w:hAnsi="宋体" w:cs="宋体"/>
          <w:b/>
          <w:bCs/>
          <w:color w:val="auto"/>
          <w:sz w:val="28"/>
          <w:szCs w:val="28"/>
          <w:lang w:val="en-US" w:eastAsia="zh-CN"/>
        </w:rPr>
        <w:t xml:space="preserve">：</w:t>
      </w:r>
      <w:r>
        <w:rPr>
          <w:rFonts w:hint="eastAsia" w:ascii="宋体" w:hAnsi="宋体" w:eastAsia="宋体" w:cs="宋体"/>
          <w:b/>
          <w:bCs/>
          <w:color w:val="auto"/>
          <w:sz w:val="28"/>
          <w:szCs w:val="28"/>
          <w:lang w:val="en-US" w:eastAsia="zh-CN"/>
        </w:rPr>
        <w:t xml:space="preserve">徐州市第一人民医院9号楼二楼核医学科，具体情况可</w:t>
      </w:r>
      <w:r>
        <w:rPr>
          <w:rFonts w:hint="eastAsia" w:ascii="宋体" w:hAnsi="宋体" w:cs="宋体"/>
          <w:b/>
          <w:bCs/>
          <w:color w:val="auto"/>
          <w:sz w:val="28"/>
          <w:szCs w:val="28"/>
          <w:lang w:val="en-US" w:eastAsia="zh-CN"/>
        </w:rPr>
        <w:t xml:space="preserve">自行</w:t>
      </w:r>
      <w:r>
        <w:rPr>
          <w:rFonts w:hint="eastAsia" w:ascii="宋体" w:hAnsi="宋体" w:eastAsia="宋体" w:cs="宋体"/>
          <w:b/>
          <w:bCs/>
          <w:color w:val="auto"/>
          <w:sz w:val="28"/>
          <w:szCs w:val="28"/>
          <w:lang w:val="en-US" w:eastAsia="zh-CN"/>
        </w:rPr>
        <w:t xml:space="preserve">踏勘）。</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说明：本“交付时间</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六</w:t>
      </w:r>
      <w:r>
        <w:rPr>
          <w:rFonts w:hint="eastAsia" w:ascii="宋体" w:hAnsi="宋体" w:eastAsia="宋体" w:cs="宋体"/>
          <w:b/>
          <w:bCs/>
          <w:color w:val="auto"/>
          <w:sz w:val="28"/>
          <w:szCs w:val="28"/>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七</w:t>
      </w:r>
      <w:r>
        <w:rPr>
          <w:rFonts w:hint="eastAsia" w:ascii="宋体" w:hAnsi="宋体" w:eastAsia="宋体" w:cs="宋体"/>
          <w:b/>
          <w:bCs/>
          <w:color w:val="auto"/>
          <w:sz w:val="28"/>
          <w:szCs w:val="28"/>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1、质保期</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：提供全套设备不少于3年免费原厂质保和软件终身免费升级服务（自最终验收合格之日起，开始进入质保期</w:t>
      </w:r>
      <w:r>
        <w:rPr>
          <w:rFonts w:hint="eastAsia" w:ascii="宋体" w:hAnsi="宋体" w:cs="宋体"/>
          <w:b/>
          <w:bCs/>
          <w:color w:val="auto"/>
          <w:sz w:val="28"/>
          <w:szCs w:val="28"/>
          <w:lang w:val="en-US" w:eastAsia="zh-CN"/>
        </w:rPr>
        <w:t xml:space="preserve">，原厂质保情况通过原厂渠道可查</w:t>
      </w:r>
      <w:r>
        <w:rPr>
          <w:rFonts w:hint="eastAsia" w:ascii="宋体" w:hAnsi="宋体" w:eastAsia="宋体" w:cs="宋体"/>
          <w:b/>
          <w:bCs/>
          <w:color w:val="auto"/>
          <w:sz w:val="28"/>
          <w:szCs w:val="28"/>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w:t>
      </w:r>
      <w:r>
        <w:rPr>
          <w:rFonts w:hint="eastAsia" w:ascii="宋体" w:hAnsi="宋体" w:cs="宋体"/>
          <w:b w:val="0"/>
          <w:bCs w:val="0"/>
          <w:color w:val="auto"/>
          <w:sz w:val="28"/>
          <w:szCs w:val="28"/>
          <w:lang w:val="en-US" w:eastAsia="zh-CN"/>
        </w:rPr>
        <w:t xml:space="preserve">、</w:t>
      </w:r>
      <w:r>
        <w:rPr>
          <w:rFonts w:hint="eastAsia" w:ascii="宋体" w:hAnsi="宋体" w:eastAsia="宋体" w:cs="宋体"/>
          <w:b w:val="0"/>
          <w:bCs w:val="0"/>
          <w:color w:val="auto"/>
          <w:sz w:val="28"/>
          <w:szCs w:val="28"/>
          <w:lang w:val="en-US" w:eastAsia="zh-CN"/>
        </w:rPr>
        <w:t xml:space="preserve">质保期内提供7×24小时响应服务，24小时内到达现场维修</w:t>
      </w:r>
      <w:r>
        <w:rPr>
          <w:rFonts w:hint="eastAsia" w:ascii="宋体" w:hAnsi="宋体" w:cs="宋体"/>
          <w:b w:val="0"/>
          <w:bCs w:val="0"/>
          <w:color w:val="auto"/>
          <w:sz w:val="28"/>
          <w:szCs w:val="28"/>
          <w:lang w:val="en-US" w:eastAsia="zh-CN"/>
        </w:rPr>
        <w:t xml:space="preserve">。</w:t>
      </w:r>
      <w:r>
        <w:rPr>
          <w:rFonts w:hint="eastAsia" w:ascii="宋体" w:hAnsi="宋体" w:eastAsia="宋体" w:cs="宋体"/>
          <w:b w:val="0"/>
          <w:bCs w:val="0"/>
          <w:color w:val="auto"/>
          <w:sz w:val="28"/>
          <w:szCs w:val="28"/>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lang w:val="en-US" w:eastAsia="zh-CN"/>
        </w:rPr>
        <w:t xml:space="preserve">备件供应保障至少10年</w:t>
      </w:r>
      <w:r>
        <w:rPr>
          <w:rFonts w:hint="eastAsia" w:ascii="宋体" w:hAnsi="宋体" w:cs="宋体"/>
          <w:b w:val="0"/>
          <w:bCs w:val="0"/>
          <w:color w:val="auto"/>
          <w:sz w:val="28"/>
          <w:szCs w:val="28"/>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7</w:t>
      </w:r>
      <w:r>
        <w:rPr>
          <w:rFonts w:hint="eastAsia" w:ascii="宋体" w:hAnsi="宋体" w:eastAsia="宋体" w:cs="宋体"/>
          <w:b w:val="0"/>
          <w:bCs w:val="0"/>
          <w:color w:val="auto"/>
          <w:sz w:val="28"/>
          <w:szCs w:val="28"/>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bidi="ar-SA"/>
        </w:rPr>
        <w:t xml:space="preserve">8</w:t>
      </w:r>
      <w:r>
        <w:rPr>
          <w:rFonts w:hint="eastAsia" w:ascii="宋体" w:hAnsi="宋体" w:eastAsia="宋体" w:cs="宋体"/>
          <w:b w:val="0"/>
          <w:bCs w:val="0"/>
          <w:color w:val="auto"/>
          <w:sz w:val="28"/>
          <w:szCs w:val="28"/>
          <w:lang w:val="en-US" w:eastAsia="zh-CN" w:bidi="ar-SA"/>
        </w:rPr>
        <w:t xml:space="preserve">、</w:t>
      </w:r>
      <w:r>
        <w:rPr>
          <w:rFonts w:hint="eastAsia" w:ascii="宋体" w:hAnsi="宋体" w:eastAsia="宋体" w:cs="宋体"/>
          <w:b w:val="0"/>
          <w:bCs w:val="0"/>
          <w:color w:val="auto"/>
          <w:sz w:val="28"/>
          <w:szCs w:val="28"/>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8.1 免费提供应用培训服务，确保操作人员熟练使用，</w:t>
      </w:r>
      <w:r>
        <w:rPr>
          <w:rFonts w:hint="eastAsia" w:ascii="宋体" w:hAnsi="宋体" w:eastAsia="宋体" w:cs="宋体"/>
          <w:b w:val="0"/>
          <w:bCs w:val="0"/>
          <w:color w:val="auto"/>
          <w:sz w:val="28"/>
          <w:szCs w:val="28"/>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 xml:space="preserve">8.2 免费提供科研支持服务，包括但不限于开展临床观察、数据采集、数据统计、科研设计、项目申报等，服务期限与质保年限一致。</w:t>
      </w:r>
      <w:r/>
    </w:p>
    <w:p>
      <w:pPr>
        <w:spacing w:line="360" w:lineRule="auto"/>
        <w:rPr>
          <w:rFonts w:ascii="宋体" w:hAnsi="宋体" w:eastAsia="宋体"/>
          <w:color w:val="000000"/>
          <w:highlight w:val="none"/>
        </w:rPr>
      </w:pPr>
      <w:r>
        <w:rPr>
          <w:rFonts w:hint="eastAsia" w:asciiTheme="minorEastAsia" w:hAnsiTheme="minorEastAsia" w:eastAsiaTheme="minorEastAsia" w:cstheme="minorEastAsia"/>
          <w:b/>
          <w:color w:val="auto"/>
          <w:sz w:val="28"/>
          <w:szCs w:val="28"/>
          <w:lang w:val="en-US" w:eastAsia="zh-CN"/>
        </w:rPr>
        <w:t xml:space="preserve">八</w:t>
      </w:r>
      <w:r>
        <w:rPr>
          <w:rFonts w:hint="eastAsia" w:asciiTheme="minorEastAsia" w:hAnsiTheme="minorEastAsia" w:eastAsiaTheme="minorEastAsia" w:cstheme="minorEastAsia"/>
          <w:b/>
          <w:color w:val="auto"/>
          <w:sz w:val="28"/>
          <w:szCs w:val="28"/>
        </w:rPr>
        <w:t xml:space="preserve">、其他要求：见招标文件第五章《拟签订的合同文本》。</w:t>
      </w:r>
      <w:r>
        <w:rPr>
          <w:rFonts w:ascii="宋体" w:hAnsi="宋体" w:eastAsia="宋体"/>
          <w:color w:val="000000"/>
          <w:highlight w:val="none"/>
        </w:rPr>
        <w:br w:type="page" w:clear="all"/>
      </w:r>
      <w:r/>
    </w:p>
    <w:p>
      <w:pPr>
        <w:pStyle w:val="992"/>
        <w:rPr>
          <w:rFonts w:ascii="宋体" w:hAnsi="宋体" w:eastAsia="宋体"/>
          <w:color w:val="000000"/>
          <w:sz w:val="32"/>
          <w:szCs w:val="32"/>
          <w:highlight w:val="none"/>
        </w:rPr>
      </w:pPr>
      <w:r>
        <w:rPr>
          <w:rFonts w:ascii="宋体" w:hAnsi="宋体" w:eastAsia="宋体"/>
          <w:color w:val="000000"/>
          <w:sz w:val="32"/>
          <w:szCs w:val="32"/>
          <w:highlight w:val="none"/>
        </w:rPr>
        <w:t xml:space="preserve">第七章  投标文件相关格式</w:t>
      </w:r>
      <w:bookmarkEnd w:id="19"/>
      <w:r/>
      <w:bookmarkEnd w:id="20"/>
      <w:r/>
      <w:r/>
    </w:p>
    <w:p>
      <w:pPr>
        <w:pStyle w:val="771"/>
        <w:rPr>
          <w:rFonts w:ascii="宋体" w:hAnsi="宋体"/>
          <w:b/>
          <w:bCs/>
          <w:color w:val="000000"/>
          <w:sz w:val="28"/>
          <w:szCs w:val="28"/>
          <w:highlight w:val="none"/>
        </w:rPr>
      </w:pPr>
      <w:r>
        <w:rPr>
          <w:rFonts w:ascii="宋体" w:hAnsi="宋体"/>
          <w:b/>
          <w:bCs/>
          <w:color w:val="000000"/>
          <w:sz w:val="28"/>
          <w:szCs w:val="28"/>
          <w:highlight w:val="none"/>
        </w:rPr>
        <w:t xml:space="preserve">一、投标函格式</w:t>
      </w:r>
      <w:r/>
    </w:p>
    <w:p>
      <w:pPr>
        <w:pStyle w:val="771"/>
        <w:rPr>
          <w:rFonts w:ascii="宋体" w:hAnsi="宋体"/>
          <w:color w:val="000000"/>
          <w:sz w:val="28"/>
          <w:szCs w:val="28"/>
          <w:highlight w:val="none"/>
        </w:rPr>
      </w:pPr>
      <w:r>
        <w:rPr>
          <w:rFonts w:ascii="宋体" w:hAnsi="宋体"/>
          <w:color w:val="000000"/>
          <w:sz w:val="28"/>
          <w:szCs w:val="28"/>
          <w:highlight w:val="none"/>
        </w:rPr>
        <w:t xml:space="preserve">致：</w:t>
      </w:r>
      <w:r>
        <w:rPr>
          <w:rFonts w:hint="eastAsia" w:ascii="宋体" w:hAnsi="宋体"/>
          <w:color w:val="000000"/>
          <w:sz w:val="28"/>
          <w:szCs w:val="28"/>
          <w:highlight w:val="none"/>
          <w:u w:val="single"/>
        </w:rPr>
        <w:t xml:space="preserve">苏美达国际技术贸易有限公司</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]招标文件，</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（投标人的名称）全权处理本次投标的有关事宜。</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据此函，投标人承诺并同意如下： </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1. 投标人唯一投标报价见《开标一览表》。</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2. 投标人将按招标文件的规定履行合同责任和义务。</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3. 投标人已详细审查全部招标文件，包括第[插入编号] [补遗书][如果有的话]。投标人完全理解并同意放弃对这方面有不明及误解的权力。</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4. 投标有效期为开标之日后90天。</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5. 投标人同意提供按照贵方可能要求的与其投标有关的一切数据或资料，完全理解贵方不一定接受最低价的投标或收到的任何投标。</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6. 投标人同意在授予合同后，按照有关规定支付公证费(如有)。</w:t>
      </w:r>
      <w:r/>
    </w:p>
    <w:p>
      <w:pPr>
        <w:pStyle w:val="771"/>
        <w:ind w:right="29" w:firstLine="600"/>
        <w:rPr>
          <w:rFonts w:ascii="宋体" w:hAnsi="宋体"/>
          <w:color w:val="000000"/>
          <w:sz w:val="28"/>
          <w:szCs w:val="28"/>
          <w:highlight w:val="none"/>
        </w:rPr>
      </w:pPr>
      <w:r>
        <w:rPr>
          <w:rFonts w:ascii="宋体" w:hAnsi="宋体"/>
          <w:color w:val="000000"/>
          <w:sz w:val="28"/>
          <w:szCs w:val="28"/>
          <w:highlight w:val="none"/>
        </w:rPr>
        <w:t xml:space="preserve">7. 投标人同意在授予中标通知书时，按照招标文件规定支付招标代理费。</w:t>
      </w:r>
      <w:r/>
    </w:p>
    <w:p>
      <w:pPr>
        <w:pStyle w:val="771"/>
        <w:ind w:right="29" w:firstLine="600"/>
        <w:rPr>
          <w:rFonts w:ascii="宋体" w:hAnsi="宋体"/>
          <w:color w:val="000000"/>
          <w:sz w:val="28"/>
          <w:szCs w:val="28"/>
          <w:highlight w:val="none"/>
        </w:rPr>
      </w:pPr>
      <w:r>
        <w:rPr>
          <w:rFonts w:ascii="宋体" w:hAnsi="宋体"/>
          <w:color w:val="000000"/>
          <w:sz w:val="28"/>
          <w:szCs w:val="28"/>
          <w:highlight w:val="none"/>
        </w:rPr>
        <w:t xml:space="preserve">8. </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有权将我单位本项目的《开标一览表》和《分项价格表》予以公示，公示的方式由</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确定。</w:t>
      </w:r>
      <w:r/>
    </w:p>
    <w:p>
      <w:pPr>
        <w:pStyle w:val="771"/>
        <w:ind w:right="29" w:firstLine="600"/>
        <w:rPr>
          <w:color w:val="000000"/>
          <w:sz w:val="28"/>
          <w:szCs w:val="28"/>
          <w:highlight w:val="none"/>
        </w:rPr>
      </w:pPr>
      <w:r>
        <w:rPr>
          <w:rFonts w:ascii="宋体" w:hAnsi="宋体"/>
          <w:color w:val="000000"/>
          <w:sz w:val="28"/>
          <w:szCs w:val="28"/>
          <w:highlight w:val="none"/>
        </w:rPr>
        <w:t xml:space="preserve">9. 采购人有权对投标人投标文件的真实性进行核实，</w:t>
      </w:r>
      <w:r>
        <w:rPr>
          <w:rFonts w:ascii="宋体" w:hAnsi="宋体"/>
          <w:bCs/>
          <w:color w:val="000000"/>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10. 与本投标有关的一切正式往来信函请寄：</w:t>
      </w:r>
      <w:r/>
    </w:p>
    <w:p>
      <w:pPr>
        <w:pStyle w:val="771"/>
        <w:ind w:firstLine="1200"/>
        <w:rPr>
          <w:rFonts w:ascii="宋体" w:hAnsi="宋体"/>
          <w:color w:val="000000"/>
          <w:sz w:val="28"/>
          <w:szCs w:val="28"/>
          <w:highlight w:val="none"/>
        </w:rPr>
      </w:pPr>
      <w:r>
        <w:rPr>
          <w:rFonts w:ascii="宋体" w:hAnsi="宋体"/>
          <w:color w:val="000000"/>
          <w:sz w:val="28"/>
          <w:szCs w:val="28"/>
          <w:highlight w:val="none"/>
        </w:rPr>
        <w:t xml:space="preserve">地址： </w:t>
      </w:r>
      <w:r/>
    </w:p>
    <w:p>
      <w:pPr>
        <w:pStyle w:val="771"/>
        <w:ind w:firstLine="1200"/>
        <w:rPr>
          <w:rFonts w:ascii="宋体" w:hAnsi="宋体"/>
          <w:color w:val="000000"/>
          <w:sz w:val="28"/>
          <w:szCs w:val="28"/>
          <w:highlight w:val="none"/>
        </w:rPr>
      </w:pPr>
      <w:r>
        <w:rPr>
          <w:rFonts w:ascii="宋体" w:hAnsi="宋体"/>
          <w:color w:val="000000"/>
          <w:sz w:val="28"/>
          <w:szCs w:val="28"/>
          <w:highlight w:val="none"/>
        </w:rPr>
        <w:t xml:space="preserve">电话： </w:t>
      </w:r>
      <w:r/>
    </w:p>
    <w:p>
      <w:pPr>
        <w:pStyle w:val="771"/>
        <w:ind w:firstLine="1200"/>
        <w:rPr>
          <w:rFonts w:ascii="宋体" w:hAnsi="宋体"/>
          <w:color w:val="000000"/>
          <w:sz w:val="28"/>
          <w:szCs w:val="28"/>
          <w:highlight w:val="none"/>
        </w:rPr>
      </w:pPr>
      <w:r>
        <w:rPr>
          <w:rFonts w:ascii="宋体" w:hAnsi="宋体"/>
          <w:color w:val="000000"/>
          <w:sz w:val="28"/>
          <w:szCs w:val="28"/>
          <w:highlight w:val="none"/>
        </w:rPr>
        <w:t xml:space="preserve">传真：</w:t>
      </w:r>
      <w:r/>
    </w:p>
    <w:p>
      <w:pPr>
        <w:pStyle w:val="771"/>
        <w:ind w:firstLine="2700"/>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71"/>
        <w:ind w:firstLine="600"/>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71"/>
        <w:ind w:firstLine="4500"/>
        <w:rPr>
          <w:rFonts w:ascii="宋体" w:hAnsi="宋体"/>
          <w:color w:val="000000"/>
          <w:sz w:val="30"/>
          <w:szCs w:val="30"/>
          <w:highlight w:val="none"/>
        </w:rPr>
      </w:pPr>
      <w:r>
        <w:rPr>
          <w:rFonts w:ascii="宋体" w:hAnsi="宋体"/>
          <w:color w:val="000000"/>
          <w:sz w:val="30"/>
          <w:szCs w:val="30"/>
          <w:highlight w:val="none"/>
        </w:rPr>
        <w:t xml:space="preserve">日期：   年  月  日</w:t>
      </w:r>
      <w:r/>
    </w:p>
    <w:p>
      <w:pPr>
        <w:pStyle w:val="772"/>
        <w:rPr>
          <w:highlight w:val="none"/>
        </w:rPr>
      </w:pPr>
      <w:r>
        <w:rPr>
          <w:highlight w:val="none"/>
        </w:rPr>
      </w:r>
      <w:r/>
    </w:p>
    <w:p>
      <w:pPr>
        <w:pStyle w:val="771"/>
        <w:rPr>
          <w:highlight w:val="none"/>
        </w:rPr>
      </w:pPr>
      <w:r>
        <w:rPr>
          <w:highlight w:val="none"/>
        </w:rPr>
      </w:r>
      <w:r/>
    </w:p>
    <w:p>
      <w:pPr>
        <w:pStyle w:val="772"/>
        <w:rPr>
          <w:highlight w:val="none"/>
        </w:rPr>
      </w:pPr>
      <w:r>
        <w:rPr>
          <w:highlight w:val="none"/>
        </w:rPr>
      </w:r>
      <w:r/>
    </w:p>
    <w:p>
      <w:pPr>
        <w:pStyle w:val="771"/>
        <w:rPr>
          <w:highlight w:val="none"/>
        </w:rPr>
      </w:pPr>
      <w:r>
        <w:rPr>
          <w:highlight w:val="none"/>
        </w:rPr>
      </w:r>
      <w:r/>
    </w:p>
    <w:p>
      <w:pPr>
        <w:pStyle w:val="772"/>
        <w:rPr>
          <w:highlight w:val="none"/>
        </w:rPr>
      </w:pPr>
      <w:r>
        <w:rPr>
          <w:highlight w:val="none"/>
        </w:rPr>
      </w:r>
      <w:r/>
    </w:p>
    <w:p>
      <w:pPr>
        <w:pStyle w:val="771"/>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numPr>
          <w:ilvl w:val="0"/>
          <w:numId w:val="6"/>
        </w:numPr>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法定代表人授权委托书(格式)：</w:t>
      </w:r>
      <w:r/>
    </w:p>
    <w:p>
      <w:pPr>
        <w:jc w:val="center"/>
        <w:spacing w:line="360" w:lineRule="auto"/>
        <w:widowControl w:val="off"/>
        <w:rPr>
          <w:rFonts w:ascii="宋体" w:hAnsi="宋体" w:cs="宋体"/>
          <w:bCs/>
          <w:sz w:val="24"/>
          <w:szCs w:val="24"/>
          <w:highlight w:val="none"/>
        </w:rPr>
      </w:pPr>
      <w:r>
        <w:rPr>
          <w:rFonts w:hint="eastAsia" w:ascii="宋体" w:hAnsi="宋体"/>
          <w:b/>
          <w:bCs/>
          <w:color w:val="000000"/>
          <w:sz w:val="28"/>
          <w:szCs w:val="28"/>
          <w:highlight w:val="none"/>
        </w:rPr>
        <w:t xml:space="preserve">法定代表人授权委托书</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苏美达国际技术贸易有限公司：</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系中华人民共和国合法企业，特授权</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代表我公司(单位)全权办理针对本项目</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的投标、参与开标、评标、签约等具体工作，并签署全部有关的文件、协议及合同。</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我公司(单位)对被授权人的签名负全部责任。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在撤销授权的书面通知送达你处以前，本授权书一直有效，被授权人签署的所有文件(在授权书有效期内签署的)不因授权的撤销而失效。</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被授权人情况：</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姓名：         性别：             电话：</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ascii="宋体" w:hAnsi="宋体" w:cs="宋体"/>
          <w:bCs/>
          <w:sz w:val="28"/>
          <w:szCs w:val="28"/>
          <w:highlight w:val="none"/>
        </w:rPr>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投标人： （盖单位电子签章）</w: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7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法定代表人(签字或盖章)：</w:t>
      </w:r>
      <w:r/>
    </w:p>
    <w:p>
      <w:pPr>
        <w:spacing w:line="360" w:lineRule="auto"/>
        <w:rPr>
          <w:bCs/>
          <w:sz w:val="28"/>
          <w:szCs w:val="28"/>
          <w:highlight w:val="none"/>
        </w:rPr>
      </w:pPr>
      <w:r>
        <w:rPr>
          <w:bCs/>
          <w:sz w:val="28"/>
          <w:szCs w:val="28"/>
          <w:highlight w:val="none"/>
        </w:rPr>
      </w:r>
      <w:r/>
    </w:p>
    <w:p>
      <w:pPr>
        <w:pStyle w:val="771"/>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日期：   年  月  日</w:t>
      </w:r>
      <w:r/>
    </w:p>
    <w:p>
      <w:pPr>
        <w:ind w:firstLine="4760"/>
        <w:spacing w:line="360" w:lineRule="auto"/>
        <w:rPr>
          <w:bCs/>
          <w:sz w:val="28"/>
          <w:szCs w:val="28"/>
          <w:highlight w:val="none"/>
        </w:rPr>
      </w:pPr>
      <w:r>
        <w:rPr>
          <w:bCs/>
          <w:sz w:val="28"/>
          <w:szCs w:val="28"/>
          <w:highlight w:val="none"/>
        </w:rPr>
      </w:r>
      <w:r/>
    </w:p>
    <w:p>
      <w:pPr>
        <w:ind w:firstLine="4080"/>
        <w:spacing w:line="360" w:lineRule="auto"/>
        <w:rPr>
          <w:bCs/>
          <w:sz w:val="24"/>
          <w:szCs w:val="24"/>
          <w:highlight w:val="none"/>
        </w:rPr>
      </w:pPr>
      <w:r>
        <w:rPr>
          <w:bCs/>
          <w:sz w:val="24"/>
          <w:szCs w:val="24"/>
          <w:highlight w:val="none"/>
        </w:rPr>
      </w:r>
      <w:r/>
    </w:p>
    <w:p>
      <w:pPr>
        <w:pStyle w:val="771"/>
        <w:rPr>
          <w:highlight w:val="none"/>
        </w:rPr>
      </w:pPr>
      <w:r>
        <w:rPr>
          <w:highlight w:val="none"/>
        </w:rPr>
      </w:r>
      <w:r/>
    </w:p>
    <w:p>
      <w:pPr>
        <w:pStyle w:val="772"/>
        <w:rPr>
          <w:highlight w:val="none"/>
        </w:rPr>
      </w:pPr>
      <w:r>
        <w:rPr>
          <w:highlight w:val="none"/>
        </w:rPr>
      </w:r>
      <w:r/>
    </w:p>
    <w:p>
      <w:pPr>
        <w:pStyle w:val="771"/>
        <w:rPr>
          <w:highlight w:val="none"/>
        </w:rPr>
      </w:pPr>
      <w:r>
        <w:rPr>
          <w:highlight w:val="none"/>
        </w:rPr>
      </w:r>
      <w:r/>
    </w:p>
    <w:p>
      <w:pPr>
        <w:pStyle w:val="772"/>
        <w:rPr>
          <w:highlight w:val="none"/>
        </w:rPr>
      </w:pPr>
      <w:r>
        <w:rPr>
          <w:highlight w:val="none"/>
        </w:rPr>
      </w:r>
      <w:r/>
    </w:p>
    <w:p>
      <w:pPr>
        <w:pStyle w:val="771"/>
        <w:rPr>
          <w:highlight w:val="none"/>
        </w:rPr>
      </w:pPr>
      <w:r>
        <w:rPr>
          <w:highlight w:val="none"/>
        </w:rPr>
      </w:r>
      <w:r/>
    </w:p>
    <w:p>
      <w:pPr>
        <w:pStyle w:val="772"/>
        <w:rPr>
          <w:highlight w:val="none"/>
        </w:rPr>
      </w:pPr>
      <w:r>
        <w:rPr>
          <w:highlight w:val="none"/>
        </w:rPr>
      </w:r>
      <w:r/>
    </w:p>
    <w:p>
      <w:pPr>
        <w:pStyle w:val="771"/>
        <w:rPr>
          <w:highlight w:val="none"/>
        </w:rPr>
      </w:pPr>
      <w:r>
        <w:rPr>
          <w:highlight w:val="none"/>
        </w:rPr>
      </w:r>
      <w:r/>
    </w:p>
    <w:p>
      <w:pPr>
        <w:pStyle w:val="772"/>
        <w:rPr>
          <w:highlight w:val="none"/>
        </w:rPr>
      </w:pPr>
      <w:r>
        <w:rPr>
          <w:highlight w:val="none"/>
        </w:rPr>
      </w:r>
      <w:r/>
    </w:p>
    <w:p>
      <w:pPr>
        <w:pStyle w:val="763"/>
        <w:rPr>
          <w:rFonts w:ascii="黑体" w:hAnsi="黑体" w:eastAsia="黑体" w:cs="黑体"/>
          <w:highlight w:val="none"/>
        </w:rPr>
      </w:pPr>
      <w:r>
        <w:rPr>
          <w:rFonts w:hint="eastAsia" w:ascii="黑体" w:hAnsi="黑体" w:eastAsia="黑体" w:cs="黑体"/>
          <w:highlight w:val="none"/>
        </w:rPr>
        <w:t xml:space="preserve">附：</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报价人法定代表人身份证扫描件：</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3"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679700" cy="1584960"/>
                <wp:effectExtent l="4445" t="4445" r="2095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法定代表人授权代表身份证扫描件：</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（法定代表人亲自参与投标的除外）</w:t>
      </w:r>
      <w:r/>
    </w:p>
    <w:p>
      <w:pPr>
        <w:pStyle w:val="772"/>
        <w:rPr>
          <w:highlight w:val="none"/>
        </w:rPr>
      </w:pPr>
      <w:r>
        <w:rPr>
          <w:bCs/>
          <w:sz w:val="24"/>
          <w:highlight w:val="none"/>
        </w:rPr>
        <mc:AlternateContent>
          <mc:Choice Requires="wpg">
            <w:drawing>
              <wp:inline xmlns:wp="http://schemas.openxmlformats.org/drawingml/2006/wordprocessingDrawing" distT="0" distB="0" distL="0" distR="0">
                <wp:extent cx="2804160" cy="1584960"/>
                <wp:effectExtent l="4445" t="4445" r="10795" b="10795"/>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highlight w:val="none"/>
        </w:rPr>
        <mc:AlternateContent>
          <mc:Choice Requires="wpg">
            <w:drawing>
              <wp:inline xmlns:wp="http://schemas.openxmlformats.org/drawingml/2006/wordprocessingDrawing" distT="0" distB="0" distL="0" distR="0">
                <wp:extent cx="2719705" cy="1584960"/>
                <wp:effectExtent l="5080" t="4445" r="18415" b="10795"/>
                <wp:docPr id="6"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pStyle w:val="771"/>
        <w:ind w:firstLine="3120"/>
        <w:spacing w:line="360" w:lineRule="auto"/>
        <w:rPr>
          <w:rFonts w:ascii="宋体" w:hAnsi="宋体"/>
          <w:color w:val="000000"/>
          <w:sz w:val="24"/>
          <w:highlight w:val="none"/>
        </w:rPr>
      </w:pPr>
      <w:r>
        <w:rPr>
          <w:rFonts w:ascii="宋体" w:hAnsi="宋体"/>
          <w:color w:val="000000"/>
          <w:sz w:val="24"/>
          <w:highlight w:val="none"/>
        </w:rPr>
      </w:r>
      <w:r/>
    </w:p>
    <w:p>
      <w:pPr>
        <w:pStyle w:val="771"/>
        <w:ind w:firstLine="4560"/>
        <w:spacing w:line="360" w:lineRule="auto"/>
        <w:rPr>
          <w:rFonts w:ascii="宋体" w:hAnsi="宋体"/>
          <w:color w:val="000000"/>
          <w:sz w:val="24"/>
          <w:highlight w:val="none"/>
        </w:rPr>
      </w:pPr>
      <w:r>
        <w:rPr>
          <w:rFonts w:ascii="宋体" w:hAnsi="宋体"/>
          <w:color w:val="000000"/>
          <w:sz w:val="24"/>
          <w:highlight w:val="none"/>
        </w:rPr>
      </w:r>
      <w:r/>
    </w:p>
    <w:p>
      <w:pPr>
        <w:pStyle w:val="772"/>
        <w:rPr>
          <w:rFonts w:ascii="宋体" w:hAnsi="宋体"/>
          <w:color w:val="000000"/>
          <w:sz w:val="24"/>
          <w:highlight w:val="none"/>
        </w:rPr>
      </w:pPr>
      <w:r>
        <w:rPr>
          <w:rFonts w:ascii="宋体" w:hAnsi="宋体"/>
          <w:color w:val="000000"/>
          <w:sz w:val="24"/>
          <w:highlight w:val="none"/>
        </w:rPr>
      </w:r>
      <w:r/>
    </w:p>
    <w:p>
      <w:pPr>
        <w:pStyle w:val="771"/>
        <w:rPr>
          <w:rFonts w:ascii="宋体" w:hAnsi="宋体"/>
          <w:color w:val="000000"/>
          <w:sz w:val="24"/>
          <w:highlight w:val="none"/>
        </w:rPr>
      </w:pPr>
      <w:r>
        <w:rPr>
          <w:rFonts w:ascii="宋体" w:hAnsi="宋体"/>
          <w:color w:val="000000"/>
          <w:sz w:val="24"/>
          <w:highlight w:val="none"/>
        </w:rPr>
      </w:r>
      <w:r/>
    </w:p>
    <w:p>
      <w:pPr>
        <w:pStyle w:val="772"/>
        <w:rPr>
          <w:rFonts w:ascii="宋体" w:hAnsi="宋体"/>
          <w:color w:val="000000"/>
          <w:sz w:val="24"/>
          <w:highlight w:val="none"/>
        </w:rPr>
      </w:pPr>
      <w:r>
        <w:rPr>
          <w:rFonts w:ascii="宋体" w:hAnsi="宋体"/>
          <w:color w:val="000000"/>
          <w:sz w:val="24"/>
          <w:highlight w:val="none"/>
        </w:rPr>
      </w:r>
      <w:r/>
    </w:p>
    <w:p>
      <w:pPr>
        <w:pStyle w:val="771"/>
        <w:rPr>
          <w:rFonts w:ascii="宋体" w:hAnsi="宋体"/>
          <w:color w:val="000000"/>
          <w:sz w:val="24"/>
          <w:highlight w:val="none"/>
        </w:rPr>
      </w:pPr>
      <w:r>
        <w:rPr>
          <w:rFonts w:ascii="宋体" w:hAnsi="宋体"/>
          <w:color w:val="000000"/>
          <w:sz w:val="24"/>
          <w:highlight w:val="none"/>
        </w:rPr>
      </w:r>
      <w:r/>
    </w:p>
    <w:p>
      <w:pPr>
        <w:pStyle w:val="772"/>
        <w:rPr>
          <w:rFonts w:ascii="宋体" w:hAnsi="宋体"/>
          <w:color w:val="000000"/>
          <w:sz w:val="24"/>
          <w:highlight w:val="none"/>
        </w:rPr>
      </w:pPr>
      <w:r>
        <w:rPr>
          <w:rFonts w:ascii="宋体" w:hAnsi="宋体"/>
          <w:color w:val="000000"/>
          <w:sz w:val="24"/>
          <w:highlight w:val="none"/>
        </w:rPr>
      </w:r>
      <w:r/>
    </w:p>
    <w:p>
      <w:pPr>
        <w:pStyle w:val="771"/>
        <w:rPr>
          <w:rFonts w:ascii="宋体" w:hAnsi="宋体"/>
          <w:color w:val="000000"/>
          <w:sz w:val="24"/>
          <w:highlight w:val="none"/>
        </w:rPr>
      </w:pPr>
      <w:r>
        <w:rPr>
          <w:rFonts w:ascii="宋体" w:hAnsi="宋体"/>
          <w:color w:val="000000"/>
          <w:sz w:val="24"/>
          <w:highlight w:val="none"/>
        </w:rPr>
      </w:r>
      <w:r/>
    </w:p>
    <w:p>
      <w:pPr>
        <w:pStyle w:val="772"/>
        <w:rPr>
          <w:rFonts w:ascii="宋体" w:hAnsi="宋体"/>
          <w:color w:val="000000"/>
          <w:sz w:val="24"/>
          <w:highlight w:val="none"/>
        </w:rPr>
      </w:pPr>
      <w:r>
        <w:rPr>
          <w:rFonts w:ascii="宋体" w:hAnsi="宋体"/>
          <w:color w:val="000000"/>
          <w:sz w:val="24"/>
          <w:highlight w:val="none"/>
        </w:rPr>
      </w:r>
      <w:r/>
    </w:p>
    <w:p>
      <w:pPr>
        <w:pStyle w:val="771"/>
        <w:rPr>
          <w:rFonts w:ascii="宋体" w:hAnsi="宋体"/>
          <w:color w:val="000000"/>
          <w:sz w:val="24"/>
          <w:highlight w:val="none"/>
        </w:rPr>
      </w:pPr>
      <w:r>
        <w:rPr>
          <w:rFonts w:ascii="宋体" w:hAnsi="宋体"/>
          <w:color w:val="000000"/>
          <w:sz w:val="24"/>
          <w:highlight w:val="none"/>
        </w:rPr>
      </w:r>
      <w:r/>
    </w:p>
    <w:p>
      <w:pPr>
        <w:pStyle w:val="772"/>
        <w:rPr>
          <w:rFonts w:ascii="宋体" w:hAnsi="宋体"/>
          <w:color w:val="000000"/>
          <w:sz w:val="24"/>
          <w:highlight w:val="none"/>
        </w:rPr>
      </w:pPr>
      <w:r>
        <w:rPr>
          <w:rFonts w:ascii="宋体" w:hAnsi="宋体"/>
          <w:color w:val="000000"/>
          <w:sz w:val="24"/>
          <w:highlight w:val="none"/>
        </w:rPr>
      </w:r>
      <w:r/>
    </w:p>
    <w:p>
      <w:pPr>
        <w:pStyle w:val="771"/>
        <w:spacing w:line="480" w:lineRule="exact"/>
        <w:rPr>
          <w:rFonts w:ascii="宋体" w:hAnsi="宋体" w:cs="宋体"/>
          <w:b/>
          <w:sz w:val="28"/>
          <w:szCs w:val="28"/>
          <w:highlight w:val="none"/>
        </w:rPr>
      </w:pPr>
      <w:r>
        <w:rPr>
          <w:rFonts w:hint="eastAsia" w:ascii="宋体" w:hAnsi="宋体" w:cs="宋体"/>
          <w:b/>
          <w:sz w:val="30"/>
          <w:szCs w:val="30"/>
          <w:highlight w:val="none"/>
        </w:rPr>
        <w:t xml:space="preserve">三、</w:t>
      </w:r>
      <w:r>
        <w:rPr>
          <w:rFonts w:hint="eastAsia" w:ascii="宋体" w:hAnsi="宋体" w:cs="宋体"/>
          <w:b/>
          <w:sz w:val="28"/>
          <w:szCs w:val="28"/>
          <w:highlight w:val="none"/>
        </w:rPr>
        <w:t xml:space="preserve">开标一览表格式</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771"/>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p>
    <w:p>
      <w:pPr>
        <w:pStyle w:val="771"/>
        <w:ind w:firstLine="6720"/>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77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项目名称</w:t>
            </w:r>
            <w:r/>
          </w:p>
        </w:tc>
        <w:tc>
          <w:tcPr>
            <w:tcW w:w="2835"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项目内容</w:t>
            </w:r>
            <w:r/>
          </w:p>
        </w:tc>
        <w:tc>
          <w:tcPr>
            <w:tcW w:w="2943"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总价（小写）</w:t>
            </w:r>
            <w:r/>
          </w:p>
        </w:tc>
      </w:tr>
      <w:tr>
        <w:trPr>
          <w:cantSplit/>
          <w:jc w:val="center"/>
          <w:trHeight w:val="1214"/>
        </w:trPr>
        <w:tc>
          <w:tcPr>
            <w:tcW w:w="3556" w:type="dxa"/>
            <w:vAlign w:val="center"/>
            <w:textDirection w:val="lrTb"/>
            <w:noWrap w:val="false"/>
          </w:tcPr>
          <w:p>
            <w:pPr>
              <w:pStyle w:val="771"/>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单光子发射计算机断层显像系统（SPECT/CT）</w:t>
            </w:r>
            <w:r/>
          </w:p>
        </w:tc>
        <w:tc>
          <w:tcPr>
            <w:tcW w:w="2835" w:type="dxa"/>
            <w:vAlign w:val="center"/>
            <w:textDirection w:val="lrTb"/>
            <w:noWrap w:val="false"/>
          </w:tcPr>
          <w:p>
            <w:pPr>
              <w:pStyle w:val="771"/>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单光子发射计算机断层显像系统（SPECT/CT）</w:t>
            </w:r>
            <w:r/>
          </w:p>
        </w:tc>
        <w:tc>
          <w:tcPr>
            <w:tcW w:w="2943"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r>
        <w:trPr>
          <w:cantSplit/>
          <w:jc w:val="center"/>
          <w:trHeight w:val="1452"/>
        </w:trPr>
        <w:tc>
          <w:tcPr>
            <w:tcW w:w="3556"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总价（大写）：</w:t>
            </w:r>
            <w:r/>
          </w:p>
        </w:tc>
        <w:tc>
          <w:tcPr>
            <w:gridSpan w:val="2"/>
            <w:tcW w:w="5778"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bl>
    <w:p>
      <w:pPr>
        <w:pStyle w:val="771"/>
        <w:rPr>
          <w:rFonts w:ascii="宋体" w:hAnsi="宋体"/>
          <w:b/>
          <w:color w:val="000000"/>
          <w:sz w:val="28"/>
          <w:szCs w:val="28"/>
          <w:highlight w:val="none"/>
        </w:rPr>
      </w:pPr>
      <w:r>
        <w:rPr>
          <w:rFonts w:ascii="宋体" w:hAnsi="宋体"/>
          <w:b/>
          <w:color w:val="000000"/>
          <w:sz w:val="28"/>
          <w:szCs w:val="28"/>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1"/>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31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71"/>
        <w:ind w:firstLine="39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spacing w:line="480" w:lineRule="exact"/>
        <w:rPr>
          <w:rFonts w:ascii="宋体" w:hAnsi="宋体"/>
          <w:b/>
          <w:bCs/>
          <w:color w:val="000000"/>
          <w:sz w:val="32"/>
          <w:szCs w:val="32"/>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四、</w:t>
      </w:r>
      <w:r>
        <w:rPr>
          <w:rFonts w:hint="eastAsia" w:ascii="宋体" w:hAnsi="宋体" w:cs="宋体"/>
          <w:b/>
          <w:bCs/>
          <w:sz w:val="28"/>
          <w:szCs w:val="28"/>
          <w:highlight w:val="none"/>
        </w:rPr>
        <w:t xml:space="preserve">分项价格表格式</w:t>
      </w:r>
      <w:r/>
    </w:p>
    <w:p>
      <w:pPr>
        <w:pStyle w:val="772"/>
        <w:rPr>
          <w:highlight w:val="none"/>
        </w:rPr>
      </w:pPr>
      <w:r>
        <w:rPr>
          <w:highlight w:val="none"/>
        </w:rPr>
      </w:r>
      <w:r/>
    </w:p>
    <w:p>
      <w:pPr>
        <w:pStyle w:val="771"/>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771"/>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p>
    <w:p>
      <w:pPr>
        <w:pStyle w:val="771"/>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770"/>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975"/>
        <w:gridCol w:w="145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名称</w:t>
            </w:r>
            <w:r/>
          </w:p>
        </w:tc>
        <w:tc>
          <w:tcPr>
            <w:shd w:val="clear" w:color="auto" w:fill="c0c0c0"/>
            <w:tcMar>
              <w:left w:w="15" w:type="dxa"/>
              <w:top w:w="15" w:type="dxa"/>
              <w:right w:w="15" w:type="dxa"/>
              <w:bottom w:w="0" w:type="dxa"/>
            </w:tcMar>
            <w:tcW w:w="1452"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品牌、规格或型号</w:t>
            </w:r>
            <w:r/>
          </w:p>
        </w:tc>
        <w:tc>
          <w:tcPr>
            <w:shd w:val="clear" w:color="auto" w:fill="c0c0c0"/>
            <w:tcMar>
              <w:left w:w="15" w:type="dxa"/>
              <w:top w:w="15" w:type="dxa"/>
              <w:right w:w="15" w:type="dxa"/>
              <w:bottom w:w="0" w:type="dxa"/>
            </w:tcMar>
            <w:tcW w:w="2510"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pStyle w:val="771"/>
              <w:jc w:val="center"/>
              <w:rPr>
                <w:rFonts w:ascii="宋体" w:hAnsi="宋体"/>
                <w:color w:val="000000"/>
                <w:sz w:val="28"/>
                <w:szCs w:val="28"/>
                <w:highlight w:val="none"/>
              </w:rPr>
            </w:pPr>
            <w:r>
              <w:rPr>
                <w:rFonts w:ascii="宋体" w:hAnsi="宋体"/>
                <w:color w:val="000000"/>
                <w:sz w:val="28"/>
                <w:szCs w:val="28"/>
                <w:highlight w:val="none"/>
              </w:rPr>
            </w:r>
            <w:r/>
          </w:p>
        </w:tc>
      </w:tr>
      <w:tr>
        <w:trPr>
          <w:trHeight w:val="388"/>
        </w:trPr>
        <w:tc>
          <w:tcPr>
            <w:gridSpan w:val="8"/>
            <w:tcMar>
              <w:left w:w="15" w:type="dxa"/>
              <w:top w:w="15" w:type="dxa"/>
              <w:right w:w="15" w:type="dxa"/>
              <w:bottom w:w="0" w:type="dxa"/>
            </w:tcMar>
            <w:tcW w:w="9989" w:type="dxa"/>
            <w:vAlign w:val="bottom"/>
            <w:textDirection w:val="lrTb"/>
            <w:noWrap w:val="false"/>
          </w:tcPr>
          <w:p>
            <w:pPr>
              <w:pStyle w:val="771"/>
              <w:jc w:val="both"/>
              <w:rPr>
                <w:rFonts w:ascii="宋体" w:hAnsi="宋体"/>
                <w:color w:val="000000"/>
                <w:sz w:val="28"/>
                <w:szCs w:val="28"/>
                <w:highlight w:val="none"/>
              </w:rPr>
            </w:pPr>
            <w:r>
              <w:rPr>
                <w:rFonts w:ascii="宋体" w:hAnsi="宋体" w:cs="宋体"/>
                <w:color w:val="auto"/>
                <w:sz w:val="22"/>
                <w:szCs w:val="22"/>
                <w:highlight w:val="none"/>
              </w:rPr>
              <w:t xml:space="preserve">本采购包中提供的符合本国产品标准的产品成本之和占该采购包提供的全部产品成本之和的比例为***%。</w:t>
            </w:r>
            <w:r/>
          </w:p>
        </w:tc>
      </w:tr>
    </w:tbl>
    <w:p>
      <w:pPr>
        <w:pStyle w:val="771"/>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71"/>
        <w:ind w:firstLine="39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71"/>
        <w:ind w:left="1496" w:hanging="900"/>
        <w:spacing w:line="480" w:lineRule="exact"/>
        <w:rPr>
          <w:rFonts w:ascii="宋体" w:hAnsi="宋体"/>
          <w:color w:val="000000"/>
          <w:sz w:val="28"/>
          <w:szCs w:val="28"/>
          <w:highlight w:val="none"/>
        </w:rPr>
      </w:pPr>
      <w:r>
        <w:rPr>
          <w:rFonts w:ascii="宋体" w:hAnsi="宋体"/>
          <w:color w:val="000000"/>
          <w:sz w:val="28"/>
          <w:szCs w:val="28"/>
          <w:highlight w:val="none"/>
        </w:rPr>
        <w:t xml:space="preserve">注：①如果不提供详细分项报价的，将视为没有实质性响应招标文</w:t>
      </w:r>
      <w:r/>
    </w:p>
    <w:p>
      <w:pPr>
        <w:pStyle w:val="771"/>
        <w:ind w:left="1493" w:hanging="300"/>
        <w:spacing w:line="480" w:lineRule="exact"/>
        <w:rPr>
          <w:rFonts w:ascii="宋体" w:hAnsi="宋体"/>
          <w:color w:val="000000"/>
          <w:sz w:val="28"/>
          <w:szCs w:val="28"/>
          <w:highlight w:val="none"/>
        </w:rPr>
      </w:pPr>
      <w:r>
        <w:rPr>
          <w:rFonts w:ascii="宋体" w:hAnsi="宋体"/>
          <w:color w:val="000000"/>
          <w:sz w:val="28"/>
          <w:szCs w:val="28"/>
          <w:highlight w:val="none"/>
        </w:rPr>
        <w:t xml:space="preserve">②投标人对以上数据的真实性负责。</w:t>
      </w:r>
      <w:r/>
    </w:p>
    <w:p>
      <w:pPr>
        <w:pStyle w:val="771"/>
        <w:ind w:firstLine="60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有权将以上内容进行公示。</w:t>
      </w:r>
      <w:r/>
    </w:p>
    <w:p>
      <w:pPr>
        <w:pStyle w:val="771"/>
        <w:ind w:firstLine="1120"/>
        <w:spacing w:line="480" w:lineRule="exact"/>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③</w:t>
      </w:r>
      <w:r>
        <w:rPr>
          <w:rFonts w:hint="eastAsia" w:ascii="宋体" w:hAnsi="宋体"/>
          <w:color w:val="00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8"/>
          <w:szCs w:val="28"/>
          <w:highlight w:val="none"/>
        </w:rPr>
        <w:br w:type="page" w:clear="all"/>
      </w:r>
      <w:r>
        <w:rPr>
          <w:rFonts w:hint="eastAsia" w:ascii="宋体" w:hAnsi="宋体"/>
          <w:b/>
          <w:bCs/>
          <w:color w:val="000000"/>
          <w:sz w:val="28"/>
          <w:szCs w:val="28"/>
          <w:highlight w:val="none"/>
        </w:rPr>
        <w:t xml:space="preserve">五、偏离响应表格式</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jc w:val="center"/>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技术条款偏离响应表</w:t>
      </w:r>
      <w:r/>
    </w:p>
    <w:p>
      <w:pPr>
        <w:pStyle w:val="771"/>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777"/>
        <w:rPr>
          <w:szCs w:val="28"/>
          <w:highlight w:val="none"/>
        </w:rPr>
      </w:pPr>
      <w:r>
        <w:rPr>
          <w:rFonts w:ascii="宋体" w:hAnsi="宋体" w:eastAsia="宋体"/>
          <w:color w:val="000000"/>
          <w:szCs w:val="28"/>
          <w:highlight w:val="none"/>
        </w:rPr>
        <w:t xml:space="preserve">项目编号：</w:t>
      </w:r>
      <w:r>
        <w:rPr>
          <w:rFonts w:hint="eastAsia" w:ascii="宋体" w:hAnsi="宋体"/>
          <w:color w:val="000000"/>
          <w:szCs w:val="28"/>
          <w:highlight w:val="none"/>
        </w:rPr>
        <w:t xml:space="preserve"> </w:t>
      </w:r>
      <w:r>
        <w:rPr>
          <w:rFonts w:ascii="宋体" w:hAnsi="宋体" w:eastAsia="宋体"/>
          <w:color w:val="000000"/>
          <w:szCs w:val="28"/>
          <w:highlight w:val="none"/>
        </w:rPr>
        <w:t xml:space="preserve"> </w:t>
      </w:r>
      <w:r>
        <w:rPr>
          <w:rFonts w:hint="eastAsia" w:ascii="宋体" w:hAnsi="宋体" w:eastAsia="宋体" w:cs="宋体"/>
          <w:szCs w:val="28"/>
          <w:highlight w:val="none"/>
        </w:rPr>
        <w:t xml:space="preserve">  </w:t>
      </w:r>
      <w:r/>
    </w:p>
    <w:tbl>
      <w:tblPr>
        <w:tblStyle w:val="770"/>
        <w:tblpPr w:horzAnchor="text" w:tblpXSpec="center" w:vertAnchor="text" w:tblpY="1" w:leftFromText="180" w:topFromText="0" w:rightFromText="180" w:bottomFromText="0"/>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19"/>
        <w:gridCol w:w="2643"/>
        <w:gridCol w:w="2190"/>
        <w:gridCol w:w="1417"/>
      </w:tblGrid>
      <w:tr>
        <w:trPr>
          <w:jc w:val="center"/>
          <w:trHeight w:val="855"/>
        </w:trPr>
        <w:tc>
          <w:tcPr>
            <w:tcW w:w="1043" w:type="dxa"/>
            <w:vAlign w:val="center"/>
            <w:textDirection w:val="lrTb"/>
            <w:noWrap w:val="false"/>
          </w:tcPr>
          <w:p>
            <w:pPr>
              <w:pStyle w:val="771"/>
              <w:jc w:val="center"/>
              <w:rPr>
                <w:rFonts w:ascii="宋体" w:hAnsi="宋体"/>
                <w:color w:val="000000"/>
                <w:sz w:val="28"/>
                <w:szCs w:val="28"/>
                <w:highlight w:val="none"/>
              </w:rPr>
            </w:pPr>
            <w:r>
              <w:rPr>
                <w:rFonts w:hint="eastAsia" w:ascii="宋体" w:hAnsi="宋体"/>
                <w:color w:val="000000"/>
                <w:sz w:val="28"/>
                <w:szCs w:val="28"/>
                <w:highlight w:val="none"/>
              </w:rPr>
              <w:t xml:space="preserve">序号</w:t>
            </w:r>
            <w:r/>
          </w:p>
        </w:tc>
        <w:tc>
          <w:tcPr>
            <w:tcW w:w="2019" w:type="dxa"/>
            <w:vAlign w:val="center"/>
            <w:textDirection w:val="lrTb"/>
            <w:noWrap w:val="false"/>
          </w:tcPr>
          <w:p>
            <w:pPr>
              <w:pStyle w:val="771"/>
              <w:jc w:val="center"/>
              <w:rPr>
                <w:rFonts w:ascii="宋体" w:hAnsi="宋体"/>
                <w:color w:val="000000"/>
                <w:sz w:val="28"/>
                <w:szCs w:val="28"/>
                <w:highlight w:val="none"/>
              </w:rPr>
            </w:pPr>
            <w:r>
              <w:rPr>
                <w:rFonts w:hint="eastAsia" w:ascii="宋体" w:hAnsi="宋体"/>
                <w:color w:val="000000"/>
                <w:sz w:val="28"/>
                <w:szCs w:val="28"/>
                <w:highlight w:val="none"/>
              </w:rPr>
              <w:t xml:space="preserve">招标文件条目号</w:t>
            </w:r>
            <w:r/>
          </w:p>
        </w:tc>
        <w:tc>
          <w:tcPr>
            <w:tcW w:w="2643" w:type="dxa"/>
            <w:vAlign w:val="center"/>
            <w:textDirection w:val="lrTb"/>
            <w:noWrap w:val="false"/>
          </w:tcPr>
          <w:p>
            <w:pPr>
              <w:pStyle w:val="771"/>
              <w:jc w:val="center"/>
              <w:rPr>
                <w:rFonts w:ascii="宋体" w:hAnsi="宋体"/>
                <w:color w:val="000000"/>
                <w:sz w:val="28"/>
                <w:szCs w:val="28"/>
                <w:highlight w:val="none"/>
              </w:rPr>
            </w:pPr>
            <w:r>
              <w:rPr>
                <w:rFonts w:hint="eastAsia" w:ascii="宋体" w:hAnsi="宋体"/>
                <w:color w:val="000000"/>
                <w:sz w:val="28"/>
                <w:szCs w:val="28"/>
                <w:highlight w:val="none"/>
              </w:rPr>
              <w:t xml:space="preserve">招标要求规格</w:t>
            </w:r>
            <w:r/>
          </w:p>
        </w:tc>
        <w:tc>
          <w:tcPr>
            <w:tcW w:w="2190" w:type="dxa"/>
            <w:vAlign w:val="center"/>
            <w:textDirection w:val="lrTb"/>
            <w:noWrap w:val="false"/>
          </w:tcPr>
          <w:p>
            <w:pPr>
              <w:pStyle w:val="771"/>
              <w:jc w:val="center"/>
              <w:rPr>
                <w:rFonts w:ascii="宋体" w:hAnsi="宋体"/>
                <w:color w:val="000000"/>
                <w:sz w:val="28"/>
                <w:szCs w:val="28"/>
                <w:highlight w:val="none"/>
              </w:rPr>
            </w:pPr>
            <w:r>
              <w:rPr>
                <w:rFonts w:hint="eastAsia" w:ascii="宋体" w:hAnsi="宋体"/>
                <w:color w:val="000000"/>
                <w:sz w:val="28"/>
                <w:szCs w:val="28"/>
                <w:highlight w:val="none"/>
              </w:rPr>
              <w:t xml:space="preserve">投标文件响应情况</w:t>
            </w:r>
            <w:r/>
          </w:p>
        </w:tc>
        <w:tc>
          <w:tcPr>
            <w:tcW w:w="1417" w:type="dxa"/>
            <w:vAlign w:val="center"/>
            <w:textDirection w:val="lrTb"/>
            <w:noWrap w:val="false"/>
          </w:tcPr>
          <w:p>
            <w:pPr>
              <w:pStyle w:val="771"/>
              <w:jc w:val="center"/>
              <w:rPr>
                <w:rFonts w:ascii="宋体" w:hAnsi="宋体"/>
                <w:color w:val="000000"/>
                <w:sz w:val="28"/>
                <w:szCs w:val="28"/>
                <w:highlight w:val="none"/>
              </w:rPr>
            </w:pPr>
            <w:r>
              <w:rPr>
                <w:rFonts w:hint="eastAsia" w:ascii="宋体" w:hAnsi="宋体"/>
                <w:color w:val="000000"/>
                <w:sz w:val="28"/>
                <w:szCs w:val="28"/>
                <w:highlight w:val="none"/>
              </w:rPr>
              <w:t xml:space="preserve">偏离/响应</w:t>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95"/>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bl>
    <w:p>
      <w:pPr>
        <w:pStyle w:val="771"/>
        <w:rPr>
          <w:rFonts w:ascii="宋体" w:hAnsi="宋体"/>
          <w:color w:val="000000"/>
          <w:sz w:val="28"/>
          <w:szCs w:val="28"/>
          <w:highlight w:val="none"/>
          <w:u w:val="single"/>
        </w:rPr>
      </w:pPr>
      <w:r>
        <w:rPr>
          <w:rFonts w:ascii="宋体" w:hAnsi="宋体"/>
          <w:color w:val="000000"/>
          <w:sz w:val="28"/>
          <w:szCs w:val="28"/>
          <w:highlight w:val="none"/>
          <w:u w:val="singl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说明：</w:t>
      </w:r>
      <w:r/>
    </w:p>
    <w:p>
      <w:pPr>
        <w:pStyle w:val="771"/>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1、投标人应对招标文件“第六章、</w:t>
      </w:r>
      <w:r>
        <w:rPr>
          <w:rFonts w:hint="eastAsia" w:ascii="宋体" w:hAnsi="宋体"/>
          <w:color w:val="000000"/>
          <w:sz w:val="28"/>
          <w:szCs w:val="28"/>
          <w:highlight w:val="none"/>
          <w:lang w:val="zh-CN"/>
        </w:rPr>
        <w:t xml:space="preserve">采购</w:t>
      </w:r>
      <w:r>
        <w:rPr>
          <w:rFonts w:hint="eastAsia" w:ascii="宋体" w:hAnsi="宋体"/>
          <w:color w:val="000000"/>
          <w:sz w:val="28"/>
          <w:szCs w:val="28"/>
          <w:highlight w:val="none"/>
        </w:rPr>
        <w:t xml:space="preserve">需求”中的“</w:t>
      </w:r>
      <w:r>
        <w:rPr>
          <w:rFonts w:hint="eastAsia" w:ascii="宋体" w:hAnsi="宋体"/>
          <w:color w:val="000000"/>
          <w:sz w:val="28"/>
          <w:szCs w:val="28"/>
          <w:highlight w:val="none"/>
          <w:lang w:val="zh-CN"/>
        </w:rPr>
        <w:t xml:space="preserve">技术参数</w:t>
      </w:r>
      <w:r>
        <w:rPr>
          <w:rFonts w:hint="eastAsia" w:ascii="宋体" w:hAnsi="宋体"/>
          <w:color w:val="000000"/>
          <w:sz w:val="28"/>
          <w:szCs w:val="28"/>
          <w:highlight w:val="none"/>
        </w:rPr>
        <w:t xml:space="preserve">”的内容给予逐条响应，若漏项或不逐条应答视为负偏离。</w:t>
      </w:r>
      <w:r/>
    </w:p>
    <w:p>
      <w:pPr>
        <w:pStyle w:val="771"/>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2、“偏离/响应”栏请注明”响应或无偏离/正偏离/负偏离，正偏离指供应商的响应高于招标文件要求，负偏离指供应商的响应低于招标文件要求。</w:t>
      </w:r>
      <w:r/>
    </w:p>
    <w:p>
      <w:pPr>
        <w:pStyle w:val="771"/>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3、如果行数不够，请自行增加。</w:t>
      </w:r>
      <w:r/>
    </w:p>
    <w:p>
      <w:pPr>
        <w:pStyle w:val="771"/>
        <w:ind w:firstLine="2850"/>
        <w:spacing w:line="300" w:lineRule="auto"/>
        <w:rPr>
          <w:rFonts w:ascii="宋体" w:hAnsi="宋体" w:cs="宋体"/>
          <w:szCs w:val="21"/>
          <w:highlight w:val="none"/>
        </w:rPr>
      </w:pPr>
      <w:r>
        <w:rPr>
          <w:rFonts w:ascii="宋体" w:hAnsi="宋体" w:cs="宋体"/>
          <w:szCs w:val="21"/>
          <w:highlight w:val="none"/>
        </w:rPr>
      </w:r>
      <w:r/>
    </w:p>
    <w:p>
      <w:pPr>
        <w:pStyle w:val="772"/>
        <w:rPr>
          <w:highlight w:val="none"/>
        </w:rPr>
      </w:pPr>
      <w:r>
        <w:rPr>
          <w:highlight w:val="none"/>
        </w:rPr>
      </w:r>
      <w:r/>
    </w:p>
    <w:p>
      <w:pPr>
        <w:pStyle w:val="771"/>
        <w:ind w:firstLine="2850"/>
        <w:spacing w:line="300" w:lineRule="auto"/>
        <w:rPr>
          <w:rFonts w:ascii="宋体" w:hAnsi="宋体" w:cs="宋体"/>
          <w:szCs w:val="21"/>
          <w:highlight w:val="none"/>
        </w:rPr>
      </w:pPr>
      <w:r>
        <w:rPr>
          <w:rFonts w:ascii="宋体" w:hAnsi="宋体" w:cs="宋体"/>
          <w:szCs w:val="21"/>
          <w:highlight w:val="none"/>
        </w:rPr>
      </w:r>
      <w:r/>
    </w:p>
    <w:p>
      <w:pPr>
        <w:pStyle w:val="771"/>
        <w:ind w:firstLine="2850"/>
        <w:spacing w:line="300" w:lineRule="auto"/>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71"/>
        <w:ind w:firstLine="600"/>
        <w:spacing w:line="300" w:lineRule="auto"/>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71"/>
        <w:ind w:firstLine="3640"/>
        <w:spacing w:line="360" w:lineRule="auto"/>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7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jc w:val="center"/>
        <w:spacing w:before="120" w:after="360"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商务条款偏离响应表</w:t>
      </w:r>
      <w:r/>
    </w:p>
    <w:p>
      <w:pPr>
        <w:pStyle w:val="771"/>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单光子发射计算机断层显像系统（SPECT/CT）</w:t>
      </w:r>
      <w:r>
        <w:rPr>
          <w:rFonts w:hint="eastAsia" w:ascii="宋体" w:hAnsi="宋体" w:cs="宋体"/>
          <w:color w:val="000000"/>
          <w:sz w:val="28"/>
          <w:szCs w:val="28"/>
          <w:highlight w:val="none"/>
        </w:rPr>
        <w:t xml:space="preserve">  </w:t>
      </w:r>
      <w:r/>
    </w:p>
    <w:p>
      <w:pPr>
        <w:spacing w:line="360" w:lineRule="auto"/>
        <w:rPr>
          <w:rFonts w:ascii="宋体" w:hAnsi="宋体" w:cs="宋体"/>
          <w:sz w:val="28"/>
          <w:szCs w:val="28"/>
          <w:highlight w:val="none"/>
          <w:u w:val="single"/>
        </w:rPr>
      </w:pPr>
      <w:r>
        <w:rPr>
          <w:rFonts w:hint="eastAsia" w:ascii="宋体" w:hAnsi="宋体" w:cs="宋体"/>
          <w:color w:val="000000"/>
          <w:sz w:val="28"/>
          <w:szCs w:val="28"/>
          <w:highlight w:val="none"/>
        </w:rPr>
        <w:t xml:space="preserve">项目编号： </w:t>
      </w:r>
      <w:r>
        <w:rPr>
          <w:rFonts w:hint="eastAsia" w:ascii="宋体" w:hAnsi="宋体" w:cs="宋体"/>
          <w:sz w:val="28"/>
          <w:szCs w:val="28"/>
          <w:highlight w:val="none"/>
        </w:rPr>
        <w:t xml:space="preserve">                     </w:t>
      </w:r>
      <w:r/>
    </w:p>
    <w:tbl>
      <w:tblPr>
        <w:tblStyle w:val="770"/>
        <w:tblpPr w:horzAnchor="text" w:tblpXSpec="center" w:vertAnchor="text" w:tblpY="1" w:leftFromText="180" w:topFromText="0" w:rightFromText="180" w:bottomFromText="0"/>
        <w:tblW w:w="9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342"/>
        <w:gridCol w:w="2825"/>
        <w:gridCol w:w="2003"/>
        <w:gridCol w:w="1072"/>
      </w:tblGrid>
      <w:tr>
        <w:trPr>
          <w:jc w:val="center"/>
          <w:trHeight w:val="855"/>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p>
        </w:tc>
        <w:tc>
          <w:tcPr>
            <w:tcW w:w="2342"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招标文件条目号</w:t>
            </w:r>
            <w:r/>
          </w:p>
        </w:tc>
        <w:tc>
          <w:tcPr>
            <w:tcW w:w="2825"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lang w:val="zh-CN"/>
              </w:rPr>
              <w:t xml:space="preserve">招标</w:t>
            </w:r>
            <w:r>
              <w:rPr>
                <w:rFonts w:hint="eastAsia" w:ascii="宋体" w:hAnsi="宋体" w:cs="宋体"/>
                <w:color w:val="000000"/>
                <w:sz w:val="28"/>
                <w:szCs w:val="28"/>
                <w:highlight w:val="none"/>
              </w:rPr>
              <w:t xml:space="preserve">文件要求的商务条款</w:t>
            </w:r>
            <w:r/>
          </w:p>
        </w:tc>
        <w:tc>
          <w:tcPr>
            <w:tcW w:w="2003"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投标文件响应情况</w:t>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偏离/响应</w:t>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95"/>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bl>
    <w:p>
      <w:pP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771"/>
        <w:ind w:firstLine="2850"/>
        <w:spacing w:line="30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（盖单位电子签章）</w:t>
      </w:r>
      <w:r/>
    </w:p>
    <w:p>
      <w:pPr>
        <w:pStyle w:val="771"/>
        <w:ind w:firstLine="600"/>
        <w:spacing w:line="30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                投标人授权代表：</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（签字或盖章）  </w:t>
      </w:r>
      <w:r/>
    </w:p>
    <w:p>
      <w:pPr>
        <w:pStyle w:val="771"/>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                        日期：   年  月  日</w:t>
      </w:r>
      <w:r/>
    </w:p>
    <w:p>
      <w:pPr>
        <w:pStyle w:val="774"/>
        <w:ind w:firstLine="0"/>
        <w:spacing w:line="440" w:lineRule="exact"/>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pStyle w:val="771"/>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说明：</w:t>
      </w:r>
      <w:r/>
    </w:p>
    <w:p>
      <w:pPr>
        <w:pStyle w:val="771"/>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1、商务条款内容主要是针对招标文件有关的付款条件、交货期、质保期、合同主要条款等内容。</w:t>
      </w:r>
      <w:r/>
    </w:p>
    <w:p>
      <w:pPr>
        <w:pStyle w:val="771"/>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2、无偏离应在本表“投标文件响应情况”栏注明“无商务条款偏离”的字样。</w:t>
      </w:r>
      <w:r/>
    </w:p>
    <w:p>
      <w:pPr>
        <w:spacing w:line="360" w:lineRule="auto"/>
        <w:rPr>
          <w:rFonts w:ascii="宋体" w:hAnsi="宋体" w:cs="宋体"/>
          <w:sz w:val="21"/>
          <w:szCs w:val="21"/>
          <w:highlight w:val="none"/>
        </w:rPr>
      </w:pPr>
      <w:r>
        <w:rPr>
          <w:rFonts w:ascii="宋体" w:hAnsi="宋体" w:cs="宋体"/>
          <w:sz w:val="21"/>
          <w:szCs w:val="21"/>
          <w:highlight w:val="none"/>
        </w:rPr>
      </w:r>
      <w:r/>
    </w:p>
    <w:p>
      <w:pPr>
        <w:pStyle w:val="774"/>
        <w:ind w:firstLine="0"/>
        <w:spacing w:line="440" w:lineRule="exact"/>
        <w:rPr>
          <w:rFonts w:ascii="宋体" w:hAnsi="宋体"/>
          <w:bCs/>
          <w:color w:val="000000"/>
          <w:sz w:val="30"/>
          <w:szCs w:val="30"/>
          <w:highlight w:val="none"/>
        </w:rPr>
      </w:pPr>
      <w:r>
        <w:rPr>
          <w:rFonts w:hint="eastAsia" w:ascii="宋体" w:hAnsi="宋体" w:cs="宋体"/>
          <w:szCs w:val="21"/>
          <w:highlight w:val="none"/>
        </w:rPr>
        <w:br w:type="page" w:clear="all"/>
      </w:r>
      <w:r/>
    </w:p>
    <w:p>
      <w:pPr>
        <w:pStyle w:val="771"/>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六、法定代表人授权书格式</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委托人：</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t xml:space="preserve">地  址：</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法定代表人（负责人）：               职务：</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t xml:space="preserve">统一社会信用代码：</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                   性别：男（女）  </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t xml:space="preserve">年龄：  岁                 民族：   族</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t xml:space="preserve">职务：</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t xml:space="preserve">身份证号：</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兹委托（      ）全权代表我企业（公司）参与（</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1"/>
        <w:ind w:firstLine="630"/>
        <w:spacing w:line="480" w:lineRule="exact"/>
        <w:rPr>
          <w:rFonts w:ascii="宋体" w:hAnsi="宋体"/>
          <w:color w:val="000000"/>
          <w:sz w:val="28"/>
          <w:szCs w:val="28"/>
          <w:highlight w:val="none"/>
        </w:rPr>
      </w:pPr>
      <w:r>
        <w:rPr>
          <w:rFonts w:ascii="宋体" w:hAnsi="宋体"/>
          <w:color w:val="000000"/>
          <w:sz w:val="28"/>
          <w:szCs w:val="28"/>
          <w:highlight w:val="none"/>
        </w:rPr>
        <w:t xml:space="preserve">特此授权委托。</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委托人（盖单位电子签章）：        受托人（签字或盖章）：</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法定代表人（签字或盖章）： </w:t>
      </w:r>
      <w:r/>
    </w:p>
    <w:p>
      <w:pPr>
        <w:pStyle w:val="771"/>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t xml:space="preserve">年   月   日 </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(受托人身份证</w:t>
      </w:r>
      <w:r>
        <w:rPr>
          <w:rFonts w:hint="eastAsia" w:ascii="宋体" w:hAnsi="宋体"/>
          <w:color w:val="000000"/>
          <w:sz w:val="28"/>
          <w:szCs w:val="28"/>
          <w:highlight w:val="none"/>
          <w:lang w:val="en-US" w:eastAsia="zh-CN"/>
        </w:rPr>
        <w:t xml:space="preserve">扫描件</w:t>
      </w:r>
      <w:r>
        <w:rPr>
          <w:rFonts w:ascii="宋体" w:hAnsi="宋体"/>
          <w:color w:val="000000"/>
          <w:sz w:val="28"/>
          <w:szCs w:val="28"/>
          <w:highlight w:val="none"/>
        </w:rPr>
        <w:t xml:space="preserve">附后)</w:t>
      </w:r>
      <w:r/>
    </w:p>
    <w:p>
      <w:pPr>
        <w:pStyle w:val="771"/>
        <w:ind w:firstLine="4470"/>
        <w:rPr>
          <w:rFonts w:ascii="宋体" w:hAnsi="宋体"/>
          <w:color w:val="000000"/>
          <w:sz w:val="28"/>
          <w:szCs w:val="28"/>
          <w:highlight w:val="none"/>
        </w:rPr>
      </w:pPr>
      <w:r>
        <w:rPr>
          <w:rFonts w:ascii="宋体" w:hAnsi="宋体"/>
          <w:color w:val="000000"/>
          <w:sz w:val="28"/>
          <w:szCs w:val="28"/>
          <w:highlight w:val="none"/>
        </w:rPr>
        <w:t xml:space="preserve"> </w:t>
      </w:r>
      <w:r/>
    </w:p>
    <w:p>
      <w:pPr>
        <w:pStyle w:val="771"/>
        <w:ind w:firstLine="4470"/>
        <w:rPr>
          <w:rFonts w:ascii="宋体" w:hAnsi="宋体"/>
          <w:color w:val="000000"/>
          <w:sz w:val="28"/>
          <w:szCs w:val="28"/>
          <w:highlight w:val="none"/>
        </w:rPr>
      </w:pPr>
      <w:r>
        <w:rPr>
          <w:rFonts w:ascii="宋体" w:hAnsi="宋体"/>
          <w:color w:val="000000"/>
          <w:sz w:val="28"/>
          <w:szCs w:val="28"/>
          <w:highlight w:val="none"/>
        </w:rPr>
      </w:r>
      <w:r/>
    </w:p>
    <w:p>
      <w:pPr>
        <w:pStyle w:val="771"/>
        <w:ind w:firstLine="4470"/>
        <w:rPr>
          <w:rFonts w:ascii="宋体" w:hAnsi="宋体"/>
          <w:color w:val="000000"/>
          <w:sz w:val="28"/>
          <w:szCs w:val="28"/>
          <w:highlight w:val="none"/>
        </w:rPr>
      </w:pPr>
      <w:r>
        <w:rPr>
          <w:rFonts w:ascii="宋体" w:hAnsi="宋体"/>
          <w:color w:val="000000"/>
          <w:sz w:val="28"/>
          <w:szCs w:val="28"/>
          <w:highlight w:val="none"/>
        </w:rPr>
      </w:r>
      <w:r/>
    </w:p>
    <w:p>
      <w:pPr>
        <w:pStyle w:val="771"/>
        <w:ind w:firstLine="4470"/>
        <w:rPr>
          <w:rFonts w:ascii="宋体" w:hAnsi="宋体"/>
          <w:color w:val="000000"/>
          <w:sz w:val="28"/>
          <w:szCs w:val="28"/>
          <w:highlight w:val="none"/>
        </w:rPr>
      </w:pPr>
      <w:r>
        <w:rPr>
          <w:rFonts w:ascii="宋体" w:hAnsi="宋体"/>
          <w:color w:val="000000"/>
          <w:sz w:val="28"/>
          <w:szCs w:val="28"/>
          <w:highlight w:val="none"/>
        </w:rPr>
      </w:r>
      <w:r/>
    </w:p>
    <w:p>
      <w:pPr>
        <w:pStyle w:val="771"/>
        <w:ind w:firstLine="4470"/>
        <w:rPr>
          <w:rFonts w:ascii="宋体" w:hAnsi="宋体"/>
          <w:color w:val="000000"/>
          <w:sz w:val="28"/>
          <w:szCs w:val="28"/>
          <w:highlight w:val="none"/>
        </w:rPr>
      </w:pPr>
      <w:r>
        <w:rPr>
          <w:rFonts w:ascii="宋体" w:hAnsi="宋体"/>
          <w:color w:val="000000"/>
          <w:sz w:val="28"/>
          <w:szCs w:val="28"/>
          <w:highlight w:val="none"/>
        </w:rPr>
      </w:r>
      <w:r/>
    </w:p>
    <w:p>
      <w:pPr>
        <w:pStyle w:val="772"/>
        <w:rPr>
          <w:rFonts w:ascii="宋体" w:hAnsi="宋体"/>
          <w:color w:val="000000"/>
          <w:sz w:val="28"/>
          <w:szCs w:val="28"/>
          <w:highlight w:val="none"/>
        </w:rPr>
      </w:pPr>
      <w:r>
        <w:rPr>
          <w:rFonts w:ascii="宋体" w:hAnsi="宋体"/>
          <w:color w:val="000000"/>
          <w:sz w:val="28"/>
          <w:szCs w:val="28"/>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2"/>
        <w:rPr>
          <w:highlight w:val="none"/>
        </w:rPr>
      </w:pPr>
      <w:r>
        <w:rPr>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2"/>
        <w:rPr>
          <w:highlight w:val="none"/>
        </w:rPr>
      </w:pPr>
      <w:r>
        <w:rPr>
          <w:highlight w:val="none"/>
        </w:rPr>
      </w:r>
      <w:r/>
    </w:p>
    <w:p>
      <w:pPr>
        <w:pStyle w:val="771"/>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七、中小企业声明函格式</w:t>
      </w:r>
      <w:r/>
    </w:p>
    <w:p>
      <w:pPr>
        <w:pStyle w:val="772"/>
        <w:rPr>
          <w:sz w:val="28"/>
          <w:szCs w:val="28"/>
          <w:highlight w:val="none"/>
        </w:rPr>
      </w:pPr>
      <w:r>
        <w:rPr>
          <w:sz w:val="28"/>
          <w:szCs w:val="28"/>
          <w:highlight w:val="none"/>
        </w:rPr>
      </w:r>
      <w:r/>
    </w:p>
    <w:p>
      <w:pPr>
        <w:pStyle w:val="1064"/>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u w:val="single"/>
          <w:lang w:eastAsia="zh-CN"/>
        </w:rPr>
        <w:t xml:space="preserve">单光子发射计算机断层显像系统（SPECT/CT）</w:t>
      </w:r>
      <w:r>
        <w:rPr>
          <w:rFonts w:ascii="宋体" w:hAnsi="宋体"/>
          <w:color w:val="000000"/>
          <w:sz w:val="28"/>
          <w:szCs w:val="28"/>
          <w:highlight w:val="none"/>
          <w:u w:val="single"/>
        </w:rPr>
        <w:t xml:space="preserve">          </w:t>
      </w:r>
      <w:r/>
    </w:p>
    <w:p>
      <w:pPr>
        <w:pStyle w:val="1064"/>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1064"/>
        <w:ind w:firstLine="480"/>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1064"/>
        <w:ind w:firstLine="480"/>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（标的名称） ，属于（工业）行业；制造商为（企业名称），从业人员       人，营业收入为         万元，资产总额为      万元，属于（中型企业、小型企业、微型企业）；</w:t>
      </w:r>
      <w:r/>
    </w:p>
    <w:p>
      <w:pPr>
        <w:pStyle w:val="1064"/>
        <w:numPr>
          <w:ilvl w:val="0"/>
          <w:numId w:val="1"/>
        </w:numPr>
        <w:jc w:val="left"/>
        <w:spacing w:line="400" w:lineRule="exact"/>
        <w:widowControl/>
        <w:rPr>
          <w:sz w:val="28"/>
          <w:szCs w:val="28"/>
          <w:highlight w:val="none"/>
        </w:rPr>
      </w:pPr>
      <w:r>
        <w:rPr>
          <w:rFonts w:hint="eastAsia" w:ascii="宋体" w:hAnsi="宋体"/>
          <w:color w:val="000000"/>
          <w:sz w:val="28"/>
          <w:szCs w:val="28"/>
          <w:highlight w:val="none"/>
        </w:rPr>
        <w:t xml:space="preserve">（标的名称） ，属于（工业）行业；制造商为（企业名称），从业人员       人，营业收入为         万元，资产总额为      万元，属于（中型企业、小型企业、微型企业）；……以上企业，不属于大企业的分支机构，不存在控股股东为大企业的情形，也不存在与大企业的负责人为同一人的情形。本企业对上述声明内容的真实性负责。如有虚假，将依法承担相应责任。</w:t>
      </w:r>
      <w:r/>
    </w:p>
    <w:p>
      <w:pPr>
        <w:pStyle w:val="1064"/>
        <w:rPr>
          <w:sz w:val="28"/>
          <w:szCs w:val="28"/>
          <w:highlight w:val="none"/>
        </w:rPr>
      </w:pPr>
      <w:r>
        <w:rPr>
          <w:sz w:val="28"/>
          <w:szCs w:val="28"/>
          <w:highlight w:val="none"/>
        </w:rPr>
      </w:r>
      <w:r/>
    </w:p>
    <w:p>
      <w:pPr>
        <w:pStyle w:val="1064"/>
        <w:ind w:firstLine="480"/>
        <w:jc w:val="center"/>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企业名称（供应商名称）（盖章）： </w:t>
      </w:r>
      <w:r/>
    </w:p>
    <w:p>
      <w:pPr>
        <w:pStyle w:val="1064"/>
        <w:ind w:right="480"/>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日  期：  年  月  日</w:t>
      </w:r>
      <w:r/>
    </w:p>
    <w:p>
      <w:pPr>
        <w:pStyle w:val="1064"/>
        <w:spacing w:line="40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w:t>
      </w:r>
      <w:r>
        <w:rPr>
          <w:rFonts w:ascii="宋体" w:hAnsi="宋体"/>
          <w:b/>
          <w:bCs/>
          <w:color w:val="000000"/>
          <w:sz w:val="28"/>
          <w:szCs w:val="28"/>
          <w:highlight w:val="none"/>
          <w:u w:val="single"/>
        </w:rPr>
        <w:t xml:space="preserve">工业</w:t>
      </w:r>
      <w:r>
        <w:rPr>
          <w:rFonts w:ascii="宋体" w:hAnsi="宋体"/>
          <w:b/>
          <w:bCs/>
          <w:color w:val="000000"/>
          <w:sz w:val="28"/>
          <w:szCs w:val="28"/>
          <w:highlight w:val="none"/>
        </w:rPr>
        <w:t xml:space="preserve">。</w:t>
      </w:r>
      <w:r/>
    </w:p>
    <w:p>
      <w:pPr>
        <w:pStyle w:val="1065"/>
        <w:rPr>
          <w:rFonts w:eastAsia="宋体"/>
          <w:sz w:val="28"/>
          <w:szCs w:val="28"/>
          <w:highlight w:val="none"/>
        </w:rPr>
      </w:pPr>
      <w:r>
        <w:rPr>
          <w:rFonts w:hAnsi="宋体" w:eastAsia="宋体"/>
          <w:b/>
          <w:bCs/>
          <w:color w:val="000000"/>
          <w:sz w:val="28"/>
          <w:szCs w:val="28"/>
          <w:highlight w:val="none"/>
        </w:rPr>
        <w:t xml:space="preserve">如以上标的名称与采购需求中的标的名称不一致的以采购需求中的标的名称为准。</w:t>
      </w:r>
      <w:r/>
    </w:p>
    <w:p>
      <w:pPr>
        <w:pStyle w:val="1064"/>
        <w:ind w:firstLine="600"/>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备注：</w:t>
      </w:r>
      <w:r/>
    </w:p>
    <w:p>
      <w:pPr>
        <w:pStyle w:val="1064"/>
        <w:ind w:firstLine="600"/>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1、从业人员、营业收入、资产总额填报上一年度数据，无上一年度数据的新成立企业可不填报。</w:t>
      </w:r>
      <w:r/>
    </w:p>
    <w:p>
      <w:pPr>
        <w:pStyle w:val="1065"/>
        <w:ind w:firstLine="600"/>
        <w:spacing w:line="400" w:lineRule="exact"/>
        <w:rPr>
          <w:rFonts w:hAnsi="宋体" w:eastAsia="宋体"/>
          <w:color w:val="000000"/>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2494280</wp:posOffset>
                </wp:positionH>
                <wp:positionV relativeFrom="paragraph">
                  <wp:posOffset>287655</wp:posOffset>
                </wp:positionV>
                <wp:extent cx="1534795" cy="3070860"/>
                <wp:effectExtent l="0" t="0" r="8255" b="15240"/>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8"/>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96.4pt;mso-position-horizontal:absolute;mso-position-vertical-relative:text;margin-top:22.6pt;mso-position-vertical:absolute;width:120.8pt;height:241.8pt;mso-wrap-distance-left:9.0pt;mso-wrap-distance-top:0.0pt;mso-wrap-distance-right:9.0pt;mso-wrap-distance-bottom:0.0pt;" stroked="f">
                <v:path textboxrect="0,0,0,0"/>
                <v:imagedata r:id="rId18" o:title=""/>
              </v:shape>
            </w:pict>
          </mc:Fallback>
        </mc:AlternateContent>
      </w:r>
      <w:r>
        <w:rPr>
          <w:rFonts w:hAnsi="宋体" w:eastAsia="宋体"/>
          <w:color w:val="000000"/>
          <w:sz w:val="28"/>
          <w:szCs w:val="28"/>
          <w:highlight w:val="none"/>
        </w:rPr>
        <w:t xml:space="preserve">2、《中小企业声明函》查询渠道参考工业和信息化部发布的中小企业规模自测小程序。</w:t>
      </w:r>
      <w:r/>
    </w:p>
    <w:p>
      <w:pPr>
        <w:pStyle w:val="1076"/>
        <w:rPr>
          <w:rFonts w:ascii="宋体" w:hAnsi="宋体"/>
          <w:color w:val="000000"/>
          <w:sz w:val="30"/>
          <w:szCs w:val="30"/>
          <w:highlight w:val="none"/>
        </w:rPr>
      </w:pPr>
      <w:r>
        <w:rPr>
          <w:rFonts w:ascii="宋体" w:hAnsi="宋体"/>
          <w:color w:val="000000"/>
          <w:sz w:val="30"/>
          <w:szCs w:val="30"/>
          <w:highlight w:val="none"/>
        </w:rPr>
      </w:r>
      <w:r/>
    </w:p>
    <w:p>
      <w:pPr>
        <w:pStyle w:val="771"/>
        <w:rPr>
          <w:rFonts w:ascii="宋体" w:hAnsi="宋体"/>
          <w:color w:val="000000"/>
          <w:sz w:val="30"/>
          <w:szCs w:val="30"/>
          <w:highlight w:val="none"/>
        </w:rPr>
      </w:pPr>
      <w:r>
        <w:rPr>
          <w:rFonts w:ascii="宋体" w:hAnsi="宋体"/>
          <w:color w:val="000000"/>
          <w:sz w:val="30"/>
          <w:szCs w:val="30"/>
          <w:highlight w:val="none"/>
        </w:rPr>
      </w:r>
      <w:r/>
    </w:p>
    <w:p>
      <w:pPr>
        <w:pStyle w:val="1075"/>
        <w:rPr>
          <w:rFonts w:hAnsi="宋体" w:eastAsia="宋体"/>
          <w:color w:val="000000"/>
          <w:sz w:val="30"/>
          <w:szCs w:val="30"/>
          <w:highlight w:val="none"/>
        </w:rPr>
      </w:pPr>
      <w:r>
        <w:rPr>
          <w:rFonts w:hAnsi="宋体" w:eastAsia="宋体"/>
          <w:color w:val="000000"/>
          <w:sz w:val="30"/>
          <w:szCs w:val="30"/>
          <w:highlight w:val="none"/>
        </w:rPr>
      </w:r>
      <w:r/>
    </w:p>
    <w:p>
      <w:pPr>
        <w:pStyle w:val="1076"/>
        <w:rPr>
          <w:rFonts w:ascii="宋体" w:hAnsi="宋体"/>
          <w:color w:val="000000"/>
          <w:highlight w:val="none"/>
        </w:rPr>
      </w:pPr>
      <w:r>
        <w:rPr>
          <w:rFonts w:ascii="宋体" w:hAnsi="宋体"/>
          <w:color w:val="000000"/>
          <w:highlight w:val="none"/>
        </w:rPr>
      </w:r>
      <w:r/>
    </w:p>
    <w:p>
      <w:pPr>
        <w:pStyle w:val="771"/>
        <w:spacing w:line="480" w:lineRule="exact"/>
        <w:rPr>
          <w:rFonts w:ascii="宋体" w:hAnsi="宋体"/>
          <w:b/>
          <w:color w:val="000000"/>
          <w:spacing w:val="6"/>
          <w:sz w:val="28"/>
          <w:szCs w:val="28"/>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八、残疾人福利性单位声明函格式</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本单位郑重声明，根据《财政部 民政部 中国残疾人联合会关于促进残疾人就业政府采购政策的通知》（财库</w:t>
      </w:r>
      <w:r>
        <w:rPr>
          <w:rFonts w:ascii="宋体" w:hAnsi="宋体"/>
          <w:color w:val="000000"/>
          <w:sz w:val="28"/>
          <w:szCs w:val="28"/>
          <w:highlight w:val="none"/>
        </w:rPr>
        <w:t xml:space="preserve">〔2017〕 141</w:t>
      </w:r>
      <w:r>
        <w:rPr>
          <w:rFonts w:ascii="宋体" w:hAnsi="宋体"/>
          <w:color w:val="000000"/>
          <w:spacing w:val="6"/>
          <w:sz w:val="28"/>
          <w:szCs w:val="28"/>
          <w:highlight w:val="none"/>
        </w:rPr>
        <w:t xml:space="preserve">号）的规定，本单位为符合条件的残疾人福利性单位，且本单位参加</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单位的</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本单位对上述声明的真实性负责。如有虚假，将依法承担相应责任。</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71"/>
        <w:ind w:firstLine="25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71"/>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45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72"/>
        <w:rPr>
          <w:rFonts w:ascii="宋体" w:hAnsi="宋体"/>
          <w:color w:val="000000"/>
          <w:sz w:val="28"/>
          <w:szCs w:val="28"/>
          <w:highlight w:val="none"/>
        </w:rPr>
      </w:pPr>
      <w:r>
        <w:rPr>
          <w:rFonts w:ascii="宋体" w:hAnsi="宋体"/>
          <w:color w:val="000000"/>
          <w:sz w:val="28"/>
          <w:szCs w:val="28"/>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2"/>
        <w:rPr>
          <w:rFonts w:ascii="宋体" w:hAnsi="宋体"/>
          <w:color w:val="000000"/>
          <w:sz w:val="28"/>
          <w:szCs w:val="28"/>
          <w:highlight w:val="none"/>
        </w:rPr>
      </w:pPr>
      <w:r>
        <w:rPr>
          <w:rFonts w:ascii="宋体" w:hAnsi="宋体"/>
          <w:color w:val="000000"/>
          <w:sz w:val="28"/>
          <w:szCs w:val="28"/>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2"/>
        <w:rPr>
          <w:rFonts w:ascii="宋体" w:hAnsi="宋体"/>
          <w:color w:val="000000"/>
          <w:sz w:val="28"/>
          <w:szCs w:val="28"/>
          <w:highlight w:val="none"/>
        </w:rPr>
      </w:pPr>
      <w:r>
        <w:rPr>
          <w:rFonts w:ascii="宋体" w:hAnsi="宋体"/>
          <w:color w:val="000000"/>
          <w:sz w:val="28"/>
          <w:szCs w:val="28"/>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2"/>
        <w:rPr>
          <w:rFonts w:ascii="宋体" w:hAnsi="宋体"/>
          <w:color w:val="000000"/>
          <w:sz w:val="28"/>
          <w:szCs w:val="28"/>
          <w:highlight w:val="none"/>
        </w:rPr>
      </w:pPr>
      <w:r>
        <w:rPr>
          <w:rFonts w:ascii="宋体" w:hAnsi="宋体"/>
          <w:color w:val="000000"/>
          <w:sz w:val="28"/>
          <w:szCs w:val="28"/>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2"/>
        <w:rPr>
          <w:rFonts w:ascii="宋体" w:hAnsi="宋体"/>
          <w:color w:val="000000"/>
          <w:sz w:val="28"/>
          <w:szCs w:val="28"/>
          <w:highlight w:val="none"/>
        </w:rPr>
      </w:pPr>
      <w:r>
        <w:rPr>
          <w:rFonts w:ascii="宋体" w:hAnsi="宋体"/>
          <w:color w:val="000000"/>
          <w:sz w:val="28"/>
          <w:szCs w:val="28"/>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2"/>
        <w:rPr>
          <w:rFonts w:ascii="宋体" w:hAnsi="宋体"/>
          <w:color w:val="000000"/>
          <w:sz w:val="28"/>
          <w:szCs w:val="28"/>
          <w:highlight w:val="none"/>
        </w:rPr>
      </w:pPr>
      <w:r>
        <w:rPr>
          <w:rFonts w:ascii="宋体" w:hAnsi="宋体"/>
          <w:color w:val="000000"/>
          <w:sz w:val="28"/>
          <w:szCs w:val="28"/>
          <w:highlight w:val="none"/>
        </w:rPr>
      </w:r>
      <w:r/>
    </w:p>
    <w:p>
      <w:pPr>
        <w:pStyle w:val="771"/>
        <w:rPr>
          <w:rFonts w:ascii="宋体" w:hAnsi="宋体"/>
          <w:color w:val="000000"/>
          <w:sz w:val="28"/>
          <w:szCs w:val="28"/>
          <w:highlight w:val="none"/>
        </w:rPr>
      </w:pPr>
      <w:r>
        <w:rPr>
          <w:rFonts w:ascii="宋体" w:hAnsi="宋体"/>
          <w:color w:val="000000"/>
          <w:sz w:val="28"/>
          <w:szCs w:val="28"/>
          <w:highlight w:val="none"/>
        </w:rPr>
      </w:r>
      <w:r/>
    </w:p>
    <w:p>
      <w:pPr>
        <w:pStyle w:val="771"/>
        <w:spacing w:line="480" w:lineRule="exact"/>
        <w:rPr>
          <w:rFonts w:hint="eastAsia" w:ascii="宋体" w:hAnsi="宋体"/>
          <w:color w:val="000000"/>
          <w:sz w:val="30"/>
          <w:szCs w:val="30"/>
          <w:highlight w:val="none"/>
        </w:rPr>
      </w:pPr>
      <w:r>
        <w:rPr>
          <w:rFonts w:hint="eastAsia" w:ascii="宋体" w:hAnsi="宋体"/>
          <w:color w:val="000000"/>
          <w:sz w:val="30"/>
          <w:szCs w:val="30"/>
          <w:highlight w:val="none"/>
          <w:lang w:val="en-US" w:eastAsia="zh-CN"/>
        </w:rPr>
        <w:t xml:space="preserve">九、</w:t>
      </w:r>
      <w:r>
        <w:rPr>
          <w:rFonts w:hint="eastAsia" w:ascii="宋体" w:hAnsi="宋体"/>
          <w:color w:val="000000"/>
          <w:sz w:val="30"/>
          <w:szCs w:val="30"/>
          <w:highlight w:val="none"/>
        </w:rPr>
        <w:t xml:space="preserve">关于符合本国产品标准的声明函（格式）：</w:t>
      </w:r>
      <w:r/>
    </w:p>
    <w:p>
      <w:pPr>
        <w:pStyle w:val="813"/>
        <w:ind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关于符合本国产品标准的声明函</w:t>
      </w:r>
      <w:r/>
    </w:p>
    <w:p>
      <w:pPr>
        <w:pStyle w:val="797"/>
        <w:ind w:firstLine="420"/>
        <w:jc w:val="both"/>
        <w:spacing w:before="30" w:beforeAutospacing="0" w:after="30" w:afterAutospacing="0" w:line="30" w:lineRule="atLeast"/>
        <w:shd w:val="clear" w:color="auto" w:fill="ffffff"/>
        <w:widowControl/>
        <w:rPr>
          <w:rFonts w:hint="eastAsia" w:ascii="宋体" w:hAnsi="宋体" w:cs="宋体"/>
          <w:color w:val="auto"/>
          <w:sz w:val="27"/>
          <w:szCs w:val="27"/>
          <w:highlight w:val="none"/>
        </w:rPr>
      </w:pPr>
      <w:r>
        <w:rPr>
          <w:rFonts w:hint="eastAsia" w:ascii="宋体" w:hAnsi="宋体" w:cs="宋体"/>
          <w:color w:val="auto"/>
          <w:sz w:val="27"/>
          <w:szCs w:val="27"/>
          <w:highlight w:val="none"/>
        </w:rPr>
      </w:r>
      <w:r/>
    </w:p>
    <w:p>
      <w:pPr>
        <w:pStyle w:val="797"/>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97"/>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797"/>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p>
      <w:pPr>
        <w:pStyle w:val="797"/>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本公司（单位）对上述声明内容的真实性负责。如有虚假，愿承担相应法律责任。</w:t>
      </w:r>
      <w:r/>
    </w:p>
    <w:p>
      <w:pPr>
        <w:pStyle w:val="797"/>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797"/>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7"/>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公司（单位）名称（盖章）：　        </w:t>
      </w:r>
      <w:r/>
    </w:p>
    <w:p>
      <w:pPr>
        <w:pStyle w:val="797"/>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  日 </w:t>
      </w:r>
      <w:r/>
    </w:p>
    <w:p>
      <w:pPr>
        <w:pStyle w:val="813"/>
        <w:ind w:firstLine="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13"/>
        <w:rPr>
          <w:color w:val="auto"/>
          <w:highlight w:val="none"/>
        </w:rPr>
      </w:pPr>
      <w:r>
        <w:rPr>
          <w:color w:val="auto"/>
          <w:highlight w:val="none"/>
        </w:rPr>
      </w:r>
      <w:r/>
    </w:p>
    <w:p>
      <w:pPr>
        <w:pStyle w:val="777"/>
        <w:rPr>
          <w:color w:val="auto"/>
          <w:highlight w:val="none"/>
        </w:rPr>
      </w:pPr>
      <w:r>
        <w:rPr>
          <w:color w:val="auto"/>
          <w:highlight w:val="none"/>
        </w:rPr>
      </w:r>
      <w:r/>
    </w:p>
    <w:p>
      <w:pPr>
        <w:pStyle w:val="813"/>
        <w:ind w:firstLine="0"/>
        <w:rPr>
          <w:color w:val="auto"/>
          <w:highlight w:val="none"/>
        </w:rPr>
      </w:pPr>
      <w:r>
        <w:rPr>
          <w:color w:val="auto"/>
          <w:highlight w:val="none"/>
        </w:rPr>
      </w:r>
      <w:r/>
    </w:p>
    <w:p>
      <w:pPr>
        <w:pStyle w:val="1050"/>
        <w:ind w:firstLine="240"/>
        <w:rPr>
          <w:rFonts w:ascii="Arial" w:hAnsi="Arial" w:cs="Arial"/>
          <w:color w:val="auto"/>
          <w:sz w:val="24"/>
          <w:highlight w:val="none"/>
        </w:rPr>
      </w:pPr>
      <w:r>
        <w:rPr>
          <w:rFonts w:hint="eastAsia" w:ascii="Arial" w:hAnsi="Arial" w:cs="Arial"/>
          <w:color w:val="auto"/>
          <w:sz w:val="24"/>
          <w:highlight w:val="none"/>
        </w:rPr>
        <w:t xml:space="preserve">__________________</w:t>
      </w:r>
      <w:r/>
    </w:p>
    <w:p>
      <w:pPr>
        <w:pStyle w:val="1050"/>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1.产品如有型号，请在“产品名称”栏一并填写。</w:t>
      </w:r>
      <w:r/>
    </w:p>
    <w:p>
      <w:pPr>
        <w:pStyle w:val="1050"/>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2.生产厂名与厂址应与生产厂营业执照载明的相关信息保持一致。</w:t>
      </w:r>
      <w:r/>
    </w:p>
    <w:p>
      <w:pPr>
        <w:pStyle w:val="1050"/>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3.该产品的中国境内生产的组件成本占比相关要求实施前，“规定比例”栏可不填，下同。</w:t>
      </w:r>
      <w:r/>
    </w:p>
    <w:p>
      <w:pPr>
        <w:pStyle w:val="1050"/>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4.该产品的关键组件要求实施前，“关键组件”栏可不填，下同。</w:t>
      </w:r>
      <w:r/>
    </w:p>
    <w:p>
      <w:pPr>
        <w:pStyle w:val="1050"/>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5.该产品的关键工序要求实施前，“关键工序”栏可不填，下同。</w:t>
      </w:r>
      <w:r/>
    </w:p>
    <w:p>
      <w:pPr>
        <w:pStyle w:val="1050"/>
        <w:ind w:firstLine="240"/>
        <w:rPr>
          <w:rFonts w:ascii="Arial" w:hAnsi="Arial" w:cs="Arial"/>
          <w:color w:val="auto"/>
          <w:sz w:val="24"/>
          <w:highlight w:val="none"/>
        </w:rPr>
      </w:pPr>
      <w:r>
        <w:rPr>
          <w:rFonts w:ascii="Arial" w:hAnsi="Arial" w:cs="Arial"/>
          <w:color w:val="auto"/>
          <w:sz w:val="24"/>
          <w:highlight w:val="none"/>
        </w:rPr>
      </w:r>
      <w:r/>
    </w:p>
    <w:p>
      <w:pPr>
        <w:pStyle w:val="771"/>
        <w:rPr>
          <w:highlight w:val="none"/>
        </w:rPr>
      </w:pPr>
      <w:r>
        <w:rPr>
          <w:highlight w:val="none"/>
        </w:rPr>
      </w:r>
      <w:r/>
    </w:p>
    <w:p>
      <w:pPr>
        <w:pStyle w:val="771"/>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br w:type="page" w:clear="all"/>
      </w:r>
      <w:r/>
    </w:p>
    <w:p>
      <w:pPr>
        <w:pStyle w:val="771"/>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十</w:t>
      </w:r>
      <w:r>
        <w:rPr>
          <w:rFonts w:ascii="宋体" w:hAnsi="宋体"/>
          <w:b/>
          <w:bCs/>
          <w:color w:val="000000"/>
          <w:sz w:val="28"/>
          <w:szCs w:val="28"/>
          <w:highlight w:val="none"/>
        </w:rPr>
        <w:t xml:space="preserve">、投标人参加政府采购活动前3年内在经营活动中没有重大违法记录的书面声明格式</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57"/>
        <w:ind w:firstLine="600"/>
        <w:spacing w:before="0" w:beforeAutospacing="0" w:after="0" w:afterAutospacing="0" w:line="480" w:lineRule="exact"/>
        <w:rPr>
          <w:color w:val="000000"/>
          <w:sz w:val="28"/>
          <w:szCs w:val="28"/>
          <w:highlight w:val="none"/>
        </w:rPr>
      </w:pPr>
      <w:r>
        <w:rPr>
          <w:color w:val="000000"/>
          <w:sz w:val="28"/>
          <w:szCs w:val="28"/>
          <w:highlight w:val="none"/>
        </w:rPr>
        <w:t xml:space="preserve">我单位对上述声明的真实性负责。如有虚假，将依法承担相应责任。</w:t>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771"/>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771"/>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71"/>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71"/>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71"/>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7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7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71"/>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1064"/>
        <w:jc w:val="left"/>
        <w:widowControl/>
        <w:rPr>
          <w:rFonts w:ascii="宋体" w:hAnsi="宋体"/>
          <w:bCs/>
          <w:color w:val="000000"/>
          <w:sz w:val="28"/>
          <w:szCs w:val="28"/>
          <w:highlight w:val="none"/>
        </w:rPr>
      </w:pPr>
      <w:r>
        <w:rPr>
          <w:rFonts w:ascii="宋体" w:hAnsi="宋体"/>
          <w:b/>
          <w:color w:val="000000"/>
          <w:sz w:val="28"/>
          <w:szCs w:val="28"/>
          <w:highlight w:val="none"/>
        </w:rPr>
        <w:br w:type="page" w:clear="all"/>
      </w:r>
      <w:r>
        <w:rPr>
          <w:rFonts w:hint="eastAsia"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一</w:t>
      </w:r>
      <w:r>
        <w:rPr>
          <w:rFonts w:ascii="宋体" w:hAnsi="宋体"/>
          <w:b/>
          <w:bCs/>
          <w:color w:val="000000"/>
          <w:sz w:val="28"/>
          <w:szCs w:val="28"/>
          <w:highlight w:val="none"/>
        </w:rPr>
        <w:t xml:space="preserve">、投标人相关承诺</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064"/>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64"/>
        <w:rPr>
          <w:rFonts w:ascii="宋体" w:hAnsi="宋体"/>
          <w:color w:val="000000"/>
          <w:spacing w:val="6"/>
          <w:sz w:val="28"/>
          <w:szCs w:val="28"/>
          <w:highlight w:val="none"/>
        </w:rPr>
      </w:pPr>
      <w:r>
        <w:rPr>
          <w:rFonts w:ascii="宋体" w:hAnsi="宋体"/>
          <w:color w:val="000000"/>
          <w:spacing w:val="6"/>
          <w:sz w:val="28"/>
          <w:szCs w:val="28"/>
          <w:highlight w:val="none"/>
        </w:rPr>
        <w:t xml:space="preserve">我单位承诺：</w:t>
      </w:r>
      <w:r/>
    </w:p>
    <w:p>
      <w:pPr>
        <w:pStyle w:val="1064"/>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064"/>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64"/>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我单位对上述承诺负责，并依法承担相应责任。</w:t>
      </w:r>
      <w:r/>
    </w:p>
    <w:p>
      <w:pPr>
        <w:pStyle w:val="1067"/>
        <w:ind w:left="0" w:firstLine="0"/>
        <w:rPr>
          <w:rFonts w:ascii="宋体" w:hAnsi="宋体"/>
          <w:color w:val="000000"/>
          <w:sz w:val="28"/>
          <w:szCs w:val="28"/>
          <w:highlight w:val="none"/>
        </w:rPr>
      </w:pPr>
      <w:r>
        <w:rPr>
          <w:rFonts w:ascii="宋体" w:hAnsi="宋体"/>
          <w:color w:val="000000"/>
          <w:sz w:val="28"/>
          <w:szCs w:val="28"/>
          <w:highlight w:val="none"/>
        </w:rPr>
      </w:r>
      <w:r/>
    </w:p>
    <w:p>
      <w:pPr>
        <w:pStyle w:val="1067"/>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064"/>
        <w:ind w:firstLine="3120"/>
        <w:spacing w:line="30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投标人（电子签章）： </w:t>
      </w:r>
      <w:r/>
    </w:p>
    <w:p>
      <w:pPr>
        <w:pStyle w:val="1064"/>
        <w:ind w:firstLine="3120"/>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日期：   年  月  日</w:t>
      </w:r>
      <w:r/>
    </w:p>
    <w:p>
      <w:pPr>
        <w:pStyle w:val="1064"/>
        <w:jc w:val="center"/>
        <w:rPr>
          <w:rFonts w:ascii="宋体" w:hAnsi="宋体"/>
          <w:color w:val="000000"/>
          <w:sz w:val="30"/>
          <w:szCs w:val="30"/>
          <w:highlight w:val="none"/>
        </w:rPr>
      </w:pPr>
      <w:r>
        <w:rPr>
          <w:rFonts w:ascii="宋体" w:hAnsi="宋体"/>
          <w:color w:val="000000"/>
          <w:sz w:val="30"/>
          <w:szCs w:val="30"/>
          <w:highlight w:val="none"/>
        </w:rPr>
      </w:r>
      <w:r/>
    </w:p>
    <w:p>
      <w:pPr>
        <w:pStyle w:val="1064"/>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1064"/>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64"/>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64"/>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67"/>
        <w:rPr>
          <w:color w:val="000000"/>
          <w:highlight w:val="none"/>
        </w:rPr>
      </w:pPr>
      <w:r>
        <w:rPr>
          <w:color w:val="000000"/>
          <w:highlight w:val="none"/>
        </w:rPr>
      </w:r>
      <w:r/>
    </w:p>
    <w:p>
      <w:pPr>
        <w:pStyle w:val="1064"/>
        <w:widowControl/>
        <w:rPr>
          <w:rFonts w:ascii="宋体" w:hAnsi="宋体"/>
          <w:color w:val="000000"/>
          <w:sz w:val="28"/>
          <w:szCs w:val="28"/>
          <w:highlight w:val="none"/>
        </w:rPr>
      </w:pPr>
      <w:r>
        <w:rPr>
          <w:rFonts w:ascii="仿宋" w:hAnsi="仿宋" w:eastAsia="仿宋"/>
          <w:color w:val="000000"/>
          <w:sz w:val="28"/>
          <w:szCs w:val="28"/>
          <w:highlight w:val="none"/>
        </w:rPr>
        <w:br w:type="page" w:clear="all"/>
      </w: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二</w:t>
      </w:r>
      <w:r>
        <w:rPr>
          <w:rFonts w:ascii="宋体" w:hAnsi="宋体"/>
          <w:b/>
          <w:bCs/>
          <w:color w:val="000000"/>
          <w:sz w:val="28"/>
          <w:szCs w:val="28"/>
          <w:highlight w:val="none"/>
        </w:rPr>
        <w:t xml:space="preserve">、投标人</w:t>
      </w:r>
      <w:r>
        <w:rPr>
          <w:rFonts w:ascii="宋体" w:hAnsi="宋体"/>
          <w:b/>
          <w:bCs/>
          <w:color w:val="000000"/>
          <w:spacing w:val="6"/>
          <w:sz w:val="28"/>
          <w:szCs w:val="28"/>
          <w:highlight w:val="none"/>
        </w:rPr>
        <w:t xml:space="preserve">书面声明</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771"/>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064"/>
        <w:ind w:firstLine="480"/>
        <w:jc w:val="left"/>
        <w:widowControl/>
        <w:rPr>
          <w:rFonts w:ascii="宋体" w:hAnsi="宋体"/>
          <w:color w:val="000000"/>
          <w:sz w:val="28"/>
          <w:szCs w:val="28"/>
          <w:highlight w:val="none"/>
        </w:rPr>
      </w:pPr>
      <w:r>
        <w:rPr>
          <w:rFonts w:ascii="宋体" w:hAnsi="宋体"/>
          <w:color w:val="000000"/>
          <w:sz w:val="28"/>
          <w:szCs w:val="28"/>
          <w:highlight w:val="none"/>
        </w:rPr>
      </w:r>
      <w:r/>
    </w:p>
    <w:p>
      <w:pPr>
        <w:pStyle w:val="1064"/>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我单位不是为本采购项目提供整体设计、规范编制或者项目管理、监理、检测等服务的供应商。</w:t>
      </w:r>
      <w:r/>
    </w:p>
    <w:p>
      <w:pPr>
        <w:pStyle w:val="1064"/>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特此声明。</w:t>
      </w:r>
      <w:r/>
    </w:p>
    <w:p>
      <w:pPr>
        <w:pStyle w:val="1064"/>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我单位对上述声明的真实性负责。如有虚假，将依法承担相应责任。</w:t>
      </w:r>
      <w:r/>
    </w:p>
    <w:p>
      <w:pPr>
        <w:pStyle w:val="1067"/>
        <w:rPr>
          <w:rFonts w:ascii="宋体" w:hAnsi="宋体"/>
          <w:color w:val="000000"/>
          <w:sz w:val="28"/>
          <w:szCs w:val="28"/>
          <w:highlight w:val="none"/>
        </w:rPr>
      </w:pPr>
      <w:r>
        <w:rPr>
          <w:rFonts w:ascii="宋体" w:hAnsi="宋体"/>
          <w:color w:val="000000"/>
          <w:sz w:val="28"/>
          <w:szCs w:val="28"/>
          <w:highlight w:val="none"/>
        </w:rPr>
      </w:r>
      <w:r/>
    </w:p>
    <w:p>
      <w:pPr>
        <w:pStyle w:val="1067"/>
        <w:rPr>
          <w:rFonts w:ascii="宋体" w:hAnsi="宋体"/>
          <w:color w:val="000000"/>
          <w:sz w:val="28"/>
          <w:szCs w:val="28"/>
          <w:highlight w:val="none"/>
        </w:rPr>
      </w:pPr>
      <w:r>
        <w:rPr>
          <w:rFonts w:ascii="宋体" w:hAnsi="宋体"/>
          <w:color w:val="000000"/>
          <w:sz w:val="28"/>
          <w:szCs w:val="28"/>
          <w:highlight w:val="none"/>
        </w:rPr>
      </w:r>
      <w:r/>
    </w:p>
    <w:p>
      <w:pPr>
        <w:pStyle w:val="1085"/>
        <w:ind w:firstLine="2880"/>
        <w:rPr>
          <w:rFonts w:ascii="宋体" w:hAnsi="宋体"/>
          <w:color w:val="000000"/>
          <w:sz w:val="28"/>
          <w:szCs w:val="28"/>
          <w:highlight w:val="none"/>
        </w:rPr>
      </w:pPr>
      <w:r>
        <w:rPr>
          <w:rFonts w:ascii="宋体" w:hAnsi="宋体"/>
          <w:color w:val="000000"/>
          <w:sz w:val="28"/>
          <w:szCs w:val="28"/>
          <w:highlight w:val="none"/>
        </w:rPr>
        <w:t xml:space="preserve">投标人（电子签章）：</w:t>
      </w:r>
      <w:r/>
    </w:p>
    <w:p>
      <w:pPr>
        <w:pStyle w:val="1085"/>
        <w:ind w:firstLine="2880"/>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71"/>
        <w:ind w:firstLine="56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71"/>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三</w:t>
      </w:r>
      <w:r>
        <w:rPr>
          <w:rFonts w:ascii="宋体" w:hAnsi="宋体"/>
          <w:b/>
          <w:bCs/>
          <w:color w:val="000000"/>
          <w:sz w:val="28"/>
          <w:szCs w:val="28"/>
          <w:highlight w:val="none"/>
        </w:rPr>
        <w:t xml:space="preserve">、预付款保函支付条款模板</w:t>
      </w:r>
      <w:r/>
    </w:p>
    <w:p>
      <w:pPr>
        <w:pStyle w:val="797"/>
        <w:ind w:left="0" w:right="0"/>
        <w:keepLines w:val="0"/>
        <w:keepNext w:val="0"/>
        <w:spacing w:before="0" w:beforeAutospacing="1" w:after="0" w:afterAutospacing="1" w:line="27" w:lineRule="atLeast"/>
        <w:widowControl/>
        <w:rPr>
          <w:highlight w:val="none"/>
        </w:rPr>
        <w:suppressLineNumbers w:val="0"/>
      </w:pPr>
      <w:r>
        <w:rPr>
          <w:highlight w:val="none"/>
        </w:rPr>
      </w:r>
      <w:r/>
    </w:p>
    <w:p>
      <w:pPr>
        <w:pStyle w:val="797"/>
        <w:ind w:left="0" w:right="0"/>
        <w:keepLines w:val="0"/>
        <w:keepNext w:val="0"/>
        <w:spacing w:before="0" w:beforeAutospacing="1" w:after="0" w:afterAutospacing="1" w:line="27" w:lineRule="atLeast"/>
        <w:widowControl/>
        <w:rPr>
          <w:highlight w:val="none"/>
        </w:rPr>
        <w:suppressLineNumbers w:val="0"/>
      </w:pPr>
      <w:r>
        <w:rPr>
          <w:sz w:val="30"/>
          <w:szCs w:val="30"/>
          <w:highlight w:val="none"/>
        </w:rPr>
        <w:t xml:space="preserve">符合条件一：提交预付款保函的</w:t>
      </w:r>
      <w:r>
        <w:rPr>
          <w:highlight w:val="none"/>
        </w:rPr>
        <w:t xml:space="preserve"> </w:t>
      </w:r>
      <w:r/>
    </w:p>
    <w:p>
      <w:pPr>
        <w:pStyle w:val="797"/>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（1）合同签订且乙方向甲方出具预付款保函后个工作日内，甲方应支付合同价款的百分之 XX（ XX%），小写￥大写：人民币。 </w:t>
      </w:r>
      <w:r/>
    </w:p>
    <w:p>
      <w:pPr>
        <w:pStyle w:val="797"/>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797"/>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797"/>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797"/>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符合条件二：不提交预付款保函的 </w:t>
      </w:r>
      <w:r/>
    </w:p>
    <w:p>
      <w:pPr>
        <w:pStyle w:val="797"/>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（1）合同签订后个工作日内，甲方应支付合同价款的百分之XX（ XX%），小写￥大写：人民币。 </w:t>
      </w:r>
      <w:r/>
    </w:p>
    <w:p>
      <w:pPr>
        <w:pStyle w:val="797"/>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797"/>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797"/>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797"/>
        <w:ind w:left="140" w:right="0" w:firstLine="605"/>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注: </w:t>
      </w:r>
      <w:r/>
    </w:p>
    <w:p>
      <w:pPr>
        <w:pStyle w:val="797"/>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1、付款条件一中，出具预付款保函后支付的合同款应当与保函金额一致。 </w:t>
      </w:r>
      <w:r/>
    </w:p>
    <w:p>
      <w:pPr>
        <w:pStyle w:val="797"/>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2、付款条件二中，预付款比例设定应符合《关于做好政府采购支持企业发展有关事项的通知》(苏财购〔2020〕52号)要求。 </w:t>
      </w:r>
      <w:r/>
    </w:p>
    <w:sectPr>
      <w:headerReference w:type="default" r:id="rId11"/>
      <w:footerReference w:type="default" r:id="rId15"/>
      <w:footnotePr/>
      <w:endnotePr/>
      <w:type w:val="nextPage"/>
      <w:pgSz w:w="11906" w:h="16838" w:orient="portrait"/>
      <w:pgMar w:top="1701" w:right="1134" w:bottom="1701"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方正仿宋简体">
    <w:panose1 w:val="020B0503020202020204"/>
  </w:font>
  <w:font w:name="黑体">
    <w:panose1 w:val="02010609060101010101"/>
  </w:font>
  <w:font w:name="华文中宋">
    <w:panose1 w:val="02010600040101010101"/>
  </w:font>
  <w:font w:name="仿宋_GB2312">
    <w:panose1 w:val="02010609060101010101"/>
  </w:font>
  <w:font w:name="Calibri">
    <w:panose1 w:val="020F0502020204030204"/>
  </w:font>
  <w:font w:name="Calibri Light">
    <w:panose1 w:val="020F0302020204030204"/>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38</w:t>
    </w:r>
    <w:r>
      <w:fldChar w:fldCharType="end"/>
    </w:r>
    <w:r/>
  </w:p>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13"/>
      </w:rPr>
      <w:framePr w:wrap="around" w:vAnchor="text" w:hAnchor="margin" w:xAlign="center" w:y="1"/>
    </w:pPr>
    <w:r>
      <w:fldChar w:fldCharType="begin"/>
    </w:r>
    <w:r>
      <w:rPr>
        <w:rStyle w:val="1013"/>
      </w:rPr>
      <w:instrText xml:space="preserve">PAGE  </w:instrText>
    </w:r>
    <w: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徐州市第一人民医院眼科手术显微镜采购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top w:val="none" w:color="auto" w:sz="0" w:space="1"/>
        <w:left w:val="none" w:color="auto" w:sz="0" w:space="4"/>
        <w:bottom w:val="none" w:color="000000" w:sz="0" w:space="1"/>
        <w:right w:val="none" w:color="auto" w:sz="0" w:space="4"/>
        <w:between w:val="none" w:color="auto" w:sz="0" w:space="0"/>
      </w:pBdr>
    </w:pP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link w:val="1097"/>
    <w:uiPriority w:val="0"/>
    <w:qFormat/>
    <w:rPr>
      <w:rFonts w:hint="default" w:ascii="Times New Roman" w:hAnsi="Times New Roman" w:eastAsia="宋体" w:cs="Times New Roman"/>
      <w:lang w:val="en-US" w:eastAsia="zh-CN" w:bidi="ar-SA"/>
    </w:rPr>
  </w:style>
  <w:style w:type="paragraph" w:styleId="760">
    <w:name w:val="Heading 1"/>
    <w:next w:val="759"/>
    <w:link w:val="845"/>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61">
    <w:name w:val="Heading 2"/>
    <w:basedOn w:val="771"/>
    <w:next w:val="771"/>
    <w:uiPriority w:val="0"/>
    <w:qFormat/>
    <w:pPr>
      <w:jc w:val="left"/>
      <w:keepLines/>
      <w:keepNext/>
      <w:spacing w:before="260" w:after="260" w:line="416" w:lineRule="auto"/>
      <w:outlineLvl w:val="1"/>
    </w:pPr>
    <w:rPr>
      <w:rFonts w:ascii="Calibri Light" w:hAnsi="Calibri Light"/>
      <w:b/>
      <w:bCs/>
      <w:sz w:val="24"/>
      <w:szCs w:val="32"/>
    </w:rPr>
  </w:style>
  <w:style w:type="paragraph" w:styleId="762">
    <w:name w:val="Heading 3"/>
    <w:basedOn w:val="759"/>
    <w:next w:val="759"/>
    <w:link w:val="847"/>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48"/>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next w:val="759"/>
    <w:link w:val="84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65">
    <w:name w:val="Heading 6"/>
    <w:next w:val="759"/>
    <w:link w:val="85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66">
    <w:name w:val="Heading 7"/>
    <w:next w:val="759"/>
    <w:link w:val="85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67">
    <w:name w:val="Heading 8"/>
    <w:next w:val="759"/>
    <w:link w:val="85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68">
    <w:name w:val="Heading 9"/>
    <w:next w:val="759"/>
    <w:link w:val="85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customStyle="1">
    <w:name w:val="正文11"/>
    <w:next w:val="772"/>
    <w:link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文本1"/>
    <w:basedOn w:val="771"/>
    <w:link w:val="1031"/>
    <w:uiPriority w:val="0"/>
    <w:qFormat/>
    <w:pPr>
      <w:spacing w:after="120"/>
    </w:pPr>
    <w:rPr>
      <w:rFonts w:ascii="Calibri" w:hAnsi="Calibri"/>
    </w:rPr>
  </w:style>
  <w:style w:type="paragraph" w:styleId="773">
    <w:name w:val="toc 7"/>
    <w:next w:val="759"/>
    <w:uiPriority w:val="39"/>
    <w:unhideWhenUsed/>
    <w:qFormat/>
    <w:pPr>
      <w:ind w:left="1701"/>
      <w:spacing w:after="57"/>
    </w:pPr>
    <w:rPr>
      <w:rFonts w:hint="default" w:ascii="Times New Roman" w:hAnsi="Times New Roman" w:eastAsia="宋体" w:cs="Times New Roman"/>
      <w:lang w:val="en-US" w:eastAsia="zh-CN" w:bidi="ar-SA"/>
    </w:rPr>
  </w:style>
  <w:style w:type="paragraph" w:styleId="774">
    <w:name w:val="Normal Indent"/>
    <w:basedOn w:val="759"/>
    <w:next w:val="759"/>
    <w:uiPriority w:val="99"/>
    <w:qFormat/>
    <w:pPr>
      <w:ind w:firstLine="420"/>
    </w:pPr>
    <w:rPr>
      <w:b/>
      <w:sz w:val="24"/>
    </w:rPr>
  </w:style>
  <w:style w:type="paragraph" w:styleId="775">
    <w:name w:val="Caption"/>
    <w:next w:val="759"/>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76">
    <w:name w:val="annotation text"/>
    <w:basedOn w:val="759"/>
    <w:link w:val="1093"/>
    <w:uiPriority w:val="99"/>
    <w:semiHidden/>
    <w:unhideWhenUsed/>
    <w:qFormat/>
  </w:style>
  <w:style w:type="paragraph" w:styleId="777">
    <w:name w:val="Body Text"/>
    <w:basedOn w:val="759"/>
    <w:next w:val="759"/>
    <w:uiPriority w:val="99"/>
    <w:qFormat/>
    <w:rPr>
      <w:rFonts w:ascii="华文中宋" w:eastAsia="华文中宋"/>
      <w:bCs/>
      <w:sz w:val="28"/>
    </w:rPr>
  </w:style>
  <w:style w:type="paragraph" w:styleId="778">
    <w:name w:val="Body Text Indent"/>
    <w:basedOn w:val="759"/>
    <w:next w:val="779"/>
    <w:uiPriority w:val="99"/>
    <w:unhideWhenUsed/>
    <w:qFormat/>
    <w:pPr>
      <w:ind w:left="570"/>
      <w:spacing w:line="520" w:lineRule="exact"/>
    </w:pPr>
    <w:rPr>
      <w:rFonts w:ascii="方正仿宋简体" w:hAnsi="创艺简仿宋" w:eastAsia="方正仿宋简体"/>
      <w:sz w:val="24"/>
      <w:lang w:val="zh-CN"/>
    </w:rPr>
  </w:style>
  <w:style w:type="paragraph" w:styleId="779">
    <w:name w:val="envelope return"/>
    <w:basedOn w:val="759"/>
    <w:uiPriority w:val="99"/>
    <w:unhideWhenUsed/>
    <w:qFormat/>
    <w:pPr>
      <w:jc w:val="both"/>
      <w:widowControl w:val="off"/>
    </w:pPr>
    <w:rPr>
      <w:rFonts w:ascii="Arial" w:hAnsi="Arial"/>
      <w:sz w:val="21"/>
      <w:szCs w:val="24"/>
    </w:rPr>
  </w:style>
  <w:style w:type="paragraph" w:styleId="780">
    <w:name w:val="Block Text"/>
    <w:basedOn w:val="759"/>
    <w:uiPriority w:val="0"/>
    <w:qFormat/>
    <w:pPr>
      <w:ind w:left="1440" w:right="1440"/>
      <w:spacing w:after="120"/>
    </w:pPr>
  </w:style>
  <w:style w:type="paragraph" w:styleId="781">
    <w:name w:val="toc 5"/>
    <w:next w:val="759"/>
    <w:uiPriority w:val="39"/>
    <w:unhideWhenUsed/>
    <w:qFormat/>
    <w:pPr>
      <w:ind w:left="1134"/>
      <w:spacing w:after="57"/>
    </w:pPr>
    <w:rPr>
      <w:rFonts w:hint="default" w:ascii="Times New Roman" w:hAnsi="Times New Roman" w:eastAsia="宋体" w:cs="Times New Roman"/>
      <w:lang w:val="en-US" w:eastAsia="zh-CN" w:bidi="ar-SA"/>
    </w:rPr>
  </w:style>
  <w:style w:type="paragraph" w:styleId="782">
    <w:name w:val="toc 3"/>
    <w:next w:val="759"/>
    <w:uiPriority w:val="39"/>
    <w:unhideWhenUsed/>
    <w:qFormat/>
    <w:pPr>
      <w:ind w:left="567"/>
      <w:spacing w:after="57"/>
    </w:pPr>
    <w:rPr>
      <w:rFonts w:hint="default" w:ascii="Times New Roman" w:hAnsi="Times New Roman" w:eastAsia="宋体" w:cs="Times New Roman"/>
      <w:lang w:val="en-US" w:eastAsia="zh-CN" w:bidi="ar-SA"/>
    </w:rPr>
  </w:style>
  <w:style w:type="paragraph" w:styleId="783">
    <w:name w:val="Plain Text"/>
    <w:uiPriority w:val="0"/>
    <w:qFormat/>
    <w:pPr>
      <w:jc w:val="left"/>
      <w:widowControl/>
    </w:pPr>
    <w:rPr>
      <w:rFonts w:hint="default" w:ascii="宋体" w:hAnsi="Courier New" w:eastAsia="宋体" w:cs="Times New Roman"/>
      <w:sz w:val="21"/>
      <w:lang w:val="en-US" w:eastAsia="zh-CN" w:bidi="ar-SA"/>
    </w:rPr>
  </w:style>
  <w:style w:type="paragraph" w:styleId="784">
    <w:name w:val="toc 8"/>
    <w:next w:val="759"/>
    <w:uiPriority w:val="39"/>
    <w:unhideWhenUsed/>
    <w:qFormat/>
    <w:pPr>
      <w:ind w:left="1984"/>
      <w:spacing w:after="57"/>
    </w:pPr>
    <w:rPr>
      <w:rFonts w:hint="default" w:ascii="Times New Roman" w:hAnsi="Times New Roman" w:eastAsia="宋体" w:cs="Times New Roman"/>
      <w:lang w:val="en-US" w:eastAsia="zh-CN" w:bidi="ar-SA"/>
    </w:rPr>
  </w:style>
  <w:style w:type="paragraph" w:styleId="785">
    <w:name w:val="endnote text"/>
    <w:link w:val="990"/>
    <w:uiPriority w:val="99"/>
    <w:unhideWhenUsed/>
    <w:qFormat/>
    <w:rPr>
      <w:rFonts w:hint="default" w:ascii="Times New Roman" w:hAnsi="Times New Roman" w:eastAsia="宋体" w:cs="Times New Roman"/>
      <w:lang w:val="en-US" w:eastAsia="zh-CN" w:bidi="ar-SA"/>
    </w:rPr>
  </w:style>
  <w:style w:type="paragraph" w:styleId="786">
    <w:name w:val="Footer"/>
    <w:basedOn w:val="759"/>
    <w:link w:val="863"/>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87">
    <w:name w:val="Header"/>
    <w:link w:val="86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88">
    <w:name w:val="toc 1"/>
    <w:next w:val="759"/>
    <w:uiPriority w:val="39"/>
    <w:unhideWhenUsed/>
    <w:qFormat/>
    <w:pPr>
      <w:spacing w:after="57"/>
    </w:pPr>
    <w:rPr>
      <w:rFonts w:hint="default" w:ascii="Times New Roman" w:hAnsi="Times New Roman" w:eastAsia="宋体" w:cs="Times New Roman"/>
      <w:lang w:val="en-US" w:eastAsia="zh-CN" w:bidi="ar-SA"/>
    </w:rPr>
  </w:style>
  <w:style w:type="paragraph" w:styleId="789">
    <w:name w:val="toc 4"/>
    <w:next w:val="759"/>
    <w:uiPriority w:val="39"/>
    <w:unhideWhenUsed/>
    <w:qFormat/>
    <w:pPr>
      <w:ind w:left="850"/>
      <w:spacing w:after="57"/>
    </w:pPr>
    <w:rPr>
      <w:rFonts w:hint="default" w:ascii="Times New Roman" w:hAnsi="Times New Roman" w:eastAsia="宋体" w:cs="Times New Roman"/>
      <w:lang w:val="en-US" w:eastAsia="zh-CN" w:bidi="ar-SA"/>
    </w:rPr>
  </w:style>
  <w:style w:type="paragraph" w:styleId="790">
    <w:name w:val="Subtitle"/>
    <w:link w:val="856"/>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91">
    <w:name w:val="List"/>
    <w:basedOn w:val="759"/>
    <w:uiPriority w:val="0"/>
    <w:qFormat/>
    <w:pPr>
      <w:ind w:left="450" w:hanging="450"/>
      <w:spacing w:after="20" w:line="288" w:lineRule="auto"/>
      <w:tabs>
        <w:tab w:val="left" w:pos="420" w:leader="none"/>
        <w:tab w:val="left" w:pos="450" w:leader="none"/>
        <w:tab w:val="left" w:pos="898" w:leader="none"/>
      </w:tabs>
    </w:pPr>
  </w:style>
  <w:style w:type="paragraph" w:styleId="792">
    <w:name w:val="footnote text"/>
    <w:link w:val="989"/>
    <w:uiPriority w:val="99"/>
    <w:unhideWhenUsed/>
    <w:qFormat/>
    <w:pPr>
      <w:spacing w:after="40"/>
    </w:pPr>
    <w:rPr>
      <w:rFonts w:hint="default" w:ascii="Times New Roman" w:hAnsi="Times New Roman" w:eastAsia="宋体" w:cs="Times New Roman"/>
      <w:sz w:val="18"/>
      <w:lang w:val="en-US" w:eastAsia="zh-CN" w:bidi="ar-SA"/>
    </w:rPr>
  </w:style>
  <w:style w:type="paragraph" w:styleId="793">
    <w:name w:val="toc 6"/>
    <w:next w:val="759"/>
    <w:uiPriority w:val="39"/>
    <w:unhideWhenUsed/>
    <w:qFormat/>
    <w:pPr>
      <w:ind w:left="1417"/>
      <w:spacing w:after="57"/>
    </w:pPr>
    <w:rPr>
      <w:rFonts w:hint="default" w:ascii="Times New Roman" w:hAnsi="Times New Roman" w:eastAsia="宋体" w:cs="Times New Roman"/>
      <w:lang w:val="en-US" w:eastAsia="zh-CN" w:bidi="ar-SA"/>
    </w:rPr>
  </w:style>
  <w:style w:type="paragraph" w:styleId="794">
    <w:name w:val="table of figures"/>
    <w:next w:val="759"/>
    <w:uiPriority w:val="99"/>
    <w:unhideWhenUsed/>
    <w:qFormat/>
    <w:rPr>
      <w:rFonts w:hint="default" w:ascii="Times New Roman" w:hAnsi="Times New Roman" w:eastAsia="宋体" w:cs="Times New Roman"/>
      <w:lang w:val="en-US" w:eastAsia="zh-CN" w:bidi="ar-SA"/>
    </w:rPr>
  </w:style>
  <w:style w:type="paragraph" w:styleId="795">
    <w:name w:val="toc 2"/>
    <w:next w:val="759"/>
    <w:uiPriority w:val="39"/>
    <w:unhideWhenUsed/>
    <w:qFormat/>
    <w:pPr>
      <w:ind w:left="283"/>
      <w:spacing w:after="57"/>
    </w:pPr>
    <w:rPr>
      <w:rFonts w:hint="default" w:ascii="Times New Roman" w:hAnsi="Times New Roman" w:eastAsia="宋体" w:cs="Times New Roman"/>
      <w:lang w:val="en-US" w:eastAsia="zh-CN" w:bidi="ar-SA"/>
    </w:rPr>
  </w:style>
  <w:style w:type="paragraph" w:styleId="796">
    <w:name w:val="toc 9"/>
    <w:next w:val="759"/>
    <w:uiPriority w:val="39"/>
    <w:unhideWhenUsed/>
    <w:qFormat/>
    <w:pPr>
      <w:ind w:left="2268"/>
      <w:spacing w:after="57"/>
    </w:pPr>
    <w:rPr>
      <w:rFonts w:hint="default" w:ascii="Times New Roman" w:hAnsi="Times New Roman" w:eastAsia="宋体" w:cs="Times New Roman"/>
      <w:lang w:val="en-US" w:eastAsia="zh-CN" w:bidi="ar-SA"/>
    </w:rPr>
  </w:style>
  <w:style w:type="paragraph" w:styleId="797">
    <w:name w:val="Normal (Web)"/>
    <w:basedOn w:val="759"/>
    <w:uiPriority w:val="99"/>
    <w:semiHidden/>
    <w:unhideWhenUsed/>
    <w:qFormat/>
    <w:pPr>
      <w:ind w:left="0" w:right="0"/>
      <w:jc w:val="left"/>
      <w:spacing w:before="0" w:beforeAutospacing="1" w:after="0" w:afterAutospacing="1"/>
    </w:pPr>
    <w:rPr>
      <w:sz w:val="24"/>
      <w:lang w:val="en-US" w:eastAsia="zh-CN" w:bidi="ar"/>
    </w:rPr>
  </w:style>
  <w:style w:type="paragraph" w:styleId="798">
    <w:name w:val="Title"/>
    <w:link w:val="855"/>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799">
    <w:name w:val="annotation subject"/>
    <w:basedOn w:val="776"/>
    <w:next w:val="776"/>
    <w:link w:val="1094"/>
    <w:uiPriority w:val="99"/>
    <w:semiHidden/>
    <w:unhideWhenUsed/>
    <w:qFormat/>
    <w:rPr>
      <w:b/>
      <w:bCs/>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unhideWhenUsed/>
    <w:qFormat/>
    <w:rPr>
      <w:vertAlign w:val="superscript"/>
    </w:rPr>
  </w:style>
  <w:style w:type="character" w:styleId="802">
    <w:name w:val="Hyperlink"/>
    <w:uiPriority w:val="99"/>
    <w:unhideWhenUsed/>
    <w:qFormat/>
    <w:rPr>
      <w:color w:val="0000ff"/>
      <w:u w:val="single"/>
    </w:rPr>
  </w:style>
  <w:style w:type="character" w:styleId="803">
    <w:name w:val="annotation reference"/>
    <w:uiPriority w:val="99"/>
    <w:semiHidden/>
    <w:unhideWhenUsed/>
    <w:qFormat/>
    <w:rPr>
      <w:sz w:val="21"/>
      <w:szCs w:val="21"/>
    </w:rPr>
  </w:style>
  <w:style w:type="character" w:styleId="804">
    <w:name w:val="footnote reference"/>
    <w:uiPriority w:val="99"/>
    <w:unhideWhenUsed/>
    <w:qFormat/>
    <w:rPr>
      <w:vertAlign w:val="superscript"/>
    </w:rPr>
  </w:style>
  <w:style w:type="character" w:styleId="805" w:customStyle="1">
    <w:name w:val="Heading 1 Char"/>
    <w:basedOn w:val="769"/>
    <w:uiPriority w:val="9"/>
    <w:qFormat/>
    <w:rPr>
      <w:rFonts w:ascii="Arial" w:hAnsi="Arial" w:eastAsia="Arial" w:cs="Arial"/>
      <w:sz w:val="40"/>
      <w:szCs w:val="40"/>
    </w:rPr>
  </w:style>
  <w:style w:type="character" w:styleId="806" w:customStyle="1">
    <w:name w:val="Heading 3 Char"/>
    <w:basedOn w:val="769"/>
    <w:uiPriority w:val="9"/>
    <w:qFormat/>
    <w:rPr>
      <w:rFonts w:ascii="Arial" w:hAnsi="Arial" w:eastAsia="Arial" w:cs="Arial"/>
      <w:sz w:val="30"/>
      <w:szCs w:val="30"/>
    </w:rPr>
  </w:style>
  <w:style w:type="character" w:styleId="807" w:customStyle="1">
    <w:name w:val="Heading 4 Char"/>
    <w:basedOn w:val="769"/>
    <w:uiPriority w:val="9"/>
    <w:qFormat/>
    <w:rPr>
      <w:rFonts w:ascii="Arial" w:hAnsi="Arial" w:eastAsia="Arial" w:cs="Arial"/>
      <w:b/>
      <w:bCs/>
      <w:sz w:val="26"/>
      <w:szCs w:val="26"/>
    </w:rPr>
  </w:style>
  <w:style w:type="character" w:styleId="808" w:customStyle="1">
    <w:name w:val="Heading 5 Char"/>
    <w:basedOn w:val="769"/>
    <w:uiPriority w:val="9"/>
    <w:qFormat/>
    <w:rPr>
      <w:rFonts w:ascii="Arial" w:hAnsi="Arial" w:eastAsia="Arial" w:cs="Arial"/>
      <w:b/>
      <w:bCs/>
      <w:sz w:val="24"/>
      <w:szCs w:val="24"/>
    </w:rPr>
  </w:style>
  <w:style w:type="character" w:styleId="809" w:customStyle="1">
    <w:name w:val="Heading 6 Char"/>
    <w:basedOn w:val="769"/>
    <w:uiPriority w:val="9"/>
    <w:qFormat/>
    <w:rPr>
      <w:rFonts w:ascii="Arial" w:hAnsi="Arial" w:eastAsia="Arial" w:cs="Arial"/>
      <w:b/>
      <w:bCs/>
      <w:sz w:val="22"/>
      <w:szCs w:val="22"/>
    </w:rPr>
  </w:style>
  <w:style w:type="character" w:styleId="810" w:customStyle="1">
    <w:name w:val="Heading 7 Char"/>
    <w:basedOn w:val="769"/>
    <w:uiPriority w:val="9"/>
    <w:qFormat/>
    <w:rPr>
      <w:rFonts w:ascii="Arial" w:hAnsi="Arial" w:eastAsia="Arial" w:cs="Arial"/>
      <w:b/>
      <w:bCs/>
      <w:i/>
      <w:iCs/>
      <w:sz w:val="22"/>
      <w:szCs w:val="22"/>
    </w:rPr>
  </w:style>
  <w:style w:type="character" w:styleId="811" w:customStyle="1">
    <w:name w:val="Heading 8 Char"/>
    <w:basedOn w:val="769"/>
    <w:uiPriority w:val="9"/>
    <w:qFormat/>
    <w:rPr>
      <w:rFonts w:ascii="Arial" w:hAnsi="Arial" w:eastAsia="Arial" w:cs="Arial"/>
      <w:i/>
      <w:iCs/>
      <w:sz w:val="22"/>
      <w:szCs w:val="22"/>
    </w:rPr>
  </w:style>
  <w:style w:type="character" w:styleId="812" w:customStyle="1">
    <w:name w:val="Heading 9 Char"/>
    <w:basedOn w:val="769"/>
    <w:uiPriority w:val="9"/>
    <w:qFormat/>
    <w:rPr>
      <w:rFonts w:ascii="Arial" w:hAnsi="Arial" w:eastAsia="Arial" w:cs="Arial"/>
      <w:i/>
      <w:iCs/>
      <w:sz w:val="21"/>
      <w:szCs w:val="21"/>
    </w:rPr>
  </w:style>
  <w:style w:type="paragraph" w:styleId="813">
    <w:name w:val="List Paragraph"/>
    <w:basedOn w:val="759"/>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basedOn w:val="769"/>
    <w:uiPriority w:val="10"/>
    <w:qFormat/>
    <w:rPr>
      <w:sz w:val="48"/>
      <w:szCs w:val="48"/>
    </w:rPr>
  </w:style>
  <w:style w:type="character" w:styleId="816" w:customStyle="1">
    <w:name w:val="Subtitle Char"/>
    <w:basedOn w:val="769"/>
    <w:uiPriority w:val="11"/>
    <w:qFormat/>
    <w:rPr>
      <w:sz w:val="24"/>
      <w:szCs w:val="24"/>
    </w:rPr>
  </w:style>
  <w:style w:type="paragraph" w:styleId="817">
    <w:name w:val="Quote"/>
    <w:basedOn w:val="759"/>
    <w:next w:val="759"/>
    <w:uiPriority w:val="29"/>
    <w:qFormat/>
    <w:pPr>
      <w:ind w:left="720" w:right="720"/>
    </w:pPr>
    <w:rPr>
      <w:i/>
    </w:rPr>
  </w:style>
  <w:style w:type="paragraph" w:styleId="818">
    <w:name w:val="Intense Quote"/>
    <w:basedOn w:val="759"/>
    <w:next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Header Char"/>
    <w:basedOn w:val="769"/>
    <w:uiPriority w:val="99"/>
    <w:qFormat/>
  </w:style>
  <w:style w:type="character" w:styleId="820" w:customStyle="1">
    <w:name w:val="Caption Char"/>
    <w:uiPriority w:val="99"/>
    <w:qFormat/>
  </w:style>
  <w:style w:type="table" w:styleId="821" w:customStyle="1">
    <w:name w:val="Plain Table 1"/>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3"/>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5 Dark"/>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6 Colorful"/>
    <w:basedOn w:val="7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7 Colorful"/>
    <w:basedOn w:val="7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1 Light"/>
    <w:basedOn w:val="7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2"/>
    <w:basedOn w:val="7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3"/>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5 Dark"/>
    <w:basedOn w:val="7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7 Colorful"/>
    <w:basedOn w:val="7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段"/>
    <w:basedOn w:val="771"/>
    <w:next w:val="759"/>
    <w:uiPriority w:val="0"/>
    <w:qFormat/>
    <w:pPr>
      <w:ind w:firstLine="200"/>
      <w:widowControl/>
    </w:pPr>
    <w:rPr>
      <w:rFonts w:ascii="宋体"/>
      <w:sz w:val="20"/>
      <w:szCs w:val="20"/>
    </w:rPr>
  </w:style>
  <w:style w:type="paragraph" w:styleId="844" w:customStyle="1">
    <w:name w:val="表格文字"/>
    <w:basedOn w:val="759"/>
    <w:uiPriority w:val="0"/>
    <w:qFormat/>
    <w:pPr>
      <w:spacing w:line="420" w:lineRule="atLeast"/>
    </w:pPr>
  </w:style>
  <w:style w:type="character" w:styleId="845" w:customStyle="1">
    <w:name w:val="标题 1 字符1"/>
    <w:link w:val="760"/>
    <w:uiPriority w:val="9"/>
    <w:qFormat/>
    <w:rPr>
      <w:rFonts w:ascii="Arial" w:hAnsi="Arial" w:eastAsia="Arial" w:cs="Arial"/>
      <w:sz w:val="40"/>
      <w:szCs w:val="40"/>
    </w:rPr>
  </w:style>
  <w:style w:type="character" w:styleId="846" w:customStyle="1">
    <w:name w:val="Heading 2 Char"/>
    <w:uiPriority w:val="9"/>
    <w:qFormat/>
    <w:rPr>
      <w:rFonts w:ascii="Arial" w:hAnsi="Arial" w:eastAsia="Arial" w:cs="Arial"/>
      <w:sz w:val="34"/>
    </w:rPr>
  </w:style>
  <w:style w:type="character" w:styleId="847" w:customStyle="1">
    <w:name w:val="标题 3 字符1"/>
    <w:link w:val="762"/>
    <w:uiPriority w:val="9"/>
    <w:qFormat/>
    <w:rPr>
      <w:rFonts w:ascii="Arial" w:hAnsi="Arial" w:eastAsia="Arial" w:cs="Arial"/>
      <w:sz w:val="30"/>
      <w:szCs w:val="30"/>
    </w:rPr>
  </w:style>
  <w:style w:type="character" w:styleId="848" w:customStyle="1">
    <w:name w:val="标题 4 字符1"/>
    <w:link w:val="763"/>
    <w:uiPriority w:val="9"/>
    <w:qFormat/>
    <w:rPr>
      <w:rFonts w:ascii="Arial" w:hAnsi="Arial" w:eastAsia="Arial" w:cs="Arial"/>
      <w:b/>
      <w:bCs/>
      <w:sz w:val="26"/>
      <w:szCs w:val="26"/>
    </w:rPr>
  </w:style>
  <w:style w:type="character" w:styleId="849" w:customStyle="1">
    <w:name w:val="标题 5 字符1"/>
    <w:link w:val="764"/>
    <w:uiPriority w:val="9"/>
    <w:qFormat/>
    <w:rPr>
      <w:rFonts w:ascii="Arial" w:hAnsi="Arial" w:eastAsia="Arial" w:cs="Arial"/>
      <w:b/>
      <w:bCs/>
      <w:sz w:val="24"/>
      <w:szCs w:val="24"/>
    </w:rPr>
  </w:style>
  <w:style w:type="character" w:styleId="850" w:customStyle="1">
    <w:name w:val="标题 6 字符"/>
    <w:link w:val="765"/>
    <w:uiPriority w:val="9"/>
    <w:qFormat/>
    <w:rPr>
      <w:rFonts w:ascii="Arial" w:hAnsi="Arial" w:eastAsia="Arial" w:cs="Arial"/>
      <w:b/>
      <w:bCs/>
      <w:sz w:val="22"/>
      <w:szCs w:val="22"/>
    </w:rPr>
  </w:style>
  <w:style w:type="character" w:styleId="851" w:customStyle="1">
    <w:name w:val="标题 7 字符1"/>
    <w:link w:val="766"/>
    <w:uiPriority w:val="9"/>
    <w:qFormat/>
    <w:rPr>
      <w:rFonts w:ascii="Arial" w:hAnsi="Arial" w:eastAsia="Arial" w:cs="Arial"/>
      <w:b/>
      <w:bCs/>
      <w:i/>
      <w:iCs/>
      <w:sz w:val="22"/>
      <w:szCs w:val="22"/>
    </w:rPr>
  </w:style>
  <w:style w:type="character" w:styleId="852" w:customStyle="1">
    <w:name w:val="标题 8 字符"/>
    <w:link w:val="767"/>
    <w:uiPriority w:val="9"/>
    <w:qFormat/>
    <w:rPr>
      <w:rFonts w:ascii="Arial" w:hAnsi="Arial" w:eastAsia="Arial" w:cs="Arial"/>
      <w:i/>
      <w:iCs/>
      <w:sz w:val="22"/>
      <w:szCs w:val="22"/>
    </w:rPr>
  </w:style>
  <w:style w:type="character" w:styleId="853" w:customStyle="1">
    <w:name w:val="标题 9 字符"/>
    <w:link w:val="768"/>
    <w:uiPriority w:val="9"/>
    <w:qFormat/>
    <w:rPr>
      <w:rFonts w:ascii="Arial" w:hAnsi="Arial" w:eastAsia="Arial" w:cs="Arial"/>
      <w:i/>
      <w:iCs/>
      <w:sz w:val="21"/>
      <w:szCs w:val="21"/>
    </w:rPr>
  </w:style>
  <w:style w:type="paragraph" w:styleId="854" w:customStyle="1">
    <w:name w:val="列表段落1"/>
    <w:uiPriority w:val="34"/>
    <w:qFormat/>
    <w:pPr>
      <w:contextualSpacing/>
      <w:ind w:left="720"/>
    </w:pPr>
    <w:rPr>
      <w:rFonts w:hint="default" w:ascii="Times New Roman" w:hAnsi="Times New Roman" w:eastAsia="宋体" w:cs="Times New Roman"/>
      <w:lang w:val="en-US" w:eastAsia="zh-CN" w:bidi="ar-SA"/>
    </w:rPr>
  </w:style>
  <w:style w:type="character" w:styleId="855" w:customStyle="1">
    <w:name w:val="标题 字符"/>
    <w:link w:val="798"/>
    <w:uiPriority w:val="10"/>
    <w:qFormat/>
    <w:rPr>
      <w:sz w:val="48"/>
      <w:szCs w:val="48"/>
    </w:rPr>
  </w:style>
  <w:style w:type="character" w:styleId="856" w:customStyle="1">
    <w:name w:val="副标题 字符"/>
    <w:link w:val="790"/>
    <w:uiPriority w:val="11"/>
    <w:qFormat/>
    <w:rPr>
      <w:sz w:val="24"/>
      <w:szCs w:val="24"/>
    </w:rPr>
  </w:style>
  <w:style w:type="paragraph" w:styleId="857" w:customStyle="1">
    <w:name w:val="引用1"/>
    <w:link w:val="858"/>
    <w:uiPriority w:val="29"/>
    <w:qFormat/>
    <w:pPr>
      <w:ind w:left="720" w:right="720"/>
    </w:pPr>
    <w:rPr>
      <w:rFonts w:hint="default" w:ascii="Times New Roman" w:hAnsi="Times New Roman" w:eastAsia="宋体" w:cs="Times New Roman"/>
      <w:i/>
      <w:lang w:val="en-US" w:eastAsia="zh-CN" w:bidi="ar-SA"/>
    </w:rPr>
  </w:style>
  <w:style w:type="character" w:styleId="858" w:customStyle="1">
    <w:name w:val="Quote Char"/>
    <w:link w:val="857"/>
    <w:uiPriority w:val="29"/>
    <w:qFormat/>
    <w:rPr>
      <w:i/>
    </w:rPr>
  </w:style>
  <w:style w:type="paragraph" w:styleId="859" w:customStyle="1">
    <w:name w:val="明显引用1"/>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60" w:customStyle="1">
    <w:name w:val="Intense Quote Char"/>
    <w:link w:val="859"/>
    <w:uiPriority w:val="30"/>
    <w:qFormat/>
    <w:rPr>
      <w:i/>
    </w:rPr>
  </w:style>
  <w:style w:type="character" w:styleId="861" w:customStyle="1">
    <w:name w:val="页眉 字符1"/>
    <w:link w:val="787"/>
    <w:uiPriority w:val="99"/>
    <w:qFormat/>
  </w:style>
  <w:style w:type="character" w:styleId="862" w:customStyle="1">
    <w:name w:val="Footer Char"/>
    <w:uiPriority w:val="99"/>
    <w:qFormat/>
  </w:style>
  <w:style w:type="character" w:styleId="863" w:customStyle="1">
    <w:name w:val="页脚 字符1"/>
    <w:link w:val="786"/>
    <w:uiPriority w:val="99"/>
    <w:qFormat/>
  </w:style>
  <w:style w:type="table" w:styleId="86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7" w:customStyle="1">
    <w:name w:val="无格式表格 31"/>
    <w:uiPriority w:val="99"/>
    <w:qFormat/>
    <w:tblPr>
      <w:tblCellMar>
        <w:left w:w="0" w:type="dxa"/>
        <w:top w:w="0" w:type="dxa"/>
        <w:right w:w="0" w:type="dxa"/>
        <w:bottom w:w="0" w:type="dxa"/>
      </w:tblCellMar>
    </w:tblPr>
  </w:style>
  <w:style w:type="table" w:styleId="868" w:customStyle="1">
    <w:name w:val="无格式表格 41"/>
    <w:uiPriority w:val="99"/>
    <w:qFormat/>
    <w:tblPr>
      <w:tblCellMar>
        <w:left w:w="0" w:type="dxa"/>
        <w:top w:w="0" w:type="dxa"/>
        <w:right w:w="0" w:type="dxa"/>
        <w:bottom w:w="0" w:type="dxa"/>
      </w:tblCellMar>
    </w:tblPr>
  </w:style>
  <w:style w:type="table" w:styleId="869" w:customStyle="1">
    <w:name w:val="无格式表格 51"/>
    <w:uiPriority w:val="99"/>
    <w:qFormat/>
    <w:tblPr>
      <w:tblCellMar>
        <w:left w:w="0" w:type="dxa"/>
        <w:top w:w="0" w:type="dxa"/>
        <w:right w:w="0" w:type="dxa"/>
        <w:bottom w:w="0" w:type="dxa"/>
      </w:tblCellMar>
    </w:tblPr>
  </w:style>
  <w:style w:type="table" w:styleId="87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9" w:customStyle="1">
    <w:name w:val="清单表 1 浅色1"/>
    <w:uiPriority w:val="99"/>
    <w:qFormat/>
    <w:tblPr>
      <w:tblCellMar>
        <w:left w:w="0" w:type="dxa"/>
        <w:top w:w="0" w:type="dxa"/>
        <w:right w:w="0" w:type="dxa"/>
        <w:bottom w:w="0" w:type="dxa"/>
      </w:tblCellMar>
    </w:tblPr>
  </w:style>
  <w:style w:type="table" w:styleId="920" w:customStyle="1">
    <w:name w:val="List Table 1 Light - Accent 1"/>
    <w:uiPriority w:val="99"/>
    <w:qFormat/>
    <w:tblPr>
      <w:tblCellMar>
        <w:left w:w="0" w:type="dxa"/>
        <w:top w:w="0" w:type="dxa"/>
        <w:right w:w="0" w:type="dxa"/>
        <w:bottom w:w="0" w:type="dxa"/>
      </w:tblCellMar>
    </w:tblPr>
  </w:style>
  <w:style w:type="table" w:styleId="921" w:customStyle="1">
    <w:name w:val="List Table 1 Light - Accent 2"/>
    <w:uiPriority w:val="99"/>
    <w:qFormat/>
    <w:tblPr>
      <w:tblCellMar>
        <w:left w:w="0" w:type="dxa"/>
        <w:top w:w="0" w:type="dxa"/>
        <w:right w:w="0" w:type="dxa"/>
        <w:bottom w:w="0" w:type="dxa"/>
      </w:tblCellMar>
    </w:tblPr>
  </w:style>
  <w:style w:type="table" w:styleId="922" w:customStyle="1">
    <w:name w:val="List Table 1 Light - Accent 3"/>
    <w:uiPriority w:val="99"/>
    <w:qFormat/>
    <w:tblPr>
      <w:tblCellMar>
        <w:left w:w="0" w:type="dxa"/>
        <w:top w:w="0" w:type="dxa"/>
        <w:right w:w="0" w:type="dxa"/>
        <w:bottom w:w="0" w:type="dxa"/>
      </w:tblCellMar>
    </w:tblPr>
  </w:style>
  <w:style w:type="table" w:styleId="923" w:customStyle="1">
    <w:name w:val="List Table 1 Light - Accent 4"/>
    <w:uiPriority w:val="99"/>
    <w:qFormat/>
    <w:tblPr>
      <w:tblCellMar>
        <w:left w:w="0" w:type="dxa"/>
        <w:top w:w="0" w:type="dxa"/>
        <w:right w:w="0" w:type="dxa"/>
        <w:bottom w:w="0" w:type="dxa"/>
      </w:tblCellMar>
    </w:tblPr>
  </w:style>
  <w:style w:type="table" w:styleId="924" w:customStyle="1">
    <w:name w:val="List Table 1 Light - Accent 5"/>
    <w:uiPriority w:val="99"/>
    <w:qFormat/>
    <w:tblPr>
      <w:tblCellMar>
        <w:left w:w="0" w:type="dxa"/>
        <w:top w:w="0" w:type="dxa"/>
        <w:right w:w="0" w:type="dxa"/>
        <w:bottom w:w="0" w:type="dxa"/>
      </w:tblCellMar>
    </w:tblPr>
  </w:style>
  <w:style w:type="table" w:styleId="925" w:customStyle="1">
    <w:name w:val="List Table 1 Light - Accent 6"/>
    <w:uiPriority w:val="99"/>
    <w:qFormat/>
    <w:tblPr>
      <w:tblCellMar>
        <w:left w:w="0" w:type="dxa"/>
        <w:top w:w="0" w:type="dxa"/>
        <w:right w:w="0" w:type="dxa"/>
        <w:bottom w:w="0" w:type="dxa"/>
      </w:tblCellMar>
    </w:tblPr>
  </w:style>
  <w:style w:type="table" w:styleId="92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8" w:customStyle="1">
    <w:name w:val="Lined - Accent"/>
    <w:uiPriority w:val="99"/>
    <w:qFormat/>
    <w:rPr>
      <w:color w:val="404040"/>
    </w:rPr>
    <w:tblPr>
      <w:tblCellMar>
        <w:left w:w="0" w:type="dxa"/>
        <w:top w:w="0" w:type="dxa"/>
        <w:right w:w="0" w:type="dxa"/>
        <w:bottom w:w="0" w:type="dxa"/>
      </w:tblCellMar>
    </w:tblPr>
  </w:style>
  <w:style w:type="table" w:styleId="969" w:customStyle="1">
    <w:name w:val="Lined - Accent 1"/>
    <w:uiPriority w:val="99"/>
    <w:qFormat/>
    <w:rPr>
      <w:color w:val="404040"/>
    </w:rPr>
    <w:tblPr>
      <w:tblCellMar>
        <w:left w:w="0" w:type="dxa"/>
        <w:top w:w="0" w:type="dxa"/>
        <w:right w:w="0" w:type="dxa"/>
        <w:bottom w:w="0" w:type="dxa"/>
      </w:tblCellMar>
    </w:tblPr>
  </w:style>
  <w:style w:type="table" w:styleId="970" w:customStyle="1">
    <w:name w:val="Lined - Accent 2"/>
    <w:uiPriority w:val="99"/>
    <w:qFormat/>
    <w:rPr>
      <w:color w:val="404040"/>
    </w:rPr>
    <w:tblPr>
      <w:tblCellMar>
        <w:left w:w="0" w:type="dxa"/>
        <w:top w:w="0" w:type="dxa"/>
        <w:right w:w="0" w:type="dxa"/>
        <w:bottom w:w="0" w:type="dxa"/>
      </w:tblCellMar>
    </w:tblPr>
  </w:style>
  <w:style w:type="table" w:styleId="971" w:customStyle="1">
    <w:name w:val="Lined - Accent 3"/>
    <w:uiPriority w:val="99"/>
    <w:qFormat/>
    <w:rPr>
      <w:color w:val="404040"/>
    </w:rPr>
    <w:tblPr>
      <w:tblCellMar>
        <w:left w:w="0" w:type="dxa"/>
        <w:top w:w="0" w:type="dxa"/>
        <w:right w:w="0" w:type="dxa"/>
        <w:bottom w:w="0" w:type="dxa"/>
      </w:tblCellMar>
    </w:tblPr>
  </w:style>
  <w:style w:type="table" w:styleId="972" w:customStyle="1">
    <w:name w:val="Lined - Accent 4"/>
    <w:uiPriority w:val="99"/>
    <w:qFormat/>
    <w:rPr>
      <w:color w:val="404040"/>
    </w:rPr>
    <w:tblPr>
      <w:tblCellMar>
        <w:left w:w="0" w:type="dxa"/>
        <w:top w:w="0" w:type="dxa"/>
        <w:right w:w="0" w:type="dxa"/>
        <w:bottom w:w="0" w:type="dxa"/>
      </w:tblCellMar>
    </w:tblPr>
  </w:style>
  <w:style w:type="table" w:styleId="973" w:customStyle="1">
    <w:name w:val="Lined - Accent 5"/>
    <w:uiPriority w:val="99"/>
    <w:qFormat/>
    <w:rPr>
      <w:color w:val="404040"/>
    </w:rPr>
    <w:tblPr>
      <w:tblCellMar>
        <w:left w:w="0" w:type="dxa"/>
        <w:top w:w="0" w:type="dxa"/>
        <w:right w:w="0" w:type="dxa"/>
        <w:bottom w:w="0" w:type="dxa"/>
      </w:tblCellMar>
    </w:tblPr>
  </w:style>
  <w:style w:type="table" w:styleId="974" w:customStyle="1">
    <w:name w:val="Lined - Accent 6"/>
    <w:uiPriority w:val="99"/>
    <w:qFormat/>
    <w:rPr>
      <w:color w:val="404040"/>
    </w:rPr>
    <w:tblPr>
      <w:tblCellMar>
        <w:left w:w="0" w:type="dxa"/>
        <w:top w:w="0" w:type="dxa"/>
        <w:right w:w="0" w:type="dxa"/>
        <w:bottom w:w="0" w:type="dxa"/>
      </w:tblCellMar>
    </w:tblPr>
  </w:style>
  <w:style w:type="table" w:styleId="97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9" w:customStyle="1">
    <w:name w:val="脚注文本 字符"/>
    <w:link w:val="792"/>
    <w:uiPriority w:val="99"/>
    <w:qFormat/>
    <w:rPr>
      <w:sz w:val="18"/>
    </w:rPr>
  </w:style>
  <w:style w:type="character" w:styleId="990" w:customStyle="1">
    <w:name w:val="尾注文本 字符"/>
    <w:link w:val="785"/>
    <w:uiPriority w:val="99"/>
    <w:qFormat/>
    <w:rPr>
      <w:sz w:val="20"/>
    </w:rPr>
  </w:style>
  <w:style w:type="paragraph" w:styleId="991" w:customStyle="1">
    <w:name w:val="TOC 标题1"/>
    <w:uiPriority w:val="39"/>
    <w:unhideWhenUsed/>
    <w:qFormat/>
    <w:rPr>
      <w:rFonts w:hint="default" w:ascii="Times New Roman" w:hAnsi="Times New Roman" w:eastAsia="宋体" w:cs="Times New Roman"/>
      <w:lang w:val="en-US" w:eastAsia="zh-CN" w:bidi="ar-SA"/>
    </w:rPr>
  </w:style>
  <w:style w:type="paragraph" w:styleId="992" w:customStyle="1">
    <w:name w:val="标题 11"/>
    <w:basedOn w:val="771"/>
    <w:next w:val="771"/>
    <w:link w:val="1008"/>
    <w:uiPriority w:val="0"/>
    <w:qFormat/>
    <w:pPr>
      <w:jc w:val="center"/>
      <w:keepLines/>
      <w:keepNext/>
      <w:spacing w:line="578" w:lineRule="auto"/>
      <w:outlineLvl w:val="0"/>
    </w:pPr>
    <w:rPr>
      <w:rFonts w:eastAsia="新宋体"/>
      <w:b/>
      <w:bCs/>
      <w:sz w:val="30"/>
      <w:szCs w:val="44"/>
    </w:rPr>
  </w:style>
  <w:style w:type="paragraph" w:styleId="993" w:customStyle="1">
    <w:name w:val="标题 21"/>
    <w:basedOn w:val="771"/>
    <w:next w:val="771"/>
    <w:link w:val="1035"/>
    <w:uiPriority w:val="0"/>
    <w:qFormat/>
    <w:pPr>
      <w:keepLines/>
      <w:keepNext/>
      <w:spacing w:before="260" w:after="260" w:line="416" w:lineRule="auto"/>
      <w:outlineLvl w:val="1"/>
    </w:pPr>
    <w:rPr>
      <w:rFonts w:ascii="Cambria" w:hAnsi="Cambria"/>
      <w:b/>
      <w:bCs/>
      <w:sz w:val="32"/>
      <w:szCs w:val="32"/>
    </w:rPr>
  </w:style>
  <w:style w:type="paragraph" w:styleId="994" w:customStyle="1">
    <w:name w:val="标题 31"/>
    <w:basedOn w:val="771"/>
    <w:next w:val="771"/>
    <w:link w:val="1042"/>
    <w:uiPriority w:val="0"/>
    <w:qFormat/>
    <w:pPr>
      <w:keepLines/>
      <w:keepNext/>
      <w:spacing w:before="260" w:after="260" w:line="416" w:lineRule="auto"/>
      <w:outlineLvl w:val="2"/>
    </w:pPr>
    <w:rPr>
      <w:b/>
      <w:bCs/>
      <w:sz w:val="32"/>
      <w:szCs w:val="32"/>
    </w:rPr>
  </w:style>
  <w:style w:type="paragraph" w:styleId="995" w:customStyle="1">
    <w:name w:val="标题 411"/>
    <w:basedOn w:val="771"/>
    <w:next w:val="771"/>
    <w:link w:val="1053"/>
    <w:uiPriority w:val="0"/>
    <w:qFormat/>
    <w:pPr>
      <w:keepLines/>
      <w:keepNext/>
      <w:spacing w:before="280" w:after="290" w:line="376" w:lineRule="auto"/>
      <w:outlineLvl w:val="3"/>
    </w:pPr>
    <w:rPr>
      <w:rFonts w:ascii="Cambria" w:hAnsi="Cambria"/>
      <w:b/>
      <w:bCs/>
      <w:sz w:val="28"/>
      <w:szCs w:val="28"/>
    </w:rPr>
  </w:style>
  <w:style w:type="paragraph" w:styleId="996" w:customStyle="1">
    <w:name w:val="标题 51"/>
    <w:basedOn w:val="771"/>
    <w:next w:val="771"/>
    <w:link w:val="1048"/>
    <w:uiPriority w:val="0"/>
    <w:qFormat/>
    <w:pPr>
      <w:keepLines/>
      <w:keepNext/>
      <w:spacing w:before="280" w:after="290" w:line="376" w:lineRule="auto"/>
      <w:outlineLvl w:val="4"/>
    </w:pPr>
    <w:rPr>
      <w:b/>
      <w:bCs/>
      <w:sz w:val="28"/>
      <w:szCs w:val="28"/>
    </w:rPr>
  </w:style>
  <w:style w:type="paragraph" w:styleId="997" w:customStyle="1">
    <w:name w:val="标题 71"/>
    <w:basedOn w:val="771"/>
    <w:next w:val="771"/>
    <w:link w:val="1034"/>
    <w:uiPriority w:val="0"/>
    <w:qFormat/>
    <w:pPr>
      <w:keepLines/>
      <w:keepNext/>
      <w:spacing w:before="240" w:after="64" w:line="320" w:lineRule="auto"/>
      <w:outlineLvl w:val="6"/>
    </w:pPr>
    <w:rPr>
      <w:rFonts w:ascii="Calibri" w:hAnsi="Calibri"/>
      <w:b/>
      <w:bCs/>
      <w:sz w:val="24"/>
    </w:rPr>
  </w:style>
  <w:style w:type="character" w:styleId="998" w:customStyle="1">
    <w:name w:val="默认段落字体1"/>
    <w:uiPriority w:val="0"/>
    <w:semiHidden/>
    <w:qFormat/>
  </w:style>
  <w:style w:type="table" w:styleId="999" w:customStyle="1">
    <w:name w:val="普通表格1"/>
    <w:uiPriority w:val="0"/>
    <w:semiHidden/>
    <w:qFormat/>
    <w:tblPr>
      <w:tblCellMar>
        <w:left w:w="0" w:type="dxa"/>
        <w:top w:w="0" w:type="dxa"/>
        <w:right w:w="0" w:type="dxa"/>
        <w:bottom w:w="0" w:type="dxa"/>
      </w:tblCellMar>
    </w:tblPr>
  </w:style>
  <w:style w:type="character" w:styleId="1000" w:customStyle="1">
    <w:name w:val="页脚 字符"/>
    <w:link w:val="1001"/>
    <w:uiPriority w:val="0"/>
    <w:qFormat/>
    <w:rPr>
      <w:sz w:val="18"/>
      <w:szCs w:val="18"/>
    </w:rPr>
  </w:style>
  <w:style w:type="paragraph" w:styleId="1001" w:customStyle="1">
    <w:name w:val="页脚1"/>
    <w:basedOn w:val="771"/>
    <w:link w:val="1000"/>
    <w:uiPriority w:val="0"/>
    <w:qFormat/>
    <w:pPr>
      <w:jc w:val="left"/>
      <w:tabs>
        <w:tab w:val="center" w:pos="4153" w:leader="none"/>
        <w:tab w:val="right" w:pos="8306" w:leader="none"/>
      </w:tabs>
    </w:pPr>
    <w:rPr>
      <w:sz w:val="18"/>
      <w:szCs w:val="18"/>
    </w:rPr>
  </w:style>
  <w:style w:type="character" w:styleId="1002" w:customStyle="1">
    <w:name w:val="正文文本 Char"/>
    <w:uiPriority w:val="0"/>
    <w:qFormat/>
    <w:rPr>
      <w:sz w:val="21"/>
      <w:szCs w:val="24"/>
    </w:rPr>
  </w:style>
  <w:style w:type="character" w:styleId="1003" w:customStyle="1">
    <w:name w:val="正文首行缩进 2 字符"/>
    <w:link w:val="1004"/>
    <w:uiPriority w:val="0"/>
    <w:qFormat/>
    <w:rPr>
      <w:sz w:val="21"/>
      <w:szCs w:val="24"/>
    </w:rPr>
  </w:style>
  <w:style w:type="paragraph" w:styleId="1004" w:customStyle="1">
    <w:name w:val="_Style 63"/>
    <w:basedOn w:val="1005"/>
    <w:next w:val="771"/>
    <w:link w:val="1003"/>
    <w:uiPriority w:val="0"/>
    <w:qFormat/>
    <w:pPr>
      <w:ind w:firstLine="420"/>
    </w:pPr>
    <w:rPr>
      <w:rFonts w:ascii="Times New Roman" w:hAnsi="Times New Roman"/>
    </w:rPr>
  </w:style>
  <w:style w:type="paragraph" w:styleId="1005" w:customStyle="1">
    <w:name w:val="正文文本缩进11"/>
    <w:basedOn w:val="771"/>
    <w:link w:val="1010"/>
    <w:uiPriority w:val="0"/>
    <w:qFormat/>
    <w:pPr>
      <w:ind w:left="420"/>
      <w:spacing w:after="120"/>
    </w:pPr>
    <w:rPr>
      <w:rFonts w:ascii="Calibri" w:hAnsi="Calibri"/>
    </w:rPr>
  </w:style>
  <w:style w:type="character" w:styleId="1006" w:customStyle="1">
    <w:name w:val="正文缩进 字符"/>
    <w:link w:val="1007"/>
    <w:uiPriority w:val="0"/>
    <w:qFormat/>
    <w:rPr>
      <w:sz w:val="21"/>
      <w:szCs w:val="24"/>
      <w:lang w:bidi="ar-SA"/>
    </w:rPr>
  </w:style>
  <w:style w:type="paragraph" w:styleId="1007" w:customStyle="1">
    <w:name w:val="正文缩进1"/>
    <w:basedOn w:val="771"/>
    <w:link w:val="1006"/>
    <w:uiPriority w:val="0"/>
    <w:qFormat/>
    <w:pPr>
      <w:ind w:firstLine="420"/>
    </w:pPr>
  </w:style>
  <w:style w:type="character" w:styleId="1008" w:customStyle="1">
    <w:name w:val="标题 1 字符"/>
    <w:link w:val="992"/>
    <w:uiPriority w:val="0"/>
    <w:qFormat/>
    <w:rPr>
      <w:rFonts w:eastAsia="新宋体"/>
      <w:b/>
      <w:bCs/>
      <w:sz w:val="30"/>
      <w:szCs w:val="44"/>
    </w:rPr>
  </w:style>
  <w:style w:type="character" w:styleId="1009" w:customStyle="1">
    <w:name w:val="正文文本首行缩进 2 字符"/>
    <w:basedOn w:val="1010"/>
    <w:link w:val="1011"/>
    <w:uiPriority w:val="0"/>
    <w:qFormat/>
    <w:rPr>
      <w:rFonts w:ascii="Calibri" w:hAnsi="Calibri"/>
      <w:sz w:val="21"/>
      <w:szCs w:val="24"/>
    </w:rPr>
  </w:style>
  <w:style w:type="character" w:styleId="1010" w:customStyle="1">
    <w:name w:val="正文文本缩进 字符"/>
    <w:link w:val="1005"/>
    <w:uiPriority w:val="0"/>
    <w:qFormat/>
    <w:rPr>
      <w:rFonts w:ascii="Calibri" w:hAnsi="Calibri"/>
      <w:sz w:val="21"/>
      <w:szCs w:val="24"/>
    </w:rPr>
  </w:style>
  <w:style w:type="paragraph" w:styleId="1011" w:customStyle="1">
    <w:name w:val="正文首行缩进 22"/>
    <w:basedOn w:val="1005"/>
    <w:link w:val="1009"/>
    <w:uiPriority w:val="0"/>
    <w:qFormat/>
    <w:pPr>
      <w:ind w:firstLine="420"/>
    </w:pPr>
    <w:rPr>
      <w:rFonts w:ascii="Times New Roman" w:hAnsi="Times New Roman"/>
    </w:rPr>
  </w:style>
  <w:style w:type="character" w:styleId="1012" w:customStyle="1">
    <w:name w:val="页脚 Char"/>
    <w:uiPriority w:val="0"/>
    <w:qFormat/>
    <w:rPr>
      <w:sz w:val="18"/>
      <w:szCs w:val="18"/>
    </w:rPr>
  </w:style>
  <w:style w:type="character" w:styleId="1013" w:customStyle="1">
    <w:name w:val="页码1"/>
    <w:uiPriority w:val="0"/>
    <w:qFormat/>
  </w:style>
  <w:style w:type="character" w:styleId="1014" w:customStyle="1">
    <w:name w:val="批注主题 字符"/>
    <w:link w:val="1015"/>
    <w:uiPriority w:val="0"/>
    <w:qFormat/>
    <w:rPr>
      <w:b/>
      <w:bCs/>
      <w:sz w:val="21"/>
      <w:szCs w:val="24"/>
    </w:rPr>
  </w:style>
  <w:style w:type="paragraph" w:styleId="1015" w:customStyle="1">
    <w:name w:val="批注主题1"/>
    <w:basedOn w:val="1016"/>
    <w:next w:val="1016"/>
    <w:link w:val="1014"/>
    <w:uiPriority w:val="0"/>
    <w:qFormat/>
    <w:rPr>
      <w:b/>
      <w:bCs/>
    </w:rPr>
  </w:style>
  <w:style w:type="paragraph" w:styleId="1016" w:customStyle="1">
    <w:name w:val="批注文字1"/>
    <w:basedOn w:val="771"/>
    <w:link w:val="1033"/>
    <w:uiPriority w:val="0"/>
    <w:qFormat/>
    <w:pPr>
      <w:jc w:val="left"/>
    </w:pPr>
  </w:style>
  <w:style w:type="character" w:styleId="1017" w:customStyle="1">
    <w:name w:val="超链接1"/>
    <w:uiPriority w:val="0"/>
    <w:qFormat/>
    <w:rPr>
      <w:color w:val="0000ff"/>
      <w:u w:val="single"/>
    </w:rPr>
  </w:style>
  <w:style w:type="character" w:styleId="1018" w:customStyle="1">
    <w:name w:val="纯文本 Char"/>
    <w:uiPriority w:val="0"/>
    <w:semiHidden/>
    <w:qFormat/>
    <w:rPr>
      <w:rFonts w:ascii="宋体" w:hAnsi="Courier New" w:eastAsia="宋体"/>
      <w:sz w:val="21"/>
      <w:szCs w:val="21"/>
    </w:rPr>
  </w:style>
  <w:style w:type="character" w:styleId="1019" w:customStyle="1">
    <w:name w:val="页眉 Char"/>
    <w:uiPriority w:val="0"/>
    <w:qFormat/>
    <w:rPr>
      <w:sz w:val="18"/>
      <w:szCs w:val="18"/>
    </w:rPr>
  </w:style>
  <w:style w:type="character" w:styleId="1020" w:customStyle="1">
    <w:name w:val="apple-converted-space"/>
    <w:uiPriority w:val="0"/>
    <w:qFormat/>
  </w:style>
  <w:style w:type="character" w:styleId="1021" w:customStyle="1">
    <w:name w:val="页眉 字符"/>
    <w:link w:val="1022"/>
    <w:uiPriority w:val="0"/>
    <w:qFormat/>
    <w:rPr>
      <w:sz w:val="18"/>
      <w:szCs w:val="18"/>
    </w:rPr>
  </w:style>
  <w:style w:type="paragraph" w:styleId="1022" w:customStyle="1">
    <w:name w:val="页眉1"/>
    <w:basedOn w:val="771"/>
    <w:link w:val="1021"/>
    <w:uiPriority w:val="0"/>
    <w:qFormat/>
    <w:pPr>
      <w:jc w:val="center"/>
      <w:tabs>
        <w:tab w:val="center" w:pos="4153" w:leader="none"/>
        <w:tab w:val="right" w:pos="8306" w:leader="none"/>
      </w:tabs>
      <w:pBdr>
        <w:bottom w:val="single" w:color="000000" w:sz="6" w:space="1"/>
      </w:pBdr>
    </w:pPr>
    <w:rPr>
      <w:sz w:val="18"/>
      <w:szCs w:val="18"/>
    </w:rPr>
  </w:style>
  <w:style w:type="character" w:styleId="1023" w:customStyle="1">
    <w:name w:val="要点1"/>
    <w:uiPriority w:val="0"/>
    <w:qFormat/>
    <w:rPr>
      <w:b/>
      <w:bCs/>
    </w:rPr>
  </w:style>
  <w:style w:type="character" w:styleId="1024" w:customStyle="1">
    <w:name w:val="纯文本 Char1"/>
    <w:uiPriority w:val="0"/>
    <w:qFormat/>
    <w:rPr>
      <w:rFonts w:ascii="宋体" w:hAnsi="Courier New" w:eastAsia="宋体"/>
      <w:sz w:val="20"/>
      <w:szCs w:val="20"/>
    </w:rPr>
  </w:style>
  <w:style w:type="character" w:styleId="1025" w:customStyle="1">
    <w:name w:val="标题 4 字符"/>
    <w:uiPriority w:val="0"/>
    <w:semiHidden/>
    <w:qFormat/>
    <w:rPr>
      <w:rFonts w:ascii="等线 Light" w:hAnsi="等线 Light" w:eastAsia="等线 Light"/>
      <w:b/>
      <w:bCs/>
      <w:sz w:val="28"/>
      <w:szCs w:val="28"/>
    </w:rPr>
  </w:style>
  <w:style w:type="character" w:styleId="1026" w:customStyle="1">
    <w:name w:val="日期 Char"/>
    <w:link w:val="1027"/>
    <w:uiPriority w:val="0"/>
    <w:qFormat/>
    <w:rPr>
      <w:rFonts w:eastAsia="仿宋_GB2312"/>
      <w:sz w:val="28"/>
    </w:rPr>
  </w:style>
  <w:style w:type="paragraph" w:styleId="1027" w:customStyle="1">
    <w:name w:val="日期1"/>
    <w:basedOn w:val="771"/>
    <w:next w:val="771"/>
    <w:link w:val="1026"/>
    <w:uiPriority w:val="0"/>
    <w:qFormat/>
    <w:rPr>
      <w:rFonts w:eastAsia="仿宋_GB2312"/>
      <w:sz w:val="28"/>
      <w:szCs w:val="20"/>
    </w:rPr>
  </w:style>
  <w:style w:type="character" w:styleId="1028" w:customStyle="1">
    <w:name w:val="批注引用1"/>
    <w:uiPriority w:val="0"/>
    <w:qFormat/>
    <w:rPr>
      <w:sz w:val="21"/>
      <w:szCs w:val="21"/>
    </w:rPr>
  </w:style>
  <w:style w:type="character" w:styleId="1029" w:customStyle="1">
    <w:name w:val="批注框文本 Char"/>
    <w:uiPriority w:val="0"/>
    <w:semiHidden/>
    <w:qFormat/>
    <w:rPr>
      <w:sz w:val="18"/>
      <w:szCs w:val="18"/>
    </w:rPr>
  </w:style>
  <w:style w:type="character" w:styleId="1030" w:customStyle="1">
    <w:name w:val="强调1"/>
    <w:uiPriority w:val="0"/>
    <w:qFormat/>
    <w:rPr>
      <w:i/>
    </w:rPr>
  </w:style>
  <w:style w:type="character" w:styleId="1031" w:customStyle="1">
    <w:name w:val="正文文本 字符"/>
    <w:link w:val="772"/>
    <w:uiPriority w:val="0"/>
    <w:qFormat/>
    <w:rPr>
      <w:rFonts w:ascii="Calibri" w:hAnsi="Calibri"/>
      <w:sz w:val="21"/>
      <w:szCs w:val="24"/>
    </w:rPr>
  </w:style>
  <w:style w:type="character" w:styleId="1032" w:customStyle="1">
    <w:name w:val="标题 2 字符"/>
    <w:uiPriority w:val="0"/>
    <w:semiHidden/>
    <w:qFormat/>
    <w:rPr>
      <w:rFonts w:ascii="等线 Light" w:hAnsi="等线 Light" w:eastAsia="等线 Light"/>
      <w:b/>
      <w:bCs/>
      <w:sz w:val="32"/>
      <w:szCs w:val="32"/>
    </w:rPr>
  </w:style>
  <w:style w:type="character" w:styleId="1033" w:customStyle="1">
    <w:name w:val="批注文字 字符"/>
    <w:link w:val="1016"/>
    <w:uiPriority w:val="0"/>
    <w:qFormat/>
    <w:rPr>
      <w:sz w:val="21"/>
      <w:szCs w:val="24"/>
    </w:rPr>
  </w:style>
  <w:style w:type="character" w:styleId="1034" w:customStyle="1">
    <w:name w:val="标题 7 字符"/>
    <w:link w:val="997"/>
    <w:uiPriority w:val="0"/>
    <w:semiHidden/>
    <w:qFormat/>
    <w:rPr>
      <w:rFonts w:ascii="Calibri" w:hAnsi="Calibri"/>
      <w:b/>
      <w:bCs/>
      <w:sz w:val="24"/>
      <w:szCs w:val="24"/>
    </w:rPr>
  </w:style>
  <w:style w:type="character" w:styleId="1035" w:customStyle="1">
    <w:name w:val="标题 2 Char"/>
    <w:link w:val="993"/>
    <w:uiPriority w:val="0"/>
    <w:qFormat/>
    <w:rPr>
      <w:rFonts w:ascii="Cambria" w:hAnsi="Cambria"/>
      <w:b/>
      <w:bCs/>
      <w:sz w:val="32"/>
      <w:szCs w:val="32"/>
    </w:rPr>
  </w:style>
  <w:style w:type="character" w:styleId="1036" w:customStyle="1">
    <w:name w:val="批注框文本 字符"/>
    <w:link w:val="1037"/>
    <w:uiPriority w:val="0"/>
    <w:qFormat/>
    <w:rPr>
      <w:sz w:val="18"/>
      <w:szCs w:val="18"/>
    </w:rPr>
  </w:style>
  <w:style w:type="paragraph" w:styleId="1037" w:customStyle="1">
    <w:name w:val="批注框文本1"/>
    <w:basedOn w:val="771"/>
    <w:link w:val="1036"/>
    <w:uiPriority w:val="0"/>
    <w:qFormat/>
    <w:rPr>
      <w:sz w:val="18"/>
      <w:szCs w:val="18"/>
    </w:rPr>
  </w:style>
  <w:style w:type="character" w:styleId="1038" w:customStyle="1">
    <w:name w:val="文档结构图 Char"/>
    <w:link w:val="1039"/>
    <w:uiPriority w:val="0"/>
    <w:qFormat/>
    <w:rPr>
      <w:rFonts w:ascii="宋体" w:hAnsi="Calibri"/>
      <w:sz w:val="18"/>
      <w:szCs w:val="18"/>
    </w:rPr>
  </w:style>
  <w:style w:type="paragraph" w:styleId="1039" w:customStyle="1">
    <w:name w:val="文档结构图1"/>
    <w:basedOn w:val="771"/>
    <w:link w:val="1038"/>
    <w:uiPriority w:val="0"/>
    <w:qFormat/>
    <w:rPr>
      <w:rFonts w:ascii="宋体" w:hAnsi="Calibri"/>
      <w:sz w:val="18"/>
      <w:szCs w:val="18"/>
    </w:rPr>
  </w:style>
  <w:style w:type="character" w:styleId="1040" w:customStyle="1">
    <w:name w:val="标题 1 Char"/>
    <w:uiPriority w:val="0"/>
    <w:qFormat/>
    <w:rPr>
      <w:b/>
      <w:bCs/>
      <w:sz w:val="44"/>
      <w:szCs w:val="44"/>
    </w:rPr>
  </w:style>
  <w:style w:type="character" w:styleId="1041" w:customStyle="1">
    <w:name w:val="文档结构图 字符"/>
    <w:uiPriority w:val="0"/>
    <w:qFormat/>
    <w:rPr>
      <w:rFonts w:ascii="Microsoft YaHei UI" w:eastAsia="Microsoft YaHei UI"/>
      <w:sz w:val="18"/>
      <w:szCs w:val="18"/>
    </w:rPr>
  </w:style>
  <w:style w:type="character" w:styleId="1042" w:customStyle="1">
    <w:name w:val="标题 3 字符"/>
    <w:link w:val="994"/>
    <w:uiPriority w:val="0"/>
    <w:semiHidden/>
    <w:qFormat/>
    <w:rPr>
      <w:b/>
      <w:bCs/>
      <w:sz w:val="32"/>
      <w:szCs w:val="32"/>
    </w:rPr>
  </w:style>
  <w:style w:type="character" w:styleId="1043" w:customStyle="1">
    <w:name w:val="标题 3 Char"/>
    <w:uiPriority w:val="0"/>
    <w:qFormat/>
    <w:rPr>
      <w:rFonts w:ascii="Arial" w:hAnsi="Arial" w:eastAsia="宋体"/>
      <w:b/>
      <w:sz w:val="32"/>
      <w:szCs w:val="20"/>
    </w:rPr>
  </w:style>
  <w:style w:type="character" w:styleId="1044" w:customStyle="1">
    <w:name w:val="正文文本缩进 2 字符"/>
    <w:link w:val="1045"/>
    <w:uiPriority w:val="0"/>
    <w:qFormat/>
    <w:rPr>
      <w:rFonts w:ascii="仿宋_GB2312" w:eastAsia="仿宋_GB2312"/>
      <w:sz w:val="24"/>
      <w:szCs w:val="24"/>
      <w:lang w:bidi="ar-SA"/>
    </w:rPr>
  </w:style>
  <w:style w:type="paragraph" w:styleId="1045" w:customStyle="1">
    <w:name w:val="正文文本缩进 21"/>
    <w:basedOn w:val="771"/>
    <w:link w:val="1044"/>
    <w:uiPriority w:val="0"/>
    <w:qFormat/>
    <w:pPr>
      <w:ind w:firstLine="475"/>
      <w:spacing w:line="10" w:lineRule="atLeast"/>
    </w:pPr>
    <w:rPr>
      <w:rFonts w:ascii="仿宋_GB2312" w:eastAsia="仿宋_GB2312"/>
      <w:sz w:val="24"/>
    </w:rPr>
  </w:style>
  <w:style w:type="character" w:styleId="1046" w:customStyle="1">
    <w:name w:val="纯文本 字符"/>
    <w:link w:val="1047"/>
    <w:uiPriority w:val="0"/>
    <w:qFormat/>
    <w:rPr>
      <w:rFonts w:ascii="宋体" w:hAnsi="Courier New"/>
      <w:sz w:val="21"/>
    </w:rPr>
  </w:style>
  <w:style w:type="paragraph" w:styleId="1047" w:customStyle="1">
    <w:name w:val="纯文本1"/>
    <w:basedOn w:val="771"/>
    <w:link w:val="1046"/>
    <w:uiPriority w:val="0"/>
    <w:qFormat/>
    <w:rPr>
      <w:rFonts w:ascii="宋体" w:hAnsi="Courier New"/>
      <w:sz w:val="20"/>
      <w:szCs w:val="20"/>
    </w:rPr>
  </w:style>
  <w:style w:type="character" w:styleId="1048" w:customStyle="1">
    <w:name w:val="标题 5 字符"/>
    <w:link w:val="996"/>
    <w:uiPriority w:val="0"/>
    <w:semiHidden/>
    <w:qFormat/>
    <w:rPr>
      <w:b/>
      <w:bCs/>
      <w:sz w:val="28"/>
      <w:szCs w:val="28"/>
    </w:rPr>
  </w:style>
  <w:style w:type="character" w:styleId="1049" w:customStyle="1">
    <w:name w:val="正文首行缩进 字符"/>
    <w:link w:val="1050"/>
    <w:uiPriority w:val="0"/>
    <w:qFormat/>
    <w:rPr>
      <w:rFonts w:ascii="仿宋_GB2312" w:hAnsi="Times New Roman" w:eastAsia="仿宋_GB2312"/>
      <w:sz w:val="30"/>
      <w:szCs w:val="30"/>
    </w:rPr>
  </w:style>
  <w:style w:type="paragraph" w:styleId="1050" w:customStyle="1">
    <w:name w:val="正文首行缩进1"/>
    <w:basedOn w:val="772"/>
    <w:link w:val="1049"/>
    <w:uiPriority w:val="0"/>
    <w:qFormat/>
    <w:pPr>
      <w:ind w:firstLine="420"/>
    </w:pPr>
    <w:rPr>
      <w:rFonts w:ascii="仿宋_GB2312" w:hAnsi="Times New Roman" w:eastAsia="仿宋_GB2312"/>
      <w:sz w:val="30"/>
      <w:szCs w:val="30"/>
    </w:rPr>
  </w:style>
  <w:style w:type="character" w:styleId="1051" w:customStyle="1">
    <w:name w:val="NormalCharacter"/>
    <w:uiPriority w:val="0"/>
    <w:semiHidden/>
    <w:qFormat/>
    <w:rPr>
      <w:sz w:val="28"/>
      <w:lang w:val="en-US" w:eastAsia="zh-CN" w:bidi="ar-SA"/>
    </w:rPr>
  </w:style>
  <w:style w:type="character" w:styleId="1052" w:customStyle="1">
    <w:name w:val="正文文本首行缩进 字符"/>
    <w:basedOn w:val="1031"/>
    <w:link w:val="771"/>
    <w:uiPriority w:val="0"/>
    <w:qFormat/>
    <w:rPr>
      <w:rFonts w:ascii="Calibri" w:hAnsi="Calibri"/>
      <w:sz w:val="21"/>
      <w:szCs w:val="24"/>
    </w:rPr>
  </w:style>
  <w:style w:type="character" w:styleId="1053" w:customStyle="1">
    <w:name w:val="标题 4 Char"/>
    <w:link w:val="995"/>
    <w:uiPriority w:val="0"/>
    <w:semiHidden/>
    <w:qFormat/>
    <w:rPr>
      <w:rFonts w:ascii="Cambria" w:hAnsi="Cambria"/>
      <w:b/>
      <w:bCs/>
      <w:sz w:val="28"/>
      <w:szCs w:val="28"/>
    </w:rPr>
  </w:style>
  <w:style w:type="paragraph" w:styleId="1054" w:customStyle="1">
    <w:name w:val="_Style 15"/>
    <w:basedOn w:val="771"/>
    <w:next w:val="1055"/>
    <w:uiPriority w:val="0"/>
    <w:qFormat/>
    <w:pPr>
      <w:ind w:firstLine="420"/>
    </w:pPr>
    <w:rPr>
      <w:rFonts w:ascii="Calibri" w:hAnsi="Calibri"/>
      <w:sz w:val="22"/>
      <w:szCs w:val="22"/>
    </w:rPr>
  </w:style>
  <w:style w:type="paragraph" w:styleId="1055" w:customStyle="1">
    <w:name w:val="列表段落2"/>
    <w:basedOn w:val="771"/>
    <w:uiPriority w:val="0"/>
    <w:qFormat/>
    <w:pPr>
      <w:ind w:firstLine="420"/>
    </w:pPr>
  </w:style>
  <w:style w:type="paragraph" w:styleId="1056" w:customStyle="1">
    <w:name w:val="_Style 8"/>
    <w:basedOn w:val="771"/>
    <w:next w:val="1055"/>
    <w:uiPriority w:val="0"/>
    <w:qFormat/>
    <w:pPr>
      <w:ind w:firstLine="420"/>
    </w:pPr>
    <w:rPr>
      <w:rFonts w:ascii="Calibri" w:hAnsi="Calibri"/>
    </w:rPr>
  </w:style>
  <w:style w:type="paragraph" w:styleId="1057" w:customStyle="1">
    <w:name w:val="普通(网站)1"/>
    <w:basedOn w:val="771"/>
    <w:uiPriority w:val="0"/>
    <w:qFormat/>
    <w:pPr>
      <w:jc w:val="left"/>
      <w:spacing w:before="100" w:beforeAutospacing="1" w:after="100" w:afterAutospacing="1"/>
      <w:widowControl/>
    </w:pPr>
    <w:rPr>
      <w:rFonts w:ascii="宋体" w:hAnsi="宋体"/>
      <w:sz w:val="24"/>
    </w:rPr>
  </w:style>
  <w:style w:type="paragraph" w:styleId="1058" w:customStyle="1">
    <w:name w:val="p0"/>
    <w:basedOn w:val="771"/>
    <w:uiPriority w:val="0"/>
    <w:qFormat/>
    <w:pPr>
      <w:widowControl/>
    </w:pPr>
    <w:rPr>
      <w:szCs w:val="21"/>
    </w:rPr>
  </w:style>
  <w:style w:type="paragraph" w:styleId="1059" w:customStyle="1">
    <w:name w:val="投标文件正文"/>
    <w:basedOn w:val="771"/>
    <w:uiPriority w:val="0"/>
    <w:qFormat/>
    <w:pPr>
      <w:ind w:firstLine="200"/>
      <w:spacing w:before="40" w:after="40" w:line="400" w:lineRule="exact"/>
    </w:pPr>
    <w:rPr>
      <w:sz w:val="24"/>
    </w:rPr>
  </w:style>
  <w:style w:type="paragraph" w:styleId="1060" w:customStyle="1">
    <w:name w:val="TOC 标题2"/>
    <w:basedOn w:val="992"/>
    <w:next w:val="771"/>
    <w:uiPriority w:val="0"/>
    <w:qFormat/>
    <w:pPr>
      <w:jc w:val="left"/>
      <w:spacing w:before="480" w:line="276" w:lineRule="auto"/>
      <w:widowControl/>
      <w:outlineLvl w:val="9"/>
    </w:pPr>
    <w:rPr>
      <w:rFonts w:ascii="Cambria" w:hAnsi="Cambria" w:eastAsia="宋体"/>
      <w:color w:val="365f91"/>
      <w:sz w:val="28"/>
      <w:szCs w:val="28"/>
    </w:rPr>
  </w:style>
  <w:style w:type="paragraph" w:styleId="1061" w:customStyle="1">
    <w:name w:val="文本块11"/>
    <w:basedOn w:val="771"/>
    <w:uiPriority w:val="0"/>
    <w:qFormat/>
    <w:pPr>
      <w:ind w:left="420" w:right="33"/>
      <w:jc w:val="left"/>
    </w:pPr>
    <w:rPr>
      <w:sz w:val="24"/>
      <w:szCs w:val="20"/>
    </w:rPr>
  </w:style>
  <w:style w:type="paragraph" w:styleId="1062" w:customStyle="1">
    <w:name w:val="UserStyle_1"/>
    <w:basedOn w:val="771"/>
    <w:uiPriority w:val="0"/>
    <w:qFormat/>
    <w:pPr>
      <w:ind w:left="-6" w:hanging="99"/>
      <w:jc w:val="left"/>
    </w:pPr>
    <w:rPr>
      <w:rFonts w:ascii="宋体"/>
      <w:b/>
    </w:rPr>
  </w:style>
  <w:style w:type="paragraph" w:styleId="1063" w:customStyle="1">
    <w:name w:val="标题 41"/>
    <w:basedOn w:val="1064"/>
    <w:next w:val="1064"/>
    <w:uiPriority w:val="0"/>
    <w:qFormat/>
    <w:pPr>
      <w:keepLines/>
      <w:keepNext/>
      <w:spacing w:before="280" w:after="290" w:line="376" w:lineRule="auto"/>
      <w:outlineLvl w:val="3"/>
    </w:pPr>
    <w:rPr>
      <w:rFonts w:ascii="Cambria" w:hAnsi="Cambria"/>
      <w:b/>
      <w:bCs/>
      <w:sz w:val="28"/>
      <w:szCs w:val="28"/>
    </w:rPr>
  </w:style>
  <w:style w:type="paragraph" w:styleId="1064" w:customStyle="1">
    <w:name w:val="正文1"/>
    <w:next w:val="10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脚注文本1"/>
    <w:basedOn w:val="1064"/>
    <w:next w:val="1066"/>
    <w:uiPriority w:val="0"/>
    <w:qFormat/>
    <w:pPr>
      <w:jc w:val="left"/>
    </w:pPr>
    <w:rPr>
      <w:rFonts w:ascii="宋体" w:eastAsia="Times New Roman"/>
      <w:sz w:val="18"/>
      <w:szCs w:val="18"/>
    </w:rPr>
  </w:style>
  <w:style w:type="paragraph" w:styleId="1066" w:customStyle="1">
    <w:name w:val="索引 51"/>
    <w:basedOn w:val="1064"/>
    <w:next w:val="1064"/>
    <w:uiPriority w:val="0"/>
    <w:qFormat/>
    <w:pPr>
      <w:ind w:left="798"/>
      <w:jc w:val="left"/>
    </w:pPr>
    <w:rPr>
      <w:rFonts w:ascii="Calibri" w:hAnsi="Calibri"/>
    </w:rPr>
  </w:style>
  <w:style w:type="paragraph" w:styleId="1067" w:customStyle="1">
    <w:name w:val="正文首行缩进 21"/>
    <w:basedOn w:val="1068"/>
    <w:uiPriority w:val="0"/>
    <w:qFormat/>
    <w:pPr>
      <w:ind w:firstLine="420"/>
    </w:pPr>
  </w:style>
  <w:style w:type="paragraph" w:styleId="1068" w:customStyle="1">
    <w:name w:val="正文文本缩进1"/>
    <w:basedOn w:val="1064"/>
    <w:uiPriority w:val="0"/>
    <w:qFormat/>
    <w:pPr>
      <w:ind w:left="420"/>
      <w:spacing w:after="120"/>
    </w:pPr>
    <w:rPr>
      <w:rFonts w:ascii="Calibri" w:hAnsi="Calibri"/>
    </w:rPr>
  </w:style>
  <w:style w:type="paragraph" w:styleId="1069" w:customStyle="1">
    <w:name w:val="无间隔1"/>
    <w:uiPriority w:val="0"/>
    <w:qFormat/>
    <w:rPr>
      <w:rFonts w:hint="default" w:ascii="Times New Roman" w:hAnsi="Times New Roman" w:eastAsia="宋体" w:cs="Times New Roman"/>
      <w:lang w:val="en-US" w:eastAsia="zh-CN" w:bidi="ar-SA"/>
    </w:rPr>
  </w:style>
  <w:style w:type="paragraph" w:styleId="107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7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72" w:customStyle="1">
    <w:name w:val="Other|1"/>
    <w:basedOn w:val="771"/>
    <w:uiPriority w:val="0"/>
    <w:qFormat/>
    <w:pPr>
      <w:ind w:firstLine="400"/>
      <w:spacing w:line="418" w:lineRule="auto"/>
    </w:pPr>
    <w:rPr>
      <w:rFonts w:ascii="宋体" w:hAnsi="宋体"/>
      <w:sz w:val="30"/>
      <w:szCs w:val="30"/>
      <w:lang w:val="zh-TW" w:eastAsia="zh-TW" w:bidi="zh-TW"/>
    </w:rPr>
  </w:style>
  <w:style w:type="paragraph" w:styleId="1073" w:customStyle="1">
    <w:name w:val="章标题"/>
    <w:next w:val="7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74" w:customStyle="1">
    <w:name w:val="HTML 预设格式1"/>
    <w:basedOn w:val="771"/>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bidi="en-US"/>
    </w:rPr>
  </w:style>
  <w:style w:type="paragraph" w:styleId="1075" w:customStyle="1">
    <w:name w:val="脚注文本11"/>
    <w:basedOn w:val="771"/>
    <w:next w:val="1076"/>
    <w:uiPriority w:val="0"/>
    <w:qFormat/>
    <w:pPr>
      <w:jc w:val="left"/>
    </w:pPr>
    <w:rPr>
      <w:rFonts w:ascii="宋体" w:eastAsia="Times New Roman"/>
      <w:sz w:val="18"/>
      <w:szCs w:val="18"/>
    </w:rPr>
  </w:style>
  <w:style w:type="paragraph" w:styleId="1076" w:customStyle="1">
    <w:name w:val="索引 511"/>
    <w:basedOn w:val="771"/>
    <w:next w:val="771"/>
    <w:uiPriority w:val="0"/>
    <w:qFormat/>
    <w:pPr>
      <w:ind w:left="798"/>
      <w:jc w:val="left"/>
    </w:pPr>
    <w:rPr>
      <w:rFonts w:ascii="Calibri" w:hAnsi="Calibri"/>
    </w:rPr>
  </w:style>
  <w:style w:type="paragraph" w:styleId="1077" w:customStyle="1">
    <w:name w:val="BodyTextIndent"/>
    <w:basedOn w:val="771"/>
    <w:uiPriority w:val="0"/>
    <w:qFormat/>
    <w:pPr>
      <w:ind w:left="420"/>
      <w:spacing w:after="120"/>
    </w:pPr>
    <w:rPr>
      <w:sz w:val="28"/>
      <w:szCs w:val="20"/>
    </w:rPr>
  </w:style>
  <w:style w:type="paragraph" w:styleId="1078" w:customStyle="1">
    <w:name w:val="寄信人地址1"/>
    <w:basedOn w:val="771"/>
    <w:uiPriority w:val="0"/>
    <w:qFormat/>
    <w:rPr>
      <w:rFonts w:ascii="Arial" w:hAnsi="Arial"/>
    </w:rPr>
  </w:style>
  <w:style w:type="paragraph" w:styleId="1079" w:customStyle="1">
    <w:name w:val="首行缩进"/>
    <w:basedOn w:val="771"/>
    <w:uiPriority w:val="0"/>
    <w:qFormat/>
    <w:pPr>
      <w:ind w:firstLine="480"/>
    </w:pPr>
    <w:rPr>
      <w:sz w:val="20"/>
      <w:szCs w:val="20"/>
      <w:lang w:val="zh-CN"/>
    </w:rPr>
  </w:style>
  <w:style w:type="paragraph" w:styleId="1080" w:customStyle="1">
    <w:name w:val="一级条标题"/>
    <w:basedOn w:val="1073"/>
    <w:next w:val="843"/>
    <w:uiPriority w:val="0"/>
    <w:qFormat/>
    <w:pPr>
      <w:ind w:left="907" w:hanging="907"/>
      <w:spacing w:before="0" w:after="0"/>
      <w:tabs>
        <w:tab w:val="left" w:pos="907" w:leader="none"/>
      </w:tabs>
      <w:outlineLvl w:val="2"/>
    </w:pPr>
    <w:rPr>
      <w:rFonts w:hAnsi="宋体"/>
      <w:sz w:val="20"/>
      <w:szCs w:val="20"/>
    </w:rPr>
  </w:style>
  <w:style w:type="paragraph" w:styleId="1081" w:customStyle="1">
    <w:name w:val="目录 11"/>
    <w:basedOn w:val="771"/>
    <w:next w:val="771"/>
    <w:uiPriority w:val="0"/>
    <w:qFormat/>
  </w:style>
  <w:style w:type="paragraph" w:styleId="1082" w:customStyle="1">
    <w:name w:val="索引 41"/>
    <w:basedOn w:val="771"/>
    <w:next w:val="771"/>
    <w:uiPriority w:val="0"/>
    <w:qFormat/>
    <w:pPr>
      <w:ind w:left="600"/>
    </w:pPr>
    <w:rPr>
      <w:rFonts w:ascii="Calibri" w:hAnsi="Calibri"/>
      <w:sz w:val="22"/>
      <w:szCs w:val="22"/>
    </w:rPr>
  </w:style>
  <w:style w:type="paragraph" w:styleId="1083" w:customStyle="1">
    <w:name w:val="179"/>
    <w:basedOn w:val="771"/>
    <w:uiPriority w:val="0"/>
    <w:qFormat/>
    <w:pPr>
      <w:ind w:firstLine="420"/>
      <w:jc w:val="left"/>
      <w:widowControl/>
    </w:pPr>
    <w:rPr>
      <w:rFonts w:ascii="宋体" w:hAnsi="宋体"/>
      <w:sz w:val="24"/>
    </w:rPr>
  </w:style>
  <w:style w:type="paragraph" w:styleId="1084" w:customStyle="1">
    <w:name w:val="one-p"/>
    <w:basedOn w:val="771"/>
    <w:uiPriority w:val="0"/>
    <w:qFormat/>
    <w:pPr>
      <w:jc w:val="left"/>
      <w:spacing w:before="100" w:beforeAutospacing="1" w:after="100" w:afterAutospacing="1"/>
      <w:widowControl/>
    </w:pPr>
    <w:rPr>
      <w:rFonts w:ascii="宋体" w:hAnsi="宋体"/>
      <w:sz w:val="24"/>
    </w:rPr>
  </w:style>
  <w:style w:type="paragraph" w:styleId="1085" w:customStyle="1">
    <w:name w:val="文本块1"/>
    <w:basedOn w:val="1064"/>
    <w:next w:val="1063"/>
    <w:uiPriority w:val="0"/>
    <w:qFormat/>
    <w:pPr>
      <w:ind w:left="1440" w:right="1440"/>
      <w:spacing w:after="120"/>
    </w:pPr>
  </w:style>
  <w:style w:type="paragraph" w:styleId="1086" w:customStyle="1">
    <w:name w:val="列出段落1"/>
    <w:basedOn w:val="771"/>
    <w:uiPriority w:val="0"/>
    <w:qFormat/>
    <w:pPr>
      <w:ind w:firstLine="420"/>
    </w:pPr>
    <w:rPr>
      <w:rFonts w:ascii="Calibri" w:hAnsi="Calibri"/>
    </w:rPr>
  </w:style>
  <w:style w:type="table" w:styleId="1087" w:customStyle="1">
    <w:name w:val="网格型11"/>
    <w:basedOn w:val="999"/>
    <w:uiPriority w:val="0"/>
    <w:qFormat/>
    <w:pPr>
      <w:jc w:val="both"/>
      <w:widowControl w:val="off"/>
    </w:pPr>
    <w:tblPr>
      <w:tblCellMar>
        <w:left w:w="0" w:type="dxa"/>
        <w:top w:w="0" w:type="dxa"/>
        <w:right w:w="0" w:type="dxa"/>
        <w:bottom w:w="0" w:type="dxa"/>
      </w:tblCellMar>
    </w:tblPr>
  </w:style>
  <w:style w:type="table" w:styleId="1088" w:customStyle="1">
    <w:name w:val="网格型1"/>
    <w:basedOn w:val="999"/>
    <w:uiPriority w:val="0"/>
    <w:qFormat/>
    <w:pPr>
      <w:jc w:val="both"/>
      <w:widowControl w:val="off"/>
    </w:pPr>
    <w:tblPr>
      <w:tblCellMar>
        <w:left w:w="0" w:type="dxa"/>
        <w:top w:w="0" w:type="dxa"/>
        <w:right w:w="0" w:type="dxa"/>
        <w:bottom w:w="0" w:type="dxa"/>
      </w:tblCellMar>
    </w:tblPr>
  </w:style>
  <w:style w:type="paragraph" w:styleId="1089" w:customStyle="1">
    <w:name w:val="纯文本2"/>
    <w:basedOn w:val="759"/>
    <w:uiPriority w:val="0"/>
    <w:qFormat/>
    <w:rPr>
      <w:rFonts w:ascii="宋体" w:hAnsi="Courier New"/>
    </w:rPr>
  </w:style>
  <w:style w:type="paragraph" w:styleId="1090" w:customStyle="1">
    <w:name w:val="纯文本21"/>
    <w:basedOn w:val="759"/>
    <w:uiPriority w:val="0"/>
    <w:qFormat/>
    <w:rPr>
      <w:rFonts w:ascii="宋体" w:hAnsi="Courier New"/>
    </w:rPr>
  </w:style>
  <w:style w:type="table" w:styleId="1091" w:customStyle="1">
    <w:name w:val="Table Normal"/>
    <w:uiPriority w:val="0"/>
    <w:semiHidden/>
    <w:unhideWhenUsed/>
    <w:qFormat/>
    <w:tblPr>
      <w:tblCellMar>
        <w:left w:w="0" w:type="dxa"/>
        <w:top w:w="0" w:type="dxa"/>
        <w:right w:w="0" w:type="dxa"/>
        <w:bottom w:w="0" w:type="dxa"/>
      </w:tblCellMar>
    </w:tblPr>
  </w:style>
  <w:style w:type="paragraph" w:styleId="109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93" w:customStyle="1">
    <w:name w:val="批注文字 字符1"/>
    <w:basedOn w:val="769"/>
    <w:link w:val="776"/>
    <w:uiPriority w:val="99"/>
    <w:semiHidden/>
    <w:qFormat/>
  </w:style>
  <w:style w:type="character" w:styleId="1094" w:customStyle="1">
    <w:name w:val="批注主题 字符1"/>
    <w:link w:val="799"/>
    <w:uiPriority w:val="99"/>
    <w:semiHidden/>
    <w:qFormat/>
    <w:rPr>
      <w:b/>
      <w:bCs/>
    </w:rPr>
  </w:style>
  <w:style w:type="paragraph" w:styleId="1095" w:customStyle="1">
    <w:name w:val="信息标题1"/>
    <w:basedOn w:val="759"/>
    <w:next w:val="1096"/>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96" w:customStyle="1">
    <w:name w:val="正文文本12"/>
    <w:basedOn w:val="759"/>
    <w:next w:val="759"/>
    <w:uiPriority w:val="99"/>
    <w:qFormat/>
    <w:pPr>
      <w:spacing w:after="120"/>
    </w:pPr>
  </w:style>
  <w:style w:type="character" w:styleId="1097" w:customStyle="1">
    <w:name w:val="wyg1"/>
    <w:link w:val="759"/>
    <w:uiPriority w:val="6"/>
    <w:qFormat/>
    <w:rPr>
      <w:rFonts w:hint="default" w:ascii="Times New Roman" w:hAnsi="Times New Roman" w:eastAsia="宋体" w:cs="Times New Roman"/>
      <w:lang w:val="en-US" w:eastAsia="zh-CN" w:bidi="ar-SA"/>
    </w:rPr>
  </w:style>
  <w:style w:type="paragraph" w:styleId="1098" w:customStyle="1">
    <w:name w:val="正文缩进11"/>
    <w:basedOn w:val="759"/>
    <w:uiPriority w:val="0"/>
    <w:unhideWhenUsed/>
    <w:qFormat/>
    <w:pPr>
      <w:ind w:firstLine="420"/>
    </w:pPr>
  </w:style>
  <w:style w:type="paragraph" w:styleId="1099" w:customStyle="1">
    <w:name w:val="列表段落"/>
    <w:basedOn w:val="759"/>
    <w:uiPriority w:val="34"/>
    <w:qFormat/>
    <w:pPr>
      <w:contextualSpacing/>
      <w:ind w:left="720"/>
    </w:pPr>
  </w:style>
  <w:style w:type="paragraph" w:styleId="1100" w:customStyle="1">
    <w:name w:val="Body text|21"/>
    <w:basedOn w:val="759"/>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97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朱志云</dc:creator>
  <cp:lastModifiedBy>朱志云</cp:lastModifiedBy>
  <cp:revision>10</cp:revision>
  <dcterms:created xsi:type="dcterms:W3CDTF">2022-08-28T12:11:00Z</dcterms:created>
  <dcterms:modified xsi:type="dcterms:W3CDTF">2026-09-17T13:45:58Z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D80B1116E90248BD9DF41D3363CC4328_13</vt:lpwstr>
  </property>
  <property fmtid="{D5CDD505-2E9C-101B-9397-08002B2CF9AE}" pid="4" name="KSOTemplateDocerSaveRecord">
    <vt:lpwstr>eyJoZGlkIjoiOWVkMjJiMTViMmU5ZjBiMzBmMTU5ZjQyOWI3ZGVhYjQiLCJ1c2VySWQiOiIzMDYyODI0MDcifQ==</vt:lpwstr>
  </property>
</Properties>
</file>