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rFonts w:hint="eastAsia" w:ascii="宋体" w:hAnsi="宋体" w:cs="宋体"/>
          <w:b/>
          <w:color w:val="000000" w:themeColor="text1"/>
          <w:spacing w:val="76"/>
          <w:sz w:val="112"/>
          <w:szCs w:val="112"/>
          <w14:textFill>
            <w14:solidFill>
              <w14:schemeClr w14:val="tx1"/>
            </w14:solidFill>
          </w14:textFill>
        </w:rPr>
      </w:pPr>
      <w:r>
        <w:rPr>
          <w:rFonts w:hint="eastAsia" w:ascii="宋体" w:hAnsi="宋体" w:cs="宋体"/>
          <w:b/>
          <w:color w:val="000000" w:themeColor="text1"/>
          <w:spacing w:val="76"/>
          <w:sz w:val="112"/>
          <w:szCs w:val="112"/>
          <w14:textFill>
            <w14:solidFill>
              <w14:schemeClr w14:val="tx1"/>
            </w14:solidFill>
          </w14:textFill>
        </w:rPr>
      </w:r>
      <w:r/>
    </w:p>
    <w:p>
      <w:pPr>
        <w:jc w:val="center"/>
        <w:widowControl w:val="off"/>
        <w:rPr>
          <w:rFonts w:hint="eastAsia" w:ascii="宋体" w:hAnsi="宋体" w:cs="宋体"/>
          <w:b/>
          <w:color w:val="000000" w:themeColor="text1"/>
          <w:sz w:val="112"/>
          <w:szCs w:val="112"/>
          <w14:textFill>
            <w14:solidFill>
              <w14:schemeClr w14:val="tx1"/>
            </w14:solidFill>
          </w14:textFill>
        </w:rPr>
      </w:pPr>
      <w:r>
        <w:rPr>
          <w:rFonts w:hint="eastAsia" w:ascii="宋体" w:hAnsi="宋体" w:cs="宋体"/>
          <w:b/>
          <w:color w:val="000000" w:themeColor="text1"/>
          <w:spacing w:val="76"/>
          <w:sz w:val="116"/>
          <w:szCs w:val="116"/>
          <w14:textFill>
            <w14:solidFill>
              <w14:schemeClr w14:val="tx1"/>
            </w14:solidFill>
          </w14:textFill>
        </w:rPr>
        <w:t xml:space="preserve">招标文件</w:t>
      </w:r>
      <w:r/>
    </w:p>
    <w:p>
      <w:pPr>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ind w:firstLine="630"/>
        <w:jc w:val="both"/>
        <w:widowControl w:val="off"/>
        <w:rPr>
          <w:rFonts w:hint="eastAsia" w:ascii="宋体" w:hAnsi="宋体" w:cs="宋体"/>
          <w:color w:val="000000" w:themeColor="text1"/>
          <w:sz w:val="32"/>
          <w:szCs w:val="24"/>
          <w14:textFill>
            <w14:solidFill>
              <w14:schemeClr w14:val="tx1"/>
            </w14:solidFill>
          </w14:textFill>
        </w:rPr>
      </w:pPr>
      <w:r>
        <w:rPr>
          <w:rFonts w:hint="eastAsia" w:ascii="宋体" w:hAnsi="宋体" w:cs="宋体"/>
          <w:color w:val="000000" w:themeColor="text1"/>
          <w:sz w:val="32"/>
          <w:szCs w:val="24"/>
          <w14:textFill>
            <w14:solidFill>
              <w14:schemeClr w14:val="tx1"/>
            </w14:solidFill>
          </w14:textFill>
        </w:rPr>
        <w:t xml:space="preserve">      </w:t>
      </w:r>
      <w:r/>
    </w:p>
    <w:p>
      <w:pPr>
        <w:ind w:firstLine="1641"/>
        <w:jc w:val="both"/>
        <w:keepLines w:val="0"/>
        <w:keepNext w:val="0"/>
        <w:pageBreakBefore w:val="0"/>
        <w:spacing w:line="360" w:lineRule="auto"/>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项目编号：</w:t>
      </w:r>
      <w:r>
        <w:rPr>
          <w:rFonts w:hint="eastAsia" w:ascii="宋体" w:hAnsi="宋体" w:cs="宋体"/>
          <w:color w:val="000000" w:themeColor="text1"/>
          <w:sz w:val="32"/>
          <w:szCs w:val="32"/>
          <w:lang w:eastAsia="zh-CN"/>
          <w14:textFill>
            <w14:solidFill>
              <w14:schemeClr w14:val="tx1"/>
            </w14:solidFill>
          </w14:textFill>
        </w:rPr>
        <w:t xml:space="preserve">JSZC-320322-XZGX-G2026-0022</w:t>
      </w:r>
      <w:r>
        <w:rPr>
          <w:rFonts w:hint="eastAsia" w:ascii="宋体" w:hAnsi="宋体" w:cs="宋体"/>
          <w:color w:val="000000" w:themeColor="text1"/>
          <w:sz w:val="32"/>
          <w:szCs w:val="32"/>
          <w14:textFill>
            <w14:solidFill>
              <w14:schemeClr w14:val="tx1"/>
            </w14:solidFill>
          </w14:textFill>
        </w:rPr>
        <w:t xml:space="preserve">       </w:t>
      </w:r>
      <w:r/>
    </w:p>
    <w:p>
      <w:pPr>
        <w:ind w:firstLine="1641"/>
        <w:jc w:val="both"/>
        <w:keepLines w:val="0"/>
        <w:keepNext w:val="0"/>
        <w:pageBreakBefore w:val="0"/>
        <w:spacing w:line="360" w:lineRule="auto"/>
        <w:widowControl w:val="off"/>
        <w:rPr>
          <w:rFonts w:hint="eastAsia" w:ascii="宋体" w:hAnsi="宋体" w:cs="宋体"/>
          <w:color w:val="000000" w:themeColor="text1"/>
          <w:sz w:val="32"/>
          <w:szCs w:val="32"/>
          <w:lang w:eastAsia="zh-CN"/>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项目名称：</w:t>
      </w:r>
      <w:r>
        <w:rPr>
          <w:rFonts w:hint="eastAsia" w:ascii="宋体" w:hAnsi="宋体" w:cs="宋体"/>
          <w:color w:val="000000" w:themeColor="text1"/>
          <w:sz w:val="32"/>
          <w:szCs w:val="32"/>
          <w:lang w:eastAsia="zh-CN"/>
          <w14:textFill>
            <w14:solidFill>
              <w14:schemeClr w14:val="tx1"/>
            </w14:solidFill>
          </w14:textFill>
        </w:rPr>
        <w:t xml:space="preserve">血透机血滤机设备采购 </w:t>
      </w:r>
      <w:r/>
    </w:p>
    <w:p>
      <w:pPr>
        <w:ind w:firstLine="1641"/>
        <w:jc w:val="both"/>
        <w:keepLines w:val="0"/>
        <w:keepNext w:val="0"/>
        <w:pageBreakBefore w:val="0"/>
        <w:spacing w:line="360" w:lineRule="auto"/>
        <w:widowControl w:val="off"/>
        <w:rPr>
          <w:rFonts w:hint="eastAsia" w:ascii="宋体" w:hAnsi="宋体" w:eastAsia="宋体" w:cs="宋体"/>
          <w:color w:val="000000" w:themeColor="text1"/>
          <w:sz w:val="32"/>
          <w:szCs w:val="32"/>
          <w:lang w:eastAsia="zh-CN"/>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采 购 人：</w:t>
      </w:r>
      <w:bookmarkStart w:id="0" w:name="OLE_LINK1"/>
      <w:r>
        <w:rPr>
          <w:rFonts w:hint="eastAsia" w:ascii="宋体" w:hAnsi="宋体" w:cs="宋体"/>
          <w:color w:val="000000" w:themeColor="text1"/>
          <w:sz w:val="32"/>
          <w:szCs w:val="32"/>
          <w:lang w:eastAsia="zh-CN"/>
          <w14:textFill>
            <w14:solidFill>
              <w14:schemeClr w14:val="tx1"/>
            </w14:solidFill>
          </w14:textFill>
        </w:rPr>
        <w:t xml:space="preserve">沛县人民医院</w:t>
      </w:r>
      <w:bookmarkEnd w:id="0"/>
      <w:r/>
      <w:r/>
    </w:p>
    <w:p>
      <w:pPr>
        <w:ind w:firstLine="630"/>
        <w:jc w:val="both"/>
        <w:widowControl w:val="off"/>
        <w:rPr>
          <w:rFonts w:hint="eastAsia" w:ascii="宋体" w:hAnsi="宋体" w:cs="宋体"/>
          <w:color w:val="000000" w:themeColor="text1"/>
          <w:sz w:val="32"/>
          <w:szCs w:val="24"/>
          <w14:textFill>
            <w14:solidFill>
              <w14:schemeClr w14:val="tx1"/>
            </w14:solidFill>
          </w14:textFill>
        </w:rPr>
      </w:pPr>
      <w:r>
        <w:rPr>
          <w:rFonts w:hint="eastAsia" w:ascii="宋体" w:hAnsi="宋体" w:cs="宋体"/>
          <w:color w:val="000000" w:themeColor="text1"/>
          <w:sz w:val="32"/>
          <w:szCs w:val="24"/>
          <w14:textFill>
            <w14:solidFill>
              <w14:schemeClr w14:val="tx1"/>
            </w14:solidFill>
          </w14:textFill>
        </w:rPr>
      </w:r>
      <w:r/>
    </w:p>
    <w:p>
      <w:pPr>
        <w:pStyle w:val="825"/>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630"/>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p>
    <w:p>
      <w:pPr>
        <w:ind w:firstLine="630"/>
        <w:jc w:val="center"/>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1"/>
          <w:szCs w:val="24"/>
          <w14:textFill>
            <w14:solidFill>
              <w14:schemeClr w14:val="tx1"/>
            </w14:solidFill>
          </w14:textFill>
        </w:rPr>
        <mc:AlternateContent>
          <mc:Choice Requires="wpg">
            <w:drawing>
              <wp:inline xmlns:wp="http://schemas.openxmlformats.org/drawingml/2006/wordprocessingDrawing" distT="0" distB="0" distL="0" distR="0">
                <wp:extent cx="2276475" cy="1721485"/>
                <wp:effectExtent l="0" t="0" r="9525" b="1206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7"/>
                        <a:stretch/>
                      </pic:blipFill>
                      <pic:spPr bwMode="auto">
                        <a:xfrm>
                          <a:off x="0" y="0"/>
                          <a:ext cx="2276475" cy="172148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79.2pt;height:135.5pt;mso-wrap-distance-left:0.0pt;mso-wrap-distance-top:0.0pt;mso-wrap-distance-right:0.0pt;mso-wrap-distance-bottom:0.0pt;" stroked="f">
                <v:path textboxrect="0,0,0,0"/>
                <v:imagedata r:id="rId17" o:title=""/>
              </v:shape>
            </w:pict>
          </mc:Fallback>
        </mc:AlternateContent>
      </w:r>
      <w:r/>
    </w:p>
    <w:p>
      <w:pPr>
        <w:jc w:val="right"/>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jc w:val="both"/>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jc w:val="center"/>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jc w:val="center"/>
        <w:keepLines w:val="0"/>
        <w:keepNext w:val="0"/>
        <w:pageBreakBefore w:val="0"/>
        <w:spacing w:line="360" w:lineRule="auto"/>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招标代理机构：</w:t>
      </w:r>
      <w:r>
        <w:rPr>
          <w:rFonts w:hint="eastAsia" w:ascii="宋体" w:hAnsi="宋体" w:cs="宋体"/>
          <w:color w:val="000000" w:themeColor="text1"/>
          <w:sz w:val="32"/>
          <w:szCs w:val="24"/>
          <w14:textFill>
            <w14:solidFill>
              <w14:schemeClr w14:val="tx1"/>
            </w14:solidFill>
          </w14:textFill>
        </w:rPr>
        <w:t xml:space="preserve">徐州国信招标有限公司</w:t>
      </w:r>
      <w:r/>
    </w:p>
    <w:p>
      <w:pPr>
        <w:pStyle w:val="992"/>
        <w:ind w:firstLine="0"/>
        <w:jc w:val="center"/>
        <w:keepLines w:val="0"/>
        <w:keepNext w:val="0"/>
        <w:pageBreakBefore w:val="0"/>
        <w:spacing w:line="360" w:lineRule="auto"/>
        <w:widowControl w:val="off"/>
        <w:rPr>
          <w:rFonts w:hint="eastAsia" w:ascii="宋体" w:hAnsi="宋体" w:cs="宋体"/>
          <w:b/>
          <w:color w:val="000000" w:themeColor="text1"/>
          <w:sz w:val="44"/>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二〇二</w:t>
      </w:r>
      <w:r>
        <w:rPr>
          <w:rFonts w:hint="eastAsia" w:ascii="宋体" w:hAnsi="宋体" w:cs="宋体"/>
          <w:color w:val="000000" w:themeColor="text1"/>
          <w:sz w:val="32"/>
          <w:szCs w:val="32"/>
          <w:lang w:eastAsia="zh-CN"/>
          <w14:textFill>
            <w14:solidFill>
              <w14:schemeClr w14:val="tx1"/>
            </w14:solidFill>
          </w14:textFill>
        </w:rPr>
        <w:t xml:space="preserve">六</w:t>
      </w:r>
      <w:r>
        <w:rPr>
          <w:rFonts w:hint="eastAsia" w:ascii="宋体" w:hAnsi="宋体" w:cs="宋体"/>
          <w:color w:val="000000" w:themeColor="text1"/>
          <w:sz w:val="32"/>
          <w:szCs w:val="32"/>
          <w14:textFill>
            <w14:solidFill>
              <w14:schemeClr w14:val="tx1"/>
            </w14:solidFill>
          </w14:textFill>
        </w:rPr>
        <w:t xml:space="preserve">年</w:t>
      </w:r>
      <w:r>
        <w:rPr>
          <w:rFonts w:hint="eastAsia" w:ascii="宋体" w:hAnsi="宋体" w:cs="宋体"/>
          <w:color w:val="000000" w:themeColor="text1"/>
          <w:sz w:val="32"/>
          <w:szCs w:val="32"/>
          <w:lang w:eastAsia="zh-CN"/>
          <w14:textFill>
            <w14:solidFill>
              <w14:schemeClr w14:val="tx1"/>
            </w14:solidFill>
          </w14:textFill>
        </w:rPr>
        <w:t xml:space="preserve">八</w:t>
      </w:r>
      <w:r>
        <w:rPr>
          <w:rFonts w:hint="eastAsia" w:ascii="宋体" w:hAnsi="宋体" w:cs="宋体"/>
          <w:color w:val="000000" w:themeColor="text1"/>
          <w:sz w:val="32"/>
          <w:szCs w:val="32"/>
          <w14:textFill>
            <w14:solidFill>
              <w14:schemeClr w14:val="tx1"/>
            </w14:solidFill>
          </w14:textFill>
        </w:rPr>
        <w:t xml:space="preserve">月</w:t>
      </w:r>
      <w:r/>
    </w:p>
    <w:p>
      <w:pPr>
        <w:pStyle w:val="992"/>
        <w:ind w:firstLine="0"/>
        <w:jc w:val="center"/>
        <w:rPr>
          <w:rFonts w:hint="eastAsia" w:ascii="宋体" w:hAnsi="宋体" w:cs="宋体"/>
          <w:b/>
          <w:color w:val="000000" w:themeColor="text1"/>
          <w:sz w:val="44"/>
          <w14:textFill>
            <w14:solidFill>
              <w14:schemeClr w14:val="tx1"/>
            </w14:solidFill>
          </w14:textFill>
        </w:rPr>
      </w:pPr>
      <w:r>
        <w:rPr>
          <w:rFonts w:hint="eastAsia" w:ascii="宋体" w:hAnsi="宋体" w:cs="宋体"/>
          <w:b/>
          <w:color w:val="000000" w:themeColor="text1"/>
          <w:sz w:val="44"/>
          <w14:textFill>
            <w14:solidFill>
              <w14:schemeClr w14:val="tx1"/>
            </w14:solidFill>
          </w14:textFill>
        </w:rPr>
      </w:r>
      <w:r/>
    </w:p>
    <w:p>
      <w:pPr>
        <w:pStyle w:val="992"/>
        <w:ind w:firstLine="0"/>
        <w:jc w:val="center"/>
        <w:rPr>
          <w:rFonts w:hint="eastAsia" w:ascii="宋体" w:hAnsi="宋体" w:cs="宋体"/>
          <w:b/>
          <w:color w:val="000000" w:themeColor="text1"/>
          <w:sz w:val="44"/>
          <w14:textFill>
            <w14:solidFill>
              <w14:schemeClr w14:val="tx1"/>
            </w14:solidFill>
          </w14:textFill>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000000" w:themeColor="text1"/>
          <w:sz w:val="44"/>
          <w14:textFill>
            <w14:solidFill>
              <w14:schemeClr w14:val="tx1"/>
            </w14:solidFill>
          </w14:textFill>
        </w:rPr>
      </w:r>
      <w:r/>
    </w:p>
    <w:p>
      <w:pPr>
        <w:pStyle w:val="992"/>
        <w:ind w:firstLine="0"/>
        <w:jc w:val="center"/>
        <w:rPr>
          <w:rFonts w:hint="eastAsia" w:ascii="宋体" w:hAnsi="宋体" w:cs="宋体"/>
          <w:b/>
          <w:color w:val="000000" w:themeColor="text1"/>
          <w:sz w:val="44"/>
          <w14:textFill>
            <w14:solidFill>
              <w14:schemeClr w14:val="tx1"/>
            </w14:solidFill>
          </w14:textFill>
        </w:rPr>
      </w:pPr>
      <w:r>
        <w:rPr>
          <w:rFonts w:hint="eastAsia" w:ascii="宋体" w:hAnsi="宋体" w:cs="宋体"/>
          <w:b/>
          <w:color w:val="000000" w:themeColor="text1"/>
          <w:sz w:val="44"/>
          <w14:textFill>
            <w14:solidFill>
              <w14:schemeClr w14:val="tx1"/>
            </w14:solidFill>
          </w14:textFill>
        </w:rPr>
        <w:t xml:space="preserve">目 录</w:t>
      </w:r>
      <w:r/>
    </w:p>
    <w:p>
      <w:pPr>
        <w:pStyle w:val="993"/>
        <w:jc w:val="center"/>
        <w:spacing w:line="520" w:lineRule="exact"/>
        <w:rPr>
          <w:rFonts w:hint="eastAsia" w:ascii="宋体" w:hAnsi="宋体" w:cs="宋体"/>
          <w:b/>
          <w:color w:val="000000" w:themeColor="text1"/>
          <w:sz w:val="44"/>
          <w:szCs w:val="44"/>
          <w14:textFill>
            <w14:solidFill>
              <w14:schemeClr w14:val="tx1"/>
            </w14:solidFill>
          </w14:textFill>
        </w:rPr>
      </w:pPr>
      <w:r/>
      <w:bookmarkStart w:id="1" w:name="_Toc522790130"/>
      <w:r/>
      <w:r/>
    </w:p>
    <w:p>
      <w:pPr>
        <w:pStyle w:val="993"/>
        <w:jc w:val="center"/>
        <w:spacing w:line="520" w:lineRule="exact"/>
        <w:rPr>
          <w:rFonts w:hint="eastAsia"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r>
      <w:r/>
    </w:p>
    <w:p>
      <w:pPr>
        <w:pStyle w:val="995"/>
        <w:ind w:firstLine="420"/>
        <w:keepLines w:val="0"/>
        <w:keepNext w:val="0"/>
        <w:pageBreakBefore w:val="0"/>
        <w:spacing w:line="360" w:lineRule="auto"/>
        <w:widowControl w:val="off"/>
        <w:tabs>
          <w:tab w:val="right" w:pos="8948" w:leader="dot"/>
        </w:tabs>
        <w:rPr>
          <w:rFonts w:hint="eastAsia" w:ascii="宋体" w:hAnsi="宋体" w:cs="宋体"/>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fldChar w:fldCharType="begin"/>
      </w:r>
      <w:r>
        <w:rPr>
          <w:rFonts w:hint="eastAsia" w:ascii="宋体" w:hAnsi="宋体" w:cs="宋体"/>
          <w:b/>
          <w:color w:val="000000" w:themeColor="text1"/>
          <w:sz w:val="28"/>
          <w:szCs w:val="28"/>
          <w14:textFill>
            <w14:solidFill>
              <w14:schemeClr w14:val="tx1"/>
            </w14:solidFill>
          </w14:textFill>
        </w:rPr>
        <w:instrText xml:space="preserve"> TOC \o "1-3" \h \z \u </w:instrText>
      </w:r>
      <w:r>
        <w:rPr>
          <w:rFonts w:hint="eastAsia" w:ascii="宋体" w:hAnsi="宋体" w:cs="宋体"/>
          <w:b/>
          <w:color w:val="000000" w:themeColor="text1"/>
          <w:sz w:val="28"/>
          <w:szCs w:val="28"/>
          <w14:textFill>
            <w14:solidFill>
              <w14:schemeClr w14:val="tx1"/>
            </w14:solidFill>
          </w14:textFill>
        </w:rPr>
        <w:fldChar w:fldCharType="separate"/>
      </w:r>
      <w:r>
        <w:fldChar w:fldCharType="begin"/>
      </w:r>
      <w:r>
        <w:instrText xml:space="preserve"> HYPERLINK \l "_Toc523404695" </w:instrText>
      </w:r>
      <w:r>
        <w:fldChar w:fldCharType="separate"/>
      </w:r>
      <w:r>
        <w:rPr>
          <w:rStyle w:val="1016"/>
          <w:rFonts w:hint="eastAsia" w:ascii="宋体" w:hAnsi="宋体" w:cs="宋体"/>
          <w:color w:val="000000" w:themeColor="text1"/>
          <w:sz w:val="28"/>
          <w:szCs w:val="28"/>
          <w14:textFill>
            <w14:solidFill>
              <w14:schemeClr w14:val="tx1"/>
            </w14:solidFill>
          </w14:textFill>
        </w:rPr>
        <w:t xml:space="preserve">第一章  投标邀请</w:t>
      </w:r>
      <w:r>
        <w:rPr>
          <w:rStyle w:val="1016"/>
          <w:rFonts w:hint="eastAsia" w:ascii="宋体" w:hAnsi="宋体" w:cs="宋体"/>
          <w:color w:val="000000" w:themeColor="text1"/>
          <w:sz w:val="28"/>
          <w:szCs w:val="28"/>
          <w14:textFill>
            <w14:solidFill>
              <w14:schemeClr w14:val="tx1"/>
            </w14:solidFill>
          </w14:textFill>
        </w:rPr>
        <w:fldChar w:fldCharType="end"/>
      </w:r>
      <w:r/>
    </w:p>
    <w:p>
      <w:pPr>
        <w:pStyle w:val="995"/>
        <w:ind w:firstLine="420"/>
        <w:keepLines w:val="0"/>
        <w:keepNext w:val="0"/>
        <w:pageBreakBefore w:val="0"/>
        <w:spacing w:line="360" w:lineRule="auto"/>
        <w:widowControl w:val="off"/>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"_Toc523404696" </w:instrText>
      </w:r>
      <w:r>
        <w:fldChar w:fldCharType="separate"/>
      </w:r>
      <w:r>
        <w:rPr>
          <w:rStyle w:val="1016"/>
          <w:rFonts w:hint="eastAsia" w:ascii="宋体" w:hAnsi="宋体" w:cs="宋体"/>
          <w:color w:val="000000" w:themeColor="text1"/>
          <w:sz w:val="28"/>
          <w:szCs w:val="28"/>
          <w14:textFill>
            <w14:solidFill>
              <w14:schemeClr w14:val="tx1"/>
            </w14:solidFill>
          </w14:textFill>
        </w:rPr>
        <w:t xml:space="preserve">第二章  投标人须知</w:t>
      </w:r>
      <w:r>
        <w:rPr>
          <w:rStyle w:val="1016"/>
          <w:rFonts w:hint="eastAsia" w:ascii="宋体" w:hAnsi="宋体" w:cs="宋体"/>
          <w:color w:val="000000" w:themeColor="text1"/>
          <w:sz w:val="28"/>
          <w:szCs w:val="28"/>
          <w14:textFill>
            <w14:solidFill>
              <w14:schemeClr w14:val="tx1"/>
            </w14:solidFill>
          </w14:textFill>
        </w:rPr>
        <w:fldChar w:fldCharType="end"/>
      </w:r>
      <w:r/>
    </w:p>
    <w:p>
      <w:pPr>
        <w:pStyle w:val="995"/>
        <w:ind w:firstLine="420"/>
        <w:keepLines w:val="0"/>
        <w:keepNext w:val="0"/>
        <w:pageBreakBefore w:val="0"/>
        <w:spacing w:line="360" w:lineRule="auto"/>
        <w:widowControl w:val="off"/>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"_Toc523404697" </w:instrText>
      </w:r>
      <w:r>
        <w:fldChar w:fldCharType="separate"/>
      </w:r>
      <w:r>
        <w:rPr>
          <w:rStyle w:val="1016"/>
          <w:rFonts w:hint="eastAsia" w:ascii="宋体" w:hAnsi="宋体" w:cs="宋体"/>
          <w:color w:val="000000" w:themeColor="text1"/>
          <w:sz w:val="28"/>
          <w:szCs w:val="28"/>
          <w14:textFill>
            <w14:solidFill>
              <w14:schemeClr w14:val="tx1"/>
            </w14:solidFill>
          </w14:textFill>
        </w:rPr>
        <w:t xml:space="preserve">第三章  投标资料表</w:t>
      </w:r>
      <w:r>
        <w:rPr>
          <w:rStyle w:val="1016"/>
          <w:rFonts w:hint="eastAsia" w:ascii="宋体" w:hAnsi="宋体" w:cs="宋体"/>
          <w:color w:val="000000" w:themeColor="text1"/>
          <w:sz w:val="28"/>
          <w:szCs w:val="28"/>
          <w14:textFill>
            <w14:solidFill>
              <w14:schemeClr w14:val="tx1"/>
            </w14:solidFill>
          </w14:textFill>
        </w:rPr>
        <w:fldChar w:fldCharType="end"/>
      </w:r>
      <w:r/>
    </w:p>
    <w:p>
      <w:pPr>
        <w:pStyle w:val="995"/>
        <w:ind w:firstLine="420"/>
        <w:keepLines w:val="0"/>
        <w:keepNext w:val="0"/>
        <w:pageBreakBefore w:val="0"/>
        <w:spacing w:line="360" w:lineRule="auto"/>
        <w:widowControl w:val="off"/>
        <w:tabs>
          <w:tab w:val="right" w:pos="8948" w:leader="dot"/>
        </w:tabs>
        <w:rPr>
          <w:rFonts w:hint="eastAsia" w:ascii="宋体" w:hAnsi="宋体" w:cs="宋体"/>
          <w:color w:val="000000" w:themeColor="text1"/>
          <w:sz w:val="28"/>
          <w:szCs w:val="28"/>
          <w14:textFill>
            <w14:solidFill>
              <w14:schemeClr w14:val="tx1"/>
            </w14:solidFill>
          </w14:textFill>
        </w:rPr>
      </w:pPr>
      <w:r>
        <w:rPr>
          <w:rStyle w:val="1016"/>
          <w:rFonts w:hint="eastAsia" w:ascii="宋体" w:hAnsi="宋体" w:cs="宋体"/>
          <w:color w:val="000000" w:themeColor="text1"/>
          <w:sz w:val="28"/>
          <w:szCs w:val="28"/>
          <w14:textFill>
            <w14:solidFill>
              <w14:schemeClr w14:val="tx1"/>
            </w14:solidFill>
          </w14:textFill>
        </w:rPr>
        <w:t xml:space="preserve">第四章  评标标准</w:t>
      </w:r>
      <w:r/>
    </w:p>
    <w:p>
      <w:pPr>
        <w:pStyle w:val="995"/>
        <w:ind w:firstLine="420"/>
        <w:keepLines w:val="0"/>
        <w:keepNext w:val="0"/>
        <w:pageBreakBefore w:val="0"/>
        <w:spacing w:line="360" w:lineRule="auto"/>
        <w:widowControl w:val="off"/>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"_Toc523404699" </w:instrText>
      </w:r>
      <w:r>
        <w:fldChar w:fldCharType="separate"/>
      </w:r>
      <w:r>
        <w:rPr>
          <w:rStyle w:val="1016"/>
          <w:rFonts w:hint="eastAsia" w:ascii="宋体" w:hAnsi="宋体" w:cs="宋体"/>
          <w:color w:val="000000" w:themeColor="text1"/>
          <w:sz w:val="28"/>
          <w:szCs w:val="28"/>
          <w14:textFill>
            <w14:solidFill>
              <w14:schemeClr w14:val="tx1"/>
            </w14:solidFill>
          </w14:textFill>
        </w:rPr>
        <w:t xml:space="preserve">第五章  拟签订的合同文本</w:t>
      </w:r>
      <w:r>
        <w:rPr>
          <w:rStyle w:val="1016"/>
          <w:rFonts w:hint="eastAsia" w:ascii="宋体" w:hAnsi="宋体" w:cs="宋体"/>
          <w:color w:val="000000" w:themeColor="text1"/>
          <w:sz w:val="28"/>
          <w:szCs w:val="28"/>
          <w14:textFill>
            <w14:solidFill>
              <w14:schemeClr w14:val="tx1"/>
            </w14:solidFill>
          </w14:textFill>
        </w:rPr>
        <w:fldChar w:fldCharType="end"/>
      </w:r>
      <w:r/>
    </w:p>
    <w:p>
      <w:pPr>
        <w:pStyle w:val="995"/>
        <w:ind w:firstLine="420"/>
        <w:keepLines w:val="0"/>
        <w:keepNext w:val="0"/>
        <w:pageBreakBefore w:val="0"/>
        <w:spacing w:line="360" w:lineRule="auto"/>
        <w:widowControl w:val="off"/>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"_Toc523404700" </w:instrText>
      </w:r>
      <w:r>
        <w:fldChar w:fldCharType="separate"/>
      </w:r>
      <w:r>
        <w:rPr>
          <w:rStyle w:val="1016"/>
          <w:rFonts w:hint="eastAsia" w:ascii="宋体" w:hAnsi="宋体" w:cs="宋体"/>
          <w:color w:val="000000" w:themeColor="text1"/>
          <w:sz w:val="28"/>
          <w:szCs w:val="28"/>
          <w14:textFill>
            <w14:solidFill>
              <w14:schemeClr w14:val="tx1"/>
            </w14:solidFill>
          </w14:textFill>
        </w:rPr>
        <w:t xml:space="preserve">第六章  采购需求</w:t>
      </w:r>
      <w:r>
        <w:rPr>
          <w:rStyle w:val="1016"/>
          <w:rFonts w:hint="eastAsia" w:ascii="宋体" w:hAnsi="宋体" w:cs="宋体"/>
          <w:color w:val="000000" w:themeColor="text1"/>
          <w:sz w:val="28"/>
          <w:szCs w:val="28"/>
          <w14:textFill>
            <w14:solidFill>
              <w14:schemeClr w14:val="tx1"/>
            </w14:solidFill>
          </w14:textFill>
        </w:rPr>
        <w:fldChar w:fldCharType="end"/>
      </w:r>
      <w:r/>
    </w:p>
    <w:p>
      <w:pPr>
        <w:pStyle w:val="995"/>
        <w:ind w:firstLine="420"/>
        <w:keepLines w:val="0"/>
        <w:keepNext w:val="0"/>
        <w:pageBreakBefore w:val="0"/>
        <w:spacing w:line="360" w:lineRule="auto"/>
        <w:widowControl w:val="off"/>
        <w:tabs>
          <w:tab w:val="right" w:pos="8948" w:leader="dot"/>
        </w:tabs>
        <w:rPr>
          <w:rFonts w:hint="eastAsia" w:ascii="宋体" w:hAnsi="宋体" w:cs="宋体"/>
          <w:color w:val="000000" w:themeColor="text1"/>
          <w14:textFill>
            <w14:solidFill>
              <w14:schemeClr w14:val="tx1"/>
            </w14:solidFill>
          </w14:textFill>
        </w:rPr>
      </w:pPr>
      <w:r>
        <w:fldChar w:fldCharType="begin"/>
      </w:r>
      <w:r>
        <w:instrText xml:space="preserve"> HYPERLINK \l "_Toc523404701" </w:instrText>
      </w:r>
      <w:r>
        <w:fldChar w:fldCharType="separate"/>
      </w:r>
      <w:r>
        <w:rPr>
          <w:rStyle w:val="1016"/>
          <w:rFonts w:hint="eastAsia" w:ascii="宋体" w:hAnsi="宋体" w:cs="宋体"/>
          <w:color w:val="000000" w:themeColor="text1"/>
          <w:sz w:val="28"/>
          <w:szCs w:val="28"/>
          <w14:textFill>
            <w14:solidFill>
              <w14:schemeClr w14:val="tx1"/>
            </w14:solidFill>
          </w14:textFill>
        </w:rPr>
        <w:t xml:space="preserve">第七章  投标文件相关格</w:t>
      </w:r>
      <w:bookmarkStart w:id="2" w:name="_Hlt532911771"/>
      <w:r/>
      <w:bookmarkStart w:id="3" w:name="_Hlt532911772"/>
      <w:r>
        <w:rPr>
          <w:rStyle w:val="1016"/>
          <w:rFonts w:hint="eastAsia" w:ascii="宋体" w:hAnsi="宋体" w:cs="宋体"/>
          <w:color w:val="000000" w:themeColor="text1"/>
          <w:sz w:val="28"/>
          <w:szCs w:val="28"/>
          <w14:textFill>
            <w14:solidFill>
              <w14:schemeClr w14:val="tx1"/>
            </w14:solidFill>
          </w14:textFill>
        </w:rPr>
        <w:t xml:space="preserve">式</w:t>
      </w:r>
      <w:bookmarkEnd w:id="2"/>
      <w:r/>
      <w:bookmarkEnd w:id="3"/>
      <w:r>
        <w:rPr>
          <w:rStyle w:val="1016"/>
          <w:rFonts w:hint="eastAsia" w:ascii="宋体" w:hAnsi="宋体" w:cs="宋体"/>
          <w:color w:val="000000" w:themeColor="text1"/>
          <w:sz w:val="28"/>
          <w:szCs w:val="28"/>
          <w14:textFill>
            <w14:solidFill>
              <w14:schemeClr w14:val="tx1"/>
            </w14:solidFill>
          </w14:textFill>
        </w:rPr>
        <w:fldChar w:fldCharType="end"/>
      </w:r>
      <w:r/>
    </w:p>
    <w:p>
      <w:pPr>
        <w:pStyle w:val="993"/>
        <w:ind w:firstLine="420"/>
        <w:jc w:val="center"/>
        <w:keepLines w:val="0"/>
        <w:keepNext w:val="0"/>
        <w:pageBreakBefore w:val="0"/>
        <w:spacing w:line="360" w:lineRule="auto"/>
        <w:widowControl w:val="off"/>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fldChar w:fldCharType="end"/>
      </w:r>
      <w:r/>
    </w:p>
    <w:p>
      <w:pPr>
        <w:pStyle w:val="993"/>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93"/>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93"/>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93"/>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93"/>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93"/>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93"/>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93"/>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93"/>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93"/>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93"/>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93"/>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93"/>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93"/>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93"/>
        <w:jc w:val="center"/>
        <w:spacing w:line="520" w:lineRule="exact"/>
        <w:rPr>
          <w:rFonts w:hint="eastAsia" w:ascii="宋体" w:hAnsi="宋体" w:cs="宋体"/>
          <w:b/>
          <w:color w:val="000000" w:themeColor="text1"/>
          <w:sz w:val="40"/>
          <w:szCs w:val="40"/>
          <w:lang w:eastAsia="zh-CN"/>
          <w14:textFill>
            <w14:solidFill>
              <w14:schemeClr w14:val="tx1"/>
            </w14:solidFill>
          </w14:textFill>
        </w:rPr>
        <w:sectPr>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b/>
          <w:color w:val="000000" w:themeColor="text1"/>
          <w:sz w:val="40"/>
          <w:szCs w:val="40"/>
          <w:lang w:eastAsia="zh-CN"/>
          <w14:textFill>
            <w14:solidFill>
              <w14:schemeClr w14:val="tx1"/>
            </w14:solidFill>
          </w14:textFill>
        </w:rPr>
      </w:r>
      <w:r/>
    </w:p>
    <w:p>
      <w:pPr>
        <w:pStyle w:val="993"/>
        <w:jc w:val="center"/>
        <w:spacing w:line="520" w:lineRule="exact"/>
        <w:rPr>
          <w:rFonts w:hint="eastAsia" w:ascii="宋体" w:hAnsi="宋体" w:eastAsia="宋体" w:cs="宋体"/>
          <w:b/>
          <w:color w:val="000000" w:themeColor="text1"/>
          <w:sz w:val="40"/>
          <w:szCs w:val="40"/>
          <w:lang w:eastAsia="zh-CN"/>
          <w14:textFill>
            <w14:solidFill>
              <w14:schemeClr w14:val="tx1"/>
            </w14:solidFill>
          </w14:textFill>
        </w:rPr>
      </w:pPr>
      <w:r>
        <w:rPr>
          <w:rFonts w:hint="eastAsia" w:ascii="宋体" w:hAnsi="宋体" w:cs="宋体"/>
          <w:b/>
          <w:color w:val="000000" w:themeColor="text1"/>
          <w:sz w:val="40"/>
          <w:szCs w:val="40"/>
          <w:lang w:eastAsia="zh-CN"/>
          <w14:textFill>
            <w14:solidFill>
              <w14:schemeClr w14:val="tx1"/>
            </w14:solidFill>
          </w14:textFill>
        </w:rPr>
        <w:t xml:space="preserve">沛县人民医院</w:t>
      </w:r>
      <w:r/>
    </w:p>
    <w:p>
      <w:pPr>
        <w:pStyle w:val="993"/>
        <w:jc w:val="center"/>
        <w:spacing w:line="520" w:lineRule="exact"/>
        <w:rPr>
          <w:rFonts w:hint="eastAsia" w:ascii="宋体" w:hAnsi="宋体" w:eastAsia="宋体" w:cs="宋体"/>
          <w:b/>
          <w:color w:val="000000" w:themeColor="text1"/>
          <w:sz w:val="40"/>
          <w:szCs w:val="40"/>
          <w14:textFill>
            <w14:solidFill>
              <w14:schemeClr w14:val="tx1"/>
            </w14:solidFill>
          </w14:textFill>
        </w:rPr>
      </w:pPr>
      <w:r>
        <w:rPr>
          <w:rFonts w:hint="eastAsia" w:ascii="宋体" w:hAnsi="宋体" w:eastAsia="宋体" w:cs="宋体"/>
          <w:b/>
          <w:color w:val="000000" w:themeColor="text1"/>
          <w:sz w:val="40"/>
          <w:szCs w:val="40"/>
          <w14:textFill>
            <w14:solidFill>
              <w14:schemeClr w14:val="tx1"/>
            </w14:solidFill>
          </w14:textFill>
        </w:rPr>
        <w:t xml:space="preserve">《</w:t>
      </w:r>
      <w:r>
        <w:rPr>
          <w:rFonts w:hint="eastAsia" w:ascii="宋体" w:hAnsi="宋体" w:cs="宋体"/>
          <w:b/>
          <w:color w:val="000000" w:themeColor="text1"/>
          <w:sz w:val="40"/>
          <w:szCs w:val="40"/>
          <w:lang w:eastAsia="zh-CN"/>
          <w14:textFill>
            <w14:solidFill>
              <w14:schemeClr w14:val="tx1"/>
            </w14:solidFill>
          </w14:textFill>
        </w:rPr>
        <w:t xml:space="preserve">血透机血滤机设备采购》</w:t>
      </w:r>
      <w:r>
        <w:rPr>
          <w:rFonts w:hint="eastAsia" w:ascii="宋体" w:hAnsi="宋体" w:eastAsia="宋体" w:cs="宋体"/>
          <w:b/>
          <w:color w:val="000000" w:themeColor="text1"/>
          <w:sz w:val="40"/>
          <w:szCs w:val="40"/>
          <w14:textFill>
            <w14:solidFill>
              <w14:schemeClr w14:val="tx1"/>
            </w14:solidFill>
          </w14:textFill>
        </w:rPr>
        <w:t xml:space="preserve">招标文件</w:t>
      </w:r>
      <w:r>
        <w:rPr>
          <w:rFonts w:hint="eastAsia" w:ascii="宋体" w:hAnsi="宋体" w:eastAsia="宋体" w:cs="宋体"/>
          <w:b/>
          <w:color w:val="000000" w:themeColor="text1"/>
          <w:sz w:val="28"/>
          <w:szCs w:val="28"/>
          <w14:textFill>
            <w14:solidFill>
              <w14:schemeClr w14:val="tx1"/>
            </w14:solidFill>
          </w14:textFill>
        </w:rPr>
        <w:t xml:space="preserve"> </w:t>
      </w:r>
      <w:r/>
    </w:p>
    <w:p>
      <w:pPr>
        <w:pStyle w:val="993"/>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    </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 </w:t>
      </w:r>
      <w:r/>
    </w:p>
    <w:p>
      <w:pPr>
        <w:pStyle w:val="993"/>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17"/>
        <w:spacing w:line="520" w:lineRule="exact"/>
        <w:rPr>
          <w:rFonts w:hint="eastAsia" w:ascii="宋体" w:hAnsi="宋体" w:eastAsia="宋体" w:cs="宋体"/>
          <w:color w:val="000000" w:themeColor="text1"/>
          <w:sz w:val="24"/>
          <w:szCs w:val="24"/>
          <w14:textFill>
            <w14:solidFill>
              <w14:schemeClr w14:val="tx1"/>
            </w14:solidFill>
          </w14:textFill>
        </w:rPr>
      </w:pPr>
      <w:r/>
      <w:bookmarkStart w:id="4" w:name="_Toc523404695"/>
      <w:r>
        <w:rPr>
          <w:rFonts w:hint="eastAsia" w:ascii="宋体" w:hAnsi="宋体" w:eastAsia="宋体" w:cs="宋体"/>
          <w:color w:val="000000" w:themeColor="text1"/>
          <w:sz w:val="24"/>
          <w:szCs w:val="24"/>
          <w14:textFill>
            <w14:solidFill>
              <w14:schemeClr w14:val="tx1"/>
            </w14:solidFill>
          </w14:textFill>
        </w:rPr>
        <w:t xml:space="preserve">第一章  投标邀请</w:t>
      </w:r>
      <w:bookmarkEnd w:id="4"/>
      <w:r/>
      <w:r/>
    </w:p>
    <w:p>
      <w:pPr>
        <w:pStyle w:val="993"/>
        <w:jc w:val="center"/>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徐州国信招标有限公司对</w:t>
      </w:r>
      <w:r>
        <w:rPr>
          <w:rFonts w:hint="eastAsia" w:ascii="宋体" w:hAnsi="宋体" w:eastAsia="宋体" w:cs="宋体"/>
          <w:color w:val="000000" w:themeColor="text1"/>
          <w:sz w:val="24"/>
          <w:szCs w:val="24"/>
          <w:lang w:eastAsia="zh-CN"/>
          <w14:textFill>
            <w14:solidFill>
              <w14:schemeClr w14:val="tx1"/>
            </w14:solidFill>
          </w14:textFill>
        </w:rPr>
        <w:t xml:space="preserve">沛县人民医院</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血透机血滤机设备采购</w:t>
      </w:r>
      <w:r>
        <w:rPr>
          <w:rFonts w:hint="eastAsia" w:ascii="宋体" w:hAnsi="宋体" w:eastAsia="宋体" w:cs="宋体"/>
          <w:color w:val="000000" w:themeColor="text1"/>
          <w:sz w:val="24"/>
          <w:szCs w:val="24"/>
          <w14:textFill>
            <w14:solidFill>
              <w14:schemeClr w14:val="tx1"/>
            </w14:solidFill>
          </w14:textFill>
        </w:rPr>
        <w:t xml:space="preserve">”进行公开招标采购，现邀请符合相关条件的供应商投标。</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一、项目名称和项目编号</w:t>
      </w:r>
      <w:r/>
    </w:p>
    <w:p>
      <w:pPr>
        <w:pStyle w:val="993"/>
        <w:ind w:firstLine="600"/>
        <w:spacing w:line="52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（一）项目名称：</w:t>
      </w:r>
      <w:r>
        <w:rPr>
          <w:rFonts w:hint="eastAsia" w:ascii="宋体" w:hAnsi="宋体" w:eastAsia="宋体" w:cs="宋体"/>
          <w:color w:val="000000" w:themeColor="text1"/>
          <w:sz w:val="24"/>
          <w:szCs w:val="24"/>
          <w:lang w:eastAsia="zh-CN"/>
          <w14:textFill>
            <w14:solidFill>
              <w14:schemeClr w14:val="tx1"/>
            </w14:solidFill>
          </w14:textFill>
        </w:rPr>
        <w:t xml:space="preserve">血透机血滤机设备采购</w:t>
      </w:r>
      <w:r/>
    </w:p>
    <w:p>
      <w:pPr>
        <w:pStyle w:val="993"/>
        <w:ind w:firstLine="600"/>
        <w:spacing w:line="52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（二）项目编号：</w:t>
      </w:r>
      <w:r>
        <w:rPr>
          <w:rFonts w:hint="eastAsia" w:ascii="宋体" w:hAnsi="宋体" w:eastAsia="宋体" w:cs="宋体"/>
          <w:color w:val="000000" w:themeColor="text1"/>
          <w:sz w:val="24"/>
          <w:szCs w:val="24"/>
          <w:lang w:eastAsia="zh-CN"/>
          <w14:textFill>
            <w14:solidFill>
              <w14:schemeClr w14:val="tx1"/>
            </w14:solidFill>
          </w14:textFill>
        </w:rPr>
        <w:t xml:space="preserve">JSZC-320322-XZGX-G2026-0022</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二、对投标人的资格要求</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详见本项目公开招标公告。</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三、获取招标文件</w:t>
      </w:r>
      <w:bookmarkEnd w:id="1"/>
      <w:r/>
      <w:r/>
    </w:p>
    <w:p>
      <w:pPr>
        <w:pStyle w:val="993"/>
        <w:ind w:firstLine="621"/>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（1）潜在供应商访问电子招标投标交易平台的网络地址和方法：</w:t>
      </w:r>
      <w:r/>
    </w:p>
    <w:p>
      <w:pPr>
        <w:pStyle w:val="993"/>
        <w:ind w:firstLine="621"/>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①登录 http://jszfcg.jsczt.cn/ ，或进入徐州政府采购网-－业务工作－－用户登录，点击“苏采云”进入系统。</w:t>
      </w:r>
      <w:r/>
    </w:p>
    <w:p>
      <w:pPr>
        <w:pStyle w:val="993"/>
        <w:ind w:firstLine="621"/>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993"/>
        <w:ind w:firstLine="621"/>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（2）采购代理机构将数据电文形式的招标文件加载至电子招标投标交易平台，供潜在供应商下载或者查阅。</w:t>
      </w:r>
      <w:r/>
    </w:p>
    <w:p>
      <w:pPr>
        <w:pStyle w:val="993"/>
        <w:ind w:firstLine="600"/>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（3）售价：免费。  </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四、投标有关信息</w:t>
      </w:r>
      <w:r/>
    </w:p>
    <w:p>
      <w:pPr>
        <w:pStyle w:val="993"/>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000000" w:themeColor="text1"/>
          <w:sz w:val="24"/>
          <w:szCs w:val="24"/>
          <w14:textFill>
            <w14:solidFill>
              <w14:schemeClr w14:val="tx1"/>
            </w14:solidFill>
          </w14:textFill>
        </w:rPr>
        <w:t xml:space="preserve">（一）</w:t>
      </w:r>
      <w:r>
        <w:rPr>
          <w:rFonts w:hint="eastAsia" w:ascii="宋体" w:hAnsi="宋体" w:eastAsia="宋体" w:cs="宋体"/>
          <w:color w:val="auto"/>
          <w:sz w:val="24"/>
          <w:szCs w:val="24"/>
        </w:rPr>
        <w:t xml:space="preserve">投标截止时间：</w:t>
      </w: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w:t>
      </w:r>
      <w:r>
        <w:rPr>
          <w:rFonts w:hint="eastAsia" w:ascii="宋体" w:hAnsi="宋体" w:cs="宋体"/>
          <w:color w:val="ff0000"/>
          <w:sz w:val="24"/>
          <w:szCs w:val="24"/>
          <w:highlight w:val="none"/>
          <w:lang w:val="en-US" w:eastAsia="zh-CN"/>
        </w:rPr>
        <w:t xml:space="preserve">30</w:t>
      </w:r>
      <w:r>
        <w:rPr>
          <w:rFonts w:hint="eastAsia" w:ascii="宋体" w:hAnsi="宋体" w:eastAsia="宋体" w:cs="宋体"/>
          <w:color w:val="auto"/>
          <w:sz w:val="24"/>
          <w:szCs w:val="24"/>
          <w:highlight w:val="none"/>
        </w:rPr>
        <w:t xml:space="preserve">日北京时间</w:t>
      </w:r>
      <w:r>
        <w:rPr>
          <w:rFonts w:hint="eastAsia" w:ascii="宋体" w:hAnsi="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：30。</w:t>
      </w:r>
      <w:r/>
    </w:p>
    <w:p>
      <w:pPr>
        <w:pStyle w:val="993"/>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（二）开标时间：202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w:t>
      </w:r>
      <w:r>
        <w:rPr>
          <w:rFonts w:hint="eastAsia" w:ascii="宋体" w:hAnsi="宋体" w:cs="宋体"/>
          <w:color w:val="ff0000"/>
          <w:sz w:val="24"/>
          <w:szCs w:val="24"/>
          <w:highlight w:val="none"/>
          <w:lang w:val="en-US" w:eastAsia="zh-CN"/>
        </w:rPr>
        <w:t xml:space="preserve">30</w:t>
      </w:r>
      <w:r>
        <w:rPr>
          <w:rFonts w:hint="eastAsia" w:ascii="宋体" w:hAnsi="宋体" w:eastAsia="宋体" w:cs="宋体"/>
          <w:color w:val="auto"/>
          <w:sz w:val="24"/>
          <w:szCs w:val="24"/>
          <w:highlight w:val="none"/>
        </w:rPr>
        <w:t xml:space="preserve">日北京时间</w:t>
      </w:r>
      <w:r>
        <w:rPr>
          <w:rFonts w:hint="eastAsia" w:ascii="宋体" w:hAnsi="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：30。</w:t>
      </w:r>
      <w:r/>
    </w:p>
    <w:p>
      <w:pPr>
        <w:pStyle w:val="993"/>
        <w:ind w:firstLine="601"/>
        <w:jc w:val="left"/>
        <w:keepLines w:val="0"/>
        <w:keepNext w:val="0"/>
        <w:pageBreakBefore w:val="0"/>
        <w:spacing w:line="52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（三）开标地点：“苏采云”系统（网址： http://jszfcg.jsczt.cn/）“开标大厅”或进入徐州政府采购网（网址：http://czj.xz.gov.cn/Home/HomeIndex）－业务工作 －用户登录，点击“苏采云”进入系统“开标大厅”。 </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五、采购人</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（一）名称：</w:t>
      </w:r>
      <w:r>
        <w:rPr>
          <w:rFonts w:hint="eastAsia" w:ascii="宋体" w:hAnsi="宋体" w:eastAsia="宋体" w:cs="宋体"/>
          <w:color w:val="000000" w:themeColor="text1"/>
          <w:sz w:val="24"/>
          <w:szCs w:val="24"/>
          <w:lang w:eastAsia="zh-CN"/>
          <w14:textFill>
            <w14:solidFill>
              <w14:schemeClr w14:val="tx1"/>
            </w14:solidFill>
          </w14:textFill>
        </w:rPr>
        <w:t xml:space="preserve">沛县人民医院</w:t>
      </w:r>
      <w:r/>
    </w:p>
    <w:p>
      <w:pPr>
        <w:pStyle w:val="993"/>
        <w:ind w:firstLine="600"/>
        <w:spacing w:line="52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（二）地址：</w:t>
      </w:r>
      <w:r>
        <w:rPr>
          <w:rFonts w:hint="eastAsia" w:ascii="宋体" w:hAnsi="宋体" w:cs="宋体"/>
          <w:color w:val="000000" w:themeColor="text1"/>
          <w:sz w:val="24"/>
          <w:szCs w:val="24"/>
          <w:highlight w:val="none"/>
          <w:lang w:eastAsia="zh-CN"/>
          <w14:textFill>
            <w14:solidFill>
              <w14:schemeClr w14:val="tx1"/>
            </w14:solidFill>
          </w14:textFill>
        </w:rPr>
        <w:t xml:space="preserve">江苏省徐州市沛县新城区汉源大道</w:t>
      </w:r>
      <w:r>
        <w:rPr>
          <w:rFonts w:hint="eastAsia" w:ascii="宋体" w:hAnsi="宋体" w:cs="宋体"/>
          <w:color w:val="000000" w:themeColor="text1"/>
          <w:sz w:val="24"/>
          <w:szCs w:val="24"/>
          <w:highlight w:val="none"/>
          <w:lang w:val="en-US" w:eastAsia="zh-CN"/>
          <w14:textFill>
            <w14:solidFill>
              <w14:schemeClr w14:val="tx1"/>
            </w14:solidFill>
          </w14:textFill>
        </w:rPr>
        <w:t xml:space="preserve">69号</w:t>
      </w:r>
      <w:r/>
    </w:p>
    <w:p>
      <w:pPr>
        <w:pStyle w:val="993"/>
        <w:ind w:firstLine="600"/>
        <w:spacing w:line="52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（三）联系人：</w:t>
      </w:r>
      <w:bookmarkStart w:id="5" w:name="OLE_LINK17"/>
      <w:r>
        <w:rPr>
          <w:rFonts w:hint="eastAsia" w:ascii="宋体" w:hAnsi="宋体" w:cs="宋体"/>
          <w:color w:val="auto"/>
          <w:sz w:val="24"/>
          <w:szCs w:val="24"/>
          <w:highlight w:val="none"/>
          <w:lang w:eastAsia="zh-CN"/>
        </w:rPr>
        <w:t xml:space="preserve">袁志强</w:t>
      </w:r>
      <w:r>
        <w:rPr>
          <w:rFonts w:hint="eastAsia" w:ascii="宋体" w:hAnsi="宋体" w:cs="宋体"/>
          <w:color w:val="auto"/>
          <w:sz w:val="24"/>
          <w:szCs w:val="24"/>
          <w:highlight w:val="none"/>
          <w:lang w:val="en-US" w:eastAsia="zh-CN"/>
        </w:rPr>
        <w:t xml:space="preserve"> </w:t>
      </w:r>
      <w:bookmarkEnd w:id="5"/>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 xml:space="preserve">联系电话：</w:t>
      </w:r>
      <w:bookmarkStart w:id="6" w:name="OLE_LINK18"/>
      <w:r>
        <w:rPr>
          <w:rFonts w:hint="eastAsia" w:ascii="宋体" w:hAnsi="宋体" w:cs="宋体"/>
          <w:color w:val="auto"/>
          <w:sz w:val="24"/>
          <w:szCs w:val="24"/>
          <w:highlight w:val="none"/>
          <w:lang w:eastAsia="zh-CN"/>
        </w:rPr>
        <w:t xml:space="preserve">18751639056</w:t>
      </w:r>
      <w:bookmarkEnd w:id="6"/>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六、采购代理机构</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（一）名称：徐州国信招标有限公司</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（二）地址：江苏省徐州市淮海东路29号苏宁广场A塔3623室</w:t>
      </w:r>
      <w:r/>
    </w:p>
    <w:p>
      <w:pPr>
        <w:pStyle w:val="993"/>
        <w:ind w:firstLine="601"/>
        <w:spacing w:line="520" w:lineRule="exac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（三）项目联系人：</w:t>
      </w:r>
      <w:r>
        <w:rPr>
          <w:rFonts w:hint="eastAsia" w:ascii="宋体" w:hAnsi="宋体" w:cs="宋体"/>
          <w:color w:val="000000" w:themeColor="text1"/>
          <w:sz w:val="24"/>
          <w:szCs w:val="24"/>
          <w:lang w:eastAsia="zh-CN"/>
          <w14:textFill>
            <w14:solidFill>
              <w14:schemeClr w14:val="tx1"/>
            </w14:solidFill>
          </w14:textFill>
        </w:rPr>
        <w:t xml:space="preserve">刘韦嘉</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联系电话：0516-67598336/</w:t>
      </w:r>
      <w:r>
        <w:rPr>
          <w:rFonts w:hint="eastAsia" w:ascii="宋体" w:hAnsi="宋体" w:cs="宋体"/>
          <w:color w:val="000000" w:themeColor="text1"/>
          <w:sz w:val="24"/>
          <w:szCs w:val="24"/>
          <w:lang w:val="en-US" w:eastAsia="zh-CN"/>
          <w14:textFill>
            <w14:solidFill>
              <w14:schemeClr w14:val="tx1"/>
            </w14:solidFill>
          </w14:textFill>
        </w:rPr>
        <w:t xml:space="preserve">18118508637</w:t>
      </w:r>
      <w:r/>
    </w:p>
    <w:p>
      <w:pPr>
        <w:pStyle w:val="993"/>
        <w:ind w:firstLine="600"/>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17"/>
        <w:rPr>
          <w:rFonts w:hint="eastAsia" w:ascii="宋体" w:hAnsi="宋体" w:eastAsia="宋体" w:cs="宋体"/>
          <w:color w:val="000000" w:themeColor="text1"/>
          <w:sz w:val="24"/>
          <w:szCs w:val="24"/>
          <w14:textFill>
            <w14:solidFill>
              <w14:schemeClr w14:val="tx1"/>
            </w14:solidFill>
          </w14:textFill>
        </w:rPr>
      </w:pPr>
      <w:r/>
      <w:bookmarkStart w:id="7" w:name="_Toc522790131"/>
      <w:r/>
      <w:bookmarkStart w:id="8" w:name="_Toc523404696"/>
      <w:r>
        <w:rPr>
          <w:rFonts w:hint="eastAsia" w:ascii="宋体" w:hAnsi="宋体" w:eastAsia="宋体" w:cs="宋体"/>
          <w:color w:val="000000" w:themeColor="text1"/>
          <w:sz w:val="24"/>
          <w:szCs w:val="24"/>
          <w14:textFill>
            <w14:solidFill>
              <w14:schemeClr w14:val="tx1"/>
            </w14:solidFill>
          </w14:textFill>
        </w:rPr>
        <w:br w:type="page" w:clear="all"/>
      </w:r>
      <w:r>
        <w:rPr>
          <w:rFonts w:hint="eastAsia" w:ascii="宋体" w:hAnsi="宋体" w:eastAsia="宋体" w:cs="宋体"/>
          <w:color w:val="000000" w:themeColor="text1"/>
          <w:sz w:val="24"/>
          <w:szCs w:val="24"/>
          <w14:textFill>
            <w14:solidFill>
              <w14:schemeClr w14:val="tx1"/>
            </w14:solidFill>
          </w14:textFill>
        </w:rPr>
        <w:t xml:space="preserve">第二章  投标人须知</w:t>
      </w:r>
      <w:bookmarkEnd w:id="7"/>
      <w:r/>
      <w:bookmarkEnd w:id="8"/>
      <w:r/>
      <w:r/>
    </w:p>
    <w:p>
      <w:pPr>
        <w:pStyle w:val="993"/>
        <w:spacing w:line="520" w:lineRule="exact"/>
        <w:rPr>
          <w:rFonts w:hint="eastAsia" w:ascii="宋体" w:hAnsi="宋体" w:eastAsia="宋体" w:cs="宋体"/>
          <w:color w:val="000000" w:themeColor="text1"/>
          <w:sz w:val="24"/>
          <w:szCs w:val="24"/>
          <w14:textFill>
            <w14:solidFill>
              <w14:schemeClr w14:val="tx1"/>
            </w14:solidFill>
          </w14:textFill>
        </w:rPr>
      </w:pPr>
      <w:r/>
      <w:bookmarkStart w:id="9" w:name="_Toc523404697"/>
      <w:r/>
      <w:bookmarkStart w:id="10" w:name="_Toc522790132"/>
      <w:r>
        <w:rPr>
          <w:rFonts w:hint="eastAsia" w:ascii="宋体" w:hAnsi="宋体" w:eastAsia="宋体" w:cs="宋体"/>
          <w:color w:val="000000" w:themeColor="text1"/>
          <w:sz w:val="24"/>
          <w:szCs w:val="24"/>
          <w14:textFill>
            <w14:solidFill>
              <w14:schemeClr w14:val="tx1"/>
            </w14:solidFill>
          </w14:textFill>
        </w:rPr>
        <w:t xml:space="preserve">一、总则</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（一）采购人。采购人即指依法进行政府采购的国家机关、事业单位和团体组织。</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（二）政府招标采购方式。政府采购货物或服务（以下简称“货物服务”）的招标方式，分为公开招标和邀请招标。</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（五）采购人委托采购代理机构代理招标的，采购代理机构必须在采购人委托的范围内依法开展采购活动。</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（六）投标人的资格条件：</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投标人是指响应招标、参加投标竞争的法人、其他组织或者自然人。</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2.投标人授权代表系指法定代表人或受法人委托的受托人。</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二、招标</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（八）招标文件应包括以下内容：</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第一章，投标邀请；</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第二章，投标人须知；</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第三章，投标资料表；</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第四章，评标标准；</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第五章，拟签订的合同文本；</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第六章，采购需求；</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第七章，投标文件相关格式。</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（九）招标文件澄清或者修改：</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2.现场考察以本文件第三章《投标资料表》中的要求为准。</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3.开标前答疑会以本文件第三章《投标资料表》中的要求为准。</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三、投标</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（十）投标人应当按照招标文件的要求编制投标文件。投标文件应对招标文件提出的要求和条件作出实质性响应。</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（十二）投标文件的构成：</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1.投标文件的构成以本文件第三章《投标资料表》中的要求为准。</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2.投标人应当提交的资格、资信证明文件，以本文件第三章《投标资料表》中的所提要求为准。</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（十三）投标函和价格表、商务条件、交货和提供服务的时间：</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1.投标函和价格表的要求见本章（十二）、（十三），格式见本文件第七章《投标文件相关格式》中《投标函》和《开标一览表》。</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2.商务条件以本文件第三章《投标资料表》中的要求为准。</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3.交货和提供服务的时间，以本文件第三章《投标资料表》中所提要求为准。</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（十四）投标报价要求：</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1.投标人应按照招标文件的要求报出分项价格和总价。</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2.投标人应按照招标文件的要求进行报价，如投标人作出偏离，应在《偏离表》中列出。</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3.采购人不支付报价以外的任何费用。</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5.投标人只能提交一个投标价格，投标人提交多个价格的投标文件，在资格性、符合性检查时按照无效投标处理。</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（十五）投标货币。以本文件第三章《投标资料表》中所提要求为准。</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（十六）投标有效期：</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1.投标有效期为开标之日后90天。采购人可以要求对投标有效期延长一次，但该延长期最长不得超过30天。</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（十七）投标文件的编制要求和签署要求</w:t>
      </w:r>
      <w:r/>
    </w:p>
    <w:p>
      <w:pPr>
        <w:pStyle w:val="993"/>
        <w:ind w:firstLine="482"/>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1.投标人应由其法定代表人或法定代表人授权代表在规定的网上投标时间，凭 CA 证书登录“苏采云”系统在线编制投标文件（电子数据），并在投标截止时间之前上传投标文件。</w:t>
      </w:r>
      <w:r/>
    </w:p>
    <w:p>
      <w:pPr>
        <w:pStyle w:val="993"/>
        <w:ind w:firstLine="482"/>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2.投标人应对 CA 证书妥善保管，如被他人盗用投标，因此带来的结果均由投标人自行承担。</w:t>
      </w:r>
      <w:r/>
    </w:p>
    <w:p>
      <w:pPr>
        <w:pStyle w:val="993"/>
        <w:ind w:firstLine="482"/>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3.投标人应当对招标文件提出的要求和条件作出实质性响应，并在电子投标系统逐条应答。</w:t>
      </w:r>
      <w:r/>
    </w:p>
    <w:p>
      <w:pPr>
        <w:pStyle w:val="993"/>
        <w:ind w:firstLine="482"/>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4.投标人应对要求提供的资格证明文件（如资质证书、资格证书）、技术资料（如白皮书、彩页、手册、检测报告等）扫描上传至投标系统。</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（十八）投标文件的盖章要求：</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投标文件的盖章要求，以本文件第三章《投标资料表》中所提要求为准。</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pStyle w:val="993"/>
        <w:ind w:firstLine="600"/>
        <w:jc w:val="left"/>
        <w:spacing w:line="520" w:lineRule="exact"/>
        <w:widowControl/>
        <w:rPr>
          <w:rFonts w:hint="eastAsia" w:ascii="宋体" w:hAnsi="宋体" w:eastAsia="宋体" w:cs="宋体"/>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（二十二）本项目不允许分包。</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在评标过程中发现投标人有上述情形的，评标委员会应当认定其投标无效，并书面报告本级财政部门。</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（二十四）有下列情形之一的，其投标无效。</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1.不同投标人的投标文件，由同一单位或者个人编制；</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2.不同投标人委托同一单位或者个人办理投标事宜；</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3.不同投标人的投标文件中，所载明的项目管理成员或联系人为同一人；</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4.不同投标人的投标文件，异常一致或者投标报价呈规律性差异；</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5.不同投标人投标文件内容存在非正常一致、项目组成员出现同一人、投标文件中错误（或异常）一致或雷同、电子文档信息一致或雷同的、投标报价呈规律性差异的；</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6.电子投标文件未按规定期限投标的；</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7.电子投标文件未按招标文件要求签章的；</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8.投标人未在规定时间内解密电子投标文件的；</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9.投标文件未按招标文件规定的内容和要求填写的；没有在投标系统指定位置上传对应文件、材料的；材料模糊不清无法辨认的；</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10.不具备招标文件中规定的资格要求的；</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11.报价超过招标文件中规定的预算金额或者最高限价的；</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12.投标文件含有采购人不能接受的附加条件的；</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13.法律、法规和招标文件规定的其他无效情形。</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四、开标</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（二十五）开标：</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pStyle w:val="993"/>
        <w:ind w:firstLine="600"/>
        <w:spacing w:line="52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2.由电子招标投标交易平台主持，邀请投标人参加。</w:t>
      </w:r>
      <w:r/>
    </w:p>
    <w:p>
      <w:pPr>
        <w:pStyle w:val="993"/>
        <w:ind w:firstLine="600"/>
        <w:spacing w:line="52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3.所有投标单位使用 CA 证书在开标时间时，解密各自投标文件，投标人不足3家的，不得评标。</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4.投标人原因造成投标文件未</w:t>
      </w:r>
      <w:r>
        <w:rPr>
          <w:rFonts w:hint="eastAsia" w:ascii="宋体" w:hAnsi="宋体" w:eastAsia="宋体" w:cs="宋体"/>
          <w:color w:val="000000" w:themeColor="text1"/>
          <w:sz w:val="24"/>
          <w:szCs w:val="24"/>
          <w14:textFill>
            <w14:solidFill>
              <w14:schemeClr w14:val="tx1"/>
            </w14:solidFill>
          </w14:textFill>
        </w:rPr>
        <w:t xml:space="preserve">解密的，视为撤销其投标文件；因投标人之外的原因造成投标文件未解密的，视为撤回其投标文件。部分投标文件未解密的，其他投标文件的开标可以继续进行。</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五、评标</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（二十六）公开招标采购项目开标结束后，采购人依法对投标人的资格进行审查。合格投标人不足3家的，不得评标。</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1.评标工作由采购代理机构负责组织，并履行下列职责：</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（2）宣布评标纪律；</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（3）公布投标人名单，告知评审专家应当回避的情形；</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（4）组织评标委员会推选评标组长（采购人代表不得担任组长）；</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（5）在评标期间采取必要的通讯管理措施，保证评标活动不受外界干扰；</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（6）根据评标委员会的要求介绍政府采购相关政策法规、招标文件；</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（8）核对评标结果，对有《</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"http://www.caigou2003.com/" \t "_blank"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政府采购</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（9）评审工作完成后，按照规定向评审专家支付劳务报酬和异地评审差旅费，不得向评审专家以外的其他人员支付评审劳务报酬；</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（10）处理与评标有关的其他事项。</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2.评标委员会负责具体评标事务，并独立履行下列职责：</w:t>
      </w:r>
      <w:r/>
    </w:p>
    <w:p>
      <w:pPr>
        <w:pStyle w:val="993"/>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（1）审查、评价投标文件是否符合招标文件的商务、技术等实质性要求；</w:t>
      </w:r>
      <w:r/>
    </w:p>
    <w:p>
      <w:pPr>
        <w:pStyle w:val="993"/>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（2）要求投标人对投标文件有关事项作出澄清或者说明；</w:t>
      </w:r>
      <w:r/>
    </w:p>
    <w:p>
      <w:pPr>
        <w:pStyle w:val="993"/>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（3）对投标文件进行比较和评价；</w:t>
      </w:r>
      <w:r/>
    </w:p>
    <w:p>
      <w:pPr>
        <w:pStyle w:val="993"/>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（4）确定中标候选人名单，以及根据采购人委托直接确定中标人；</w:t>
      </w:r>
      <w:r/>
    </w:p>
    <w:p>
      <w:pPr>
        <w:pStyle w:val="993"/>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（5）向采购人、采购代理机构或有关部门报告评标中发现的违法行为。</w:t>
      </w:r>
      <w:r/>
    </w:p>
    <w:p>
      <w:pPr>
        <w:pStyle w:val="993"/>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（二十七）评标方法分为最低评标价法和综合评分法。</w:t>
      </w:r>
      <w:r/>
    </w:p>
    <w:p>
      <w:pPr>
        <w:pStyle w:val="993"/>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（二十八）评标</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1.评标工作程序：</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（1）投标文件初审。</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①资格性审查。</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②符合性审查。</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（2）澄清有关问题。</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（3）比较与评价。</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（4）推荐中标候选供应商名单。</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（5）编写评审报告（评标报告）。</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3.采用</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"http://lilun.caigou2003.com/recijiedu/2365668.html" \t "_blank"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最低评标价法</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采用</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"http://lilun.caigou2003.com/recijiedu/2365667.html" \t "_blank"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综合评分法</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非单一产品采购项目，多家投标人提供的核心产品品牌相同的，按前两款规定处理。</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（二十九）投标文件报价出现前后不一致的，按照下列规定修正：</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1.投标文件中开标一览表（报价表）内容与投标文件中相应内容不一致的，以开标一览表（报价表）为准；</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2.大写金额和小写金额不一致的，以大写金额为准；</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3.单价金额小数点或者百分比有明显错位的，以开标一览表的总价为准，并修改单价；</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4.总价金额与按单价合计金额不一致的，以单价金额计算结果为准。</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pStyle w:val="993"/>
        <w:ind w:firstLine="600"/>
        <w:jc w:val="left"/>
        <w:spacing w:line="520" w:lineRule="exact"/>
        <w:widowControl/>
        <w:rPr>
          <w:rFonts w:hint="eastAsia" w:ascii="宋体" w:hAnsi="宋体" w:eastAsia="宋体" w:cs="宋体"/>
          <w:i/>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评标中需要投标人对投标文件澄清或者说明的，应当通过“苏采云”系统交换数据电文。在评标期间，请投标人保持在线。</w:t>
      </w:r>
      <w:r/>
    </w:p>
    <w:p>
      <w:pPr>
        <w:pStyle w:val="993"/>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（三十）</w:t>
      </w:r>
      <w:r>
        <w:rPr>
          <w:rFonts w:hint="eastAsia" w:ascii="宋体" w:hAnsi="宋体" w:eastAsia="宋体" w:cs="宋体"/>
          <w:b/>
          <w:bCs/>
          <w:color w:val="000000" w:themeColor="text1"/>
          <w:sz w:val="24"/>
          <w:szCs w:val="24"/>
          <w:highlight w:val="none"/>
          <w14:textFill>
            <w14:solidFill>
              <w14:schemeClr w14:val="tx1"/>
            </w14:solidFill>
          </w14:textFill>
        </w:rPr>
        <w:t xml:space="preserve">实施政府采购异常低价审查的有关要求：</w:t>
      </w:r>
      <w:r/>
    </w:p>
    <w:p>
      <w:pPr>
        <w:pStyle w:val="993"/>
        <w:ind w:firstLine="600"/>
        <w:jc w:val="left"/>
        <w:spacing w:line="520" w:lineRule="exac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）评审过程中出现下列情形之一的，评审委员会应当启动异常低价投标（响应）审查程序：</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①</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投标(响应)报价低于全部通过符合性审查供</w:t>
      </w:r>
      <w:r>
        <w:rPr>
          <w:rFonts w:hint="eastAsia" w:ascii="宋体" w:hAnsi="宋体" w:eastAsia="宋体" w:cs="宋体"/>
          <w:color w:val="000000" w:themeColor="text1"/>
          <w:sz w:val="24"/>
          <w:szCs w:val="24"/>
          <w14:textFill>
            <w14:solidFill>
              <w14:schemeClr w14:val="tx1"/>
            </w14:solidFill>
          </w14:textFill>
        </w:rPr>
        <w:t xml:space="preserve">应商投标(响应)报价平均值50%的，即投标(响应)报价</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全部通过符合性审查供应商投标(响应)报价平均值×50%;；</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②投标(响应)报价低于通过符合性审查的次低报价供应商投标(响应)报价50%的，即投标(响应)报价＜通过符合性审查的次低报价供应商投标(响应)报价</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50%;</w:t>
      </w:r>
      <w:r>
        <w:rPr>
          <w:rFonts w:hint="eastAsia" w:ascii="宋体" w:hAnsi="宋体" w:eastAsia="宋体" w:cs="宋体"/>
          <w:color w:val="000000" w:themeColor="text1"/>
          <w:sz w:val="24"/>
          <w:szCs w:val="24"/>
          <w14:textFill>
            <w14:solidFill>
              <w14:schemeClr w14:val="tx1"/>
            </w14:solidFill>
          </w14:textFill>
        </w:rPr>
        <w:t xml:space="preserve">；</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③投标(响应)报价低于采购项目最高限价45%的，即投标(响应)报价＜采购项目最高限价</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45%</w:t>
      </w:r>
      <w:r>
        <w:rPr>
          <w:rFonts w:hint="eastAsia" w:ascii="宋体" w:hAnsi="宋体" w:eastAsia="宋体" w:cs="宋体"/>
          <w:color w:val="000000" w:themeColor="text1"/>
          <w:sz w:val="24"/>
          <w:szCs w:val="24"/>
          <w14:textFill>
            <w14:solidFill>
              <w14:schemeClr w14:val="tx1"/>
            </w14:solidFill>
          </w14:textFill>
        </w:rPr>
        <w:t xml:space="preserve">。</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④</w:t>
      </w:r>
      <w:r>
        <w:rPr>
          <w:rFonts w:hint="eastAsia" w:ascii="宋体" w:hAnsi="宋体" w:eastAsia="宋体" w:cs="宋体"/>
          <w:color w:val="000000" w:themeColor="text1"/>
          <w:sz w:val="24"/>
          <w:szCs w:val="24"/>
          <w14:textFill>
            <w14:solidFill>
              <w14:schemeClr w14:val="tx1"/>
            </w14:solidFill>
          </w14:textFill>
        </w:rPr>
        <w:t xml:space="preserve">评审委员会基于专业判断，认为供应商报价过低，有可能影响产品质量或者不能诚信履约的其他情形。</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采购人可以结合具体项目实际情况，提高上述第1项至第3项中启动异常低价投标(响应)审查的数值标准，但是最高不得超过65%。</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（三十二）废标条款：</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出现下列情形之一的，应予废标。</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1.符合专业条件的供应商或者对招标文件作实质响应的供应商不足三家的；</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2.出现影响采购公正的违法、违规行为的；</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3.投标人的报价均超过了采购预算，采购人不能支付的；</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4.因重大变故，采购任务取消的。</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六、定标</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（三十三）采购代理机构应当在评标结束后2个工作日内将评标报告送采购人。</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（三十四）采购人应当自收到评标报告之日起5个工作日内，在评标报告确定的中标候选人名单中按顺序确定中标人。</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七、政府采购合同</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（三十六）签订政府采购合同（合同签订方式）：</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采购人不得向中标人提出任何不合理的要求作为签订合同的条件。</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（三十七）采购人与中标人应当根据合同的约定依法履行合同义务。政府采购合同的履行、违约责任和解决争议的方法等，按《中华人民共和国</w:t>
      </w:r>
      <w:r>
        <w:rPr>
          <w:rFonts w:hint="eastAsia" w:ascii="宋体" w:hAnsi="宋体" w:cs="宋体"/>
          <w:color w:val="000000" w:themeColor="text1"/>
          <w:sz w:val="24"/>
          <w:szCs w:val="24"/>
          <w:lang w:val="en-US" w:eastAsia="zh-CN"/>
          <w14:textFill>
            <w14:solidFill>
              <w14:schemeClr w14:val="tx1"/>
            </w14:solidFill>
          </w14:textFill>
        </w:rPr>
        <w:t xml:space="preserve">民法典</w:t>
      </w:r>
      <w:r>
        <w:rPr>
          <w:rFonts w:hint="eastAsia" w:ascii="宋体" w:hAnsi="宋体" w:eastAsia="宋体" w:cs="宋体"/>
          <w:color w:val="000000" w:themeColor="text1"/>
          <w:sz w:val="24"/>
          <w:szCs w:val="24"/>
          <w14:textFill>
            <w14:solidFill>
              <w14:schemeClr w14:val="tx1"/>
            </w14:solidFill>
          </w14:textFill>
        </w:rPr>
        <w:t xml:space="preserve">》相关条款执行。</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（三十八）履约保证金：</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1.中标人应当在评审结果公示日起三日内，向采购人提交本文件第三章《投标资料表》中规定金额的履约保证金。</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履约保证金退还：中标人缴纳的履约保证金，待合同标的履约完成、验收合格、合同期限结束（或服务期结束）后30日内一次性无息退还（凭“履约保证金退付申请书”及“收款收据原件”到财务处办理退款手续）。</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如果中标人不履行合同约定的义务，未能完全履行合同规定的义务或其履行不符合合同的约定，招标人有权扣除履约保证金获得补偿。</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（三十九）腐败和欺诈行为：</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1.采购代理机构、采购人、投标人等参与招投标的各方，均应在招标、采购、合同执行等过程中保持廉洁和最高的道德水准。</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（1）腐败和欺诈行为的含义：</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①“腐败行为”系指在招标、采购和合同执行等过程中，为了谋求私利，影响相关人员提供、给予、接受或索取有价物品，</w:t>
      </w:r>
      <w:r>
        <w:rPr>
          <w:rFonts w:hint="eastAsia" w:ascii="宋体" w:hAnsi="宋体" w:eastAsia="宋体" w:cs="宋体"/>
          <w:color w:val="000000" w:themeColor="text1"/>
          <w:sz w:val="24"/>
          <w:szCs w:val="24"/>
          <w:highlight w:val="none"/>
          <w14:textFill>
            <w14:solidFill>
              <w14:schemeClr w14:val="tx1"/>
            </w14:solidFill>
          </w14:textFill>
        </w:rPr>
        <w:t xml:space="preserve">并导致损害甲方、</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w:t>
      </w:r>
      <w:r>
        <w:rPr>
          <w:rFonts w:hint="eastAsia" w:ascii="宋体" w:hAnsi="宋体" w:eastAsia="宋体" w:cs="宋体"/>
          <w:color w:val="000000" w:themeColor="text1"/>
          <w:sz w:val="24"/>
          <w:szCs w:val="24"/>
          <w:highlight w:val="none"/>
          <w14:textFill>
            <w14:solidFill>
              <w14:schemeClr w14:val="tx1"/>
            </w14:solidFill>
          </w14:textFill>
        </w:rPr>
        <w:t xml:space="preserve">方、采</w:t>
      </w:r>
      <w:r>
        <w:rPr>
          <w:rFonts w:hint="eastAsia" w:ascii="宋体" w:hAnsi="宋体" w:eastAsia="宋体" w:cs="宋体"/>
          <w:color w:val="000000" w:themeColor="text1"/>
          <w:sz w:val="24"/>
          <w:szCs w:val="24"/>
          <w14:textFill>
            <w14:solidFill>
              <w14:schemeClr w14:val="tx1"/>
            </w14:solidFill>
          </w14:textFill>
        </w:rPr>
        <w:t xml:space="preserve">购代理机构和他人利益的行为。</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②“欺诈行为”系指为了影响招标、采购和合同执行等过程，隐瞒事实真相，</w:t>
      </w:r>
      <w:r>
        <w:rPr>
          <w:rFonts w:hint="eastAsia" w:ascii="宋体" w:hAnsi="宋体" w:eastAsia="宋体" w:cs="宋体"/>
          <w:color w:val="000000" w:themeColor="text1"/>
          <w:sz w:val="24"/>
          <w:szCs w:val="24"/>
          <w:highlight w:val="none"/>
          <w14:textFill>
            <w14:solidFill>
              <w14:schemeClr w14:val="tx1"/>
            </w14:solidFill>
          </w14:textFill>
        </w:rPr>
        <w:t xml:space="preserve">给甲方、</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w:t>
      </w:r>
      <w:r>
        <w:rPr>
          <w:rFonts w:hint="eastAsia" w:ascii="宋体" w:hAnsi="宋体" w:eastAsia="宋体" w:cs="宋体"/>
          <w:color w:val="000000" w:themeColor="text1"/>
          <w:sz w:val="24"/>
          <w:szCs w:val="24"/>
          <w:highlight w:val="none"/>
          <w14:textFill>
            <w14:solidFill>
              <w14:schemeClr w14:val="tx1"/>
            </w14:solidFill>
          </w14:textFill>
        </w:rPr>
        <w:t xml:space="preserve">方、采购代理机构及他人造成损害</w:t>
      </w:r>
      <w:r>
        <w:rPr>
          <w:rFonts w:hint="eastAsia" w:ascii="宋体" w:hAnsi="宋体" w:eastAsia="宋体" w:cs="宋体"/>
          <w:color w:val="000000" w:themeColor="text1"/>
          <w:sz w:val="24"/>
          <w:szCs w:val="24"/>
          <w14:textFill>
            <w14:solidFill>
              <w14:schemeClr w14:val="tx1"/>
            </w14:solidFill>
          </w14:textFill>
        </w:rPr>
        <w:t xml:space="preserve">的行为，其中包括投标人之间的串通行为。</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（2）如果被推荐的中标人有腐败和欺诈行为，将取消其中标资格。</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（3）如果投标人在任何时候，被法院及政府有关管理部门认定为有腐败和欺诈行为，采购代理机构有权拒绝其投标、取消其中标资格和撤销其已签署的合同。</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八、询问和质疑</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（四十）询问和质疑</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九、电子招标投标交易平台</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（四十一）电子招标投标交易平台（即“苏采云”系统，网址：</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"http://jszfcg.jsczt.cn/" \o "http://jszfcg.jsczt.cn/"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http://jszfcg.jsczt.cn/</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）相关要求是本招标文件的组成部分。</w:t>
      </w:r>
      <w:r/>
    </w:p>
    <w:p>
      <w:pPr>
        <w:pStyle w:val="1017"/>
        <w:rPr>
          <w:rFonts w:hint="eastAsia" w:ascii="宋体" w:hAnsi="宋体" w:eastAsia="宋体" w:cs="宋体"/>
          <w:color w:val="000000" w:themeColor="text1"/>
          <w:sz w:val="28"/>
          <w:szCs w:val="40"/>
          <w14:textFill>
            <w14:solidFill>
              <w14:schemeClr w14:val="tx1"/>
            </w14:solidFill>
          </w14:textFill>
        </w:rPr>
      </w:pPr>
      <w:r>
        <w:rPr>
          <w:rFonts w:hint="eastAsia" w:ascii="宋体" w:hAnsi="宋体" w:eastAsia="宋体" w:cs="宋体"/>
          <w:color w:val="000000" w:themeColor="text1"/>
          <w:sz w:val="28"/>
          <w:szCs w:val="40"/>
          <w14:textFill>
            <w14:solidFill>
              <w14:schemeClr w14:val="tx1"/>
            </w14:solidFill>
          </w14:textFill>
        </w:rPr>
        <w:br w:type="page" w:clear="all"/>
      </w:r>
      <w:r>
        <w:rPr>
          <w:rFonts w:hint="eastAsia" w:ascii="宋体" w:hAnsi="宋体" w:eastAsia="宋体" w:cs="宋体"/>
          <w:color w:val="000000" w:themeColor="text1"/>
          <w:sz w:val="28"/>
          <w:szCs w:val="40"/>
          <w14:textFill>
            <w14:solidFill>
              <w14:schemeClr w14:val="tx1"/>
            </w14:solidFill>
          </w14:textFill>
        </w:rPr>
        <w:t xml:space="preserve">第三章  投标资料表</w:t>
      </w:r>
      <w:bookmarkEnd w:id="9"/>
      <w:r/>
      <w:bookmarkEnd w:id="10"/>
      <w:r/>
      <w:r/>
    </w:p>
    <w:p>
      <w:pPr>
        <w:pStyle w:val="101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p>
      <w:pPr>
        <w:pStyle w:val="993"/>
        <w:spacing w:line="2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bl>
      <w:tblPr>
        <w:tblStyle w:val="816"/>
        <w:tblW w:w="1006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63"/>
      </w:tblGrid>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条款项号</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jc w:val="center"/>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本项目采购人：</w:t>
            </w:r>
            <w:r>
              <w:rPr>
                <w:rFonts w:hint="eastAsia" w:ascii="宋体" w:hAnsi="宋体" w:eastAsia="宋体" w:cs="宋体"/>
                <w:color w:val="000000" w:themeColor="text1"/>
                <w:sz w:val="24"/>
                <w:szCs w:val="24"/>
                <w:lang w:val="en-US" w:eastAsia="zh-CN"/>
                <w14:textFill>
                  <w14:solidFill>
                    <w14:schemeClr w14:val="tx1"/>
                  </w14:solidFill>
                </w14:textFill>
              </w:rPr>
              <w:t xml:space="preserve">沛县人民医院</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采购人确定的采购项目属性：货物</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本项目采购代理机构：徐州国信招标有限公司</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keepLines w:val="0"/>
              <w:keepNext w:val="0"/>
              <w:pageBreakBefore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投标人的资格条件：</w:t>
            </w:r>
            <w:r/>
          </w:p>
          <w:p>
            <w:pPr>
              <w:pStyle w:val="993"/>
              <w:keepLines w:val="0"/>
              <w:keepNext w:val="0"/>
              <w:pageBreakBefore w:val="0"/>
              <w:spacing w:line="360" w:lineRule="auto"/>
              <w:rPr>
                <w:rFonts w:hint="eastAsia" w:ascii="宋体" w:hAnsi="宋体" w:eastAsia="宋体" w:cs="宋体"/>
                <w:b/>
                <w:bCs/>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一、符合《中华人民共和国政府采购法》第二十二条的规定；</w:t>
            </w:r>
            <w:r/>
          </w:p>
          <w:p>
            <w:pPr>
              <w:pStyle w:val="993"/>
              <w:keepLines w:val="0"/>
              <w:keepNext w:val="0"/>
              <w:pageBreakBefore w:val="0"/>
              <w:spacing w:line="360" w:lineRule="auto"/>
              <w:widowControl/>
              <w:rPr>
                <w:rFonts w:hint="eastAsia" w:ascii="宋体" w:hAnsi="宋体" w:cs="宋体"/>
                <w:b w:val="0"/>
                <w:bCs w:val="0"/>
                <w:color w:val="000000" w:themeColor="text1"/>
                <w:sz w:val="24"/>
                <w:szCs w:val="24"/>
                <w:highlight w:val="none"/>
                <w:lang w:eastAsia="zh-CN"/>
                <w14:textFill>
                  <w14:solidFill>
                    <w14:schemeClr w14:val="tx1"/>
                  </w14:solidFill>
                </w14:textFill>
              </w:rPr>
            </w:pP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二</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、此项目属于专门面向中小微企业采购的项目</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p>
          <w:p>
            <w:pPr>
              <w:numPr>
                <w:ilvl w:val="0"/>
                <w:numId w:val="0"/>
              </w:numPr>
              <w:ind w:firstLine="482"/>
              <w:keepLines w:val="0"/>
              <w:keepNext w:val="0"/>
              <w:pageBreakBefore w:val="0"/>
              <w:spacing w:line="400" w:lineRule="exact"/>
              <w:widowControl w:val="off"/>
              <w:rPr>
                <w:rFonts w:hint="eastAsia"/>
                <w:b w:val="0"/>
                <w:bCs w:val="0"/>
                <w:sz w:val="24"/>
                <w:szCs w:val="24"/>
                <w:highlight w:val="none"/>
              </w:rPr>
            </w:pPr>
            <w:r>
              <w:rPr>
                <w:rFonts w:hint="eastAsia" w:ascii="宋体" w:hAnsi="宋体" w:cs="宋体"/>
                <w:b/>
                <w:bCs/>
                <w:color w:val="000000" w:themeColor="text1"/>
                <w:sz w:val="24"/>
                <w:szCs w:val="24"/>
                <w:highlight w:val="none"/>
                <w:lang w:eastAsia="zh-CN"/>
                <w14:textFill>
                  <w14:solidFill>
                    <w14:schemeClr w14:val="tx1"/>
                  </w14:solidFill>
                </w14:textFill>
              </w:rPr>
              <w:t xml:space="preserve">三、</w:t>
            </w:r>
            <w:r>
              <w:rPr>
                <w:rFonts w:hint="eastAsia"/>
                <w:b w:val="0"/>
                <w:bCs w:val="0"/>
                <w:sz w:val="24"/>
                <w:szCs w:val="24"/>
                <w:highlight w:val="none"/>
              </w:rPr>
              <w:t xml:space="preserve">本项目的特定资格要求：</w:t>
            </w:r>
            <w:r/>
          </w:p>
          <w:p>
            <w:pPr>
              <w:numPr>
                <w:ilvl w:val="0"/>
                <w:numId w:val="0"/>
              </w:numPr>
              <w:ind w:firstLine="482"/>
              <w:keepLines w:val="0"/>
              <w:keepNext w:val="0"/>
              <w:pageBreakBefore w:val="0"/>
              <w:spacing w:line="400" w:lineRule="exact"/>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若投标人为代理商，具备有效的《医疗器械经营许可证》或医疗器械经营备案凭证；若投标人为生产商，具备有效的《医疗器械生产许可证》或生产备案凭证；</w:t>
            </w:r>
            <w:r/>
          </w:p>
          <w:p>
            <w:pPr>
              <w:numPr>
                <w:ilvl w:val="0"/>
                <w:numId w:val="0"/>
              </w:numPr>
              <w:ind w:firstLine="482"/>
              <w:keepLines w:val="0"/>
              <w:keepNext w:val="0"/>
              <w:pageBreakBefore w:val="0"/>
              <w:spacing w:line="400" w:lineRule="exact"/>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投标产品属于医疗器械管理范围的需具备医疗器械注册证或产品备案凭证。</w:t>
            </w:r>
            <w:r/>
          </w:p>
          <w:p>
            <w:pPr>
              <w:pStyle w:val="993"/>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同时明确相关事项如下：</w:t>
            </w:r>
            <w:r/>
          </w:p>
          <w:p>
            <w:pPr>
              <w:pStyle w:val="993"/>
              <w:ind w:firstLine="280"/>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本项目不接受联合体参与采购活动。</w:t>
            </w:r>
            <w:r/>
          </w:p>
          <w:p>
            <w:pPr>
              <w:pStyle w:val="993"/>
              <w:ind w:left="559" w:hanging="280"/>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单位负责人为同一人或者存在直接控股、管理关系的不同供应商，不得参加同一合同项下的政府采购活动。</w:t>
            </w:r>
            <w:r/>
          </w:p>
          <w:p>
            <w:pPr>
              <w:pStyle w:val="993"/>
              <w:ind w:left="559" w:hanging="280"/>
              <w:jc w:val="left"/>
              <w:keepLines w:val="0"/>
              <w:keepNext w:val="0"/>
              <w:pageBreakBefore w:val="0"/>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为本采购项目提供整体设计、规范编制或者项目管理、监理、检测等服务的供应商，不得再参加本采购项目的采购活动。</w:t>
            </w:r>
            <w:r/>
          </w:p>
          <w:p>
            <w:pPr>
              <w:pStyle w:val="993"/>
              <w:ind w:firstLine="28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查询及使用供应商信用记录：</w:t>
            </w:r>
            <w:r/>
          </w:p>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（一）由采购人查询信用信息。</w:t>
            </w:r>
            <w:r/>
          </w:p>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（二）查询渠道包括：</w:t>
            </w:r>
            <w:r/>
          </w:p>
          <w:p>
            <w:pPr>
              <w:pStyle w:val="993"/>
              <w:ind w:firstLine="70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1.“信用中国”网（</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"http://www.creditchina.gov.cn/"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www.creditchina.gov.cn</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w:t>
            </w:r>
            <w:r/>
          </w:p>
          <w:p>
            <w:pPr>
              <w:pStyle w:val="993"/>
              <w:ind w:firstLine="70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2.“中国政府采购”网（</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"http://www.ccgp.gov.cn/"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www.ccgp.gov.cn</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w:t>
            </w:r>
            <w:r/>
          </w:p>
          <w:p>
            <w:pPr>
              <w:pStyle w:val="993"/>
              <w:ind w:firstLine="70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3.“信用江苏”网（www.jscredit.gov.cn）；</w:t>
            </w:r>
            <w:r/>
          </w:p>
          <w:p>
            <w:pPr>
              <w:pStyle w:val="993"/>
              <w:ind w:firstLine="70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4.“信用中国（江苏徐州）”网</w:t>
            </w:r>
            <w:r/>
          </w:p>
          <w:p>
            <w:pPr>
              <w:pStyle w:val="993"/>
              <w:ind w:firstLine="70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"http://www.xuzhoucredit.gov.cn/"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http://www.xuzhoucredit.gov.cn</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w:t>
            </w:r>
            <w:r/>
          </w:p>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（三）截止时点（查询环节）：资格审查结束前。</w:t>
            </w:r>
            <w:r/>
          </w:p>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（四）信用信息查询记录和证据留存的具体方式：网页截屏打印，与其他采购文件一并保存。</w:t>
            </w:r>
            <w:r/>
          </w:p>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（五）信用信息的使用规则：</w:t>
            </w:r>
            <w:r/>
          </w:p>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招标代理服务费由中标人支付，标准不高于《招标代理服务收费标准》（见附件）。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tabs>
                <w:tab w:val="left" w:pos="576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不统一安排现场考察。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（十二）1</w:t>
            </w:r>
            <w:r/>
          </w:p>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（十二）2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keepLines w:val="0"/>
              <w:keepNext w:val="0"/>
              <w:pageBreakBefore w:val="0"/>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投标文件编制要求：</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请按照以下要求（包括但不限于以下要求）制作：</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一、基本目录</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1.《开标一览表》（加盖电子签章，政府采购客户端工具输入报价自动生成）；</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2.所投产品的环境标志产品认证证书原件的扫描件（如有）。</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（2）环境标志产品认证证书是否符合要求，采购人评标时查询中国政府采购网（www.ccgp.gov.cn）相关内容后确定。</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3.所投产品的节能产品认证证书原件的扫描件（如有）。</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（2）节能产品认证证书是否符合要求，采购人评标时查询中国政府采购网（www.ccgp.gov.cn）相关内容后确定。</w:t>
            </w:r>
            <w:r/>
          </w:p>
          <w:p>
            <w:pPr>
              <w:pStyle w:val="993"/>
              <w:keepLines w:val="0"/>
              <w:keepNext w:val="0"/>
              <w:pageBreakBefore w:val="0"/>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二、资格条件（</w:t>
            </w:r>
            <w:r>
              <w:rPr>
                <w:rFonts w:hint="eastAsia" w:ascii="宋体" w:hAnsi="宋体" w:cs="宋体"/>
                <w:b/>
                <w:color w:val="000000" w:themeColor="text1"/>
                <w:sz w:val="24"/>
                <w:szCs w:val="24"/>
                <w:lang w:val="en-US" w:eastAsia="zh-CN"/>
                <w14:textFill>
                  <w14:solidFill>
                    <w14:schemeClr w14:val="tx1"/>
                  </w14:solidFill>
                </w14:textFill>
              </w:rPr>
              <w:t xml:space="preserve">1-7项</w:t>
            </w:r>
            <w:r>
              <w:rPr>
                <w:rFonts w:hint="eastAsia" w:ascii="宋体" w:hAnsi="宋体" w:eastAsia="宋体" w:cs="宋体"/>
                <w:b/>
                <w:color w:val="000000" w:themeColor="text1"/>
                <w:sz w:val="24"/>
                <w:szCs w:val="24"/>
                <w14:textFill>
                  <w14:solidFill>
                    <w14:schemeClr w14:val="tx1"/>
                  </w14:solidFill>
                </w14:textFill>
              </w:rPr>
              <w:t xml:space="preserve">必须提供，否则投标无效）</w:t>
            </w:r>
            <w:r/>
          </w:p>
          <w:p>
            <w:pPr>
              <w:pStyle w:val="993"/>
              <w:keepLines w:val="0"/>
              <w:keepNext w:val="0"/>
              <w:pageBreakBefore w:val="0"/>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1.投标人合法有效的法人或者其他组织的营业执照等证明文件。以上证明文件提供原件的扫描件；</w:t>
            </w:r>
            <w:r/>
          </w:p>
          <w:p>
            <w:pPr>
              <w:pStyle w:val="993"/>
              <w:keepLines w:val="0"/>
              <w:keepNext w:val="0"/>
              <w:pageBreakBefore w:val="0"/>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2.财务状况报告，至少提供：</w:t>
            </w:r>
            <w:r/>
          </w:p>
          <w:p>
            <w:pPr>
              <w:pStyle w:val="993"/>
              <w:keepLines w:val="0"/>
              <w:keepNext w:val="0"/>
              <w:pageBreakBefore w:val="0"/>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（1）供应商的“首次响应文件提交的截止时间”前6个月内任何1月（不含“首次响应文件提交的截止时间”当月）的资产负债表的扫描件1份；</w:t>
            </w:r>
            <w:r/>
          </w:p>
          <w:p>
            <w:pPr>
              <w:pStyle w:val="993"/>
              <w:keepLines w:val="0"/>
              <w:keepNext w:val="0"/>
              <w:pageBreakBefore w:val="0"/>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（2）供应商的“首次响应文件提交的截止时间”前6个月内任何1月（不含“首次响应文件提交的截止时间”当月）的利润表月报表的扫描件1份。</w:t>
            </w:r>
            <w:r/>
          </w:p>
          <w:p>
            <w:pPr>
              <w:pStyle w:val="993"/>
              <w:keepLines w:val="0"/>
              <w:keepNext w:val="0"/>
              <w:pageBreakBefore w:val="0"/>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或提供202</w:t>
            </w: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年度或202</w:t>
            </w: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年度经审计的财务报告。</w:t>
            </w:r>
            <w:r/>
          </w:p>
          <w:p>
            <w:pPr>
              <w:pStyle w:val="993"/>
              <w:ind w:firstLine="480"/>
              <w:keepLines w:val="0"/>
              <w:keepNext w:val="0"/>
              <w:pageBreakBefore w:val="0"/>
              <w:spacing w:line="40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w:t>
            </w:r>
            <w:bookmarkStart w:id="11" w:name="OLE_LINK4"/>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应商的“首次响应文件提交的截止时间”前6个月内任何1月（不含“首次响应文件提交的截止时间”当月）的依法缴纳税收和社会保障资金的相关材料的扫描件（依法免税或不需要缴纳社会保障资金的供应商,应提供相应文件证明其依法免税或不需要缴纳社会保障资金)；</w:t>
            </w:r>
            <w:bookmarkEnd w:id="11"/>
            <w:r/>
            <w:r/>
          </w:p>
          <w:p>
            <w:pPr>
              <w:ind w:left="0" w:firstLine="480"/>
              <w:keepLines w:val="0"/>
              <w:keepNext w:val="0"/>
              <w:pageBreakBefore w:val="0"/>
              <w:spacing w:line="400" w:lineRule="exact"/>
              <w:widowControl/>
              <w:rPr>
                <w:rFonts w:hint="eastAsia" w:asciiTheme="minorEastAsia" w:hAnsiTheme="minorEastAsia" w:eastAsiaTheme="minorEastAsia" w:cstheme="minorEastAsia"/>
                <w:color w:val="000000" w:themeColor="text1"/>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w:t>
            </w:r>
            <w:bookmarkStart w:id="12" w:name="OLE_LINK5"/>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具备履行合同所必需的设备和专业技术能力的证明材料（加盖电子签章，格式见招标文件第七章《投标文件相关格式》）</w:t>
            </w:r>
            <w:bookmarkEnd w:id="12"/>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p>
            <w:pPr>
              <w:pStyle w:val="993"/>
              <w:numPr>
                <w:ilvl w:val="0"/>
                <w:numId w:val="0"/>
              </w:numPr>
              <w:ind w:firstLine="480"/>
              <w:keepLines w:val="0"/>
              <w:keepNext w:val="0"/>
              <w:pageBreakBefore w:val="0"/>
              <w:spacing w:line="40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bidi="ar-SA"/>
                <w14:textFill>
                  <w14:solidFill>
                    <w14:schemeClr w14:val="tx1"/>
                  </w14:solidFill>
                </w14:textFill>
              </w:rPr>
              <w:t xml:space="preserve">5.</w:t>
            </w:r>
            <w:bookmarkStart w:id="13" w:name="OLE_LINK6"/>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投标人参加政府采购活动前3年内在经营活动中没有重大违法记录的书面声明（加盖电子签章，格式见招标文件第七章《投标文件相关格式》）；</w:t>
            </w:r>
            <w:bookmarkEnd w:id="13"/>
            <w:r/>
            <w:r/>
          </w:p>
          <w:p>
            <w:pPr>
              <w:numPr>
                <w:ilvl w:val="0"/>
                <w:numId w:val="0"/>
              </w:numPr>
              <w:ind w:firstLine="482"/>
              <w:keepLines w:val="0"/>
              <w:keepNext w:val="0"/>
              <w:pageBreakBefore w:val="0"/>
              <w:spacing w:line="400" w:lineRule="exact"/>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b/>
                <w:bCs/>
                <w:sz w:val="24"/>
                <w:szCs w:val="24"/>
                <w:lang w:val="en-US" w:eastAsia="zh-CN"/>
              </w:rPr>
              <w:t xml:space="preserve">6.</w:t>
            </w:r>
            <w:bookmarkStart w:id="14" w:name="OLE_LINK7"/>
            <w:r>
              <w:rPr>
                <w:rFonts w:hint="eastAsia" w:asciiTheme="minorEastAsia" w:hAnsiTheme="minorEastAsia" w:eastAsiaTheme="minorEastAsia" w:cstheme="minorEastAsia"/>
                <w:b/>
                <w:bCs/>
                <w:sz w:val="24"/>
                <w:szCs w:val="24"/>
                <w:lang w:val="en-US" w:eastAsia="zh-CN"/>
              </w:rPr>
              <w:t xml:space="preserve">特定资格要求：</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若投标人为代理商，具备有效的《医疗器械经营许可证》或医疗器械经营备案凭证；若投标人为生产商，具备有效的《医疗器械生产许可证》或生产备案凭证</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w:t>
            </w:r>
            <w:r/>
          </w:p>
          <w:p>
            <w:pPr>
              <w:numPr>
                <w:ilvl w:val="0"/>
                <w:numId w:val="0"/>
              </w:numPr>
              <w:ind w:firstLine="482"/>
              <w:keepLines w:val="0"/>
              <w:keepNext w:val="0"/>
              <w:pageBreakBefore w:val="0"/>
              <w:spacing w:line="400" w:lineRule="exact"/>
              <w:widowControl w:val="off"/>
              <w:rPr>
                <w:rFonts w:hint="eastAsia" w:asciiTheme="minorEastAsia" w:hAnsiTheme="minorEastAsia" w:eastAsiaTheme="minorEastAsia" w:cstheme="minorEastAsia"/>
                <w:b w:val="0"/>
                <w:bCs w:val="0"/>
                <w:sz w:val="24"/>
                <w:szCs w:val="24"/>
                <w:lang w:val="en-US" w:eastAsia="zh-CN"/>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投标产品属于医疗器械管理范围的需具备医疗器械注册证或产品备案凭证。</w:t>
            </w:r>
            <w:bookmarkEnd w:id="14"/>
            <w:r/>
            <w:r/>
          </w:p>
          <w:p>
            <w:pPr>
              <w:numPr>
                <w:ilvl w:val="0"/>
                <w:numId w:val="0"/>
              </w:numPr>
              <w:ind w:firstLine="480"/>
              <w:keepLines w:val="0"/>
              <w:keepNext w:val="0"/>
              <w:pageBreakBefore w:val="0"/>
              <w:spacing w:line="40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val="0"/>
                <w:bCs w:val="0"/>
                <w:sz w:val="24"/>
                <w:szCs w:val="24"/>
                <w:lang w:val="en-US" w:eastAsia="zh-CN"/>
              </w:rPr>
              <w:t xml:space="preserve">7.</w:t>
            </w:r>
            <w:bookmarkStart w:id="15" w:name="OLE_LINK8"/>
            <w:r>
              <w:rPr>
                <w:rFonts w:hint="eastAsia" w:asciiTheme="minorEastAsia" w:hAnsiTheme="minorEastAsia" w:eastAsiaTheme="minorEastAsia" w:cstheme="minorEastAsia"/>
                <w:b w:val="0"/>
                <w:bCs w:val="0"/>
                <w:sz w:val="24"/>
                <w:szCs w:val="24"/>
              </w:rPr>
              <w:t xml:space="preserve">提供的货物全部由符合政策要求的中小企业制造，提供《中小企业声明函》（填写完整，加盖电子签章，格式见招标文件第七章《投标文件相关格式》。如不填写完整或未按要求填写的，视为无效）</w:t>
            </w:r>
            <w:bookmarkEnd w:id="15"/>
            <w:r/>
            <w:r/>
          </w:p>
          <w:p>
            <w:pPr>
              <w:ind w:left="0" w:firstLine="480"/>
              <w:keepLines w:val="0"/>
              <w:keepNext w:val="0"/>
              <w:pageBreakBefore w:val="0"/>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注：具体以《政府采购促进中小企业发展管理办法》（财库[2020]46号）和《关于印发中小企业划型标准规定的通知》（工信部联企业[2011]300号）的规定为准。</w:t>
            </w:r>
            <w:r/>
          </w:p>
          <w:p>
            <w:pPr>
              <w:ind w:left="0" w:firstLine="480"/>
              <w:keepLines w:val="0"/>
              <w:keepNext w:val="0"/>
              <w:pageBreakBefore w:val="0"/>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注：监狱企业和残疾人福利性单位等同于小微企业。</w:t>
            </w:r>
            <w:r/>
          </w:p>
          <w:p>
            <w:pPr>
              <w:ind w:firstLine="480"/>
              <w:keepLines w:val="0"/>
              <w:keepNext w:val="0"/>
              <w:pageBreakBefore w:val="0"/>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投标人为监狱企业的，提供省级以上监狱管理局、戒毒管理局（含新疆生产建设兵团）出具的属于监狱企业的证明文件原件的扫描件。</w:t>
            </w:r>
            <w:r/>
          </w:p>
          <w:p>
            <w:pPr>
              <w:ind w:firstLine="480"/>
              <w:keepLines w:val="0"/>
              <w:keepNext w:val="0"/>
              <w:pageBreakBefore w:val="0"/>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具体以《财政部 司法部关于政府采购支持监狱企业发展有关问题的通知》（财库〔2014〕68号）的规定为准。</w:t>
            </w:r>
            <w:r/>
          </w:p>
          <w:p>
            <w:pPr>
              <w:ind w:firstLine="480"/>
              <w:keepLines w:val="0"/>
              <w:keepNext w:val="0"/>
              <w:pageBreakBefore w:val="0"/>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投标人为享受政府采购支持政策的残疾人福利性单位的，提供《残疾人福利性单位声明函》（加盖电子签章，格式见招标文件第七章《投标文件相关格式》）。</w:t>
            </w:r>
            <w:r/>
          </w:p>
          <w:p>
            <w:pPr>
              <w:ind w:left="0" w:firstLine="480"/>
              <w:keepLines w:val="0"/>
              <w:keepNext w:val="0"/>
              <w:pageBreakBefore w:val="0"/>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享受政府采购支持政策的残疾人福利性单位应当同时满足以下条件：</w:t>
            </w:r>
            <w:r/>
          </w:p>
          <w:p>
            <w:pPr>
              <w:ind w:left="0" w:firstLine="480"/>
              <w:keepLines w:val="0"/>
              <w:keepNext w:val="0"/>
              <w:pageBreakBefore w:val="0"/>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①安置的残疾人占本单位在职职工人数的比例不低于25%（含25%），并且安置的残疾人人数不少于10人（含10人）；</w:t>
            </w:r>
            <w:r/>
          </w:p>
          <w:p>
            <w:pPr>
              <w:ind w:left="0" w:firstLine="480"/>
              <w:keepLines w:val="0"/>
              <w:keepNext w:val="0"/>
              <w:pageBreakBefore w:val="0"/>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②依法与安置的每位残疾人签订了一年以上（含一年）的劳动合同或服务协议；</w:t>
            </w:r>
            <w:r/>
          </w:p>
          <w:p>
            <w:pPr>
              <w:ind w:left="0" w:firstLine="480"/>
              <w:keepLines w:val="0"/>
              <w:keepNext w:val="0"/>
              <w:pageBreakBefore w:val="0"/>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③为安置的每位残疾人按月足额缴纳了基本养老保险、基本医疗保险、失业保险、工伤保险和生育保险等社会保险费；</w:t>
            </w:r>
            <w:r/>
          </w:p>
          <w:p>
            <w:pPr>
              <w:ind w:left="0" w:firstLine="480"/>
              <w:keepLines w:val="0"/>
              <w:keepNext w:val="0"/>
              <w:pageBreakBefore w:val="0"/>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④通过银行等金融机构向安置的每位残疾人，按月支付了不低于单位所在区县适用的经省级人民政府批准的月最低工资标准的工资；</w:t>
            </w:r>
            <w:r/>
          </w:p>
          <w:p>
            <w:pPr>
              <w:ind w:left="0" w:firstLine="480"/>
              <w:keepLines w:val="0"/>
              <w:keepNext w:val="0"/>
              <w:pageBreakBefore w:val="0"/>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⑤提供本单位制造的货物、承担的工程或者服务（以下简称产品），或者提供其他残疾人福利性单位制造的货物（不包括使用非残疾人福利性单位注册商标的货物）。</w:t>
            </w:r>
            <w:r/>
          </w:p>
          <w:p>
            <w:pPr>
              <w:ind w:left="0" w:firstLine="480"/>
              <w:keepLines w:val="0"/>
              <w:keepNext w:val="0"/>
              <w:pageBreakBefore w:val="0"/>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firstLine="480"/>
              <w:keepLines w:val="0"/>
              <w:keepNext w:val="0"/>
              <w:pageBreakBefore w:val="0"/>
              <w:spacing w:line="400" w:lineRule="exact"/>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具体以《三部门联合发布关于促进残疾人就业政府采购政策的通知》（财库〔2017〕141号）规定为准；</w:t>
            </w:r>
            <w:r/>
          </w:p>
          <w:p>
            <w:pPr>
              <w:pStyle w:val="993"/>
              <w:keepLines w:val="0"/>
              <w:keepNext w:val="0"/>
              <w:pageBreakBefore w:val="0"/>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pStyle w:val="993"/>
              <w:keepLines w:val="0"/>
              <w:keepNext w:val="0"/>
              <w:pageBreakBefore w:val="0"/>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三、符合条件（必须提供，否则投标无效）</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（一）报价</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w:t>
            </w:r>
            <w:r>
              <w:rPr>
                <w:rFonts w:hint="eastAsia" w:ascii="宋体" w:hAnsi="宋体" w:cs="宋体"/>
                <w:bCs/>
                <w:color w:val="000000" w:themeColor="text1"/>
                <w:sz w:val="24"/>
                <w:szCs w:val="24"/>
                <w:lang w:eastAsia="zh-CN"/>
                <w14:textFill>
                  <w14:solidFill>
                    <w14:schemeClr w14:val="tx1"/>
                  </w14:solidFill>
                </w14:textFill>
              </w:rPr>
              <w:t xml:space="preserve">开标</w:t>
            </w:r>
            <w:r>
              <w:rPr>
                <w:rFonts w:hint="eastAsia" w:ascii="宋体" w:hAnsi="宋体" w:eastAsia="宋体" w:cs="宋体"/>
                <w:bCs/>
                <w:color w:val="000000" w:themeColor="text1"/>
                <w:sz w:val="24"/>
                <w:szCs w:val="24"/>
                <w14:textFill>
                  <w14:solidFill>
                    <w14:schemeClr w14:val="tx1"/>
                  </w14:solidFill>
                </w14:textFill>
              </w:rPr>
              <w:t xml:space="preserve">一览表》（加盖电子签章，格式见招标文件第七章《投标文件相关格式》。）</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w:t>
            </w:r>
            <w:bookmarkStart w:id="16" w:name="OLE_LINK9"/>
            <w:r>
              <w:rPr>
                <w:rFonts w:hint="eastAsia" w:ascii="宋体" w:hAnsi="宋体" w:eastAsia="宋体" w:cs="宋体"/>
                <w:bCs/>
                <w:color w:val="000000" w:themeColor="text1"/>
                <w:sz w:val="24"/>
                <w:szCs w:val="24"/>
                <w14:textFill>
                  <w14:solidFill>
                    <w14:schemeClr w14:val="tx1"/>
                  </w14:solidFill>
                </w14:textFill>
              </w:rPr>
              <w:t xml:space="preserve">《分项价格表》</w:t>
            </w:r>
            <w:bookmarkEnd w:id="16"/>
            <w:r>
              <w:rPr>
                <w:rFonts w:hint="eastAsia" w:ascii="宋体" w:hAnsi="宋体" w:eastAsia="宋体" w:cs="宋体"/>
                <w:bCs/>
                <w:color w:val="000000" w:themeColor="text1"/>
                <w:sz w:val="24"/>
                <w:szCs w:val="24"/>
                <w14:textFill>
                  <w14:solidFill>
                    <w14:schemeClr w14:val="tx1"/>
                  </w14:solidFill>
                </w14:textFill>
              </w:rPr>
              <w:t xml:space="preserve">（加盖电子签章，格式见招标文件第七章《投标文件相关格式》。）</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（二）商务资信</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1.《投标函》（加盖电子签章，格式见招标文件第七章《投标文件相关格式》。）</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2.《授权委托书》（加盖电子签章，格式见招标文件第七章《投标文件相关格式》。）</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（三）技术响应</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w:t>
            </w:r>
            <w:bookmarkStart w:id="17" w:name="OLE_LINK10"/>
            <w:r>
              <w:rPr>
                <w:rFonts w:hint="eastAsia" w:ascii="宋体" w:hAnsi="宋体" w:eastAsia="宋体" w:cs="宋体"/>
                <w:bCs/>
                <w:color w:val="000000" w:themeColor="text1"/>
                <w:sz w:val="24"/>
                <w:szCs w:val="24"/>
                <w14:textFill>
                  <w14:solidFill>
                    <w14:schemeClr w14:val="tx1"/>
                  </w14:solidFill>
                </w14:textFill>
              </w:rPr>
              <w:t xml:space="preserve">偏离表</w:t>
            </w:r>
            <w:bookmarkEnd w:id="17"/>
            <w:r>
              <w:rPr>
                <w:rFonts w:hint="eastAsia" w:ascii="宋体" w:hAnsi="宋体" w:eastAsia="宋体" w:cs="宋体"/>
                <w:bCs/>
                <w:color w:val="000000" w:themeColor="text1"/>
                <w:sz w:val="24"/>
                <w:szCs w:val="24"/>
                <w14:textFill>
                  <w14:solidFill>
                    <w14:schemeClr w14:val="tx1"/>
                  </w14:solidFill>
                </w14:textFill>
              </w:rPr>
              <w:t xml:space="preserve">》（加盖电子签章，格式见招标文件第七章《投标文件相关格式》。）</w:t>
            </w:r>
            <w:r/>
          </w:p>
          <w:p>
            <w:pPr>
              <w:pStyle w:val="993"/>
              <w:keepLines w:val="0"/>
              <w:keepNext w:val="0"/>
              <w:pageBreakBefore w:val="0"/>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四、综合评审评分项</w:t>
            </w:r>
            <w:r/>
          </w:p>
          <w:p>
            <w:pPr>
              <w:pStyle w:val="1019"/>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要求见招标文件第四章《评标标准》</w:t>
            </w:r>
            <w:r/>
          </w:p>
          <w:p>
            <w:pPr>
              <w:pStyle w:val="993"/>
              <w:keepLines w:val="0"/>
              <w:keepNext w:val="0"/>
              <w:pageBreakBefore w:val="0"/>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五、</w:t>
            </w:r>
            <w:r>
              <w:rPr>
                <w:rFonts w:hint="eastAsia" w:ascii="宋体" w:hAnsi="宋体" w:eastAsia="宋体" w:cs="宋体"/>
                <w:b/>
                <w:color w:val="000000" w:themeColor="text1"/>
                <w:sz w:val="24"/>
                <w:szCs w:val="24"/>
                <w14:textFill>
                  <w14:solidFill>
                    <w14:schemeClr w14:val="tx1"/>
                  </w14:solidFill>
                </w14:textFill>
              </w:rPr>
              <w:t xml:space="preserve">其他部分</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（一）投标人《关于符合本国产品标准的声明函》（填写完整，加盖公章，格式见招标文件第七章《投标文件相关格式》）（请填写完整，如不填写完整或未按要求填写的，视为非本国产品）。</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1、本国产品应当符合以下条件：</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（一）在中国境内生产</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产品应当在中国境内生产，即在中华人民共和国关境内实现从原材料、组件到产品的属性改变。</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属性改变是指经过制造、加工或者组装等工序，产生完全不同于原材料、组件的新产品，并具有新的名称和特征（用途）。属性改变不包括以下细微操作：</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1.为确保产品在运输或者储存期间保持某种状态而进行的操作；</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2.为产品运输或者销售进行的包装或者展示；</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3.在产品或者其包装上粘贴或者印刷品牌、标志、标识以及其他用于区别的标记；</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4.简单的上漆、磨光和分装；</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5.其他不属于属性改变的情形。</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（二）在中国境内生产的组件成本占比达到规定比例</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产品在中国境内生产的组件成本占比应当达到规定比例，计算公式为：</w:t>
            </w:r>
            <w:r/>
          </w:p>
          <w:p>
            <w:pPr>
              <w:pStyle w:val="993"/>
              <w:ind w:left="0" w:firstLine="0"/>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257175</wp:posOffset>
                      </wp:positionH>
                      <wp:positionV relativeFrom="paragraph">
                        <wp:posOffset>31750</wp:posOffset>
                      </wp:positionV>
                      <wp:extent cx="3467100" cy="523240"/>
                      <wp:effectExtent l="0" t="0" r="0" b="10160"/>
                      <wp:wrapTopAndBottom/>
                      <wp:docPr id="6" name="图片 4"/>
                      <wp:cNvGraphicFramePr/>
                      <a:graphic xmlns:a="http://schemas.openxmlformats.org/drawingml/2006/main">
                        <a:graphicData uri="http://schemas.openxmlformats.org/drawingml/2006/picture">
                          <pic:pic xmlns:pic="http://schemas.openxmlformats.org/drawingml/2006/picture">
                            <pic:nvPicPr>
                              <pic:cNvPr id="6" name="图片 4"/>
                              <pic:cNvPicPr/>
                              <pic:nvPr/>
                            </pic:nvPicPr>
                            <pic:blipFill>
                              <a:blip r:embed="rId18"/>
                              <a:stretch/>
                            </pic:blipFill>
                            <pic:spPr bwMode="auto">
                              <a:xfrm>
                                <a:off x="0" y="0"/>
                                <a:ext cx="3467100" cy="523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20.2pt;mso-position-horizontal:absolute;mso-position-vertical-relative:text;margin-top:2.5pt;mso-position-vertical:absolute;width:273.0pt;height:41.2pt;mso-wrap-distance-left:0.0pt;mso-wrap-distance-top:0.0pt;mso-wrap-distance-right:0.0pt;mso-wrap-distance-bottom:0.0pt;" stroked="f">
                      <v:path textboxrect="0,0,0,0"/>
                      <w10:wrap type="topAndBottom"/>
                      <v:imagedata r:id="rId18" o:title=""/>
                    </v:shape>
                  </w:pict>
                </mc:Fallback>
              </mc:AlternateConten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（三）特定产品的关键组件、关键工序符合相关要求</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2、本国产品标准的适用范围</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3、对本国产品的支持政策</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具体以《国务院办公厅关于在政府采购中实施本国产品标准及相关政策的通知》（国办发〔2025〕34号）规定为准。</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注：中国境内生产的组件成本核算基本规则</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一、产品的一级组件是指直接组成产品的组件。产品的二级组件是指直接组成产品一级组件的组件。一级组件不可分解的，视同二级组件。</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二、二级组件在中国境内生产的，其全部成本计入中国境内生产的组件成本；二级组件不在中国境内生产的，其成本不计入中国境内生产的组件成本。</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三、产品总成本和组件成本以相关会计核算数据、采购合同、进货记录等为基础进行计算。</w:t>
            </w:r>
            <w:r/>
          </w:p>
          <w:p>
            <w:pPr>
              <w:pStyle w:val="993"/>
              <w:keepLines w:val="0"/>
              <w:keepNext w:val="0"/>
              <w:pageBreakBefore w:val="0"/>
              <w:spacing w:line="400" w:lineRule="exact"/>
              <w:rPr>
                <w:rFonts w:hint="eastAsia" w:ascii="宋体" w:hAnsi="宋体" w:eastAsia="宋体" w:cs="宋体"/>
                <w:bCs/>
                <w:color w:val="000000" w:themeColor="text1"/>
                <w:sz w:val="24"/>
                <w:lang w:eastAsia="zh-CN"/>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四、需要对成本核算规则予以进一步明确的其他有关事项，由财政部会同有关部门另行规定。</w:t>
            </w:r>
            <w:r/>
          </w:p>
          <w:p>
            <w:pPr>
              <w:pStyle w:val="993"/>
              <w:keepLines w:val="0"/>
              <w:keepNext w:val="0"/>
              <w:pageBreakBefore w:val="0"/>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注：</w:t>
            </w:r>
            <w:r/>
          </w:p>
          <w:p>
            <w:pPr>
              <w:pStyle w:val="993"/>
              <w:keepLines w:val="0"/>
              <w:keepNext w:val="0"/>
              <w:pageBreakBefore w:val="0"/>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1.投标人应对以上文件的合法性、真实性负责。</w:t>
            </w:r>
            <w:r/>
          </w:p>
          <w:p>
            <w:pPr>
              <w:pStyle w:val="993"/>
              <w:keepLines w:val="0"/>
              <w:keepNext w:val="0"/>
              <w:pageBreakBefore w:val="0"/>
              <w:spacing w:line="400" w:lineRule="exact"/>
              <w:rPr>
                <w:rFonts w:hint="eastAsia" w:ascii="宋体" w:hAnsi="宋体" w:eastAsia="宋体" w:cs="宋体"/>
                <w:bCs/>
                <w:color w:val="000000" w:themeColor="text1"/>
                <w:sz w:val="24"/>
                <w:szCs w:val="24"/>
                <w:highlight w:val="yellow"/>
                <w14:textFill>
                  <w14:solidFill>
                    <w14:schemeClr w14:val="tx1"/>
                  </w14:solidFill>
                </w14:textFill>
              </w:rPr>
            </w:pPr>
            <w:r>
              <w:rPr>
                <w:rFonts w:hint="eastAsia" w:hAnsi="宋体" w:cs="宋体"/>
                <w:bCs/>
                <w:color w:val="000000" w:themeColor="text1"/>
                <w:sz w:val="24"/>
                <w14:textFill>
                  <w14:solidFill>
                    <w14:schemeClr w14:val="tx1"/>
                  </w14:solidFill>
                </w14:textFill>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（十三）2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keepLines w:val="0"/>
              <w:keepNext w:val="0"/>
              <w:pageBreakBefore w:val="0"/>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商务条件见：</w:t>
            </w:r>
            <w:r/>
          </w:p>
          <w:p>
            <w:pPr>
              <w:pStyle w:val="993"/>
              <w:keepLines w:val="0"/>
              <w:keepNext w:val="0"/>
              <w:pageBreakBefore w:val="0"/>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一、本文件第四章《评标标准》中《评分细则》。</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（十三）3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交货和提供服务的时间：见本文件第五章《拟签订的合同文本》及本文件第六章《采购需求》。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（十四）3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本项目不接受超过</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209.40万元</w:t>
            </w:r>
            <w:r>
              <w:rPr>
                <w:rFonts w:hint="eastAsia" w:ascii="宋体" w:hAnsi="宋体" w:eastAsia="宋体" w:cs="宋体"/>
                <w:b/>
                <w:bCs w:val="0"/>
                <w:color w:val="000000" w:themeColor="text1"/>
                <w:sz w:val="24"/>
                <w:szCs w:val="24"/>
                <w:highlight w:val="none"/>
                <w14:textFill>
                  <w14:solidFill>
                    <w14:schemeClr w14:val="tx1"/>
                  </w14:solidFill>
                </w14:textFill>
              </w:rPr>
              <w:t xml:space="preserve">的投标报价</w:t>
            </w:r>
            <w:r>
              <w:rPr>
                <w:rFonts w:hint="eastAsia" w:ascii="宋体" w:hAnsi="宋体" w:eastAsia="宋体" w:cs="宋体"/>
                <w:bCs/>
                <w:color w:val="000000" w:themeColor="text1"/>
                <w:sz w:val="24"/>
                <w:szCs w:val="24"/>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报价包括产品价、税金、运费、安装调试、检验、保险、验收等全部费用。采购人不再支付报价以外的任何费用。</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（十六）</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（十七）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投标人应当通过“苏采云”系统提交数据电文形式的投标文件（即电子投标）。</w:t>
            </w:r>
            <w:r/>
          </w:p>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特别说明：通过“苏采云”系统提交政府采购客户端工具导出加密的投标文件（后缀名为zip）。投标文件不得超过150M！</w:t>
            </w:r>
            <w:r/>
          </w:p>
          <w:p>
            <w:pPr>
              <w:pStyle w:val="993"/>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（十八）4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（十九）</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jc w:val="left"/>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投标文件的提交与接收： </w:t>
            </w:r>
            <w:r/>
          </w:p>
          <w:p>
            <w:pPr>
              <w:pStyle w:val="993"/>
              <w:jc w:val="left"/>
              <w:spacing w:line="400" w:lineRule="exact"/>
              <w:rPr>
                <w:rFonts w:hint="eastAsia" w:ascii="宋体" w:hAnsi="宋体" w:eastAsia="宋体" w:cs="宋体"/>
                <w:b/>
                <w:bCs/>
                <w:color w:val="ff0000"/>
                <w:sz w:val="24"/>
                <w:szCs w:val="24"/>
                <w:highlight w:val="none"/>
              </w:rPr>
            </w:pPr>
            <w:r>
              <w:rPr>
                <w:rFonts w:hint="eastAsia" w:ascii="宋体" w:hAnsi="宋体" w:eastAsia="宋体" w:cs="宋体"/>
                <w:color w:val="000000" w:themeColor="text1"/>
                <w:sz w:val="24"/>
                <w:szCs w:val="24"/>
                <w14:textFill>
                  <w14:solidFill>
                    <w14:schemeClr w14:val="tx1"/>
                  </w14:solidFill>
                </w14:textFill>
              </w:rPr>
              <w:t xml:space="preserve">1.投标文件提交与接收时间：</w:t>
            </w:r>
            <w:r>
              <w:rPr>
                <w:rFonts w:hint="eastAsia" w:ascii="宋体" w:hAnsi="宋体" w:eastAsia="宋体" w:cs="宋体"/>
                <w:b/>
                <w:bCs/>
                <w:color w:val="auto"/>
                <w:sz w:val="24"/>
                <w:szCs w:val="24"/>
                <w:highlight w:val="none"/>
              </w:rPr>
              <w:t xml:space="preserve">提交投标文件截止时间（202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09</w:t>
            </w:r>
            <w:r>
              <w:rPr>
                <w:rFonts w:hint="eastAsia" w:ascii="宋体" w:hAnsi="宋体" w:eastAsia="宋体" w:cs="宋体"/>
                <w:b/>
                <w:bCs/>
                <w:color w:val="auto"/>
                <w:sz w:val="24"/>
                <w:szCs w:val="24"/>
                <w:highlight w:val="none"/>
              </w:rPr>
              <w:t xml:space="preserve">月</w:t>
            </w:r>
            <w:r>
              <w:rPr>
                <w:rFonts w:hint="eastAsia" w:ascii="宋体" w:hAnsi="宋体" w:cs="宋体"/>
                <w:b/>
                <w:bCs/>
                <w:color w:val="ff0000"/>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日</w:t>
            </w:r>
            <w:r>
              <w:rPr>
                <w:rFonts w:hint="eastAsia" w:ascii="宋体" w:hAnsi="宋体" w:cs="宋体"/>
                <w:b/>
                <w:bCs/>
                <w:color w:val="auto"/>
                <w:sz w:val="24"/>
                <w:szCs w:val="24"/>
                <w:highlight w:val="none"/>
                <w:lang w:val="en-US" w:eastAsia="zh-CN"/>
              </w:rPr>
              <w:t xml:space="preserve">09</w:t>
            </w:r>
            <w:r>
              <w:rPr>
                <w:rFonts w:hint="eastAsia" w:ascii="宋体" w:hAnsi="宋体" w:eastAsia="宋体" w:cs="宋体"/>
                <w:b/>
                <w:bCs/>
                <w:color w:val="auto"/>
                <w:sz w:val="24"/>
                <w:szCs w:val="24"/>
                <w:highlight w:val="none"/>
              </w:rPr>
              <w:t xml:space="preserve">：30）前。</w:t>
            </w:r>
            <w:r/>
          </w:p>
          <w:p>
            <w:pPr>
              <w:pStyle w:val="993"/>
              <w:spacing w:line="400" w:lineRule="exact"/>
              <w:rPr>
                <w:rFonts w:hint="eastAsia" w:ascii="宋体" w:hAnsi="宋体" w:eastAsia="宋体" w:cs="宋体"/>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电子投标文件应由其法定代表人或法定代表人授权代表在规定的网上投标时间内，凭 CA 证书登录“苏采云”系统在线编制投标文件（电子数据），并在投标截止时间之前上传投标文件。</w:t>
            </w:r>
            <w:r/>
          </w:p>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（二十五）1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开标时间及地点：</w:t>
            </w:r>
            <w:r/>
          </w:p>
          <w:p>
            <w:pPr>
              <w:pStyle w:val="993"/>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b/>
                <w:bCs/>
                <w:color w:val="auto"/>
                <w:sz w:val="24"/>
                <w:szCs w:val="24"/>
                <w:highlight w:val="none"/>
              </w:rPr>
              <w:t xml:space="preserve">开标时间：202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09</w:t>
            </w:r>
            <w:r>
              <w:rPr>
                <w:rFonts w:hint="eastAsia" w:ascii="宋体" w:hAnsi="宋体" w:eastAsia="宋体" w:cs="宋体"/>
                <w:b/>
                <w:bCs/>
                <w:color w:val="auto"/>
                <w:sz w:val="24"/>
                <w:szCs w:val="24"/>
                <w:highlight w:val="none"/>
              </w:rPr>
              <w:t xml:space="preserve">月</w:t>
            </w:r>
            <w:r>
              <w:rPr>
                <w:rFonts w:hint="eastAsia" w:ascii="宋体" w:hAnsi="宋体" w:cs="宋体"/>
                <w:b/>
                <w:bCs/>
                <w:color w:val="ff0000"/>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日</w:t>
            </w:r>
            <w:r>
              <w:rPr>
                <w:rFonts w:hint="eastAsia" w:ascii="宋体" w:hAnsi="宋体" w:cs="宋体"/>
                <w:b/>
                <w:bCs/>
                <w:color w:val="auto"/>
                <w:sz w:val="24"/>
                <w:szCs w:val="24"/>
                <w:highlight w:val="none"/>
                <w:lang w:val="en-US" w:eastAsia="zh-CN"/>
              </w:rPr>
              <w:t xml:space="preserve">09</w:t>
            </w:r>
            <w:r>
              <w:rPr>
                <w:rFonts w:hint="eastAsia" w:ascii="宋体" w:hAnsi="宋体" w:eastAsia="宋体" w:cs="宋体"/>
                <w:b/>
                <w:bCs/>
                <w:color w:val="auto"/>
                <w:sz w:val="24"/>
                <w:szCs w:val="24"/>
                <w:highlight w:val="none"/>
              </w:rPr>
              <w:t xml:space="preserve">：30（标准时间）</w:t>
            </w:r>
            <w:r/>
          </w:p>
          <w:p>
            <w:pPr>
              <w:pStyle w:val="993"/>
              <w:jc w:val="left"/>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（二十五）3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（二十八）1</w:t>
            </w:r>
            <w:r/>
          </w:p>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（二十八）1（4）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ind w:left="560" w:hanging="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一、推荐中标候选供应商名单。中标候选供应商数量应当根据采购需要确定，但必须按顺序排列中标候选供应商。</w:t>
            </w:r>
            <w:r/>
          </w:p>
          <w:p>
            <w:pPr>
              <w:pStyle w:val="993"/>
              <w:ind w:left="560" w:hanging="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二、采用综合评分法的，按评审后得分由高到低顺序排列。得分相同的，按投标报价由低到高顺序排列。得分且投标报价相同的，按技术指标优劣得分顺序排列。</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（二十九）</w:t>
            </w:r>
            <w:r/>
          </w:p>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1.评标中需要投标人对投标文件澄清或者说明的，应当通过“苏采云”系统交换数据电文。在评标期间，请投标人保持在线。</w:t>
            </w:r>
            <w:r/>
          </w:p>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（三十七）1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（三十八）</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履约保证金缴纳方式、时间及退款具体要求：</w:t>
            </w:r>
            <w:r/>
          </w:p>
          <w:p>
            <w:pPr>
              <w:spacing w:line="360" w:lineRule="auto"/>
              <w:rPr>
                <w:rFonts w:hint="eastAsia" w:ascii="宋体" w:hAnsi="宋体" w:eastAsia="宋体" w:cs="宋体"/>
                <w:color w:val="000000" w:themeColor="text1"/>
                <w:sz w:val="16"/>
                <w:szCs w:val="16"/>
                <w:lang w:eastAsia="zh-CN"/>
                <w14:textFill>
                  <w14:solidFill>
                    <w14:schemeClr w14:val="tx1"/>
                  </w14:solidFill>
                </w14:textFill>
              </w:rPr>
            </w:pP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详见合同。</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（四十一）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101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供应商在法定质疑期内一次性提出针对同一采购程序环节的质疑。</w:t>
            </w:r>
            <w:r/>
          </w:p>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质疑接收人：</w:t>
            </w:r>
            <w:r>
              <w:rPr>
                <w:rFonts w:hint="eastAsia" w:ascii="宋体" w:hAnsi="宋体" w:cs="宋体"/>
                <w:color w:val="000000" w:themeColor="text1"/>
                <w:sz w:val="24"/>
                <w:szCs w:val="24"/>
                <w:lang w:eastAsia="zh-CN"/>
                <w14:textFill>
                  <w14:solidFill>
                    <w14:schemeClr w14:val="tx1"/>
                  </w14:solidFill>
                </w14:textFill>
              </w:rPr>
              <w:t xml:space="preserve">刘韦嘉</w:t>
            </w:r>
            <w:r>
              <w:rPr>
                <w:rFonts w:hint="eastAsia" w:ascii="宋体" w:hAnsi="宋体" w:eastAsia="宋体" w:cs="宋体"/>
                <w:color w:val="000000" w:themeColor="text1"/>
                <w:sz w:val="24"/>
                <w:szCs w:val="24"/>
                <w14:textFill>
                  <w14:solidFill>
                    <w14:schemeClr w14:val="tx1"/>
                  </w14:solidFill>
                </w14:textFill>
              </w:rPr>
              <w:t xml:space="preserve">；联系电话：0516-67598336</w:t>
            </w:r>
            <w:r/>
          </w:p>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办公地址：江苏省徐州市淮海东路29号苏宁广场A塔3623室</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附加说明</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中标人在收到中标通知书时，须向采购代理机构提交《开标一览表》和《分项价格表》的数据文件（WORD格式）。</w:t>
            </w:r>
            <w:r/>
          </w:p>
        </w:tc>
      </w:tr>
    </w:tbl>
    <w:p>
      <w:pPr>
        <w:pStyle w:val="993"/>
        <w:ind w:firstLine="600"/>
        <w:spacing w:line="240" w:lineRule="exact"/>
        <w:widowControl/>
        <w:rPr>
          <w:rFonts w:hint="eastAsia" w:ascii="宋体" w:hAnsi="宋体" w:eastAsia="宋体" w:cs="宋体"/>
          <w:color w:val="000000" w:themeColor="text1"/>
          <w:sz w:val="28"/>
          <w:szCs w:val="28"/>
          <w14:textFill>
            <w14:solidFill>
              <w14:schemeClr w14:val="tx1"/>
            </w14:solidFill>
          </w14:textFill>
        </w:rPr>
      </w:pPr>
      <w:r/>
      <w:bookmarkStart w:id="18" w:name="_Toc522790133"/>
      <w:r/>
      <w:r/>
    </w:p>
    <w:p>
      <w:pPr>
        <w:ind w:firstLine="600"/>
        <w:jc w:val="center"/>
        <w:rPr>
          <w:rStyle w:val="1022"/>
          <w:rFonts w:hint="eastAsia" w:ascii="宋体" w:hAnsi="宋体" w:eastAsia="宋体" w:cs="宋体"/>
          <w:b/>
          <w:bCs w:val="0"/>
          <w:sz w:val="28"/>
          <w:szCs w:val="28"/>
          <w:highlight w:val="green"/>
        </w:rPr>
      </w:pPr>
      <w:r>
        <w:rPr>
          <w:rFonts w:hint="eastAsia" w:ascii="宋体" w:hAnsi="宋体" w:eastAsia="宋体" w:cs="宋体"/>
          <w:color w:val="000000" w:themeColor="text1"/>
          <w:sz w:val="28"/>
          <w:szCs w:val="28"/>
          <w14:textFill>
            <w14:solidFill>
              <w14:schemeClr w14:val="tx1"/>
            </w14:solidFill>
          </w14:textFill>
        </w:rPr>
        <w:br w:type="page" w:clear="all"/>
      </w:r>
      <w:bookmarkStart w:id="19" w:name="_Toc523404698"/>
      <w:r>
        <w:rPr>
          <w:rFonts w:hint="eastAsia" w:ascii="宋体" w:hAnsi="宋体" w:eastAsia="宋体" w:cs="宋体"/>
          <w:color w:val="000000" w:themeColor="text1"/>
          <w:sz w:val="28"/>
          <w:szCs w:val="28"/>
          <w:highlight w:val="none"/>
          <w14:textFill>
            <w14:solidFill>
              <w14:schemeClr w14:val="tx1"/>
            </w14:solidFill>
          </w14:textFill>
        </w:rPr>
        <w:t xml:space="preserve">本章附件：</w:t>
      </w:r>
      <w:bookmarkEnd w:id="18"/>
      <w:r/>
      <w:bookmarkEnd w:id="19"/>
      <w:r>
        <w:rPr>
          <w:rStyle w:val="1022"/>
          <w:rFonts w:hint="eastAsia" w:ascii="宋体" w:hAnsi="宋体" w:cs="宋体"/>
          <w:b/>
          <w:bCs w:val="0"/>
          <w:sz w:val="28"/>
          <w:szCs w:val="28"/>
          <w:highlight w:val="none"/>
          <w:lang w:val="en-US" w:eastAsia="zh-CN"/>
        </w:rPr>
        <w:t xml:space="preserve">招标代理服务收费标准</w:t>
      </w:r>
      <w:r/>
    </w:p>
    <w:tbl>
      <w:tblPr>
        <w:tblStyle w:val="816"/>
        <w:tblW w:w="8372"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0"/>
        <w:gridCol w:w="3382"/>
      </w:tblGrid>
      <w:tr>
        <w:trPr>
          <w:jc w:val="center"/>
          <w:trHeight w:val="567"/>
        </w:trPr>
        <w:tc>
          <w:tcPr>
            <w:tcBorders>
              <w:top w:val="single" w:color="auto" w:sz="4" w:space="0"/>
            </w:tcBorders>
            <w:tcW w:w="4990" w:type="dxa"/>
            <w:vAlign w:val="center"/>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中标或者成交金额</w:t>
            </w:r>
            <w:r/>
          </w:p>
        </w:tc>
        <w:tc>
          <w:tcPr>
            <w:tcBorders>
              <w:top w:val="single" w:color="auto" w:sz="4" w:space="0"/>
            </w:tcBorders>
            <w:tcW w:w="3382" w:type="dxa"/>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费 率</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最低收费金额（每个委托项目）</w:t>
            </w:r>
            <w:r/>
          </w:p>
        </w:tc>
        <w:tc>
          <w:tcPr>
            <w:tcW w:w="3382" w:type="dxa"/>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5000元</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50万元以下（含50万元）</w:t>
            </w:r>
            <w:r/>
          </w:p>
        </w:tc>
        <w:tc>
          <w:tcPr>
            <w:tcW w:w="3382" w:type="dxa"/>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1.6%</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50-400万元（含400万元）</w:t>
            </w:r>
            <w:r/>
          </w:p>
        </w:tc>
        <w:tc>
          <w:tcPr>
            <w:tcW w:w="3382" w:type="dxa"/>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1.5%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400-1000万元（含1000万元）</w:t>
            </w:r>
            <w:r/>
          </w:p>
        </w:tc>
        <w:tc>
          <w:tcPr>
            <w:tcW w:w="3382" w:type="dxa"/>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1.1%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1000-5000万元（含5000万元）</w:t>
            </w:r>
            <w:r/>
          </w:p>
        </w:tc>
        <w:tc>
          <w:tcPr>
            <w:tcW w:w="3382" w:type="dxa"/>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0.8%</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5000-1亿元（含1亿元）</w:t>
            </w:r>
            <w:r/>
          </w:p>
        </w:tc>
        <w:tc>
          <w:tcPr>
            <w:tcW w:w="3382" w:type="dxa"/>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0.25%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1-10亿元（含10亿元）</w:t>
            </w:r>
            <w:r/>
          </w:p>
        </w:tc>
        <w:tc>
          <w:tcPr>
            <w:tcW w:w="3382" w:type="dxa"/>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0.05%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10-50亿元（含50亿元）</w:t>
            </w:r>
            <w:r/>
          </w:p>
        </w:tc>
        <w:tc>
          <w:tcPr>
            <w:tcW w:w="3382" w:type="dxa"/>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0.01%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50亿元以上</w:t>
            </w:r>
            <w:r/>
          </w:p>
        </w:tc>
        <w:tc>
          <w:tcPr>
            <w:tcW w:w="3382" w:type="dxa"/>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0.005%</w:t>
            </w:r>
            <w:r/>
          </w:p>
        </w:tc>
      </w:tr>
    </w:tbl>
    <w:p>
      <w:pPr>
        <w:ind w:firstLine="480"/>
        <w:keepLines w:val="0"/>
        <w:keepNext w:val="0"/>
        <w:pageBreakBefore w:val="0"/>
        <w:spacing w:line="360" w:lineRule="auto"/>
        <w:widowControl/>
        <w:rPr>
          <w:rStyle w:val="1022"/>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ind w:firstLine="480"/>
        <w:rPr>
          <w:rStyle w:val="1022"/>
          <w:rFonts w:ascii="宋体" w:hAnsi="宋体" w:cs="宋体"/>
          <w:sz w:val="24"/>
          <w:highlight w:val="none"/>
        </w:rPr>
      </w:pPr>
      <w:r>
        <w:rPr>
          <w:rStyle w:val="1022"/>
          <w:rFonts w:hint="eastAsia" w:ascii="宋体" w:hAnsi="宋体" w:cs="宋体"/>
          <w:sz w:val="24"/>
          <w:highlight w:val="none"/>
        </w:rPr>
        <w:t xml:space="preserve">说明:</w:t>
      </w:r>
      <w:r/>
    </w:p>
    <w:p>
      <w:pPr>
        <w:ind w:firstLine="480"/>
        <w:rPr>
          <w:rStyle w:val="1022"/>
          <w:rFonts w:ascii="宋体" w:hAnsi="宋体" w:cs="宋体"/>
          <w:sz w:val="24"/>
          <w:highlight w:val="none"/>
        </w:rPr>
      </w:pPr>
      <w:r>
        <w:rPr>
          <w:rStyle w:val="1022"/>
          <w:rFonts w:hint="eastAsia" w:ascii="宋体" w:hAnsi="宋体" w:cs="宋体"/>
          <w:sz w:val="24"/>
          <w:highlight w:val="none"/>
        </w:rPr>
        <w:t xml:space="preserve">1.按上表计算的收费为代理服务全过程的收费金额。代理机构不再收取采购文件制作售卖费用。</w:t>
      </w:r>
      <w:r/>
    </w:p>
    <w:p>
      <w:pPr>
        <w:ind w:firstLine="480"/>
        <w:rPr>
          <w:rStyle w:val="1022"/>
          <w:rFonts w:ascii="宋体" w:hAnsi="宋体" w:cs="宋体"/>
          <w:sz w:val="24"/>
          <w:highlight w:val="none"/>
        </w:rPr>
      </w:pPr>
      <w:r>
        <w:rPr>
          <w:rStyle w:val="1022"/>
          <w:rFonts w:hint="eastAsia" w:ascii="宋体" w:hAnsi="宋体" w:cs="宋体"/>
          <w:sz w:val="24"/>
          <w:highlight w:val="none"/>
        </w:rPr>
        <w:t xml:space="preserve">2.代理服务费按差额定率累进法计算。</w:t>
      </w:r>
      <w:r/>
    </w:p>
    <w:p>
      <w:pPr>
        <w:ind w:firstLine="480"/>
        <w:rPr>
          <w:rStyle w:val="1022"/>
          <w:rFonts w:ascii="宋体" w:hAnsi="宋体" w:cs="宋体"/>
          <w:sz w:val="24"/>
          <w:highlight w:val="none"/>
        </w:rPr>
      </w:pPr>
      <w:r>
        <w:rPr>
          <w:rStyle w:val="1022"/>
          <w:rFonts w:hint="eastAsia" w:ascii="宋体" w:hAnsi="宋体" w:cs="宋体"/>
          <w:sz w:val="24"/>
          <w:highlight w:val="none"/>
        </w:rPr>
        <w:t xml:space="preserve">3.代理服务费基准金额(按差额定率累进法计算的)=中标金额(按差额定率累进法计算的)*费率(%)。</w:t>
      </w:r>
      <w:r/>
    </w:p>
    <w:p>
      <w:pPr>
        <w:ind w:firstLine="480"/>
        <w:rPr>
          <w:rStyle w:val="1022"/>
          <w:rFonts w:ascii="宋体" w:hAnsi="宋体" w:cs="宋体"/>
          <w:sz w:val="24"/>
          <w:highlight w:val="none"/>
        </w:rPr>
      </w:pPr>
      <w:r>
        <w:rPr>
          <w:rStyle w:val="1022"/>
          <w:rFonts w:hint="eastAsia" w:ascii="宋体" w:hAnsi="宋体" w:cs="宋体"/>
          <w:sz w:val="24"/>
          <w:highlight w:val="none"/>
        </w:rPr>
        <w:t xml:space="preserve">4.代理服务费应收取金额=代理服务费基准金额(按差额定率累进法计算的)的合计数。</w:t>
      </w:r>
      <w:r/>
    </w:p>
    <w:p>
      <w:pPr>
        <w:ind w:firstLine="480"/>
        <w:rPr>
          <w:rStyle w:val="1022"/>
          <w:rFonts w:ascii="宋体" w:hAnsi="宋体" w:cs="宋体"/>
          <w:sz w:val="24"/>
          <w:highlight w:val="none"/>
        </w:rPr>
      </w:pPr>
      <w:r>
        <w:rPr>
          <w:rStyle w:val="1022"/>
          <w:rFonts w:hint="eastAsia" w:ascii="宋体" w:hAnsi="宋体" w:cs="宋体"/>
          <w:sz w:val="24"/>
          <w:highlight w:val="none"/>
        </w:rPr>
        <w:t xml:space="preserve">5.定点类等无金额或事先不能计算出价格总额的项目，按中标(成交)金额100万元计算。</w:t>
      </w:r>
      <w:r/>
    </w:p>
    <w:p>
      <w:pPr>
        <w:ind w:firstLine="480"/>
        <w:rPr>
          <w:rStyle w:val="1022"/>
          <w:rFonts w:ascii="宋体" w:hAnsi="宋体" w:cs="宋体"/>
          <w:sz w:val="24"/>
          <w:highlight w:val="none"/>
        </w:rPr>
      </w:pPr>
      <w:r>
        <w:rPr>
          <w:rStyle w:val="1022"/>
          <w:rFonts w:hint="eastAsia" w:ascii="宋体" w:hAnsi="宋体" w:cs="宋体"/>
          <w:sz w:val="24"/>
          <w:highlight w:val="none"/>
        </w:rPr>
        <w:t xml:space="preserve">6.有分包(分标段)的按一个项目计算。</w:t>
      </w:r>
      <w:r/>
    </w:p>
    <w:p>
      <w:pPr>
        <w:ind w:firstLine="480"/>
        <w:rPr>
          <w:rStyle w:val="1022"/>
          <w:rFonts w:ascii="宋体" w:hAnsi="宋体" w:cs="宋体"/>
          <w:sz w:val="24"/>
          <w:highlight w:val="none"/>
        </w:rPr>
      </w:pPr>
      <w:r>
        <w:rPr>
          <w:rStyle w:val="1022"/>
          <w:rFonts w:hint="eastAsia" w:ascii="宋体" w:hAnsi="宋体" w:cs="宋体"/>
          <w:sz w:val="24"/>
          <w:highlight w:val="none"/>
        </w:rPr>
        <w:t xml:space="preserve">7.以上价格为协会指导价，双方可根据项目难易程度和优质优价原则协商确定。</w:t>
      </w:r>
      <w:r/>
    </w:p>
    <w:p>
      <w:pPr>
        <w:pStyle w:val="835"/>
        <w:ind w:firstLine="480"/>
        <w:rPr>
          <w:rFonts w:hint="default"/>
          <w:highlight w:val="none"/>
          <w:lang w:val="en-US"/>
        </w:rPr>
      </w:pPr>
      <w:r>
        <w:rPr>
          <w:rStyle w:val="1022"/>
          <w:rFonts w:hint="eastAsia" w:ascii="宋体" w:hAnsi="宋体" w:cs="宋体"/>
          <w:sz w:val="24"/>
          <w:highlight w:val="none"/>
        </w:rPr>
        <w:t xml:space="preserve">8.</w:t>
      </w:r>
      <w:r>
        <w:rPr>
          <w:rStyle w:val="1022"/>
          <w:rFonts w:hint="eastAsia" w:ascii="宋体" w:hAnsi="宋体" w:cs="宋体"/>
          <w:sz w:val="24"/>
          <w:highlight w:val="none"/>
          <w:lang w:val="en-US"/>
        </w:rPr>
        <w:t xml:space="preserve">根据苏财规[2026]1号文件有关规定，本项目代理服务费由中标人支付，各投标人在投标报价时应充分考虑在内。</w:t>
      </w:r>
      <w:r/>
    </w:p>
    <w:p>
      <w:pPr>
        <w:ind w:firstLine="480"/>
        <w:rPr>
          <w:rStyle w:val="1022"/>
          <w:rFonts w:hint="eastAsia" w:ascii="宋体" w:hAnsi="宋体" w:cs="宋体"/>
          <w:sz w:val="24"/>
          <w:highlight w:val="none"/>
        </w:rPr>
      </w:pPr>
      <w:r>
        <w:rPr>
          <w:rFonts w:hint="eastAsia" w:ascii="宋体" w:hAnsi="宋体" w:cs="宋体"/>
          <w:sz w:val="24"/>
          <w:highlight w:val="none"/>
        </w:rPr>
      </w:r>
      <w:r/>
    </w:p>
    <w:p>
      <w:pPr>
        <w:ind w:firstLine="480"/>
        <w:rPr>
          <w:rStyle w:val="1022"/>
          <w:rFonts w:ascii="宋体" w:hAnsi="宋体" w:cs="宋体"/>
          <w:sz w:val="24"/>
          <w:highlight w:val="none"/>
        </w:rPr>
      </w:pPr>
      <w:r>
        <w:rPr>
          <w:rStyle w:val="1022"/>
          <w:rFonts w:hint="eastAsia" w:ascii="宋体" w:hAnsi="宋体" w:cs="宋体"/>
          <w:sz w:val="24"/>
          <w:highlight w:val="none"/>
          <w:lang w:val="en-US"/>
        </w:rPr>
        <w:t xml:space="preserve">9.</w:t>
      </w:r>
      <w:r>
        <w:rPr>
          <w:rStyle w:val="1022"/>
          <w:rFonts w:hint="eastAsia" w:ascii="宋体" w:hAnsi="宋体" w:cs="宋体"/>
          <w:sz w:val="24"/>
          <w:highlight w:val="none"/>
        </w:rPr>
        <w:t xml:space="preserve">账户信息：</w:t>
      </w:r>
      <w:r/>
    </w:p>
    <w:p>
      <w:pPr>
        <w:ind w:firstLine="480"/>
        <w:rPr>
          <w:rStyle w:val="1022"/>
          <w:rFonts w:ascii="宋体" w:hAnsi="宋体" w:cs="宋体"/>
          <w:sz w:val="24"/>
          <w:highlight w:val="none"/>
        </w:rPr>
      </w:pPr>
      <w:r>
        <w:rPr>
          <w:rStyle w:val="1022"/>
          <w:rFonts w:hint="eastAsia" w:ascii="宋体" w:hAnsi="宋体" w:cs="宋体"/>
          <w:sz w:val="24"/>
          <w:highlight w:val="none"/>
        </w:rPr>
        <w:t xml:space="preserve">收款人：徐州国信招标有限公司</w:t>
      </w:r>
      <w:r/>
    </w:p>
    <w:p>
      <w:pPr>
        <w:ind w:firstLine="480"/>
        <w:rPr>
          <w:rStyle w:val="1022"/>
          <w:rFonts w:ascii="宋体" w:hAnsi="宋体" w:cs="宋体"/>
          <w:sz w:val="24"/>
          <w:highlight w:val="none"/>
        </w:rPr>
      </w:pPr>
      <w:r>
        <w:rPr>
          <w:rStyle w:val="1022"/>
          <w:rFonts w:hint="eastAsia" w:ascii="宋体" w:hAnsi="宋体" w:cs="宋体"/>
          <w:sz w:val="24"/>
          <w:highlight w:val="none"/>
        </w:rPr>
        <w:t xml:space="preserve">开户银行：江苏银行徐州彭城支行</w:t>
      </w:r>
      <w:r/>
    </w:p>
    <w:p>
      <w:pPr>
        <w:ind w:firstLine="480"/>
        <w:rPr>
          <w:rStyle w:val="1022"/>
          <w:rFonts w:ascii="宋体" w:hAnsi="宋体" w:cs="宋体"/>
          <w:sz w:val="24"/>
          <w:highlight w:val="none"/>
        </w:rPr>
      </w:pPr>
      <w:r>
        <w:rPr>
          <w:rStyle w:val="1022"/>
          <w:rFonts w:hint="eastAsia" w:ascii="宋体" w:hAnsi="宋体" w:cs="宋体"/>
          <w:sz w:val="24"/>
          <w:highlight w:val="none"/>
        </w:rPr>
        <w:t xml:space="preserve">账号：</w:t>
      </w:r>
      <w:r>
        <w:rPr>
          <w:rStyle w:val="1022"/>
          <w:rFonts w:hint="eastAsia" w:ascii="宋体" w:hAnsi="宋体" w:cs="宋体"/>
          <w:sz w:val="24"/>
        </w:rPr>
        <w:t xml:space="preserve">60060188000345346</w:t>
      </w:r>
      <w:r/>
    </w:p>
    <w:p>
      <w:pPr>
        <w:ind w:firstLine="480"/>
        <w:keepLines w:val="0"/>
        <w:keepNext w:val="0"/>
        <w:pageBreakBefore w:val="0"/>
        <w:spacing w:line="360" w:lineRule="auto"/>
        <w:widowControl/>
        <w:rPr>
          <w:rStyle w:val="1022"/>
          <w:rFonts w:hint="eastAsia" w:ascii="宋体" w:hAnsi="宋体" w:eastAsia="宋体" w:cs="宋体"/>
          <w:sz w:val="22"/>
          <w:szCs w:val="22"/>
          <w:highlight w:val="none"/>
          <w:lang w:val="en-US" w:eastAsia="zh-CN"/>
        </w:rPr>
      </w:pPr>
      <w:r>
        <w:rPr>
          <w:rStyle w:val="1022"/>
          <w:rFonts w:hint="eastAsia" w:ascii="宋体" w:hAnsi="宋体" w:eastAsia="宋体" w:cs="宋体"/>
          <w:sz w:val="22"/>
          <w:szCs w:val="22"/>
          <w:highlight w:val="none"/>
          <w:lang w:val="en-US" w:eastAsia="zh-CN"/>
        </w:rPr>
        <w:t xml:space="preserve"> </w:t>
      </w:r>
      <w:r/>
    </w:p>
    <w:p>
      <w:pPr>
        <w:ind w:firstLine="480"/>
        <w:keepLines w:val="0"/>
        <w:keepNext w:val="0"/>
        <w:pageBreakBefore w:val="0"/>
        <w:spacing w:line="360" w:lineRule="auto"/>
        <w:widowControl/>
        <w:rPr>
          <w:rStyle w:val="1022"/>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pStyle w:val="993"/>
        <w:ind w:firstLine="630"/>
        <w:spacing w:line="420" w:lineRule="exact"/>
        <w:rPr>
          <w:rFonts w:hint="eastAsia" w:ascii="宋体" w:hAnsi="宋体" w:eastAsia="宋体" w:cs="宋体"/>
          <w:color w:val="000000" w:themeColor="text1"/>
          <w:sz w:val="20"/>
          <w:szCs w:val="22"/>
          <w14:textFill>
            <w14:solidFill>
              <w14:schemeClr w14:val="tx1"/>
            </w14:solidFill>
          </w14:textFill>
        </w:rPr>
        <w:sectPr>
          <w:footerReference w:type="default" r:id="rId12"/>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eastAsia="宋体" w:cs="宋体"/>
          <w:color w:val="000000" w:themeColor="text1"/>
          <w:sz w:val="20"/>
          <w:szCs w:val="22"/>
          <w14:textFill>
            <w14:solidFill>
              <w14:schemeClr w14:val="tx1"/>
            </w14:solidFill>
          </w14:textFill>
        </w:rPr>
      </w:r>
      <w:r/>
    </w:p>
    <w:p>
      <w:pPr>
        <w:pStyle w:val="806"/>
        <w:numPr>
          <w:ilvl w:val="0"/>
          <w:numId w:val="0"/>
        </w:numPr>
        <w:jc w:val="center"/>
        <w:spacing w:before="0" w:after="0"/>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第四章</w:t>
      </w:r>
      <w:r>
        <w:rPr>
          <w:rFonts w:hint="eastAsia" w:ascii="宋体" w:hAnsi="宋体" w:eastAsia="宋体" w:cs="宋体"/>
          <w:b/>
          <w:bCs/>
          <w:color w:val="000000" w:themeColor="text1"/>
          <w:sz w:val="28"/>
          <w:szCs w:val="28"/>
          <w:highlight w:val="none"/>
          <w14:textFill>
            <w14:solidFill>
              <w14:schemeClr w14:val="tx1"/>
            </w14:solidFill>
          </w14:textFill>
        </w:rPr>
        <w:t xml:space="preserve"> 评标标准</w:t>
      </w:r>
      <w:r/>
    </w:p>
    <w:p>
      <w:pPr>
        <w:rPr>
          <w:rFonts w:ascii="宋体" w:hAnsi="宋体" w:eastAsia="宋体"/>
          <w:b/>
          <w:bCs/>
          <w:sz w:val="24"/>
          <w:szCs w:val="24"/>
          <w:highlight w:val="none"/>
        </w:rPr>
      </w:pPr>
      <w:r>
        <w:rPr>
          <w:rFonts w:ascii="宋体" w:hAnsi="宋体" w:eastAsia="宋体"/>
          <w:b/>
          <w:bCs/>
          <w:sz w:val="24"/>
          <w:szCs w:val="24"/>
          <w:highlight w:val="none"/>
        </w:rPr>
      </w:r>
      <w:r/>
    </w:p>
    <w:tbl>
      <w:tblPr>
        <w:tblStyle w:val="816"/>
        <w:tblW w:w="521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85"/>
        <w:gridCol w:w="7299"/>
      </w:tblGrid>
      <w:tr>
        <w:trPr>
          <w:jc w:val="center"/>
          <w:trHeight w:val="454"/>
        </w:trPr>
        <w:tc>
          <w:tcPr>
            <w:tcW w:w="892" w:type="pct"/>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评分内容</w:t>
            </w:r>
            <w:r/>
          </w:p>
        </w:tc>
        <w:tc>
          <w:tcPr>
            <w:tcW w:w="4107" w:type="pct"/>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评分标准</w:t>
            </w:r>
            <w:r/>
          </w:p>
        </w:tc>
      </w:tr>
      <w:tr>
        <w:trPr>
          <w:jc w:val="center"/>
          <w:trHeight w:val="1033"/>
        </w:trPr>
        <w:tc>
          <w:tcPr>
            <w:tcW w:w="892" w:type="pct"/>
            <w:vAlign w:val="center"/>
            <w:textDirection w:val="lrTb"/>
            <w:noWrap w:val="false"/>
          </w:tcPr>
          <w:p>
            <w:pPr>
              <w:jc w:val="center"/>
              <w:rPr>
                <w:rFonts w:hint="eastAsia" w:ascii="宋体" w:hAnsi="宋体" w:cs="宋体"/>
                <w:sz w:val="24"/>
              </w:rPr>
            </w:pPr>
            <w:r>
              <w:rPr>
                <w:rFonts w:hint="eastAsia" w:ascii="宋体" w:hAnsi="宋体" w:cs="宋体"/>
                <w:sz w:val="24"/>
              </w:rPr>
              <w:t xml:space="preserve">投标报价</w:t>
            </w:r>
            <w:r/>
          </w:p>
          <w:p>
            <w:pPr>
              <w:jc w:val="center"/>
              <w:rPr>
                <w:rFonts w:ascii="宋体" w:hAnsi="宋体" w:cs="宋体"/>
                <w:sz w:val="24"/>
              </w:rPr>
            </w:pPr>
            <w:r>
              <w:rPr>
                <w:rFonts w:hint="eastAsia" w:ascii="宋体" w:hAnsi="宋体" w:cs="宋体"/>
                <w:sz w:val="24"/>
              </w:rPr>
              <w:t xml:space="preserve">（30分）</w:t>
            </w:r>
            <w:r/>
          </w:p>
        </w:tc>
        <w:tc>
          <w:tcPr>
            <w:tcW w:w="4107" w:type="pct"/>
            <w:vAlign w:val="center"/>
            <w:textDirection w:val="lrTb"/>
            <w:noWrap w:val="false"/>
          </w:tcPr>
          <w:p>
            <w:pPr>
              <w:ind w:firstLine="480"/>
              <w:jc w:val="left"/>
              <w:keepLines w:val="0"/>
              <w:keepNext w:val="0"/>
              <w:pageBreakBefore w:val="0"/>
              <w:widowControl/>
              <w:rPr>
                <w:rFonts w:ascii="宋体" w:hAnsi="宋体" w:cs="宋体"/>
                <w:sz w:val="24"/>
              </w:rPr>
            </w:pPr>
            <w:r/>
            <w:bookmarkStart w:id="20" w:name="OLE_LINK11"/>
            <w:r>
              <w:rPr>
                <w:rFonts w:hint="eastAsia" w:ascii="宋体" w:hAnsi="宋体" w:cs="宋体"/>
                <w:sz w:val="24"/>
              </w:rPr>
              <w:t xml:space="preserve">各投标人价格得分=最低报价（投标人的最低评审价格）÷各投标人评审价格×</w:t>
            </w:r>
            <w:r>
              <w:rPr>
                <w:rFonts w:ascii="宋体" w:hAnsi="宋体" w:cs="宋体"/>
                <w:sz w:val="24"/>
              </w:rPr>
              <w:t xml:space="preserve">30</w:t>
            </w:r>
            <w:r>
              <w:rPr>
                <w:rFonts w:hint="eastAsia" w:ascii="宋体" w:hAnsi="宋体" w:eastAsia="宋体" w:cs="宋体"/>
                <w:bCs/>
                <w:sz w:val="24"/>
                <w:szCs w:val="24"/>
              </w:rPr>
              <w:t xml:space="preserve">。得分四舍五入保留小数点后2位。</w:t>
            </w:r>
            <w:bookmarkEnd w:id="20"/>
            <w:r/>
            <w:r/>
          </w:p>
        </w:tc>
      </w:tr>
      <w:tr>
        <w:trPr>
          <w:jc w:val="center"/>
          <w:trHeight w:val="90"/>
        </w:trPr>
        <w:tc>
          <w:tcPr>
            <w:tcW w:w="892" w:type="pct"/>
            <w:vAlign w:val="center"/>
            <w:textDirection w:val="lrTb"/>
            <w:noWrap w:val="false"/>
          </w:tcPr>
          <w:p>
            <w:pPr>
              <w:jc w:val="center"/>
              <w:rPr>
                <w:rFonts w:ascii="宋体" w:hAnsi="宋体" w:cs="宋体"/>
                <w:color w:val="000000"/>
                <w:sz w:val="24"/>
              </w:rPr>
            </w:pPr>
            <w:r/>
            <w:bookmarkStart w:id="21" w:name="OLE_LINK12"/>
            <w:r>
              <w:rPr>
                <w:rFonts w:hint="eastAsia" w:ascii="宋体" w:hAnsi="宋体" w:cs="宋体"/>
                <w:sz w:val="24"/>
              </w:rPr>
              <w:t xml:space="preserve">供应商业绩</w:t>
            </w:r>
            <w:bookmarkEnd w:id="21"/>
            <w:r>
              <w:rPr>
                <w:rFonts w:hint="eastAsia" w:ascii="宋体" w:hAnsi="宋体" w:cs="宋体"/>
                <w:sz w:val="24"/>
              </w:rPr>
              <w:t xml:space="preserve">（</w:t>
            </w:r>
            <w:r>
              <w:rPr>
                <w:rFonts w:hint="eastAsia" w:ascii="宋体" w:hAnsi="宋体" w:cs="宋体"/>
                <w:sz w:val="24"/>
                <w:lang w:val="en-US" w:eastAsia="zh-CN"/>
              </w:rPr>
              <w:t xml:space="preserve">4</w:t>
            </w:r>
            <w:r>
              <w:rPr>
                <w:rFonts w:hint="eastAsia" w:ascii="宋体" w:hAnsi="宋体" w:cs="宋体"/>
                <w:sz w:val="24"/>
              </w:rPr>
              <w:t xml:space="preserve">分）</w:t>
            </w:r>
            <w:r/>
          </w:p>
        </w:tc>
        <w:tc>
          <w:tcPr>
            <w:tcW w:w="4107" w:type="pct"/>
            <w:vAlign w:val="center"/>
            <w:textDirection w:val="lrTb"/>
            <w:noWrap w:val="false"/>
          </w:tcPr>
          <w:p>
            <w:pPr>
              <w:rPr>
                <w:rFonts w:ascii="宋体" w:hAnsi="宋体" w:cs="宋体"/>
                <w:color w:val="000000"/>
                <w:sz w:val="24"/>
              </w:rPr>
            </w:pPr>
            <w:r/>
            <w:bookmarkStart w:id="22" w:name="OLE_LINK13"/>
            <w:r>
              <w:rPr>
                <w:rFonts w:hint="eastAsia" w:ascii="宋体" w:hAnsi="宋体" w:cs="宋体"/>
                <w:color w:val="000000"/>
                <w:sz w:val="24"/>
              </w:rPr>
              <w:t xml:space="preserve">投标人为乙方，自202</w:t>
            </w:r>
            <w:r>
              <w:rPr>
                <w:rFonts w:ascii="宋体" w:hAnsi="宋体" w:cs="宋体"/>
                <w:color w:val="000000"/>
                <w:sz w:val="24"/>
              </w:rPr>
              <w:t xml:space="preserve">3</w:t>
            </w:r>
            <w:r>
              <w:rPr>
                <w:rFonts w:hint="eastAsia" w:ascii="宋体" w:hAnsi="宋体" w:cs="宋体"/>
                <w:color w:val="000000"/>
                <w:sz w:val="24"/>
              </w:rPr>
              <w:t xml:space="preserve">年</w:t>
            </w:r>
            <w:r>
              <w:rPr>
                <w:rFonts w:hint="eastAsia" w:ascii="宋体" w:hAnsi="宋体" w:cs="宋体"/>
                <w:color w:val="000000"/>
                <w:sz w:val="24"/>
                <w:lang w:val="en-US" w:eastAsia="zh-CN"/>
              </w:rPr>
              <w:t xml:space="preserve">8</w:t>
            </w:r>
            <w:r>
              <w:rPr>
                <w:rFonts w:hint="eastAsia" w:ascii="宋体" w:hAnsi="宋体" w:cs="宋体"/>
                <w:color w:val="000000"/>
                <w:sz w:val="24"/>
              </w:rPr>
              <w:t xml:space="preserve">月1日（含）以来承担过相同或类似项目业绩，每提供1个得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分，最高得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分，未按要求提供或未提供不得分。</w:t>
            </w:r>
            <w:r>
              <w:rPr>
                <w:rFonts w:hint="eastAsia" w:ascii="宋体" w:hAnsi="宋体" w:cs="宋体"/>
                <w:color w:val="000000"/>
                <w:sz w:val="24"/>
                <w:lang w:eastAsia="zh-CN"/>
              </w:rPr>
              <w:t xml:space="preserve">（</w:t>
            </w:r>
            <w:r>
              <w:rPr>
                <w:rFonts w:hint="eastAsia" w:ascii="宋体" w:hAnsi="宋体" w:cs="宋体"/>
                <w:color w:val="000000"/>
                <w:sz w:val="24"/>
              </w:rPr>
              <w:t xml:space="preserve">投标文件中提供有效的合同扫描件加盖投标人电子签章，时间以合同签订时间为准，合同页须清晰可见相应内容，否则不得分</w:t>
            </w:r>
            <w:r>
              <w:rPr>
                <w:rFonts w:hint="eastAsia" w:ascii="宋体" w:hAnsi="宋体" w:cs="宋体"/>
                <w:color w:val="000000"/>
                <w:sz w:val="24"/>
                <w:lang w:eastAsia="zh-CN"/>
              </w:rPr>
              <w:t xml:space="preserve">）</w:t>
            </w:r>
            <w:bookmarkEnd w:id="22"/>
            <w:r>
              <w:rPr>
                <w:rFonts w:hint="eastAsia" w:ascii="宋体" w:hAnsi="宋体" w:cs="宋体"/>
                <w:color w:val="000000"/>
                <w:sz w:val="24"/>
              </w:rPr>
              <w:t xml:space="preserve">。</w:t>
            </w:r>
            <w:r/>
          </w:p>
        </w:tc>
      </w:tr>
      <w:tr>
        <w:trPr>
          <w:jc w:val="center"/>
          <w:trHeight w:val="90"/>
        </w:trPr>
        <w:tc>
          <w:tcPr>
            <w:tcW w:w="892" w:type="pct"/>
            <w:vAlign w:val="center"/>
            <w:textDirection w:val="lrTb"/>
            <w:noWrap w:val="false"/>
          </w:tcPr>
          <w:p>
            <w:pPr>
              <w:numPr>
                <w:ilvl w:val="255"/>
                <w:numId w:val="0"/>
              </w:numPr>
              <w:jc w:val="center"/>
              <w:rPr>
                <w:rFonts w:hint="eastAsia" w:ascii="宋体" w:hAnsi="宋体" w:cs="宋体"/>
                <w:sz w:val="24"/>
              </w:rPr>
            </w:pPr>
            <w:r/>
            <w:bookmarkStart w:id="23" w:name="OLE_LINK14"/>
            <w:r>
              <w:rPr>
                <w:rFonts w:hint="eastAsia" w:ascii="宋体" w:hAnsi="宋体" w:cs="宋体"/>
                <w:sz w:val="24"/>
              </w:rPr>
              <w:t xml:space="preserve">所投产品的技术规格</w:t>
            </w:r>
            <w:bookmarkEnd w:id="23"/>
            <w:r/>
            <w:r/>
          </w:p>
          <w:p>
            <w:pPr>
              <w:numPr>
                <w:ilvl w:val="255"/>
                <w:numId w:val="0"/>
              </w:numPr>
              <w:jc w:val="center"/>
              <w:rPr>
                <w:rFonts w:ascii="宋体" w:hAnsi="宋体" w:cs="宋体"/>
                <w:color w:val="000000"/>
                <w:sz w:val="24"/>
              </w:rPr>
            </w:pPr>
            <w:r>
              <w:rPr>
                <w:rFonts w:hint="eastAsia" w:ascii="宋体" w:hAnsi="宋体" w:cs="宋体"/>
                <w:sz w:val="24"/>
              </w:rPr>
              <w:t xml:space="preserve">（3</w:t>
            </w:r>
            <w:r>
              <w:rPr>
                <w:rFonts w:hint="eastAsia" w:ascii="宋体" w:hAnsi="宋体" w:cs="宋体"/>
                <w:sz w:val="24"/>
                <w:lang w:val="en-US" w:eastAsia="zh-CN"/>
              </w:rPr>
              <w:t xml:space="preserve">0</w:t>
            </w:r>
            <w:r>
              <w:rPr>
                <w:rFonts w:hint="eastAsia" w:ascii="宋体" w:hAnsi="宋体" w:cs="宋体"/>
                <w:sz w:val="24"/>
              </w:rPr>
              <w:t xml:space="preserve">分）</w:t>
            </w:r>
            <w:r/>
          </w:p>
        </w:tc>
        <w:tc>
          <w:tcPr>
            <w:tcW w:w="4107" w:type="pct"/>
            <w:vAlign w:val="center"/>
            <w:textDirection w:val="lrTb"/>
            <w:noWrap w:val="false"/>
          </w:tcPr>
          <w:p>
            <w:pPr>
              <w:rPr>
                <w:rFonts w:ascii="宋体" w:hAnsi="宋体" w:cs="宋体"/>
                <w:color w:val="000000"/>
                <w:sz w:val="24"/>
              </w:rPr>
            </w:pPr>
            <w:r/>
            <w:bookmarkStart w:id="24" w:name="OLE_LINK15"/>
            <w:r>
              <w:rPr>
                <w:rFonts w:hint="eastAsia" w:ascii="宋体" w:hAnsi="宋体" w:cs="宋体"/>
                <w:color w:val="000000"/>
                <w:sz w:val="24"/>
              </w:rPr>
              <w:t xml:space="preserve">依据投标文件中偏离表、技术规格说明对招标文件《第六章 采购需求》中“技术参数要求”满足程度进行评分。</w:t>
            </w:r>
            <w:r/>
          </w:p>
          <w:p>
            <w:pPr>
              <w:pStyle w:val="1019"/>
              <w:ind w:left="0" w:firstLine="480"/>
              <w:keepLines w:val="0"/>
              <w:keepNext w:val="0"/>
              <w:pageBreakBefore w:val="0"/>
              <w:spacing w:line="34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1.技术参数中加“▲”的重要参数，每有一项不符合（负偏离）的，扣</w:t>
            </w:r>
            <w:r>
              <w:rPr>
                <w:rFonts w:hint="eastAsia" w:hAnsi="宋体" w:eastAsia="宋体" w:cs="宋体"/>
                <w:b w:val="0"/>
                <w:bCs/>
                <w:color w:val="auto"/>
                <w:sz w:val="24"/>
                <w:szCs w:val="24"/>
                <w:lang w:val="en-US" w:eastAsia="zh-CN"/>
              </w:rPr>
              <w:t xml:space="preserve">2</w:t>
            </w:r>
            <w:r>
              <w:rPr>
                <w:rFonts w:hint="eastAsia" w:ascii="宋体" w:hAnsi="宋体" w:eastAsia="宋体" w:cs="宋体"/>
                <w:b w:val="0"/>
                <w:bCs/>
                <w:color w:val="auto"/>
                <w:sz w:val="24"/>
                <w:szCs w:val="24"/>
              </w:rPr>
              <w:t xml:space="preserve">分。</w:t>
            </w:r>
            <w:r>
              <w:rPr>
                <w:rFonts w:hint="eastAsia" w:ascii="宋体" w:hAnsi="宋体" w:eastAsia="宋体" w:cs="宋体"/>
                <w:b w:val="0"/>
                <w:bCs/>
                <w:color w:val="000000"/>
                <w:sz w:val="24"/>
                <w:szCs w:val="24"/>
                <w:lang w:val="en-US" w:eastAsia="zh-CN"/>
              </w:rPr>
              <w:t xml:space="preserve">扣完为止。</w:t>
            </w:r>
            <w:r/>
          </w:p>
          <w:p>
            <w:pPr>
              <w:pStyle w:val="1019"/>
              <w:ind w:left="0" w:firstLine="480"/>
              <w:keepLines w:val="0"/>
              <w:keepNext w:val="0"/>
              <w:pageBreakBefore w:val="0"/>
              <w:spacing w:line="340" w:lineRule="exact"/>
              <w:widowControl w:val="off"/>
              <w:rPr>
                <w:rFonts w:hint="eastAsia" w:ascii="宋体" w:hAnsi="宋体" w:eastAsia="宋体" w:cs="宋体"/>
                <w:b w:val="0"/>
                <w:bCs/>
                <w:color w:val="000000"/>
                <w:sz w:val="24"/>
                <w:szCs w:val="24"/>
              </w:rPr>
            </w:pPr>
            <w:r>
              <w:rPr>
                <w:rFonts w:hint="eastAsia" w:ascii="宋体" w:hAnsi="宋体" w:eastAsia="宋体" w:cs="宋体"/>
                <w:b w:val="0"/>
                <w:bCs/>
                <w:color w:val="auto"/>
                <w:sz w:val="24"/>
                <w:szCs w:val="24"/>
              </w:rPr>
              <w:t xml:space="preserve">2.技术参数中一般响应指标，每有一条不符合（负</w:t>
            </w:r>
            <w:r>
              <w:rPr>
                <w:rFonts w:hint="eastAsia" w:ascii="宋体" w:hAnsi="宋体" w:eastAsia="宋体" w:cs="宋体"/>
                <w:b w:val="0"/>
                <w:bCs/>
                <w:color w:val="000000"/>
                <w:sz w:val="24"/>
                <w:szCs w:val="24"/>
              </w:rPr>
              <w:t xml:space="preserve">偏离）的，扣</w:t>
            </w:r>
            <w:r>
              <w:rPr>
                <w:rFonts w:hint="eastAsia" w:hAnsi="宋体" w:eastAsia="宋体" w:cs="宋体"/>
                <w:b w:val="0"/>
                <w:bCs/>
                <w:color w:val="000000"/>
                <w:sz w:val="24"/>
                <w:szCs w:val="24"/>
                <w:lang w:val="en-US" w:eastAsia="zh-CN"/>
              </w:rPr>
              <w:t xml:space="preserve">1</w:t>
            </w:r>
            <w:r>
              <w:rPr>
                <w:rFonts w:hint="eastAsia" w:ascii="宋体" w:hAnsi="宋体" w:eastAsia="宋体" w:cs="宋体"/>
                <w:b w:val="0"/>
                <w:bCs/>
                <w:color w:val="000000"/>
                <w:sz w:val="24"/>
                <w:szCs w:val="24"/>
              </w:rPr>
              <w:t xml:space="preserve">分。</w:t>
            </w:r>
            <w:r>
              <w:rPr>
                <w:rFonts w:hint="eastAsia" w:ascii="宋体" w:hAnsi="宋体" w:eastAsia="宋体" w:cs="宋体"/>
                <w:b w:val="0"/>
                <w:bCs/>
                <w:color w:val="000000"/>
                <w:sz w:val="24"/>
                <w:szCs w:val="24"/>
                <w:lang w:val="en-US" w:eastAsia="zh-CN"/>
              </w:rPr>
              <w:t xml:space="preserve">扣完为止。</w:t>
            </w:r>
            <w:r/>
          </w:p>
          <w:p>
            <w:pPr>
              <w:pStyle w:val="1019"/>
              <w:ind w:left="0" w:firstLine="480"/>
              <w:keepLines w:val="0"/>
              <w:keepNext w:val="0"/>
              <w:pageBreakBefore w:val="0"/>
              <w:spacing w:line="340" w:lineRule="exact"/>
              <w:widowControl w:val="off"/>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本项最高得</w:t>
            </w:r>
            <w:r>
              <w:rPr>
                <w:rFonts w:hint="eastAsia" w:hAnsi="宋体" w:eastAsia="宋体" w:cs="宋体"/>
                <w:b w:val="0"/>
                <w:bCs/>
                <w:color w:val="000000"/>
                <w:sz w:val="24"/>
                <w:szCs w:val="24"/>
                <w:lang w:val="en-US" w:eastAsia="zh-CN"/>
              </w:rPr>
              <w:t xml:space="preserve">30</w:t>
            </w:r>
            <w:r>
              <w:rPr>
                <w:rFonts w:hint="eastAsia" w:ascii="宋体" w:hAnsi="宋体" w:eastAsia="宋体" w:cs="宋体"/>
                <w:b w:val="0"/>
                <w:bCs/>
                <w:color w:val="000000"/>
                <w:sz w:val="24"/>
                <w:szCs w:val="24"/>
                <w:lang w:val="en-US" w:eastAsia="zh-CN"/>
              </w:rPr>
              <w:t xml:space="preserve">分，最低得0分。</w:t>
            </w:r>
            <w:r/>
          </w:p>
          <w:p>
            <w:pPr>
              <w:pStyle w:val="1019"/>
              <w:ind w:left="0" w:firstLine="0"/>
              <w:spacing w:line="340" w:lineRule="exact"/>
              <w:rPr>
                <w:rFonts w:hint="eastAsia" w:ascii="宋体" w:hAnsi="宋体" w:eastAsia="宋体" w:cs="宋体"/>
                <w:b/>
                <w:color w:val="auto"/>
                <w:sz w:val="24"/>
                <w:szCs w:val="24"/>
                <w:lang w:val="en-US" w:eastAsia="zh-CN"/>
              </w:rPr>
            </w:pPr>
            <w:r>
              <w:rPr>
                <w:rFonts w:hint="eastAsia" w:ascii="宋体" w:hAnsi="宋体" w:eastAsia="宋体" w:cs="宋体"/>
                <w:b/>
                <w:sz w:val="24"/>
                <w:szCs w:val="24"/>
              </w:rPr>
              <w:t xml:space="preserve">注：</w:t>
            </w:r>
            <w:r>
              <w:rPr>
                <w:rFonts w:hint="eastAsia" w:hAnsi="宋体" w:eastAsia="宋体" w:cs="宋体"/>
                <w:b/>
                <w:color w:val="auto"/>
                <w:sz w:val="24"/>
                <w:szCs w:val="24"/>
                <w:lang w:val="en-US" w:eastAsia="zh-CN"/>
              </w:rPr>
              <w:t xml:space="preserve">1.</w:t>
            </w:r>
            <w:r>
              <w:rPr>
                <w:rFonts w:hint="eastAsia" w:ascii="宋体" w:hAnsi="宋体" w:eastAsia="宋体" w:cs="宋体"/>
                <w:b/>
                <w:color w:val="auto"/>
                <w:sz w:val="24"/>
                <w:szCs w:val="24"/>
                <w:lang w:val="en-US" w:eastAsia="zh-CN"/>
              </w:rPr>
              <w:t xml:space="preserve">以上“技术要求”响应情况均须在投标文件《偏离表》中表述清楚，如表述不清，则按负偏离处理。</w:t>
            </w:r>
            <w:r/>
          </w:p>
          <w:p>
            <w:pPr>
              <w:pStyle w:val="1019"/>
              <w:spacing w:line="340" w:lineRule="exact"/>
              <w:rPr>
                <w:rFonts w:hint="eastAsia" w:ascii="宋体" w:hAnsi="宋体" w:eastAsia="宋体" w:cs="宋体"/>
                <w:b/>
                <w:sz w:val="24"/>
                <w:szCs w:val="24"/>
                <w:lang w:val="en-US" w:eastAsia="zh-CN"/>
              </w:rPr>
            </w:pPr>
            <w:r>
              <w:rPr>
                <w:rFonts w:hint="eastAsia" w:hAnsi="宋体" w:eastAsia="宋体" w:cs="宋体"/>
                <w:b/>
                <w:color w:val="auto"/>
                <w:sz w:val="24"/>
                <w:szCs w:val="24"/>
                <w:lang w:val="en-US" w:eastAsia="zh-CN"/>
              </w:rPr>
              <w:t xml:space="preserve">2.技术参数如要求</w:t>
            </w:r>
            <w:r>
              <w:rPr>
                <w:rFonts w:hint="eastAsia" w:ascii="宋体" w:hAnsi="宋体" w:eastAsia="宋体" w:cs="宋体"/>
                <w:b/>
                <w:color w:val="auto"/>
                <w:sz w:val="24"/>
                <w:szCs w:val="24"/>
                <w:lang w:val="en-US" w:eastAsia="zh-CN"/>
              </w:rPr>
              <w:t xml:space="preserve">提供技术证明材料</w:t>
            </w:r>
            <w:r>
              <w:rPr>
                <w:rFonts w:hint="eastAsia" w:hAnsi="宋体" w:eastAsia="宋体" w:cs="宋体"/>
                <w:b/>
                <w:color w:val="auto"/>
                <w:sz w:val="24"/>
                <w:szCs w:val="24"/>
                <w:lang w:val="en-US" w:eastAsia="zh-CN"/>
              </w:rPr>
              <w:t xml:space="preserve">的</w:t>
            </w:r>
            <w:r>
              <w:rPr>
                <w:rFonts w:hint="eastAsia" w:ascii="宋体" w:hAnsi="宋体" w:eastAsia="宋体" w:cs="宋体"/>
                <w:b/>
                <w:color w:val="auto"/>
                <w:sz w:val="24"/>
                <w:szCs w:val="24"/>
                <w:lang w:val="en-US" w:eastAsia="zh-CN"/>
              </w:rPr>
              <w:t xml:space="preserve">，需在《偏离表》中清楚标注每一证明材料对应项的具体页码，未提供或提供的不符合要</w:t>
            </w:r>
            <w:r>
              <w:rPr>
                <w:rFonts w:hint="eastAsia" w:ascii="宋体" w:hAnsi="宋体" w:eastAsia="宋体" w:cs="宋体"/>
                <w:b/>
                <w:sz w:val="24"/>
                <w:szCs w:val="24"/>
                <w:lang w:val="en-US" w:eastAsia="zh-CN"/>
              </w:rPr>
              <w:t xml:space="preserve">求的，自行承担被判定为负偏离的风险。</w:t>
            </w:r>
            <w:r/>
          </w:p>
          <w:p>
            <w:pPr>
              <w:pStyle w:val="1020"/>
              <w:ind w:left="0" w:firstLine="482"/>
              <w:keepLines w:val="0"/>
              <w:keepNext w:val="0"/>
              <w:pageBreakBefore w:val="0"/>
              <w:widowControl w:val="off"/>
            </w:pPr>
            <w:r>
              <w:rPr>
                <w:rFonts w:hint="eastAsia" w:hAnsi="宋体" w:cs="宋体"/>
                <w:b/>
                <w:sz w:val="24"/>
                <w:szCs w:val="24"/>
                <w:lang w:val="en-US" w:eastAsia="zh-CN"/>
              </w:rPr>
              <w:t xml:space="preserve">3</w:t>
            </w:r>
            <w:r>
              <w:rPr>
                <w:rFonts w:hint="eastAsia" w:hAnsi="宋体" w:eastAsia="宋体" w:cs="宋体"/>
                <w:b/>
                <w:sz w:val="24"/>
                <w:szCs w:val="24"/>
                <w:lang w:val="en-US" w:eastAsia="zh-CN"/>
              </w:rPr>
              <w:t xml:space="preserve">.</w:t>
            </w:r>
            <w:r>
              <w:rPr>
                <w:rFonts w:hint="eastAsia" w:ascii="宋体" w:hAnsi="宋体" w:eastAsia="宋体" w:cs="宋体"/>
                <w:b/>
                <w:sz w:val="24"/>
                <w:szCs w:val="24"/>
                <w:lang w:val="en-US" w:eastAsia="zh-CN"/>
              </w:rPr>
              <w:t xml:space="preserve">投标人如虚假响应或提供虚假证明材料，一经发现将取消中标资格，并上报财政主管部门。</w:t>
            </w:r>
            <w:bookmarkEnd w:id="24"/>
            <w:r/>
            <w:r/>
          </w:p>
        </w:tc>
      </w:tr>
      <w:tr>
        <w:trPr>
          <w:jc w:val="center"/>
          <w:trHeight w:val="3058"/>
        </w:trPr>
        <w:tc>
          <w:tcPr>
            <w:tcW w:w="892" w:type="pct"/>
            <w:vAlign w:val="center"/>
            <w:textDirection w:val="lrTb"/>
            <w:noWrap w:val="false"/>
          </w:tcPr>
          <w:p>
            <w:pPr>
              <w:numPr>
                <w:ilvl w:val="255"/>
                <w:numId w:val="0"/>
              </w:numPr>
              <w:jc w:val="center"/>
              <w:rPr>
                <w:rFonts w:ascii="宋体" w:hAnsi="宋体" w:cs="宋体"/>
                <w:color w:val="000000"/>
                <w:sz w:val="24"/>
              </w:rPr>
            </w:pPr>
            <w:r>
              <w:rPr>
                <w:rFonts w:hint="eastAsia" w:ascii="宋体" w:hAnsi="宋体" w:cs="宋体"/>
                <w:sz w:val="24"/>
              </w:rPr>
              <w:t xml:space="preserve">所投产品质量、性能评价（12分）</w:t>
            </w:r>
            <w:r/>
          </w:p>
        </w:tc>
        <w:tc>
          <w:tcPr>
            <w:tcW w:w="4107"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根据所投产品质量、产品配置、产品品质、产品应用情况等，从性能稳定性、质量可靠性、技术先进性方面进行评价。</w:t>
            </w:r>
            <w:r/>
          </w:p>
          <w:p>
            <w:pPr>
              <w:jc w:val="left"/>
              <w:widowControl/>
              <w:rPr>
                <w:rFonts w:ascii="宋体" w:hAnsi="宋体" w:cs="宋体"/>
                <w:sz w:val="24"/>
              </w:rPr>
            </w:pPr>
            <w:r>
              <w:rPr>
                <w:rFonts w:hint="eastAsia" w:ascii="宋体" w:hAnsi="宋体" w:cs="宋体"/>
                <w:sz w:val="24"/>
              </w:rPr>
              <w:t xml:space="preserve">性能稳定性（4分）：性能稳定性高的得4分；性能稳定性一般的得2分；性能稳定性较差的得1分。</w:t>
            </w:r>
            <w:r/>
          </w:p>
          <w:p>
            <w:pPr>
              <w:jc w:val="left"/>
              <w:widowControl/>
              <w:rPr>
                <w:rFonts w:ascii="宋体" w:hAnsi="宋体" w:cs="宋体"/>
                <w:sz w:val="24"/>
              </w:rPr>
            </w:pPr>
            <w:r>
              <w:rPr>
                <w:rFonts w:hint="eastAsia" w:ascii="宋体" w:hAnsi="宋体" w:cs="宋体"/>
                <w:sz w:val="24"/>
              </w:rPr>
              <w:t xml:space="preserve">技术先进性（4分）：技术先进的得4分；技术较先进的得</w:t>
            </w:r>
            <w:r>
              <w:rPr>
                <w:rFonts w:ascii="宋体" w:hAnsi="宋体" w:cs="宋体"/>
                <w:sz w:val="24"/>
              </w:rPr>
              <w:t xml:space="preserve">2</w:t>
            </w:r>
            <w:r>
              <w:rPr>
                <w:rFonts w:hint="eastAsia" w:ascii="宋体" w:hAnsi="宋体" w:cs="宋体"/>
                <w:sz w:val="24"/>
              </w:rPr>
              <w:t xml:space="preserve">分；技术较落后的得</w:t>
            </w:r>
            <w:r>
              <w:rPr>
                <w:rFonts w:ascii="宋体" w:hAnsi="宋体" w:cs="宋体"/>
                <w:sz w:val="24"/>
              </w:rPr>
              <w:t xml:space="preserve">1</w:t>
            </w:r>
            <w:r>
              <w:rPr>
                <w:rFonts w:hint="eastAsia" w:ascii="宋体" w:hAnsi="宋体" w:cs="宋体"/>
                <w:sz w:val="24"/>
              </w:rPr>
              <w:t xml:space="preserve">分。</w:t>
            </w:r>
            <w:r/>
          </w:p>
          <w:p>
            <w:pPr>
              <w:jc w:val="left"/>
              <w:widowControl/>
              <w:rPr>
                <w:rFonts w:ascii="宋体" w:hAnsi="宋体" w:cs="宋体"/>
                <w:sz w:val="24"/>
              </w:rPr>
            </w:pPr>
            <w:r>
              <w:rPr>
                <w:rFonts w:hint="eastAsia" w:ascii="宋体" w:hAnsi="宋体" w:cs="宋体"/>
                <w:sz w:val="24"/>
              </w:rPr>
              <w:t xml:space="preserve">质量可靠性（4分）：质量可靠性高的得4分；产品质量可靠性一般的得2分；质量可靠性程度较差的得1分。</w:t>
            </w:r>
            <w:r/>
          </w:p>
          <w:p>
            <w:pPr>
              <w:jc w:val="left"/>
              <w:widowControl/>
              <w:rPr>
                <w:rFonts w:ascii="宋体" w:hAnsi="宋体" w:cs="宋体"/>
                <w:color w:val="000000"/>
                <w:sz w:val="24"/>
              </w:rPr>
            </w:pPr>
            <w:r>
              <w:rPr>
                <w:rFonts w:hint="eastAsia" w:ascii="宋体" w:hAnsi="宋体" w:cs="宋体"/>
                <w:sz w:val="24"/>
              </w:rPr>
              <w:t xml:space="preserve">未提供不得分。本项最高得12分，最低得0分。</w:t>
            </w:r>
            <w:r/>
          </w:p>
        </w:tc>
      </w:tr>
      <w:tr>
        <w:trPr>
          <w:jc w:val="center"/>
          <w:trHeight w:val="1666"/>
        </w:trPr>
        <w:tc>
          <w:tcPr>
            <w:tcW w:w="892" w:type="pct"/>
            <w:vAlign w:val="center"/>
            <w:textDirection w:val="lrTb"/>
            <w:noWrap w:val="false"/>
          </w:tcPr>
          <w:p>
            <w:pPr>
              <w:numPr>
                <w:ilvl w:val="255"/>
                <w:numId w:val="0"/>
              </w:numPr>
              <w:jc w:val="center"/>
              <w:rPr>
                <w:rFonts w:hint="eastAsia" w:ascii="宋体" w:hAnsi="宋体" w:cs="宋体"/>
                <w:sz w:val="24"/>
              </w:rPr>
            </w:pPr>
            <w:r>
              <w:rPr>
                <w:rFonts w:hint="eastAsia" w:ascii="宋体" w:hAnsi="宋体" w:cs="宋体"/>
                <w:sz w:val="24"/>
              </w:rPr>
              <w:t xml:space="preserve">项目实施方案</w:t>
            </w:r>
            <w:r/>
          </w:p>
          <w:p>
            <w:pPr>
              <w:numPr>
                <w:ilvl w:val="255"/>
                <w:numId w:val="0"/>
              </w:numPr>
              <w:jc w:val="center"/>
              <w:rPr>
                <w:rFonts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9</w:t>
            </w:r>
            <w:r>
              <w:rPr>
                <w:rFonts w:hint="eastAsia" w:ascii="宋体" w:hAnsi="宋体" w:cs="宋体"/>
                <w:sz w:val="24"/>
              </w:rPr>
              <w:t xml:space="preserve">分）</w:t>
            </w:r>
            <w:r/>
          </w:p>
        </w:tc>
        <w:tc>
          <w:tcPr>
            <w:tcW w:w="4107"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根据投标人投标文件中提供的项目实施方案，内容包含但不限于质量保障措施、实施组织计划、进度计划、</w:t>
            </w:r>
            <w:r>
              <w:rPr>
                <w:rFonts w:hint="eastAsia" w:ascii="宋体" w:hAnsi="宋体" w:eastAsia="宋体" w:cs="宋体"/>
                <w:bCs/>
                <w:sz w:val="24"/>
                <w:szCs w:val="24"/>
                <w:lang w:val="en-US" w:eastAsia="zh-CN"/>
              </w:rPr>
              <w:t xml:space="preserve">实施</w:t>
            </w:r>
            <w:r>
              <w:rPr>
                <w:rFonts w:hint="eastAsia" w:ascii="宋体" w:hAnsi="宋体" w:cs="宋体"/>
                <w:sz w:val="24"/>
              </w:rPr>
              <w:t xml:space="preserve">人员</w:t>
            </w:r>
            <w:r>
              <w:rPr>
                <w:rFonts w:hint="eastAsia" w:ascii="宋体" w:hAnsi="宋体" w:cs="宋体"/>
                <w:sz w:val="24"/>
                <w:lang w:eastAsia="zh-CN"/>
              </w:rPr>
              <w:t xml:space="preserve">配备</w:t>
            </w:r>
            <w:r>
              <w:rPr>
                <w:rFonts w:hint="eastAsia" w:ascii="宋体" w:hAnsi="宋体" w:cs="宋体"/>
                <w:sz w:val="24"/>
              </w:rPr>
              <w:t xml:space="preserve">、</w:t>
            </w:r>
            <w:r>
              <w:rPr>
                <w:rFonts w:hint="eastAsia" w:ascii="宋体" w:hAnsi="宋体" w:eastAsia="宋体" w:cs="宋体"/>
                <w:bCs/>
                <w:sz w:val="24"/>
                <w:szCs w:val="24"/>
              </w:rPr>
              <w:t xml:space="preserve">配送</w:t>
            </w:r>
            <w:r>
              <w:rPr>
                <w:rFonts w:hint="eastAsia" w:ascii="宋体" w:hAnsi="宋体" w:eastAsia="宋体" w:cs="宋体"/>
                <w:bCs/>
                <w:sz w:val="24"/>
                <w:szCs w:val="24"/>
                <w:lang w:val="en-US" w:eastAsia="zh-CN"/>
              </w:rPr>
              <w:t xml:space="preserve">计划</w:t>
            </w:r>
            <w:r>
              <w:rPr>
                <w:rFonts w:hint="eastAsia" w:ascii="宋体" w:hAnsi="宋体" w:eastAsia="宋体" w:cs="宋体"/>
                <w:bCs/>
                <w:sz w:val="24"/>
                <w:szCs w:val="24"/>
              </w:rPr>
              <w:t xml:space="preserve">、</w:t>
            </w:r>
            <w:r>
              <w:rPr>
                <w:rFonts w:hint="eastAsia" w:ascii="宋体" w:hAnsi="宋体" w:cs="宋体"/>
                <w:sz w:val="24"/>
              </w:rPr>
              <w:t xml:space="preserve">安装调试等，对内容的针对性、可行性进行评价。</w:t>
            </w:r>
            <w:r/>
          </w:p>
          <w:p>
            <w:pPr>
              <w:jc w:val="left"/>
              <w:widowControl/>
              <w:rPr>
                <w:rFonts w:ascii="宋体" w:hAnsi="宋体" w:cs="宋体"/>
                <w:sz w:val="24"/>
              </w:rPr>
            </w:pPr>
            <w:r>
              <w:rPr>
                <w:rFonts w:hint="eastAsia" w:ascii="宋体" w:hAnsi="宋体" w:cs="宋体"/>
                <w:sz w:val="24"/>
              </w:rPr>
              <w:t xml:space="preserve">针对性强、符合实际切实可行的得</w:t>
            </w:r>
            <w:r>
              <w:rPr>
                <w:rFonts w:hint="eastAsia" w:ascii="宋体" w:hAnsi="宋体" w:cs="宋体"/>
                <w:sz w:val="24"/>
                <w:lang w:val="en-US" w:eastAsia="zh-CN"/>
              </w:rPr>
              <w:t xml:space="preserve">9</w:t>
            </w:r>
            <w:r>
              <w:rPr>
                <w:rFonts w:hint="eastAsia" w:ascii="宋体" w:hAnsi="宋体" w:cs="宋体"/>
                <w:sz w:val="24"/>
              </w:rPr>
              <w:t xml:space="preserve">分；针对性一般、较可行的得</w:t>
            </w:r>
            <w:r>
              <w:rPr>
                <w:rFonts w:hint="eastAsia" w:ascii="宋体" w:hAnsi="宋体" w:cs="宋体"/>
                <w:sz w:val="24"/>
                <w:lang w:val="en-US" w:eastAsia="zh-CN"/>
              </w:rPr>
              <w:t xml:space="preserve">5</w:t>
            </w:r>
            <w:r>
              <w:rPr>
                <w:rFonts w:hint="eastAsia" w:ascii="宋体" w:hAnsi="宋体" w:cs="宋体"/>
                <w:sz w:val="24"/>
              </w:rPr>
              <w:t xml:space="preserve">分；欠缺针对性和可行性的得1分</w:t>
            </w:r>
            <w:r>
              <w:rPr>
                <w:rFonts w:hint="eastAsia" w:ascii="宋体" w:hAnsi="宋体" w:cs="宋体"/>
                <w:sz w:val="24"/>
                <w:lang w:eastAsia="zh-CN"/>
              </w:rPr>
              <w:t xml:space="preserve">，</w:t>
            </w:r>
            <w:r>
              <w:rPr>
                <w:rFonts w:hint="eastAsia" w:ascii="宋体" w:hAnsi="宋体" w:cs="宋体"/>
                <w:sz w:val="24"/>
              </w:rPr>
              <w:t xml:space="preserve">未提供得0分</w:t>
            </w:r>
            <w:r>
              <w:rPr>
                <w:rFonts w:hint="eastAsia" w:ascii="宋体" w:hAnsi="宋体" w:cs="宋体"/>
                <w:sz w:val="24"/>
                <w:lang w:eastAsia="zh-CN"/>
              </w:rPr>
              <w:t xml:space="preserve">。</w:t>
            </w:r>
            <w:r>
              <w:rPr>
                <w:rFonts w:hint="eastAsia" w:ascii="宋体" w:hAnsi="宋体" w:cs="宋体"/>
                <w:sz w:val="24"/>
              </w:rPr>
              <w:t xml:space="preserve">本项最高得</w:t>
            </w:r>
            <w:r>
              <w:rPr>
                <w:rFonts w:hint="eastAsia" w:ascii="宋体" w:hAnsi="宋体" w:cs="宋体"/>
                <w:sz w:val="24"/>
                <w:lang w:val="en-US" w:eastAsia="zh-CN"/>
              </w:rPr>
              <w:t xml:space="preserve">9</w:t>
            </w:r>
            <w:r>
              <w:rPr>
                <w:rFonts w:hint="eastAsia" w:ascii="宋体" w:hAnsi="宋体" w:cs="宋体"/>
                <w:sz w:val="24"/>
              </w:rPr>
              <w:t xml:space="preserve">分，最低得0分。</w:t>
            </w:r>
            <w:r/>
          </w:p>
        </w:tc>
      </w:tr>
      <w:tr>
        <w:trPr>
          <w:jc w:val="center"/>
          <w:trHeight w:val="2860"/>
        </w:trPr>
        <w:tc>
          <w:tcPr>
            <w:tcW w:w="89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售后服务方案</w:t>
            </w:r>
            <w:r/>
          </w:p>
          <w:p>
            <w:pPr>
              <w:jc w:val="center"/>
              <w:widowControl/>
              <w:rPr>
                <w:rFonts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10</w:t>
            </w:r>
            <w:r>
              <w:rPr>
                <w:rFonts w:hint="eastAsia" w:ascii="宋体" w:hAnsi="宋体" w:cs="宋体"/>
                <w:sz w:val="24"/>
              </w:rPr>
              <w:t xml:space="preserve">分）</w:t>
            </w:r>
            <w:r/>
          </w:p>
        </w:tc>
        <w:tc>
          <w:tcPr>
            <w:tcW w:w="4107"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根据投标人投标文件中提供的售后服务方案，内容包含但不限于服务方式、响应时间、故障处理、应急保障措施、质保期满后配件供应、专业技术人员保障等，对内容的针对性、可行性进行评价。</w:t>
            </w:r>
            <w:r/>
          </w:p>
          <w:p>
            <w:pPr>
              <w:jc w:val="left"/>
              <w:widowControl/>
              <w:rPr>
                <w:rFonts w:ascii="宋体" w:hAnsi="宋体" w:cs="宋体"/>
                <w:sz w:val="24"/>
              </w:rPr>
            </w:pPr>
            <w:r>
              <w:rPr>
                <w:rFonts w:hint="eastAsia" w:ascii="宋体" w:hAnsi="宋体" w:cs="宋体"/>
                <w:sz w:val="24"/>
              </w:rPr>
              <w:t xml:space="preserve">针对性</w:t>
            </w:r>
            <w:r>
              <w:rPr>
                <w:rFonts w:hint="eastAsia" w:ascii="宋体" w:hAnsi="宋体" w:cs="宋体"/>
                <w:sz w:val="24"/>
                <w:lang w:eastAsia="zh-CN"/>
              </w:rPr>
              <w:t xml:space="preserve">（</w:t>
            </w:r>
            <w:r>
              <w:rPr>
                <w:rFonts w:hint="eastAsia" w:ascii="宋体" w:hAnsi="宋体" w:cs="宋体"/>
                <w:sz w:val="24"/>
                <w:lang w:val="en-US" w:eastAsia="zh-CN"/>
              </w:rPr>
              <w:t xml:space="preserve">5</w:t>
            </w:r>
            <w:r>
              <w:rPr>
                <w:rFonts w:hint="eastAsia" w:ascii="宋体" w:hAnsi="宋体" w:cs="宋体"/>
                <w:sz w:val="24"/>
              </w:rPr>
              <w:t xml:space="preserve">分</w:t>
            </w:r>
            <w:r>
              <w:rPr>
                <w:rFonts w:hint="eastAsia" w:ascii="宋体" w:hAnsi="宋体" w:cs="宋体"/>
                <w:sz w:val="24"/>
                <w:lang w:eastAsia="zh-CN"/>
              </w:rPr>
              <w:t xml:space="preserve">）</w:t>
            </w:r>
            <w:r>
              <w:rPr>
                <w:rFonts w:hint="eastAsia" w:ascii="宋体" w:hAnsi="宋体" w:cs="宋体"/>
                <w:sz w:val="24"/>
              </w:rPr>
              <w:t xml:space="preserve">：针对性强得</w:t>
            </w:r>
            <w:r>
              <w:rPr>
                <w:rFonts w:hint="eastAsia" w:ascii="宋体" w:hAnsi="宋体" w:cs="宋体"/>
                <w:sz w:val="24"/>
                <w:lang w:val="en-US" w:eastAsia="zh-CN"/>
              </w:rPr>
              <w:t xml:space="preserve">5</w:t>
            </w:r>
            <w:r>
              <w:rPr>
                <w:rFonts w:hint="eastAsia" w:ascii="宋体" w:hAnsi="宋体" w:cs="宋体"/>
                <w:sz w:val="24"/>
              </w:rPr>
              <w:t xml:space="preserve">分；针对性一般的得</w:t>
            </w:r>
            <w:r>
              <w:rPr>
                <w:rFonts w:hint="eastAsia" w:ascii="宋体" w:hAnsi="宋体" w:cs="宋体"/>
                <w:sz w:val="24"/>
                <w:lang w:val="en-US" w:eastAsia="zh-CN"/>
              </w:rPr>
              <w:t xml:space="preserve">3</w:t>
            </w:r>
            <w:r>
              <w:rPr>
                <w:rFonts w:hint="eastAsia" w:ascii="宋体" w:hAnsi="宋体" w:cs="宋体"/>
                <w:sz w:val="24"/>
              </w:rPr>
              <w:t xml:space="preserve">分；欠缺针对性的得1分。</w:t>
            </w:r>
            <w:r/>
          </w:p>
          <w:p>
            <w:pPr>
              <w:jc w:val="left"/>
              <w:widowControl/>
              <w:rPr>
                <w:rFonts w:ascii="宋体" w:hAnsi="宋体" w:cs="宋体"/>
                <w:sz w:val="24"/>
              </w:rPr>
            </w:pPr>
            <w:r>
              <w:rPr>
                <w:rFonts w:hint="eastAsia" w:ascii="宋体" w:hAnsi="宋体" w:cs="宋体"/>
                <w:sz w:val="24"/>
              </w:rPr>
              <w:t xml:space="preserve">可行性（</w:t>
            </w:r>
            <w:r>
              <w:rPr>
                <w:rFonts w:hint="eastAsia" w:ascii="宋体" w:hAnsi="宋体" w:cs="宋体"/>
                <w:sz w:val="24"/>
                <w:lang w:val="en-US" w:eastAsia="zh-CN"/>
              </w:rPr>
              <w:t xml:space="preserve">5</w:t>
            </w:r>
            <w:r>
              <w:rPr>
                <w:rFonts w:hint="eastAsia" w:ascii="宋体" w:hAnsi="宋体" w:cs="宋体"/>
                <w:sz w:val="24"/>
              </w:rPr>
              <w:t xml:space="preserve">分</w:t>
            </w:r>
            <w:r>
              <w:rPr>
                <w:rFonts w:hint="eastAsia" w:ascii="宋体" w:hAnsi="宋体" w:cs="宋体"/>
                <w:sz w:val="24"/>
                <w:lang w:eastAsia="zh-CN"/>
              </w:rPr>
              <w:t xml:space="preserve">）</w:t>
            </w:r>
            <w:r>
              <w:rPr>
                <w:rFonts w:hint="eastAsia" w:ascii="宋体" w:hAnsi="宋体" w:cs="宋体"/>
                <w:sz w:val="24"/>
              </w:rPr>
              <w:t xml:space="preserve">：符合实际切实可行得</w:t>
            </w:r>
            <w:r>
              <w:rPr>
                <w:rFonts w:hint="eastAsia" w:ascii="宋体" w:hAnsi="宋体" w:cs="宋体"/>
                <w:sz w:val="24"/>
                <w:lang w:val="en-US" w:eastAsia="zh-CN"/>
              </w:rPr>
              <w:t xml:space="preserve">5</w:t>
            </w:r>
            <w:r>
              <w:rPr>
                <w:rFonts w:hint="eastAsia" w:ascii="宋体" w:hAnsi="宋体" w:cs="宋体"/>
                <w:sz w:val="24"/>
              </w:rPr>
              <w:t xml:space="preserve">分；较切实可行得</w:t>
            </w:r>
            <w:r>
              <w:rPr>
                <w:rFonts w:hint="eastAsia" w:ascii="宋体" w:hAnsi="宋体" w:cs="宋体"/>
                <w:sz w:val="24"/>
                <w:lang w:val="en-US" w:eastAsia="zh-CN"/>
              </w:rPr>
              <w:t xml:space="preserve">3</w:t>
            </w:r>
            <w:r>
              <w:rPr>
                <w:rFonts w:hint="eastAsia" w:ascii="宋体" w:hAnsi="宋体" w:cs="宋体"/>
                <w:sz w:val="24"/>
              </w:rPr>
              <w:t xml:space="preserve">分；可行性欠缺得1分。</w:t>
            </w:r>
            <w:r/>
          </w:p>
          <w:p>
            <w:pPr>
              <w:jc w:val="left"/>
              <w:widowControl/>
              <w:rPr>
                <w:rFonts w:ascii="宋体" w:hAnsi="宋体" w:cs="宋体"/>
                <w:sz w:val="24"/>
              </w:rPr>
            </w:pPr>
            <w:r>
              <w:rPr>
                <w:rFonts w:hint="eastAsia" w:ascii="宋体" w:hAnsi="宋体" w:cs="宋体"/>
                <w:sz w:val="24"/>
              </w:rPr>
              <w:t xml:space="preserve">未提供的不得分。本项最高得</w:t>
            </w:r>
            <w:r>
              <w:rPr>
                <w:rFonts w:hint="eastAsia" w:ascii="宋体" w:hAnsi="宋体" w:cs="宋体"/>
                <w:sz w:val="24"/>
                <w:lang w:val="en-US" w:eastAsia="zh-CN"/>
              </w:rPr>
              <w:t xml:space="preserve">10</w:t>
            </w:r>
            <w:r>
              <w:rPr>
                <w:rFonts w:hint="eastAsia" w:ascii="宋体" w:hAnsi="宋体" w:cs="宋体"/>
                <w:sz w:val="24"/>
              </w:rPr>
              <w:t xml:space="preserve">分，最低得0分。</w:t>
            </w:r>
            <w:r/>
          </w:p>
        </w:tc>
      </w:tr>
      <w:tr>
        <w:trPr>
          <w:jc w:val="center"/>
          <w:trHeight w:val="1613"/>
        </w:trPr>
        <w:tc>
          <w:tcPr>
            <w:tcW w:w="892"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培训方案</w:t>
            </w:r>
            <w:r/>
          </w:p>
          <w:p>
            <w:pPr>
              <w:jc w:val="center"/>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分）</w:t>
            </w:r>
            <w:r/>
          </w:p>
        </w:tc>
        <w:tc>
          <w:tcPr>
            <w:tcW w:w="4107" w:type="pct"/>
            <w:vAlign w:val="center"/>
            <w:textDirection w:val="lrTb"/>
            <w:noWrap w:val="false"/>
          </w:tcPr>
          <w:p>
            <w:pPr>
              <w:pStyle w:val="1019"/>
              <w:ind w:left="0" w:firstLine="0"/>
              <w:spacing w:line="340" w:lineRule="exact"/>
              <w:rPr>
                <w:rFonts w:hint="eastAsia" w:ascii="宋体" w:hAnsi="宋体" w:eastAsia="宋体" w:cs="宋体"/>
                <w:bCs/>
                <w:sz w:val="24"/>
                <w:szCs w:val="24"/>
              </w:rPr>
            </w:pPr>
            <w:r/>
            <w:bookmarkStart w:id="25" w:name="OLE_LINK16"/>
            <w:r>
              <w:rPr>
                <w:rFonts w:hint="eastAsia" w:ascii="宋体" w:hAnsi="宋体" w:cs="宋体"/>
                <w:sz w:val="24"/>
              </w:rPr>
              <w:t xml:space="preserve">根据投标人投标文件中提供的技术培训方案，内容包含但不限于</w:t>
            </w:r>
            <w:r>
              <w:rPr>
                <w:rFonts w:hint="eastAsia" w:ascii="宋体" w:hAnsi="宋体" w:eastAsia="宋体" w:cs="宋体"/>
                <w:bCs/>
                <w:sz w:val="24"/>
                <w:szCs w:val="24"/>
              </w:rPr>
              <w:t xml:space="preserve">日常保养和定期保养培训、业务技术功能培训、常见故障处理培训、应急预案培训等。</w:t>
            </w:r>
            <w:r/>
          </w:p>
          <w:p>
            <w:pPr>
              <w:rPr>
                <w:rFonts w:ascii="宋体" w:hAnsi="宋体" w:cs="宋体"/>
                <w:sz w:val="24"/>
              </w:rPr>
            </w:pPr>
            <w:r>
              <w:rPr>
                <w:rFonts w:hint="eastAsia" w:ascii="宋体" w:hAnsi="宋体" w:cs="宋体"/>
                <w:sz w:val="24"/>
              </w:rPr>
              <w:t xml:space="preserve">对内容的针对性、可行性进行评价。</w:t>
            </w:r>
            <w:r/>
          </w:p>
          <w:p>
            <w:pPr>
              <w:rPr>
                <w:rFonts w:ascii="宋体" w:hAnsi="宋体" w:cs="宋体"/>
                <w:sz w:val="24"/>
              </w:rPr>
            </w:pPr>
            <w:r>
              <w:rPr>
                <w:rFonts w:hint="eastAsia" w:ascii="宋体" w:hAnsi="宋体" w:cs="宋体"/>
                <w:sz w:val="24"/>
              </w:rPr>
              <w:t xml:space="preserve">针对性强、符合实际切实可行的得</w:t>
            </w:r>
            <w:r>
              <w:rPr>
                <w:rFonts w:hint="eastAsia" w:ascii="宋体" w:hAnsi="宋体" w:cs="宋体"/>
                <w:sz w:val="24"/>
                <w:lang w:val="en-US" w:eastAsia="zh-CN"/>
              </w:rPr>
              <w:t xml:space="preserve">5</w:t>
            </w:r>
            <w:r>
              <w:rPr>
                <w:rFonts w:hint="eastAsia" w:ascii="宋体" w:hAnsi="宋体" w:cs="宋体"/>
                <w:sz w:val="24"/>
              </w:rPr>
              <w:t xml:space="preserve">分；针对性一般、较可行的得</w:t>
            </w:r>
            <w:r>
              <w:rPr>
                <w:rFonts w:hint="eastAsia" w:ascii="宋体" w:hAnsi="宋体" w:cs="宋体"/>
                <w:sz w:val="24"/>
                <w:lang w:val="en-US" w:eastAsia="zh-CN"/>
              </w:rPr>
              <w:t xml:space="preserve">3</w:t>
            </w:r>
            <w:r>
              <w:rPr>
                <w:rFonts w:hint="eastAsia" w:ascii="宋体" w:hAnsi="宋体" w:cs="宋体"/>
                <w:sz w:val="24"/>
              </w:rPr>
              <w:t xml:space="preserve">分；欠缺针对性和可行性的得</w:t>
            </w:r>
            <w:r>
              <w:rPr>
                <w:rFonts w:hint="eastAsia" w:ascii="宋体" w:hAnsi="宋体" w:cs="宋体"/>
                <w:sz w:val="24"/>
                <w:lang w:val="en-US" w:eastAsia="zh-CN"/>
              </w:rPr>
              <w:t xml:space="preserve">1</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未提供得0分，本项最高得</w:t>
            </w:r>
            <w:r>
              <w:rPr>
                <w:rFonts w:hint="eastAsia" w:ascii="宋体" w:hAnsi="宋体" w:cs="宋体"/>
                <w:sz w:val="24"/>
                <w:lang w:val="en-US" w:eastAsia="zh-CN"/>
              </w:rPr>
              <w:t xml:space="preserve">5</w:t>
            </w:r>
            <w:r>
              <w:rPr>
                <w:rFonts w:hint="eastAsia" w:ascii="宋体" w:hAnsi="宋体" w:cs="宋体"/>
                <w:sz w:val="24"/>
              </w:rPr>
              <w:t xml:space="preserve">分，最低得0分。</w:t>
            </w:r>
            <w:bookmarkEnd w:id="25"/>
            <w:r/>
            <w:r/>
          </w:p>
        </w:tc>
      </w:tr>
    </w:tbl>
    <w:p>
      <w:pPr>
        <w:rPr>
          <w:rFonts w:ascii="宋体" w:hAnsi="宋体" w:eastAsia="宋体"/>
          <w:b/>
          <w:bCs/>
          <w:sz w:val="24"/>
          <w:szCs w:val="24"/>
          <w:highlight w:val="none"/>
        </w:rPr>
      </w:pPr>
      <w:r>
        <w:rPr>
          <w:rFonts w:ascii="宋体" w:hAnsi="宋体" w:eastAsia="宋体"/>
          <w:b/>
          <w:bCs/>
          <w:sz w:val="24"/>
          <w:szCs w:val="24"/>
          <w:highlight w:val="none"/>
        </w:rPr>
      </w:r>
      <w:r/>
    </w:p>
    <w:p>
      <w:pPr>
        <w:pStyle w:val="993"/>
        <w:ind w:left="0" w:firstLine="0"/>
        <w:rPr>
          <w:rFonts w:hint="eastAsia" w:ascii="宋体" w:hAnsi="宋体" w:eastAsia="宋体" w:cs="宋体"/>
          <w:sz w:val="24"/>
          <w:szCs w:val="20"/>
          <w:lang w:val="en-US" w:eastAsia="zh-CN" w:bidi="ar-SA"/>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sz w:val="24"/>
          <w:szCs w:val="20"/>
          <w:lang w:val="en-US" w:eastAsia="zh-CN" w:bidi="ar-SA"/>
        </w:rPr>
        <w:t xml:space="preserve">注：本项目采用综合评分</w:t>
      </w:r>
      <w:r/>
    </w:p>
    <w:p>
      <w:pPr>
        <w:pStyle w:val="806"/>
        <w:jc w:val="center"/>
        <w:spacing w:before="0" w:after="0"/>
        <w:rPr>
          <w:rFonts w:hint="eastAsia" w:ascii="宋体" w:hAnsi="宋体" w:eastAsia="宋体" w:cs="宋体"/>
          <w:color w:val="000000" w:themeColor="text1"/>
          <w:sz w:val="28"/>
          <w:szCs w:val="28"/>
          <w14:textFill>
            <w14:solidFill>
              <w14:schemeClr w14:val="tx1"/>
            </w14:solidFill>
          </w14:textFill>
        </w:rPr>
      </w:pPr>
      <w:r/>
      <w:bookmarkStart w:id="26" w:name="_Toc15691"/>
      <w:r/>
      <w:bookmarkStart w:id="27" w:name="_Toc522790135"/>
      <w:r/>
      <w:bookmarkStart w:id="28" w:name="_Toc523404700"/>
      <w:r>
        <w:rPr>
          <w:rFonts w:hint="eastAsia" w:ascii="宋体" w:hAnsi="宋体" w:eastAsia="宋体" w:cs="宋体"/>
          <w:b/>
          <w:bCs/>
          <w:color w:val="000000" w:themeColor="text1"/>
          <w:sz w:val="28"/>
          <w:szCs w:val="28"/>
          <w14:textFill>
            <w14:solidFill>
              <w14:schemeClr w14:val="tx1"/>
            </w14:solidFill>
          </w14:textFill>
        </w:rPr>
        <w:t xml:space="preserve">第五章  拟签订的合同文本</w:t>
      </w:r>
      <w:bookmarkEnd w:id="26"/>
      <w:r/>
      <w:r/>
    </w:p>
    <w:p>
      <w:pPr>
        <w:jc w:val="center"/>
        <w:rPr>
          <w:rFonts w:hint="eastAsia" w:ascii="宋体" w:hAnsi="宋体" w:eastAsia="宋体" w:cs="宋体"/>
          <w:b/>
          <w:color w:val="000000" w:themeColor="text1"/>
          <w:sz w:val="56"/>
          <w:szCs w:val="56"/>
          <w14:textFill>
            <w14:solidFill>
              <w14:schemeClr w14:val="tx1"/>
            </w14:solidFill>
          </w14:textFill>
        </w:rPr>
      </w:pPr>
      <w:r>
        <w:rPr>
          <w:rStyle w:val="1022"/>
          <w:rFonts w:hint="eastAsia" w:ascii="宋体" w:hAnsi="宋体" w:eastAsia="宋体" w:cs="宋体"/>
          <w:b/>
          <w:bCs/>
          <w:sz w:val="32"/>
          <w:szCs w:val="32"/>
        </w:rPr>
        <w:t xml:space="preserve">（以实际签订合同为准）</w:t>
      </w:r>
      <w:r/>
    </w:p>
    <w:p>
      <w:pPr>
        <w:pStyle w:val="1024"/>
        <w:ind w:firstLine="442"/>
        <w:jc w:val="center"/>
        <w:rPr>
          <w:rStyle w:val="1022"/>
          <w:rFonts w:hint="eastAsia" w:ascii="宋体" w:hAnsi="宋体" w:eastAsia="宋体" w:cs="宋体"/>
          <w:b/>
          <w:sz w:val="44"/>
          <w:szCs w:val="44"/>
        </w:rPr>
      </w:pPr>
      <w:r>
        <w:rPr>
          <w:rFonts w:hint="eastAsia" w:ascii="宋体" w:hAnsi="宋体" w:eastAsia="宋体" w:cs="宋体"/>
          <w:b/>
          <w:sz w:val="44"/>
          <w:szCs w:val="44"/>
        </w:rPr>
      </w:r>
      <w:r/>
    </w:p>
    <w:p>
      <w:pPr>
        <w:ind w:right="0" w:firstLine="560"/>
        <w:jc w:val="both"/>
        <w:spacing w:before="210" w:after="120"/>
        <w:rPr>
          <w:rFonts w:hint="eastAsia" w:eastAsia="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项目名称：</w:t>
      </w:r>
      <w:r>
        <w:rPr>
          <w:rFonts w:hint="eastAsia" w:ascii="宋体" w:hAnsi="宋体" w:eastAsia="宋体" w:cs="宋体"/>
          <w:color w:val="000000" w:themeColor="text1"/>
          <w:sz w:val="24"/>
          <w:szCs w:val="21"/>
          <w:lang w:eastAsia="zh-CN"/>
          <w14:textFill>
            <w14:solidFill>
              <w14:schemeClr w14:val="tx1"/>
            </w14:solidFill>
          </w14:textFill>
        </w:rPr>
        <w:t xml:space="preserve">血透机血滤机设备采购</w:t>
      </w:r>
      <w:r/>
    </w:p>
    <w:p>
      <w:pPr>
        <w:ind w:left="0" w:right="0" w:firstLine="560"/>
        <w:jc w:val="both"/>
        <w:spacing w:before="210" w:after="120"/>
        <w:rPr>
          <w:rFonts w:hint="default" w:ascii="宋体" w:hAnsi="宋体" w:cs="宋体"/>
          <w:sz w:val="28"/>
          <w:szCs w:val="28"/>
          <w:u w:val="single"/>
          <w:lang w:val="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项目编号：</w:t>
      </w:r>
      <w:r>
        <w:rPr>
          <w:rFonts w:hint="eastAsia" w:ascii="宋体" w:hAnsi="宋体" w:eastAsia="宋体" w:cs="宋体"/>
          <w:color w:val="000000" w:themeColor="text1"/>
          <w:sz w:val="24"/>
          <w:szCs w:val="21"/>
          <w14:textFill>
            <w14:solidFill>
              <w14:schemeClr w14:val="tx1"/>
            </w14:solidFill>
          </w14:textFill>
        </w:rPr>
        <w:t xml:space="preserve">JSZC-320322-XZGX-G2026-0022</w:t>
      </w:r>
      <w:r/>
    </w:p>
    <w:p>
      <w:pPr>
        <w:ind w:left="0" w:right="0" w:firstLine="0"/>
        <w:jc w:val="center"/>
        <w:spacing w:before="210" w:after="120" w:line="240" w:lineRule="auto"/>
        <w:rPr>
          <w:rFonts w:ascii="宋体" w:hAnsi="宋体" w:eastAsia="宋体" w:cs="宋体"/>
          <w:color w:val="000000" w:themeColor="text1"/>
          <w:sz w:val="52"/>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政</w:t>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府</w:t>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采</w:t>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购</w:t>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合</w:t>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同</w:t>
      </w:r>
      <w:r/>
    </w:p>
    <w:p>
      <w:pPr>
        <w:ind w:left="0" w:right="0" w:firstLine="562"/>
        <w:spacing w:before="210" w:after="120"/>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14:textFill>
            <w14:solidFill>
              <w14:schemeClr w14:val="tx1"/>
            </w14:solidFill>
          </w14:textFill>
        </w:rPr>
        <w:t xml:space="preserve">采购人：</w:t>
      </w:r>
      <w:r/>
    </w:p>
    <w:p>
      <w:pPr>
        <w:ind w:left="0" w:right="0" w:firstLine="562"/>
        <w:spacing w:before="210" w:after="120"/>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lang w:val="en-US" w:eastAsia="zh-CN"/>
          <w14:textFill>
            <w14:solidFill>
              <w14:schemeClr w14:val="tx1"/>
            </w14:solidFill>
          </w14:textFill>
        </w:rPr>
        <w:t xml:space="preserve">成交供应商</w:t>
      </w:r>
      <w:r>
        <w:rPr>
          <w:rFonts w:ascii="宋体" w:hAnsi="宋体" w:eastAsia="宋体" w:cs="宋体"/>
          <w:b/>
          <w:color w:val="000000" w:themeColor="text1"/>
          <w:sz w:val="24"/>
          <w:szCs w:val="24"/>
          <w14:textFill>
            <w14:solidFill>
              <w14:schemeClr w14:val="tx1"/>
            </w14:solidFill>
          </w14:textFill>
        </w:rPr>
        <w:t xml:space="preserve">：</w:t>
      </w:r>
      <w:r/>
    </w:p>
    <w:p>
      <w:pPr>
        <w:ind w:left="0" w:right="0" w:firstLine="562"/>
        <w:spacing w:before="210" w:after="120"/>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14:textFill>
            <w14:solidFill>
              <w14:schemeClr w14:val="tx1"/>
            </w14:solidFill>
          </w14:textFill>
        </w:rPr>
        <w:t xml:space="preserve">合同签订日期：年</w:t>
      </w:r>
      <w:r>
        <w:rPr>
          <w:rFonts w:hint="eastAsia" w:ascii="宋体" w:hAnsi="宋体" w:eastAsia="宋体" w:cs="宋体"/>
          <w:b/>
          <w:color w:val="000000" w:themeColor="text1"/>
          <w:sz w:val="24"/>
          <w:szCs w:val="24"/>
          <w:lang w:val="en-US" w:eastAsia="zh-CN"/>
          <w14:textFill>
            <w14:solidFill>
              <w14:schemeClr w14:val="tx1"/>
            </w14:solidFill>
          </w14:textFill>
        </w:rPr>
        <w:t xml:space="preserve"> </w:t>
      </w:r>
      <w:r>
        <w:rPr>
          <w:rFonts w:ascii="宋体" w:hAnsi="宋体" w:eastAsia="宋体" w:cs="宋体"/>
          <w:b/>
          <w:color w:val="000000" w:themeColor="text1"/>
          <w:sz w:val="24"/>
          <w:szCs w:val="24"/>
          <w14:textFill>
            <w14:solidFill>
              <w14:schemeClr w14:val="tx1"/>
            </w14:solidFill>
          </w14:textFill>
        </w:rPr>
        <w:t xml:space="preserve">月</w:t>
      </w:r>
      <w:r>
        <w:rPr>
          <w:rFonts w:hint="eastAsia" w:ascii="宋体" w:hAnsi="宋体" w:eastAsia="宋体" w:cs="宋体"/>
          <w:b/>
          <w:color w:val="000000" w:themeColor="text1"/>
          <w:sz w:val="24"/>
          <w:szCs w:val="24"/>
          <w:lang w:val="en-US" w:eastAsia="zh-CN"/>
          <w14:textFill>
            <w14:solidFill>
              <w14:schemeClr w14:val="tx1"/>
            </w14:solidFill>
          </w14:textFill>
        </w:rPr>
        <w:t xml:space="preserve"> </w:t>
      </w:r>
      <w:r>
        <w:rPr>
          <w:rFonts w:ascii="宋体" w:hAnsi="宋体" w:eastAsia="宋体" w:cs="宋体"/>
          <w:b/>
          <w:color w:val="000000" w:themeColor="text1"/>
          <w:sz w:val="24"/>
          <w:szCs w:val="24"/>
          <w14:textFill>
            <w14:solidFill>
              <w14:schemeClr w14:val="tx1"/>
            </w14:solidFill>
          </w14:textFill>
        </w:rPr>
        <w:t xml:space="preserve">日</w:t>
      </w:r>
      <w:r/>
    </w:p>
    <w:p>
      <w:pPr>
        <w:ind w:left="0" w:right="0" w:firstLine="562"/>
        <w:jc w:val="both"/>
        <w:spacing w:before="0" w:after="0" w:line="360" w:lineRule="auto"/>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14:textFill>
            <w14:solidFill>
              <w14:schemeClr w14:val="tx1"/>
            </w14:solidFill>
          </w14:textFill>
        </w:rPr>
        <w:t xml:space="preserve">友情提醒：采购人与中标、成交供应商应当在中标、成交通知书发出之日起三十日内，按照采购文件确定的事项签订政府采购合同。</w:t>
      </w:r>
      <w:r/>
    </w:p>
    <w:p>
      <w:pPr>
        <w:ind w:left="0" w:right="0" w:firstLine="562"/>
        <w:jc w:val="both"/>
        <w:spacing w:before="0" w:after="0" w:line="360" w:lineRule="auto"/>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both"/>
        <w:spacing w:before="210" w:after="120"/>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ind w:left="0" w:right="0" w:firstLine="560"/>
        <w:jc w:val="center"/>
        <w:spacing w:before="0" w:after="0" w:line="519" w:lineRule="atLeast"/>
        <w:rPr>
          <w:rFonts w:ascii="宋体" w:hAnsi="宋体" w:eastAsia="宋体" w:cs="宋体"/>
          <w:b/>
          <w:bCs/>
          <w:color w:val="000000" w:themeColor="text1"/>
          <w:sz w:val="28"/>
          <w:szCs w:val="22"/>
          <w14:textFill>
            <w14:solidFill>
              <w14:schemeClr w14:val="tx1"/>
            </w14:solidFill>
          </w14:textFill>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134" w:bottom="1440" w:left="1134" w:header="851" w:footer="992" w:gutter="0"/>
          <w:cols w:num="1" w:sep="0" w:space="1701" w:equalWidth="1"/>
          <w:docGrid w:linePitch="360"/>
        </w:sectPr>
      </w:pPr>
      <w:r>
        <w:rPr>
          <w:rFonts w:ascii="宋体" w:hAnsi="宋体" w:eastAsia="宋体" w:cs="宋体"/>
          <w:b/>
          <w:bCs/>
          <w:color w:val="000000" w:themeColor="text1"/>
          <w:sz w:val="28"/>
          <w:szCs w:val="22"/>
          <w14:textFill>
            <w14:solidFill>
              <w14:schemeClr w14:val="tx1"/>
            </w14:solidFill>
          </w14:textFill>
        </w:rPr>
      </w:r>
      <w:r/>
    </w:p>
    <w:p>
      <w:pPr>
        <w:ind w:left="0" w:right="0" w:firstLine="560"/>
        <w:jc w:val="center"/>
        <w:spacing w:before="0" w:after="0" w:line="519" w:lineRule="atLeast"/>
        <w:rPr>
          <w:b/>
          <w:bCs/>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8"/>
          <w:szCs w:val="22"/>
          <w14:textFill>
            <w14:solidFill>
              <w14:schemeClr w14:val="tx1"/>
            </w14:solidFill>
          </w14:textFill>
        </w:rPr>
        <w:t xml:space="preserve">目</w:t>
      </w:r>
      <w:r>
        <w:rPr>
          <w:rFonts w:hint="eastAsia" w:ascii="宋体" w:hAnsi="宋体" w:eastAsia="宋体" w:cs="宋体"/>
          <w:b/>
          <w:bCs/>
          <w:color w:val="000000" w:themeColor="text1"/>
          <w:sz w:val="28"/>
          <w:szCs w:val="22"/>
          <w:lang w:val="en-US" w:eastAsia="zh-CN"/>
          <w14:textFill>
            <w14:solidFill>
              <w14:schemeClr w14:val="tx1"/>
            </w14:solidFill>
          </w14:textFill>
        </w:rPr>
        <w:t xml:space="preserve"> </w:t>
      </w:r>
      <w:r>
        <w:rPr>
          <w:rFonts w:ascii="宋体" w:hAnsi="宋体" w:eastAsia="宋体" w:cs="宋体"/>
          <w:b/>
          <w:bCs/>
          <w:color w:val="000000" w:themeColor="text1"/>
          <w:sz w:val="28"/>
          <w:szCs w:val="22"/>
          <w14:textFill>
            <w14:solidFill>
              <w14:schemeClr w14:val="tx1"/>
            </w14:solidFill>
          </w14:textFill>
        </w:rPr>
        <w:t xml:space="preserve">录</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第一条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定义</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第二条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合同范围</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第三条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价格</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第四条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支付</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第五条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交货</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第六条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包装和标记</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第七条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技术资料</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第八条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安装</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第九条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验收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售后服务和技术培训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第十一条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索赔</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第十二条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不可抗力</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第十三条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合同的终止</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第十四条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争议的解决</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第十五条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适用法律</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第十六条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权利保证</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第十七条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保密</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第十八条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合同生效及其他</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rPr>
          <w:rFonts w:ascii="宋体" w:hAnsi="宋体" w:eastAsia="宋体" w:cs="宋体"/>
          <w:b/>
          <w:color w:val="000000" w:themeColor="text1"/>
          <w:sz w:val="24"/>
          <w:szCs w:val="21"/>
          <w14:textFill>
            <w14:solidFill>
              <w14:schemeClr w14:val="tx1"/>
            </w14:solidFill>
          </w14:textFill>
        </w:rPr>
      </w:pPr>
      <w:r>
        <w:rPr>
          <w:rFonts w:ascii="宋体" w:hAnsi="宋体" w:eastAsia="宋体" w:cs="宋体"/>
          <w:b/>
          <w:color w:val="000000" w:themeColor="text1"/>
          <w:sz w:val="24"/>
          <w:szCs w:val="21"/>
          <w14:textFill>
            <w14:solidFill>
              <w14:schemeClr w14:val="tx1"/>
            </w14:solidFill>
          </w14:textFill>
        </w:rPr>
        <w:br w:type="page" w:clear="all"/>
      </w:r>
      <w:r/>
    </w:p>
    <w:p>
      <w:pPr>
        <w:ind w:left="0" w:right="0" w:firstLine="0"/>
        <w:jc w:val="center"/>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合同通用条款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第一条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定义</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除本合同上下文中另有规定外，下列各词语定义如下：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1.3“工作现场”见《合同专用条款》。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1.4“合同标的”见合同附件4。</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1.5“技术资料”是指与合同标的的安装、试运行、验收、操作以及维修有关的技术指标、规格、图纸和文件。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1.6“技术培训”是指在合同标的的安装、试运行、验收、操作、维修以及其他方面</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给予</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的培训。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1.7“安装”是指有关合同标的、备件和材料的安装工作。</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1.8“试运行”是指为验明合同标的的技术性能，在安装完毕后对合同标的进行的测试。</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1.9“验收”是指根据合同附件2的规定进行的，用以确定合同标的是否达到合同附件2 所规定的技术性能的检验，以及合同标的在达到合同附件2 规定的技术性能之后，</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对合同标的的接受。</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1.10“合同货币”见《合同专用条款》。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1.11“合同价格”见合同附件4。</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1.12“合同生效日”见《合同协议书》（合同附件1）第5 条。</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1.13“日”是指日历天数。</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1.14“月”是指日历月数。</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第二条 合同范围</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2.1</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同意从</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购买、</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同意向</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出售和提供的合同标的以及相关售后服务、技术培训和技术资料。</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第三条 价格</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3.1 合同总价见《合同专用条款》。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3.2 合同总价是固定价格。</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第四条 支付</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4.1</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应按照《合同专用条款》的规定进行支付。如果</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未能按照《合同专用条款》的要求提交支付文件，由此产生的所有责任和发生的所有费用，均由</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承担。</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4.2</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有义务根据合同的规定向</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支付违约金和/或赔偿金时，</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有权从任何一笔应付款或</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的履约保证金中予以扣除。</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第五条 交货</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5.1交货期限、批次和交货条件见《合同专用条款》。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5.2交货地点见《合同专用条款》。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5.3在《合同专用条款》规定的期限内，</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应将合同号、合同标的的名称、数量、金额、包装件数以及交货的时间以书面方式通知</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5.4</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应按下列规定交付合同标的：</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5.4.1</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负责将合同标的送至《合同专用条款》规定的交货地点。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5.4.2</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出具的收据日期是合同标的的实际交货日期。</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5.5如果</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未能按照合同规定的交货期限交货，</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应按《合同专用条款》的规定支付违约金或提供其他救济。</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第六条 包装与标记</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6.1除非合同中另有规定，合同标的应保持产品制造企业原包装完好。</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6.2在合同标的的每件包装中都应附有下列单据：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A. 装箱明细单；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B. 质量合格证；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C. 技术资料。</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6.3凡由于对合同标的包装不当或采取防护措施不充分致使合同标的损坏或丢失时，</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均应负责修理、更换或赔偿。如果因</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在包装和标记方面发生的错误或混淆不清造成合同标的的误运，</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应承担由此发生的额外费用。</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第七条 技术资料</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7.1 技术资料交付的期限和方式见《合同专用条款》。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第八条 安装</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8.1 合同标的的安装期限见《合同专用条款》。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第九条 验收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9.1合同标的的试运行、验收见《合同专用条款》。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9.2如果合同附件2 所规定的所有技术性能在验收中都已经达到，双方应在验收合格后5 日内签署验收书。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9.3</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派出1-3名技术人员参加项目实施，</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应积极配合甲方派出的1-3名技术人员监督管理。</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第十条 售后服务和技术培训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10.1售后服务和技术培训见合同附件3。</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第十一条 索赔</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11.1如果合同标的在安装、试运行和验收中</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未能履行其在本合同项下承担的义务，</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有权向</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提出索赔并寻求《合同专用条款》中规定的救济方式，救济方式包括：</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A. </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替换不符合合同规定的合同标的。</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B. 按质量低劣的程度、</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受损害的程度及损失的数额对合同标的进行降价。</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C. 拒收合同标的。</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D. 赔偿由</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违约引起的其他损失。</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11.2如果</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在收到</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索赔要求后未在《合同专用条款》规定的期限内作出书面回复，该索赔要求将被视为已被</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接受。如</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未能在</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发出索赔要求后《合同专用条款》规定的期限内或</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同意的延长期限内，按照</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选择的救济方式解决索赔事宜，</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有权从合同总价或从</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的履约保证金中扣除索赔金额。</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第十二条 不可抗力</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第十三条 合同的终止</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13.1如果</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有下述违约行为之一或《合同专用条款》中规定的其他违约行为，在不妨碍</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采取其它救济手段的情况下，</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可以向</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发出书面违约通知，全部或部分地终止合同。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A. </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在合同规定的交货期限后未能按《合同专用条款》中规定的最终期限交付合同标的和/或技术资料；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B. 合同标的未能达到合同附件2 规定的技术性能；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C. </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未能履行合同项下任何其它义务，并且在收到</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违约通知后未能按《合同专用条款》中规定的期限对其违约行为作出补救。</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13.2如果一方破产或发生资不抵债的情况,合同另一方有权在任何时候发出书面通知终止合同。此种情况下合同的终止不妨碍或影响行使任何可能的其它救济手段。</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13.3如果</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认定</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在投标或执行合同中有腐败或欺诈行为,</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有权在任何时候发出书面通知终止合同。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A.“腐败行为”系指在招标、采购和合同执行等过程中，为谋求利益、影响相关人员而提供、给予、接受或索取任何有价物的行为。</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B.“欺诈行为”系指为了影响招标、采购和合同执行等过程而隐瞒事实，从而给</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造成损害的行为，其中包括投标人之间的串通行为。</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13.4在</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全部或部分终止合同的情况下，</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应按《合同专用条款》的规定对</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给予补偿。</w:t>
      </w:r>
      <w:r/>
    </w:p>
    <w:p>
      <w:pPr>
        <w:ind w:left="0" w:right="0" w:firstLine="560"/>
        <w:jc w:val="both"/>
        <w:spacing w:before="0" w:after="0" w:line="51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第十四条 争议的解决</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14.1 因执行本合同所发生的或者与本合同有关的一切争议由合同双方通过友好协商解决，如果不能协商一致，按《合同专用条款》规定的方式解决。</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第十五条 适用法律</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15.1 本合同的执行和争议的解决适用中华人民共和国的法律并按中华人民共和国的法律进行解释。</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第十六条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权利保证</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16.1</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应保证</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在使用合同标的时不受第三方提出侵犯其专利权、版权、商标权或其他权利的起诉。一旦出现侵权，</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承担全部责任。</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第十七条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保密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17.1</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在本合同履行的过程中，或为履行本合同的需要，从</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所获得的、有关</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和/或属于</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的任何信息包括</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工作方式方法与资料、技术资料、用户名单、发展战略及其他被认为是</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的信息，都是</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的秘密，</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不得泄露给任何第三方。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17.2上述秘密，</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只能用于本合同，而且只能由</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相应的人员使用；没有必要接触的</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人员，不得接触。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17.3</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应当采取适当有效的方式保护所获取的上述秘密。</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17.4</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违反本合同所规定的在保密方面的义务，应按合同总价的50%承担违约金或按照实际损失支付赔偿金；</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有权选择以上两种方式之一要求</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承担违约责任。本违约金和赔偿金的支付义务独立于其它违约义务。</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第十八条 合同生效及其他</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 本合同在合同协议书（合同附件1）规定的条件全部满足后生效。</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18.2合同项下全部权利义务履行完毕后，本合同自动失效。合同履行期满后，合同项下任何尚未了结的债权和债务不受合同履行期的影响，债务人仍应向债权人履行其义务。</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18.3 合同双方各自承担与本合同有关的应负税费。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18.4合同双方除非《合同专用条款》另有规定，所有合同文件及相关的修订和合同双方之间的书面联络，应使用中文书就并按中文解释。</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18.5对本合同的任何补充、增添或修改以书面方式进行。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18.6没有另一方的事先书面同意，合同任何一方不得将合同项下的任何权利和义务转让给第三方。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18.8合同条款中的标题和边注仅供参考使用，不应视为合同的一部分，也不影响本文的解释。</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18.9合同构成</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和</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之间就合同主要内容方面的完整协议，并且取代合同签订前所有关于这方面的通讯、协商、协议(不论是书面的，还是口头的)。</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18.10</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应当自政府采购合同签订之日起2个工作日内，将政府采购合同在省级以上人民政府财政部门指定的媒体上公告，但政府采购合同中涉及国家秘密、商业秘密的内容除外。</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18.11合同双方之间的一切联络往来应以书面形式按《合同专用条款》中规定的通讯地址发往合同另一方。有关重要事项的传真应及时用挂号信或快件确认。</w:t>
      </w:r>
      <w:r/>
    </w:p>
    <w:p>
      <w:pPr>
        <w:ind w:right="0"/>
        <w:jc w:val="center"/>
        <w:spacing w:before="0" w:after="0" w:line="519" w:lineRule="atLeast"/>
        <w:rPr>
          <w:rFonts w:ascii="宋体" w:hAnsi="宋体" w:eastAsia="宋体" w:cs="宋体"/>
          <w:b/>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134" w:bottom="1440" w:left="1134" w:header="851" w:footer="992" w:gutter="0"/>
          <w:cols w:num="1" w:sep="0" w:space="1701" w:equalWidth="1"/>
          <w:docGrid w:linePitch="360"/>
        </w:sectPr>
      </w:pPr>
      <w:r>
        <w:rPr>
          <w:rFonts w:ascii="宋体" w:hAnsi="宋体" w:eastAsia="宋体" w:cs="宋体"/>
          <w:b/>
          <w:color w:val="000000" w:themeColor="text1"/>
          <w:sz w:val="24"/>
          <w:szCs w:val="21"/>
          <w14:textFill>
            <w14:solidFill>
              <w14:schemeClr w14:val="tx1"/>
            </w14:solidFill>
          </w14:textFill>
        </w:rPr>
      </w:r>
      <w:r/>
    </w:p>
    <w:p>
      <w:pPr>
        <w:ind w:right="0"/>
        <w:jc w:val="center"/>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合同专用条款</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《合同专用条款》中的条款项号是与《合同通用条款》中的条款项号对应的，其增加的内容和条款，是对《合同通用条款》的补充、修改和完善，如果有矛盾的话，以《合同专用条款》为准。</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第一条 定义</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 “</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”为</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 “</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”为</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 “工作现场”为</w:t>
      </w:r>
      <w:r>
        <w:rPr>
          <w:rFonts w:hint="eastAsia" w:ascii="宋体" w:hAnsi="宋体" w:cs="宋体"/>
          <w:color w:val="000000" w:themeColor="text1"/>
          <w:sz w:val="24"/>
          <w:szCs w:val="21"/>
          <w:u w:val="single"/>
          <w:lang w:eastAsia="zh-CN"/>
          <w14:textFill>
            <w14:solidFill>
              <w14:schemeClr w14:val="tx1"/>
            </w14:solidFill>
          </w14:textFill>
        </w:rPr>
        <w:t xml:space="preserve">甲方</w:t>
      </w:r>
      <w:r>
        <w:rPr>
          <w:rFonts w:ascii="宋体" w:hAnsi="宋体" w:eastAsia="宋体" w:cs="宋体"/>
          <w:color w:val="000000" w:themeColor="text1"/>
          <w:sz w:val="24"/>
          <w:szCs w:val="21"/>
          <w:u w:val="single"/>
          <w14:textFill>
            <w14:solidFill>
              <w14:schemeClr w14:val="tx1"/>
            </w14:solidFill>
          </w14:textFill>
        </w:rPr>
        <w:t xml:space="preserve">指定地点</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1.10 “合同货币”即</w:t>
      </w:r>
      <w:r>
        <w:rPr>
          <w:rFonts w:ascii="宋体" w:hAnsi="宋体" w:eastAsia="宋体" w:cs="宋体"/>
          <w:color w:val="000000" w:themeColor="text1"/>
          <w:sz w:val="24"/>
          <w:szCs w:val="21"/>
          <w:u w:val="single"/>
          <w14:textFill>
            <w14:solidFill>
              <w14:schemeClr w14:val="tx1"/>
            </w14:solidFill>
          </w14:textFill>
        </w:rPr>
        <w:t xml:space="preserve">人民币</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第二条 合同范围</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2.1</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同意从</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购买、</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同意向</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出售的合同标的是</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。详见合同附件。</w:t>
      </w:r>
      <w:r/>
    </w:p>
    <w:p>
      <w:pPr>
        <w:ind w:left="0" w:right="0" w:firstLine="560"/>
        <w:jc w:val="both"/>
        <w:spacing w:before="0" w:after="0" w:line="48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第三条 价格</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3.1合同总价为￥</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大写：</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人民币。</w:t>
      </w:r>
      <w:r/>
    </w:p>
    <w:p>
      <w:pPr>
        <w:numPr>
          <w:ilvl w:val="0"/>
          <w:numId w:val="1"/>
        </w:numPr>
        <w:ind w:left="0" w:right="0" w:firstLine="560"/>
        <w:jc w:val="both"/>
        <w:spacing w:before="0" w:after="0" w:line="36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支付</w:t>
      </w:r>
      <w:r/>
    </w:p>
    <w:p>
      <w:pPr>
        <w:ind w:left="0" w:right="0" w:firstLine="560"/>
        <w:jc w:val="both"/>
        <w:spacing w:before="0" w:after="0" w:line="360" w:lineRule="auto"/>
        <w:rPr>
          <w:rFonts w:hint="eastAsia"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1"/>
          <w:lang w:val="en-US" w:eastAsia="zh-CN"/>
          <w14:textFill>
            <w14:solidFill>
              <w14:schemeClr w14:val="tx1"/>
            </w14:solidFill>
          </w14:textFill>
        </w:rPr>
        <w:t xml:space="preserve">乙方</w:t>
      </w:r>
      <w:r>
        <w:rPr>
          <w:rFonts w:hint="eastAsia" w:ascii="宋体" w:hAnsi="宋体" w:eastAsia="宋体" w:cs="宋体"/>
          <w:color w:val="000000" w:themeColor="text1"/>
          <w:sz w:val="24"/>
          <w:szCs w:val="21"/>
          <w:lang w:val="en-US" w:eastAsia="zh-CN"/>
          <w14:textFill>
            <w14:solidFill>
              <w14:schemeClr w14:val="tx1"/>
            </w14:solidFill>
          </w14:textFill>
        </w:rPr>
        <w:t xml:space="preserve">需提交的支付文件包括：</w:t>
      </w:r>
      <w:r/>
    </w:p>
    <w:p>
      <w:pPr>
        <w:ind w:left="0" w:right="0" w:firstLine="560"/>
        <w:jc w:val="both"/>
        <w:spacing w:before="0" w:after="0" w:line="360" w:lineRule="auto"/>
        <w:rPr>
          <w:rFonts w:hint="eastAsia"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1"/>
          <w:lang w:val="en-US" w:eastAsia="zh-CN"/>
          <w14:textFill>
            <w14:solidFill>
              <w14:schemeClr w14:val="tx1"/>
            </w14:solidFill>
          </w14:textFill>
        </w:rPr>
        <w:t xml:space="preserve">乙方</w:t>
      </w:r>
      <w:r>
        <w:rPr>
          <w:rFonts w:hint="eastAsia" w:ascii="宋体" w:hAnsi="宋体" w:eastAsia="宋体" w:cs="宋体"/>
          <w:color w:val="000000" w:themeColor="text1"/>
          <w:sz w:val="24"/>
          <w:szCs w:val="21"/>
          <w:lang w:val="en-US" w:eastAsia="zh-CN"/>
          <w14:textFill>
            <w14:solidFill>
              <w14:schemeClr w14:val="tx1"/>
            </w14:solidFill>
          </w14:textFill>
        </w:rPr>
        <w:t xml:space="preserve">出具的全额正式发票；</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本合同总金额为人民币大写金额：</w:t>
      </w:r>
      <w:r>
        <w:rPr>
          <w:rFonts w:ascii="宋体" w:hAnsi="宋体" w:eastAsia="宋体" w:cs="宋体"/>
          <w:color w:val="000000" w:themeColor="text1"/>
          <w:sz w:val="24"/>
          <w:szCs w:val="21"/>
          <w:u w:val="single"/>
          <w14:textFill>
            <w14:solidFill>
              <w14:schemeClr w14:val="tx1"/>
            </w14:solidFill>
          </w14:textFill>
        </w:rPr>
        <w:t xml:space="preserve">  </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元</w:t>
      </w:r>
      <w:r>
        <w:rPr>
          <w:rFonts w:ascii="宋体" w:hAnsi="宋体" w:eastAsia="宋体" w:cs="宋体"/>
          <w:color w:val="000000" w:themeColor="text1"/>
          <w:sz w:val="24"/>
          <w:szCs w:val="21"/>
          <w:u w:val="single"/>
          <w14:textFill>
            <w14:solidFill>
              <w14:schemeClr w14:val="tx1"/>
            </w14:solidFill>
          </w14:textFill>
        </w:rPr>
        <w:t xml:space="preserve">（小写金额：</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u w:val="single"/>
          <w14:textFill>
            <w14:solidFill>
              <w14:schemeClr w14:val="tx1"/>
            </w14:solidFill>
          </w14:textFill>
        </w:rPr>
        <w:t xml:space="preserve"> 元）</w:t>
      </w:r>
      <w:r>
        <w:rPr>
          <w:rFonts w:ascii="宋体" w:hAnsi="宋体" w:eastAsia="宋体" w:cs="宋体"/>
          <w:color w:val="000000" w:themeColor="text1"/>
          <w:sz w:val="24"/>
          <w:szCs w:val="21"/>
          <w14:textFill>
            <w14:solidFill>
              <w14:schemeClr w14:val="tx1"/>
            </w14:solidFill>
          </w14:textFill>
        </w:rPr>
        <w:t xml:space="preserve">，经双方协商一致，选择以下第 </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种付款方式：</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付款方式一：提交预付款保函的</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合同价款的</w:t>
      </w:r>
      <w:r>
        <w:rPr>
          <w:rFonts w:ascii="宋体" w:hAnsi="宋体" w:eastAsia="宋体" w:cs="宋体"/>
          <w:color w:val="000000" w:themeColor="text1"/>
          <w:sz w:val="24"/>
          <w:szCs w:val="21"/>
          <w:u w:val="single"/>
          <w14:textFill>
            <w14:solidFill>
              <w14:schemeClr w14:val="tx1"/>
            </w14:solidFill>
          </w14:textFill>
        </w:rPr>
        <w:t xml:space="preserve">百分之五十(50%)</w:t>
      </w:r>
      <w:r>
        <w:rPr>
          <w:rFonts w:ascii="宋体" w:hAnsi="宋体" w:eastAsia="宋体" w:cs="宋体"/>
          <w:color w:val="000000" w:themeColor="text1"/>
          <w:sz w:val="24"/>
          <w:szCs w:val="21"/>
          <w14:textFill>
            <w14:solidFill>
              <w14:schemeClr w14:val="tx1"/>
            </w14:solidFill>
          </w14:textFill>
        </w:rPr>
        <w:t xml:space="preserve">即￥</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，大写：</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人民币元整，在双方签订合同后15个工作日内，乙方向甲方出具等额预付款保函后，办理政府采购资金结算手续支付给乙方。</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合同价款的</w:t>
      </w:r>
      <w:r>
        <w:rPr>
          <w:rFonts w:ascii="宋体" w:hAnsi="宋体" w:eastAsia="宋体" w:cs="宋体"/>
          <w:color w:val="000000" w:themeColor="text1"/>
          <w:sz w:val="24"/>
          <w:szCs w:val="21"/>
          <w:u w:val="single"/>
          <w14:textFill>
            <w14:solidFill>
              <w14:schemeClr w14:val="tx1"/>
            </w14:solidFill>
          </w14:textFill>
        </w:rPr>
        <w:t xml:space="preserve">百分之五十(50%)</w:t>
      </w:r>
      <w:r>
        <w:rPr>
          <w:rFonts w:ascii="宋体" w:hAnsi="宋体" w:eastAsia="宋体" w:cs="宋体"/>
          <w:color w:val="000000" w:themeColor="text1"/>
          <w:sz w:val="24"/>
          <w:szCs w:val="21"/>
          <w14:textFill>
            <w14:solidFill>
              <w14:schemeClr w14:val="tx1"/>
            </w14:solidFill>
          </w14:textFill>
        </w:rPr>
        <w:t xml:space="preserve">即￥</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，大写：</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人民币元整，合同标的全部交付并安装完毕验收后15个工作日内，由</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办理政府采购资金结算手续，经审核后支付给</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需提交的支付文件包括：</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出具的全额正式发票；</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highlight w:val="none"/>
          <w14:textFill>
            <w14:solidFill>
              <w14:schemeClr w14:val="tx1"/>
            </w14:solidFill>
          </w14:textFill>
        </w:rPr>
        <w:t xml:space="preserve">付款方式二：不提交预付款保函的</w:t>
      </w:r>
      <w:r/>
    </w:p>
    <w:p>
      <w:pPr>
        <w:ind w:left="0" w:right="0" w:firstLine="480"/>
        <w:spacing w:before="240" w:after="240" w:line="240" w:lineRule="auto"/>
        <w:rPr>
          <w:rFonts w:hint="eastAsia" w:eastAsia="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highlight w:val="none"/>
          <w14:textFill>
            <w14:solidFill>
              <w14:schemeClr w14:val="tx1"/>
            </w14:solidFill>
          </w14:textFill>
        </w:rPr>
        <w:t xml:space="preserve">设备验收合格后次月付</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合同价款</w:t>
      </w:r>
      <w:r>
        <w:rPr>
          <w:rFonts w:ascii="宋体" w:hAnsi="宋体" w:eastAsia="宋体" w:cs="宋体"/>
          <w:color w:val="000000" w:themeColor="text1"/>
          <w:sz w:val="24"/>
          <w:szCs w:val="21"/>
          <w:highlight w:val="none"/>
          <w:u w:val="single"/>
          <w14:textFill>
            <w14:solidFill>
              <w14:schemeClr w14:val="tx1"/>
            </w14:solidFill>
          </w14:textFill>
        </w:rPr>
        <w:t xml:space="preserve">百分之</w:t>
      </w:r>
      <w:r>
        <w:rPr>
          <w:rFonts w:hint="eastAsia" w:ascii="宋体" w:hAnsi="宋体" w:eastAsia="宋体" w:cs="宋体"/>
          <w:color w:val="000000" w:themeColor="text1"/>
          <w:sz w:val="24"/>
          <w:szCs w:val="21"/>
          <w:highlight w:val="none"/>
          <w:u w:val="single"/>
          <w:lang w:eastAsia="zh-CN"/>
          <w14:textFill>
            <w14:solidFill>
              <w14:schemeClr w14:val="tx1"/>
            </w14:solidFill>
          </w14:textFill>
        </w:rPr>
        <w:t xml:space="preserve">四</w:t>
      </w:r>
      <w:r>
        <w:rPr>
          <w:rFonts w:ascii="宋体" w:hAnsi="宋体" w:eastAsia="宋体" w:cs="宋体"/>
          <w:color w:val="000000" w:themeColor="text1"/>
          <w:sz w:val="24"/>
          <w:szCs w:val="21"/>
          <w:highlight w:val="none"/>
          <w:u w:val="single"/>
          <w14:textFill>
            <w14:solidFill>
              <w14:schemeClr w14:val="tx1"/>
            </w14:solidFill>
          </w14:textFill>
        </w:rPr>
        <w:t xml:space="preserve">十(</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4</w:t>
      </w:r>
      <w:r>
        <w:rPr>
          <w:rFonts w:ascii="宋体" w:hAnsi="宋体" w:eastAsia="宋体" w:cs="宋体"/>
          <w:color w:val="000000" w:themeColor="text1"/>
          <w:sz w:val="24"/>
          <w:szCs w:val="21"/>
          <w:highlight w:val="none"/>
          <w:u w:val="single"/>
          <w14:textFill>
            <w14:solidFill>
              <w14:schemeClr w14:val="tx1"/>
            </w14:solidFill>
          </w14:textFill>
        </w:rPr>
        <w:t xml:space="preserve">0%)</w:t>
      </w:r>
      <w:r>
        <w:rPr>
          <w:rFonts w:ascii="宋体" w:hAnsi="宋体" w:eastAsia="宋体" w:cs="宋体"/>
          <w:color w:val="000000" w:themeColor="text1"/>
          <w:sz w:val="24"/>
          <w:szCs w:val="21"/>
          <w:highlight w:val="none"/>
          <w14:textFill>
            <w14:solidFill>
              <w14:schemeClr w14:val="tx1"/>
            </w14:solidFill>
          </w14:textFill>
        </w:rPr>
        <w:t xml:space="preserve">即￥</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，大写：</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人民币元整，由</w:t>
      </w:r>
      <w:r>
        <w:rPr>
          <w:rFonts w:hint="eastAsia" w:ascii="宋体" w:hAnsi="宋体" w:cs="宋体"/>
          <w:color w:val="000000" w:themeColor="text1"/>
          <w:sz w:val="24"/>
          <w:szCs w:val="21"/>
          <w:highlight w:val="none"/>
          <w:lang w:eastAsia="zh-CN"/>
          <w14:textFill>
            <w14:solidFill>
              <w14:schemeClr w14:val="tx1"/>
            </w14:solidFill>
          </w14:textFill>
        </w:rPr>
        <w:t xml:space="preserve">甲方</w:t>
      </w:r>
      <w:r>
        <w:rPr>
          <w:rFonts w:ascii="宋体" w:hAnsi="宋体" w:eastAsia="宋体" w:cs="宋体"/>
          <w:color w:val="000000" w:themeColor="text1"/>
          <w:sz w:val="24"/>
          <w:szCs w:val="21"/>
          <w:highlight w:val="none"/>
          <w14:textFill>
            <w14:solidFill>
              <w14:schemeClr w14:val="tx1"/>
            </w14:solidFill>
          </w14:textFill>
        </w:rPr>
        <w:t xml:space="preserve">办理政府采购资金结算手续支付给乙方</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w:t>
      </w:r>
      <w:r/>
    </w:p>
    <w:p>
      <w:pPr>
        <w:ind w:left="0" w:right="0" w:firstLine="480"/>
        <w:spacing w:before="240" w:after="240" w:line="240" w:lineRule="auto"/>
        <w:rPr>
          <w:rFonts w:hint="eastAsia" w:eastAsia="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highlight w:val="none"/>
          <w14:textFill>
            <w14:solidFill>
              <w14:schemeClr w14:val="tx1"/>
            </w14:solidFill>
          </w14:textFill>
        </w:rPr>
        <w:t xml:space="preserve">设备验收合格三个月后付</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合同价款</w:t>
      </w:r>
      <w:r>
        <w:rPr>
          <w:rFonts w:ascii="宋体" w:hAnsi="宋体" w:eastAsia="宋体" w:cs="宋体"/>
          <w:color w:val="000000" w:themeColor="text1"/>
          <w:sz w:val="24"/>
          <w:szCs w:val="21"/>
          <w:highlight w:val="none"/>
          <w:u w:val="single"/>
          <w14:textFill>
            <w14:solidFill>
              <w14:schemeClr w14:val="tx1"/>
            </w14:solidFill>
          </w14:textFill>
        </w:rPr>
        <w:t xml:space="preserve">百分之</w:t>
      </w:r>
      <w:r>
        <w:rPr>
          <w:rFonts w:hint="eastAsia" w:ascii="宋体" w:hAnsi="宋体" w:eastAsia="宋体" w:cs="宋体"/>
          <w:color w:val="000000" w:themeColor="text1"/>
          <w:sz w:val="24"/>
          <w:szCs w:val="21"/>
          <w:highlight w:val="none"/>
          <w:u w:val="single"/>
          <w:lang w:eastAsia="zh-CN"/>
          <w14:textFill>
            <w14:solidFill>
              <w14:schemeClr w14:val="tx1"/>
            </w14:solidFill>
          </w14:textFill>
        </w:rPr>
        <w:t xml:space="preserve">三十</w:t>
      </w:r>
      <w:r>
        <w:rPr>
          <w:rFonts w:ascii="宋体" w:hAnsi="宋体" w:eastAsia="宋体" w:cs="宋体"/>
          <w:color w:val="000000" w:themeColor="text1"/>
          <w:sz w:val="24"/>
          <w:szCs w:val="21"/>
          <w:highlight w:val="none"/>
          <w:u w:val="single"/>
          <w14:textFill>
            <w14:solidFill>
              <w14:schemeClr w14:val="tx1"/>
            </w14:solidFill>
          </w14:textFill>
        </w:rPr>
        <w:t xml:space="preserve">(</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3</w:t>
      </w:r>
      <w:r>
        <w:rPr>
          <w:rFonts w:ascii="宋体" w:hAnsi="宋体" w:eastAsia="宋体" w:cs="宋体"/>
          <w:color w:val="000000" w:themeColor="text1"/>
          <w:sz w:val="24"/>
          <w:szCs w:val="21"/>
          <w:highlight w:val="none"/>
          <w:u w:val="single"/>
          <w14:textFill>
            <w14:solidFill>
              <w14:schemeClr w14:val="tx1"/>
            </w14:solidFill>
          </w14:textFill>
        </w:rPr>
        <w:t xml:space="preserve">0%)</w:t>
      </w:r>
      <w:r>
        <w:rPr>
          <w:rFonts w:ascii="宋体" w:hAnsi="宋体" w:eastAsia="宋体" w:cs="宋体"/>
          <w:color w:val="000000" w:themeColor="text1"/>
          <w:sz w:val="24"/>
          <w:szCs w:val="21"/>
          <w:highlight w:val="none"/>
          <w14:textFill>
            <w14:solidFill>
              <w14:schemeClr w14:val="tx1"/>
            </w14:solidFill>
          </w14:textFill>
        </w:rPr>
        <w:t xml:space="preserve">即￥</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，大写：</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人民币元整</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w:t>
      </w:r>
      <w:r/>
    </w:p>
    <w:p>
      <w:pPr>
        <w:ind w:left="0" w:right="0" w:firstLine="480"/>
        <w:spacing w:before="240" w:after="240" w:line="240" w:lineRule="auto"/>
        <w:rPr>
          <w:rFonts w:hint="eastAsia" w:eastAsia="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highlight w:val="none"/>
          <w14:textFill>
            <w14:solidFill>
              <w14:schemeClr w14:val="tx1"/>
            </w14:solidFill>
          </w14:textFill>
        </w:rPr>
        <w:t xml:space="preserve">设备验收合格六个月后付</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合同价款</w:t>
      </w:r>
      <w:r>
        <w:rPr>
          <w:rFonts w:ascii="宋体" w:hAnsi="宋体" w:eastAsia="宋体" w:cs="宋体"/>
          <w:color w:val="000000" w:themeColor="text1"/>
          <w:sz w:val="24"/>
          <w:szCs w:val="21"/>
          <w:highlight w:val="none"/>
          <w:u w:val="single"/>
          <w14:textFill>
            <w14:solidFill>
              <w14:schemeClr w14:val="tx1"/>
            </w14:solidFill>
          </w14:textFill>
        </w:rPr>
        <w:t xml:space="preserve">百分之</w:t>
      </w:r>
      <w:r>
        <w:rPr>
          <w:rFonts w:hint="eastAsia" w:ascii="宋体" w:hAnsi="宋体" w:eastAsia="宋体" w:cs="宋体"/>
          <w:color w:val="000000" w:themeColor="text1"/>
          <w:sz w:val="24"/>
          <w:szCs w:val="21"/>
          <w:highlight w:val="none"/>
          <w:u w:val="single"/>
          <w:lang w:eastAsia="zh-CN"/>
          <w14:textFill>
            <w14:solidFill>
              <w14:schemeClr w14:val="tx1"/>
            </w14:solidFill>
          </w14:textFill>
        </w:rPr>
        <w:t xml:space="preserve">二十</w:t>
      </w:r>
      <w:r>
        <w:rPr>
          <w:rFonts w:ascii="宋体" w:hAnsi="宋体" w:eastAsia="宋体" w:cs="宋体"/>
          <w:color w:val="000000" w:themeColor="text1"/>
          <w:sz w:val="24"/>
          <w:szCs w:val="21"/>
          <w:highlight w:val="none"/>
          <w:u w:val="single"/>
          <w14:textFill>
            <w14:solidFill>
              <w14:schemeClr w14:val="tx1"/>
            </w14:solidFill>
          </w14:textFill>
        </w:rPr>
        <w:t xml:space="preserve">(</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2</w:t>
      </w:r>
      <w:r>
        <w:rPr>
          <w:rFonts w:ascii="宋体" w:hAnsi="宋体" w:eastAsia="宋体" w:cs="宋体"/>
          <w:color w:val="000000" w:themeColor="text1"/>
          <w:sz w:val="24"/>
          <w:szCs w:val="21"/>
          <w:highlight w:val="none"/>
          <w:u w:val="single"/>
          <w14:textFill>
            <w14:solidFill>
              <w14:schemeClr w14:val="tx1"/>
            </w14:solidFill>
          </w14:textFill>
        </w:rPr>
        <w:t xml:space="preserve">0%)</w:t>
      </w:r>
      <w:r>
        <w:rPr>
          <w:rFonts w:ascii="宋体" w:hAnsi="宋体" w:eastAsia="宋体" w:cs="宋体"/>
          <w:color w:val="000000" w:themeColor="text1"/>
          <w:sz w:val="24"/>
          <w:szCs w:val="21"/>
          <w:highlight w:val="none"/>
          <w14:textFill>
            <w14:solidFill>
              <w14:schemeClr w14:val="tx1"/>
            </w14:solidFill>
          </w14:textFill>
        </w:rPr>
        <w:t xml:space="preserve">即￥</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，大写：</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人民币元整</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合同价款</w:t>
      </w:r>
      <w:r>
        <w:rPr>
          <w:rFonts w:ascii="宋体" w:hAnsi="宋体" w:eastAsia="宋体" w:cs="宋体"/>
          <w:color w:val="000000" w:themeColor="text1"/>
          <w:sz w:val="24"/>
          <w:szCs w:val="21"/>
          <w:highlight w:val="none"/>
          <w:u w:val="single"/>
          <w14:textFill>
            <w14:solidFill>
              <w14:schemeClr w14:val="tx1"/>
            </w14:solidFill>
          </w14:textFill>
        </w:rPr>
        <w:t xml:space="preserve">百分之</w:t>
      </w:r>
      <w:r>
        <w:rPr>
          <w:rFonts w:hint="eastAsia" w:ascii="宋体" w:hAnsi="宋体" w:eastAsia="宋体" w:cs="宋体"/>
          <w:color w:val="000000" w:themeColor="text1"/>
          <w:sz w:val="24"/>
          <w:szCs w:val="21"/>
          <w:highlight w:val="none"/>
          <w:u w:val="single"/>
          <w:lang w:eastAsia="zh-CN"/>
          <w14:textFill>
            <w14:solidFill>
              <w14:schemeClr w14:val="tx1"/>
            </w14:solidFill>
          </w14:textFill>
        </w:rPr>
        <w:t xml:space="preserve">十</w:t>
      </w:r>
      <w:r>
        <w:rPr>
          <w:rFonts w:ascii="宋体" w:hAnsi="宋体" w:eastAsia="宋体" w:cs="宋体"/>
          <w:color w:val="000000" w:themeColor="text1"/>
          <w:sz w:val="24"/>
          <w:szCs w:val="21"/>
          <w:highlight w:val="none"/>
          <w:u w:val="single"/>
          <w14:textFill>
            <w14:solidFill>
              <w14:schemeClr w14:val="tx1"/>
            </w14:solidFill>
          </w14:textFill>
        </w:rPr>
        <w:t xml:space="preserve">(</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1</w:t>
      </w:r>
      <w:r>
        <w:rPr>
          <w:rFonts w:ascii="宋体" w:hAnsi="宋体" w:eastAsia="宋体" w:cs="宋体"/>
          <w:color w:val="000000" w:themeColor="text1"/>
          <w:sz w:val="24"/>
          <w:szCs w:val="21"/>
          <w:highlight w:val="none"/>
          <w:u w:val="single"/>
          <w14:textFill>
            <w14:solidFill>
              <w14:schemeClr w14:val="tx1"/>
            </w14:solidFill>
          </w14:textFill>
        </w:rPr>
        <w:t xml:space="preserve">0%)</w:t>
      </w:r>
      <w:r>
        <w:rPr>
          <w:rFonts w:ascii="宋体" w:hAnsi="宋体" w:eastAsia="宋体" w:cs="宋体"/>
          <w:color w:val="000000" w:themeColor="text1"/>
          <w:sz w:val="24"/>
          <w:szCs w:val="21"/>
          <w:highlight w:val="none"/>
          <w14:textFill>
            <w14:solidFill>
              <w14:schemeClr w14:val="tx1"/>
            </w14:solidFill>
          </w14:textFill>
        </w:rPr>
        <w:t xml:space="preserve">即￥</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，大写：</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人民币元整，</w:t>
      </w:r>
      <w:r>
        <w:rPr>
          <w:rFonts w:hint="eastAsia" w:ascii="宋体" w:hAnsi="宋体" w:eastAsia="宋体" w:cs="宋体"/>
          <w:color w:val="000000" w:themeColor="text1"/>
          <w:sz w:val="24"/>
          <w:szCs w:val="21"/>
          <w:highlight w:val="none"/>
          <w14:textFill>
            <w14:solidFill>
              <w14:schemeClr w14:val="tx1"/>
            </w14:solidFill>
          </w14:textFill>
        </w:rPr>
        <w:t xml:space="preserve">设备验收合格后一年内付清</w:t>
      </w:r>
      <w:r>
        <w:rPr>
          <w:rFonts w:ascii="宋体" w:hAnsi="宋体" w:eastAsia="宋体" w:cs="宋体"/>
          <w:color w:val="000000" w:themeColor="text1"/>
          <w:sz w:val="24"/>
          <w:szCs w:val="21"/>
          <w:highlight w:val="none"/>
          <w14:textFill>
            <w14:solidFill>
              <w14:schemeClr w14:val="tx1"/>
            </w14:solidFill>
          </w14:textFill>
        </w:rPr>
        <w:t xml:space="preserve">。</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需提交的支付文件包括：</w:t>
      </w:r>
      <w:r/>
    </w:p>
    <w:p>
      <w:pPr>
        <w:ind w:right="0" w:firstLine="480"/>
        <w:jc w:val="both"/>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出具的全额正式发票。</w:t>
      </w:r>
      <w:r/>
    </w:p>
    <w:p>
      <w:pPr>
        <w:ind w:left="0" w:right="0" w:firstLine="630"/>
        <w:jc w:val="both"/>
        <w:spacing w:before="0" w:after="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1"/>
          <w:szCs w:val="21"/>
          <w14:textFill>
            <w14:solidFill>
              <w14:schemeClr w14:val="tx1"/>
            </w14:solidFill>
          </w14:textFill>
        </w:rPr>
      </w:r>
      <w:r/>
    </w:p>
    <w:p>
      <w:pPr>
        <w:ind w:right="0" w:firstLine="480"/>
        <w:jc w:val="both"/>
        <w:spacing w:before="0" w:after="0" w:line="276" w:lineRule="auto"/>
        <w:rPr>
          <w:rFonts w:ascii="宋体" w:hAnsi="宋体" w:eastAsia="宋体" w:cs="宋体"/>
          <w:color w:val="000000" w:themeColor="text1"/>
          <w:sz w:val="24"/>
          <w:szCs w:val="24"/>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14:textFill>
            <w14:solidFill>
              <w14:schemeClr w14:val="tx1"/>
            </w14:solidFill>
          </w14:textFill>
        </w:rPr>
        <w:t xml:space="preserve">在签订合同时，如乙方明确表示无需预付款的，甲方可在合同标的全部交付完毕验收后15个工作日内</w:t>
      </w:r>
      <w:r>
        <w:rPr>
          <w:rFonts w:ascii="宋体" w:hAnsi="宋体" w:eastAsia="宋体" w:cs="宋体"/>
          <w:color w:val="000000" w:themeColor="text1"/>
          <w:sz w:val="24"/>
          <w:szCs w:val="24"/>
          <w:lang w:val="en-US" w:eastAsia="zh-CN"/>
          <w14:textFill>
            <w14:solidFill>
              <w14:schemeClr w14:val="tx1"/>
            </w14:solidFill>
          </w14:textFill>
        </w:rPr>
        <w:t xml:space="preserve">，一次性支付全部合同价款</w:t>
      </w:r>
      <w:r>
        <w:rPr>
          <w:rFonts w:ascii="宋体" w:hAnsi="宋体" w:eastAsia="宋体" w:cs="宋体"/>
          <w:color w:val="000000" w:themeColor="text1"/>
          <w:sz w:val="24"/>
          <w:szCs w:val="24"/>
          <w14:textFill>
            <w14:solidFill>
              <w14:schemeClr w14:val="tx1"/>
            </w14:solidFill>
          </w14:textFill>
        </w:rPr>
        <w:t xml:space="preserve">。（此条符合苏财购（2020）52号文件要求）</w:t>
      </w:r>
      <w:r/>
    </w:p>
    <w:p>
      <w:pPr>
        <w:ind w:left="0" w:right="0" w:firstLine="480"/>
        <w:spacing w:before="240" w:after="24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4.2上述费用</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支付至</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指定账户内。除</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另行指定外，该指定账户信息为：</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户名： </w:t>
      </w:r>
      <w:r/>
    </w:p>
    <w:p>
      <w:pPr>
        <w:ind w:left="0" w:right="0" w:firstLine="480"/>
        <w:spacing w:before="240" w:after="240" w:line="24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账号：</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开户行： </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第五条 交货</w:t>
      </w:r>
      <w:r/>
    </w:p>
    <w:p>
      <w:pPr>
        <w:ind w:left="0" w:right="0" w:firstLine="560"/>
        <w:jc w:val="both"/>
        <w:spacing w:before="0" w:after="0" w:line="499" w:lineRule="atLeast"/>
        <w:rPr>
          <w:rFonts w:ascii="宋体" w:hAnsi="宋体" w:eastAsia="宋体" w:cs="宋体"/>
          <w:b w:val="0"/>
          <w:bCs w:val="0"/>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5.1</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应于合同签订之日起</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日内将</w:t>
      </w:r>
      <w:r>
        <w:rPr>
          <w:rFonts w:hint="eastAsia" w:ascii="宋体" w:hAnsi="宋体" w:eastAsia="宋体" w:cs="宋体"/>
          <w:color w:val="000000" w:themeColor="text1"/>
          <w:sz w:val="24"/>
          <w:szCs w:val="21"/>
          <w:lang w:val="en-US" w:eastAsia="zh-CN"/>
          <w14:textFill>
            <w14:solidFill>
              <w14:schemeClr w14:val="tx1"/>
            </w14:solidFill>
          </w14:textFill>
        </w:rPr>
        <w:t xml:space="preserve">所有采购</w:t>
      </w:r>
      <w:r>
        <w:rPr>
          <w:rFonts w:ascii="宋体" w:hAnsi="宋体" w:eastAsia="宋体" w:cs="宋体"/>
          <w:color w:val="000000" w:themeColor="text1"/>
          <w:sz w:val="24"/>
          <w:szCs w:val="21"/>
          <w14:textFill>
            <w14:solidFill>
              <w14:schemeClr w14:val="tx1"/>
            </w14:solidFill>
          </w14:textFill>
        </w:rPr>
        <w:t xml:space="preserve">货物无损交付</w:t>
      </w:r>
      <w:r>
        <w:rPr>
          <w:rFonts w:ascii="宋体" w:hAnsi="宋体" w:eastAsia="宋体" w:cs="宋体"/>
          <w:b w:val="0"/>
          <w:bCs w:val="0"/>
          <w:color w:val="000000" w:themeColor="text1"/>
          <w:sz w:val="24"/>
          <w:szCs w:val="21"/>
          <w14:textFill>
            <w14:solidFill>
              <w14:schemeClr w14:val="tx1"/>
            </w14:solidFill>
          </w14:textFill>
        </w:rPr>
        <w:t xml:space="preserve">。</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5.2 交货地点为</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hint="eastAsia" w:ascii="宋体" w:hAnsi="宋体" w:cs="宋体"/>
          <w:color w:val="000000" w:themeColor="text1"/>
          <w:sz w:val="24"/>
          <w:szCs w:val="21"/>
          <w:u w:val="single"/>
          <w:lang w:eastAsia="zh-CN"/>
          <w14:textFill>
            <w14:solidFill>
              <w14:schemeClr w14:val="tx1"/>
            </w14:solidFill>
          </w14:textFill>
        </w:rPr>
        <w:t xml:space="preserve">甲方</w:t>
      </w:r>
      <w:r>
        <w:rPr>
          <w:rFonts w:ascii="宋体" w:hAnsi="宋体" w:eastAsia="宋体" w:cs="宋体"/>
          <w:color w:val="000000" w:themeColor="text1"/>
          <w:sz w:val="24"/>
          <w:szCs w:val="21"/>
          <w:u w:val="single"/>
          <w14:textFill>
            <w14:solidFill>
              <w14:schemeClr w14:val="tx1"/>
            </w14:solidFill>
          </w14:textFill>
        </w:rPr>
        <w:t xml:space="preserve">指定地点</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5.3</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应在不迟于每批合同标的备妥待运前</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日通知</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5.5如果</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未能按照合同规定的交货期限交货，</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应按每天迟交合同标的金额的百分之</w:t>
      </w:r>
      <w:r>
        <w:rPr>
          <w:rFonts w:ascii="宋体" w:hAnsi="宋体" w:eastAsia="宋体" w:cs="宋体"/>
          <w:color w:val="000000" w:themeColor="text1"/>
          <w:sz w:val="24"/>
          <w:szCs w:val="21"/>
          <w:u w:val="single"/>
          <w14:textFill>
            <w14:solidFill>
              <w14:schemeClr w14:val="tx1"/>
            </w14:solidFill>
          </w14:textFill>
        </w:rPr>
        <w:t xml:space="preserve">一</w:t>
      </w:r>
      <w:r>
        <w:rPr>
          <w:rFonts w:ascii="宋体" w:hAnsi="宋体" w:eastAsia="宋体" w:cs="宋体"/>
          <w:color w:val="000000" w:themeColor="text1"/>
          <w:sz w:val="24"/>
          <w:szCs w:val="21"/>
          <w14:textFill>
            <w14:solidFill>
              <w14:schemeClr w14:val="tx1"/>
            </w14:solidFill>
          </w14:textFill>
        </w:rPr>
        <w:t xml:space="preserve">(</w:t>
      </w:r>
      <w:r>
        <w:rPr>
          <w:rFonts w:ascii="宋体" w:hAnsi="宋体" w:eastAsia="宋体" w:cs="宋体"/>
          <w:color w:val="000000" w:themeColor="text1"/>
          <w:sz w:val="24"/>
          <w:szCs w:val="21"/>
          <w:u w:val="single"/>
          <w14:textFill>
            <w14:solidFill>
              <w14:schemeClr w14:val="tx1"/>
            </w14:solidFill>
          </w14:textFill>
        </w:rPr>
        <w:t xml:space="preserve">1</w:t>
      </w:r>
      <w:r>
        <w:rPr>
          <w:rFonts w:ascii="宋体" w:hAnsi="宋体" w:eastAsia="宋体" w:cs="宋体"/>
          <w:color w:val="000000" w:themeColor="text1"/>
          <w:sz w:val="24"/>
          <w:szCs w:val="21"/>
          <w14:textFill>
            <w14:solidFill>
              <w14:schemeClr w14:val="tx1"/>
            </w14:solidFill>
          </w14:textFill>
        </w:rPr>
        <w:t xml:space="preserve">%)的比率支付违约金。违约金的总金额不超过合同总价的百分之</w:t>
      </w:r>
      <w:r>
        <w:rPr>
          <w:rFonts w:ascii="宋体" w:hAnsi="宋体" w:eastAsia="宋体" w:cs="宋体"/>
          <w:color w:val="000000" w:themeColor="text1"/>
          <w:sz w:val="24"/>
          <w:szCs w:val="21"/>
          <w:u w:val="single"/>
          <w14:textFill>
            <w14:solidFill>
              <w14:schemeClr w14:val="tx1"/>
            </w14:solidFill>
          </w14:textFill>
        </w:rPr>
        <w:t xml:space="preserve">十</w:t>
      </w:r>
      <w:r>
        <w:rPr>
          <w:rFonts w:ascii="宋体" w:hAnsi="宋体" w:eastAsia="宋体" w:cs="宋体"/>
          <w:color w:val="000000" w:themeColor="text1"/>
          <w:sz w:val="24"/>
          <w:szCs w:val="21"/>
          <w14:textFill>
            <w14:solidFill>
              <w14:schemeClr w14:val="tx1"/>
            </w14:solidFill>
          </w14:textFill>
        </w:rPr>
        <w:t xml:space="preserve">(</w:t>
      </w:r>
      <w:r>
        <w:rPr>
          <w:rFonts w:ascii="宋体" w:hAnsi="宋体" w:eastAsia="宋体" w:cs="宋体"/>
          <w:color w:val="000000" w:themeColor="text1"/>
          <w:sz w:val="24"/>
          <w:szCs w:val="21"/>
          <w:u w:val="single"/>
          <w14:textFill>
            <w14:solidFill>
              <w14:schemeClr w14:val="tx1"/>
            </w14:solidFill>
          </w14:textFill>
        </w:rPr>
        <w:t xml:space="preserve">10</w:t>
      </w:r>
      <w:r>
        <w:rPr>
          <w:rFonts w:ascii="宋体" w:hAnsi="宋体" w:eastAsia="宋体" w:cs="宋体"/>
          <w:color w:val="000000" w:themeColor="text1"/>
          <w:sz w:val="24"/>
          <w:szCs w:val="21"/>
          <w14:textFill>
            <w14:solidFill>
              <w14:schemeClr w14:val="tx1"/>
            </w14:solidFill>
          </w14:textFill>
        </w:rPr>
        <w:t xml:space="preserve">%)，违约金的支付不能免除</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继续交付相关合同标的的义务。</w:t>
      </w:r>
      <w:r/>
    </w:p>
    <w:p>
      <w:pPr>
        <w:ind w:left="0" w:right="0" w:firstLine="560"/>
        <w:jc w:val="both"/>
        <w:spacing w:before="0" w:after="0" w:line="499" w:lineRule="atLeast"/>
        <w:rPr>
          <w:rFonts w:hint="eastAsia" w:ascii="宋体" w:hAnsi="宋体" w:eastAsia="宋体" w:cs="宋体"/>
          <w:color w:val="000000" w:themeColor="text1"/>
          <w:sz w:val="24"/>
          <w:szCs w:val="2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如果</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在合同规定的交货期限后</w:t>
      </w:r>
      <w:r>
        <w:rPr>
          <w:rFonts w:ascii="宋体" w:hAnsi="宋体" w:eastAsia="宋体" w:cs="宋体"/>
          <w:color w:val="000000" w:themeColor="text1"/>
          <w:sz w:val="24"/>
          <w:szCs w:val="21"/>
          <w:u w:val="single"/>
          <w14:textFill>
            <w14:solidFill>
              <w14:schemeClr w14:val="tx1"/>
            </w14:solidFill>
          </w14:textFill>
        </w:rPr>
        <w:t xml:space="preserve">十</w:t>
      </w:r>
      <w:r>
        <w:rPr>
          <w:rFonts w:ascii="宋体" w:hAnsi="宋体" w:eastAsia="宋体" w:cs="宋体"/>
          <w:color w:val="000000" w:themeColor="text1"/>
          <w:sz w:val="24"/>
          <w:szCs w:val="21"/>
          <w14:textFill>
            <w14:solidFill>
              <w14:schemeClr w14:val="tx1"/>
            </w14:solidFill>
          </w14:textFill>
        </w:rPr>
        <w:t xml:space="preserve">日内仍未能交付全部或部分标的，在不妨碍</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采取其他救济手段的情况下，</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可以向</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发出书面违约通知从而全部或部分地终止合同。</w:t>
      </w:r>
      <w:r/>
    </w:p>
    <w:p>
      <w:pPr>
        <w:ind w:left="0" w:right="0" w:firstLine="560"/>
        <w:jc w:val="both"/>
        <w:spacing w:before="0" w:after="0" w:line="49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lang w:val="en-US" w:eastAsia="zh-CN"/>
          <w14:textFill>
            <w14:solidFill>
              <w14:schemeClr w14:val="tx1"/>
            </w14:solidFill>
          </w14:textFill>
        </w:rPr>
        <w:t xml:space="preserve">第六条 </w:t>
      </w:r>
      <w:r>
        <w:rPr>
          <w:rFonts w:ascii="宋体" w:hAnsi="宋体" w:eastAsia="宋体" w:cs="宋体"/>
          <w:color w:val="000000" w:themeColor="text1"/>
          <w:sz w:val="24"/>
          <w:szCs w:val="21"/>
          <w14:textFill>
            <w14:solidFill>
              <w14:schemeClr w14:val="tx1"/>
            </w14:solidFill>
          </w14:textFill>
        </w:rPr>
        <w:t xml:space="preserve">包装与标记</w:t>
      </w:r>
      <w:r/>
    </w:p>
    <w:p>
      <w:pPr>
        <w:ind w:left="0" w:right="0" w:firstLine="560"/>
        <w:jc w:val="both"/>
        <w:spacing w:before="0" w:after="0" w:line="49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1"/>
          <w:lang w:val="en-US" w:eastAsia="en-US"/>
          <w14:textFill>
            <w14:solidFill>
              <w14:schemeClr w14:val="tx1"/>
            </w14:solidFill>
          </w14:textFill>
        </w:rPr>
        <w:t xml:space="preserve">应保证</w:t>
      </w:r>
      <w:r>
        <w:rPr>
          <w:rFonts w:hint="eastAsia" w:ascii="宋体" w:hAnsi="宋体" w:eastAsia="宋体" w:cs="宋体"/>
          <w:color w:val="000000" w:themeColor="text1"/>
          <w:sz w:val="24"/>
          <w:szCs w:val="21"/>
          <w:lang w:val="en-US" w:eastAsia="zh-CN"/>
          <w14:textFill>
            <w14:solidFill>
              <w14:schemeClr w14:val="tx1"/>
            </w14:solidFill>
          </w14:textFill>
        </w:rPr>
        <w:t xml:space="preserve">所投</w:t>
      </w:r>
      <w:r>
        <w:rPr>
          <w:rFonts w:hint="eastAsia" w:ascii="宋体" w:hAnsi="宋体" w:eastAsia="宋体" w:cs="宋体"/>
          <w:color w:val="000000" w:themeColor="text1"/>
          <w:sz w:val="24"/>
          <w:szCs w:val="21"/>
          <w:lang w:val="en-US" w:eastAsia="en-US"/>
          <w14:textFill>
            <w14:solidFill>
              <w14:schemeClr w14:val="tx1"/>
            </w14:solidFill>
          </w14:textFill>
        </w:rPr>
        <w:t xml:space="preserve">货物是全新、未使用过的原装合格正品，并完全</w:t>
      </w:r>
      <w:r>
        <w:rPr>
          <w:rFonts w:hint="eastAsia" w:ascii="宋体" w:hAnsi="宋体" w:eastAsia="宋体" w:cs="宋体"/>
          <w:color w:val="000000" w:themeColor="text1"/>
          <w:sz w:val="24"/>
          <w:szCs w:val="21"/>
          <w:lang w:val="en-US" w:eastAsia="zh-CN"/>
          <w14:textFill>
            <w14:solidFill>
              <w14:schemeClr w14:val="tx1"/>
            </w14:solidFill>
          </w14:textFill>
        </w:rPr>
        <w:t xml:space="preserve">响应招标</w:t>
      </w:r>
      <w:r>
        <w:rPr>
          <w:rFonts w:hint="eastAsia" w:ascii="宋体" w:hAnsi="宋体" w:eastAsia="宋体" w:cs="宋体"/>
          <w:color w:val="000000" w:themeColor="text1"/>
          <w:sz w:val="24"/>
          <w:szCs w:val="21"/>
          <w:lang w:val="en-US" w:eastAsia="en-US"/>
          <w14:textFill>
            <w14:solidFill>
              <w14:schemeClr w14:val="tx1"/>
            </w14:solidFill>
          </w14:textFill>
        </w:rPr>
        <w:t xml:space="preserve">文件及</w:t>
      </w:r>
      <w:r>
        <w:rPr>
          <w:rFonts w:hint="eastAsia" w:asciiTheme="minorHAnsi" w:hAnsiTheme="minorHAnsi" w:eastAsiaTheme="minorHAnsi" w:cstheme="minorBidi"/>
          <w:color w:val="000000" w:themeColor="text1"/>
          <w:sz w:val="24"/>
          <w:szCs w:val="21"/>
          <w:lang w:val="en-US" w:eastAsia="en-US" w:bidi="ar-SA"/>
          <w14:textFill>
            <w14:solidFill>
              <w14:schemeClr w14:val="tx1"/>
            </w14:solidFill>
          </w14:textFill>
        </w:rPr>
        <w:t xml:space="preserve">本合同规定的质量、规格和性能的要求。</w:t>
      </w:r>
      <w:r/>
    </w:p>
    <w:p>
      <w:pPr>
        <w:ind w:left="0" w:right="0" w:firstLine="560"/>
        <w:jc w:val="both"/>
        <w:spacing w:before="0" w:after="0" w:line="49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第七条 技术资料</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7.1 技术资料随合同标的同时交付给</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。未提交技术资料的，视为</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未完全履行合同。</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第八条 安装</w:t>
      </w:r>
      <w:r/>
    </w:p>
    <w:p>
      <w:pPr>
        <w:ind w:left="0" w:right="0" w:firstLine="560"/>
        <w:jc w:val="both"/>
        <w:spacing w:before="0" w:after="0" w:line="499" w:lineRule="atLeast"/>
        <w:rPr>
          <w:rFonts w:hint="eastAsia" w:eastAsia="宋体"/>
          <w:color w:val="ff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8.1</w:t>
      </w:r>
      <w:r>
        <w:rPr>
          <w:rFonts w:hint="eastAsia" w:ascii="宋体" w:hAnsi="宋体" w:cs="宋体"/>
          <w:b w:val="0"/>
          <w:bCs w:val="0"/>
          <w:color w:val="000000" w:themeColor="text1"/>
          <w:sz w:val="24"/>
          <w:szCs w:val="21"/>
          <w:lang w:eastAsia="zh-CN"/>
          <w14:textFill>
            <w14:solidFill>
              <w14:schemeClr w14:val="tx1"/>
            </w14:solidFill>
          </w14:textFill>
        </w:rPr>
        <w:t xml:space="preserve">乙方</w:t>
      </w:r>
      <w:r>
        <w:rPr>
          <w:rFonts w:ascii="宋体" w:hAnsi="宋体" w:eastAsia="宋体" w:cs="宋体"/>
          <w:b w:val="0"/>
          <w:bCs w:val="0"/>
          <w:color w:val="000000" w:themeColor="text1"/>
          <w:sz w:val="24"/>
          <w:szCs w:val="21"/>
          <w14:textFill>
            <w14:solidFill>
              <w14:schemeClr w14:val="tx1"/>
            </w14:solidFill>
          </w14:textFill>
        </w:rPr>
        <w:t xml:space="preserve">应</w:t>
      </w:r>
      <w:r>
        <w:rPr>
          <w:rFonts w:hint="eastAsia" w:ascii="宋体" w:hAnsi="宋体" w:cs="宋体"/>
          <w:b w:val="0"/>
          <w:bCs w:val="0"/>
          <w:color w:val="000000" w:themeColor="text1"/>
          <w:sz w:val="24"/>
          <w:szCs w:val="21"/>
          <w:lang w:eastAsia="zh-CN"/>
          <w14:textFill>
            <w14:solidFill>
              <w14:schemeClr w14:val="tx1"/>
            </w14:solidFill>
          </w14:textFill>
        </w:rPr>
        <w:t xml:space="preserve">在</w:t>
      </w:r>
      <w:r>
        <w:rPr>
          <w:rFonts w:ascii="宋体" w:hAnsi="宋体" w:eastAsia="宋体" w:cs="宋体"/>
          <w:b w:val="0"/>
          <w:bCs w:val="0"/>
          <w:color w:val="000000" w:themeColor="text1"/>
          <w:sz w:val="24"/>
          <w:szCs w:val="21"/>
          <w14:textFill>
            <w14:solidFill>
              <w14:schemeClr w14:val="tx1"/>
            </w14:solidFill>
          </w14:textFill>
        </w:rPr>
        <w:t xml:space="preserve">合同</w:t>
      </w:r>
      <w:r>
        <w:rPr>
          <w:rFonts w:hint="eastAsia" w:ascii="宋体" w:hAnsi="宋体" w:cs="宋体"/>
          <w:b w:val="0"/>
          <w:bCs w:val="0"/>
          <w:color w:val="000000" w:themeColor="text1"/>
          <w:sz w:val="24"/>
          <w:szCs w:val="21"/>
          <w:lang w:val="en-US" w:eastAsia="zh-CN"/>
          <w14:textFill>
            <w14:solidFill>
              <w14:schemeClr w14:val="tx1"/>
            </w14:solidFill>
          </w14:textFill>
        </w:rPr>
        <w:t xml:space="preserve">签订</w:t>
      </w:r>
      <w:r>
        <w:rPr>
          <w:rFonts w:ascii="宋体" w:hAnsi="宋体" w:eastAsia="宋体" w:cs="宋体"/>
          <w:b w:val="0"/>
          <w:bCs w:val="0"/>
          <w:color w:val="000000" w:themeColor="text1"/>
          <w:sz w:val="24"/>
          <w:szCs w:val="21"/>
          <w14:textFill>
            <w14:solidFill>
              <w14:schemeClr w14:val="tx1"/>
            </w14:solidFill>
          </w14:textFill>
        </w:rPr>
        <w:t xml:space="preserve">后</w:t>
      </w:r>
      <w:r>
        <w:rPr>
          <w:rFonts w:hint="eastAsia" w:ascii="宋体" w:hAnsi="宋体" w:eastAsia="宋体" w:cs="宋体"/>
          <w:b w:val="0"/>
          <w:bCs w:val="0"/>
          <w:color w:val="000000" w:themeColor="text1"/>
          <w:sz w:val="24"/>
          <w:szCs w:val="21"/>
          <w:lang w:val="en-US" w:eastAsia="zh-CN"/>
          <w14:textFill>
            <w14:solidFill>
              <w14:schemeClr w14:val="tx1"/>
            </w14:solidFill>
          </w14:textFill>
        </w:rPr>
        <w:t xml:space="preserve">15</w:t>
      </w:r>
      <w:r>
        <w:rPr>
          <w:rFonts w:hint="eastAsia" w:ascii="宋体" w:hAnsi="宋体" w:cs="宋体"/>
          <w:b w:val="0"/>
          <w:bCs w:val="0"/>
          <w:color w:val="000000" w:themeColor="text1"/>
          <w:sz w:val="24"/>
          <w:szCs w:val="21"/>
          <w:lang w:val="en-US" w:eastAsia="zh-CN"/>
          <w14:textFill>
            <w14:solidFill>
              <w14:schemeClr w14:val="tx1"/>
            </w14:solidFill>
          </w14:textFill>
        </w:rPr>
        <w:t xml:space="preserve">个</w:t>
      </w:r>
      <w:r>
        <w:rPr>
          <w:rFonts w:hint="eastAsia" w:ascii="宋体" w:hAnsi="宋体" w:eastAsia="宋体" w:cs="宋体"/>
          <w:b w:val="0"/>
          <w:bCs w:val="0"/>
          <w:color w:val="000000" w:themeColor="text1"/>
          <w:sz w:val="24"/>
          <w:szCs w:val="21"/>
          <w:lang w:val="en-US" w:eastAsia="zh-CN"/>
          <w14:textFill>
            <w14:solidFill>
              <w14:schemeClr w14:val="tx1"/>
            </w14:solidFill>
          </w14:textFill>
        </w:rPr>
        <w:t xml:space="preserve">日历日</w:t>
      </w:r>
      <w:r>
        <w:rPr>
          <w:rFonts w:ascii="宋体" w:hAnsi="宋体" w:eastAsia="宋体" w:cs="宋体"/>
          <w:b w:val="0"/>
          <w:bCs w:val="0"/>
          <w:color w:val="000000" w:themeColor="text1"/>
          <w:sz w:val="24"/>
          <w:szCs w:val="21"/>
          <w14:textFill>
            <w14:solidFill>
              <w14:schemeClr w14:val="tx1"/>
            </w14:solidFill>
          </w14:textFill>
        </w:rPr>
        <w:t xml:space="preserve">内将合同标的</w:t>
      </w:r>
      <w:r>
        <w:rPr>
          <w:rFonts w:hint="eastAsia" w:ascii="宋体" w:hAnsi="宋体" w:cs="宋体"/>
          <w:b w:val="0"/>
          <w:bCs w:val="0"/>
          <w:color w:val="000000" w:themeColor="text1"/>
          <w:sz w:val="24"/>
          <w:szCs w:val="21"/>
          <w:lang w:val="en-US" w:eastAsia="zh-CN"/>
          <w14:textFill>
            <w14:solidFill>
              <w14:schemeClr w14:val="tx1"/>
            </w14:solidFill>
          </w14:textFill>
        </w:rPr>
        <w:t xml:space="preserve">设备</w:t>
      </w:r>
      <w:r>
        <w:rPr>
          <w:rFonts w:ascii="宋体" w:hAnsi="宋体" w:eastAsia="宋体" w:cs="宋体"/>
          <w:b w:val="0"/>
          <w:bCs w:val="0"/>
          <w:color w:val="000000" w:themeColor="text1"/>
          <w:sz w:val="24"/>
          <w:szCs w:val="21"/>
          <w14:textFill>
            <w14:solidFill>
              <w14:schemeClr w14:val="tx1"/>
            </w14:solidFill>
          </w14:textFill>
        </w:rPr>
        <w:t xml:space="preserve">全部交付</w:t>
      </w:r>
      <w:r>
        <w:rPr>
          <w:rFonts w:hint="eastAsia" w:ascii="宋体" w:hAnsi="宋体" w:cs="宋体"/>
          <w:b w:val="0"/>
          <w:bCs w:val="0"/>
          <w:color w:val="000000" w:themeColor="text1"/>
          <w:sz w:val="24"/>
          <w:szCs w:val="21"/>
          <w:lang w:val="en-US" w:eastAsia="zh-CN"/>
          <w14:textFill>
            <w14:solidFill>
              <w14:schemeClr w14:val="tx1"/>
            </w14:solidFill>
          </w14:textFill>
        </w:rPr>
        <w:t xml:space="preserve">并</w:t>
      </w:r>
      <w:r>
        <w:rPr>
          <w:rFonts w:hint="eastAsia" w:ascii="宋体" w:hAnsi="宋体" w:eastAsia="宋体" w:cs="宋体"/>
          <w:b w:val="0"/>
          <w:bCs w:val="0"/>
          <w:color w:val="000000" w:themeColor="text1"/>
          <w:sz w:val="24"/>
          <w:szCs w:val="21"/>
          <w:lang w:val="en-US" w:eastAsia="zh-CN"/>
          <w14:textFill>
            <w14:solidFill>
              <w14:schemeClr w14:val="tx1"/>
            </w14:solidFill>
          </w14:textFill>
        </w:rPr>
        <w:t xml:space="preserve">安装</w:t>
      </w:r>
      <w:r>
        <w:rPr>
          <w:rFonts w:hint="eastAsia" w:ascii="宋体" w:hAnsi="宋体" w:cs="宋体"/>
          <w:b w:val="0"/>
          <w:bCs w:val="0"/>
          <w:color w:val="000000" w:themeColor="text1"/>
          <w:sz w:val="24"/>
          <w:szCs w:val="21"/>
          <w:lang w:val="en-US" w:eastAsia="zh-CN"/>
          <w14:textFill>
            <w14:solidFill>
              <w14:schemeClr w14:val="tx1"/>
            </w14:solidFill>
          </w14:textFill>
        </w:rPr>
        <w:t xml:space="preserve">完毕，安装、调试、验收</w:t>
      </w:r>
      <w:r>
        <w:rPr>
          <w:rFonts w:hint="eastAsia" w:ascii="宋体" w:hAnsi="宋体" w:eastAsia="宋体" w:cs="宋体"/>
          <w:b w:val="0"/>
          <w:bCs w:val="0"/>
          <w:color w:val="000000" w:themeColor="text1"/>
          <w:sz w:val="24"/>
          <w:szCs w:val="21"/>
          <w:lang w:val="en-US" w:eastAsia="zh-CN"/>
          <w14:textFill>
            <w14:solidFill>
              <w14:schemeClr w14:val="tx1"/>
            </w14:solidFill>
          </w14:textFill>
        </w:rPr>
        <w:t xml:space="preserve">完成后3个日历日</w:t>
      </w:r>
      <w:r>
        <w:rPr>
          <w:rFonts w:hint="eastAsia" w:ascii="宋体" w:hAnsi="宋体" w:cs="宋体"/>
          <w:b w:val="0"/>
          <w:bCs w:val="0"/>
          <w:color w:val="000000" w:themeColor="text1"/>
          <w:sz w:val="24"/>
          <w:szCs w:val="21"/>
          <w:lang w:val="en-US" w:eastAsia="zh-CN"/>
          <w14:textFill>
            <w14:solidFill>
              <w14:schemeClr w14:val="tx1"/>
            </w14:solidFill>
          </w14:textFill>
        </w:rPr>
        <w:t xml:space="preserve">内完成</w:t>
      </w:r>
      <w:r>
        <w:rPr>
          <w:rFonts w:hint="eastAsia" w:ascii="宋体" w:hAnsi="宋体" w:eastAsia="宋体" w:cs="宋体"/>
          <w:b w:val="0"/>
          <w:bCs w:val="0"/>
          <w:color w:val="000000" w:themeColor="text1"/>
          <w:sz w:val="24"/>
          <w:szCs w:val="21"/>
          <w:lang w:val="en-US" w:eastAsia="zh-CN"/>
          <w14:textFill>
            <w14:solidFill>
              <w14:schemeClr w14:val="tx1"/>
            </w14:solidFill>
          </w14:textFill>
        </w:rPr>
        <w:t xml:space="preserve">培训</w:t>
      </w:r>
      <w:r>
        <w:rPr>
          <w:rFonts w:hint="eastAsia" w:ascii="宋体" w:hAnsi="宋体" w:cs="宋体"/>
          <w:b w:val="0"/>
          <w:bCs w:val="0"/>
          <w:color w:val="000000" w:themeColor="text1"/>
          <w:sz w:val="24"/>
          <w:szCs w:val="21"/>
          <w:lang w:val="en-US" w:eastAsia="zh-CN"/>
          <w14:textFill>
            <w14:solidFill>
              <w14:schemeClr w14:val="tx1"/>
            </w14:solidFill>
          </w14:textFill>
        </w:rPr>
        <w:t xml:space="preserve">工作</w:t>
      </w:r>
      <w:r>
        <w:rPr>
          <w:rFonts w:hint="eastAsia" w:ascii="宋体" w:hAnsi="宋体" w:eastAsia="宋体" w:cs="宋体"/>
          <w:b w:val="0"/>
          <w:bCs w:val="0"/>
          <w:color w:val="000000" w:themeColor="text1"/>
          <w:sz w:val="24"/>
          <w:szCs w:val="21"/>
          <w:lang w:val="en-US" w:eastAsia="zh-CN"/>
          <w14:textFill>
            <w14:solidFill>
              <w14:schemeClr w14:val="tx1"/>
            </w14:solidFill>
          </w14:textFill>
        </w:rPr>
        <w:t xml:space="preserve">。</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本采购合同采购方式为</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包工形式，质量需与样品一致，所有工作均应由</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亲自完成，不得转让履行主体。</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第九条 验收</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9.1合同标的的试运行、验收应在</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的协助下进行。合同标的全部交付并安装完毕后，</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可向</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书面提出试运行、验收要求，</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在接到书面要求后</w:t>
      </w:r>
      <w:r>
        <w:rPr>
          <w:rFonts w:ascii="宋体" w:hAnsi="宋体" w:eastAsia="宋体" w:cs="宋体"/>
          <w:color w:val="000000" w:themeColor="text1"/>
          <w:sz w:val="24"/>
          <w:szCs w:val="21"/>
          <w:u w:val="single"/>
          <w14:textFill>
            <w14:solidFill>
              <w14:schemeClr w14:val="tx1"/>
            </w14:solidFill>
          </w14:textFill>
        </w:rPr>
        <w:t xml:space="preserve"> </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日进行试运行、验收。如果试运行和/或验收因</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原因发生迟延和/ 或在其它情况下发生额外费用，</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有权就因迟延发生的损害和损失和/或任何额外费用请求赔偿。</w:t>
      </w:r>
      <w:r/>
    </w:p>
    <w:p>
      <w:pPr>
        <w:ind w:left="0" w:right="0" w:firstLine="560"/>
        <w:jc w:val="both"/>
        <w:spacing w:before="0" w:after="0" w:line="499"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第十一条 索赔</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11.1</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有权选择本条款规定的任意或全部救济方式。</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11.2</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应在收到</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索赔要求后14日内作出书面回复，否则该索赔要求将被视为已被</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接受。</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应在</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发出索赔要求后14日内，按照</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选择的救济方法解决索赔事宜。</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第十二条 不可抗力</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12.3如果不可抗力事件的影响持续超过20日，合同任何一方均有权发出书面通知终止合同。</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第十三条 合同的终止</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13.1如果</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有下述违约行为，</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可以全部或部分地终止合同：</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在合同规定的交货期限后</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日内仍未能交付合同标的和/或技术资料；或者</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未能履行合同项下任何其它义务，并且在收到</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违约通知后</w:t>
      </w:r>
      <w:r>
        <w:rPr>
          <w:rFonts w:ascii="宋体" w:hAnsi="宋体" w:eastAsia="宋体" w:cs="宋体"/>
          <w:color w:val="000000" w:themeColor="text1"/>
          <w:sz w:val="24"/>
          <w:szCs w:val="21"/>
          <w:u w:val="single"/>
          <w14:textFill>
            <w14:solidFill>
              <w14:schemeClr w14:val="tx1"/>
            </w14:solidFill>
          </w14:textFill>
        </w:rPr>
        <w:t xml:space="preserve"> 5 </w:t>
      </w:r>
      <w:r>
        <w:rPr>
          <w:rFonts w:ascii="宋体" w:hAnsi="宋体" w:eastAsia="宋体" w:cs="宋体"/>
          <w:color w:val="000000" w:themeColor="text1"/>
          <w:sz w:val="24"/>
          <w:szCs w:val="21"/>
          <w14:textFill>
            <w14:solidFill>
              <w14:schemeClr w14:val="tx1"/>
            </w14:solidFill>
          </w14:textFill>
        </w:rPr>
        <w:t xml:space="preserve">日内仍未能对其违约行为作出补救。</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13.4在</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全部或部分终止合同的情况下，</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可以以适当的条件取得与未按合同规定交付的标的和/或文件和/或未提供的服务类似的标的和/或文件和/或服务，</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应承担</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由此发生的额外费用。但是，</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仍应继续履行合同义务中没有终止的部分。</w:t>
      </w:r>
      <w:r/>
    </w:p>
    <w:p>
      <w:pPr>
        <w:ind w:left="0" w:right="0" w:firstLine="560"/>
        <w:jc w:val="both"/>
        <w:spacing w:before="0" w:after="0" w:line="49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49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第十四条 争议的解决</w:t>
      </w:r>
      <w:r/>
    </w:p>
    <w:p>
      <w:pPr>
        <w:ind w:left="0" w:right="0" w:firstLine="560"/>
        <w:jc w:val="both"/>
        <w:spacing w:before="0" w:after="0" w:line="49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14.1如果不能协商一致，合同任何一方有权向</w:t>
      </w:r>
      <w:r>
        <w:rPr>
          <w:rFonts w:hint="eastAsia" w:ascii="宋体" w:hAnsi="宋体" w:cs="宋体"/>
          <w:color w:val="000000" w:themeColor="text1"/>
          <w:sz w:val="24"/>
          <w:szCs w:val="21"/>
          <w:u w:val="single"/>
          <w:lang w:eastAsia="zh-CN"/>
          <w14:textFill>
            <w14:solidFill>
              <w14:schemeClr w14:val="tx1"/>
            </w14:solidFill>
          </w14:textFill>
        </w:rPr>
        <w:t xml:space="preserve">甲方</w:t>
      </w:r>
      <w:r>
        <w:rPr>
          <w:rFonts w:ascii="宋体" w:hAnsi="宋体" w:eastAsia="宋体" w:cs="宋体"/>
          <w:color w:val="000000" w:themeColor="text1"/>
          <w:sz w:val="24"/>
          <w:szCs w:val="21"/>
          <w:u w:val="single"/>
          <w14:textFill>
            <w14:solidFill>
              <w14:schemeClr w14:val="tx1"/>
            </w14:solidFill>
          </w14:textFill>
        </w:rPr>
        <w:t xml:space="preserve">所在地</w:t>
      </w:r>
      <w:r>
        <w:rPr>
          <w:rFonts w:ascii="宋体" w:hAnsi="宋体" w:eastAsia="宋体" w:cs="宋体"/>
          <w:color w:val="000000" w:themeColor="text1"/>
          <w:sz w:val="24"/>
          <w:szCs w:val="21"/>
          <w14:textFill>
            <w14:solidFill>
              <w14:schemeClr w14:val="tx1"/>
            </w14:solidFill>
          </w14:textFill>
        </w:rPr>
        <w:t xml:space="preserve">人民法院提起诉讼或提交</w:t>
      </w:r>
      <w:r>
        <w:rPr>
          <w:rFonts w:ascii="宋体" w:hAnsi="宋体" w:eastAsia="宋体" w:cs="宋体"/>
          <w:color w:val="000000" w:themeColor="text1"/>
          <w:sz w:val="24"/>
          <w:szCs w:val="21"/>
          <w:u w:val="single"/>
          <w14:textFill>
            <w14:solidFill>
              <w14:schemeClr w14:val="tx1"/>
            </w14:solidFill>
          </w14:textFill>
        </w:rPr>
        <w:t xml:space="preserve">徐州仲裁委员会</w:t>
      </w:r>
      <w:r>
        <w:rPr>
          <w:rFonts w:ascii="宋体" w:hAnsi="宋体" w:eastAsia="宋体" w:cs="宋体"/>
          <w:color w:val="000000" w:themeColor="text1"/>
          <w:sz w:val="24"/>
          <w:szCs w:val="21"/>
          <w14:textFill>
            <w14:solidFill>
              <w14:schemeClr w14:val="tx1"/>
            </w14:solidFill>
          </w14:textFill>
        </w:rPr>
        <w:t xml:space="preserve">仲裁。 </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第十八条 合同生效及其他</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18.10按照《财政部关于做好政府采购信息公开工作的通知》（财库〔2015〕135号），</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依据《保守国家秘密法》等法律制度规定确定本合同</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部分涉及国家秘密，该涉及国家秘密部分不公告；</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依据《反不正当竞争法》等法律制度的规定与</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约定本合同</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部分涉及商业秘密，该涉及商业秘密部分不公告。</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18.11 合同双方的通讯地址（双方的通讯地址为法定送达地址，有关送达方式和地址在发生变更后应当及时书面通知对方，否则依法邮寄到约定地址均视为已经送达；任何一方拒收均视为已经送达）： </w:t>
      </w:r>
      <w:r/>
    </w:p>
    <w:p>
      <w:pPr>
        <w:ind w:left="0" w:right="0" w:firstLine="560"/>
        <w:jc w:val="both"/>
        <w:spacing w:before="0" w:after="0" w:line="24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24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360" w:lineRule="auto"/>
        <w:rPr>
          <w:rFonts w:hint="default"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lang w:eastAsia="zh-CN"/>
          <w14:textFill>
            <w14:solidFill>
              <w14:schemeClr w14:val="tx1"/>
            </w14:solidFill>
          </w14:textFill>
        </w:rPr>
        <w:t xml:space="preserve">（</w:t>
      </w:r>
      <w:r>
        <w:rPr>
          <w:rFonts w:hint="eastAsia" w:ascii="宋体" w:hAnsi="宋体" w:eastAsia="宋体" w:cs="宋体"/>
          <w:color w:val="000000" w:themeColor="text1"/>
          <w:sz w:val="24"/>
          <w:szCs w:val="21"/>
          <w:lang w:val="en-US" w:eastAsia="zh-CN"/>
          <w14:textFill>
            <w14:solidFill>
              <w14:schemeClr w14:val="tx1"/>
            </w14:solidFill>
          </w14:textFill>
        </w:rPr>
        <w:t xml:space="preserve">以下无正文）</w:t>
      </w:r>
      <w:r/>
    </w:p>
    <w:p>
      <w:pPr>
        <w:ind w:left="0" w:right="0" w:firstLine="560"/>
        <w:jc w:val="both"/>
        <w:spacing w:before="0" w:after="0" w:line="36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地址: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地址:</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邮编: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邮编: </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电话: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电话:</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传真: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传真:</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center"/>
        <w:spacing w:before="0" w:after="0" w:line="519" w:lineRule="atLeast"/>
        <w:rPr>
          <w:rFonts w:ascii="宋体" w:hAnsi="宋体" w:eastAsia="宋体" w:cs="宋体"/>
          <w:b/>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r>
      <w:r/>
    </w:p>
    <w:p>
      <w:pPr>
        <w:ind w:right="0"/>
        <w:jc w:val="center"/>
        <w:spacing w:before="0" w:after="0" w:line="519" w:lineRule="atLeast"/>
        <w:rPr>
          <w:rFonts w:ascii="宋体" w:hAnsi="宋体" w:eastAsia="宋体" w:cs="宋体"/>
          <w:b/>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134" w:bottom="1440" w:left="1134" w:header="851" w:footer="992" w:gutter="0"/>
          <w:cols w:num="1" w:sep="0" w:space="1701" w:equalWidth="1"/>
          <w:docGrid w:linePitch="360"/>
        </w:sectPr>
      </w:pPr>
      <w:r>
        <w:rPr>
          <w:rFonts w:ascii="宋体" w:hAnsi="宋体" w:eastAsia="宋体" w:cs="宋体"/>
          <w:b/>
          <w:color w:val="000000" w:themeColor="text1"/>
          <w:sz w:val="24"/>
          <w:szCs w:val="21"/>
          <w14:textFill>
            <w14:solidFill>
              <w14:schemeClr w14:val="tx1"/>
            </w14:solidFill>
          </w14:textFill>
        </w:rPr>
      </w:r>
      <w:r/>
    </w:p>
    <w:p>
      <w:pPr>
        <w:ind w:right="0"/>
        <w:jc w:val="center"/>
        <w:spacing w:before="0" w:after="0" w:line="519" w:lineRule="atLeast"/>
        <w:rPr>
          <w:rFonts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合同附件</w:t>
      </w:r>
      <w:r/>
    </w:p>
    <w:p>
      <w:pPr>
        <w:ind w:left="0" w:right="0" w:firstLine="560"/>
        <w:jc w:val="center"/>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 </w:t>
      </w:r>
      <w:r/>
    </w:p>
    <w:p>
      <w:pPr>
        <w:ind w:right="0"/>
        <w:jc w:val="center"/>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目</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录</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合同附件1：合同协议书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合同附件2：技术规格和技术性能</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(要求见招标文件第六章《采购需求》；合同见</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投标文件。)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合同附件3：售后服务和技术培训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(要求见招标文件第六章《采购需求》；合同见</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投标文件。)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合同附件4：供货范围和价格清单</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(要求见招标文件第七章《投标文件相关格式》中《开标一览表》和《分项价格表》；合同见</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投标文件。)</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rPr>
          <w:rFonts w:ascii="Times New Roman" w:hAnsi="Times New Roman" w:eastAsia="Times New Roman" w:cs="Times New Roman"/>
          <w:color w:val="000000" w:themeColor="text1"/>
          <w:sz w:val="21"/>
          <w:szCs w:val="21"/>
          <w14:textFill>
            <w14:solidFill>
              <w14:schemeClr w14:val="tx1"/>
            </w14:solidFill>
          </w14:textFill>
        </w:rPr>
      </w:pPr>
      <w:r>
        <w:rPr>
          <w:rFonts w:ascii="Times New Roman" w:hAnsi="Times New Roman" w:eastAsia="Times New Roman" w:cs="Times New Roman"/>
          <w:color w:val="000000" w:themeColor="text1"/>
          <w:sz w:val="21"/>
          <w:szCs w:val="21"/>
          <w14:textFill>
            <w14:solidFill>
              <w14:schemeClr w14:val="tx1"/>
            </w14:solidFill>
          </w14:textFill>
        </w:rPr>
        <w:br w:type="page" w:clear="all"/>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合同附件1：</w:t>
      </w:r>
      <w:r/>
    </w:p>
    <w:p>
      <w:pPr>
        <w:ind w:left="0" w:right="0" w:firstLine="4498"/>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合同协议书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合同编号:____________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签字日期:____________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签字地点:____________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名称）（以下简称“</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”）已接受</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名称）（以下简称“</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”）对</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（项目名称）（项目编号：</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）的投标。</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和</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共同达成如下协议。</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1.本合同协议书中的词语和术语的含义与合同条款中定义的相同。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2.以下文件应构成</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和</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之间达成的合同，若各文件之间存在含糊不清或互相冲突之处，优先顺序应按下列文件顺序解释。</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 合同协议书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(2) 中标通知书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 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 合同通用条款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 除合同附件1外的合同附件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 其他文件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3.考虑到</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将按照本合同向</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支付合同价款，</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在此保证全部按照合同的规定向</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提供合同标的、技术资料、售后服务及技术培训。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4.考虑到</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将按合同规定提供合同标的、技术资料、售后服务及技术培训，</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在此保证按照合同规定的时间和方式向</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支付合同价款。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5.本合同在下列条件全部满足后生效，生效日期以下列条件全部满足的最晚日期为准：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 双方加盖公章或合同专用章；</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 合同一式</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份，具有同等法律效力，</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份，</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份，政府采购管理部门一份备案。</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7.本合同其他未尽事宜及与采购文件有矛盾之处，以采购文件[项目编号：</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]为准。</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和</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由其正式授权代表于上述所写日期和地点签订本合同。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（签章）：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法定代表人或授权代表(签名)： </w:t>
      </w:r>
      <w:r/>
    </w:p>
    <w:p>
      <w:pPr>
        <w:ind w:left="0" w:right="0" w:firstLine="560"/>
        <w:jc w:val="both"/>
        <w:spacing w:before="0" w:after="0" w:line="51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（签章）：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法定代表人或授权代表(签名)： </w:t>
      </w:r>
      <w:r/>
    </w:p>
    <w:p>
      <w:pPr>
        <w:ind w:left="0" w:right="0" w:firstLine="560"/>
        <w:jc w:val="both"/>
        <w:spacing w:before="0" w:after="0" w:line="51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开户银行： </w:t>
      </w:r>
      <w:r/>
    </w:p>
    <w:p>
      <w:pPr>
        <w:ind w:left="0" w:right="0" w:firstLine="560"/>
        <w:jc w:val="both"/>
        <w:spacing w:before="0" w:after="0" w:line="519" w:lineRule="atLeast"/>
        <w:rPr>
          <w:rFonts w:hint="eastAsia"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sectPr>
          <w:headerReference w:type="default" r:id="rId10"/>
          <w:footerReference w:type="default" r:id="rId14"/>
          <w:footnotePr/>
          <w:endnotePr/>
          <w:type w:val="nextPage"/>
          <w:pgSz w:w="11906" w:h="16838" w:orient="portrait"/>
          <w:pgMar w:top="1440" w:right="1134" w:bottom="1440" w:left="1134" w:header="851" w:footer="992" w:gutter="0"/>
          <w:cols w:num="1" w:sep="0" w:space="1701" w:equalWidth="1"/>
          <w:docGrid w:linePitch="360"/>
        </w:sectPr>
      </w:pPr>
      <w:r>
        <w:rPr>
          <w:rFonts w:ascii="宋体" w:hAnsi="宋体" w:eastAsia="宋体" w:cs="宋体"/>
          <w:color w:val="000000" w:themeColor="text1"/>
          <w:sz w:val="24"/>
          <w:szCs w:val="21"/>
          <w14:textFill>
            <w14:solidFill>
              <w14:schemeClr w14:val="tx1"/>
            </w14:solidFill>
          </w14:textFill>
        </w:rPr>
        <w:t xml:space="preserve">银行帐号：</w:t>
      </w:r>
      <w:r/>
    </w:p>
    <w:p>
      <w:pPr>
        <w:pStyle w:val="1017"/>
        <w:keepLines/>
        <w:keepNext/>
        <w:pageBreakBefore w:val="0"/>
        <w:spacing w:line="360" w:lineRule="auto"/>
        <w:widowControl w:val="off"/>
        <w:rPr>
          <w:rFonts w:hint="eastAsia" w:ascii="宋体" w:hAnsi="宋体" w:eastAsia="宋体" w:cs="宋体"/>
          <w:color w:val="000000" w:themeColor="text1"/>
          <w:sz w:val="28"/>
          <w:szCs w:val="40"/>
          <w:highlight w:val="none"/>
          <w14:textFill>
            <w14:solidFill>
              <w14:schemeClr w14:val="tx1"/>
            </w14:solidFill>
          </w14:textFill>
        </w:rPr>
      </w:pPr>
      <w:r/>
      <w:bookmarkStart w:id="29" w:name="OLE_LINK3"/>
      <w:r>
        <w:rPr>
          <w:rFonts w:hint="eastAsia" w:ascii="宋体" w:hAnsi="宋体" w:eastAsia="宋体" w:cs="宋体"/>
          <w:color w:val="000000" w:themeColor="text1"/>
          <w:sz w:val="28"/>
          <w:szCs w:val="40"/>
          <w:highlight w:val="none"/>
          <w14:textFill>
            <w14:solidFill>
              <w14:schemeClr w14:val="tx1"/>
            </w14:solidFill>
          </w14:textFill>
        </w:rPr>
        <w:t xml:space="preserve">第六章  采购需求</w:t>
      </w:r>
      <w:bookmarkEnd w:id="27"/>
      <w:r/>
      <w:bookmarkEnd w:id="28"/>
      <w:r/>
      <w:r/>
    </w:p>
    <w:p>
      <w:pPr>
        <w:pStyle w:val="1010"/>
        <w:jc w:val="left"/>
        <w:keepLines w:val="0"/>
        <w:keepNext w:val="0"/>
        <w:pageBreakBefore w:val="0"/>
        <w:spacing w:line="360" w:lineRule="auto"/>
        <w:rPr>
          <w:rFonts w:ascii="宋体" w:hAnsi="宋体" w:eastAsia="宋体" w:cs="宋体"/>
          <w:b/>
          <w:bCs/>
          <w:color w:val="000000"/>
          <w:sz w:val="24"/>
          <w:highlight w:val="none"/>
        </w:rPr>
      </w:pPr>
      <w:r/>
      <w:bookmarkStart w:id="30" w:name="_Toc522790136"/>
      <w:r/>
      <w:bookmarkStart w:id="31" w:name="_Toc523404701"/>
      <w:r>
        <w:rPr>
          <w:rFonts w:hint="eastAsia" w:ascii="宋体" w:hAnsi="宋体" w:eastAsia="宋体" w:cs="宋体"/>
          <w:b/>
          <w:bCs/>
          <w:color w:val="000000"/>
          <w:sz w:val="24"/>
          <w:highlight w:val="none"/>
        </w:rPr>
        <w:t xml:space="preserve">一、本项目属于专门面向中小微企业采购的项目。</w:t>
      </w:r>
      <w:r/>
    </w:p>
    <w:p>
      <w:pPr>
        <w:pStyle w:val="1010"/>
        <w:jc w:val="left"/>
        <w:keepLines w:val="0"/>
        <w:keepNext w:val="0"/>
        <w:pageBreakBefore w:val="0"/>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二、本项目不接受超过人民</w:t>
      </w:r>
      <w:r>
        <w:rPr>
          <w:rFonts w:hint="eastAsia" w:ascii="宋体" w:hAnsi="宋体" w:eastAsia="宋体" w:cs="宋体"/>
          <w:b/>
          <w:bCs/>
          <w:color w:val="000000"/>
          <w:sz w:val="24"/>
          <w:highlight w:val="none"/>
        </w:rPr>
        <w:t xml:space="preserve">币</w:t>
      </w:r>
      <w:r>
        <w:rPr>
          <w:rFonts w:hint="eastAsia" w:ascii="宋体" w:hAnsi="宋体" w:cs="宋体"/>
          <w:b/>
          <w:bCs/>
          <w:color w:val="000000"/>
          <w:sz w:val="24"/>
          <w:highlight w:val="none"/>
          <w:lang w:val="en-US" w:eastAsia="zh-CN"/>
        </w:rPr>
        <w:t xml:space="preserve">209</w:t>
      </w:r>
      <w:r>
        <w:rPr>
          <w:rFonts w:hint="eastAsia" w:ascii="宋体" w:hAnsi="宋体" w:eastAsia="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4</w:t>
      </w:r>
      <w:r>
        <w:rPr>
          <w:rFonts w:hint="eastAsia" w:ascii="宋体" w:hAnsi="宋体" w:eastAsia="宋体" w:cs="宋体"/>
          <w:b/>
          <w:bCs/>
          <w:color w:val="000000"/>
          <w:sz w:val="24"/>
          <w:highlight w:val="none"/>
        </w:rPr>
        <w:t xml:space="preserve">0万元</w:t>
      </w:r>
      <w:r>
        <w:rPr>
          <w:rFonts w:hint="eastAsia" w:ascii="宋体" w:hAnsi="宋体" w:eastAsia="宋体" w:cs="宋体"/>
          <w:b/>
          <w:bCs/>
          <w:color w:val="000000"/>
          <w:sz w:val="24"/>
          <w:szCs w:val="24"/>
          <w:highlight w:val="none"/>
          <w:lang w:val="en-US" w:eastAsia="zh-CN" w:bidi="ar-SA"/>
        </w:rPr>
        <w:t xml:space="preserve">人民币</w:t>
      </w:r>
      <w:r>
        <w:rPr>
          <w:rFonts w:hint="eastAsia" w:ascii="宋体" w:hAnsi="宋体" w:eastAsia="宋体" w:cs="宋体"/>
          <w:b/>
          <w:bCs/>
          <w:color w:val="000000"/>
          <w:sz w:val="24"/>
        </w:rPr>
        <w:t xml:space="preserve">的投标报价。</w:t>
      </w:r>
      <w:r/>
    </w:p>
    <w:p>
      <w:pPr>
        <w:ind w:firstLine="480"/>
        <w:keepLines w:val="0"/>
        <w:keepNext w:val="0"/>
        <w:pageBreakBefore w:val="0"/>
        <w:spacing w:line="360" w:lineRule="auto"/>
        <w:tabs>
          <w:tab w:val="left" w:pos="0" w:leader="none"/>
        </w:tabs>
        <w:rPr>
          <w:rFonts w:hint="eastAsia" w:ascii="宋体" w:hAnsi="宋体" w:eastAsia="宋体" w:cs="宋体"/>
          <w:b/>
          <w:bCs/>
          <w:color w:val="000000"/>
          <w:sz w:val="24"/>
        </w:rPr>
      </w:pPr>
      <w:r>
        <w:rPr>
          <w:rStyle w:val="1027"/>
          <w:rFonts w:hint="eastAsia" w:ascii="宋体" w:hAnsi="宋体" w:eastAsia="宋体" w:cs="宋体"/>
          <w:b w:val="0"/>
          <w:bCs w:val="0"/>
          <w:color w:val="000000"/>
          <w:sz w:val="24"/>
          <w:szCs w:val="24"/>
          <w:highlight w:val="none"/>
        </w:rPr>
        <w:t xml:space="preserve">报价包括全部货物和服务的报价，应包括所投设备及其备品、备件和专用工具费用、税费及包装、运至最终目的地的运输、保险、安装、检测验收、调试、技术支持与培训、售后服务与维保及相关劳务支出等工作所发生的全部费用以及投标人企业利润、税金和政策性文件规定及合同包含的所有风险、责任等费用。采购人不再支付报价以外的任何费用</w:t>
      </w:r>
      <w:r>
        <w:rPr>
          <w:rFonts w:hint="eastAsia" w:ascii="宋体" w:hAnsi="宋体" w:cs="宋体"/>
          <w:color w:val="auto"/>
          <w:sz w:val="24"/>
          <w:highlight w:val="none"/>
        </w:rPr>
        <w:t xml:space="preserve">。</w:t>
      </w:r>
      <w:r/>
    </w:p>
    <w:p>
      <w:pPr>
        <w:pStyle w:val="1010"/>
        <w:jc w:val="left"/>
        <w:keepLines w:val="0"/>
        <w:keepNext w:val="0"/>
        <w:pageBreakBefore w:val="0"/>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三、项目说明</w:t>
      </w:r>
      <w:r/>
    </w:p>
    <w:p>
      <w:pPr>
        <w:pStyle w:val="1010"/>
        <w:ind w:firstLine="480"/>
        <w:jc w:val="left"/>
        <w:keepLines w:val="0"/>
        <w:keepNext w:val="0"/>
        <w:pageBreakBefore w:val="0"/>
        <w:spacing w:line="360" w:lineRule="auto"/>
        <w:widowControl w:val="off"/>
        <w:rPr>
          <w:rStyle w:val="1027"/>
          <w:rFonts w:hint="eastAsia" w:ascii="宋体" w:hAnsi="宋体" w:cs="宋体"/>
          <w:b w:val="0"/>
          <w:bCs w:val="0"/>
          <w:color w:val="000000"/>
          <w:sz w:val="24"/>
          <w:szCs w:val="24"/>
          <w:highlight w:val="none"/>
        </w:rPr>
      </w:pPr>
      <w:r>
        <w:rPr>
          <w:rFonts w:hint="eastAsia" w:ascii="宋体" w:hAnsi="宋体" w:eastAsia="宋体" w:cs="宋体"/>
          <w:color w:val="000000"/>
          <w:sz w:val="24"/>
        </w:rPr>
        <w:t xml:space="preserve">1、采购人：</w:t>
      </w:r>
      <w:r>
        <w:rPr>
          <w:rStyle w:val="1027"/>
          <w:rFonts w:hint="eastAsia" w:ascii="宋体" w:hAnsi="宋体" w:cs="宋体"/>
          <w:b w:val="0"/>
          <w:bCs w:val="0"/>
          <w:color w:val="000000"/>
          <w:sz w:val="24"/>
          <w:szCs w:val="24"/>
          <w:highlight w:val="none"/>
          <w:lang w:eastAsia="zh-CN"/>
        </w:rPr>
        <w:t xml:space="preserve">沛县人民医院</w:t>
      </w:r>
      <w:r>
        <w:rPr>
          <w:rStyle w:val="1027"/>
          <w:rFonts w:hint="eastAsia" w:ascii="宋体" w:hAnsi="宋体" w:cs="宋体"/>
          <w:b w:val="0"/>
          <w:bCs w:val="0"/>
          <w:color w:val="000000"/>
          <w:sz w:val="24"/>
          <w:szCs w:val="24"/>
          <w:highlight w:val="none"/>
        </w:rPr>
        <w:t xml:space="preserve">。</w:t>
      </w:r>
      <w:r/>
    </w:p>
    <w:p>
      <w:pPr>
        <w:pStyle w:val="1010"/>
        <w:ind w:firstLine="480"/>
        <w:jc w:val="left"/>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2、项目名称：</w:t>
      </w:r>
      <w:r>
        <w:rPr>
          <w:rStyle w:val="1027"/>
          <w:rFonts w:hint="eastAsia" w:ascii="宋体" w:hAnsi="宋体" w:cs="宋体"/>
          <w:b w:val="0"/>
          <w:bCs w:val="0"/>
          <w:color w:val="000000"/>
          <w:sz w:val="24"/>
          <w:szCs w:val="24"/>
          <w:highlight w:val="none"/>
          <w:lang w:eastAsia="zh-CN"/>
        </w:rPr>
        <w:t xml:space="preserve">血透机血滤机设备采购。</w:t>
      </w:r>
      <w:r/>
    </w:p>
    <w:p>
      <w:pPr>
        <w:pStyle w:val="1010"/>
        <w:ind w:firstLine="480"/>
        <w:jc w:val="left"/>
        <w:keepLines w:val="0"/>
        <w:keepNext w:val="0"/>
        <w:pageBreakBefore w:val="0"/>
        <w:spacing w:line="360" w:lineRule="auto"/>
        <w:rPr>
          <w:rFonts w:hint="eastAsia" w:eastAsia="宋体"/>
          <w:lang w:val="en-US" w:eastAsia="zh-CN"/>
        </w:rPr>
      </w:pPr>
      <w:r>
        <w:rPr>
          <w:rFonts w:hint="eastAsia" w:ascii="宋体" w:hAnsi="宋体" w:eastAsia="宋体" w:cs="宋体"/>
          <w:color w:val="000000"/>
          <w:sz w:val="24"/>
        </w:rPr>
        <w:t xml:space="preserve">3、采购包划分：本项目共分为1个采购包。</w:t>
      </w:r>
      <w:bookmarkStart w:id="32" w:name="OLE_LINK2"/>
      <w:r>
        <w:rPr>
          <w:rFonts w:hint="eastAsia" w:ascii="宋体" w:hAnsi="宋体" w:cs="宋体"/>
          <w:color w:val="000000"/>
          <w:sz w:val="24"/>
          <w:lang w:eastAsia="zh-CN"/>
        </w:rPr>
        <w:t xml:space="preserve">其中包括</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10台血透机</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单价</w:t>
      </w:r>
      <w:r>
        <w:rPr>
          <w:rFonts w:hint="eastAsia" w:ascii="宋体" w:hAnsi="宋体" w:cs="宋体"/>
          <w:color w:val="000000"/>
          <w:sz w:val="24"/>
          <w:lang w:val="en-US" w:eastAsia="zh-CN"/>
        </w:rPr>
        <w:t xml:space="preserve">不超过</w:t>
      </w:r>
      <w:r>
        <w:rPr>
          <w:rFonts w:hint="eastAsia" w:ascii="宋体" w:hAnsi="宋体" w:eastAsia="宋体" w:cs="宋体"/>
          <w:color w:val="000000"/>
          <w:sz w:val="24"/>
          <w:lang w:val="en-US" w:eastAsia="zh-CN"/>
        </w:rPr>
        <w:t xml:space="preserve">7.9</w:t>
      </w:r>
      <w:r>
        <w:rPr>
          <w:rFonts w:hint="eastAsia" w:ascii="宋体" w:hAnsi="宋体" w:cs="宋体"/>
          <w:color w:val="000000"/>
          <w:sz w:val="24"/>
          <w:lang w:val="en-US" w:eastAsia="zh-CN"/>
        </w:rPr>
        <w:t xml:space="preserve">8</w:t>
      </w:r>
      <w:r>
        <w:rPr>
          <w:rFonts w:hint="eastAsia" w:ascii="宋体" w:hAnsi="宋体" w:eastAsia="宋体" w:cs="宋体"/>
          <w:color w:val="000000"/>
          <w:sz w:val="24"/>
          <w:lang w:val="en-US" w:eastAsia="zh-CN"/>
        </w:rPr>
        <w:t xml:space="preserve">万</w:t>
      </w:r>
      <w:r>
        <w:rPr>
          <w:rFonts w:hint="eastAsia" w:ascii="宋体" w:hAnsi="宋体" w:eastAsia="宋体" w:cs="宋体"/>
          <w:color w:val="000000"/>
          <w:sz w:val="24"/>
          <w:szCs w:val="24"/>
          <w:lang w:val="en-US" w:eastAsia="zh-CN" w:bidi="ar-SA"/>
        </w:rPr>
        <w:t xml:space="preserve">元/台），</w:t>
      </w:r>
      <w:r>
        <w:rPr>
          <w:rFonts w:hint="eastAsia" w:ascii="宋体" w:hAnsi="宋体" w:eastAsia="宋体" w:cs="宋体"/>
          <w:color w:val="000000"/>
          <w:sz w:val="24"/>
          <w:lang w:val="en-US" w:eastAsia="zh-CN"/>
        </w:rPr>
        <w:t xml:space="preserve">10 台血滤机</w:t>
      </w:r>
      <w:r>
        <w:rPr>
          <w:rFonts w:hint="eastAsia" w:ascii="宋体" w:hAnsi="宋体" w:eastAsia="宋体" w:cs="宋体"/>
          <w:color w:val="000000"/>
          <w:sz w:val="24"/>
          <w:szCs w:val="24"/>
          <w:lang w:val="en-US" w:eastAsia="zh-CN" w:bidi="ar-SA"/>
        </w:rPr>
        <w:t xml:space="preserve">（单价</w:t>
      </w:r>
      <w:r>
        <w:rPr>
          <w:rFonts w:hint="eastAsia" w:ascii="宋体" w:hAnsi="宋体" w:cs="宋体"/>
          <w:color w:val="000000"/>
          <w:sz w:val="24"/>
          <w:szCs w:val="24"/>
          <w:lang w:val="en-US" w:eastAsia="zh-CN" w:bidi="ar-SA"/>
        </w:rPr>
        <w:t xml:space="preserve">不超过</w:t>
      </w:r>
      <w:r>
        <w:rPr>
          <w:rFonts w:hint="eastAsia" w:ascii="宋体" w:hAnsi="宋体" w:eastAsia="宋体" w:cs="宋体"/>
          <w:color w:val="000000"/>
          <w:sz w:val="24"/>
          <w:szCs w:val="24"/>
          <w:lang w:val="en-US" w:eastAsia="zh-CN" w:bidi="ar-SA"/>
        </w:rPr>
        <w:t xml:space="preserve">12.</w:t>
      </w:r>
      <w:r>
        <w:rPr>
          <w:rFonts w:hint="eastAsia" w:ascii="宋体" w:hAnsi="宋体" w:cs="宋体"/>
          <w:color w:val="000000"/>
          <w:sz w:val="24"/>
          <w:szCs w:val="24"/>
          <w:lang w:val="en-US" w:eastAsia="zh-CN" w:bidi="ar-SA"/>
        </w:rPr>
        <w:t xml:space="preserve">96</w:t>
      </w:r>
      <w:r>
        <w:rPr>
          <w:rFonts w:hint="eastAsia" w:ascii="宋体" w:hAnsi="宋体" w:eastAsia="宋体" w:cs="宋体"/>
          <w:color w:val="000000"/>
          <w:sz w:val="24"/>
          <w:szCs w:val="24"/>
          <w:lang w:val="en-US" w:eastAsia="zh-CN" w:bidi="ar-SA"/>
        </w:rPr>
        <w:t xml:space="preserve">万元/台）。</w:t>
      </w:r>
      <w:bookmarkEnd w:id="32"/>
      <w:r/>
      <w:r/>
    </w:p>
    <w:p>
      <w:pPr>
        <w:keepLines w:val="0"/>
        <w:keepNext w:val="0"/>
        <w:pageBreakBefore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 xml:space="preserve">四</w:t>
      </w:r>
      <w:r>
        <w:rPr>
          <w:rFonts w:hint="eastAsia" w:ascii="宋体" w:hAnsi="宋体" w:cs="宋体"/>
          <w:b/>
          <w:color w:val="000000" w:themeColor="text1"/>
          <w:sz w:val="24"/>
          <w:highlight w:val="none"/>
          <w14:textFill>
            <w14:solidFill>
              <w14:schemeClr w14:val="tx1"/>
            </w14:solidFill>
          </w14:textFill>
        </w:rPr>
        <w:t xml:space="preserve">、配置及技术参数要求：</w:t>
      </w:r>
      <w:r/>
    </w:p>
    <w:p>
      <w:pPr>
        <w:pStyle w:val="1028"/>
        <w:numPr>
          <w:ilvl w:val="0"/>
          <w:numId w:val="0"/>
        </w:numPr>
        <w:ind w:firstLine="482"/>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cs="宋体"/>
          <w:b/>
          <w:bCs/>
          <w:sz w:val="24"/>
          <w:szCs w:val="24"/>
          <w:lang w:val="en-US" w:eastAsia="zh-CN" w:bidi="ar-SA"/>
        </w:rPr>
        <w:t xml:space="preserve">（一）</w:t>
      </w:r>
      <w:r>
        <w:rPr>
          <w:rFonts w:hint="eastAsia" w:ascii="宋体" w:hAnsi="宋体" w:eastAsia="宋体" w:cs="宋体"/>
          <w:b/>
          <w:bCs/>
          <w:sz w:val="24"/>
          <w:szCs w:val="24"/>
        </w:rPr>
        <w:t xml:space="preserve">血液透析设备(单泵)</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val="en-US" w:eastAsia="zh-CN"/>
        </w:rPr>
        <w:t xml:space="preserve">1）</w:t>
      </w:r>
      <w:r>
        <w:rPr>
          <w:rFonts w:hint="eastAsia" w:ascii="宋体" w:hAnsi="宋体" w:cs="宋体"/>
          <w:b w:val="0"/>
          <w:bCs w:val="0"/>
          <w:color w:val="auto"/>
          <w:sz w:val="24"/>
          <w:highlight w:val="none"/>
          <w:lang w:eastAsia="zh-CN"/>
        </w:rPr>
        <w:t xml:space="preserve">主要功能</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val="en-US" w:eastAsia="zh-CN"/>
        </w:rPr>
        <w:t xml:space="preserve">1.</w:t>
      </w:r>
      <w:r>
        <w:rPr>
          <w:rFonts w:hint="eastAsia" w:ascii="宋体" w:hAnsi="宋体" w:cs="宋体"/>
          <w:b w:val="0"/>
          <w:bCs w:val="0"/>
          <w:color w:val="auto"/>
          <w:sz w:val="24"/>
          <w:highlight w:val="none"/>
          <w:lang w:eastAsia="zh-CN"/>
        </w:rPr>
        <w:t xml:space="preserve">显示屏配置:≥15英寸全触摸屏，屏体耐腐蚀、易清洁，配备中文操作界面。</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2.屏幕调节:显示屏旋转角度</w:t>
      </w:r>
      <w:r>
        <w:rPr>
          <w:rFonts w:hint="eastAsia" w:ascii="宋体" w:hAnsi="宋体" w:cs="宋体"/>
          <w:b w:val="0"/>
          <w:bCs w:val="0"/>
          <w:color w:val="ff0000"/>
          <w:sz w:val="24"/>
          <w:highlight w:val="yellow"/>
          <w:lang w:eastAsia="zh-CN"/>
        </w:rPr>
        <w:t xml:space="preserve">≥</w:t>
      </w:r>
      <w:r>
        <w:rPr>
          <w:rFonts w:hint="eastAsia" w:ascii="宋体" w:hAnsi="宋体" w:cs="宋体"/>
          <w:b w:val="0"/>
          <w:bCs w:val="0"/>
          <w:color w:val="auto"/>
          <w:sz w:val="24"/>
          <w:highlight w:val="none"/>
          <w:lang w:eastAsia="zh-CN"/>
        </w:rPr>
        <w:t xml:space="preserve">180</w:t>
      </w:r>
      <w:r>
        <w:rPr>
          <w:rFonts w:hint="eastAsia" w:ascii="宋体" w:hAnsi="宋体" w:cs="宋体"/>
          <w:b w:val="0"/>
          <w:bCs w:val="0"/>
          <w:color w:val="auto"/>
          <w:sz w:val="24"/>
          <w:highlight w:val="none"/>
          <w:lang w:val="en-US" w:eastAsia="zh-CN"/>
        </w:rPr>
        <w:t xml:space="preserve">°</w:t>
      </w:r>
      <w:r>
        <w:rPr>
          <w:rFonts w:hint="eastAsia" w:ascii="宋体" w:hAnsi="宋体" w:cs="宋体"/>
          <w:b w:val="0"/>
          <w:bCs w:val="0"/>
          <w:color w:val="auto"/>
          <w:sz w:val="24"/>
          <w:highlight w:val="none"/>
          <w:lang w:eastAsia="zh-CN"/>
        </w:rPr>
        <w:t xml:space="preserve">，适配多角度操作和观察使用;</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3.显示器与报警灯一体，能实现360</w:t>
      </w:r>
      <w:r>
        <w:rPr>
          <w:rFonts w:hint="eastAsia" w:ascii="宋体" w:hAnsi="宋体" w:cs="宋体"/>
          <w:b w:val="0"/>
          <w:bCs w:val="0"/>
          <w:color w:val="ff0000"/>
          <w:sz w:val="24"/>
          <w:highlight w:val="yellow"/>
          <w:lang w:val="en-US" w:eastAsia="zh-CN"/>
        </w:rPr>
        <w:t xml:space="preserve">°</w:t>
      </w:r>
      <w:r>
        <w:rPr>
          <w:rFonts w:hint="eastAsia" w:ascii="宋体" w:hAnsi="宋体" w:cs="宋体"/>
          <w:b w:val="0"/>
          <w:bCs w:val="0"/>
          <w:color w:val="auto"/>
          <w:sz w:val="24"/>
          <w:highlight w:val="none"/>
          <w:lang w:eastAsia="zh-CN"/>
        </w:rPr>
        <w:t xml:space="preserve">全方位声光报警，具有四种颜色报警指示灯，分级提示设备工作、异常、故障状态。</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4.设备侧面配有盐水支架，盐水支架具有快速调节功能，能够单手按压实现任意高度位置停止后自动锁死定位，无需操作人员手动调整锁紧，方便操作人员操作节省时间。</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5.多参数趋势图查看:可实时调取多维度趋势曲线，包含超滤/钠离子趋势、动静脉压力趋势等。</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6.</w:t>
      </w:r>
      <w:r>
        <w:rPr>
          <w:rFonts w:hint="eastAsia" w:ascii="宋体" w:hAnsi="宋体" w:eastAsia="宋体" w:cs="宋体"/>
          <w:bCs/>
          <w:color w:val="auto"/>
          <w:sz w:val="24"/>
          <w:szCs w:val="24"/>
        </w:rPr>
        <w:t xml:space="preserve">▲</w:t>
      </w:r>
      <w:r>
        <w:rPr>
          <w:rFonts w:hint="eastAsia" w:ascii="宋体" w:hAnsi="宋体" w:cs="宋体"/>
          <w:b w:val="0"/>
          <w:bCs w:val="0"/>
          <w:color w:val="auto"/>
          <w:sz w:val="24"/>
          <w:highlight w:val="none"/>
          <w:lang w:eastAsia="zh-CN"/>
        </w:rPr>
        <w:t xml:space="preserve">一键紧急按钮:设备设置专用紧急按钮，触发后同步执行自动旁路、停止超滤、调低血流量等多重安全动作。</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7.参数显示:可显示动脉压、静脉压、跨膜压、治疗时间、净脱水目标、超滤率、血流速、有效血流量、已治疗血量等参数。</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8.满足科室多种供配液配置需求:可根据临床需求选择配置透析浓缩液或B联机干粉桶、A/B中央供配液系统等不同供配液模式。</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9.省液节能模式:配备省液功能，可降低透析液流量，停吸透析液，减少浓缩液消耗。</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10.设备具有AB液盖，并且能够在打开后一定位置悬停，便于AB液管的取放。</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11.设备可存储</w:t>
      </w:r>
      <w:r>
        <w:rPr>
          <w:rFonts w:hint="eastAsia" w:ascii="宋体" w:hAnsi="宋体" w:cs="宋体"/>
          <w:b w:val="0"/>
          <w:bCs w:val="0"/>
          <w:color w:val="ff0000"/>
          <w:sz w:val="24"/>
          <w:highlight w:val="yellow"/>
          <w:lang w:eastAsia="zh-CN"/>
        </w:rPr>
        <w:t xml:space="preserve">≥</w:t>
      </w:r>
      <w:r>
        <w:rPr>
          <w:rFonts w:hint="eastAsia" w:ascii="宋体" w:hAnsi="宋体" w:cs="宋体"/>
          <w:b w:val="0"/>
          <w:bCs w:val="0"/>
          <w:color w:val="auto"/>
          <w:sz w:val="24"/>
          <w:highlight w:val="none"/>
          <w:lang w:eastAsia="zh-CN"/>
        </w:rPr>
        <w:t xml:space="preserve">10种透析液配方，满足不同品牌浓缩液配制需求。</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12.</w:t>
      </w:r>
      <w:r>
        <w:rPr>
          <w:rFonts w:hint="eastAsia" w:ascii="宋体" w:hAnsi="宋体" w:eastAsia="宋体" w:cs="宋体"/>
          <w:bCs/>
          <w:color w:val="auto"/>
          <w:sz w:val="24"/>
          <w:szCs w:val="24"/>
        </w:rPr>
        <w:t xml:space="preserve">▲</w:t>
      </w:r>
      <w:r>
        <w:rPr>
          <w:rFonts w:hint="eastAsia" w:ascii="宋体" w:hAnsi="宋体" w:cs="宋体"/>
          <w:b w:val="0"/>
          <w:bCs w:val="0"/>
          <w:color w:val="auto"/>
          <w:sz w:val="24"/>
          <w:highlight w:val="none"/>
          <w:lang w:eastAsia="zh-CN"/>
        </w:rPr>
        <w:t xml:space="preserve">超滤平衡控制系统:密闭式双容量平衡腔超滤控制系统，单个平衡腔容积≤30ml，脱水计量精准度高。</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13.</w:t>
      </w:r>
      <w:r>
        <w:rPr>
          <w:rFonts w:hint="eastAsia" w:ascii="宋体" w:hAnsi="宋体" w:eastAsia="宋体" w:cs="宋体"/>
          <w:bCs/>
          <w:color w:val="auto"/>
          <w:sz w:val="24"/>
          <w:szCs w:val="24"/>
        </w:rPr>
        <w:t xml:space="preserve">▲</w:t>
      </w:r>
      <w:r>
        <w:rPr>
          <w:rFonts w:hint="eastAsia" w:ascii="宋体" w:hAnsi="宋体" w:cs="宋体"/>
          <w:b w:val="0"/>
          <w:bCs w:val="0"/>
          <w:color w:val="auto"/>
          <w:sz w:val="24"/>
          <w:highlight w:val="none"/>
          <w:lang w:eastAsia="zh-CN"/>
        </w:rPr>
        <w:t xml:space="preserve">多曲线自定义处方:支持个性化治疗参数设置，提供超滤曲线、钠离子曲线、碳酸氢根曲线、透析液流量曲线、透析液温度曲线、肝素曲线；每种曲线可存储</w:t>
      </w:r>
      <w:r>
        <w:rPr>
          <w:rFonts w:hint="eastAsia" w:ascii="宋体" w:hAnsi="宋体" w:cs="宋体"/>
          <w:b w:val="0"/>
          <w:bCs w:val="0"/>
          <w:color w:val="ff0000"/>
          <w:sz w:val="24"/>
          <w:highlight w:val="yellow"/>
          <w:lang w:eastAsia="zh-CN"/>
        </w:rPr>
        <w:t xml:space="preserve">≥</w:t>
      </w:r>
      <w:r>
        <w:rPr>
          <w:rFonts w:hint="eastAsia" w:ascii="宋体" w:hAnsi="宋体" w:cs="宋体"/>
          <w:b w:val="0"/>
          <w:bCs w:val="0"/>
          <w:color w:val="auto"/>
          <w:sz w:val="24"/>
          <w:highlight w:val="none"/>
          <w:lang w:eastAsia="zh-CN"/>
        </w:rPr>
        <w:t xml:space="preserve">30条。</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14.透析充分性评估:搭载Kt/V实时监测功能，辅助临床评估透析治疗效果。</w:t>
      </w:r>
      <w:r/>
    </w:p>
    <w:p>
      <w:pPr>
        <w:ind w:firstLine="480"/>
        <w:keepLines w:val="0"/>
        <w:keepNext w:val="0"/>
        <w:pageBreakBefore w:val="0"/>
        <w:spacing w:line="360" w:lineRule="auto"/>
        <w:widowControl/>
        <w:rPr>
          <w:rFonts w:hint="eastAsia"/>
          <w:lang w:eastAsia="zh-CN"/>
        </w:rPr>
      </w:pPr>
      <w:r>
        <w:rPr>
          <w:rFonts w:hint="eastAsia" w:ascii="宋体" w:hAnsi="宋体" w:cs="宋体"/>
          <w:b w:val="0"/>
          <w:bCs w:val="0"/>
          <w:color w:val="auto"/>
          <w:sz w:val="24"/>
          <w:highlight w:val="none"/>
          <w:lang w:eastAsia="zh-CN"/>
        </w:rPr>
        <w:t xml:space="preserve">1</w:t>
      </w:r>
      <w:r>
        <w:rPr>
          <w:rFonts w:hint="eastAsia" w:ascii="宋体" w:hAnsi="宋体" w:cs="宋体"/>
          <w:b w:val="0"/>
          <w:bCs w:val="0"/>
          <w:color w:val="auto"/>
          <w:sz w:val="24"/>
          <w:highlight w:val="none"/>
          <w:lang w:val="en-US" w:eastAsia="zh-CN"/>
        </w:rPr>
        <w:t xml:space="preserve">5</w:t>
      </w:r>
      <w:r>
        <w:rPr>
          <w:rFonts w:hint="eastAsia" w:ascii="宋体" w:hAnsi="宋体" w:cs="宋体"/>
          <w:b w:val="0"/>
          <w:bCs w:val="0"/>
          <w:color w:val="auto"/>
          <w:sz w:val="24"/>
          <w:highlight w:val="none"/>
          <w:lang w:eastAsia="zh-CN"/>
        </w:rPr>
        <w:t xml:space="preserve">.无创血压监测:具有在线无创血压监测功能，自动监测和记录患者透析期间的脉率、血压变化，在机器上能显示。</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w:t>
      </w:r>
      <w:r>
        <w:rPr>
          <w:rFonts w:hint="eastAsia" w:ascii="宋体" w:hAnsi="宋体" w:cs="宋体"/>
          <w:b w:val="0"/>
          <w:bCs w:val="0"/>
          <w:color w:val="auto"/>
          <w:sz w:val="24"/>
          <w:highlight w:val="none"/>
          <w:lang w:val="en-US" w:eastAsia="zh-CN"/>
        </w:rPr>
        <w:t xml:space="preserve">6</w:t>
      </w:r>
      <w:r>
        <w:rPr>
          <w:rFonts w:hint="eastAsia" w:ascii="宋体" w:hAnsi="宋体" w:cs="宋体"/>
          <w:b w:val="0"/>
          <w:bCs w:val="0"/>
          <w:color w:val="auto"/>
          <w:sz w:val="24"/>
          <w:highlight w:val="none"/>
          <w:lang w:eastAsia="zh-CN"/>
        </w:rPr>
        <w:t xml:space="preserve">.体外循环血液探测:配备血液探测传感器，实时监测管路血液状态。</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w:t>
      </w:r>
      <w:r>
        <w:rPr>
          <w:rFonts w:hint="eastAsia" w:ascii="宋体" w:hAnsi="宋体" w:cs="宋体"/>
          <w:b w:val="0"/>
          <w:bCs w:val="0"/>
          <w:color w:val="auto"/>
          <w:sz w:val="24"/>
          <w:highlight w:val="none"/>
          <w:lang w:val="en-US" w:eastAsia="zh-CN"/>
        </w:rPr>
        <w:t xml:space="preserve">7</w:t>
      </w:r>
      <w:r>
        <w:rPr>
          <w:rFonts w:hint="eastAsia" w:ascii="宋体" w:hAnsi="宋体" w:cs="宋体"/>
          <w:b w:val="0"/>
          <w:bCs w:val="0"/>
          <w:color w:val="auto"/>
          <w:sz w:val="24"/>
          <w:highlight w:val="none"/>
          <w:lang w:eastAsia="zh-CN"/>
        </w:rPr>
        <w:t xml:space="preserve">.</w:t>
      </w:r>
      <w:r>
        <w:rPr>
          <w:rFonts w:hint="eastAsia" w:ascii="宋体" w:hAnsi="宋体" w:eastAsia="宋体" w:cs="宋体"/>
          <w:bCs/>
          <w:color w:val="auto"/>
          <w:sz w:val="24"/>
          <w:szCs w:val="24"/>
        </w:rPr>
        <w:t xml:space="preserve">▲</w:t>
      </w:r>
      <w:r>
        <w:rPr>
          <w:rFonts w:hint="eastAsia" w:ascii="宋体" w:hAnsi="宋体" w:cs="宋体"/>
          <w:b w:val="0"/>
          <w:bCs w:val="0"/>
          <w:color w:val="auto"/>
          <w:sz w:val="24"/>
          <w:highlight w:val="none"/>
          <w:lang w:eastAsia="zh-CN"/>
        </w:rPr>
        <w:t xml:space="preserve">静脉壶液位检测:静脉夹上游配备静脉壶液位实时监测组件:当静脉壶液位下降时即刻触发声光报警，同步驱动静脉夹自动夹紧管路，杜绝空气下行风险。</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w:t>
      </w:r>
      <w:r>
        <w:rPr>
          <w:rFonts w:hint="eastAsia" w:ascii="宋体" w:hAnsi="宋体" w:cs="宋体"/>
          <w:b w:val="0"/>
          <w:bCs w:val="0"/>
          <w:color w:val="auto"/>
          <w:sz w:val="24"/>
          <w:highlight w:val="none"/>
          <w:lang w:val="en-US" w:eastAsia="zh-CN"/>
        </w:rPr>
        <w:t xml:space="preserve">8</w:t>
      </w:r>
      <w:r>
        <w:rPr>
          <w:rFonts w:hint="eastAsia" w:ascii="宋体" w:hAnsi="宋体" w:cs="宋体"/>
          <w:b w:val="0"/>
          <w:bCs w:val="0"/>
          <w:color w:val="auto"/>
          <w:sz w:val="24"/>
          <w:highlight w:val="none"/>
          <w:lang w:eastAsia="zh-CN"/>
        </w:rPr>
        <w:t xml:space="preserve">.管路密闭性监测:治疗中周期性检测设备水路密闭性，发生泄漏及时预警，确保治疗安全性。</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w:t>
      </w:r>
      <w:r>
        <w:rPr>
          <w:rFonts w:hint="eastAsia" w:ascii="宋体" w:hAnsi="宋体" w:cs="宋体"/>
          <w:b w:val="0"/>
          <w:bCs w:val="0"/>
          <w:color w:val="auto"/>
          <w:sz w:val="24"/>
          <w:highlight w:val="none"/>
          <w:lang w:val="en-US" w:eastAsia="zh-CN"/>
        </w:rPr>
        <w:t xml:space="preserve">9</w:t>
      </w:r>
      <w:r>
        <w:rPr>
          <w:rFonts w:hint="eastAsia" w:ascii="宋体" w:hAnsi="宋体" w:cs="宋体"/>
          <w:b w:val="0"/>
          <w:bCs w:val="0"/>
          <w:color w:val="auto"/>
          <w:sz w:val="24"/>
          <w:highlight w:val="none"/>
          <w:lang w:eastAsia="zh-CN"/>
        </w:rPr>
        <w:t xml:space="preserve">.引血功能:可升级支持双向引血操作。</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20.定时提醒:内置闹钟功能，支持单次定时提醒、周期性循环提醒。</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21.</w:t>
      </w:r>
      <w:r>
        <w:rPr>
          <w:rFonts w:hint="eastAsia" w:ascii="宋体" w:hAnsi="宋体" w:eastAsia="宋体" w:cs="宋体"/>
          <w:bCs/>
          <w:color w:val="auto"/>
          <w:sz w:val="24"/>
          <w:szCs w:val="24"/>
        </w:rPr>
        <w:t xml:space="preserve">▲</w:t>
      </w:r>
      <w:r>
        <w:rPr>
          <w:rFonts w:hint="eastAsia" w:ascii="宋体" w:hAnsi="宋体" w:cs="宋体"/>
          <w:b w:val="0"/>
          <w:bCs w:val="0"/>
          <w:color w:val="auto"/>
          <w:sz w:val="24"/>
          <w:highlight w:val="none"/>
          <w:lang w:eastAsia="zh-CN"/>
        </w:rPr>
        <w:t xml:space="preserve">治疗日志存储:具备完整透析日志存储功能，可随时调取历史治疗数据，设备可存储治疗记录</w:t>
      </w:r>
      <w:r>
        <w:rPr>
          <w:rFonts w:hint="eastAsia" w:ascii="宋体" w:hAnsi="宋体" w:cs="宋体"/>
          <w:b w:val="0"/>
          <w:bCs w:val="0"/>
          <w:color w:val="ff0000"/>
          <w:sz w:val="24"/>
          <w:highlight w:val="yellow"/>
          <w:lang w:eastAsia="zh-CN"/>
        </w:rPr>
        <w:t xml:space="preserve">≥</w:t>
      </w:r>
      <w:r>
        <w:rPr>
          <w:rFonts w:hint="eastAsia" w:ascii="宋体" w:hAnsi="宋体" w:cs="宋体"/>
          <w:b w:val="0"/>
          <w:bCs w:val="0"/>
          <w:color w:val="auto"/>
          <w:sz w:val="24"/>
          <w:highlight w:val="none"/>
          <w:lang w:eastAsia="zh-CN"/>
        </w:rPr>
        <w:t xml:space="preserve">500条。</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22.具备漏血检测功能，原理:光电式红绿双色光检测。</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23.多模式水路消毒:支持热消毒、化学消毒、化学热消毒等多种消毒模式，化学热消毒温度可达85°C以上。</w:t>
      </w:r>
      <w:r/>
    </w:p>
    <w:p>
      <w:pPr>
        <w:pStyle w:val="817"/>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24.独立消毒液抽吸液路:化学消毒液、化学热消毒液各设专用独立抽吸管路，两种消毒液分路抽取，杜绝液体交叉污染。</w:t>
      </w:r>
      <w:r/>
    </w:p>
    <w:p>
      <w:pPr>
        <w:pStyle w:val="817"/>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25.设备后部具有自带的一体化放置平台，能够放置消毒液，便于消毒液的放置和科室空间的利用。</w:t>
      </w:r>
      <w:r/>
    </w:p>
    <w:p>
      <w:pPr>
        <w:pStyle w:val="817"/>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26.后备断电续航:配备大容量内置蓄电池，市电断电后可持续维持血液回路正常工作时长</w:t>
      </w:r>
      <w:r>
        <w:rPr>
          <w:rFonts w:hint="eastAsia" w:cs="宋体"/>
          <w:b w:val="0"/>
          <w:bCs w:val="0"/>
          <w:color w:val="ff0000"/>
          <w:sz w:val="24"/>
          <w:highlight w:val="yellow"/>
          <w:lang w:eastAsia="zh-CN"/>
        </w:rPr>
        <w:t xml:space="preserve">≥</w:t>
      </w:r>
      <w:r>
        <w:rPr>
          <w:rFonts w:hint="eastAsia" w:ascii="宋体" w:hAnsi="宋体" w:cs="宋体"/>
          <w:b w:val="0"/>
          <w:bCs w:val="0"/>
          <w:color w:val="auto"/>
          <w:sz w:val="24"/>
          <w:highlight w:val="none"/>
          <w:lang w:eastAsia="zh-CN"/>
        </w:rPr>
        <w:t xml:space="preserve">30分钟。</w:t>
      </w:r>
      <w:r/>
    </w:p>
    <w:p>
      <w:pPr>
        <w:pStyle w:val="817"/>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27.具备护士呼叫功能。</w:t>
      </w:r>
      <w:r/>
    </w:p>
    <w:p>
      <w:pPr>
        <w:pStyle w:val="817"/>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28.供水环境适配:设备进水压力适用范围0.1~0.6MPa。</w:t>
      </w:r>
      <w:r/>
    </w:p>
    <w:p>
      <w:pPr>
        <w:pStyle w:val="817"/>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29.设备使用年限:10年。</w:t>
      </w:r>
      <w:r/>
    </w:p>
    <w:p>
      <w:pPr>
        <w:pStyle w:val="817"/>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cs="宋体"/>
          <w:b w:val="0"/>
          <w:bCs w:val="0"/>
          <w:color w:val="auto"/>
          <w:sz w:val="24"/>
          <w:highlight w:val="none"/>
          <w:lang w:val="en-US" w:eastAsia="zh-CN"/>
        </w:rPr>
        <w:t xml:space="preserve">2）</w:t>
      </w:r>
      <w:r>
        <w:rPr>
          <w:rFonts w:hint="eastAsia" w:ascii="宋体" w:hAnsi="宋体" w:cs="宋体"/>
          <w:b w:val="0"/>
          <w:bCs w:val="0"/>
          <w:color w:val="auto"/>
          <w:sz w:val="24"/>
          <w:highlight w:val="none"/>
          <w:lang w:eastAsia="zh-CN"/>
        </w:rPr>
        <w:t xml:space="preserve">主要技术参数</w:t>
      </w:r>
      <w:r/>
    </w:p>
    <w:p>
      <w:pPr>
        <w:pStyle w:val="817"/>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w:t>
      </w:r>
      <w:r>
        <w:rPr>
          <w:rFonts w:hint="eastAsia" w:ascii="宋体" w:hAnsi="宋体" w:eastAsia="宋体" w:cs="宋体"/>
          <w:bCs/>
          <w:color w:val="auto"/>
          <w:sz w:val="24"/>
          <w:szCs w:val="24"/>
        </w:rPr>
        <w:t xml:space="preserve">▲</w:t>
      </w:r>
      <w:r>
        <w:rPr>
          <w:rFonts w:hint="eastAsia" w:ascii="宋体" w:hAnsi="宋体" w:cs="宋体"/>
          <w:b w:val="0"/>
          <w:bCs w:val="0"/>
          <w:color w:val="auto"/>
          <w:sz w:val="24"/>
          <w:highlight w:val="none"/>
          <w:lang w:eastAsia="zh-CN"/>
        </w:rPr>
        <w:t xml:space="preserve">血泵流量:0ml/min，20ml/min~600ml/min(精确度:±10ml/min或士10%)。</w:t>
      </w:r>
      <w:r/>
    </w:p>
    <w:p>
      <w:pPr>
        <w:pStyle w:val="817"/>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w:t>
      </w:r>
      <w:r>
        <w:rPr>
          <w:rFonts w:hint="eastAsia" w:ascii="宋体" w:hAnsi="宋体" w:eastAsia="宋体" w:cs="宋体"/>
          <w:bCs/>
          <w:color w:val="auto"/>
          <w:sz w:val="24"/>
          <w:szCs w:val="24"/>
        </w:rPr>
        <w:t xml:space="preserve">▲</w:t>
      </w:r>
      <w:r>
        <w:rPr>
          <w:rFonts w:hint="eastAsia" w:ascii="宋体" w:hAnsi="宋体" w:cs="宋体"/>
          <w:b w:val="0"/>
          <w:bCs w:val="0"/>
          <w:color w:val="auto"/>
          <w:sz w:val="24"/>
          <w:highlight w:val="none"/>
          <w:lang w:eastAsia="zh-CN"/>
        </w:rPr>
        <w:t xml:space="preserve">肝素泵:0ml/h~10ml/h，具有快速推注功能，可使用5ml、10ml、20ml、30ml、50ml注射器。</w:t>
      </w:r>
      <w:r/>
    </w:p>
    <w:p>
      <w:pPr>
        <w:pStyle w:val="817"/>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3.动脉压测量范围:-700mmHg~+800mmHg(精确度:±5mmHg)。</w:t>
      </w:r>
      <w:r/>
    </w:p>
    <w:p>
      <w:pPr>
        <w:pStyle w:val="817"/>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4.静脉压测量范围:-700mmHg~+800mmHg(精确度:±5mmHg)。</w:t>
      </w:r>
      <w:r/>
    </w:p>
    <w:p>
      <w:pPr>
        <w:pStyle w:val="817"/>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5.透析器前压测量范围:-700mmHg~+800mmHg(精确度:±5mmHg)。</w:t>
      </w:r>
      <w:r/>
    </w:p>
    <w:p>
      <w:pPr>
        <w:pStyle w:val="817"/>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6.跨膜压测量范围:-700mmHg~+800mmHg(精确度:±10mmHg)。</w:t>
      </w:r>
      <w:r/>
    </w:p>
    <w:p>
      <w:pPr>
        <w:pStyle w:val="817"/>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7.空气监测:同时具有血液管路超声监测及液位电容监测，可检测0.01ml以上的单独气泡，并具有连续微小气泡检测功能。</w:t>
      </w:r>
      <w:r/>
    </w:p>
    <w:p>
      <w:pPr>
        <w:pStyle w:val="817"/>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8.</w:t>
      </w:r>
      <w:r>
        <w:rPr>
          <w:rFonts w:hint="eastAsia" w:ascii="宋体" w:hAnsi="宋体" w:eastAsia="宋体" w:cs="宋体"/>
          <w:bCs/>
          <w:color w:val="auto"/>
          <w:sz w:val="24"/>
          <w:szCs w:val="24"/>
        </w:rPr>
        <w:t xml:space="preserve">▲</w:t>
      </w:r>
      <w:r>
        <w:rPr>
          <w:rFonts w:hint="eastAsia" w:ascii="宋体" w:hAnsi="宋体" w:cs="宋体"/>
          <w:b w:val="0"/>
          <w:bCs w:val="0"/>
          <w:color w:val="auto"/>
          <w:sz w:val="24"/>
          <w:highlight w:val="none"/>
          <w:lang w:eastAsia="zh-CN"/>
        </w:rPr>
        <w:t xml:space="preserve">透析液流量:0mL/min，100ml/min~1000ml/min.</w:t>
      </w:r>
      <w:r/>
    </w:p>
    <w:p>
      <w:pPr>
        <w:pStyle w:val="817"/>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9.透析液温度:33-40°C。</w:t>
      </w:r>
      <w:r/>
    </w:p>
    <w:p>
      <w:pPr>
        <w:pStyle w:val="817"/>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10.超滤率范围:0ml/h~5000ml/h。</w:t>
      </w:r>
      <w:r/>
    </w:p>
    <w:p>
      <w:pPr>
        <w:pStyle w:val="817"/>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11.超滤量:0-10L可调，可设24小时超滤时间。</w:t>
      </w:r>
      <w:r/>
    </w:p>
    <w:p>
      <w:pPr>
        <w:pStyle w:val="817"/>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12.电导率:12mS/cm~17mS/cm(精确度:±0.1mS/cm)。</w:t>
      </w:r>
      <w:r/>
    </w:p>
    <w:p>
      <w:pPr>
        <w:pStyle w:val="817"/>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13.漏血检测器:≤0.35mL/min(红细胞比容(HCT)=32%)。</w:t>
      </w:r>
      <w:r/>
    </w:p>
    <w:p>
      <w:pPr>
        <w:pStyle w:val="820"/>
        <w:ind w:firstLine="482"/>
        <w:keepLines w:val="0"/>
        <w:keepNext w:val="0"/>
        <w:pageBreakBefore w:val="0"/>
        <w:widowControl/>
        <w:rPr>
          <w:rFonts w:hint="eastAsia" w:ascii="宋体" w:hAnsi="宋体" w:cs="宋体"/>
          <w:b/>
          <w:bCs/>
          <w:color w:val="auto"/>
          <w:sz w:val="24"/>
          <w:highlight w:val="none"/>
          <w:lang w:eastAsia="zh-CN"/>
        </w:rPr>
      </w:pP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lang w:eastAsia="zh-CN"/>
        </w:rPr>
        <w:t xml:space="preserve">血液透析滤过设备(双泵)</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val="en-US" w:eastAsia="zh-CN"/>
        </w:rPr>
        <w:t xml:space="preserve">1）</w:t>
      </w:r>
      <w:r>
        <w:rPr>
          <w:rFonts w:hint="eastAsia" w:ascii="宋体" w:hAnsi="宋体" w:cs="宋体"/>
          <w:b w:val="0"/>
          <w:bCs w:val="0"/>
          <w:color w:val="auto"/>
          <w:sz w:val="24"/>
          <w:highlight w:val="none"/>
          <w:lang w:eastAsia="zh-CN"/>
        </w:rPr>
        <w:t xml:space="preserve">主要功能</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1.显示屏配置:</w:t>
      </w:r>
      <w:r>
        <w:rPr>
          <w:rFonts w:hint="eastAsia" w:ascii="宋体" w:hAnsi="宋体" w:cs="宋体"/>
          <w:b w:val="0"/>
          <w:bCs w:val="0"/>
          <w:color w:val="ff0000"/>
          <w:sz w:val="24"/>
          <w:highlight w:val="yellow"/>
          <w:lang w:eastAsia="zh-CN"/>
        </w:rPr>
        <w:t xml:space="preserve">≥</w:t>
      </w:r>
      <w:r>
        <w:rPr>
          <w:rFonts w:hint="eastAsia" w:ascii="宋体" w:hAnsi="宋体" w:cs="宋体"/>
          <w:b w:val="0"/>
          <w:bCs w:val="0"/>
          <w:color w:val="auto"/>
          <w:sz w:val="24"/>
          <w:highlight w:val="none"/>
          <w:lang w:eastAsia="zh-CN"/>
        </w:rPr>
        <w:t xml:space="preserve">15英寸全触摸屏，屏体耐腐蚀、易清洁，配备中文操作界面。</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2.屏幕调节:显示屏旋转角度</w:t>
      </w:r>
      <w:r>
        <w:rPr>
          <w:rFonts w:hint="eastAsia" w:ascii="宋体" w:hAnsi="宋体" w:cs="宋体"/>
          <w:b w:val="0"/>
          <w:bCs w:val="0"/>
          <w:color w:val="ff0000"/>
          <w:sz w:val="24"/>
          <w:highlight w:val="yellow"/>
          <w:lang w:eastAsia="zh-CN"/>
        </w:rPr>
        <w:t xml:space="preserve">≥180</w:t>
      </w:r>
      <w:r>
        <w:rPr>
          <w:rFonts w:hint="eastAsia" w:ascii="宋体" w:hAnsi="宋体" w:cs="宋体"/>
          <w:b w:val="0"/>
          <w:bCs w:val="0"/>
          <w:color w:val="ff0000"/>
          <w:sz w:val="24"/>
          <w:highlight w:val="yellow"/>
          <w:lang w:val="en-US" w:eastAsia="zh-CN"/>
        </w:rPr>
        <w:t xml:space="preserve">°</w:t>
      </w:r>
      <w:r>
        <w:rPr>
          <w:rFonts w:hint="eastAsia" w:ascii="宋体" w:hAnsi="宋体" w:cs="宋体"/>
          <w:b w:val="0"/>
          <w:bCs w:val="0"/>
          <w:color w:val="auto"/>
          <w:sz w:val="24"/>
          <w:highlight w:val="none"/>
          <w:lang w:eastAsia="zh-CN"/>
        </w:rPr>
        <w:t xml:space="preserve">，适配多角度操作和观察使用;</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3.显示器与报警灯一体，能实现</w:t>
      </w:r>
      <w:r>
        <w:rPr>
          <w:rFonts w:hint="eastAsia" w:ascii="宋体" w:hAnsi="宋体" w:cs="宋体"/>
          <w:b w:val="0"/>
          <w:bCs w:val="0"/>
          <w:color w:val="ff0000"/>
          <w:sz w:val="24"/>
          <w:highlight w:val="yellow"/>
          <w:lang w:eastAsia="zh-CN"/>
        </w:rPr>
        <w:t xml:space="preserve">360</w:t>
      </w:r>
      <w:r>
        <w:rPr>
          <w:rFonts w:hint="eastAsia" w:ascii="宋体" w:hAnsi="宋体" w:cs="宋体"/>
          <w:b w:val="0"/>
          <w:bCs w:val="0"/>
          <w:color w:val="ff0000"/>
          <w:sz w:val="24"/>
          <w:highlight w:val="yellow"/>
          <w:lang w:val="en-US" w:eastAsia="zh-CN"/>
        </w:rPr>
        <w:t xml:space="preserve">°</w:t>
      </w:r>
      <w:r>
        <w:rPr>
          <w:rFonts w:hint="eastAsia" w:ascii="宋体" w:hAnsi="宋体" w:cs="宋体"/>
          <w:b w:val="0"/>
          <w:bCs w:val="0"/>
          <w:color w:val="auto"/>
          <w:sz w:val="24"/>
          <w:highlight w:val="none"/>
          <w:lang w:eastAsia="zh-CN"/>
        </w:rPr>
        <w:t xml:space="preserve">全方位声光报警，具有四种颜色报警指示灯，分级提示设备工作、异常、故障状态。</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4.设备侧面配有盐水支架，盐水支架具有快速调节功能，能够单手按压实现任意高度位置停止后自动锁死定位，无需操作人员手动调整锁紧，方便操作人员操作节省时间。</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5.多参数趋势图查看:可实时调取多维度趋势曲线，包含超滤/钠离子趋势、动静脉压力趋势、血压变化趋势等。</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6.</w:t>
      </w:r>
      <w:r>
        <w:rPr>
          <w:rFonts w:hint="eastAsia" w:ascii="宋体" w:hAnsi="宋体" w:eastAsia="宋体" w:cs="宋体"/>
          <w:bCs/>
          <w:color w:val="auto"/>
          <w:sz w:val="24"/>
          <w:szCs w:val="24"/>
        </w:rPr>
        <w:t xml:space="preserve">▲</w:t>
      </w:r>
      <w:r>
        <w:rPr>
          <w:rFonts w:hint="eastAsia" w:ascii="宋体" w:hAnsi="宋体" w:cs="宋体"/>
          <w:b w:val="0"/>
          <w:bCs w:val="0"/>
          <w:color w:val="auto"/>
          <w:sz w:val="24"/>
          <w:highlight w:val="none"/>
          <w:lang w:eastAsia="zh-CN"/>
        </w:rPr>
        <w:t xml:space="preserve">一键紧急按钮:设备设置专用紧急按钮，触发后同步执行自动旁路、停止超滤、调低血流量、自动补液、自动测量血压等多重安全动作。</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7.参数显示:可显示动脉压、静脉压、跨膜压、治疗时间、净脱水目标、超滤率、血流速、置换液流速、有效血流量、已治疗血量等参数。</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8.满足科室多种供配液配置需求:可根据临床需求选择配置透析浓缩液或B联机干粉桶、</w:t>
      </w:r>
      <w:bookmarkStart w:id="39" w:name="_GoBack"/>
      <w:r/>
      <w:bookmarkEnd w:id="39"/>
      <w:r>
        <w:rPr>
          <w:rFonts w:hint="eastAsia" w:ascii="宋体" w:hAnsi="宋体" w:cs="宋体"/>
          <w:b w:val="0"/>
          <w:bCs w:val="0"/>
          <w:color w:val="auto"/>
          <w:sz w:val="24"/>
          <w:highlight w:val="none"/>
          <w:lang w:eastAsia="zh-CN"/>
        </w:rPr>
        <w:t xml:space="preserve">配A/B中央供配液系统等不同供配液模式。</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9.省液节能模式:配备省液功能，可降低透析液流量，停吸透析液，减少浓缩液消耗。</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10.设备具有AB液盖，并且能够在打开后一定位置悬停，便于AB液管的取放。</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11.可选配在线冲洗液生成:可在线制备冲洗液，无需生理盐水预冲;预冲废液支持联机直排，无需配套废液袋，节约耗材成本。</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12.在线置换液治疗:可在线生成置换液，支持在线血液透析滤过治疗。</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13.设备可存储</w:t>
      </w:r>
      <w:r>
        <w:rPr>
          <w:rFonts w:hint="eastAsia" w:ascii="宋体" w:hAnsi="宋体" w:cs="宋体"/>
          <w:b w:val="0"/>
          <w:bCs w:val="0"/>
          <w:color w:val="ff0000"/>
          <w:sz w:val="24"/>
          <w:highlight w:val="yellow"/>
          <w:lang w:eastAsia="zh-CN"/>
        </w:rPr>
        <w:t xml:space="preserve">≥</w:t>
      </w:r>
      <w:r>
        <w:rPr>
          <w:rFonts w:hint="eastAsia" w:ascii="宋体" w:hAnsi="宋体" w:cs="宋体"/>
          <w:b w:val="0"/>
          <w:bCs w:val="0"/>
          <w:color w:val="auto"/>
          <w:sz w:val="24"/>
          <w:highlight w:val="none"/>
          <w:lang w:eastAsia="zh-CN"/>
        </w:rPr>
        <w:t xml:space="preserve">10种透析液配方，满足不同品牌浓缩液配制需求。</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14.</w:t>
      </w:r>
      <w:r>
        <w:rPr>
          <w:rFonts w:hint="eastAsia" w:ascii="宋体" w:hAnsi="宋体" w:eastAsia="宋体" w:cs="宋体"/>
          <w:bCs/>
          <w:color w:val="auto"/>
          <w:sz w:val="24"/>
          <w:szCs w:val="24"/>
        </w:rPr>
        <w:t xml:space="preserve">▲</w:t>
      </w:r>
      <w:r>
        <w:rPr>
          <w:rFonts w:hint="eastAsia" w:ascii="宋体" w:hAnsi="宋体" w:cs="宋体"/>
          <w:b w:val="0"/>
          <w:bCs w:val="0"/>
          <w:color w:val="auto"/>
          <w:sz w:val="24"/>
          <w:highlight w:val="none"/>
          <w:lang w:eastAsia="zh-CN"/>
        </w:rPr>
        <w:t xml:space="preserve">超滤平衡控制系统:密闭式双容量平衡腔超滤控制系统，单个平衡腔容积≤30ml，脱水计量精准度高。</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15.</w:t>
      </w:r>
      <w:r>
        <w:rPr>
          <w:rFonts w:hint="eastAsia" w:ascii="宋体" w:hAnsi="宋体" w:eastAsia="宋体" w:cs="宋体"/>
          <w:bCs/>
          <w:color w:val="auto"/>
          <w:sz w:val="24"/>
          <w:szCs w:val="24"/>
        </w:rPr>
        <w:t xml:space="preserve">▲</w:t>
      </w:r>
      <w:r>
        <w:rPr>
          <w:rFonts w:hint="eastAsia" w:ascii="宋体" w:hAnsi="宋体" w:cs="宋体"/>
          <w:b w:val="0"/>
          <w:bCs w:val="0"/>
          <w:color w:val="auto"/>
          <w:sz w:val="24"/>
          <w:highlight w:val="none"/>
          <w:lang w:eastAsia="zh-CN"/>
        </w:rPr>
        <w:t xml:space="preserve">多曲线自定义处方:支持个性化治疗参数设置，提供超滤曲线、钠离子曲线、碳酸氢根曲线、透析液流量曲线、透析液温度曲线、肝素曲线;每种曲线可存储</w:t>
      </w:r>
      <w:r>
        <w:rPr>
          <w:rFonts w:hint="eastAsia" w:ascii="宋体" w:hAnsi="宋体" w:cs="宋体"/>
          <w:b w:val="0"/>
          <w:bCs w:val="0"/>
          <w:color w:val="ff0000"/>
          <w:sz w:val="24"/>
          <w:highlight w:val="yellow"/>
          <w:lang w:eastAsia="zh-CN"/>
        </w:rPr>
        <w:t xml:space="preserve">≥</w:t>
      </w:r>
      <w:r>
        <w:rPr>
          <w:rFonts w:hint="eastAsia" w:ascii="宋体" w:hAnsi="宋体" w:cs="宋体"/>
          <w:b w:val="0"/>
          <w:bCs w:val="0"/>
          <w:color w:val="auto"/>
          <w:sz w:val="24"/>
          <w:highlight w:val="none"/>
          <w:lang w:eastAsia="zh-CN"/>
        </w:rPr>
        <w:t xml:space="preserve">30条。</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16.透析充分性评估:搭载Kt/V实时监测功能，辅助临床评估透析治疗效果。</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17.体外循环血液探测:配备血液探测传感器，实时监测管路血液状态。</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18.</w:t>
      </w:r>
      <w:r>
        <w:rPr>
          <w:rFonts w:hint="eastAsia" w:ascii="宋体" w:hAnsi="宋体" w:eastAsia="宋体" w:cs="宋体"/>
          <w:bCs/>
          <w:color w:val="auto"/>
          <w:sz w:val="24"/>
          <w:szCs w:val="24"/>
        </w:rPr>
        <w:t xml:space="preserve">▲</w:t>
      </w:r>
      <w:r>
        <w:rPr>
          <w:rFonts w:hint="eastAsia" w:ascii="宋体" w:hAnsi="宋体" w:cs="宋体"/>
          <w:b w:val="0"/>
          <w:bCs w:val="0"/>
          <w:color w:val="auto"/>
          <w:sz w:val="24"/>
          <w:highlight w:val="none"/>
          <w:lang w:eastAsia="zh-CN"/>
        </w:rPr>
        <w:t xml:space="preserve">静脉壶液位检测:静脉夹上游配备静脉壶液位实时监测组件:当静脉壶液位下降时即刻触发声光报警，同步驱动静脉夹自动夹紧管路，杜绝空气下行风险。</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19.管路密闭性监测:治疗中周期性检测设备水路密闭性，发生泄漏及时预警，确保治疗安全性。</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20.引血功能:可升级支持双向引血操作。</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21.无创血压监测:具有在线无创血压监测功能，自动监测和记录患者透析期间的脉率、血压变化，在机器上能显示。</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val="en-US" w:eastAsia="zh-CN"/>
        </w:rPr>
        <w:t xml:space="preserve">22.</w:t>
      </w:r>
      <w:r>
        <w:rPr>
          <w:rFonts w:hint="eastAsia" w:ascii="宋体" w:hAnsi="宋体" w:cs="宋体"/>
          <w:b w:val="0"/>
          <w:bCs w:val="0"/>
          <w:color w:val="auto"/>
          <w:sz w:val="24"/>
          <w:highlight w:val="none"/>
          <w:lang w:eastAsia="zh-CN"/>
        </w:rPr>
        <w:t xml:space="preserve">血氧监测:同步监测并显示血氧饱和度、脉搏数值，在机器上实时显示。</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23.定时提醒:内置闹钟功能，支持单次定时提醒、周期性循环提醒。</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24.</w:t>
      </w:r>
      <w:r>
        <w:rPr>
          <w:rFonts w:hint="eastAsia" w:ascii="宋体" w:hAnsi="宋体" w:eastAsia="宋体" w:cs="宋体"/>
          <w:bCs/>
          <w:color w:val="auto"/>
          <w:sz w:val="24"/>
          <w:szCs w:val="24"/>
        </w:rPr>
        <w:t xml:space="preserve">▲</w:t>
      </w:r>
      <w:r>
        <w:rPr>
          <w:rFonts w:hint="eastAsia" w:ascii="宋体" w:hAnsi="宋体" w:cs="宋体"/>
          <w:b w:val="0"/>
          <w:bCs w:val="0"/>
          <w:color w:val="auto"/>
          <w:sz w:val="24"/>
          <w:highlight w:val="none"/>
          <w:lang w:eastAsia="zh-CN"/>
        </w:rPr>
        <w:t xml:space="preserve">治疗日志存储:具备完整透析日志存储功能，可随时调取历史治疗数据，设备可存储治疗记录≥500条。</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25.具备漏血检测功能，原理:光电式红绿双色光检测。</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26.多模式水路消毒:支持热消毒、化学消毒、化学热消毒等多种消毒模式，化学热消毒温度可达85°C以上。</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27.独立消毒液抽吸液路:化学消毒液、化学热消毒液各设专用独立抽吸管路，两种消毒液分路抽取，杜绝液体交叉污染。</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28.设备后部具有自带的一体化放置平台，能够放置消毒液，便于消毒液的放置和科室空间的利用。</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29.后备断电续航:配备大容量内置蓄电池，市电断电后可持续维持血液回路正常工作时长</w:t>
      </w:r>
      <w:r>
        <w:rPr>
          <w:rFonts w:hint="eastAsia" w:ascii="宋体" w:hAnsi="宋体" w:cs="宋体"/>
          <w:b w:val="0"/>
          <w:bCs w:val="0"/>
          <w:color w:val="ff0000"/>
          <w:sz w:val="24"/>
          <w:highlight w:val="yellow"/>
          <w:lang w:eastAsia="zh-CN"/>
        </w:rPr>
        <w:t xml:space="preserve">≥</w:t>
      </w:r>
      <w:r>
        <w:rPr>
          <w:rFonts w:hint="eastAsia" w:ascii="宋体" w:hAnsi="宋体" w:cs="宋体"/>
          <w:b w:val="0"/>
          <w:bCs w:val="0"/>
          <w:color w:val="auto"/>
          <w:sz w:val="24"/>
          <w:highlight w:val="none"/>
          <w:lang w:eastAsia="zh-CN"/>
        </w:rPr>
        <w:t xml:space="preserve">30分钟。</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30.具备护士呼叫功能。</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31.供水环境适配:设备进水压力适用范围0.1~0.6MPa。</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32.设备使用年限:10年。</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val="en-US" w:eastAsia="zh-CN"/>
        </w:rPr>
        <w:t xml:space="preserve">2）</w:t>
      </w:r>
      <w:r>
        <w:rPr>
          <w:rFonts w:hint="eastAsia" w:ascii="宋体" w:hAnsi="宋体" w:cs="宋体"/>
          <w:b w:val="0"/>
          <w:bCs w:val="0"/>
          <w:color w:val="auto"/>
          <w:sz w:val="24"/>
          <w:highlight w:val="none"/>
          <w:lang w:eastAsia="zh-CN"/>
        </w:rPr>
        <w:t xml:space="preserve">主要技术参数</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w:t>
      </w:r>
      <w:r>
        <w:rPr>
          <w:rFonts w:hint="eastAsia" w:ascii="宋体" w:hAnsi="宋体" w:eastAsia="宋体" w:cs="宋体"/>
          <w:bCs/>
          <w:color w:val="auto"/>
          <w:sz w:val="24"/>
          <w:szCs w:val="24"/>
        </w:rPr>
        <w:t xml:space="preserve">▲</w:t>
      </w:r>
      <w:r>
        <w:rPr>
          <w:rFonts w:hint="eastAsia" w:ascii="宋体" w:hAnsi="宋体" w:cs="宋体"/>
          <w:b w:val="0"/>
          <w:bCs w:val="0"/>
          <w:color w:val="auto"/>
          <w:sz w:val="24"/>
          <w:highlight w:val="none"/>
          <w:lang w:eastAsia="zh-CN"/>
        </w:rPr>
        <w:t xml:space="preserve">血泵流量:0ml/min，20ml/min~600ml/min(精确度:±10ml/min</w:t>
      </w:r>
      <w:r>
        <w:rPr>
          <w:rFonts w:hint="eastAsia" w:ascii="宋体" w:hAnsi="宋体" w:cs="宋体"/>
          <w:b w:val="0"/>
          <w:bCs w:val="0"/>
          <w:color w:val="000000" w:themeColor="text1"/>
          <w:sz w:val="24"/>
          <w:highlight w:val="none"/>
          <w:lang w:eastAsia="zh-CN"/>
        </w:rPr>
        <w:t xml:space="preserve">或</w:t>
      </w:r>
      <w:r>
        <w:rPr>
          <w:rFonts w:hint="eastAsia" w:ascii="宋体" w:hAnsi="宋体" w:cs="宋体"/>
          <w:b w:val="0"/>
          <w:bCs w:val="0"/>
          <w:color w:val="000000" w:themeColor="text1"/>
          <w:sz w:val="24"/>
          <w:highlight w:val="none"/>
          <w:lang w:val="en-US" w:eastAsia="zh-CN"/>
        </w:rPr>
        <w:t xml:space="preserve">±</w:t>
      </w:r>
      <w:r>
        <w:rPr>
          <w:rFonts w:hint="eastAsia" w:ascii="宋体" w:hAnsi="宋体" w:cs="宋体"/>
          <w:b w:val="0"/>
          <w:bCs w:val="0"/>
          <w:color w:val="000000" w:themeColor="text1"/>
          <w:sz w:val="24"/>
          <w:highlight w:val="none"/>
          <w:lang w:eastAsia="zh-CN"/>
        </w:rPr>
        <w:t xml:space="preserve">1</w:t>
      </w:r>
      <w:r>
        <w:rPr>
          <w:rFonts w:hint="eastAsia" w:ascii="宋体" w:hAnsi="宋体" w:cs="宋体"/>
          <w:b w:val="0"/>
          <w:bCs w:val="0"/>
          <w:color w:val="auto"/>
          <w:sz w:val="24"/>
          <w:highlight w:val="none"/>
          <w:lang w:eastAsia="zh-CN"/>
        </w:rPr>
        <w:t xml:space="preserve">0%)。</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2.置换液泵流量:0ml/min~600ml/min(精确度:±10ml/m</w:t>
      </w:r>
      <w:r>
        <w:rPr>
          <w:rFonts w:hint="eastAsia" w:ascii="宋体" w:hAnsi="宋体" w:cs="宋体"/>
          <w:b w:val="0"/>
          <w:bCs w:val="0"/>
          <w:color w:val="000000" w:themeColor="text1"/>
          <w:sz w:val="24"/>
          <w:highlight w:val="none"/>
          <w:lang w:eastAsia="zh-CN"/>
        </w:rPr>
        <w:t xml:space="preserve">in或</w:t>
      </w:r>
      <w:r>
        <w:rPr>
          <w:rFonts w:hint="eastAsia" w:ascii="宋体" w:hAnsi="宋体" w:cs="宋体"/>
          <w:b w:val="0"/>
          <w:bCs w:val="0"/>
          <w:color w:val="000000" w:themeColor="text1"/>
          <w:sz w:val="24"/>
          <w:highlight w:val="none"/>
          <w:lang w:val="en-US" w:eastAsia="zh-CN"/>
        </w:rPr>
        <w:t xml:space="preserve">±</w:t>
      </w:r>
      <w:r>
        <w:rPr>
          <w:rFonts w:hint="eastAsia" w:ascii="宋体" w:hAnsi="宋体" w:cs="宋体"/>
          <w:b w:val="0"/>
          <w:bCs w:val="0"/>
          <w:color w:val="000000" w:themeColor="text1"/>
          <w:sz w:val="24"/>
          <w:highlight w:val="none"/>
          <w:lang w:eastAsia="zh-CN"/>
        </w:rPr>
        <w:t xml:space="preserve">10</w:t>
      </w:r>
      <w:r>
        <w:rPr>
          <w:rFonts w:hint="eastAsia" w:ascii="宋体" w:hAnsi="宋体" w:cs="宋体"/>
          <w:b w:val="0"/>
          <w:bCs w:val="0"/>
          <w:color w:val="auto"/>
          <w:sz w:val="24"/>
          <w:highlight w:val="none"/>
          <w:lang w:eastAsia="zh-CN"/>
        </w:rPr>
        <w:t xml:space="preserve">%)。</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3.</w:t>
      </w:r>
      <w:r>
        <w:rPr>
          <w:rFonts w:hint="eastAsia" w:ascii="宋体" w:hAnsi="宋体" w:eastAsia="宋体" w:cs="宋体"/>
          <w:bCs/>
          <w:color w:val="auto"/>
          <w:sz w:val="24"/>
          <w:szCs w:val="24"/>
        </w:rPr>
        <w:t xml:space="preserve">▲</w:t>
      </w:r>
      <w:r>
        <w:rPr>
          <w:rFonts w:hint="eastAsia" w:ascii="宋体" w:hAnsi="宋体" w:cs="宋体"/>
          <w:b w:val="0"/>
          <w:bCs w:val="0"/>
          <w:color w:val="auto"/>
          <w:sz w:val="24"/>
          <w:highlight w:val="none"/>
          <w:lang w:eastAsia="zh-CN"/>
        </w:rPr>
        <w:t xml:space="preserve">肝素泵:0ml/h~10ml/h，具有快速推注功能，可使用5ml、10ml、20ml、30ml、50ml注射器。</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4.动脉压测量范围:-700mmHg~+800mmHg(精确度:±5mmHg)。</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5.静脉压测量范围:-700mmHg~+800mmHg(精确度:±5mmHg)。</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6.透析器前压测量范围:-700mmHg~+800mmHg(精确度:±5mmHg)。</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7.跨膜压测量范围:-700mmHg~+800mmHg(精确度:±10mmHg)</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8.空气监测:同时具有血液管路超声监测及液位电容监测，可检测0.01ml以上的单独气泡，并具有连续微小气泡检测功能。</w:t>
      </w:r>
      <w:r/>
    </w:p>
    <w:p>
      <w:pPr>
        <w:pStyle w:val="820"/>
        <w:numPr>
          <w:ilvl w:val="0"/>
          <w:numId w:val="0"/>
        </w:numPr>
        <w:ind w:left="20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eastAsia="宋体" w:cs="宋体"/>
          <w:b w:val="0"/>
          <w:bCs w:val="0"/>
          <w:color w:val="auto"/>
          <w:sz w:val="24"/>
          <w:szCs w:val="20"/>
          <w:lang w:val="en-US" w:eastAsia="zh-CN" w:bidi="ar-SA"/>
        </w:rPr>
        <w:t xml:space="preserve">9.</w:t>
      </w:r>
      <w:r>
        <w:rPr>
          <w:rFonts w:hint="eastAsia" w:ascii="宋体" w:hAnsi="宋体" w:eastAsia="宋体" w:cs="宋体"/>
          <w:bCs/>
          <w:color w:val="auto"/>
          <w:sz w:val="24"/>
          <w:szCs w:val="24"/>
        </w:rPr>
        <w:t xml:space="preserve">▲</w:t>
      </w:r>
      <w:r>
        <w:rPr>
          <w:rFonts w:hint="eastAsia" w:ascii="宋体" w:hAnsi="宋体" w:cs="宋体"/>
          <w:b w:val="0"/>
          <w:bCs w:val="0"/>
          <w:color w:val="auto"/>
          <w:sz w:val="24"/>
          <w:highlight w:val="none"/>
          <w:lang w:eastAsia="zh-CN"/>
        </w:rPr>
        <w:t xml:space="preserve">透析液流量:0mL/min，100ml/min~1000ml/min。</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10.透析液温度:33-40°C。</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11.</w:t>
      </w:r>
      <w:r>
        <w:rPr>
          <w:rFonts w:hint="eastAsia" w:ascii="宋体" w:hAnsi="宋体" w:eastAsia="宋体" w:cs="宋体"/>
          <w:bCs/>
          <w:color w:val="auto"/>
          <w:sz w:val="24"/>
          <w:szCs w:val="24"/>
        </w:rPr>
        <w:t xml:space="preserve">▲</w:t>
      </w:r>
      <w:r>
        <w:rPr>
          <w:rFonts w:hint="eastAsia" w:ascii="宋体" w:hAnsi="宋体" w:cs="宋体"/>
          <w:b w:val="0"/>
          <w:bCs w:val="0"/>
          <w:color w:val="auto"/>
          <w:sz w:val="24"/>
          <w:highlight w:val="none"/>
          <w:lang w:eastAsia="zh-CN"/>
        </w:rPr>
        <w:t xml:space="preserve">超滤率范围:0ml/h~5000ml/h。</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12.超滤量:0-10L可调，可设24小时超滤时间。</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13.电导率:12mS/cm~17mS/cm(精确度:±0.1mS/cm)。</w:t>
      </w:r>
      <w:r/>
    </w:p>
    <w:p>
      <w:pPr>
        <w:pStyle w:val="820"/>
        <w:ind w:firstLine="480"/>
        <w:keepLines w:val="0"/>
        <w:keepNext w:val="0"/>
        <w:pageBreakBefore w:val="0"/>
        <w:widowControl/>
        <w:rPr>
          <w:rFonts w:hint="eastAsia" w:ascii="宋体" w:hAnsi="宋体" w:cs="宋体"/>
          <w:b/>
          <w:bCs/>
          <w:color w:val="auto"/>
          <w:sz w:val="24"/>
          <w:highlight w:val="yellow"/>
          <w:lang w:eastAsia="zh-CN"/>
        </w:rPr>
      </w:pPr>
      <w:r>
        <w:rPr>
          <w:rFonts w:hint="eastAsia" w:ascii="宋体" w:hAnsi="宋体" w:cs="宋体"/>
          <w:b w:val="0"/>
          <w:bCs w:val="0"/>
          <w:color w:val="auto"/>
          <w:sz w:val="24"/>
          <w:highlight w:val="none"/>
          <w:lang w:eastAsia="zh-CN"/>
        </w:rPr>
        <w:t xml:space="preserve">14.漏血检测器:≤0.35mL/min(红细胞比容(HCT)=32%)。</w:t>
      </w:r>
      <w:r/>
    </w:p>
    <w:p>
      <w:pPr>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五</w:t>
      </w:r>
      <w:r>
        <w:rPr>
          <w:rFonts w:hint="eastAsia" w:ascii="宋体" w:hAnsi="宋体" w:cs="宋体"/>
          <w:b/>
          <w:bCs/>
          <w:color w:val="auto"/>
          <w:sz w:val="24"/>
          <w:highlight w:val="none"/>
        </w:rPr>
        <w:t xml:space="preserve">、</w:t>
      </w:r>
      <w:r>
        <w:rPr>
          <w:rFonts w:hint="eastAsia" w:ascii="宋体" w:hAnsi="宋体" w:eastAsia="宋体" w:cs="宋体"/>
          <w:b/>
          <w:bCs/>
          <w:color w:val="auto"/>
          <w:sz w:val="24"/>
          <w:highlight w:val="none"/>
        </w:rPr>
        <w:t xml:space="preserve">项目实施要求要</w:t>
      </w:r>
      <w:r>
        <w:rPr>
          <w:rFonts w:hint="eastAsia" w:ascii="宋体" w:hAnsi="宋体" w:cs="宋体"/>
          <w:b/>
          <w:bCs/>
          <w:color w:val="auto"/>
          <w:sz w:val="24"/>
          <w:highlight w:val="none"/>
        </w:rPr>
        <w:t xml:space="preserve">求</w:t>
      </w:r>
      <w:r/>
    </w:p>
    <w:p>
      <w:pPr>
        <w:ind w:left="0" w:right="0" w:firstLine="480"/>
        <w:jc w:val="both"/>
        <w:keepLines w:val="0"/>
        <w:keepNext w:val="0"/>
        <w:pageBreakBefore w:val="0"/>
        <w:spacing w:before="0" w:after="0" w:line="360" w:lineRule="auto"/>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1.交货时间要求：</w:t>
      </w:r>
      <w:r>
        <w:rPr>
          <w:rFonts w:hint="eastAsia" w:ascii="宋体" w:hAnsi="宋体" w:eastAsia="宋体" w:cs="宋体"/>
          <w:b/>
          <w:bCs/>
          <w:color w:val="000000"/>
          <w:sz w:val="24"/>
          <w:szCs w:val="24"/>
          <w:highlight w:val="none"/>
          <w:lang w:val="en-US" w:eastAsia="zh-CN" w:bidi="ar-SA"/>
        </w:rPr>
        <w:t xml:space="preserve">合同生效日后，15个日历日</w:t>
      </w:r>
      <w:r>
        <w:rPr>
          <w:rFonts w:ascii="宋体" w:hAnsi="宋体" w:eastAsia="宋体" w:cs="宋体"/>
          <w:b/>
          <w:bCs/>
          <w:color w:val="000000" w:themeColor="text1"/>
          <w:sz w:val="24"/>
          <w:szCs w:val="24"/>
          <w14:textFill>
            <w14:solidFill>
              <w14:schemeClr w14:val="tx1"/>
            </w14:solidFill>
          </w14:textFill>
        </w:rPr>
        <w:t xml:space="preserve">内将合同标的</w:t>
      </w:r>
      <w:r>
        <w:rPr>
          <w:rFonts w:hint="eastAsia" w:ascii="宋体" w:hAnsi="宋体" w:cs="宋体"/>
          <w:b/>
          <w:bCs/>
          <w:color w:val="000000" w:themeColor="text1"/>
          <w:sz w:val="24"/>
          <w:szCs w:val="24"/>
          <w:lang w:val="en-US" w:eastAsia="zh-CN"/>
          <w14:textFill>
            <w14:solidFill>
              <w14:schemeClr w14:val="tx1"/>
            </w14:solidFill>
          </w14:textFill>
        </w:rPr>
        <w:t xml:space="preserve">设备</w:t>
      </w:r>
      <w:r>
        <w:rPr>
          <w:rFonts w:ascii="宋体" w:hAnsi="宋体" w:eastAsia="宋体" w:cs="宋体"/>
          <w:b/>
          <w:bCs/>
          <w:color w:val="000000" w:themeColor="text1"/>
          <w:sz w:val="24"/>
          <w:szCs w:val="24"/>
          <w14:textFill>
            <w14:solidFill>
              <w14:schemeClr w14:val="tx1"/>
            </w14:solidFill>
          </w14:textFill>
        </w:rPr>
        <w:t xml:space="preserve">全部交付</w:t>
      </w:r>
      <w:r>
        <w:rPr>
          <w:rFonts w:hint="eastAsia" w:ascii="宋体" w:hAnsi="宋体" w:cs="宋体"/>
          <w:b/>
          <w:bCs/>
          <w:color w:val="000000" w:themeColor="text1"/>
          <w:sz w:val="24"/>
          <w:szCs w:val="24"/>
          <w:lang w:val="en-US" w:eastAsia="zh-CN"/>
          <w14:textFill>
            <w14:solidFill>
              <w14:schemeClr w14:val="tx1"/>
            </w14:solidFill>
          </w14:textFill>
        </w:rPr>
        <w:t xml:space="preserve">并</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安装</w:t>
      </w:r>
      <w:r>
        <w:rPr>
          <w:rFonts w:hint="eastAsia" w:ascii="宋体" w:hAnsi="宋体" w:cs="宋体"/>
          <w:b/>
          <w:bCs/>
          <w:color w:val="000000" w:themeColor="text1"/>
          <w:sz w:val="24"/>
          <w:szCs w:val="24"/>
          <w:lang w:val="en-US" w:eastAsia="zh-CN"/>
          <w14:textFill>
            <w14:solidFill>
              <w14:schemeClr w14:val="tx1"/>
            </w14:solidFill>
          </w14:textFill>
        </w:rPr>
        <w:t xml:space="preserve">完毕，安装、调试、验收</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完成后3个日历日</w:t>
      </w:r>
      <w:r>
        <w:rPr>
          <w:rFonts w:hint="eastAsia" w:ascii="宋体" w:hAnsi="宋体" w:cs="宋体"/>
          <w:b/>
          <w:bCs/>
          <w:color w:val="000000" w:themeColor="text1"/>
          <w:sz w:val="24"/>
          <w:szCs w:val="24"/>
          <w:lang w:val="en-US" w:eastAsia="zh-CN"/>
          <w14:textFill>
            <w14:solidFill>
              <w14:schemeClr w14:val="tx1"/>
            </w14:solidFill>
          </w14:textFill>
        </w:rPr>
        <w:t xml:space="preserve">内完成</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培训</w:t>
      </w:r>
      <w:r>
        <w:rPr>
          <w:rFonts w:hint="eastAsia" w:ascii="宋体" w:hAnsi="宋体" w:cs="宋体"/>
          <w:b/>
          <w:bCs/>
          <w:color w:val="000000" w:themeColor="text1"/>
          <w:sz w:val="24"/>
          <w:szCs w:val="24"/>
          <w:lang w:val="en-US" w:eastAsia="zh-CN"/>
          <w14:textFill>
            <w14:solidFill>
              <w14:schemeClr w14:val="tx1"/>
            </w14:solidFill>
          </w14:textFill>
        </w:rPr>
        <w:t xml:space="preserve">工作</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w:t>
      </w:r>
      <w:r/>
    </w:p>
    <w:p>
      <w:pPr>
        <w:ind w:right="2"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2.交货地点：采购人指定地点，</w:t>
      </w:r>
      <w:bookmarkStart w:id="33" w:name="_Hlk130989127"/>
      <w:r>
        <w:rPr>
          <w:rFonts w:hint="eastAsia" w:ascii="宋体" w:hAnsi="宋体" w:eastAsia="宋体" w:cs="宋体"/>
          <w:b w:val="0"/>
          <w:bCs/>
          <w:color w:val="000000"/>
          <w:sz w:val="24"/>
          <w:szCs w:val="24"/>
          <w:highlight w:val="none"/>
          <w:lang w:val="en-US" w:eastAsia="zh-CN"/>
        </w:rPr>
        <w:t xml:space="preserve">由采购人组织验收，检验不合格或不符合质量要求。供应商应无条件更换符合要求的新品。如供应商不能或拒绝提供的，采购人有权要求供应商无条件退货并承担采购人的一切损失。</w:t>
      </w:r>
      <w:bookmarkEnd w:id="33"/>
      <w:r/>
      <w:r/>
    </w:p>
    <w:p>
      <w:pPr>
        <w:ind w:right="2"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3.包装和运输：</w:t>
      </w:r>
      <w:r/>
    </w:p>
    <w:p>
      <w:pPr>
        <w:ind w:right="2"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1）中标人提供的货物均应按采购文件、投标（响应）文件要求的包装材料、包装标准、包装方式进行包装，若采购文件、投标（响应）文件无特殊说明，则按国家最新标准及规范进行包装。该包装应适应于远距离运输、防潮、防震、防锈和防野蛮装卸，以确保货物安全无损运抵上述交货地点。由于包装不善所引起的货物锈蚀、损坏和损失均由中标人承担。</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六、安装、调试服务要求</w:t>
      </w:r>
      <w:r/>
    </w:p>
    <w:p>
      <w:pPr>
        <w:ind w:right="2" w:firstLine="6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bookmarkStart w:id="34" w:name="_Hlk129956553"/>
      <w:r>
        <w:rPr>
          <w:rFonts w:hint="eastAsia" w:ascii="宋体" w:hAnsi="宋体" w:eastAsia="宋体" w:cs="宋体"/>
          <w:b w:val="0"/>
          <w:bCs/>
          <w:color w:val="000000"/>
          <w:sz w:val="24"/>
          <w:szCs w:val="24"/>
          <w:highlight w:val="none"/>
          <w:lang w:val="en-US" w:eastAsia="zh-CN"/>
        </w:rPr>
        <w:t xml:space="preserve">1.供应商负责提供免费规范、达标的安装、调试及培训工作。应有专业技术团队保障设备安装质量和售后服务质量。安装工作所需的仪器和专用工具由投标人自备。安装、调试、培训、系统对接及垃圾清理等费用均包含在投标总价中。</w:t>
      </w:r>
      <w:r/>
    </w:p>
    <w:p>
      <w:pPr>
        <w:ind w:right="2" w:firstLine="6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2.供应商在装机后必须对设备装机所产生的垃圾及包装拆除物进行清理。因包装拆除物原因引起的事故和纠纷，由供应商承担全部法律和经济责任。</w:t>
      </w:r>
      <w:r/>
    </w:p>
    <w:p>
      <w:pPr>
        <w:ind w:right="2" w:firstLine="6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bookmarkStart w:id="35" w:name="_Hlk129959675"/>
      <w:r>
        <w:rPr>
          <w:rFonts w:hint="eastAsia" w:ascii="宋体" w:hAnsi="宋体" w:eastAsia="宋体" w:cs="宋体"/>
          <w:b w:val="0"/>
          <w:bCs/>
          <w:color w:val="000000"/>
          <w:sz w:val="24"/>
          <w:szCs w:val="24"/>
          <w:highlight w:val="none"/>
          <w:lang w:val="en-US" w:eastAsia="zh-CN"/>
        </w:rPr>
        <w:t xml:space="preserve">3.供应商负责派人员到现场进行安装调试，并确保正常使用，直至验收合格；应在货物运抵现场前，与采购人共同制定安装调试的进度计划表。</w:t>
      </w:r>
      <w:r/>
    </w:p>
    <w:p>
      <w:pPr>
        <w:ind w:right="2" w:firstLine="6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4.设备有与相关业务系统对接要求的，供方应负责设备与系统对接，向采购人出具系统对接方案，内容包含但不限于系统对接数据范围、对接方式等。供应商应确保设备与相关业务系统安全对接并正常使用。</w:t>
      </w:r>
      <w:bookmarkEnd w:id="34"/>
      <w:r/>
      <w:bookmarkEnd w:id="35"/>
      <w:r/>
      <w:r/>
    </w:p>
    <w:p>
      <w:pPr>
        <w:ind w:right="2" w:firstLine="6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5.供应商免费提供设备使用相关培训工作</w:t>
      </w:r>
      <w:r>
        <w:rPr>
          <w:rFonts w:hint="eastAsia" w:ascii="宋体" w:hAnsi="宋体" w:cs="宋体"/>
          <w:b w:val="0"/>
          <w:bCs/>
          <w:color w:val="000000"/>
          <w:sz w:val="24"/>
          <w:szCs w:val="24"/>
          <w:highlight w:val="none"/>
          <w:lang w:val="en-US" w:eastAsia="zh-CN"/>
        </w:rPr>
        <w:t xml:space="preserve">（安装完成后并在3个日历日内培训完成）</w:t>
      </w:r>
      <w:r>
        <w:rPr>
          <w:rFonts w:hint="eastAsia" w:ascii="宋体" w:hAnsi="宋体" w:eastAsia="宋体" w:cs="宋体"/>
          <w:b w:val="0"/>
          <w:bCs/>
          <w:color w:val="000000"/>
          <w:sz w:val="24"/>
          <w:szCs w:val="24"/>
          <w:highlight w:val="none"/>
          <w:lang w:val="en-US" w:eastAsia="zh-CN"/>
        </w:rPr>
        <w:t xml:space="preserve">。应有专业技术人员对采购人指定人员进行现场培训，供应商应根据需要，提供详细的培训方案、计划、课程、人员及期限报采购方认可。培训的内容应包括但不限于：货物的基本结构、性能、主要部件的构造及处理，日常操作使用、日常维护和保养方法、常见故障的排除、安全注意事项及紧急情况的处理等内容，供应商出具培训记录单。如甲方未使用过同类型货物，乙方还需就货物的功能对甲方人员进行相应的技术培训，培训地点主要在货物安装现场或由甲方安排。</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七、质保期及售后服务要求</w:t>
      </w:r>
      <w:r/>
    </w:p>
    <w:p>
      <w:pPr>
        <w:ind w:right="2" w:firstLine="6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eastAsia="zh-CN"/>
        </w:rPr>
        <w:t xml:space="preserve">1</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eastAsia="zh-CN"/>
        </w:rPr>
        <w:t xml:space="preserve">质保期：</w:t>
      </w:r>
      <w:bookmarkStart w:id="36" w:name="_Hlk101196935"/>
      <w:r>
        <w:rPr>
          <w:rFonts w:hint="eastAsia" w:ascii="宋体" w:hAnsi="宋体" w:eastAsia="宋体" w:cs="宋体"/>
          <w:b/>
          <w:bCs w:val="0"/>
          <w:color w:val="000000"/>
          <w:sz w:val="24"/>
          <w:szCs w:val="24"/>
          <w:highlight w:val="none"/>
          <w:lang w:eastAsia="zh-CN"/>
        </w:rPr>
        <w:t xml:space="preserve">设备整体（包含配套设备和配件）质保期</w:t>
      </w:r>
      <w:bookmarkStart w:id="37" w:name="_Hlk101196916"/>
      <w:r>
        <w:rPr>
          <w:rFonts w:hint="eastAsia" w:ascii="宋体" w:hAnsi="宋体" w:eastAsia="宋体" w:cs="宋体"/>
          <w:b/>
          <w:bCs w:val="0"/>
          <w:color w:val="000000"/>
          <w:sz w:val="24"/>
          <w:szCs w:val="24"/>
          <w:highlight w:val="none"/>
          <w:lang w:eastAsia="zh-CN"/>
        </w:rPr>
        <w:t xml:space="preserve">不少于</w:t>
      </w:r>
      <w:bookmarkEnd w:id="37"/>
      <w:r>
        <w:rPr>
          <w:rFonts w:hint="eastAsia" w:ascii="宋体" w:hAnsi="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lang w:eastAsia="zh-CN"/>
        </w:rPr>
        <w:t xml:space="preserve">年</w:t>
      </w:r>
      <w:r>
        <w:rPr>
          <w:rFonts w:hint="eastAsia" w:ascii="宋体" w:hAnsi="宋体" w:eastAsia="宋体" w:cs="宋体"/>
          <w:b w:val="0"/>
          <w:bCs/>
          <w:color w:val="000000"/>
          <w:sz w:val="24"/>
          <w:szCs w:val="24"/>
          <w:highlight w:val="none"/>
          <w:lang w:eastAsia="zh-CN"/>
        </w:rPr>
        <w:t xml:space="preserve">，质保期自项目验收合格之日起开始计算，质保期内定期提供免费服务（包括人工费、差旅费、备件费、部件更换、全部的保养、维修、维护、更换和技术支持等所有费用），质保期内每年派有资质的售后技术人员不少于1次对设备进行免费预防性维护保养。供应商及原厂需有服务人员和备品备件库，确保设备安全、正常运行。在保修期内由于产品本身质量原因造成的任何损伤或损坏，投标人须免费负责更换或修理。</w:t>
      </w:r>
      <w:bookmarkEnd w:id="36"/>
      <w:r/>
      <w:r/>
    </w:p>
    <w:p>
      <w:pPr>
        <w:ind w:right="2" w:firstLine="6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bookmarkStart w:id="38" w:name="_Hlk101196965"/>
      <w:r>
        <w:rPr>
          <w:rFonts w:hint="eastAsia" w:ascii="宋体" w:hAnsi="宋体" w:eastAsia="宋体" w:cs="宋体"/>
          <w:b w:val="0"/>
          <w:bCs/>
          <w:color w:val="000000"/>
          <w:sz w:val="24"/>
          <w:szCs w:val="24"/>
          <w:highlight w:val="none"/>
          <w:lang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eastAsia="zh-CN"/>
        </w:rPr>
        <w:t xml:space="preserve">售后服务的优惠条件及保修的响应时间：供应商应提供技术支持，在接到采购人设备报修通知后，在2小时内予以应答，查找原因，提出解决方案，若设备需要进行现场维修，工程师须在24小时内到达现场，48小时内修复或免费提供备用机，否则甲方可自行采取必要的措施，由此产生的风险和费用由乙方承担。如有特殊情况，乙方应立即电话通知甲方不能响应的原因，在获得甲方同意后，才可推迟响应时间。</w:t>
      </w:r>
      <w:bookmarkEnd w:id="38"/>
      <w:r/>
      <w:r/>
    </w:p>
    <w:p>
      <w:pPr>
        <w:ind w:right="2" w:firstLine="6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eastAsia="zh-CN"/>
        </w:rPr>
        <w:t xml:space="preserve">3</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eastAsia="zh-CN"/>
        </w:rPr>
        <w:t xml:space="preserve">供应商应保证在设备寿命期内，设备经过正确安装、合理操作和维护保养情况下能够安全、良好运转。</w:t>
      </w:r>
      <w:r/>
    </w:p>
    <w:p>
      <w:pPr>
        <w:ind w:right="2" w:firstLine="6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eastAsia="zh-CN"/>
        </w:rPr>
        <w:t xml:space="preserve">4</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eastAsia="zh-CN"/>
        </w:rPr>
        <w:t xml:space="preserve">质保期外供应商及设备生产厂家对本设备终身负责维修服务和技术支持。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p>
    <w:p>
      <w:pPr>
        <w:ind w:right="2" w:firstLine="6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eastAsia="zh-CN"/>
        </w:rPr>
        <w:t xml:space="preserve">供应商须提供仪器零配件和维修备品备件的价格，以及供应保障和维保期满后维保收费及维保方案。</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八、其他要求</w:t>
      </w:r>
      <w:r/>
    </w:p>
    <w:p>
      <w:pPr>
        <w:ind w:firstLine="560"/>
        <w:jc w:val="both"/>
        <w:keepLines w:val="0"/>
        <w:keepNext w:val="0"/>
        <w:pageBreakBefore w:val="0"/>
        <w:spacing w:line="360" w:lineRule="auto"/>
        <w:widowControl w:val="off"/>
        <w:rPr>
          <w:rFonts w:ascii="Calibri" w:hAnsi="Calibri" w:eastAsia="宋体" w:cs="Times New Roman"/>
          <w:sz w:val="24"/>
          <w:szCs w:val="24"/>
          <w:highlight w:val="none"/>
        </w:rP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见招标文件第五章《拟签订的合同文本》。</w:t>
      </w:r>
      <w:r/>
    </w:p>
    <w:p>
      <w:pPr>
        <w:ind w:right="2" w:firstLine="560"/>
        <w:jc w:val="left"/>
        <w:keepLines w:val="0"/>
        <w:keepNext w:val="0"/>
        <w:pageBreakBefore w:val="0"/>
        <w:spacing w:line="360" w:lineRule="auto"/>
        <w:widowControl w:val="off"/>
        <w:rPr>
          <w:rFonts w:hint="eastAsia" w:ascii="宋体" w:hAnsi="宋体" w:cs="宋体"/>
          <w:b/>
          <w:bCs/>
          <w:sz w:val="24"/>
          <w:lang w:eastAsia="zh-CN"/>
        </w:rP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中标</w:t>
      </w:r>
      <w:r>
        <w:rPr>
          <w:rFonts w:hint="eastAsia" w:ascii="宋体" w:hAnsi="宋体" w:eastAsia="宋体" w:cs="宋体"/>
          <w:b w:val="0"/>
          <w:bCs/>
          <w:color w:val="000000"/>
          <w:sz w:val="24"/>
          <w:szCs w:val="24"/>
          <w:highlight w:val="none"/>
          <w:lang w:eastAsia="zh-CN"/>
        </w:rPr>
        <w:t xml:space="preserve">人</w:t>
      </w:r>
      <w:r>
        <w:rPr>
          <w:rFonts w:hint="eastAsia" w:ascii="宋体" w:hAnsi="宋体" w:eastAsia="宋体" w:cs="宋体"/>
          <w:b w:val="0"/>
          <w:bCs/>
          <w:color w:val="000000"/>
          <w:sz w:val="24"/>
          <w:szCs w:val="24"/>
          <w:highlight w:val="none"/>
        </w:rPr>
        <w:t xml:space="preserve">在签订合同前应提供针对本项目所投产品的合法来源渠道证明文件，如无法提供将视为虚假应标。</w:t>
      </w:r>
      <w:r/>
    </w:p>
    <w:p>
      <w:pPr>
        <w:keepLines w:val="0"/>
        <w:keepNext w:val="0"/>
        <w:pageBreakBefore w:val="0"/>
        <w:spacing w:line="360" w:lineRule="auto"/>
        <w:tabs>
          <w:tab w:val="left" w:pos="0" w:leader="none"/>
        </w:tabs>
        <w:rPr>
          <w:rFonts w:ascii="宋体" w:hAnsi="宋体" w:cs="宋体"/>
          <w:sz w:val="24"/>
        </w:rPr>
        <w:outlineLvl w:val="9"/>
      </w:pPr>
      <w:r>
        <w:rPr>
          <w:rFonts w:hint="eastAsia" w:ascii="宋体" w:hAnsi="宋体" w:cs="宋体"/>
          <w:b/>
          <w:bCs/>
          <w:sz w:val="24"/>
          <w:lang w:eastAsia="zh-CN"/>
        </w:rPr>
        <w:t xml:space="preserve">九</w:t>
      </w:r>
      <w:r>
        <w:rPr>
          <w:rFonts w:hint="eastAsia" w:ascii="宋体" w:hAnsi="宋体" w:cs="宋体"/>
          <w:b/>
          <w:bCs/>
          <w:sz w:val="24"/>
        </w:rPr>
        <w:t xml:space="preserve">、其他要求：</w:t>
      </w:r>
      <w:r>
        <w:rPr>
          <w:rFonts w:hint="eastAsia" w:ascii="宋体" w:hAnsi="宋体" w:cs="宋体"/>
          <w:sz w:val="24"/>
        </w:rPr>
        <w:t xml:space="preserve">见第五章《拟签订的合同文本》。</w:t>
      </w:r>
      <w:bookmarkEnd w:id="29"/>
      <w:r/>
      <w:r/>
    </w:p>
    <w:p>
      <w:pPr>
        <w:keepLines w:val="0"/>
        <w:keepNext w:val="0"/>
        <w:pageBreakBefore w:val="0"/>
        <w:spacing w:line="360" w:lineRule="auto"/>
        <w:tabs>
          <w:tab w:val="left" w:pos="0" w:leader="none"/>
        </w:tabs>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r>
      <w:r/>
    </w:p>
    <w:p>
      <w:pPr>
        <w:ind w:firstLine="561"/>
        <w:jc w:val="both"/>
        <w:keepLines w:val="0"/>
        <w:keepNext w:val="0"/>
        <w:pageBreakBefore w:val="0"/>
        <w:spacing w:line="360" w:lineRule="auto"/>
        <w:widowControl/>
        <w:rPr>
          <w:rFonts w:hint="eastAsia" w:ascii="宋体" w:hAnsi="宋体" w:eastAsia="宋体" w:cs="宋体"/>
          <w:b w:val="0"/>
          <w:bCs w:val="0"/>
          <w:color w:val="000000" w:themeColor="text1"/>
          <w:sz w:val="24"/>
          <w:szCs w:val="24"/>
          <w14:textFill>
            <w14:solidFill>
              <w14:schemeClr w14:val="tx1"/>
            </w14:solidFill>
          </w14:textFill>
        </w:rPr>
        <w:sectPr>
          <w:footerReference w:type="default" r:id="rId15"/>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eastAsia="宋体" w:cs="宋体"/>
          <w:b w:val="0"/>
          <w:bCs w:val="0"/>
          <w:color w:val="000000" w:themeColor="text1"/>
          <w:sz w:val="24"/>
          <w:szCs w:val="24"/>
          <w14:textFill>
            <w14:solidFill>
              <w14:schemeClr w14:val="tx1"/>
            </w14:solidFill>
          </w14:textFill>
        </w:rPr>
      </w:r>
      <w:r/>
    </w:p>
    <w:p>
      <w:pPr>
        <w:jc w:val="center"/>
        <w:rPr>
          <w:rFonts w:hint="eastAsia" w:ascii="宋体" w:hAnsi="宋体" w:eastAsia="宋体" w:cs="宋体"/>
          <w:color w:val="000000" w:themeColor="text1"/>
          <w:sz w:val="22"/>
          <w:szCs w:val="18"/>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t xml:space="preserve">第七章  投标文件相关格式</w:t>
      </w:r>
      <w:bookmarkEnd w:id="30"/>
      <w:r/>
      <w:bookmarkEnd w:id="31"/>
      <w:r/>
      <w:r/>
    </w:p>
    <w:p>
      <w:pPr>
        <w:pStyle w:val="993"/>
        <w:ind w:firstLine="640"/>
        <w:jc w:val="center"/>
        <w:spacing w:line="44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8"/>
          <w:szCs w:val="28"/>
          <w14:textFill>
            <w14:solidFill>
              <w14:schemeClr w14:val="tx1"/>
            </w14:solidFill>
          </w14:textFill>
        </w:rPr>
        <w:t xml:space="preserve">一、投标函格式</w:t>
      </w:r>
      <w:r/>
    </w:p>
    <w:p>
      <w:pPr>
        <w:pStyle w:val="993"/>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致：</w:t>
      </w:r>
      <w:r>
        <w:rPr>
          <w:rFonts w:hint="eastAsia" w:ascii="宋体" w:hAnsi="宋体" w:eastAsia="宋体" w:cs="宋体"/>
          <w:color w:val="000000" w:themeColor="text1"/>
          <w:sz w:val="24"/>
          <w:szCs w:val="24"/>
          <w:u w:val="single"/>
          <w14:textFill>
            <w14:solidFill>
              <w14:schemeClr w14:val="tx1"/>
            </w14:solidFill>
          </w14:textFill>
        </w:rPr>
        <w:t xml:space="preserve"> 徐州国信招标有限公司</w:t>
      </w:r>
      <w:r/>
    </w:p>
    <w:p>
      <w:pPr>
        <w:pStyle w:val="993"/>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项目[项目编号：</w:t>
      </w:r>
      <w:r>
        <w:rPr>
          <w:rFonts w:hint="eastAsia" w:ascii="宋体" w:hAnsi="宋体" w:cs="宋体"/>
          <w:color w:val="000000" w:themeColor="text1"/>
          <w:sz w:val="24"/>
          <w:szCs w:val="24"/>
          <w:lang w:eastAsia="zh-CN"/>
          <w14:textFill>
            <w14:solidFill>
              <w14:schemeClr w14:val="tx1"/>
            </w14:solidFill>
          </w14:textFill>
        </w:rPr>
        <w:t xml:space="preserve">JSZC-320322-XZGX-G2026-0022</w:t>
      </w:r>
      <w:r>
        <w:rPr>
          <w:rFonts w:hint="eastAsia" w:ascii="宋体" w:hAnsi="宋体" w:eastAsia="宋体" w:cs="宋体"/>
          <w:color w:val="000000" w:themeColor="text1"/>
          <w:sz w:val="24"/>
          <w:szCs w:val="24"/>
          <w14:textFill>
            <w14:solidFill>
              <w14:schemeClr w14:val="tx1"/>
            </w14:solidFill>
          </w14:textFill>
        </w:rPr>
        <w:t xml:space="preserve">]招标文件， </w:t>
      </w:r>
      <w:r>
        <w:rPr>
          <w:rFonts w:hint="eastAsia" w:ascii="宋体" w:hAnsi="宋体" w:eastAsia="宋体" w:cs="宋体"/>
          <w:color w:val="000000" w:themeColor="text1"/>
          <w:sz w:val="24"/>
          <w:szCs w:val="24"/>
          <w:u w:val="single"/>
          <w14:textFill>
            <w14:solidFill>
              <w14:schemeClr w14:val="tx1"/>
            </w14:solidFill>
          </w14:textFill>
        </w:rPr>
        <w:t xml:space="preserve">         （姓名）</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代表我方</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（投标人的名称）全权处理本次投标的有关事宜。</w:t>
      </w:r>
      <w:r/>
    </w:p>
    <w:p>
      <w:pPr>
        <w:pStyle w:val="993"/>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据此函，投标人承诺并同意如下： </w:t>
      </w:r>
      <w:r/>
    </w:p>
    <w:p>
      <w:pPr>
        <w:pStyle w:val="993"/>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1.投标人唯一投标报价见《开标一览表》。</w:t>
      </w:r>
      <w:r/>
    </w:p>
    <w:p>
      <w:pPr>
        <w:pStyle w:val="993"/>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2.投标人将按招标文件的规定履行合同责任和义务。</w:t>
      </w:r>
      <w:r/>
    </w:p>
    <w:p>
      <w:pPr>
        <w:pStyle w:val="993"/>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3.投标人已详细审查全部招标文件，包括第[插入编号] [补遗书][如果有的话]。投标人完全理解并同意放弃对这方面有不明及误解的权力。</w:t>
      </w:r>
      <w:r/>
    </w:p>
    <w:p>
      <w:pPr>
        <w:pStyle w:val="993"/>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4.投标有效期为开标之日后90天。</w:t>
      </w:r>
      <w:r/>
    </w:p>
    <w:p>
      <w:pPr>
        <w:pStyle w:val="993"/>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5.投标人同意提供按照贵方可能要求的与其投标有关的一切数据或资料，完全理解贵方不一定接受最低价的投标或收到的任何投标。</w:t>
      </w:r>
      <w:r/>
    </w:p>
    <w:p>
      <w:pPr>
        <w:pStyle w:val="993"/>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6.投标人同意在授予合同后，按照有关规定支付公证费（如有）。</w:t>
      </w:r>
      <w:r/>
    </w:p>
    <w:p>
      <w:pPr>
        <w:pStyle w:val="993"/>
        <w:ind w:right="29"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7.徐州国信招标有限公司有权将我单位本项目的《开标一览表》和《分项价格表》予以公示，公示的方式由徐州国信招标有限公司确定。</w:t>
      </w:r>
      <w:r/>
    </w:p>
    <w:p>
      <w:pPr>
        <w:pStyle w:val="993"/>
        <w:ind w:right="29"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993"/>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9.与本投标有关的一切正式往来信函请寄：</w:t>
      </w:r>
      <w:r/>
    </w:p>
    <w:p>
      <w:pPr>
        <w:pStyle w:val="993"/>
        <w:ind w:firstLine="12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地址：</w:t>
      </w:r>
      <w:r/>
    </w:p>
    <w:p>
      <w:pPr>
        <w:pStyle w:val="993"/>
        <w:ind w:firstLine="12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电话：</w:t>
      </w:r>
      <w:r/>
    </w:p>
    <w:p>
      <w:pPr>
        <w:pStyle w:val="993"/>
        <w:ind w:firstLine="12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传真：</w:t>
      </w:r>
      <w:r/>
    </w:p>
    <w:p>
      <w:pPr>
        <w:pStyle w:val="993"/>
        <w:ind w:firstLine="27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ind w:firstLine="27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993"/>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投标人授权代表：</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（签字或盖章）  </w:t>
      </w:r>
      <w:r/>
    </w:p>
    <w:p>
      <w:pPr>
        <w:pStyle w:val="993"/>
        <w:ind w:firstLine="45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993"/>
        <w:ind w:firstLine="64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jc w:val="center"/>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jc w:val="center"/>
        <w:spacing w:line="480" w:lineRule="exact"/>
        <w:rPr>
          <w:rFonts w:hint="eastAsia" w:ascii="宋体" w:hAnsi="宋体" w:eastAsia="宋体" w:cs="宋体"/>
          <w:color w:val="000000" w:themeColor="text1"/>
          <w:sz w:val="24"/>
          <w:szCs w:val="24"/>
          <w14:textFill>
            <w14:solidFill>
              <w14:schemeClr w14:val="tx1"/>
            </w14:solidFill>
          </w14:textFill>
        </w:rPr>
        <w:sectPr>
          <w:footnotePr/>
          <w:endnotePr/>
          <w:type w:val="nextPage"/>
          <w:pgSz w:w="11906" w:h="16838" w:orient="portrait"/>
          <w:pgMar w:top="1440" w:right="1134" w:bottom="1440" w:left="1134" w:header="851" w:footer="992" w:gutter="0"/>
          <w:cols w:num="1" w:sep="0" w:space="1701" w:equalWidth="1"/>
          <w:docGrid w:linePitch="360"/>
        </w:sectPr>
        <w:outlineLvl w:val="1"/>
      </w:pPr>
      <w:r>
        <w:rPr>
          <w:rFonts w:hint="eastAsia" w:ascii="宋体" w:hAnsi="宋体" w:eastAsia="宋体" w:cs="宋体"/>
          <w:color w:val="000000" w:themeColor="text1"/>
          <w:sz w:val="24"/>
          <w:szCs w:val="24"/>
          <w14:textFill>
            <w14:solidFill>
              <w14:schemeClr w14:val="tx1"/>
            </w14:solidFill>
          </w14:textFill>
        </w:rPr>
      </w:r>
      <w:r/>
    </w:p>
    <w:p>
      <w:pPr>
        <w:pStyle w:val="993"/>
        <w:ind w:firstLine="640"/>
        <w:jc w:val="center"/>
        <w:spacing w:line="440" w:lineRule="exact"/>
        <w:rPr>
          <w:rFonts w:hint="eastAsia" w:ascii="宋体" w:hAnsi="宋体" w:eastAsia="宋体" w:cs="宋体"/>
          <w:color w:val="000000" w:themeColor="text1"/>
          <w:sz w:val="28"/>
          <w:szCs w:val="28"/>
          <w14:textFill>
            <w14:solidFill>
              <w14:schemeClr w14:val="tx1"/>
            </w14:solidFill>
          </w14:textFill>
        </w:rPr>
        <w:outlineLvl w:val="1"/>
      </w:pPr>
      <w:r>
        <w:rPr>
          <w:rFonts w:hint="eastAsia" w:ascii="宋体" w:hAnsi="宋体" w:eastAsia="宋体" w:cs="宋体"/>
          <w:color w:val="000000" w:themeColor="text1"/>
          <w:sz w:val="28"/>
          <w:szCs w:val="28"/>
          <w14:textFill>
            <w14:solidFill>
              <w14:schemeClr w14:val="tx1"/>
            </w14:solidFill>
          </w14:textFill>
        </w:rPr>
        <w:t xml:space="preserve">二、</w:t>
      </w:r>
      <w:r>
        <w:rPr>
          <w:rFonts w:hint="eastAsia" w:ascii="宋体" w:hAnsi="宋体" w:eastAsia="宋体" w:cs="宋体"/>
          <w:color w:val="000000" w:themeColor="text1"/>
          <w:sz w:val="28"/>
          <w:szCs w:val="28"/>
          <w:lang w:eastAsia="zh-CN"/>
          <w14:textFill>
            <w14:solidFill>
              <w14:schemeClr w14:val="tx1"/>
            </w14:solidFill>
          </w14:textFill>
        </w:rPr>
        <w:t xml:space="preserve">开标</w:t>
      </w:r>
      <w:r>
        <w:rPr>
          <w:rFonts w:hint="eastAsia" w:ascii="宋体" w:hAnsi="宋体" w:eastAsia="宋体" w:cs="宋体"/>
          <w:color w:val="000000" w:themeColor="text1"/>
          <w:sz w:val="28"/>
          <w:szCs w:val="28"/>
          <w14:textFill>
            <w14:solidFill>
              <w14:schemeClr w14:val="tx1"/>
            </w14:solidFill>
          </w14:textFill>
        </w:rPr>
        <w:t xml:space="preserve">一览表格式</w:t>
      </w:r>
      <w:r/>
    </w:p>
    <w:p>
      <w:pPr>
        <w:pStyle w:val="993"/>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spacing w:line="520" w:lineRule="exact"/>
        <w:rPr>
          <w:rFonts w:hint="eastAsia" w:ascii="宋体" w:hAnsi="宋体" w:eastAsia="宋体" w:cs="宋体"/>
          <w:color w:val="000000" w:themeColor="text1"/>
          <w:sz w:val="24"/>
          <w:u w:val="single"/>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血透机血滤机设备采购 </w:t>
      </w:r>
      <w:r/>
    </w:p>
    <w:p>
      <w:pPr>
        <w:pStyle w:val="993"/>
        <w:spacing w:line="520" w:lineRule="exact"/>
        <w:rPr>
          <w:rFonts w:hint="eastAsia" w:ascii="宋体" w:hAnsi="宋体" w:eastAsia="宋体" w:cs="宋体"/>
          <w:color w:val="000000" w:themeColor="text1"/>
          <w:sz w:val="24"/>
          <w:u w:val="single"/>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JSZC-320322-XZGX-G2026-0022</w:t>
      </w:r>
      <w:r/>
    </w:p>
    <w:p>
      <w:pPr>
        <w:pStyle w:val="993"/>
        <w:jc w:val="righ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货币单位：人民币元</w:t>
      </w:r>
      <w:r/>
    </w:p>
    <w:tbl>
      <w:tblPr>
        <w:tblStyle w:val="816"/>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70"/>
        <w:gridCol w:w="2721"/>
        <w:gridCol w:w="2943"/>
      </w:tblGrid>
      <w:tr>
        <w:trPr>
          <w:cantSplit/>
          <w:jc w:val="center"/>
          <w:trHeight w:val="1163"/>
        </w:trPr>
        <w:tc>
          <w:tcPr>
            <w:tcW w:w="3670" w:type="dxa"/>
            <w:vAlign w:val="center"/>
            <w:textDirection w:val="lrTb"/>
            <w:noWrap w:val="false"/>
          </w:tcPr>
          <w:p>
            <w:pPr>
              <w:pStyle w:val="993"/>
              <w:ind w:left="0" w:firstLine="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p>
        </w:tc>
        <w:tc>
          <w:tcPr>
            <w:tcW w:w="2721" w:type="dxa"/>
            <w:vAlign w:val="center"/>
            <w:textDirection w:val="lrTb"/>
            <w:noWrap w:val="false"/>
          </w:tcPr>
          <w:p>
            <w:pPr>
              <w:pStyle w:val="993"/>
              <w:ind w:left="0" w:firstLine="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项目内容</w:t>
            </w:r>
            <w:r/>
          </w:p>
        </w:tc>
        <w:tc>
          <w:tcPr>
            <w:tcW w:w="2943" w:type="dxa"/>
            <w:vAlign w:val="center"/>
            <w:textDirection w:val="lrTb"/>
            <w:noWrap w:val="false"/>
          </w:tcPr>
          <w:p>
            <w:pPr>
              <w:pStyle w:val="993"/>
              <w:ind w:left="0" w:firstLine="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总价（小写）</w:t>
            </w:r>
            <w:r/>
          </w:p>
        </w:tc>
      </w:tr>
      <w:tr>
        <w:trPr>
          <w:cantSplit/>
          <w:jc w:val="center"/>
          <w:trHeight w:val="1214"/>
        </w:trPr>
        <w:tc>
          <w:tcPr>
            <w:tcW w:w="3670" w:type="dxa"/>
            <w:vAlign w:val="center"/>
            <w:textDirection w:val="lrTb"/>
            <w:noWrap w:val="false"/>
          </w:tcPr>
          <w:p>
            <w:pPr>
              <w:pStyle w:val="993"/>
              <w:ind w:left="0" w:firstLine="0"/>
              <w:jc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血透机血滤机设备采购 </w:t>
            </w:r>
            <w:r/>
          </w:p>
        </w:tc>
        <w:tc>
          <w:tcPr>
            <w:tcW w:w="2721" w:type="dxa"/>
            <w:vAlign w:val="center"/>
            <w:textDirection w:val="lrTb"/>
            <w:noWrap w:val="false"/>
          </w:tcPr>
          <w:p>
            <w:pPr>
              <w:pStyle w:val="993"/>
              <w:ind w:left="0" w:firstLine="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详见投标文件</w:t>
            </w:r>
            <w:r/>
          </w:p>
        </w:tc>
        <w:tc>
          <w:tcPr>
            <w:tcW w:w="2943" w:type="dxa"/>
            <w:vAlign w:val="center"/>
            <w:textDirection w:val="lrTb"/>
            <w:noWrap w:val="false"/>
          </w:tcPr>
          <w:p>
            <w:pPr>
              <w:pStyle w:val="993"/>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cantSplit/>
          <w:jc w:val="center"/>
          <w:trHeight w:val="1452"/>
        </w:trPr>
        <w:tc>
          <w:tcPr>
            <w:tcW w:w="3670" w:type="dxa"/>
            <w:vAlign w:val="center"/>
            <w:textDirection w:val="lrTb"/>
            <w:noWrap w:val="false"/>
          </w:tcPr>
          <w:p>
            <w:pPr>
              <w:pStyle w:val="993"/>
              <w:ind w:left="0" w:firstLine="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总价（大写）：</w:t>
            </w:r>
            <w:r/>
          </w:p>
        </w:tc>
        <w:tc>
          <w:tcPr>
            <w:gridSpan w:val="2"/>
            <w:tcW w:w="5664" w:type="dxa"/>
            <w:vAlign w:val="center"/>
            <w:textDirection w:val="lrTb"/>
            <w:noWrap w:val="false"/>
          </w:tcPr>
          <w:p>
            <w:pPr>
              <w:pStyle w:val="993"/>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bl>
    <w:p>
      <w:pPr>
        <w:pStyle w:val="993"/>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pStyle w:val="993"/>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93"/>
        <w:ind w:firstLine="276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93"/>
        <w:ind w:firstLine="31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93"/>
        <w:ind w:firstLine="31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93"/>
        <w:ind w:firstLine="31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93"/>
        <w:ind w:firstLine="31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93"/>
        <w:ind w:firstLine="31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93"/>
        <w:ind w:firstLine="31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93"/>
        <w:ind w:firstLine="392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投标人：（电子签章）</w:t>
      </w:r>
      <w:r/>
    </w:p>
    <w:p>
      <w:pPr>
        <w:pStyle w:val="993"/>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93"/>
        <w:ind w:firstLine="3981"/>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日期：年 月 日</w:t>
      </w:r>
      <w:r/>
    </w:p>
    <w:p>
      <w:pPr>
        <w:pStyle w:val="993"/>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jc w:val="center"/>
        <w:spacing w:line="480" w:lineRule="exact"/>
        <w:rPr>
          <w:rFonts w:hint="eastAsia" w:ascii="宋体" w:hAnsi="宋体" w:eastAsia="宋体" w:cs="宋体"/>
          <w:color w:val="000000" w:themeColor="text1"/>
          <w:sz w:val="24"/>
          <w:szCs w:val="24"/>
          <w14:textFill>
            <w14:solidFill>
              <w14:schemeClr w14:val="tx1"/>
            </w14:solidFill>
          </w14:textFill>
        </w:rPr>
        <w:sectPr>
          <w:footnotePr/>
          <w:endnotePr/>
          <w:type w:val="nextPage"/>
          <w:pgSz w:w="11906" w:h="16838" w:orient="portrait"/>
          <w:pgMar w:top="1440" w:right="1134" w:bottom="1440" w:left="1134" w:header="851" w:footer="992" w:gutter="0"/>
          <w:cols w:num="1" w:sep="0" w:space="1701" w:equalWidth="1"/>
          <w:docGrid w:linePitch="360"/>
        </w:sectPr>
        <w:outlineLvl w:val="1"/>
      </w:pPr>
      <w:r>
        <w:rPr>
          <w:rFonts w:hint="eastAsia" w:ascii="宋体" w:hAnsi="宋体" w:eastAsia="宋体" w:cs="宋体"/>
          <w:color w:val="000000" w:themeColor="text1"/>
          <w:sz w:val="24"/>
          <w:szCs w:val="24"/>
          <w14:textFill>
            <w14:solidFill>
              <w14:schemeClr w14:val="tx1"/>
            </w14:solidFill>
          </w14:textFill>
        </w:rPr>
        <w:br w:type="page" w:clear="all"/>
      </w:r>
      <w:r/>
    </w:p>
    <w:p>
      <w:pPr>
        <w:pStyle w:val="993"/>
        <w:ind w:firstLine="640"/>
        <w:jc w:val="center"/>
        <w:spacing w:line="440" w:lineRule="exact"/>
        <w:rPr>
          <w:rFonts w:hint="eastAsia" w:ascii="宋体" w:hAnsi="宋体" w:eastAsia="宋体" w:cs="宋体"/>
          <w:color w:val="000000" w:themeColor="text1"/>
          <w:sz w:val="28"/>
          <w:szCs w:val="28"/>
          <w14:textFill>
            <w14:solidFill>
              <w14:schemeClr w14:val="tx1"/>
            </w14:solidFill>
          </w14:textFill>
        </w:rPr>
        <w:outlineLvl w:val="1"/>
      </w:pPr>
      <w:r>
        <w:rPr>
          <w:rFonts w:hint="eastAsia" w:ascii="宋体" w:hAnsi="宋体" w:eastAsia="宋体" w:cs="宋体"/>
          <w:color w:val="000000" w:themeColor="text1"/>
          <w:sz w:val="28"/>
          <w:szCs w:val="28"/>
          <w14:textFill>
            <w14:solidFill>
              <w14:schemeClr w14:val="tx1"/>
            </w14:solidFill>
          </w14:textFill>
        </w:rPr>
        <w:t xml:space="preserve">三、分项价格表格式</w:t>
      </w:r>
      <w:r/>
    </w:p>
    <w:p>
      <w:pPr>
        <w:rPr>
          <w:rFonts w:ascii="宋体" w:hAnsi="宋体" w:cs="宋体"/>
          <w:color w:val="000000"/>
          <w:sz w:val="30"/>
        </w:rPr>
      </w:pPr>
      <w:r>
        <w:rPr>
          <w:rFonts w:hint="eastAsia" w:ascii="宋体" w:hAnsi="宋体" w:cs="宋体"/>
          <w:color w:val="000000"/>
          <w:sz w:val="24"/>
        </w:rPr>
        <w:t xml:space="preserve">项目名称：</w:t>
      </w:r>
      <w:r>
        <w:rPr>
          <w:rFonts w:hint="eastAsia" w:ascii="宋体" w:hAnsi="宋体" w:cs="宋体"/>
          <w:color w:val="000000" w:themeColor="text1"/>
          <w:sz w:val="24"/>
          <w:lang w:eastAsia="zh-CN"/>
          <w14:textFill>
            <w14:solidFill>
              <w14:schemeClr w14:val="tx1"/>
            </w14:solidFill>
          </w14:textFill>
        </w:rPr>
        <w:t xml:space="preserve">血透机血滤机设备采购</w:t>
      </w:r>
      <w:r/>
    </w:p>
    <w:p>
      <w:pPr>
        <w:spacing w:line="360" w:lineRule="auto"/>
        <w:rPr>
          <w:rFonts w:ascii="宋体" w:hAnsi="宋体" w:cs="宋体"/>
          <w:color w:val="000000"/>
          <w:sz w:val="24"/>
        </w:rPr>
      </w:pPr>
      <w:r>
        <w:rPr>
          <w:rFonts w:hint="eastAsia" w:ascii="宋体" w:hAnsi="宋体" w:cs="宋体"/>
          <w:color w:val="000000"/>
          <w:sz w:val="24"/>
        </w:rPr>
        <w:t xml:space="preserve">项目编号：JSZC-320322-XZGX-G2026-0022</w:t>
      </w:r>
      <w:r/>
    </w:p>
    <w:p>
      <w:pPr>
        <w:jc w:val="right"/>
        <w:rPr>
          <w:rFonts w:ascii="宋体" w:hAnsi="宋体" w:cs="宋体"/>
          <w:color w:val="000000"/>
          <w:sz w:val="24"/>
        </w:rPr>
      </w:pPr>
      <w:r>
        <w:rPr>
          <w:rFonts w:hint="eastAsia" w:ascii="宋体" w:hAnsi="宋体" w:cs="宋体"/>
          <w:color w:val="000000"/>
          <w:sz w:val="24"/>
        </w:rPr>
        <w:t xml:space="preserve">          　 货币单位：人民币元</w:t>
      </w:r>
      <w:r/>
    </w:p>
    <w:p>
      <w:pPr>
        <w:ind w:firstLine="3120"/>
        <w:rPr>
          <w:rFonts w:ascii="宋体" w:hAnsi="宋体" w:cs="宋体"/>
          <w:color w:val="000000"/>
          <w:sz w:val="24"/>
        </w:rPr>
      </w:pPr>
      <w:r>
        <w:rPr>
          <w:rFonts w:ascii="宋体" w:hAnsi="宋体" w:cs="宋体"/>
          <w:color w:val="000000"/>
          <w:sz w:val="24"/>
        </w:rPr>
      </w:r>
      <w:r/>
    </w:p>
    <w:tbl>
      <w:tblPr>
        <w:tblStyle w:val="816"/>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tcMar>
              <w:left w:w="15" w:type="dxa"/>
              <w:top w:w="15" w:type="dxa"/>
              <w:right w:w="15" w:type="dxa"/>
              <w:bottom w:w="0" w:type="dxa"/>
            </w:tcMar>
            <w:tcW w:w="505" w:type="dxa"/>
            <w:vAlign w:val="center"/>
            <w:textDirection w:val="lrTb"/>
            <w:noWrap w:val="false"/>
          </w:tcPr>
          <w:p>
            <w:pPr>
              <w:jc w:val="center"/>
              <w:rPr>
                <w:rFonts w:ascii="宋体" w:hAnsi="宋体" w:cs="宋体"/>
                <w:b/>
                <w:bCs/>
                <w:color w:val="000000"/>
                <w:sz w:val="22"/>
                <w:szCs w:val="18"/>
              </w:rPr>
            </w:pPr>
            <w:r>
              <w:rPr>
                <w:rFonts w:hint="eastAsia" w:ascii="宋体" w:hAnsi="宋体" w:cs="宋体"/>
                <w:b/>
                <w:bCs/>
                <w:color w:val="000000"/>
                <w:sz w:val="22"/>
                <w:szCs w:val="18"/>
              </w:rPr>
              <w:t xml:space="preserve">序号</w:t>
            </w:r>
            <w:r/>
          </w:p>
        </w:tc>
        <w:tc>
          <w:tcPr>
            <w:tcMar>
              <w:left w:w="15" w:type="dxa"/>
              <w:top w:w="15" w:type="dxa"/>
              <w:right w:w="15" w:type="dxa"/>
              <w:bottom w:w="0" w:type="dxa"/>
            </w:tcMar>
            <w:tcW w:w="975" w:type="dxa"/>
            <w:vAlign w:val="center"/>
            <w:textDirection w:val="lrTb"/>
            <w:noWrap w:val="false"/>
          </w:tcPr>
          <w:p>
            <w:pPr>
              <w:jc w:val="center"/>
              <w:rPr>
                <w:rFonts w:ascii="宋体" w:hAnsi="宋体" w:cs="宋体"/>
                <w:b/>
                <w:bCs/>
                <w:color w:val="000000"/>
                <w:sz w:val="22"/>
                <w:szCs w:val="18"/>
              </w:rPr>
            </w:pPr>
            <w:r>
              <w:rPr>
                <w:rFonts w:hint="eastAsia" w:ascii="宋体" w:hAnsi="宋体" w:cs="宋体"/>
                <w:b/>
                <w:bCs/>
                <w:color w:val="000000"/>
                <w:sz w:val="22"/>
                <w:szCs w:val="18"/>
              </w:rPr>
              <w:t xml:space="preserve">名称</w:t>
            </w:r>
            <w:r/>
          </w:p>
        </w:tc>
        <w:tc>
          <w:tcPr>
            <w:tcMar>
              <w:left w:w="15" w:type="dxa"/>
              <w:top w:w="15" w:type="dxa"/>
              <w:right w:w="15" w:type="dxa"/>
              <w:bottom w:w="0" w:type="dxa"/>
            </w:tcMar>
            <w:tcW w:w="1005" w:type="dxa"/>
            <w:vAlign w:val="center"/>
            <w:textDirection w:val="lrTb"/>
            <w:noWrap w:val="false"/>
          </w:tcPr>
          <w:p>
            <w:pPr>
              <w:jc w:val="center"/>
              <w:rPr>
                <w:rFonts w:ascii="宋体" w:hAnsi="宋体" w:cs="宋体"/>
                <w:b/>
                <w:bCs/>
                <w:color w:val="000000"/>
                <w:sz w:val="22"/>
                <w:szCs w:val="18"/>
              </w:rPr>
            </w:pPr>
            <w:r>
              <w:rPr>
                <w:rFonts w:hint="eastAsia" w:ascii="宋体" w:hAnsi="宋体" w:cs="宋体"/>
                <w:b/>
                <w:bCs/>
                <w:color w:val="000000"/>
                <w:sz w:val="22"/>
                <w:szCs w:val="18"/>
              </w:rPr>
              <w:t xml:space="preserve">品牌、规格、型号</w:t>
            </w:r>
            <w:r/>
          </w:p>
        </w:tc>
        <w:tc>
          <w:tcPr>
            <w:tcMar>
              <w:left w:w="15" w:type="dxa"/>
              <w:top w:w="15" w:type="dxa"/>
              <w:right w:w="15" w:type="dxa"/>
              <w:bottom w:w="0" w:type="dxa"/>
            </w:tcMar>
            <w:tcW w:w="1346" w:type="dxa"/>
            <w:vAlign w:val="center"/>
            <w:textDirection w:val="lrTb"/>
            <w:noWrap w:val="false"/>
          </w:tcPr>
          <w:p>
            <w:pPr>
              <w:jc w:val="center"/>
              <w:rPr>
                <w:rFonts w:ascii="宋体" w:hAnsi="宋体" w:cs="宋体"/>
                <w:b/>
                <w:bCs/>
                <w:color w:val="000000"/>
                <w:sz w:val="22"/>
                <w:szCs w:val="18"/>
              </w:rPr>
            </w:pPr>
            <w:r>
              <w:rPr>
                <w:rFonts w:hint="eastAsia" w:ascii="宋体" w:hAnsi="宋体" w:cs="宋体"/>
                <w:b/>
                <w:bCs/>
                <w:color w:val="000000"/>
                <w:sz w:val="22"/>
                <w:szCs w:val="18"/>
              </w:rPr>
              <w:t xml:space="preserve">产品制造企业名称（全称）</w:t>
            </w:r>
            <w:r/>
          </w:p>
        </w:tc>
        <w:tc>
          <w:tcPr>
            <w:tcMar>
              <w:left w:w="15" w:type="dxa"/>
              <w:top w:w="15" w:type="dxa"/>
              <w:right w:w="15" w:type="dxa"/>
              <w:bottom w:w="0" w:type="dxa"/>
            </w:tcMar>
            <w:tcW w:w="1999" w:type="dxa"/>
            <w:vAlign w:val="center"/>
            <w:textDirection w:val="lrTb"/>
            <w:noWrap w:val="false"/>
          </w:tcPr>
          <w:p>
            <w:pPr>
              <w:jc w:val="center"/>
              <w:rPr>
                <w:rFonts w:ascii="宋体" w:hAnsi="宋体" w:cs="宋体"/>
                <w:b/>
                <w:bCs/>
                <w:color w:val="000000"/>
                <w:sz w:val="22"/>
                <w:szCs w:val="18"/>
              </w:rPr>
            </w:pPr>
            <w:r>
              <w:rPr>
                <w:rFonts w:hint="eastAsia" w:ascii="宋体" w:hAnsi="宋体" w:cs="宋体"/>
                <w:b/>
                <w:bCs/>
                <w:color w:val="0000ff"/>
                <w:sz w:val="22"/>
                <w:szCs w:val="18"/>
              </w:rPr>
              <w:t xml:space="preserve">产品制造企业的划分（大型、中型、小型、微型、监狱企业、享受政府采购支持政策的残疾人福利性单位）</w:t>
            </w:r>
            <w:r/>
          </w:p>
        </w:tc>
        <w:tc>
          <w:tcPr>
            <w:tcMar>
              <w:left w:w="15" w:type="dxa"/>
              <w:top w:w="15" w:type="dxa"/>
              <w:right w:w="15" w:type="dxa"/>
              <w:bottom w:w="0" w:type="dxa"/>
            </w:tcMar>
            <w:tcW w:w="750" w:type="dxa"/>
            <w:vAlign w:val="center"/>
            <w:textDirection w:val="lrTb"/>
            <w:noWrap w:val="false"/>
          </w:tcPr>
          <w:p>
            <w:pPr>
              <w:jc w:val="center"/>
              <w:rPr>
                <w:rFonts w:ascii="宋体" w:hAnsi="宋体" w:cs="宋体"/>
                <w:b/>
                <w:bCs/>
                <w:color w:val="000000"/>
                <w:sz w:val="22"/>
                <w:szCs w:val="18"/>
              </w:rPr>
            </w:pPr>
            <w:r>
              <w:rPr>
                <w:rFonts w:hint="eastAsia" w:ascii="宋体" w:hAnsi="宋体" w:cs="宋体"/>
                <w:b/>
                <w:bCs/>
                <w:color w:val="000000"/>
                <w:sz w:val="22"/>
                <w:szCs w:val="18"/>
              </w:rPr>
              <w:t xml:space="preserve">数量</w:t>
            </w:r>
            <w:r/>
          </w:p>
        </w:tc>
        <w:tc>
          <w:tcPr>
            <w:tcMar>
              <w:left w:w="15" w:type="dxa"/>
              <w:top w:w="15" w:type="dxa"/>
              <w:right w:w="15" w:type="dxa"/>
              <w:bottom w:w="0" w:type="dxa"/>
            </w:tcMar>
            <w:tcW w:w="862" w:type="dxa"/>
            <w:vAlign w:val="center"/>
            <w:textDirection w:val="lrTb"/>
            <w:noWrap w:val="false"/>
          </w:tcPr>
          <w:p>
            <w:pPr>
              <w:jc w:val="center"/>
              <w:rPr>
                <w:rFonts w:ascii="宋体" w:hAnsi="宋体" w:cs="宋体"/>
                <w:b/>
                <w:bCs/>
                <w:color w:val="000000"/>
                <w:sz w:val="22"/>
                <w:szCs w:val="18"/>
              </w:rPr>
            </w:pPr>
            <w:r>
              <w:rPr>
                <w:rFonts w:hint="eastAsia" w:ascii="宋体" w:hAnsi="宋体" w:cs="宋体"/>
                <w:b/>
                <w:bCs/>
                <w:color w:val="000000"/>
                <w:sz w:val="22"/>
                <w:szCs w:val="18"/>
              </w:rPr>
              <w:t xml:space="preserve">数量单位</w:t>
            </w:r>
            <w:r/>
          </w:p>
        </w:tc>
        <w:tc>
          <w:tcPr>
            <w:tcMar>
              <w:left w:w="15" w:type="dxa"/>
              <w:top w:w="15" w:type="dxa"/>
              <w:right w:w="15" w:type="dxa"/>
              <w:bottom w:w="0" w:type="dxa"/>
            </w:tcMar>
            <w:tcW w:w="807" w:type="dxa"/>
            <w:vAlign w:val="center"/>
            <w:textDirection w:val="lrTb"/>
            <w:noWrap w:val="false"/>
          </w:tcPr>
          <w:p>
            <w:pPr>
              <w:jc w:val="center"/>
              <w:rPr>
                <w:rFonts w:ascii="宋体" w:hAnsi="宋体" w:cs="宋体"/>
                <w:b/>
                <w:bCs/>
                <w:color w:val="000000"/>
                <w:sz w:val="22"/>
                <w:szCs w:val="18"/>
              </w:rPr>
            </w:pPr>
            <w:r>
              <w:rPr>
                <w:rFonts w:hint="eastAsia" w:ascii="宋体" w:hAnsi="宋体" w:cs="宋体"/>
                <w:b/>
                <w:bCs/>
                <w:color w:val="000000"/>
                <w:sz w:val="22"/>
                <w:szCs w:val="18"/>
              </w:rPr>
              <w:t xml:space="preserve">单价</w:t>
            </w:r>
            <w:r/>
          </w:p>
        </w:tc>
        <w:tc>
          <w:tcPr>
            <w:tcW w:w="806" w:type="dxa"/>
            <w:vAlign w:val="center"/>
            <w:textDirection w:val="lrTb"/>
            <w:noWrap w:val="false"/>
          </w:tcPr>
          <w:p>
            <w:pPr>
              <w:jc w:val="center"/>
              <w:rPr>
                <w:rFonts w:ascii="宋体" w:hAnsi="宋体" w:cs="宋体"/>
                <w:b/>
                <w:bCs/>
                <w:color w:val="000000"/>
                <w:sz w:val="22"/>
                <w:szCs w:val="18"/>
              </w:rPr>
            </w:pPr>
            <w:r>
              <w:rPr>
                <w:rFonts w:hint="eastAsia" w:ascii="宋体" w:hAnsi="宋体" w:cs="宋体"/>
                <w:b/>
                <w:bCs/>
                <w:color w:val="000000"/>
                <w:sz w:val="22"/>
                <w:szCs w:val="18"/>
              </w:rPr>
              <w:t xml:space="preserve">总价</w:t>
            </w:r>
            <w:r/>
          </w:p>
        </w:tc>
        <w:tc>
          <w:tcPr>
            <w:tcMar>
              <w:left w:w="15" w:type="dxa"/>
              <w:top w:w="15" w:type="dxa"/>
              <w:right w:w="15" w:type="dxa"/>
              <w:bottom w:w="0" w:type="dxa"/>
            </w:tcMar>
            <w:tcW w:w="784" w:type="dxa"/>
            <w:vAlign w:val="center"/>
            <w:textDirection w:val="lrTb"/>
            <w:noWrap w:val="false"/>
          </w:tcPr>
          <w:p>
            <w:pPr>
              <w:jc w:val="center"/>
              <w:rPr>
                <w:rFonts w:ascii="宋体" w:hAnsi="宋体" w:cs="宋体"/>
                <w:b/>
                <w:bCs/>
                <w:color w:val="000000"/>
                <w:sz w:val="22"/>
                <w:szCs w:val="18"/>
              </w:rPr>
            </w:pPr>
            <w:r>
              <w:rPr>
                <w:rFonts w:hint="eastAsia" w:ascii="宋体" w:hAnsi="宋体" w:cs="宋体"/>
                <w:b/>
                <w:bCs/>
                <w:color w:val="000000"/>
                <w:sz w:val="22"/>
                <w:szCs w:val="18"/>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2"/>
                <w:szCs w:val="18"/>
              </w:rPr>
            </w:pPr>
            <w:r>
              <w:rPr>
                <w:rFonts w:hint="eastAsia" w:ascii="宋体" w:hAnsi="宋体" w:cs="宋体"/>
                <w:color w:val="000000"/>
                <w:sz w:val="22"/>
                <w:szCs w:val="18"/>
              </w:rPr>
              <w:t xml:space="preserve">1</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W w:w="80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2"/>
                <w:szCs w:val="18"/>
              </w:rPr>
            </w:pPr>
            <w:r>
              <w:rPr>
                <w:rFonts w:hint="eastAsia" w:ascii="宋体" w:hAnsi="宋体" w:cs="宋体"/>
                <w:color w:val="000000"/>
                <w:sz w:val="22"/>
                <w:szCs w:val="18"/>
              </w:rPr>
              <w:t xml:space="preserve">2</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W w:w="80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2"/>
                <w:szCs w:val="18"/>
              </w:rPr>
            </w:pPr>
            <w:r>
              <w:rPr>
                <w:rFonts w:hint="eastAsia" w:ascii="宋体" w:hAnsi="宋体" w:cs="宋体"/>
                <w:color w:val="000000"/>
                <w:sz w:val="22"/>
                <w:szCs w:val="18"/>
              </w:rPr>
              <w:t xml:space="preserve">3</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W w:w="80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2"/>
                <w:szCs w:val="18"/>
              </w:rPr>
            </w:pPr>
            <w:r>
              <w:rPr>
                <w:rFonts w:hint="eastAsia" w:ascii="宋体" w:hAnsi="宋体" w:cs="宋体"/>
                <w:color w:val="000000"/>
                <w:sz w:val="22"/>
                <w:szCs w:val="18"/>
              </w:rPr>
              <w:t xml:space="preserve">4</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W w:w="80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2"/>
                <w:szCs w:val="18"/>
              </w:rPr>
            </w:pPr>
            <w:r>
              <w:rPr>
                <w:rFonts w:hint="eastAsia" w:ascii="宋体" w:hAnsi="宋体" w:cs="宋体"/>
                <w:color w:val="000000"/>
                <w:sz w:val="22"/>
                <w:szCs w:val="18"/>
              </w:rPr>
              <w:t xml:space="preserve">5</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W w:w="80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2"/>
                <w:szCs w:val="18"/>
              </w:rPr>
            </w:pPr>
            <w:r>
              <w:rPr>
                <w:rFonts w:hint="eastAsia" w:ascii="宋体" w:hAnsi="宋体" w:cs="宋体"/>
                <w:color w:val="000000"/>
                <w:sz w:val="22"/>
                <w:szCs w:val="18"/>
              </w:rPr>
              <w:t xml:space="preserve">6</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W w:w="80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ascii="宋体" w:hAnsi="宋体" w:cs="宋体"/>
                <w:color w:val="000000"/>
                <w:sz w:val="22"/>
                <w:szCs w:val="18"/>
              </w:rPr>
            </w:pPr>
            <w:r>
              <w:rPr>
                <w:rFonts w:hint="eastAsia" w:ascii="宋体" w:hAnsi="宋体" w:cs="宋体"/>
                <w:color w:val="000000"/>
                <w:sz w:val="22"/>
                <w:szCs w:val="18"/>
              </w:rPr>
              <w:t xml:space="preserve">总价合计（即《开标一览表》中的“总价”）</w:t>
            </w:r>
            <w:r/>
          </w:p>
        </w:tc>
        <w:tc>
          <w:tcPr>
            <w:gridSpan w:val="6"/>
            <w:tcW w:w="6008"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r>
    </w:tbl>
    <w:p>
      <w:pPr>
        <w:rPr>
          <w:rFonts w:ascii="宋体" w:hAnsi="宋体" w:cs="宋体"/>
          <w:color w:val="000000"/>
          <w:sz w:val="24"/>
        </w:rPr>
      </w:pPr>
      <w:r>
        <w:rPr>
          <w:rFonts w:ascii="宋体" w:hAnsi="宋体" w:cs="宋体"/>
          <w:color w:val="000000"/>
          <w:sz w:val="24"/>
        </w:rPr>
      </w:r>
      <w:r/>
    </w:p>
    <w:p>
      <w:pPr>
        <w:ind w:firstLine="3640"/>
        <w:spacing w:line="300" w:lineRule="auto"/>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（电子签章）</w:t>
      </w:r>
      <w:r/>
    </w:p>
    <w:p>
      <w:pPr>
        <w:ind w:firstLine="3640"/>
        <w:spacing w:line="360" w:lineRule="auto"/>
        <w:rPr>
          <w:rFonts w:ascii="宋体" w:hAnsi="宋体" w:cs="宋体"/>
          <w:color w:val="000000"/>
          <w:sz w:val="24"/>
        </w:rPr>
      </w:pPr>
      <w:r>
        <w:rPr>
          <w:rFonts w:hint="eastAsia" w:ascii="宋体" w:hAnsi="宋体" w:cs="宋体"/>
          <w:color w:val="000000"/>
          <w:sz w:val="24"/>
        </w:rPr>
        <w:t xml:space="preserve">日期：   年  月  日</w:t>
      </w:r>
      <w:r/>
    </w:p>
    <w:p>
      <w:pPr>
        <w:rPr>
          <w:rFonts w:ascii="宋体" w:hAnsi="宋体" w:cs="宋体"/>
          <w:color w:val="000000"/>
          <w:sz w:val="24"/>
        </w:rPr>
      </w:pPr>
      <w:r>
        <w:rPr>
          <w:rFonts w:ascii="宋体" w:hAnsi="宋体" w:cs="宋体"/>
          <w:color w:val="000000"/>
          <w:sz w:val="24"/>
        </w:rPr>
      </w:r>
      <w:r/>
    </w:p>
    <w:p>
      <w:pPr>
        <w:ind w:firstLine="560"/>
        <w:jc w:val="left"/>
        <w:widowControl/>
        <w:rPr>
          <w:rFonts w:ascii="宋体" w:hAnsi="宋体" w:cs="宋体"/>
          <w:color w:val="000000"/>
          <w:sz w:val="24"/>
        </w:rPr>
      </w:pPr>
      <w:r>
        <w:rPr>
          <w:rFonts w:ascii="宋体" w:hAnsi="宋体" w:cs="宋体"/>
          <w:color w:val="000000"/>
          <w:sz w:val="24"/>
        </w:rPr>
      </w:r>
      <w:r/>
    </w:p>
    <w:p>
      <w:pPr>
        <w:jc w:val="left"/>
        <w:widowControl/>
        <w:rPr>
          <w:rFonts w:ascii="宋体" w:hAnsi="宋体" w:cs="宋体"/>
          <w:color w:val="000000"/>
          <w:sz w:val="24"/>
        </w:rPr>
      </w:pPr>
      <w:r>
        <w:rPr>
          <w:rFonts w:hint="eastAsia" w:ascii="宋体" w:hAnsi="宋体" w:cs="宋体"/>
          <w:color w:val="000000"/>
          <w:sz w:val="24"/>
        </w:rPr>
        <w:t xml:space="preserve">注：</w:t>
      </w:r>
      <w:r/>
    </w:p>
    <w:p>
      <w:pPr>
        <w:jc w:val="left"/>
        <w:widowControl/>
        <w:rPr>
          <w:rFonts w:ascii="宋体" w:hAnsi="宋体" w:cs="宋体"/>
          <w:color w:val="000000"/>
          <w:sz w:val="24"/>
        </w:rPr>
      </w:pPr>
      <w:r>
        <w:rPr>
          <w:rFonts w:hint="eastAsia" w:ascii="宋体" w:hAnsi="宋体" w:cs="宋体"/>
          <w:color w:val="000000"/>
          <w:sz w:val="24"/>
        </w:rPr>
        <w:t xml:space="preserve">1、如果不提供详细分项报价将视为没有实质性响应招标文件。</w:t>
      </w:r>
      <w:r/>
    </w:p>
    <w:p>
      <w:pPr>
        <w:jc w:val="left"/>
        <w:widowControl/>
        <w:rPr>
          <w:rFonts w:ascii="宋体" w:hAnsi="宋体" w:cs="宋体"/>
          <w:color w:val="000000"/>
          <w:sz w:val="24"/>
        </w:rPr>
      </w:pPr>
      <w:r>
        <w:rPr>
          <w:rFonts w:hint="eastAsia" w:ascii="宋体" w:hAnsi="宋体" w:cs="宋体"/>
          <w:color w:val="000000"/>
          <w:sz w:val="24"/>
        </w:rPr>
        <w:t xml:space="preserve">2、投标人对以上数据的真实性负责。</w:t>
      </w:r>
      <w:r/>
    </w:p>
    <w:p>
      <w:pPr>
        <w:jc w:val="left"/>
        <w:widowControl/>
        <w:rPr>
          <w:rFonts w:ascii="宋体" w:hAnsi="宋体" w:cs="宋体"/>
          <w:b/>
          <w:bCs/>
          <w:color w:val="000000"/>
          <w:sz w:val="24"/>
        </w:rPr>
      </w:pPr>
      <w:r>
        <w:rPr>
          <w:rFonts w:hint="eastAsia" w:ascii="宋体" w:hAnsi="宋体" w:cs="宋体"/>
          <w:b/>
          <w:bCs/>
          <w:color w:val="000000"/>
          <w:sz w:val="24"/>
        </w:rPr>
        <w:t xml:space="preserve">采购人或采购代理机构有权将以上内容进行公示。</w:t>
      </w:r>
      <w:r/>
    </w:p>
    <w:p>
      <w:pPr>
        <w:pStyle w:val="993"/>
        <w:jc w:val="center"/>
        <w:spacing w:line="480" w:lineRule="exact"/>
        <w:rPr>
          <w:rFonts w:hint="eastAsia" w:ascii="宋体" w:hAnsi="宋体" w:eastAsia="宋体" w:cs="宋体"/>
          <w:color w:val="000000" w:themeColor="text1"/>
          <w:sz w:val="28"/>
          <w:szCs w:val="28"/>
          <w14:textFill>
            <w14:solidFill>
              <w14:schemeClr w14:val="tx1"/>
            </w14:solidFill>
          </w14:textFill>
        </w:rPr>
        <w:sectPr>
          <w:footnotePr/>
          <w:endnotePr/>
          <w:type w:val="nextPage"/>
          <w:pgSz w:w="11906" w:h="16838" w:orient="portrait"/>
          <w:pgMar w:top="1440" w:right="1134" w:bottom="1440" w:left="1134" w:header="851" w:footer="992" w:gutter="0"/>
          <w:cols w:num="1" w:sep="0" w:space="1701" w:equalWidth="1"/>
          <w:docGrid w:linePitch="360"/>
        </w:sectPr>
        <w:outlineLvl w:val="1"/>
      </w:pPr>
      <w:r>
        <w:rPr>
          <w:rFonts w:hint="eastAsia" w:ascii="宋体" w:hAnsi="宋体" w:eastAsia="宋体" w:cs="宋体"/>
          <w:color w:val="000000" w:themeColor="text1"/>
          <w:sz w:val="28"/>
          <w:szCs w:val="28"/>
          <w14:textFill>
            <w14:solidFill>
              <w14:schemeClr w14:val="tx1"/>
            </w14:solidFill>
          </w14:textFill>
        </w:rPr>
      </w:r>
      <w:r/>
    </w:p>
    <w:p>
      <w:pPr>
        <w:pStyle w:val="993"/>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8"/>
          <w:szCs w:val="28"/>
          <w14:textFill>
            <w14:solidFill>
              <w14:schemeClr w14:val="tx1"/>
            </w14:solidFill>
          </w14:textFill>
        </w:rPr>
        <w:t xml:space="preserve">四、偏离表格式</w:t>
      </w:r>
      <w:r/>
    </w:p>
    <w:p>
      <w:pPr>
        <w:pStyle w:val="993"/>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ind w:firstLine="600"/>
        <w:spacing w:line="48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血透机血滤机设备采购 </w:t>
      </w:r>
      <w:r/>
    </w:p>
    <w:p>
      <w:pPr>
        <w:pStyle w:val="993"/>
        <w:ind w:firstLine="600"/>
        <w:spacing w:line="480" w:lineRule="exact"/>
        <w:rPr>
          <w:rFonts w:hint="eastAsia"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JSZC-320322-XZGX-G2026-0022</w:t>
      </w:r>
      <w:r/>
    </w:p>
    <w:p>
      <w:pPr>
        <w:pStyle w:val="993"/>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r>
      <w:r/>
    </w:p>
    <w:tbl>
      <w:tblPr>
        <w:tblStyle w:val="816"/>
        <w:tblW w:w="900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655"/>
        <w:gridCol w:w="2125"/>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993"/>
              <w:ind w:left="0" w:firstLine="0"/>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993"/>
              <w:ind w:left="0" w:firstLine="0"/>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993"/>
              <w:ind w:left="0" w:firstLine="0"/>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993"/>
              <w:ind w:left="0" w:firstLine="0"/>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投标文件中的内容</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993"/>
              <w:ind w:left="0" w:firstLine="0"/>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（正/负/无）偏离</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pStyle w:val="993"/>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说</w:t>
            </w:r>
            <w:r>
              <w:rPr>
                <w:rFonts w:hint="eastAsia" w:ascii="宋体" w:hAnsi="宋体" w:cs="宋体"/>
                <w:caps/>
                <w:color w:val="000000" w:themeColor="text1"/>
                <w:sz w:val="24"/>
                <w:szCs w:val="24"/>
                <w:lang w:val="en-US" w:eastAsia="zh-CN"/>
                <w14:textFill>
                  <w14:solidFill>
                    <w14:schemeClr w14:val="tx1"/>
                  </w14:solidFill>
                </w14:textFill>
              </w:rPr>
              <w:t xml:space="preserve"> </w:t>
            </w:r>
            <w:r>
              <w:rPr>
                <w:rFonts w:hint="eastAsia" w:ascii="宋体" w:hAnsi="宋体" w:eastAsia="宋体" w:cs="宋体"/>
                <w:caps/>
                <w:color w:val="000000" w:themeColor="text1"/>
                <w:sz w:val="24"/>
                <w:szCs w:val="24"/>
                <w14:textFill>
                  <w14:solidFill>
                    <w14:schemeClr w14:val="tx1"/>
                  </w14:solidFill>
                </w14:textFill>
              </w:rPr>
              <w:t xml:space="preserve">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55"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25"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55"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25"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55"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25"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55"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25"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55"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25"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55"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25"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pStyle w:val="993"/>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r>
      <w:r/>
    </w:p>
    <w:p>
      <w:pPr>
        <w:pStyle w:val="993"/>
        <w:ind w:firstLine="562"/>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注</w:t>
      </w:r>
      <w:r>
        <w:rPr>
          <w:rFonts w:hint="eastAsia" w:ascii="宋体" w:hAnsi="宋体" w:eastAsia="宋体" w:cs="宋体"/>
          <w:color w:val="000000" w:themeColor="text1"/>
          <w:sz w:val="24"/>
          <w:szCs w:val="24"/>
          <w14:textFill>
            <w14:solidFill>
              <w14:schemeClr w14:val="tx1"/>
            </w14:solidFill>
          </w14:textFill>
        </w:rPr>
        <w:t xml:space="preserve">：投标人的投标文件中的内容与招标文件（含招标文件的澄清或者修改的内容）的要求不同时，逐条列在偏离表中，否则将视为投标人接受招标文件的要求。</w:t>
      </w:r>
      <w:r/>
    </w:p>
    <w:p>
      <w:pPr>
        <w:pStyle w:val="993"/>
        <w:ind w:firstLine="2850"/>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ind w:firstLine="2850"/>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ind w:firstLine="2850"/>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993"/>
        <w:ind w:firstLine="600"/>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993"/>
        <w:ind w:firstLine="390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993"/>
        <w:ind w:firstLine="600"/>
        <w:spacing w:line="4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pStyle w:val="993"/>
        <w:spacing w:line="4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pStyle w:val="807"/>
        <w:numPr>
          <w:ilvl w:val="0"/>
          <w:numId w:val="0"/>
        </w:numPr>
        <w:ind w:left="420"/>
        <w:jc w:val="center"/>
        <w:rPr>
          <w:rFonts w:hint="eastAsia" w:ascii="Arial" w:hAnsi="Arial" w:eastAsia="宋体" w:cs="Arial"/>
          <w:lang w:eastAsia="zh-CN"/>
        </w:rPr>
      </w:pPr>
      <w:r>
        <w:rPr>
          <w:rFonts w:hint="eastAsia" w:ascii="宋体" w:hAnsi="宋体" w:eastAsia="宋体" w:cs="宋体"/>
          <w:bCs/>
          <w:color w:val="000000" w:themeColor="text1"/>
          <w:sz w:val="24"/>
          <w:szCs w:val="24"/>
          <w14:textFill>
            <w14:solidFill>
              <w14:schemeClr w14:val="tx1"/>
            </w14:solidFill>
          </w14:textFill>
        </w:rPr>
        <w:br w:type="page" w:clear="all"/>
      </w:r>
      <w:r>
        <w:rPr>
          <w:rFonts w:hint="eastAsia" w:ascii="宋体" w:hAnsi="宋体" w:eastAsia="宋体" w:cs="宋体"/>
          <w:b w:val="0"/>
          <w:bCs w:val="0"/>
          <w:color w:val="000000" w:themeColor="text1"/>
          <w:sz w:val="28"/>
          <w:szCs w:val="28"/>
          <w:lang w:eastAsia="zh-CN"/>
          <w14:textFill>
            <w14:solidFill>
              <w14:schemeClr w14:val="tx1"/>
            </w14:solidFill>
          </w14:textFill>
        </w:rPr>
        <w:t xml:space="preserve">五、</w:t>
      </w:r>
      <w:r>
        <w:rPr>
          <w:rFonts w:hint="eastAsia" w:ascii="宋体" w:hAnsi="宋体" w:eastAsia="宋体" w:cs="宋体"/>
          <w:b w:val="0"/>
          <w:bCs w:val="0"/>
          <w:sz w:val="28"/>
          <w:szCs w:val="28"/>
          <w:lang w:eastAsia="zh-CN"/>
        </w:rPr>
        <w:t xml:space="preserve">法定代表人</w:t>
      </w:r>
      <w:r>
        <w:rPr>
          <w:rFonts w:hint="eastAsia" w:ascii="宋体" w:hAnsi="宋体" w:eastAsia="宋体" w:cs="宋体"/>
          <w:b w:val="0"/>
          <w:bCs w:val="0"/>
          <w:sz w:val="28"/>
          <w:szCs w:val="28"/>
          <w:lang w:val="en-US" w:eastAsia="zh-CN"/>
        </w:rPr>
        <w:t xml:space="preserve">身份证明</w:t>
      </w:r>
      <w:r>
        <w:rPr>
          <w:rFonts w:hint="eastAsia" w:ascii="宋体" w:hAnsi="宋体" w:eastAsia="宋体" w:cs="宋体"/>
          <w:b w:val="0"/>
          <w:bCs w:val="0"/>
          <w:sz w:val="28"/>
          <w:szCs w:val="28"/>
          <w:lang w:eastAsia="zh-CN"/>
        </w:rPr>
        <w:t xml:space="preserve">书</w:t>
      </w:r>
      <w:r>
        <w:rPr>
          <w:rFonts w:hint="eastAsia" w:ascii="宋体" w:hAnsi="宋体" w:eastAsia="宋体" w:cs="宋体"/>
          <w:b w:val="0"/>
          <w:bCs/>
          <w:color w:val="000000" w:themeColor="text1"/>
          <w:sz w:val="28"/>
          <w:szCs w:val="28"/>
          <w14:textFill>
            <w14:solidFill>
              <w14:schemeClr w14:val="tx1"/>
            </w14:solidFill>
          </w14:textFill>
        </w:rPr>
        <w:t xml:space="preserve">格式</w:t>
      </w:r>
      <w:r/>
    </w:p>
    <w:p>
      <w:pPr>
        <w:jc w:val="both"/>
        <w:spacing w:line="480" w:lineRule="exact"/>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u w:val="single"/>
          <w:lang w:eastAsia="zh-CN"/>
        </w:rPr>
      </w:r>
      <w:r/>
    </w:p>
    <w:p>
      <w:pPr>
        <w:ind w:firstLine="1200"/>
        <w:jc w:val="both"/>
        <w:spacing w:line="480" w:lineRule="exact"/>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szCs w:val="24"/>
          <w:highlight w:val="none"/>
          <w:lang w:eastAsia="zh-CN" w:bidi="ar"/>
        </w:rPr>
        <w:t xml:space="preserve">（法定代表人姓名）系</w:t>
      </w:r>
      <w:r>
        <w:rPr>
          <w:rFonts w:hint="eastAsia" w:ascii="宋体" w:hAnsi="宋体" w:eastAsia="宋体" w:cs="宋体"/>
          <w:color w:val="auto"/>
          <w:sz w:val="24"/>
          <w:szCs w:val="24"/>
          <w:highlight w:val="none"/>
          <w:u w:val="single"/>
          <w:lang w:eastAsia="zh-CN" w:bidi="ar"/>
        </w:rPr>
        <w:t xml:space="preserve">                </w:t>
      </w:r>
      <w:r>
        <w:rPr>
          <w:rFonts w:hint="eastAsia" w:ascii="宋体" w:hAnsi="宋体" w:eastAsia="宋体" w:cs="宋体"/>
          <w:color w:val="auto"/>
          <w:sz w:val="24"/>
          <w:szCs w:val="24"/>
          <w:highlight w:val="none"/>
          <w:lang w:eastAsia="zh-CN" w:bidi="ar"/>
        </w:rPr>
        <w:t xml:space="preserve">（投标人全称）的法定代表人。</w:t>
      </w:r>
      <w:r/>
    </w:p>
    <w:p>
      <w:pPr>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p>
      <w:pPr>
        <w:ind w:firstLine="720"/>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eastAsia="zh-CN" w:bidi="ar"/>
        </w:rPr>
        <w:t xml:space="preserve">特此证明。</w:t>
      </w:r>
      <w:r/>
    </w:p>
    <w:p>
      <w:pPr>
        <w:ind w:firstLine="5068"/>
        <w:jc w:val="both"/>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ind w:firstLine="5068"/>
        <w:jc w:val="both"/>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ind w:firstLine="5068"/>
        <w:jc w:val="both"/>
        <w:spacing w:line="480" w:lineRule="exact"/>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lang w:eastAsia="zh-CN"/>
        </w:rPr>
        <w:t xml:space="preserve">投标人（盖单位电子签章）：</w:t>
      </w:r>
      <w:r>
        <w:rPr>
          <w:rFonts w:hint="eastAsia" w:ascii="宋体" w:hAnsi="宋体" w:eastAsia="宋体" w:cs="宋体"/>
          <w:color w:val="auto"/>
          <w:sz w:val="24"/>
          <w:highlight w:val="none"/>
          <w:u w:val="single"/>
          <w:lang w:eastAsia="zh-CN"/>
        </w:rPr>
        <w:t xml:space="preserve">           </w:t>
      </w:r>
      <w:r/>
    </w:p>
    <w:p>
      <w:pPr>
        <w:pStyle w:val="817"/>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u w:val="single"/>
          <w:lang w:eastAsia="zh-CN"/>
        </w:rPr>
      </w:r>
      <w:r/>
    </w:p>
    <w:p>
      <w:pPr>
        <w:pStyle w:val="820"/>
        <w:rPr>
          <w:rFonts w:hint="eastAsia"/>
          <w:lang w:eastAsia="zh-CN"/>
        </w:rPr>
      </w:pPr>
      <w:r>
        <w:rPr>
          <w:rFonts w:hint="eastAsia"/>
          <w:lang w:eastAsia="zh-CN"/>
        </w:rPr>
      </w:r>
      <w:r/>
    </w:p>
    <w:p>
      <w:pPr>
        <w:jc w:val="right"/>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eastAsia="zh-CN" w:bidi="ar"/>
        </w:rPr>
        <w:t xml:space="preserve">日期：</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szCs w:val="24"/>
          <w:highlight w:val="none"/>
          <w:lang w:eastAsia="zh-CN" w:bidi="ar"/>
        </w:rPr>
        <w:t xml:space="preserve">年</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szCs w:val="24"/>
          <w:highlight w:val="none"/>
          <w:lang w:eastAsia="zh-CN" w:bidi="ar"/>
        </w:rPr>
        <w:t xml:space="preserve">月</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szCs w:val="24"/>
          <w:highlight w:val="none"/>
          <w:lang w:eastAsia="zh-CN" w:bidi="ar"/>
        </w:rPr>
        <w:t xml:space="preserve">日</w:t>
      </w:r>
      <w:r/>
    </w:p>
    <w:p>
      <w:pPr>
        <w:jc w:val="right"/>
        <w:spacing w:line="480" w:lineRule="exact"/>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r>
      <w:r/>
    </w:p>
    <w:p>
      <w:pPr>
        <w:pStyle w:val="817"/>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r>
      <w:r/>
    </w:p>
    <w:p>
      <w:pPr>
        <w:ind w:firstLine="1440"/>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ind w:firstLine="1440"/>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ind w:firstLine="1440"/>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lang w:eastAsia="zh-CN" w:bidi="ar"/>
        </w:rPr>
        <w:t xml:space="preserve">法定代表人身份证</w:t>
      </w:r>
      <w:r>
        <w:rPr>
          <w:rFonts w:hint="eastAsia" w:ascii="宋体" w:hAnsi="宋体" w:eastAsia="宋体" w:cs="宋体"/>
          <w:color w:val="auto"/>
          <w:sz w:val="24"/>
          <w:highlight w:val="none"/>
          <w:lang w:eastAsia="zh-CN"/>
        </w:rPr>
        <w:t xml:space="preserve">复印件附后)</w:t>
      </w:r>
      <w:r/>
    </w:p>
    <w:p>
      <w:pPr>
        <w:rPr>
          <w:rFonts w:hint="eastAsia" w:ascii="Arial" w:hAnsi="Arial" w:eastAsia="宋体" w:cs="Arial"/>
        </w:rPr>
      </w:pPr>
      <w:r>
        <w:rPr>
          <w:rFonts w:hint="eastAsia" w:ascii="Arial" w:hAnsi="Arial" w:eastAsia="宋体" w:cs="Arial"/>
        </w:rPr>
        <w:br w:type="page" w:clear="all"/>
      </w:r>
      <w:r/>
    </w:p>
    <w:p>
      <w:pPr>
        <w:pStyle w:val="993"/>
        <w:jc w:val="center"/>
        <w:spacing w:line="480" w:lineRule="exact"/>
        <w:rPr>
          <w:rFonts w:hint="eastAsia" w:ascii="宋体" w:hAnsi="宋体" w:eastAsia="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lang w:eastAsia="zh-CN"/>
          <w14:textFill>
            <w14:solidFill>
              <w14:schemeClr w14:val="tx1"/>
            </w14:solidFill>
          </w14:textFill>
        </w:rPr>
        <w:t xml:space="preserve">六</w:t>
      </w:r>
      <w:r>
        <w:rPr>
          <w:rFonts w:hint="eastAsia" w:ascii="宋体" w:hAnsi="宋体" w:eastAsia="宋体" w:cs="宋体"/>
          <w:color w:val="000000" w:themeColor="text1"/>
          <w:sz w:val="28"/>
          <w:szCs w:val="28"/>
          <w14:textFill>
            <w14:solidFill>
              <w14:schemeClr w14:val="tx1"/>
            </w14:solidFill>
          </w14:textFill>
        </w:rPr>
        <w:t xml:space="preserve">、法定代表人授权书格式</w:t>
      </w:r>
      <w:r/>
    </w:p>
    <w:p>
      <w:pPr>
        <w:pStyle w:val="993"/>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委托人：</w:t>
      </w:r>
      <w:r/>
    </w:p>
    <w:p>
      <w:pPr>
        <w:pStyle w:val="993"/>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  址：</w:t>
      </w:r>
      <w:r/>
    </w:p>
    <w:p>
      <w:pPr>
        <w:pStyle w:val="993"/>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法定代表人（负责人）：               职务：</w:t>
      </w:r>
      <w:r/>
    </w:p>
    <w:p>
      <w:pPr>
        <w:pStyle w:val="993"/>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统一社会信用代码：</w:t>
      </w:r>
      <w:r/>
    </w:p>
    <w:p>
      <w:pPr>
        <w:pStyle w:val="993"/>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受托人：                   性别：男（女）  </w:t>
      </w:r>
      <w:r/>
    </w:p>
    <w:p>
      <w:pPr>
        <w:pStyle w:val="993"/>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年龄：  岁                 民族：   族</w:t>
      </w:r>
      <w:r/>
    </w:p>
    <w:p>
      <w:pPr>
        <w:pStyle w:val="993"/>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职务：</w:t>
      </w:r>
      <w:r/>
    </w:p>
    <w:p>
      <w:pPr>
        <w:pStyle w:val="993"/>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身份证号：</w:t>
      </w:r>
      <w:r/>
    </w:p>
    <w:p>
      <w:pPr>
        <w:pStyle w:val="993"/>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受托人联系电话：</w:t>
      </w:r>
      <w:r/>
    </w:p>
    <w:p>
      <w:pPr>
        <w:pStyle w:val="993"/>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兹委托（      ）全权代表我企业（公司）参与</w:t>
      </w:r>
      <w:r>
        <w:rPr>
          <w:rFonts w:hint="eastAsia" w:ascii="宋体" w:hAnsi="宋体" w:cs="宋体"/>
          <w:color w:val="000000" w:themeColor="text1"/>
          <w:sz w:val="24"/>
          <w:lang w:eastAsia="zh-CN"/>
          <w14:textFill>
            <w14:solidFill>
              <w14:schemeClr w14:val="tx1"/>
            </w14:solidFill>
          </w14:textFill>
        </w:rPr>
        <w:t xml:space="preserve">血透机血滤机设备采购</w:t>
      </w: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JSZC-320322-XZGX-G2026-0022</w:t>
      </w:r>
      <w:r>
        <w:rPr>
          <w:rFonts w:hint="eastAsia" w:ascii="宋体" w:hAnsi="宋体" w:eastAsia="宋体" w:cs="宋体"/>
          <w:color w:val="000000" w:themeColor="text1"/>
          <w:sz w:val="24"/>
          <w:szCs w:val="24"/>
          <w14:textFill>
            <w14:solidFill>
              <w14:schemeClr w14:val="tx1"/>
            </w14:solidFill>
          </w14:textFill>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993"/>
        <w:ind w:firstLine="63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特此授权委托。</w:t>
      </w:r>
      <w:r/>
    </w:p>
    <w:p>
      <w:pPr>
        <w:pStyle w:val="993"/>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委托人（盖章）：               受托人（签字或盖章）：</w:t>
      </w:r>
      <w:r/>
    </w:p>
    <w:p>
      <w:pPr>
        <w:pStyle w:val="993"/>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法定代表人（签字或盖章）： </w:t>
      </w:r>
      <w:r/>
    </w:p>
    <w:p>
      <w:pPr>
        <w:pStyle w:val="993"/>
        <w:ind w:right="600" w:firstLine="61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年   月   日 </w:t>
      </w:r>
      <w:r/>
    </w:p>
    <w:p>
      <w:pPr>
        <w:pStyle w:val="993"/>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（受托人身份证复印件附后）</w:t>
      </w:r>
      <w:r/>
    </w:p>
    <w:p>
      <w:pPr>
        <w:pStyle w:val="993"/>
        <w:ind w:firstLine="447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993"/>
        <w:ind w:firstLine="447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ind w:firstLine="447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ind w:firstLine="447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clear="all"/>
      </w:r>
      <w:r/>
    </w:p>
    <w:p>
      <w:pPr>
        <w:pStyle w:val="993"/>
        <w:jc w:val="center"/>
        <w:spacing w:line="480" w:lineRule="exact"/>
        <w:rPr>
          <w:rFonts w:hint="eastAsia" w:ascii="宋体" w:hAnsi="宋体" w:eastAsia="宋体" w:cs="宋体"/>
          <w:color w:val="000000" w:themeColor="text1"/>
          <w:sz w:val="28"/>
          <w:szCs w:val="28"/>
          <w:lang w:eastAsia="zh-CN"/>
          <w14:textFill>
            <w14:solidFill>
              <w14:schemeClr w14:val="tx1"/>
            </w14:solidFill>
          </w14:textFill>
        </w:rPr>
        <w:outlineLvl w:val="1"/>
      </w:pPr>
      <w:r>
        <w:rPr>
          <w:rFonts w:hint="eastAsia" w:ascii="宋体" w:hAnsi="宋体" w:cs="宋体"/>
          <w:color w:val="000000" w:themeColor="text1"/>
          <w:sz w:val="28"/>
          <w:szCs w:val="28"/>
          <w:lang w:eastAsia="zh-CN"/>
          <w14:textFill>
            <w14:solidFill>
              <w14:schemeClr w14:val="tx1"/>
            </w14:solidFill>
          </w14:textFill>
        </w:rPr>
        <w:t xml:space="preserve">七</w:t>
      </w:r>
      <w:r>
        <w:rPr>
          <w:rFonts w:hint="eastAsia" w:ascii="宋体" w:hAnsi="宋体" w:eastAsia="宋体" w:cs="宋体"/>
          <w:color w:val="000000" w:themeColor="text1"/>
          <w:sz w:val="28"/>
          <w:szCs w:val="28"/>
          <w14:textFill>
            <w14:solidFill>
              <w14:schemeClr w14:val="tx1"/>
            </w14:solidFill>
          </w14:textFill>
        </w:rPr>
        <w:t xml:space="preserve">、中小企业声明函格式</w:t>
      </w:r>
      <w:r>
        <w:rPr>
          <w:rFonts w:hint="eastAsia" w:ascii="宋体" w:hAnsi="宋体" w:eastAsia="宋体" w:cs="宋体"/>
          <w:color w:val="000000" w:themeColor="text1"/>
          <w:sz w:val="28"/>
          <w:szCs w:val="28"/>
          <w:lang w:eastAsia="zh-CN"/>
          <w14:textFill>
            <w14:solidFill>
              <w14:schemeClr w14:val="tx1"/>
            </w14:solidFill>
          </w14:textFill>
        </w:rPr>
        <w:t xml:space="preserve">（如有）</w:t>
      </w:r>
      <w:r/>
    </w:p>
    <w:p>
      <w:pPr>
        <w:pStyle w:val="102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504"/>
        <w:spacing w:line="360" w:lineRule="auto"/>
        <w:rPr>
          <w:rStyle w:val="1022"/>
          <w:rFonts w:hint="default" w:ascii="宋体" w:hAnsi="宋体" w:eastAsia="宋体" w:cs="宋体"/>
          <w:spacing w:val="6"/>
          <w:sz w:val="24"/>
          <w:szCs w:val="24"/>
          <w:u w:val="single"/>
          <w:lang w:val="en-US"/>
        </w:rPr>
      </w:pPr>
      <w:r>
        <w:rPr>
          <w:rStyle w:val="1022"/>
          <w:rFonts w:hint="eastAsia" w:ascii="宋体" w:hAnsi="宋体" w:eastAsia="宋体" w:cs="宋体"/>
          <w:spacing w:val="6"/>
          <w:sz w:val="24"/>
          <w:szCs w:val="24"/>
        </w:rPr>
        <w:t xml:space="preserve">项目编号：</w:t>
      </w:r>
      <w:r>
        <w:rPr>
          <w:rStyle w:val="1022"/>
          <w:rFonts w:hint="eastAsia" w:ascii="宋体" w:hAnsi="宋体" w:eastAsia="宋体" w:cs="宋体"/>
          <w:spacing w:val="6"/>
          <w:sz w:val="24"/>
          <w:szCs w:val="24"/>
          <w:u w:val="single"/>
        </w:rPr>
        <w:t xml:space="preserve"> </w:t>
      </w:r>
      <w:r>
        <w:rPr>
          <w:rStyle w:val="1022"/>
          <w:rFonts w:hint="eastAsia" w:ascii="宋体" w:hAnsi="宋体" w:cs="宋体"/>
          <w:spacing w:val="6"/>
          <w:sz w:val="24"/>
          <w:szCs w:val="24"/>
          <w:u w:val="single"/>
        </w:rPr>
        <w:t xml:space="preserve">JSZC-320322-XZGX-G2026-0022</w:t>
      </w:r>
      <w:r>
        <w:rPr>
          <w:rStyle w:val="1022"/>
          <w:rFonts w:hint="eastAsia" w:ascii="宋体" w:hAnsi="宋体" w:eastAsia="宋体" w:cs="宋体"/>
          <w:spacing w:val="6"/>
          <w:sz w:val="24"/>
          <w:szCs w:val="24"/>
          <w:u w:val="single"/>
        </w:rPr>
        <w:t xml:space="preserve">  </w:t>
      </w:r>
      <w:r>
        <w:rPr>
          <w:rStyle w:val="1022"/>
          <w:rFonts w:hint="eastAsia" w:ascii="宋体" w:hAnsi="宋体" w:cs="宋体"/>
          <w:spacing w:val="6"/>
          <w:sz w:val="24"/>
          <w:szCs w:val="24"/>
          <w:u w:val="single"/>
          <w:lang w:val="en-US"/>
        </w:rPr>
        <w:t xml:space="preserve"> </w:t>
      </w:r>
      <w:r/>
    </w:p>
    <w:p>
      <w:pPr>
        <w:ind w:firstLine="504"/>
        <w:spacing w:line="360" w:lineRule="auto"/>
        <w:rPr>
          <w:rStyle w:val="1022"/>
          <w:rFonts w:hint="eastAsia" w:ascii="宋体" w:hAnsi="宋体" w:eastAsia="宋体" w:cs="宋体"/>
          <w:spacing w:val="6"/>
          <w:sz w:val="24"/>
          <w:szCs w:val="24"/>
          <w:u w:val="single"/>
        </w:rPr>
      </w:pPr>
      <w:r>
        <w:rPr>
          <w:rStyle w:val="1022"/>
          <w:rFonts w:hint="eastAsia" w:ascii="宋体" w:hAnsi="宋体" w:eastAsia="宋体" w:cs="宋体"/>
          <w:spacing w:val="6"/>
          <w:sz w:val="24"/>
          <w:szCs w:val="24"/>
        </w:rPr>
        <w:t xml:space="preserve">项目名称：</w:t>
      </w:r>
      <w:r>
        <w:rPr>
          <w:rStyle w:val="1022"/>
          <w:rFonts w:hint="eastAsia" w:ascii="宋体" w:hAnsi="宋体" w:eastAsia="宋体" w:cs="宋体"/>
          <w:spacing w:val="6"/>
          <w:sz w:val="24"/>
          <w:szCs w:val="24"/>
          <w:u w:val="single"/>
        </w:rPr>
        <w:t xml:space="preserve"> </w:t>
      </w:r>
      <w:r>
        <w:rPr>
          <w:rFonts w:hint="eastAsia" w:ascii="宋体" w:hAnsi="宋体" w:cs="宋体"/>
          <w:color w:val="000000" w:themeColor="text1"/>
          <w:sz w:val="24"/>
          <w:u w:val="single"/>
          <w:lang w:eastAsia="zh-CN"/>
          <w14:textFill>
            <w14:solidFill>
              <w14:schemeClr w14:val="tx1"/>
            </w14:solidFill>
          </w14:textFill>
        </w:rPr>
        <w:t xml:space="preserve">血透机血滤机设备采购</w:t>
      </w:r>
      <w:r>
        <w:rPr>
          <w:rStyle w:val="1022"/>
          <w:rFonts w:hint="eastAsia" w:ascii="宋体" w:hAnsi="宋体" w:cs="宋体"/>
          <w:spacing w:val="6"/>
          <w:sz w:val="24"/>
          <w:szCs w:val="24"/>
          <w:u w:val="single"/>
        </w:rPr>
        <w:t xml:space="preserve"> </w:t>
      </w:r>
      <w:r>
        <w:rPr>
          <w:rStyle w:val="1022"/>
          <w:rFonts w:hint="eastAsia" w:ascii="宋体" w:hAnsi="宋体" w:eastAsia="宋体" w:cs="宋体"/>
          <w:spacing w:val="6"/>
          <w:sz w:val="24"/>
          <w:szCs w:val="24"/>
          <w:u w:val="single"/>
        </w:rPr>
        <w:t xml:space="preserve">          </w:t>
      </w:r>
      <w:r/>
    </w:p>
    <w:p>
      <w:pPr>
        <w:ind w:firstLine="560"/>
        <w:spacing w:line="360" w:lineRule="auto"/>
        <w:rPr>
          <w:rStyle w:val="1022"/>
          <w:rFonts w:hint="eastAsia" w:ascii="宋体" w:hAnsi="宋体" w:eastAsia="宋体" w:cs="宋体"/>
          <w:sz w:val="24"/>
          <w:szCs w:val="24"/>
        </w:rPr>
      </w:pPr>
      <w:r>
        <w:rPr>
          <w:rFonts w:hint="eastAsia" w:ascii="宋体" w:hAnsi="宋体" w:eastAsia="宋体" w:cs="宋体"/>
          <w:sz w:val="24"/>
          <w:szCs w:val="24"/>
        </w:rPr>
      </w:r>
      <w:r/>
    </w:p>
    <w:p>
      <w:pPr>
        <w:ind w:firstLine="560"/>
        <w:spacing w:line="360" w:lineRule="auto"/>
        <w:rPr>
          <w:rStyle w:val="1022"/>
          <w:rFonts w:hint="eastAsia" w:ascii="宋体" w:hAnsi="宋体" w:eastAsia="宋体" w:cs="宋体"/>
          <w:sz w:val="24"/>
          <w:szCs w:val="24"/>
        </w:rPr>
      </w:pPr>
      <w:r>
        <w:rPr>
          <w:rStyle w:val="1022"/>
          <w:rFonts w:hint="eastAsia" w:ascii="宋体" w:hAnsi="宋体" w:eastAsia="宋体" w:cs="宋体"/>
          <w:sz w:val="24"/>
          <w:szCs w:val="24"/>
        </w:rPr>
        <w:t xml:space="preserve">本公司郑重声明，根据《政府采购促进中小企业发展管理办法》（财库﹝2020﹞46 号）的规定，本公司参加</w:t>
      </w:r>
      <w:r>
        <w:rPr>
          <w:rStyle w:val="1022"/>
          <w:rFonts w:hint="eastAsia" w:ascii="宋体" w:hAnsi="宋体" w:eastAsia="宋体" w:cs="宋体"/>
          <w:sz w:val="24"/>
          <w:szCs w:val="24"/>
          <w:u w:val="single"/>
        </w:rPr>
        <w:t xml:space="preserve">（</w:t>
      </w:r>
      <w:r>
        <w:rPr>
          <w:rStyle w:val="1022"/>
          <w:rFonts w:hint="eastAsia" w:ascii="宋体" w:hAnsi="宋体" w:cs="宋体"/>
          <w:sz w:val="24"/>
          <w:szCs w:val="24"/>
          <w:u w:val="single"/>
        </w:rPr>
        <w:t xml:space="preserve">沛县人民医院</w:t>
      </w:r>
      <w:r>
        <w:rPr>
          <w:rStyle w:val="1022"/>
          <w:rFonts w:hint="eastAsia" w:ascii="宋体" w:hAnsi="宋体" w:eastAsia="宋体" w:cs="宋体"/>
          <w:sz w:val="24"/>
          <w:szCs w:val="24"/>
          <w:u w:val="single"/>
        </w:rPr>
        <w:t xml:space="preserve">）</w:t>
      </w:r>
      <w:r>
        <w:rPr>
          <w:rStyle w:val="1022"/>
          <w:rFonts w:hint="eastAsia" w:ascii="宋体" w:hAnsi="宋体" w:eastAsia="宋体" w:cs="宋体"/>
          <w:sz w:val="24"/>
          <w:szCs w:val="24"/>
        </w:rPr>
        <w:t xml:space="preserve">的</w:t>
      </w:r>
      <w:r>
        <w:rPr>
          <w:rStyle w:val="1022"/>
          <w:rFonts w:hint="eastAsia" w:ascii="宋体" w:hAnsi="宋体" w:eastAsia="宋体" w:cs="宋体"/>
          <w:sz w:val="24"/>
          <w:szCs w:val="24"/>
          <w:u w:val="single"/>
        </w:rPr>
        <w:t xml:space="preserve">（ </w:t>
      </w:r>
      <w:r>
        <w:rPr>
          <w:rFonts w:hint="eastAsia" w:ascii="宋体" w:hAnsi="宋体" w:cs="宋体"/>
          <w:color w:val="000000" w:themeColor="text1"/>
          <w:sz w:val="24"/>
          <w:u w:val="single"/>
          <w:lang w:eastAsia="zh-CN"/>
          <w14:textFill>
            <w14:solidFill>
              <w14:schemeClr w14:val="tx1"/>
            </w14:solidFill>
          </w14:textFill>
        </w:rPr>
        <w:t xml:space="preserve">血透机血滤机设备采购</w:t>
      </w:r>
      <w:r>
        <w:rPr>
          <w:rStyle w:val="1022"/>
          <w:rFonts w:hint="eastAsia" w:ascii="宋体" w:hAnsi="宋体" w:cs="宋体"/>
          <w:spacing w:val="6"/>
          <w:sz w:val="24"/>
          <w:szCs w:val="24"/>
          <w:u w:val="single"/>
        </w:rPr>
        <w:t xml:space="preserve"> </w:t>
      </w:r>
      <w:r>
        <w:rPr>
          <w:rStyle w:val="1022"/>
          <w:rFonts w:hint="eastAsia" w:ascii="宋体" w:hAnsi="宋体" w:eastAsia="宋体" w:cs="宋体"/>
          <w:sz w:val="24"/>
          <w:szCs w:val="24"/>
          <w:u w:val="single"/>
        </w:rPr>
        <w:t xml:space="preserve">）</w:t>
      </w:r>
      <w:r>
        <w:rPr>
          <w:rStyle w:val="1022"/>
          <w:rFonts w:hint="eastAsia" w:ascii="宋体" w:hAnsi="宋体" w:eastAsia="宋体" w:cs="宋体"/>
          <w:sz w:val="24"/>
          <w:szCs w:val="24"/>
        </w:rPr>
        <w:t xml:space="preserve">采购活动，货物全部由符合政策要求的中小企业生产制造。相关企业的具体情况如下：</w:t>
      </w:r>
      <w:r/>
    </w:p>
    <w:p>
      <w:pPr>
        <w:ind w:firstLine="560"/>
        <w:spacing w:line="360" w:lineRule="auto"/>
        <w:rPr>
          <w:rStyle w:val="1022"/>
          <w:rFonts w:hint="eastAsia" w:ascii="宋体" w:hAnsi="宋体" w:eastAsia="宋体" w:cs="宋体"/>
          <w:b/>
          <w:sz w:val="24"/>
          <w:szCs w:val="24"/>
        </w:rPr>
      </w:pPr>
      <w:r>
        <w:rPr>
          <w:rStyle w:val="1022"/>
          <w:rFonts w:hint="eastAsia" w:ascii="宋体" w:hAnsi="宋体" w:eastAsia="宋体" w:cs="宋体"/>
          <w:sz w:val="24"/>
          <w:szCs w:val="24"/>
          <w:u w:val="single"/>
        </w:rPr>
        <w:t xml:space="preserve">（</w:t>
      </w:r>
      <w:r>
        <w:rPr>
          <w:rStyle w:val="1022"/>
          <w:rFonts w:hint="eastAsia" w:ascii="宋体" w:hAnsi="宋体" w:eastAsia="宋体" w:cs="宋体"/>
          <w:sz w:val="24"/>
          <w:szCs w:val="24"/>
          <w:u w:val="single"/>
          <w:lang w:val="en-US"/>
        </w:rPr>
        <w:t xml:space="preserve">       </w:t>
      </w:r>
      <w:r>
        <w:rPr>
          <w:rStyle w:val="1022"/>
          <w:rFonts w:hint="eastAsia" w:ascii="宋体" w:hAnsi="宋体" w:eastAsia="宋体" w:cs="宋体"/>
          <w:sz w:val="24"/>
          <w:szCs w:val="24"/>
          <w:u w:val="single"/>
        </w:rPr>
        <w:t xml:space="preserve">）</w:t>
      </w:r>
      <w:r>
        <w:rPr>
          <w:rStyle w:val="1022"/>
          <w:rFonts w:hint="eastAsia" w:ascii="宋体" w:hAnsi="宋体" w:eastAsia="宋体" w:cs="宋体"/>
          <w:sz w:val="24"/>
          <w:szCs w:val="24"/>
        </w:rPr>
        <w:t xml:space="preserve">，属于</w:t>
      </w:r>
      <w:r>
        <w:rPr>
          <w:rStyle w:val="1022"/>
          <w:rFonts w:hint="eastAsia" w:ascii="宋体" w:hAnsi="宋体" w:eastAsia="宋体" w:cs="宋体"/>
          <w:sz w:val="24"/>
          <w:szCs w:val="24"/>
          <w:u w:val="single"/>
        </w:rPr>
        <w:t xml:space="preserve">（</w:t>
      </w:r>
      <w:r>
        <w:rPr>
          <w:rStyle w:val="1022"/>
          <w:rFonts w:hint="eastAsia" w:ascii="宋体" w:hAnsi="宋体" w:cs="宋体"/>
          <w:sz w:val="24"/>
          <w:szCs w:val="24"/>
          <w:u w:val="single"/>
        </w:rPr>
        <w:t xml:space="preserve">工业</w:t>
      </w:r>
      <w:r>
        <w:rPr>
          <w:rStyle w:val="1022"/>
          <w:rFonts w:hint="eastAsia" w:ascii="宋体" w:hAnsi="宋体" w:eastAsia="宋体" w:cs="宋体"/>
          <w:sz w:val="24"/>
          <w:szCs w:val="24"/>
          <w:u w:val="single"/>
        </w:rPr>
        <w:t xml:space="preserve">）</w:t>
      </w:r>
      <w:r>
        <w:rPr>
          <w:rStyle w:val="1022"/>
          <w:rFonts w:hint="eastAsia" w:ascii="宋体" w:hAnsi="宋体" w:eastAsia="宋体" w:cs="宋体"/>
          <w:sz w:val="24"/>
          <w:szCs w:val="24"/>
        </w:rPr>
        <w:t xml:space="preserve">；供货企业为</w:t>
      </w:r>
      <w:r>
        <w:rPr>
          <w:rStyle w:val="1022"/>
          <w:rFonts w:hint="eastAsia" w:ascii="宋体" w:hAnsi="宋体" w:eastAsia="宋体" w:cs="宋体"/>
          <w:sz w:val="24"/>
          <w:szCs w:val="24"/>
          <w:u w:val="single"/>
        </w:rPr>
        <w:t xml:space="preserve">（企业名称）</w:t>
      </w:r>
      <w:r>
        <w:rPr>
          <w:rStyle w:val="1022"/>
          <w:rFonts w:hint="eastAsia" w:ascii="宋体" w:hAnsi="宋体" w:eastAsia="宋体" w:cs="宋体"/>
          <w:sz w:val="24"/>
          <w:szCs w:val="24"/>
        </w:rPr>
        <w:t xml:space="preserve">，从业人员</w:t>
      </w:r>
      <w:r>
        <w:rPr>
          <w:rStyle w:val="1022"/>
          <w:rFonts w:hint="eastAsia" w:ascii="宋体" w:hAnsi="宋体" w:eastAsia="宋体" w:cs="宋体"/>
          <w:sz w:val="24"/>
          <w:szCs w:val="24"/>
          <w:u w:val="single"/>
        </w:rPr>
        <w:t xml:space="preserve">   </w:t>
      </w:r>
      <w:r>
        <w:rPr>
          <w:rStyle w:val="1022"/>
          <w:rFonts w:hint="eastAsia" w:ascii="宋体" w:hAnsi="宋体" w:eastAsia="宋体" w:cs="宋体"/>
          <w:sz w:val="24"/>
          <w:szCs w:val="24"/>
        </w:rPr>
        <w:t xml:space="preserve">人，营业收入为</w:t>
      </w:r>
      <w:r>
        <w:rPr>
          <w:rStyle w:val="1022"/>
          <w:rFonts w:hint="eastAsia" w:ascii="宋体" w:hAnsi="宋体" w:eastAsia="宋体" w:cs="宋体"/>
          <w:sz w:val="24"/>
          <w:szCs w:val="24"/>
          <w:u w:val="single"/>
        </w:rPr>
        <w:t xml:space="preserve">    </w:t>
      </w:r>
      <w:r>
        <w:rPr>
          <w:rStyle w:val="1022"/>
          <w:rFonts w:hint="eastAsia" w:ascii="宋体" w:hAnsi="宋体" w:eastAsia="宋体" w:cs="宋体"/>
          <w:sz w:val="24"/>
          <w:szCs w:val="24"/>
        </w:rPr>
        <w:t xml:space="preserve">万元，资产总额为</w:t>
      </w:r>
      <w:r>
        <w:rPr>
          <w:rStyle w:val="1022"/>
          <w:rFonts w:hint="eastAsia" w:ascii="宋体" w:hAnsi="宋体" w:eastAsia="宋体" w:cs="宋体"/>
          <w:sz w:val="24"/>
          <w:szCs w:val="24"/>
          <w:u w:val="single"/>
        </w:rPr>
        <w:t xml:space="preserve">    </w:t>
      </w:r>
      <w:r>
        <w:rPr>
          <w:rStyle w:val="1022"/>
          <w:rFonts w:hint="eastAsia" w:ascii="宋体" w:hAnsi="宋体" w:eastAsia="宋体" w:cs="宋体"/>
          <w:sz w:val="24"/>
          <w:szCs w:val="24"/>
        </w:rPr>
        <w:t xml:space="preserve">万元，</w:t>
      </w:r>
      <w:r>
        <w:rPr>
          <w:rStyle w:val="1022"/>
          <w:rFonts w:hint="eastAsia" w:ascii="宋体" w:hAnsi="宋体" w:eastAsia="宋体" w:cs="宋体"/>
          <w:b/>
          <w:sz w:val="24"/>
          <w:szCs w:val="24"/>
        </w:rPr>
        <w:t xml:space="preserve">属于（□中型企业、□小型企业、□微型企业，请勾选！）；</w:t>
      </w:r>
      <w:r/>
    </w:p>
    <w:p>
      <w:pPr>
        <w:ind w:firstLine="560"/>
        <w:spacing w:line="360" w:lineRule="auto"/>
        <w:rPr>
          <w:rStyle w:val="1022"/>
          <w:rFonts w:hint="eastAsia" w:ascii="宋体" w:hAnsi="宋体" w:eastAsia="宋体" w:cs="宋体"/>
          <w:b/>
          <w:spacing w:val="6"/>
          <w:sz w:val="24"/>
          <w:szCs w:val="24"/>
        </w:rPr>
      </w:pPr>
      <w:r>
        <w:rPr>
          <w:rStyle w:val="1022"/>
          <w:rFonts w:hint="eastAsia" w:ascii="宋体" w:hAnsi="宋体" w:eastAsia="宋体" w:cs="宋体"/>
          <w:b/>
          <w:sz w:val="24"/>
          <w:szCs w:val="24"/>
        </w:rPr>
        <w:t xml:space="preserve">......</w:t>
      </w:r>
      <w:r/>
    </w:p>
    <w:p>
      <w:pPr>
        <w:ind w:firstLine="560"/>
        <w:spacing w:line="360" w:lineRule="auto"/>
        <w:rPr>
          <w:rStyle w:val="1022"/>
          <w:rFonts w:hint="eastAsia" w:ascii="宋体" w:hAnsi="宋体" w:eastAsia="宋体" w:cs="宋体"/>
          <w:spacing w:val="6"/>
          <w:sz w:val="24"/>
          <w:szCs w:val="24"/>
        </w:rPr>
      </w:pPr>
      <w:r>
        <w:rPr>
          <w:rStyle w:val="1022"/>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560"/>
        <w:spacing w:line="360" w:lineRule="auto"/>
        <w:rPr>
          <w:rStyle w:val="1022"/>
          <w:rFonts w:hint="eastAsia" w:ascii="宋体" w:hAnsi="宋体" w:eastAsia="宋体" w:cs="宋体"/>
          <w:spacing w:val="6"/>
          <w:sz w:val="24"/>
          <w:szCs w:val="24"/>
        </w:rPr>
      </w:pPr>
      <w:r>
        <w:rPr>
          <w:rStyle w:val="1022"/>
          <w:rFonts w:hint="eastAsia" w:ascii="宋体" w:hAnsi="宋体" w:eastAsia="宋体" w:cs="宋体"/>
          <w:sz w:val="24"/>
          <w:szCs w:val="24"/>
        </w:rPr>
        <w:t xml:space="preserve">本企业对上述声明内容的真实性负责。如有虚假，将依法承担相应责任。</w:t>
      </w:r>
      <w:r/>
    </w:p>
    <w:p>
      <w:pPr>
        <w:spacing w:line="360" w:lineRule="auto"/>
        <w:rPr>
          <w:rStyle w:val="1022"/>
          <w:rFonts w:hint="eastAsia" w:ascii="宋体" w:hAnsi="宋体" w:eastAsia="宋体" w:cs="宋体"/>
          <w:sz w:val="24"/>
          <w:szCs w:val="24"/>
        </w:rPr>
      </w:pPr>
      <w:r>
        <w:rPr>
          <w:rFonts w:hint="eastAsia" w:ascii="宋体" w:hAnsi="宋体" w:eastAsia="宋体" w:cs="宋体"/>
          <w:sz w:val="24"/>
          <w:szCs w:val="24"/>
        </w:rPr>
      </w:r>
      <w:r/>
    </w:p>
    <w:p>
      <w:pPr>
        <w:spacing w:line="360" w:lineRule="auto"/>
        <w:rPr>
          <w:rStyle w:val="1022"/>
          <w:rFonts w:hint="eastAsia" w:ascii="宋体" w:hAnsi="宋体" w:eastAsia="宋体" w:cs="宋体"/>
          <w:b/>
          <w:bCs/>
          <w:sz w:val="24"/>
          <w:szCs w:val="24"/>
        </w:rPr>
      </w:pPr>
      <w:r>
        <w:rPr>
          <w:rStyle w:val="1022"/>
          <w:rFonts w:hint="eastAsia" w:ascii="宋体" w:hAnsi="宋体" w:eastAsia="宋体" w:cs="宋体"/>
          <w:b/>
          <w:bCs/>
          <w:sz w:val="24"/>
          <w:szCs w:val="24"/>
        </w:rPr>
        <w:t xml:space="preserve">注：本项目采购的货物属于</w:t>
      </w:r>
      <w:r>
        <w:rPr>
          <w:rStyle w:val="1022"/>
          <w:rFonts w:hint="eastAsia" w:ascii="宋体" w:hAnsi="宋体" w:cs="宋体"/>
          <w:b/>
          <w:bCs/>
          <w:sz w:val="24"/>
          <w:szCs w:val="24"/>
          <w:u w:val="single"/>
        </w:rPr>
        <w:t xml:space="preserve">工业</w:t>
      </w:r>
      <w:r>
        <w:rPr>
          <w:rStyle w:val="1022"/>
          <w:rFonts w:hint="eastAsia" w:ascii="宋体" w:hAnsi="宋体" w:eastAsia="宋体" w:cs="宋体"/>
          <w:b/>
          <w:bCs/>
          <w:sz w:val="24"/>
          <w:szCs w:val="24"/>
        </w:rPr>
        <w:t xml:space="preserve">。</w:t>
      </w:r>
      <w:r/>
    </w:p>
    <w:p>
      <w:pPr>
        <w:spacing w:line="360" w:lineRule="auto"/>
        <w:rPr>
          <w:rStyle w:val="1022"/>
          <w:rFonts w:hint="eastAsia" w:ascii="宋体" w:hAnsi="宋体" w:eastAsia="宋体" w:cs="宋体"/>
          <w:b/>
          <w:bCs/>
          <w:sz w:val="24"/>
          <w:szCs w:val="24"/>
        </w:rPr>
      </w:pPr>
      <w:r>
        <w:rPr>
          <w:rFonts w:hint="eastAsia" w:ascii="宋体" w:hAnsi="宋体" w:eastAsia="宋体" w:cs="宋体"/>
          <w:b/>
          <w:bCs/>
          <w:sz w:val="24"/>
          <w:szCs w:val="24"/>
        </w:rPr>
      </w:r>
      <w:r/>
    </w:p>
    <w:p>
      <w:pPr>
        <w:ind w:firstLine="600"/>
        <w:spacing w:line="360" w:lineRule="auto"/>
        <w:rPr>
          <w:rStyle w:val="1022"/>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Style w:val="1022"/>
          <w:rFonts w:hint="eastAsia" w:ascii="宋体" w:hAnsi="宋体" w:eastAsia="宋体" w:cs="宋体"/>
          <w:sz w:val="24"/>
          <w:szCs w:val="24"/>
        </w:rPr>
      </w:pPr>
      <w:r>
        <w:rPr>
          <w:rStyle w:val="1022"/>
          <w:rFonts w:hint="eastAsia" w:ascii="宋体" w:hAnsi="宋体" w:eastAsia="宋体" w:cs="宋体"/>
          <w:sz w:val="24"/>
          <w:szCs w:val="24"/>
        </w:rPr>
        <w:t xml:space="preserve">                         企业名称（电子签章）：</w:t>
      </w:r>
      <w:r/>
    </w:p>
    <w:p>
      <w:pPr>
        <w:ind w:firstLine="480"/>
        <w:spacing w:line="360" w:lineRule="auto"/>
        <w:rPr>
          <w:rStyle w:val="1022"/>
          <w:rFonts w:hint="eastAsia" w:ascii="宋体" w:hAnsi="宋体" w:eastAsia="宋体" w:cs="宋体"/>
          <w:sz w:val="24"/>
          <w:szCs w:val="24"/>
        </w:rPr>
      </w:pPr>
      <w:r>
        <w:rPr>
          <w:rStyle w:val="1022"/>
          <w:rFonts w:hint="eastAsia" w:ascii="宋体" w:hAnsi="宋体" w:eastAsia="宋体" w:cs="宋体"/>
          <w:sz w:val="24"/>
          <w:szCs w:val="24"/>
        </w:rPr>
        <w:t xml:space="preserve">                         日期： 年  月  日</w:t>
      </w:r>
      <w:r/>
    </w:p>
    <w:p>
      <w:pPr>
        <w:ind w:firstLine="480"/>
        <w:spacing w:line="360" w:lineRule="auto"/>
        <w:rPr>
          <w:rStyle w:val="1022"/>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Style w:val="1022"/>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Style w:val="1022"/>
          <w:rFonts w:hint="eastAsia" w:ascii="宋体" w:hAnsi="宋体" w:eastAsia="宋体" w:cs="宋体"/>
          <w:sz w:val="24"/>
          <w:szCs w:val="24"/>
        </w:rPr>
      </w:pPr>
      <w:r>
        <w:rPr>
          <w:rFonts w:hint="eastAsia" w:ascii="宋体" w:hAnsi="宋体" w:eastAsia="宋体" w:cs="宋体"/>
          <w:sz w:val="24"/>
          <w:szCs w:val="24"/>
        </w:rPr>
      </w:r>
      <w:r/>
    </w:p>
    <w:p>
      <w:pPr>
        <w:pStyle w:val="1029"/>
        <w:ind w:left="0"/>
        <w:rPr>
          <w:rStyle w:val="1022"/>
          <w:rFonts w:hint="eastAsia" w:ascii="宋体" w:hAnsi="宋体" w:eastAsia="宋体" w:cs="宋体"/>
          <w:sz w:val="24"/>
          <w:szCs w:val="24"/>
        </w:rPr>
      </w:pPr>
      <w:r>
        <w:rPr>
          <w:rFonts w:hint="eastAsia" w:ascii="宋体" w:hAnsi="宋体" w:eastAsia="宋体" w:cs="宋体"/>
          <w:sz w:val="24"/>
          <w:szCs w:val="24"/>
        </w:rPr>
      </w:r>
      <w:r/>
    </w:p>
    <w:p>
      <w:pPr>
        <w:pStyle w:val="1029"/>
        <w:rPr>
          <w:rStyle w:val="1022"/>
          <w:rFonts w:hint="eastAsia" w:ascii="宋体" w:hAnsi="宋体" w:eastAsia="宋体" w:cs="宋体"/>
          <w:sz w:val="24"/>
          <w:szCs w:val="24"/>
        </w:rPr>
      </w:pPr>
      <w:r>
        <w:rPr>
          <w:rFonts w:hint="eastAsia" w:ascii="宋体" w:hAnsi="宋体" w:eastAsia="宋体" w:cs="宋体"/>
          <w:sz w:val="24"/>
          <w:szCs w:val="24"/>
        </w:rPr>
      </w:r>
      <w:r/>
    </w:p>
    <w:p>
      <w:pPr>
        <w:ind w:firstLine="482"/>
        <w:spacing w:line="360" w:lineRule="auto"/>
        <w:rPr>
          <w:rStyle w:val="1022"/>
          <w:rFonts w:hint="eastAsia" w:ascii="宋体" w:hAnsi="宋体" w:eastAsia="宋体" w:cs="宋体"/>
          <w:sz w:val="24"/>
          <w:szCs w:val="24"/>
        </w:rPr>
      </w:pPr>
      <w:r>
        <w:rPr>
          <w:rStyle w:val="1022"/>
          <w:rFonts w:hint="eastAsia" w:ascii="宋体" w:hAnsi="宋体" w:eastAsia="宋体" w:cs="宋体"/>
          <w:b/>
          <w:sz w:val="24"/>
          <w:szCs w:val="24"/>
        </w:rPr>
        <w:t xml:space="preserve">备注：从业人员、营业收入、资产总额填报上一年度数据，无上一年度数据的新成立企业可不填报。</w:t>
      </w:r>
      <w:r/>
    </w:p>
    <w:p>
      <w:pPr>
        <w:pStyle w:val="993"/>
        <w:ind w:firstLine="600"/>
        <w:spacing w:line="480" w:lineRule="exact"/>
        <w:rPr>
          <w:rFonts w:hint="eastAsia" w:ascii="宋体" w:hAnsi="宋体" w:eastAsia="宋体" w:cs="宋体"/>
          <w:b/>
          <w:sz w:val="24"/>
          <w:szCs w:val="24"/>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eastAsia="宋体" w:cs="宋体"/>
          <w:b/>
          <w:sz w:val="24"/>
          <w:szCs w:val="24"/>
        </w:rPr>
      </w:r>
      <w:r/>
    </w:p>
    <w:p>
      <w:pPr>
        <w:pStyle w:val="993"/>
        <w:ind w:firstLine="600"/>
        <w:spacing w:line="480" w:lineRule="exact"/>
        <w:rPr>
          <w:rFonts w:hint="eastAsia" w:ascii="宋体" w:hAnsi="宋体" w:eastAsia="宋体" w:cs="宋体"/>
          <w:b/>
          <w:sz w:val="24"/>
          <w:szCs w:val="24"/>
        </w:rPr>
      </w:pPr>
      <w:r>
        <w:rPr>
          <w:rFonts w:hint="eastAsia" w:ascii="宋体" w:hAnsi="宋体" w:eastAsia="宋体" w:cs="宋体"/>
          <w:b/>
          <w:sz w:val="24"/>
          <w:szCs w:val="24"/>
        </w:rPr>
        <w:t xml:space="preserve">“中小企业声明函” 查询渠道用微信搜索“中小企业规模类型自测小程序”。</w:t>
      </w:r>
      <w:r/>
    </w:p>
    <w:p>
      <w:pPr>
        <w:pStyle w:val="993"/>
        <w:ind w:firstLine="600"/>
        <w:spacing w:line="480" w:lineRule="exact"/>
        <w:rPr>
          <w:rFonts w:hint="eastAsia" w:ascii="宋体" w:hAnsi="宋体" w:eastAsia="宋体" w:cs="宋体"/>
          <w:b/>
          <w:sz w:val="24"/>
          <w:szCs w:val="24"/>
        </w:rPr>
      </w:pPr>
      <w:r>
        <w:rPr>
          <w:rFonts w:hint="eastAsia" w:ascii="宋体" w:hAnsi="宋体" w:eastAsia="宋体" w:cs="宋体"/>
          <w:b/>
          <w:sz w:val="24"/>
          <w:szCs w:val="24"/>
        </w:rPr>
      </w:r>
      <w:r/>
    </w:p>
    <w:p>
      <w:pPr>
        <w:pStyle w:val="993"/>
        <w:jc w:val="center"/>
        <w:rPr>
          <w:rFonts w:hint="eastAsia" w:ascii="宋体" w:hAnsi="宋体" w:eastAsia="宋体" w:cs="宋体"/>
          <w:b/>
          <w:color w:val="000000" w:themeColor="text1"/>
          <w:spacing w:val="6"/>
          <w:sz w:val="24"/>
          <w:szCs w:val="24"/>
          <w:lang w:eastAsia="zh-CN"/>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3171190" cy="6527165"/>
                <wp:effectExtent l="0" t="0" r="10160" b="6985"/>
                <wp:docPr id="7"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图片1"/>
                        <pic:cNvPicPr>
                          <a:picLocks noChangeAspect="1"/>
                        </pic:cNvPicPr>
                        <pic:nvPr/>
                      </pic:nvPicPr>
                      <pic:blipFill>
                        <a:blip r:embed="rId19"/>
                        <a:stretch/>
                      </pic:blipFill>
                      <pic:spPr bwMode="auto">
                        <a:xfrm>
                          <a:off x="0" y="0"/>
                          <a:ext cx="3171190" cy="65271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49.7pt;height:513.9pt;mso-wrap-distance-left:0.0pt;mso-wrap-distance-top:0.0pt;mso-wrap-distance-right:0.0pt;mso-wrap-distance-bottom:0.0pt;" stroked="false">
                <v:path textboxrect="0,0,0,0"/>
                <v:imagedata r:id="rId19" o:title=""/>
              </v:shape>
            </w:pict>
          </mc:Fallback>
        </mc:AlternateContent>
      </w:r>
      <w:r>
        <w:rPr>
          <w:rFonts w:hint="eastAsia" w:ascii="宋体" w:hAnsi="宋体" w:eastAsia="宋体" w:cs="宋体"/>
          <w:color w:val="000000" w:themeColor="text1"/>
          <w:sz w:val="24"/>
          <w:szCs w:val="24"/>
          <w14:textFill>
            <w14:solidFill>
              <w14:schemeClr w14:val="tx1"/>
            </w14:solidFill>
          </w14:textFill>
        </w:rPr>
        <w:br w:type="page" w:clear="all"/>
      </w:r>
      <w:r>
        <w:rPr>
          <w:rFonts w:hint="eastAsia" w:ascii="宋体" w:hAnsi="宋体" w:cs="宋体"/>
          <w:color w:val="000000" w:themeColor="text1"/>
          <w:sz w:val="28"/>
          <w:szCs w:val="28"/>
          <w:lang w:eastAsia="zh-CN"/>
          <w14:textFill>
            <w14:solidFill>
              <w14:schemeClr w14:val="tx1"/>
            </w14:solidFill>
          </w14:textFill>
        </w:rPr>
        <w:t xml:space="preserve">八</w:t>
      </w:r>
      <w:r>
        <w:rPr>
          <w:rFonts w:hint="eastAsia" w:ascii="宋体" w:hAnsi="宋体" w:eastAsia="宋体" w:cs="宋体"/>
          <w:color w:val="000000" w:themeColor="text1"/>
          <w:sz w:val="28"/>
          <w:szCs w:val="28"/>
          <w14:textFill>
            <w14:solidFill>
              <w14:schemeClr w14:val="tx1"/>
            </w14:solidFill>
          </w14:textFill>
        </w:rPr>
        <w:t xml:space="preserve">、残疾人福利性单位声明函格式</w:t>
      </w:r>
      <w:r>
        <w:rPr>
          <w:rFonts w:hint="eastAsia" w:ascii="宋体" w:hAnsi="宋体" w:eastAsia="宋体" w:cs="宋体"/>
          <w:color w:val="000000" w:themeColor="text1"/>
          <w:sz w:val="28"/>
          <w:szCs w:val="28"/>
          <w:lang w:eastAsia="zh-CN"/>
          <w14:textFill>
            <w14:solidFill>
              <w14:schemeClr w14:val="tx1"/>
            </w14:solidFill>
          </w14:textFill>
        </w:rPr>
        <w:t xml:space="preserve">（如有）</w:t>
      </w:r>
      <w:r/>
    </w:p>
    <w:p>
      <w:pPr>
        <w:pStyle w:val="993"/>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pStyle w:val="993"/>
        <w:ind w:firstLine="624"/>
        <w:spacing w:line="480" w:lineRule="exact"/>
        <w:rPr>
          <w:rFonts w:hint="eastAsia" w:ascii="宋体" w:hAnsi="宋体" w:eastAsia="宋体" w:cs="宋体"/>
          <w:color w:val="000000" w:themeColor="text1"/>
          <w:spacing w:val="6"/>
          <w:sz w:val="24"/>
          <w:szCs w:val="24"/>
          <w:lang w:eastAsia="zh-CN"/>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项目名称：</w:t>
      </w:r>
      <w:r>
        <w:rPr>
          <w:rFonts w:hint="eastAsia" w:ascii="宋体" w:hAnsi="宋体" w:cs="宋体"/>
          <w:color w:val="000000" w:themeColor="text1"/>
          <w:sz w:val="24"/>
          <w:u w:val="none"/>
          <w:lang w:eastAsia="zh-CN"/>
          <w14:textFill>
            <w14:solidFill>
              <w14:schemeClr w14:val="tx1"/>
            </w14:solidFill>
          </w14:textFill>
        </w:rPr>
        <w:t xml:space="preserve">血透机血滤机设备采购</w:t>
      </w:r>
      <w:r>
        <w:rPr>
          <w:rStyle w:val="1022"/>
          <w:rFonts w:hint="eastAsia" w:ascii="宋体" w:hAnsi="宋体" w:cs="宋体"/>
          <w:spacing w:val="6"/>
          <w:sz w:val="24"/>
          <w:szCs w:val="24"/>
          <w:u w:val="none"/>
        </w:rPr>
        <w:t xml:space="preserve"> </w:t>
      </w:r>
      <w:r/>
    </w:p>
    <w:p>
      <w:pPr>
        <w:pStyle w:val="993"/>
        <w:ind w:firstLine="624"/>
        <w:spacing w:line="480" w:lineRule="exact"/>
        <w:rPr>
          <w:rFonts w:hint="eastAsia" w:ascii="宋体" w:hAnsi="宋体" w:eastAsia="宋体" w:cs="宋体"/>
          <w:color w:val="000000" w:themeColor="text1"/>
          <w:spacing w:val="6"/>
          <w:sz w:val="24"/>
          <w:szCs w:val="24"/>
          <w:lang w:eastAsia="zh-CN"/>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项目编号：</w:t>
      </w:r>
      <w:r>
        <w:rPr>
          <w:rFonts w:hint="eastAsia" w:ascii="宋体" w:hAnsi="宋体" w:cs="宋体"/>
          <w:color w:val="000000" w:themeColor="text1"/>
          <w:spacing w:val="6"/>
          <w:sz w:val="24"/>
          <w:szCs w:val="24"/>
          <w:lang w:eastAsia="zh-CN"/>
          <w14:textFill>
            <w14:solidFill>
              <w14:schemeClr w14:val="tx1"/>
            </w14:solidFill>
          </w14:textFill>
        </w:rPr>
        <w:t xml:space="preserve">JSZC-320322-XZGX-G2026-0022</w:t>
      </w:r>
      <w:r/>
    </w:p>
    <w:p>
      <w:pPr>
        <w:pStyle w:val="993"/>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szCs w:val="24"/>
          <w14:textFill>
            <w14:solidFill>
              <w14:schemeClr w14:val="tx1"/>
            </w14:solidFill>
          </w14:textFill>
        </w:rPr>
        <w:t xml:space="preserve">〔2017〕 141</w:t>
      </w:r>
      <w:r>
        <w:rPr>
          <w:rFonts w:hint="eastAsia" w:ascii="宋体" w:hAnsi="宋体" w:eastAsia="宋体" w:cs="宋体"/>
          <w:color w:val="000000" w:themeColor="text1"/>
          <w:spacing w:val="6"/>
          <w:sz w:val="24"/>
          <w:szCs w:val="24"/>
          <w14:textFill>
            <w14:solidFill>
              <w14:schemeClr w14:val="tx1"/>
            </w14:solidFill>
          </w14:textFill>
        </w:rPr>
        <w:t xml:space="preserve">号）的规定，本单位为符合条件的残疾人福利性单位，且本单位参加</w:t>
      </w:r>
      <w:r>
        <w:rPr>
          <w:rFonts w:hint="eastAsia" w:ascii="宋体" w:hAnsi="宋体" w:eastAsia="宋体" w:cs="宋体"/>
          <w:color w:val="000000" w:themeColor="text1"/>
          <w:sz w:val="24"/>
          <w:szCs w:val="24"/>
          <w:u w:val="none"/>
          <w14:textFill>
            <w14:solidFill>
              <w14:schemeClr w14:val="tx1"/>
            </w14:solidFill>
          </w14:textFill>
        </w:rPr>
        <w:t xml:space="preserve">______</w:t>
      </w:r>
      <w:r>
        <w:rPr>
          <w:rFonts w:hint="eastAsia" w:ascii="宋体" w:hAnsi="宋体" w:eastAsia="宋体" w:cs="宋体"/>
          <w:color w:val="000000" w:themeColor="text1"/>
          <w:spacing w:val="6"/>
          <w:sz w:val="24"/>
          <w:szCs w:val="24"/>
          <w14:textFill>
            <w14:solidFill>
              <w14:schemeClr w14:val="tx1"/>
            </w14:solidFill>
          </w14:textFill>
        </w:rPr>
        <w:t xml:space="preserve">单位的</w:t>
      </w:r>
      <w:r>
        <w:rPr>
          <w:rFonts w:hint="eastAsia" w:ascii="宋体" w:hAnsi="宋体" w:eastAsia="宋体" w:cs="宋体"/>
          <w:color w:val="000000" w:themeColor="text1"/>
          <w:sz w:val="24"/>
          <w:szCs w:val="24"/>
          <w:u w:val="none"/>
          <w14:textFill>
            <w14:solidFill>
              <w14:schemeClr w14:val="tx1"/>
            </w14:solidFill>
          </w14:textFill>
        </w:rPr>
        <w:t xml:space="preserve">______</w:t>
      </w:r>
      <w:r>
        <w:rPr>
          <w:rFonts w:hint="eastAsia" w:ascii="宋体" w:hAnsi="宋体" w:eastAsia="宋体" w:cs="宋体"/>
          <w:color w:val="000000" w:themeColor="text1"/>
          <w:spacing w:val="6"/>
          <w:sz w:val="24"/>
          <w:szCs w:val="24"/>
          <w14:textFill>
            <w14:solidFill>
              <w14:schemeClr w14:val="tx1"/>
            </w14:solidFill>
          </w14:textFill>
        </w:rPr>
        <w:t xml:space="preserve">项目采购活动提供本单位制造的货物（由本单位承担工程/提供服务），或者提供其他残疾人福利性单位提供的服务（不包括使用非残疾人福利性单位注册商标的货物）。</w:t>
      </w:r>
      <w:r/>
    </w:p>
    <w:p>
      <w:pPr>
        <w:pStyle w:val="993"/>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本单位对上述声明的真实性负责。如有虚假，将依法承担相应责任。</w:t>
      </w:r>
      <w:r/>
    </w:p>
    <w:p>
      <w:pPr>
        <w:pStyle w:val="993"/>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pStyle w:val="993"/>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pStyle w:val="993"/>
        <w:ind w:firstLine="25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993"/>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993"/>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993"/>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br w:type="page" w:clear="all"/>
      </w:r>
      <w:r>
        <w:rPr>
          <w:rFonts w:hint="eastAsia" w:ascii="宋体" w:hAnsi="宋体" w:cs="宋体"/>
          <w:color w:val="000000" w:themeColor="text1"/>
          <w:sz w:val="28"/>
          <w:szCs w:val="28"/>
          <w:lang w:eastAsia="zh-CN"/>
          <w14:textFill>
            <w14:solidFill>
              <w14:schemeClr w14:val="tx1"/>
            </w14:solidFill>
          </w14:textFill>
        </w:rPr>
        <w:t xml:space="preserve">九</w:t>
      </w:r>
      <w:r>
        <w:rPr>
          <w:rFonts w:hint="eastAsia" w:ascii="宋体" w:hAnsi="宋体" w:eastAsia="宋体" w:cs="宋体"/>
          <w:color w:val="000000" w:themeColor="text1"/>
          <w:sz w:val="28"/>
          <w:szCs w:val="28"/>
          <w14:textFill>
            <w14:solidFill>
              <w14:schemeClr w14:val="tx1"/>
            </w14:solidFill>
          </w14:textFill>
        </w:rPr>
        <w:t xml:space="preserve">、投标人参加政府采购活动前3年内在经营活动中没有重大违法记录的书面声明格式</w:t>
      </w:r>
      <w:r/>
    </w:p>
    <w:p>
      <w:pPr>
        <w:pStyle w:val="993"/>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我单位在参加</w:t>
      </w:r>
      <w:r>
        <w:rPr>
          <w:rFonts w:hint="eastAsia" w:ascii="宋体" w:hAnsi="宋体" w:cs="宋体"/>
          <w:color w:val="000000" w:themeColor="text1"/>
          <w:sz w:val="24"/>
          <w:u w:val="none"/>
          <w:lang w:eastAsia="zh-CN"/>
          <w14:textFill>
            <w14:solidFill>
              <w14:schemeClr w14:val="tx1"/>
            </w14:solidFill>
          </w14:textFill>
        </w:rPr>
        <w:t xml:space="preserve">血透机血滤机设备采购</w:t>
      </w: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JSZC-320322-XZGX-G2026-0022</w:t>
      </w:r>
      <w:r>
        <w:rPr>
          <w:rFonts w:hint="eastAsia" w:ascii="宋体" w:hAnsi="宋体" w:eastAsia="宋体" w:cs="宋体"/>
          <w:color w:val="000000" w:themeColor="text1"/>
          <w:sz w:val="24"/>
          <w:szCs w:val="24"/>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031"/>
        <w:ind w:firstLine="600"/>
        <w:spacing w:before="0" w:beforeAutospacing="0" w:after="0" w:afterAutospacing="0"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我单位对上述声明的真实性负责。如有虚假，将依法承担相应责任。</w:t>
      </w:r>
      <w:r/>
    </w:p>
    <w:p>
      <w:pPr>
        <w:pStyle w:val="993"/>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ind w:firstLine="28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993"/>
        <w:ind w:firstLine="600"/>
        <w:spacing w:line="480" w:lineRule="exact"/>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en-US" w:eastAsia="zh-CN"/>
          <w14:textFill>
            <w14:solidFill>
              <w14:schemeClr w14:val="tx1"/>
            </w14:solidFill>
          </w14:textFill>
        </w:rPr>
        <w:t xml:space="preserve">         </w:t>
      </w:r>
      <w:r/>
    </w:p>
    <w:p>
      <w:pPr>
        <w:pStyle w:val="993"/>
        <w:ind w:firstLine="3840"/>
        <w:spacing w:line="480" w:lineRule="exact"/>
        <w:rPr>
          <w:rFonts w:hint="eastAsia" w:ascii="宋体" w:hAnsi="宋体" w:eastAsia="宋体" w:cs="宋体"/>
          <w:color w:val="000000" w:themeColor="text1"/>
          <w:sz w:val="20"/>
          <w:szCs w:val="22"/>
          <w14:textFill>
            <w14:solidFill>
              <w14:schemeClr w14:val="tx1"/>
            </w14:solidFill>
          </w14:textFill>
        </w:rPr>
        <w:sectPr>
          <w:footnotePr/>
          <w:endnotePr/>
          <w:type w:val="nextPage"/>
          <w:pgSz w:w="11906" w:h="16838" w:orient="portrait"/>
          <w:pgMar w:top="1440" w:right="1417" w:bottom="1440" w:left="1417" w:header="851" w:footer="992" w:gutter="0"/>
          <w:cols w:num="1" w:sep="0" w:space="1701" w:equalWidth="1"/>
          <w:docGrid w:linePitch="360"/>
        </w:sect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994"/>
        <w:jc w:val="center"/>
        <w:spacing w:line="360" w:lineRule="auto"/>
        <w:rPr>
          <w:rFonts w:hint="eastAsia" w:ascii="宋体" w:hAnsi="宋体" w:eastAsia="宋体" w:cs="宋体"/>
          <w:color w:val="000000" w:themeColor="text1"/>
          <w:sz w:val="28"/>
          <w:szCs w:val="28"/>
          <w:lang w:val="en-US" w:eastAsia="zh-CN" w:bidi="ar-SA"/>
          <w14:textFill>
            <w14:solidFill>
              <w14:schemeClr w14:val="tx1"/>
            </w14:solidFill>
          </w14:textFill>
        </w:rPr>
        <w:outlineLvl w:val="1"/>
      </w:pPr>
      <w:r>
        <w:rPr>
          <w:rFonts w:hint="eastAsia" w:ascii="宋体" w:hAnsi="宋体" w:cs="宋体"/>
          <w:color w:val="000000" w:themeColor="text1"/>
          <w:sz w:val="28"/>
          <w:szCs w:val="28"/>
          <w:lang w:val="en-US" w:eastAsia="zh-CN" w:bidi="ar-SA"/>
          <w14:textFill>
            <w14:solidFill>
              <w14:schemeClr w14:val="tx1"/>
            </w14:solidFill>
          </w14:textFill>
        </w:rPr>
        <w:t xml:space="preserve">十</w:t>
      </w:r>
      <w:r>
        <w:rPr>
          <w:rFonts w:hint="eastAsia" w:ascii="宋体" w:hAnsi="宋体" w:eastAsia="宋体" w:cs="宋体"/>
          <w:color w:val="000000" w:themeColor="text1"/>
          <w:sz w:val="28"/>
          <w:szCs w:val="28"/>
          <w:lang w:val="en-US" w:eastAsia="zh-CN" w:bidi="ar-SA"/>
          <w14:textFill>
            <w14:solidFill>
              <w14:schemeClr w14:val="tx1"/>
            </w14:solidFill>
          </w14:textFill>
        </w:rPr>
        <w:t xml:space="preserve">、具备履行合同所必需的设备和专业技术能力的书面声明</w:t>
      </w:r>
      <w:r>
        <w:rPr>
          <w:rFonts w:hint="eastAsia" w:ascii="宋体" w:hAnsi="宋体" w:eastAsia="宋体" w:cs="宋体"/>
          <w:color w:val="000000" w:themeColor="text1"/>
          <w:sz w:val="28"/>
          <w:szCs w:val="28"/>
          <w14:textFill>
            <w14:solidFill>
              <w14:schemeClr w14:val="tx1"/>
            </w14:solidFill>
          </w14:textFill>
        </w:rPr>
        <w:t xml:space="preserve">格式</w:t>
      </w:r>
      <w:r>
        <w:rPr>
          <w:rFonts w:hint="eastAsia" w:ascii="宋体" w:hAnsi="宋体" w:eastAsia="宋体" w:cs="宋体"/>
          <w:color w:val="000000" w:themeColor="text1"/>
          <w:sz w:val="28"/>
          <w:szCs w:val="28"/>
          <w:lang w:val="en-US" w:eastAsia="zh-CN" w:bidi="ar-SA"/>
          <w14:textFill>
            <w14:solidFill>
              <w14:schemeClr w14:val="tx1"/>
            </w14:solidFill>
          </w14:textFill>
        </w:rPr>
        <w:t xml:space="preserve">（附证明材料）</w:t>
      </w:r>
      <w:r/>
    </w:p>
    <w:p>
      <w:pPr>
        <w:pStyle w:val="994"/>
        <w:ind w:left="0" w:firstLine="0"/>
        <w:jc w:val="center"/>
        <w:spacing w:line="480" w:lineRule="exact"/>
        <w:rPr>
          <w:rFonts w:hint="default" w:ascii="宋体" w:hAnsi="宋体" w:eastAsia="宋体" w:cs="宋体"/>
          <w:sz w:val="18"/>
          <w:szCs w:val="18"/>
          <w:lang w:val="en-US" w:eastAsia="zh-CN"/>
        </w:rPr>
      </w:pPr>
      <w:r>
        <w:rPr>
          <w:rFonts w:hint="eastAsia" w:ascii="宋体" w:hAnsi="宋体" w:cs="宋体"/>
          <w:b/>
          <w:bCs/>
          <w:sz w:val="22"/>
          <w:szCs w:val="22"/>
        </w:rPr>
        <w:t xml:space="preserve">（此处格式仅供参考，投标人可自行拟定）</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p>
    <w:p>
      <w:pPr>
        <w:pStyle w:val="994"/>
        <w:ind w:firstLine="485"/>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响应供应商郑重声明：供应商具备履行合同（项目名称：     ，项目编号：          ）所必需的设备和专业技术能力，具体为：</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设备：</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                （证明材料附后）</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                （证明材料附后）</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专业技术能力：</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               （证明材料附后）</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               （证明材料附后）</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p>
      <w:pPr>
        <w:pStyle w:val="994"/>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特此声明。</w:t>
      </w:r>
      <w:r/>
    </w:p>
    <w:p>
      <w:pPr>
        <w:pStyle w:val="994"/>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响应供应商对上述声明的真实性负责。如有虚假，将依法承担相应责任。</w:t>
      </w:r>
      <w:r/>
    </w:p>
    <w:p>
      <w:pPr>
        <w:pStyle w:val="994"/>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168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ind w:left="168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供应商法定代表人或授权代表：</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（签字或电子签章）  </w:t>
      </w:r>
      <w:r/>
    </w:p>
    <w:p>
      <w:pPr>
        <w:ind w:left="168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993"/>
        <w:jc w:val="center"/>
        <w:spacing w:line="480" w:lineRule="exact"/>
        <w:rPr>
          <w:rFonts w:hint="eastAsia" w:ascii="宋体" w:hAnsi="宋体" w:eastAsia="宋体" w:cs="宋体"/>
          <w:color w:val="000000" w:themeColor="text1"/>
          <w:sz w:val="24"/>
          <w:szCs w:val="24"/>
          <w14:textFill>
            <w14:solidFill>
              <w14:schemeClr w14:val="tx1"/>
            </w14:solidFill>
          </w14:textFill>
        </w:rPr>
        <w:sectPr>
          <w:footnotePr/>
          <w:endnotePr/>
          <w:type w:val="nextPage"/>
          <w:pgSz w:w="11906" w:h="16838" w:orient="portrait"/>
          <w:pgMar w:top="1440" w:right="1417" w:bottom="1440" w:left="1417" w:header="851" w:footer="992" w:gutter="0"/>
          <w:cols w:num="1" w:sep="0" w:space="1701" w:equalWidth="1"/>
          <w:docGrid w:linePitch="360"/>
        </w:sectPr>
        <w:outlineLvl w:val="1"/>
      </w:pPr>
      <w:r>
        <w:rPr>
          <w:rFonts w:hint="eastAsia" w:ascii="宋体" w:hAnsi="宋体" w:eastAsia="宋体" w:cs="宋体"/>
          <w:color w:val="000000" w:themeColor="text1"/>
          <w:sz w:val="24"/>
          <w:szCs w:val="24"/>
          <w14:textFill>
            <w14:solidFill>
              <w14:schemeClr w14:val="tx1"/>
            </w14:solidFill>
          </w14:textFill>
        </w:rPr>
      </w:r>
      <w:r/>
    </w:p>
    <w:p>
      <w:pPr>
        <w:pStyle w:val="994"/>
        <w:jc w:val="center"/>
        <w:spacing w:line="360" w:lineRule="auto"/>
        <w:rPr>
          <w:rFonts w:hint="eastAsia" w:ascii="宋体" w:hAnsi="宋体" w:eastAsia="宋体" w:cs="宋体"/>
          <w:color w:val="000000" w:themeColor="text1"/>
          <w:sz w:val="28"/>
          <w:szCs w:val="28"/>
          <w:lang w:val="en-US" w:eastAsia="zh-CN" w:bidi="ar-SA"/>
          <w14:textFill>
            <w14:solidFill>
              <w14:schemeClr w14:val="tx1"/>
            </w14:solidFill>
          </w14:textFill>
        </w:rPr>
        <w:outlineLvl w:val="1"/>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十</w:t>
      </w:r>
      <w:r>
        <w:rPr>
          <w:rFonts w:hint="eastAsia" w:ascii="宋体" w:hAnsi="宋体" w:cs="宋体"/>
          <w:color w:val="000000" w:themeColor="text1"/>
          <w:sz w:val="28"/>
          <w:szCs w:val="28"/>
          <w:lang w:val="en-US" w:eastAsia="zh-CN" w:bidi="ar-SA"/>
          <w14:textFill>
            <w14:solidFill>
              <w14:schemeClr w14:val="tx1"/>
            </w14:solidFill>
          </w14:textFill>
        </w:rPr>
        <w:t xml:space="preserve">一</w:t>
      </w:r>
      <w:r>
        <w:rPr>
          <w:rFonts w:hint="eastAsia" w:ascii="宋体" w:hAnsi="宋体" w:eastAsia="宋体" w:cs="宋体"/>
          <w:color w:val="000000" w:themeColor="text1"/>
          <w:sz w:val="28"/>
          <w:szCs w:val="28"/>
          <w:lang w:val="en-US" w:eastAsia="zh-CN" w:bidi="ar-SA"/>
          <w14:textFill>
            <w14:solidFill>
              <w14:schemeClr w14:val="tx1"/>
            </w14:solidFill>
          </w14:textFill>
        </w:rPr>
        <w:t xml:space="preserve">、预付款保函支付条款模板</w:t>
      </w:r>
      <w:r/>
    </w:p>
    <w:p>
      <w:pPr>
        <w:pStyle w:val="993"/>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pStyle w:val="993"/>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符合条件一：提交预付款保函的</w:t>
      </w:r>
      <w:r/>
    </w:p>
    <w:p>
      <w:pPr>
        <w:pStyle w:val="993"/>
        <w:ind w:firstLine="602"/>
        <w:spacing w:line="48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（1）合同签订且乙方向甲方出具预付款保函后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        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993"/>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乙方需提交的支付文件：乙方出具的全额正式发票。</w:t>
      </w:r>
      <w:r/>
    </w:p>
    <w:p>
      <w:pPr>
        <w:pStyle w:val="993"/>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（2）验收合格后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993"/>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w:t>
      </w:r>
      <w:r/>
    </w:p>
    <w:p>
      <w:pPr>
        <w:pStyle w:val="993"/>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符合条件二：不提交预付款保函的</w:t>
      </w:r>
      <w:r/>
    </w:p>
    <w:p>
      <w:pPr>
        <w:pStyle w:val="993"/>
        <w:ind w:firstLine="602"/>
        <w:spacing w:line="48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（1）合同签订后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993"/>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乙方需提交的支付文件：乙方出具的全额正式发票。</w:t>
      </w:r>
      <w:r/>
    </w:p>
    <w:p>
      <w:pPr>
        <w:pStyle w:val="993"/>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（2）验收合格后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993"/>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w:t>
      </w:r>
      <w:r/>
    </w:p>
    <w:p>
      <w:pPr>
        <w:pStyle w:val="993"/>
        <w:ind w:left="140"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注：</w:t>
      </w:r>
      <w:r/>
    </w:p>
    <w:p>
      <w:pPr>
        <w:pStyle w:val="993"/>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1.付款条件一中，出具预付款保函后支付的合同款应当与保函金额一致。</w:t>
      </w:r>
      <w:r/>
    </w:p>
    <w:p>
      <w:pPr>
        <w:pStyle w:val="993"/>
        <w:ind w:left="140" w:firstLine="602"/>
        <w:spacing w:line="480" w:lineRule="exact"/>
        <w:rPr>
          <w:rFonts w:hint="eastAsia" w:ascii="宋体" w:hAnsi="宋体" w:eastAsia="宋体" w:cs="宋体"/>
          <w:color w:val="000000" w:themeColor="text1"/>
          <w:sz w:val="24"/>
          <w:szCs w:val="24"/>
          <w14:textFill>
            <w14:solidFill>
              <w14:schemeClr w14:val="tx1"/>
            </w14:solidFill>
          </w14:textFill>
        </w:rPr>
        <w:sectPr>
          <w:footnotePr/>
          <w:endnotePr/>
          <w:type w:val="nextPage"/>
          <w:pgSz w:w="11906" w:h="16838" w:orient="portrait"/>
          <w:pgMar w:top="1440" w:right="1417" w:bottom="1440" w:left="1417" w:header="851" w:footer="992" w:gutter="0"/>
          <w:cols w:num="1" w:sep="0" w:space="1701" w:equalWidth="1"/>
          <w:docGrid w:linePitch="360"/>
        </w:sectPr>
      </w:pPr>
      <w:r>
        <w:rPr>
          <w:rFonts w:hint="eastAsia" w:ascii="宋体" w:hAnsi="宋体" w:eastAsia="宋体" w:cs="宋体"/>
          <w:color w:val="000000" w:themeColor="text1"/>
          <w:sz w:val="24"/>
          <w:szCs w:val="24"/>
          <w14:textFill>
            <w14:solidFill>
              <w14:schemeClr w14:val="tx1"/>
            </w14:solidFill>
          </w14:textFill>
        </w:rPr>
        <w:t xml:space="preserve">2.付款条件二中，预付款比例设定应符合《关于做好政府采购支持企业发展有关事项的通知》（苏财购〔2020〕52号）要求。</w:t>
      </w:r>
      <w:r/>
    </w:p>
    <w:p>
      <w:pPr>
        <w:pStyle w:val="994"/>
        <w:jc w:val="center"/>
        <w:spacing w:line="360" w:lineRule="auto"/>
        <w:rPr>
          <w:rFonts w:hint="eastAsia" w:ascii="宋体" w:hAnsi="宋体" w:eastAsia="宋体" w:cs="宋体"/>
          <w:color w:val="000000" w:themeColor="text1"/>
          <w:sz w:val="28"/>
          <w:szCs w:val="28"/>
          <w:lang w:val="en-US" w:eastAsia="zh-CN" w:bidi="ar-SA"/>
          <w14:textFill>
            <w14:solidFill>
              <w14:schemeClr w14:val="tx1"/>
            </w14:solidFill>
          </w14:textFill>
        </w:rPr>
        <w:outlineLvl w:val="1"/>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十</w:t>
      </w:r>
      <w:r>
        <w:rPr>
          <w:rFonts w:hint="eastAsia" w:ascii="宋体" w:hAnsi="宋体" w:cs="宋体"/>
          <w:color w:val="000000" w:themeColor="text1"/>
          <w:sz w:val="28"/>
          <w:szCs w:val="28"/>
          <w:lang w:val="en-US" w:eastAsia="zh-CN" w:bidi="ar-SA"/>
          <w14:textFill>
            <w14:solidFill>
              <w14:schemeClr w14:val="tx1"/>
            </w14:solidFill>
          </w14:textFill>
        </w:rPr>
        <w:t xml:space="preserve">二</w:t>
      </w:r>
      <w:r>
        <w:rPr>
          <w:rFonts w:hint="eastAsia" w:ascii="宋体" w:hAnsi="宋体" w:eastAsia="宋体" w:cs="宋体"/>
          <w:color w:val="000000" w:themeColor="text1"/>
          <w:sz w:val="28"/>
          <w:szCs w:val="28"/>
          <w:lang w:val="en-US" w:eastAsia="zh-CN" w:bidi="ar-SA"/>
          <w14:textFill>
            <w14:solidFill>
              <w14:schemeClr w14:val="tx1"/>
            </w14:solidFill>
          </w14:textFill>
        </w:rPr>
        <w:t xml:space="preserve">、关于符合本国产品标准的声明函</w:t>
      </w:r>
      <w:r/>
    </w:p>
    <w:p>
      <w:pPr>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993"/>
        <w:ind w:firstLine="584"/>
        <w:spacing w:line="588"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3"/>
        <w:ind w:firstLine="584"/>
        <w:spacing w:line="58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993"/>
        <w:ind w:firstLine="584"/>
        <w:spacing w:line="58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产品名称2），生产厂为（厂名），厂址为（生产厂址）。（产品名称2）的中国境内生产的组件成本占比≥（规定比例）。（产品名称2）的（关键组件）在中国境内生产。（产品名称2）的（关键工序）在中国境内完成。</w:t>
      </w:r>
      <w:r/>
    </w:p>
    <w:p>
      <w:pPr>
        <w:pStyle w:val="993"/>
        <w:ind w:firstLine="584"/>
        <w:spacing w:line="58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p>
      <w:pPr>
        <w:pStyle w:val="993"/>
        <w:ind w:firstLine="584"/>
        <w:spacing w:line="58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本公司（单位）对上述声明内容的真实性负责。如有虚假，愿承担相应法律责任。</w:t>
      </w:r>
      <w:r/>
    </w:p>
    <w:p>
      <w:pPr>
        <w:pStyle w:val="999"/>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93"/>
        <w:rPr>
          <w:rFonts w:hint="eastAsia" w:ascii="宋体" w:hAnsi="宋体" w:eastAsia="宋体" w:cs="宋体"/>
          <w:sz w:val="24"/>
          <w:szCs w:val="24"/>
        </w:rPr>
      </w:pPr>
      <w:r>
        <w:rPr>
          <w:rFonts w:hint="eastAsia" w:ascii="宋体" w:hAnsi="宋体" w:eastAsia="宋体" w:cs="宋体"/>
          <w:sz w:val="24"/>
          <w:szCs w:val="24"/>
        </w:rPr>
      </w:r>
      <w:r/>
    </w:p>
    <w:p>
      <w:pPr>
        <w:pStyle w:val="1012"/>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投标人（电子签章）：</w:t>
      </w:r>
      <w:r/>
    </w:p>
    <w:p>
      <w:pPr>
        <w:pStyle w:val="1012"/>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pStyle w:val="1031"/>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注：</w:t>
      </w:r>
      <w:r/>
    </w:p>
    <w:p>
      <w:pPr>
        <w:pStyle w:val="1031"/>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1.产品如有型号，请在“产品名称”栏一并填写。</w:t>
      </w:r>
      <w:r/>
    </w:p>
    <w:p>
      <w:pPr>
        <w:pStyle w:val="1031"/>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2.生产厂名与厂址应与生产厂营业执照载明的相关信息保持一致。</w:t>
      </w:r>
      <w:r/>
    </w:p>
    <w:p>
      <w:pPr>
        <w:pStyle w:val="1031"/>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3.该产品的中国境内生产的组件成本占比相关要求实施前，“规定比例”栏可不填，下同。</w:t>
      </w:r>
      <w:r/>
    </w:p>
    <w:p>
      <w:pPr>
        <w:pStyle w:val="1031"/>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4.该产品的关键组件要求实施前，“关键组件”栏可不填，下同。</w:t>
      </w:r>
      <w:r/>
    </w:p>
    <w:p>
      <w:pPr>
        <w:pStyle w:val="1031"/>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5.该产品的关键工序要求实施前，“关键工序”栏可不填，下同。</w:t>
      </w:r>
      <w:r/>
    </w:p>
    <w:p>
      <w:pPr>
        <w:pStyle w:val="1031"/>
        <w:ind w:left="0" w:right="0" w:firstLine="0"/>
        <w:keepLines w:val="0"/>
        <w:keepNext w:val="0"/>
        <w:spacing w:before="30" w:beforeAutospacing="0" w:after="30" w:afterAutospacing="0"/>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r>
      <w:r/>
    </w:p>
    <w:p>
      <w:pPr>
        <w:pStyle w:val="1031"/>
        <w:ind w:left="0" w:right="0" w:firstLine="0"/>
        <w:keepLines w:val="0"/>
        <w:keepNext w:val="0"/>
        <w:spacing w:before="30" w:beforeAutospacing="0" w:after="30" w:afterAutospacing="0"/>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1701" w:equalWidth="1"/>
          <w:docGrid w:linePitch="360"/>
        </w:sectPr>
        <w:suppressLineNumbers w:val="0"/>
      </w:pPr>
      <w:r>
        <w:rPr>
          <w:rFonts w:hint="eastAsia" w:ascii="宋体" w:hAnsi="宋体" w:eastAsia="宋体" w:cs="宋体"/>
          <w:color w:val="000000"/>
          <w:sz w:val="24"/>
          <w:szCs w:val="24"/>
          <w:lang w:val="en-US" w:eastAsia="zh-CN" w:bidi="ar-SA"/>
        </w:rPr>
      </w:r>
      <w:r/>
    </w:p>
    <w:p>
      <w:pPr>
        <w:pStyle w:val="1031"/>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附件</w:t>
      </w:r>
      <w:r/>
    </w:p>
    <w:p>
      <w:pPr>
        <w:pStyle w:val="1031"/>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1031"/>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中国境内生产的组件成本核算基本规则</w:t>
      </w:r>
      <w:r/>
    </w:p>
    <w:p>
      <w:pPr>
        <w:pStyle w:val="1031"/>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rPr>
      </w:r>
      <w:r/>
    </w:p>
    <w:p>
      <w:pPr>
        <w:pStyle w:val="1031"/>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1031"/>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一、产品的一级组件是指直接组成产品的组件。产</w:t>
      </w:r>
      <w:r>
        <w:rPr>
          <w:rFonts w:hint="eastAsia" w:ascii="宋体" w:hAnsi="宋体" w:eastAsia="宋体" w:cs="宋体"/>
          <w:color w:val="000000"/>
          <w:sz w:val="24"/>
          <w:szCs w:val="24"/>
          <w:lang w:val="en-US" w:eastAsia="zh-CN" w:bidi="ar-SA"/>
        </w:rPr>
        <w:t xml:space="preserve">品的二级组件是指直接组成产品一级组件的组件。一级组件不可分解的，视同二级组件。</w:t>
      </w:r>
      <w:r/>
    </w:p>
    <w:p>
      <w:pPr>
        <w:pStyle w:val="1031"/>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二、二级组件在中国境内生产的，其全部成本计入中国境内生产的组件成本；二级组件不在中国境内生产的，其成本不计入中国境内生产的组件成本。</w:t>
      </w:r>
      <w:r/>
    </w:p>
    <w:p>
      <w:pPr>
        <w:pStyle w:val="1031"/>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三、产品总成本和组件成本以相关会计核算数据、采购合同、进货记录等为基础进行计算。</w:t>
      </w:r>
      <w:r/>
    </w:p>
    <w:p>
      <w:pPr>
        <w:pStyle w:val="1012"/>
        <w:ind w:left="0" w:right="0" w:firstLine="480"/>
        <w:keepLines w:val="0"/>
        <w:keepNext w:val="0"/>
        <w:pageBreakBefore w:val="0"/>
        <w:spacing w:line="360" w:lineRule="auto"/>
        <w:rPr>
          <w:rFonts w:hint="eastAsia" w:ascii="宋体" w:hAnsi="宋体" w:cs="宋体"/>
          <w:color w:val="000000" w:themeColor="text1"/>
          <w:sz w:val="28"/>
          <w:szCs w:val="28"/>
          <w14:textFill>
            <w14:solidFill>
              <w14:schemeClr w14:val="tx1"/>
            </w14:solidFill>
          </w14:textFill>
        </w:rPr>
      </w:pPr>
      <w:r>
        <w:rPr>
          <w:rFonts w:hint="eastAsia" w:ascii="宋体" w:hAnsi="宋体" w:eastAsia="宋体" w:cs="宋体"/>
          <w:color w:val="000000"/>
          <w:sz w:val="24"/>
          <w:szCs w:val="24"/>
          <w:lang w:val="en-US" w:eastAsia="zh-CN" w:bidi="ar-SA"/>
        </w:rPr>
        <w:t xml:space="preserve">四、需要对成本核算规则予以进一步明确的其他有关事项，由财政部会同有关部门另行规定。</w:t>
      </w:r>
      <w:r/>
    </w:p>
    <w:p>
      <w:r/>
      <w:r/>
    </w:p>
    <w:sectPr>
      <w:footnotePr/>
      <w:endnotePr/>
      <w:type w:val="nextPage"/>
      <w:pgSz w:w="11906" w:h="16838" w:orient="portrait"/>
      <w:pgMar w:top="1440" w:right="1417" w:bottom="1440"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Courier New">
    <w:panose1 w:val="02070309020205020404"/>
  </w:font>
  <w:font w:name="Cambria">
    <w:panose1 w:val="02040503050406030204"/>
  </w:font>
  <w:font w:name="Symbol">
    <w:panose1 w:val="05050102010706020507"/>
  </w:font>
  <w:font w:name="新宋体">
    <w:panose1 w:val="02010609030101010101"/>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tabs>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tabs>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0"/>
                          </w:pPr>
                          <w:r>
                            <w:fldChar w:fldCharType="begin"/>
                          </w:r>
                          <w:r>
                            <w:instrText xml:space="preserve"> PAGE  \* MERGEFORMAT </w:instrText>
                          </w:r>
                          <w:r>
                            <w:fldChar w:fldCharType="separate"/>
                          </w:r>
                          <w:r>
                            <w:t xml:space="preserve">31</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0"/>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5" w:default="1">
    <w:name w:val="Normal"/>
    <w:next w:val="817"/>
    <w:link w:val="1027"/>
    <w:uiPriority w:val="0"/>
    <w:qFormat/>
    <w:rPr>
      <w:rFonts w:hint="default" w:ascii="Times New Roman" w:hAnsi="Times New Roman" w:eastAsia="宋体" w:cs="Times New Roman"/>
      <w:lang w:val="en-US" w:eastAsia="zh-CN" w:bidi="ar-SA"/>
    </w:rPr>
  </w:style>
  <w:style w:type="paragraph" w:styleId="806">
    <w:name w:val="Heading 1"/>
    <w:basedOn w:val="805"/>
    <w:next w:val="805"/>
    <w:uiPriority w:val="9"/>
    <w:qFormat/>
    <w:pPr>
      <w:keepLines/>
      <w:keepNext/>
      <w:spacing w:before="480" w:after="200"/>
      <w:outlineLvl w:val="0"/>
    </w:pPr>
    <w:rPr>
      <w:rFonts w:ascii="Arial" w:hAnsi="Arial" w:eastAsia="Arial" w:cs="Arial"/>
      <w:sz w:val="40"/>
      <w:szCs w:val="40"/>
    </w:rPr>
  </w:style>
  <w:style w:type="paragraph" w:styleId="807">
    <w:name w:val="Heading 2"/>
    <w:basedOn w:val="805"/>
    <w:next w:val="805"/>
    <w:uiPriority w:val="9"/>
    <w:unhideWhenUsed/>
    <w:qFormat/>
    <w:pPr>
      <w:jc w:val="center"/>
      <w:keepLines/>
      <w:keepNext/>
      <w:outlineLvl w:val="1"/>
    </w:pPr>
    <w:rPr>
      <w:rFonts w:ascii="Arial" w:hAnsi="Arial" w:eastAsia="宋体" w:cs="Arial"/>
      <w:b/>
      <w:sz w:val="28"/>
    </w:rPr>
  </w:style>
  <w:style w:type="paragraph" w:styleId="808">
    <w:name w:val="Heading 3"/>
    <w:basedOn w:val="805"/>
    <w:next w:val="805"/>
    <w:link w:val="847"/>
    <w:uiPriority w:val="9"/>
    <w:unhideWhenUsed/>
    <w:qFormat/>
    <w:pPr>
      <w:keepLines/>
      <w:keepNext/>
      <w:spacing w:before="320" w:after="200"/>
      <w:outlineLvl w:val="2"/>
    </w:pPr>
    <w:rPr>
      <w:rFonts w:ascii="Arial" w:hAnsi="Arial" w:eastAsia="Arial" w:cs="Arial"/>
      <w:sz w:val="30"/>
      <w:szCs w:val="30"/>
    </w:rPr>
  </w:style>
  <w:style w:type="paragraph" w:styleId="809">
    <w:name w:val="Heading 4"/>
    <w:basedOn w:val="805"/>
    <w:next w:val="805"/>
    <w:link w:val="848"/>
    <w:uiPriority w:val="9"/>
    <w:unhideWhenUsed/>
    <w:qFormat/>
    <w:pPr>
      <w:keepLines/>
      <w:keepNext/>
      <w:spacing w:before="320" w:after="200"/>
      <w:outlineLvl w:val="3"/>
    </w:pPr>
    <w:rPr>
      <w:rFonts w:ascii="Arial" w:hAnsi="Arial" w:eastAsia="Arial" w:cs="Arial"/>
      <w:b/>
      <w:bCs/>
      <w:sz w:val="26"/>
      <w:szCs w:val="26"/>
    </w:rPr>
  </w:style>
  <w:style w:type="paragraph" w:styleId="810">
    <w:name w:val="Heading 5"/>
    <w:basedOn w:val="805"/>
    <w:next w:val="805"/>
    <w:link w:val="849"/>
    <w:uiPriority w:val="9"/>
    <w:unhideWhenUsed/>
    <w:qFormat/>
    <w:pPr>
      <w:keepLines/>
      <w:keepNext/>
      <w:spacing w:before="320" w:after="200"/>
      <w:outlineLvl w:val="4"/>
    </w:pPr>
    <w:rPr>
      <w:rFonts w:ascii="Arial" w:hAnsi="Arial" w:eastAsia="Arial" w:cs="Arial"/>
      <w:b/>
      <w:bCs/>
      <w:sz w:val="24"/>
      <w:szCs w:val="24"/>
    </w:rPr>
  </w:style>
  <w:style w:type="paragraph" w:styleId="811">
    <w:name w:val="Heading 6"/>
    <w:basedOn w:val="805"/>
    <w:next w:val="805"/>
    <w:link w:val="850"/>
    <w:uiPriority w:val="9"/>
    <w:unhideWhenUsed/>
    <w:qFormat/>
    <w:pPr>
      <w:keepLines/>
      <w:keepNext/>
      <w:spacing w:before="320" w:after="200"/>
      <w:outlineLvl w:val="5"/>
    </w:pPr>
    <w:rPr>
      <w:rFonts w:ascii="Arial" w:hAnsi="Arial" w:eastAsia="Arial" w:cs="Arial"/>
      <w:b/>
      <w:bCs/>
      <w:sz w:val="22"/>
      <w:szCs w:val="22"/>
    </w:rPr>
  </w:style>
  <w:style w:type="paragraph" w:styleId="812">
    <w:name w:val="Heading 7"/>
    <w:basedOn w:val="805"/>
    <w:next w:val="805"/>
    <w:link w:val="851"/>
    <w:uiPriority w:val="9"/>
    <w:unhideWhenUsed/>
    <w:qFormat/>
    <w:pPr>
      <w:keepLines/>
      <w:keepNext/>
      <w:spacing w:before="320" w:after="200"/>
      <w:outlineLvl w:val="6"/>
    </w:pPr>
    <w:rPr>
      <w:rFonts w:ascii="Arial" w:hAnsi="Arial" w:eastAsia="Arial" w:cs="Arial"/>
      <w:b/>
      <w:bCs/>
      <w:i/>
      <w:iCs/>
      <w:sz w:val="22"/>
      <w:szCs w:val="22"/>
    </w:rPr>
  </w:style>
  <w:style w:type="paragraph" w:styleId="813">
    <w:name w:val="Heading 8"/>
    <w:basedOn w:val="805"/>
    <w:next w:val="805"/>
    <w:link w:val="852"/>
    <w:uiPriority w:val="9"/>
    <w:unhideWhenUsed/>
    <w:qFormat/>
    <w:pPr>
      <w:keepLines/>
      <w:keepNext/>
      <w:spacing w:before="320" w:after="200"/>
      <w:outlineLvl w:val="7"/>
    </w:pPr>
    <w:rPr>
      <w:rFonts w:ascii="Arial" w:hAnsi="Arial" w:eastAsia="Arial" w:cs="Arial"/>
      <w:i/>
      <w:iCs/>
      <w:sz w:val="22"/>
      <w:szCs w:val="22"/>
    </w:rPr>
  </w:style>
  <w:style w:type="paragraph" w:styleId="814">
    <w:name w:val="Heading 9"/>
    <w:basedOn w:val="805"/>
    <w:next w:val="805"/>
    <w:link w:val="853"/>
    <w:uiPriority w:val="9"/>
    <w:unhideWhenUsed/>
    <w:qFormat/>
    <w:pPr>
      <w:keepLines/>
      <w:keepNext/>
      <w:spacing w:before="320" w:after="200"/>
      <w:outlineLvl w:val="8"/>
    </w:pPr>
    <w:rPr>
      <w:rFonts w:ascii="Arial" w:hAnsi="Arial" w:eastAsia="Arial" w:cs="Arial"/>
      <w:i/>
      <w:iCs/>
      <w:sz w:val="21"/>
      <w:szCs w:val="21"/>
    </w:rPr>
  </w:style>
  <w:style w:type="character" w:styleId="815" w:default="1">
    <w:name w:val="Default Paragraph Font"/>
    <w:uiPriority w:val="0"/>
    <w:semiHidden/>
    <w:qFormat/>
  </w:style>
  <w:style w:type="table" w:styleId="816" w:default="1">
    <w:name w:val="Normal Table"/>
    <w:uiPriority w:val="0"/>
    <w:semiHidden/>
    <w:qFormat/>
    <w:tblPr>
      <w:tblCellMar>
        <w:left w:w="108" w:type="dxa"/>
        <w:top w:w="0" w:type="dxa"/>
        <w:right w:w="108" w:type="dxa"/>
        <w:bottom w:w="0" w:type="dxa"/>
      </w:tblCellMar>
    </w:tblPr>
  </w:style>
  <w:style w:type="paragraph" w:styleId="817">
    <w:name w:val="Body Text First Indent 2"/>
    <w:basedOn w:val="818"/>
    <w:next w:val="820"/>
    <w:uiPriority w:val="0"/>
    <w:qFormat/>
    <w:pPr>
      <w:ind w:left="0" w:firstLine="420"/>
      <w:spacing w:after="0" w:line="360" w:lineRule="auto"/>
    </w:pPr>
    <w:rPr>
      <w:rFonts w:ascii="宋体" w:hAnsi="宋体" w:eastAsia="宋体" w:cs="Times New Roman"/>
      <w:sz w:val="20"/>
      <w:szCs w:val="20"/>
    </w:rPr>
  </w:style>
  <w:style w:type="paragraph" w:styleId="818">
    <w:name w:val="Body Text Indent"/>
    <w:basedOn w:val="805"/>
    <w:next w:val="819"/>
    <w:uiPriority w:val="0"/>
    <w:qFormat/>
    <w:pPr>
      <w:ind w:left="420"/>
      <w:spacing w:after="120"/>
    </w:pPr>
    <w:rPr>
      <w:rFonts w:ascii="Calibri" w:hAnsi="Calibri"/>
    </w:rPr>
  </w:style>
  <w:style w:type="paragraph" w:styleId="819">
    <w:name w:val="envelope return"/>
    <w:basedOn w:val="805"/>
    <w:uiPriority w:val="0"/>
    <w:qFormat/>
    <w:rPr>
      <w:rFonts w:ascii="Arial" w:hAnsi="Arial"/>
    </w:rPr>
  </w:style>
  <w:style w:type="paragraph" w:styleId="820">
    <w:name w:val="List"/>
    <w:basedOn w:val="805"/>
    <w:uiPriority w:val="99"/>
    <w:qFormat/>
    <w:pPr>
      <w:contextualSpacing/>
      <w:ind w:left="200" w:hanging="200"/>
      <w:spacing w:line="360" w:lineRule="auto"/>
    </w:pPr>
    <w:rPr>
      <w:rFonts w:ascii="Calibri" w:hAnsi="Calibri"/>
      <w:szCs w:val="20"/>
    </w:rPr>
  </w:style>
  <w:style w:type="paragraph" w:styleId="821">
    <w:name w:val="toc 7"/>
    <w:basedOn w:val="805"/>
    <w:next w:val="805"/>
    <w:uiPriority w:val="39"/>
    <w:unhideWhenUsed/>
    <w:qFormat/>
    <w:pPr>
      <w:ind w:left="1701" w:right="0" w:firstLine="0"/>
      <w:spacing w:after="57"/>
    </w:pPr>
  </w:style>
  <w:style w:type="paragraph" w:styleId="822">
    <w:name w:val="Normal Indent"/>
    <w:basedOn w:val="805"/>
    <w:uiPriority w:val="0"/>
    <w:qFormat/>
    <w:pPr>
      <w:ind w:firstLine="420"/>
    </w:pPr>
    <w:rPr>
      <w:rFonts w:eastAsia="??"/>
      <w:sz w:val="24"/>
    </w:rPr>
  </w:style>
  <w:style w:type="paragraph" w:styleId="823">
    <w:name w:val="Caption"/>
    <w:basedOn w:val="805"/>
    <w:next w:val="80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24">
    <w:name w:val="index 5"/>
    <w:basedOn w:val="805"/>
    <w:next w:val="805"/>
    <w:uiPriority w:val="0"/>
    <w:qFormat/>
    <w:pPr>
      <w:ind w:left="798"/>
      <w:jc w:val="left"/>
    </w:pPr>
    <w:rPr>
      <w:rFonts w:ascii="Calibri" w:hAnsi="Calibri"/>
    </w:rPr>
  </w:style>
  <w:style w:type="paragraph" w:styleId="825">
    <w:name w:val="Body Text"/>
    <w:basedOn w:val="805"/>
    <w:uiPriority w:val="99"/>
    <w:qFormat/>
    <w:pPr>
      <w:spacing w:after="120"/>
    </w:pPr>
    <w:rPr>
      <w:rFonts w:ascii="Calibri" w:hAnsi="Calibri"/>
    </w:rPr>
  </w:style>
  <w:style w:type="paragraph" w:styleId="826">
    <w:name w:val="toc 5"/>
    <w:basedOn w:val="805"/>
    <w:next w:val="805"/>
    <w:uiPriority w:val="39"/>
    <w:unhideWhenUsed/>
    <w:qFormat/>
    <w:pPr>
      <w:ind w:left="1134" w:right="0" w:firstLine="0"/>
      <w:spacing w:after="57"/>
    </w:pPr>
  </w:style>
  <w:style w:type="paragraph" w:styleId="827">
    <w:name w:val="toc 3"/>
    <w:basedOn w:val="805"/>
    <w:next w:val="805"/>
    <w:uiPriority w:val="39"/>
    <w:unhideWhenUsed/>
    <w:qFormat/>
    <w:pPr>
      <w:ind w:left="567" w:right="0" w:firstLine="0"/>
      <w:spacing w:after="57"/>
    </w:pPr>
  </w:style>
  <w:style w:type="paragraph" w:styleId="828">
    <w:name w:val="toc 8"/>
    <w:basedOn w:val="805"/>
    <w:next w:val="805"/>
    <w:uiPriority w:val="39"/>
    <w:unhideWhenUsed/>
    <w:qFormat/>
    <w:pPr>
      <w:ind w:left="1984" w:right="0" w:firstLine="0"/>
      <w:spacing w:after="57"/>
    </w:pPr>
  </w:style>
  <w:style w:type="paragraph" w:styleId="829">
    <w:name w:val="endnote text"/>
    <w:basedOn w:val="805"/>
    <w:link w:val="990"/>
    <w:uiPriority w:val="99"/>
    <w:semiHidden/>
    <w:unhideWhenUsed/>
    <w:qFormat/>
    <w:pPr>
      <w:spacing w:after="0" w:line="240" w:lineRule="auto"/>
    </w:pPr>
    <w:rPr>
      <w:sz w:val="20"/>
    </w:rPr>
  </w:style>
  <w:style w:type="paragraph" w:styleId="830">
    <w:name w:val="Footer"/>
    <w:basedOn w:val="805"/>
    <w:uiPriority w:val="99"/>
    <w:unhideWhenUsed/>
    <w:qFormat/>
    <w:pPr>
      <w:tabs>
        <w:tab w:val="center" w:pos="7143" w:leader="none"/>
        <w:tab w:val="right" w:pos="14287" w:leader="none"/>
      </w:tabs>
    </w:pPr>
  </w:style>
  <w:style w:type="paragraph" w:styleId="831">
    <w:name w:val="Header"/>
    <w:basedOn w:val="805"/>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32">
    <w:name w:val="toc 1"/>
    <w:basedOn w:val="805"/>
    <w:next w:val="805"/>
    <w:uiPriority w:val="39"/>
    <w:unhideWhenUsed/>
    <w:qFormat/>
    <w:pPr>
      <w:ind w:left="0" w:right="0" w:firstLine="0"/>
      <w:spacing w:after="57"/>
    </w:pPr>
  </w:style>
  <w:style w:type="paragraph" w:styleId="833">
    <w:name w:val="toc 4"/>
    <w:basedOn w:val="805"/>
    <w:next w:val="805"/>
    <w:uiPriority w:val="39"/>
    <w:unhideWhenUsed/>
    <w:qFormat/>
    <w:pPr>
      <w:ind w:left="850" w:right="0" w:firstLine="0"/>
      <w:spacing w:after="57"/>
    </w:pPr>
  </w:style>
  <w:style w:type="paragraph" w:styleId="834">
    <w:name w:val="Subtitle"/>
    <w:basedOn w:val="805"/>
    <w:next w:val="805"/>
    <w:link w:val="856"/>
    <w:uiPriority w:val="11"/>
    <w:qFormat/>
    <w:pPr>
      <w:spacing w:before="200" w:after="200"/>
    </w:pPr>
    <w:rPr>
      <w:sz w:val="24"/>
      <w:szCs w:val="24"/>
    </w:rPr>
  </w:style>
  <w:style w:type="paragraph" w:styleId="835">
    <w:name w:val="footnote text"/>
    <w:basedOn w:val="805"/>
    <w:next w:val="824"/>
    <w:uiPriority w:val="99"/>
    <w:semiHidden/>
    <w:unhideWhenUsed/>
    <w:qFormat/>
    <w:pPr>
      <w:spacing w:after="40"/>
    </w:pPr>
    <w:rPr>
      <w:rFonts w:hint="default" w:ascii="Times New Roman" w:hAnsi="Times New Roman" w:eastAsia="宋体" w:cs="Times New Roman"/>
      <w:sz w:val="18"/>
      <w:lang w:val="en-US" w:eastAsia="zh-CN" w:bidi="ar-SA"/>
    </w:rPr>
  </w:style>
  <w:style w:type="paragraph" w:styleId="836">
    <w:name w:val="toc 6"/>
    <w:basedOn w:val="805"/>
    <w:next w:val="805"/>
    <w:uiPriority w:val="39"/>
    <w:unhideWhenUsed/>
    <w:qFormat/>
    <w:pPr>
      <w:ind w:left="1417" w:right="0" w:firstLine="0"/>
      <w:spacing w:after="57"/>
    </w:pPr>
  </w:style>
  <w:style w:type="paragraph" w:styleId="837">
    <w:name w:val="table of figures"/>
    <w:basedOn w:val="805"/>
    <w:next w:val="805"/>
    <w:uiPriority w:val="99"/>
    <w:unhideWhenUsed/>
    <w:qFormat/>
    <w:pPr>
      <w:spacing w:after="0" w:afterAutospacing="0"/>
    </w:pPr>
  </w:style>
  <w:style w:type="paragraph" w:styleId="838">
    <w:name w:val="toc 2"/>
    <w:basedOn w:val="805"/>
    <w:next w:val="805"/>
    <w:uiPriority w:val="39"/>
    <w:unhideWhenUsed/>
    <w:qFormat/>
    <w:pPr>
      <w:ind w:left="283" w:right="0" w:firstLine="0"/>
      <w:spacing w:after="57"/>
    </w:pPr>
  </w:style>
  <w:style w:type="paragraph" w:styleId="839">
    <w:name w:val="toc 9"/>
    <w:basedOn w:val="805"/>
    <w:next w:val="805"/>
    <w:uiPriority w:val="39"/>
    <w:unhideWhenUsed/>
    <w:qFormat/>
    <w:pPr>
      <w:ind w:left="2268" w:right="0" w:firstLine="0"/>
      <w:spacing w:after="57"/>
    </w:pPr>
  </w:style>
  <w:style w:type="paragraph" w:styleId="840">
    <w:name w:val="Title"/>
    <w:basedOn w:val="805"/>
    <w:next w:val="805"/>
    <w:link w:val="855"/>
    <w:uiPriority w:val="10"/>
    <w:qFormat/>
    <w:pPr>
      <w:contextualSpacing/>
      <w:spacing w:before="300" w:after="200"/>
    </w:pPr>
    <w:rPr>
      <w:sz w:val="48"/>
      <w:szCs w:val="48"/>
    </w:rPr>
  </w:style>
  <w:style w:type="table" w:styleId="841">
    <w:name w:val="Table Grid"/>
    <w:basedOn w:val="81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2">
    <w:name w:val="endnote reference"/>
    <w:basedOn w:val="815"/>
    <w:uiPriority w:val="99"/>
    <w:semiHidden/>
    <w:unhideWhenUsed/>
    <w:qFormat/>
    <w:rPr>
      <w:vertAlign w:val="superscript"/>
    </w:rPr>
  </w:style>
  <w:style w:type="character" w:styleId="843">
    <w:name w:val="Hyperlink"/>
    <w:uiPriority w:val="99"/>
    <w:unhideWhenUsed/>
    <w:qFormat/>
    <w:rPr>
      <w:color w:val="0026e5" w:themeColor="hyperlink"/>
      <w:u w:val="single"/>
      <w14:textFill>
        <w14:solidFill>
          <w14:schemeClr w14:val="hlink"/>
        </w14:solidFill>
      </w14:textFill>
    </w:rPr>
  </w:style>
  <w:style w:type="character" w:styleId="844">
    <w:name w:val="footnote reference"/>
    <w:basedOn w:val="815"/>
    <w:uiPriority w:val="99"/>
    <w:unhideWhenUsed/>
    <w:qFormat/>
    <w:rPr>
      <w:vertAlign w:val="superscript"/>
    </w:rPr>
  </w:style>
  <w:style w:type="character" w:styleId="845" w:customStyle="1">
    <w:name w:val="Heading 1 Char"/>
    <w:basedOn w:val="815"/>
    <w:uiPriority w:val="9"/>
    <w:qFormat/>
    <w:rPr>
      <w:rFonts w:ascii="Arial" w:hAnsi="Arial" w:eastAsia="Arial" w:cs="Arial"/>
      <w:sz w:val="40"/>
      <w:szCs w:val="40"/>
    </w:rPr>
  </w:style>
  <w:style w:type="character" w:styleId="846" w:customStyle="1">
    <w:name w:val="Heading 2 Char"/>
    <w:basedOn w:val="815"/>
    <w:uiPriority w:val="9"/>
    <w:qFormat/>
    <w:rPr>
      <w:rFonts w:ascii="Arial" w:hAnsi="Arial" w:eastAsia="Arial" w:cs="Arial"/>
      <w:sz w:val="34"/>
    </w:rPr>
  </w:style>
  <w:style w:type="character" w:styleId="847" w:customStyle="1">
    <w:name w:val="Heading 3 Char"/>
    <w:basedOn w:val="815"/>
    <w:link w:val="808"/>
    <w:uiPriority w:val="9"/>
    <w:qFormat/>
    <w:rPr>
      <w:rFonts w:ascii="Arial" w:hAnsi="Arial" w:eastAsia="Arial" w:cs="Arial"/>
      <w:sz w:val="30"/>
      <w:szCs w:val="30"/>
    </w:rPr>
  </w:style>
  <w:style w:type="character" w:styleId="848" w:customStyle="1">
    <w:name w:val="Heading 4 Char"/>
    <w:basedOn w:val="815"/>
    <w:link w:val="809"/>
    <w:uiPriority w:val="9"/>
    <w:qFormat/>
    <w:rPr>
      <w:rFonts w:ascii="Arial" w:hAnsi="Arial" w:eastAsia="Arial" w:cs="Arial"/>
      <w:b/>
      <w:bCs/>
      <w:sz w:val="26"/>
      <w:szCs w:val="26"/>
    </w:rPr>
  </w:style>
  <w:style w:type="character" w:styleId="849" w:customStyle="1">
    <w:name w:val="Heading 5 Char"/>
    <w:basedOn w:val="815"/>
    <w:link w:val="810"/>
    <w:uiPriority w:val="9"/>
    <w:qFormat/>
    <w:rPr>
      <w:rFonts w:ascii="Arial" w:hAnsi="Arial" w:eastAsia="Arial" w:cs="Arial"/>
      <w:b/>
      <w:bCs/>
      <w:sz w:val="24"/>
      <w:szCs w:val="24"/>
    </w:rPr>
  </w:style>
  <w:style w:type="character" w:styleId="850" w:customStyle="1">
    <w:name w:val="Heading 6 Char"/>
    <w:basedOn w:val="815"/>
    <w:link w:val="811"/>
    <w:uiPriority w:val="9"/>
    <w:qFormat/>
    <w:rPr>
      <w:rFonts w:ascii="Arial" w:hAnsi="Arial" w:eastAsia="Arial" w:cs="Arial"/>
      <w:b/>
      <w:bCs/>
      <w:sz w:val="22"/>
      <w:szCs w:val="22"/>
    </w:rPr>
  </w:style>
  <w:style w:type="character" w:styleId="851" w:customStyle="1">
    <w:name w:val="Heading 7 Char"/>
    <w:basedOn w:val="815"/>
    <w:link w:val="812"/>
    <w:uiPriority w:val="9"/>
    <w:qFormat/>
    <w:rPr>
      <w:rFonts w:ascii="Arial" w:hAnsi="Arial" w:eastAsia="Arial" w:cs="Arial"/>
      <w:b/>
      <w:bCs/>
      <w:i/>
      <w:iCs/>
      <w:sz w:val="22"/>
      <w:szCs w:val="22"/>
    </w:rPr>
  </w:style>
  <w:style w:type="character" w:styleId="852" w:customStyle="1">
    <w:name w:val="Heading 8 Char"/>
    <w:basedOn w:val="815"/>
    <w:link w:val="813"/>
    <w:uiPriority w:val="9"/>
    <w:qFormat/>
    <w:rPr>
      <w:rFonts w:ascii="Arial" w:hAnsi="Arial" w:eastAsia="Arial" w:cs="Arial"/>
      <w:i/>
      <w:iCs/>
      <w:sz w:val="22"/>
      <w:szCs w:val="22"/>
    </w:rPr>
  </w:style>
  <w:style w:type="character" w:styleId="853" w:customStyle="1">
    <w:name w:val="Heading 9 Char"/>
    <w:basedOn w:val="815"/>
    <w:link w:val="814"/>
    <w:uiPriority w:val="9"/>
    <w:qFormat/>
    <w:rPr>
      <w:rFonts w:ascii="Arial" w:hAnsi="Arial" w:eastAsia="Arial" w:cs="Arial"/>
      <w:i/>
      <w:iCs/>
      <w:sz w:val="21"/>
      <w:szCs w:val="21"/>
    </w:rPr>
  </w:style>
  <w:style w:type="paragraph" w:styleId="854">
    <w:name w:val="No Spacing"/>
    <w:uiPriority w:val="1"/>
    <w:qFormat/>
    <w:pPr>
      <w:spacing w:before="0" w:after="0" w:line="240" w:lineRule="auto"/>
    </w:pPr>
    <w:rPr>
      <w:rFonts w:hint="default" w:asciiTheme="minorHAnsi" w:hAnsiTheme="minorHAnsi" w:eastAsiaTheme="minorEastAsia" w:cstheme="minorBidi"/>
    </w:rPr>
  </w:style>
  <w:style w:type="character" w:styleId="855" w:customStyle="1">
    <w:name w:val="Title Char"/>
    <w:basedOn w:val="815"/>
    <w:link w:val="840"/>
    <w:uiPriority w:val="10"/>
    <w:qFormat/>
    <w:rPr>
      <w:sz w:val="48"/>
      <w:szCs w:val="48"/>
    </w:rPr>
  </w:style>
  <w:style w:type="character" w:styleId="856" w:customStyle="1">
    <w:name w:val="Subtitle Char"/>
    <w:basedOn w:val="815"/>
    <w:link w:val="834"/>
    <w:uiPriority w:val="11"/>
    <w:qFormat/>
    <w:rPr>
      <w:sz w:val="24"/>
      <w:szCs w:val="24"/>
    </w:rPr>
  </w:style>
  <w:style w:type="paragraph" w:styleId="857">
    <w:name w:val="Quote"/>
    <w:basedOn w:val="805"/>
    <w:next w:val="805"/>
    <w:link w:val="858"/>
    <w:uiPriority w:val="29"/>
    <w:qFormat/>
    <w:pPr>
      <w:ind w:left="720" w:right="720"/>
    </w:pPr>
    <w:rPr>
      <w:i/>
    </w:rPr>
  </w:style>
  <w:style w:type="character" w:styleId="858" w:customStyle="1">
    <w:name w:val="Quote Char"/>
    <w:link w:val="857"/>
    <w:uiPriority w:val="29"/>
    <w:qFormat/>
    <w:rPr>
      <w:i/>
    </w:rPr>
  </w:style>
  <w:style w:type="paragraph" w:styleId="859">
    <w:name w:val="Intense Quote"/>
    <w:basedOn w:val="805"/>
    <w:next w:val="805"/>
    <w:link w:val="8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customStyle="1">
    <w:name w:val="Intense Quote Char"/>
    <w:link w:val="859"/>
    <w:uiPriority w:val="30"/>
    <w:qFormat/>
    <w:rPr>
      <w:i/>
    </w:rPr>
  </w:style>
  <w:style w:type="character" w:styleId="861" w:customStyle="1">
    <w:name w:val="Header Char"/>
    <w:basedOn w:val="815"/>
    <w:uiPriority w:val="99"/>
    <w:qFormat/>
  </w:style>
  <w:style w:type="character" w:styleId="862" w:customStyle="1">
    <w:name w:val="Footer Char"/>
    <w:basedOn w:val="815"/>
    <w:uiPriority w:val="99"/>
    <w:qFormat/>
  </w:style>
  <w:style w:type="character" w:styleId="863" w:customStyle="1">
    <w:name w:val="Caption Char"/>
    <w:uiPriority w:val="99"/>
    <w:qFormat/>
  </w:style>
  <w:style w:type="table" w:styleId="864" w:customStyle="1">
    <w:name w:val="Table Grid Light"/>
    <w:basedOn w:val="81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5" w:customStyle="1">
    <w:name w:val="Plain Table 1"/>
    <w:basedOn w:val="81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Plain Table 2"/>
    <w:basedOn w:val="81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Plain Table 3"/>
    <w:basedOn w:val="8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customStyle="1">
    <w:name w:val="Plain Table 4"/>
    <w:basedOn w:val="8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customStyle="1">
    <w:name w:val="Plain Table 5"/>
    <w:basedOn w:val="8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0" w:customStyle="1">
    <w:name w:val="Grid Table 1 Light"/>
    <w:basedOn w:val="81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1"/>
    <w:basedOn w:val="81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2"/>
    <w:basedOn w:val="81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3"/>
    <w:basedOn w:val="81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4"/>
    <w:basedOn w:val="81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5"/>
    <w:basedOn w:val="81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6"/>
    <w:basedOn w:val="81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77" w:customStyle="1">
    <w:name w:val="Grid Table 2"/>
    <w:basedOn w:val="81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8" w:customStyle="1">
    <w:name w:val="Grid Table 2 - Accent 1"/>
    <w:basedOn w:val="81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79" w:customStyle="1">
    <w:name w:val="Grid Table 2 - Accent 2"/>
    <w:basedOn w:val="81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80" w:customStyle="1">
    <w:name w:val="Grid Table 2 - Accent 3"/>
    <w:basedOn w:val="81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81" w:customStyle="1">
    <w:name w:val="Grid Table 2 - Accent 4"/>
    <w:basedOn w:val="81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82" w:customStyle="1">
    <w:name w:val="Grid Table 2 - Accent 5"/>
    <w:basedOn w:val="81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83" w:customStyle="1">
    <w:name w:val="Grid Table 2 - Accent 6"/>
    <w:basedOn w:val="81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84" w:customStyle="1">
    <w:name w:val="Grid Table 3"/>
    <w:basedOn w:val="81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1"/>
    <w:basedOn w:val="81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2"/>
    <w:basedOn w:val="81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3"/>
    <w:basedOn w:val="81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4"/>
    <w:basedOn w:val="81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5"/>
    <w:basedOn w:val="81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6"/>
    <w:basedOn w:val="81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4"/>
    <w:basedOn w:val="81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customStyle="1">
    <w:name w:val="Grid Table 4 - Accent 1"/>
    <w:basedOn w:val="816"/>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93" w:customStyle="1">
    <w:name w:val="Grid Table 4 - Accent 2"/>
    <w:basedOn w:val="816"/>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94" w:customStyle="1">
    <w:name w:val="Grid Table 4 - Accent 3"/>
    <w:basedOn w:val="816"/>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95" w:customStyle="1">
    <w:name w:val="Grid Table 4 - Accent 4"/>
    <w:basedOn w:val="816"/>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96" w:customStyle="1">
    <w:name w:val="Grid Table 4 - Accent 5"/>
    <w:basedOn w:val="816"/>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97" w:customStyle="1">
    <w:name w:val="Grid Table 4 - Accent 6"/>
    <w:basedOn w:val="81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98" w:customStyle="1">
    <w:name w:val="Grid Table 5 Dark"/>
    <w:basedOn w:val="8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9" w:customStyle="1">
    <w:name w:val="Grid Table 5 Dark- Accent 1"/>
    <w:basedOn w:val="8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00" w:customStyle="1">
    <w:name w:val="Grid Table 5 Dark - Accent 2"/>
    <w:basedOn w:val="8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01" w:customStyle="1">
    <w:name w:val="Grid Table 5 Dark - Accent 3"/>
    <w:basedOn w:val="8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02" w:customStyle="1">
    <w:name w:val="Grid Table 5 Dark- Accent 4"/>
    <w:basedOn w:val="8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03" w:customStyle="1">
    <w:name w:val="Grid Table 5 Dark - Accent 5"/>
    <w:basedOn w:val="8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04" w:customStyle="1">
    <w:name w:val="Grid Table 5 Dark - Accent 6"/>
    <w:basedOn w:val="8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05" w:customStyle="1">
    <w:name w:val="Grid Table 6 Colorful"/>
    <w:basedOn w:val="81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6" w:customStyle="1">
    <w:name w:val="Grid Table 6 Colorful - Accent 1"/>
    <w:basedOn w:val="816"/>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07" w:customStyle="1">
    <w:name w:val="Grid Table 6 Colorful - Accent 2"/>
    <w:basedOn w:val="81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08" w:customStyle="1">
    <w:name w:val="Grid Table 6 Colorful - Accent 3"/>
    <w:basedOn w:val="816"/>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09" w:customStyle="1">
    <w:name w:val="Grid Table 6 Colorful - Accent 4"/>
    <w:basedOn w:val="81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10" w:customStyle="1">
    <w:name w:val="Grid Table 6 Colorful - Accent 5"/>
    <w:basedOn w:val="816"/>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11" w:customStyle="1">
    <w:name w:val="Grid Table 6 Colorful - Accent 6"/>
    <w:basedOn w:val="816"/>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12" w:customStyle="1">
    <w:name w:val="Grid Table 7 Colorful"/>
    <w:basedOn w:val="81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Grid Table 7 Colorful - Accent 1"/>
    <w:basedOn w:val="816"/>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14" w:customStyle="1">
    <w:name w:val="Grid Table 7 Colorful - Accent 2"/>
    <w:basedOn w:val="816"/>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15" w:customStyle="1">
    <w:name w:val="Grid Table 7 Colorful - Accent 3"/>
    <w:basedOn w:val="816"/>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16" w:customStyle="1">
    <w:name w:val="Grid Table 7 Colorful - Accent 4"/>
    <w:basedOn w:val="816"/>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7" w:customStyle="1">
    <w:name w:val="Grid Table 7 Colorful - Accent 5"/>
    <w:basedOn w:val="816"/>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18" w:customStyle="1">
    <w:name w:val="Grid Table 7 Colorful - Accent 6"/>
    <w:basedOn w:val="816"/>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19" w:customStyle="1">
    <w:name w:val="List Table 1 Light"/>
    <w:basedOn w:val="81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customStyle="1">
    <w:name w:val="List Table 1 Light - Accent 1"/>
    <w:basedOn w:val="816"/>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21" w:customStyle="1">
    <w:name w:val="List Table 1 Light - Accent 2"/>
    <w:basedOn w:val="816"/>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22" w:customStyle="1">
    <w:name w:val="List Table 1 Light - Accent 3"/>
    <w:basedOn w:val="816"/>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23" w:customStyle="1">
    <w:name w:val="List Table 1 Light - Accent 4"/>
    <w:basedOn w:val="816"/>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24" w:customStyle="1">
    <w:name w:val="List Table 1 Light - Accent 5"/>
    <w:basedOn w:val="816"/>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25" w:customStyle="1">
    <w:name w:val="List Table 1 Light - Accent 6"/>
    <w:basedOn w:val="816"/>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26" w:customStyle="1">
    <w:name w:val="List Table 2"/>
    <w:basedOn w:val="81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7" w:customStyle="1">
    <w:name w:val="List Table 2 - Accent 1"/>
    <w:basedOn w:val="816"/>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28" w:customStyle="1">
    <w:name w:val="List Table 2 - Accent 2"/>
    <w:basedOn w:val="816"/>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29" w:customStyle="1">
    <w:name w:val="List Table 2 - Accent 3"/>
    <w:basedOn w:val="816"/>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30" w:customStyle="1">
    <w:name w:val="List Table 2 - Accent 4"/>
    <w:basedOn w:val="816"/>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31" w:customStyle="1">
    <w:name w:val="List Table 2 - Accent 5"/>
    <w:basedOn w:val="816"/>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32" w:customStyle="1">
    <w:name w:val="List Table 2 - Accent 6"/>
    <w:basedOn w:val="816"/>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33" w:customStyle="1">
    <w:name w:val="List Table 3"/>
    <w:basedOn w:val="81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List Table 3 - Accent 1"/>
    <w:basedOn w:val="816"/>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35" w:customStyle="1">
    <w:name w:val="List Table 3 - Accent 2"/>
    <w:basedOn w:val="81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36" w:customStyle="1">
    <w:name w:val="List Table 3 - Accent 3"/>
    <w:basedOn w:val="816"/>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37" w:customStyle="1">
    <w:name w:val="List Table 3 - Accent 4"/>
    <w:basedOn w:val="81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38" w:customStyle="1">
    <w:name w:val="List Table 3 - Accent 5"/>
    <w:basedOn w:val="816"/>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39" w:customStyle="1">
    <w:name w:val="List Table 3 - Accent 6"/>
    <w:basedOn w:val="816"/>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40" w:customStyle="1">
    <w:name w:val="List Table 4"/>
    <w:basedOn w:val="81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4 - Accent 1"/>
    <w:basedOn w:val="816"/>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2" w:customStyle="1">
    <w:name w:val="List Table 4 - Accent 2"/>
    <w:basedOn w:val="816"/>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43" w:customStyle="1">
    <w:name w:val="List Table 4 - Accent 3"/>
    <w:basedOn w:val="816"/>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44" w:customStyle="1">
    <w:name w:val="List Table 4 - Accent 4"/>
    <w:basedOn w:val="816"/>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45" w:customStyle="1">
    <w:name w:val="List Table 4 - Accent 5"/>
    <w:basedOn w:val="816"/>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46" w:customStyle="1">
    <w:name w:val="List Table 4 - Accent 6"/>
    <w:basedOn w:val="816"/>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47" w:customStyle="1">
    <w:name w:val="List Table 5 Dark"/>
    <w:basedOn w:val="81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1"/>
    <w:basedOn w:val="816"/>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2"/>
    <w:basedOn w:val="816"/>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3"/>
    <w:basedOn w:val="816"/>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4"/>
    <w:basedOn w:val="816"/>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5"/>
    <w:basedOn w:val="816"/>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6"/>
    <w:basedOn w:val="816"/>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6 Colorful"/>
    <w:basedOn w:val="81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5" w:customStyle="1">
    <w:name w:val="List Table 6 Colorful - Accent 1"/>
    <w:basedOn w:val="816"/>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56" w:customStyle="1">
    <w:name w:val="List Table 6 Colorful - Accent 2"/>
    <w:basedOn w:val="816"/>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57" w:customStyle="1">
    <w:name w:val="List Table 6 Colorful - Accent 3"/>
    <w:basedOn w:val="816"/>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58" w:customStyle="1">
    <w:name w:val="List Table 6 Colorful - Accent 4"/>
    <w:basedOn w:val="816"/>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59" w:customStyle="1">
    <w:name w:val="List Table 6 Colorful - Accent 5"/>
    <w:basedOn w:val="816"/>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60" w:customStyle="1">
    <w:name w:val="List Table 6 Colorful - Accent 6"/>
    <w:basedOn w:val="816"/>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61" w:customStyle="1">
    <w:name w:val="List Table 7 Colorful"/>
    <w:basedOn w:val="81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2" w:customStyle="1">
    <w:name w:val="List Table 7 Colorful - Accent 1"/>
    <w:basedOn w:val="816"/>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63" w:customStyle="1">
    <w:name w:val="List Table 7 Colorful - Accent 2"/>
    <w:basedOn w:val="816"/>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64" w:customStyle="1">
    <w:name w:val="List Table 7 Colorful - Accent 3"/>
    <w:basedOn w:val="816"/>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65" w:customStyle="1">
    <w:name w:val="List Table 7 Colorful - Accent 4"/>
    <w:basedOn w:val="816"/>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66" w:customStyle="1">
    <w:name w:val="List Table 7 Colorful - Accent 5"/>
    <w:basedOn w:val="816"/>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67" w:customStyle="1">
    <w:name w:val="List Table 7 Colorful - Accent 6"/>
    <w:basedOn w:val="816"/>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68" w:customStyle="1">
    <w:name w:val="Lined - Accent"/>
    <w:basedOn w:val="8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9" w:customStyle="1">
    <w:name w:val="Lined - Accent 1"/>
    <w:basedOn w:val="8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70" w:customStyle="1">
    <w:name w:val="Lined - Accent 2"/>
    <w:basedOn w:val="8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71" w:customStyle="1">
    <w:name w:val="Lined - Accent 3"/>
    <w:basedOn w:val="8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72" w:customStyle="1">
    <w:name w:val="Lined - Accent 4"/>
    <w:basedOn w:val="8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73" w:customStyle="1">
    <w:name w:val="Lined - Accent 5"/>
    <w:basedOn w:val="8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74" w:customStyle="1">
    <w:name w:val="Lined - Accent 6"/>
    <w:basedOn w:val="8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75" w:customStyle="1">
    <w:name w:val="Bordered &amp; Lined - Accent"/>
    <w:basedOn w:val="81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6" w:customStyle="1">
    <w:name w:val="Bordered &amp; Lined - Accent 1"/>
    <w:basedOn w:val="816"/>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77" w:customStyle="1">
    <w:name w:val="Bordered &amp; Lined - Accent 2"/>
    <w:basedOn w:val="816"/>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78" w:customStyle="1">
    <w:name w:val="Bordered &amp; Lined - Accent 3"/>
    <w:basedOn w:val="816"/>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79" w:customStyle="1">
    <w:name w:val="Bordered &amp; Lined - Accent 4"/>
    <w:basedOn w:val="816"/>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0" w:customStyle="1">
    <w:name w:val="Bordered &amp; Lined - Accent 5"/>
    <w:basedOn w:val="816"/>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1" w:customStyle="1">
    <w:name w:val="Bordered &amp; Lined - Accent 6"/>
    <w:basedOn w:val="816"/>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2" w:customStyle="1">
    <w:name w:val="Bordered"/>
    <w:basedOn w:val="81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3" w:customStyle="1">
    <w:name w:val="Bordered - Accent 1"/>
    <w:basedOn w:val="81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84" w:customStyle="1">
    <w:name w:val="Bordered - Accent 2"/>
    <w:basedOn w:val="81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85" w:customStyle="1">
    <w:name w:val="Bordered - Accent 3"/>
    <w:basedOn w:val="81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86" w:customStyle="1">
    <w:name w:val="Bordered - Accent 4"/>
    <w:basedOn w:val="81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87" w:customStyle="1">
    <w:name w:val="Bordered - Accent 5"/>
    <w:basedOn w:val="81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88" w:customStyle="1">
    <w:name w:val="Bordered - Accent 6"/>
    <w:basedOn w:val="81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89" w:customStyle="1">
    <w:name w:val="Footnote Text Char"/>
    <w:uiPriority w:val="99"/>
    <w:qFormat/>
    <w:rPr>
      <w:sz w:val="18"/>
    </w:rPr>
  </w:style>
  <w:style w:type="character" w:styleId="990" w:customStyle="1">
    <w:name w:val="Endnote Text Char"/>
    <w:link w:val="829"/>
    <w:uiPriority w:val="99"/>
    <w:qFormat/>
    <w:rPr>
      <w:sz w:val="20"/>
    </w:rPr>
  </w:style>
  <w:style w:type="paragraph" w:styleId="991" w:customStyle="1">
    <w:name w:val="TOC Heading"/>
    <w:uiPriority w:val="39"/>
    <w:unhideWhenUsed/>
    <w:qFormat/>
    <w:rPr>
      <w:rFonts w:hint="default" w:asciiTheme="minorHAnsi" w:hAnsiTheme="minorHAnsi" w:eastAsiaTheme="minorEastAsia" w:cstheme="minorBidi"/>
    </w:rPr>
  </w:style>
  <w:style w:type="paragraph" w:styleId="992" w:customStyle="1">
    <w:name w:val="正文缩进1"/>
    <w:basedOn w:val="993"/>
    <w:uiPriority w:val="0"/>
    <w:qFormat/>
    <w:pPr>
      <w:ind w:firstLine="420"/>
    </w:pPr>
  </w:style>
  <w:style w:type="paragraph" w:styleId="993" w:customStyle="1">
    <w:name w:val="正文1"/>
    <w:basedOn w:val="994"/>
    <w:next w:val="9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4" w:customStyle="1">
    <w:name w:val="正文11"/>
    <w:basedOn w:val="822"/>
    <w:next w:val="995"/>
    <w:link w:val="10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5" w:customStyle="1">
    <w:name w:val="目录 11"/>
    <w:basedOn w:val="996"/>
    <w:next w:val="994"/>
    <w:uiPriority w:val="0"/>
    <w:qFormat/>
  </w:style>
  <w:style w:type="paragraph" w:styleId="996" w:customStyle="1">
    <w:name w:val="正文12"/>
    <w:next w:val="99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97" w:customStyle="1">
    <w:name w:val="文本块11"/>
    <w:basedOn w:val="998"/>
    <w:uiPriority w:val="0"/>
    <w:unhideWhenUsed/>
    <w:qFormat/>
    <w:pPr>
      <w:ind w:left="1440" w:right="1440"/>
      <w:spacing w:after="120"/>
    </w:pPr>
  </w:style>
  <w:style w:type="paragraph" w:styleId="998" w:customStyle="1">
    <w:name w:val="正文121"/>
    <w:next w:val="997"/>
    <w:uiPriority w:val="0"/>
    <w:qFormat/>
    <w:rPr>
      <w:rFonts w:hint="default" w:ascii="Times New Roman" w:hAnsi="Times New Roman" w:eastAsia="宋体" w:cs="Times New Roman"/>
      <w:lang w:val="en-US" w:eastAsia="zh-CN" w:bidi="ar-SA"/>
    </w:rPr>
  </w:style>
  <w:style w:type="paragraph" w:styleId="999" w:customStyle="1">
    <w:name w:val="正文文本1"/>
    <w:basedOn w:val="1000"/>
    <w:next w:val="1007"/>
    <w:uiPriority w:val="0"/>
    <w:qFormat/>
    <w:pPr>
      <w:spacing w:after="120"/>
    </w:pPr>
    <w:rPr>
      <w:rFonts w:ascii="Calibri" w:hAnsi="Calibri"/>
    </w:rPr>
  </w:style>
  <w:style w:type="paragraph" w:styleId="1000" w:customStyle="1">
    <w:name w:val="正文13"/>
    <w:next w:val="10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1" w:customStyle="1">
    <w:name w:val="正文首行缩进1"/>
    <w:basedOn w:val="1002"/>
    <w:next w:val="1004"/>
    <w:uiPriority w:val="0"/>
    <w:qFormat/>
    <w:pPr>
      <w:ind w:firstLine="420"/>
    </w:pPr>
    <w:rPr>
      <w:rFonts w:ascii="仿宋_GB2312" w:eastAsia="仿宋_GB2312"/>
      <w:sz w:val="30"/>
      <w:szCs w:val="30"/>
    </w:rPr>
  </w:style>
  <w:style w:type="paragraph" w:styleId="1002" w:customStyle="1">
    <w:name w:val="正文文本11"/>
    <w:basedOn w:val="1003"/>
    <w:next w:val="994"/>
    <w:uiPriority w:val="0"/>
    <w:qFormat/>
    <w:pPr>
      <w:spacing w:after="120"/>
    </w:pPr>
  </w:style>
  <w:style w:type="paragraph" w:styleId="1003" w:customStyle="1">
    <w:name w:val="正文112"/>
    <w:next w:val="10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4" w:customStyle="1">
    <w:name w:val="正文首行缩进 21"/>
    <w:basedOn w:val="1005"/>
    <w:uiPriority w:val="0"/>
    <w:qFormat/>
    <w:pPr>
      <w:ind w:firstLine="420"/>
    </w:pPr>
    <w:rPr>
      <w:rFonts w:ascii="Times New Roman" w:hAnsi="Times New Roman"/>
    </w:rPr>
  </w:style>
  <w:style w:type="paragraph" w:styleId="1005" w:customStyle="1">
    <w:name w:val="正文文本缩进1"/>
    <w:basedOn w:val="996"/>
    <w:next w:val="1006"/>
    <w:uiPriority w:val="0"/>
    <w:qFormat/>
    <w:pPr>
      <w:ind w:left="420"/>
      <w:spacing w:after="120"/>
    </w:pPr>
    <w:rPr>
      <w:rFonts w:ascii="Calibri" w:hAnsi="Calibri"/>
    </w:rPr>
  </w:style>
  <w:style w:type="paragraph" w:styleId="1006" w:customStyle="1">
    <w:name w:val="寄信人地址1"/>
    <w:basedOn w:val="993"/>
    <w:uiPriority w:val="0"/>
    <w:qFormat/>
    <w:rPr>
      <w:rFonts w:ascii="Arial" w:hAnsi="Arial"/>
    </w:rPr>
  </w:style>
  <w:style w:type="paragraph" w:styleId="1007" w:customStyle="1">
    <w:name w:val="一级条标题"/>
    <w:basedOn w:val="1008"/>
    <w:next w:val="100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8" w:customStyle="1">
    <w:name w:val="章标题"/>
    <w:next w:val="99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09" w:customStyle="1">
    <w:name w:val="段"/>
    <w:basedOn w:val="993"/>
    <w:next w:val="805"/>
    <w:uiPriority w:val="0"/>
    <w:qFormat/>
    <w:pPr>
      <w:ind w:firstLine="200"/>
      <w:widowControl/>
    </w:pPr>
    <w:rPr>
      <w:rFonts w:hint="eastAsia" w:ascii="宋体"/>
      <w:szCs w:val="20"/>
    </w:rPr>
  </w:style>
  <w:style w:type="paragraph" w:styleId="1010" w:customStyle="1">
    <w:name w:val="正文111"/>
    <w:next w:val="10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1" w:customStyle="1">
    <w:name w:val="标题 111"/>
    <w:basedOn w:val="994"/>
    <w:next w:val="994"/>
    <w:uiPriority w:val="0"/>
    <w:qFormat/>
    <w:pPr>
      <w:jc w:val="center"/>
      <w:keepLines/>
      <w:keepNext/>
      <w:spacing w:line="578" w:lineRule="auto"/>
      <w:outlineLvl w:val="0"/>
    </w:pPr>
    <w:rPr>
      <w:rFonts w:eastAsia="新宋体"/>
      <w:b/>
      <w:bCs/>
      <w:sz w:val="30"/>
      <w:szCs w:val="44"/>
    </w:rPr>
  </w:style>
  <w:style w:type="paragraph" w:styleId="1012" w:customStyle="1">
    <w:name w:val="文本块1"/>
    <w:basedOn w:val="1010"/>
    <w:next w:val="1013"/>
    <w:uiPriority w:val="0"/>
    <w:qFormat/>
    <w:pPr>
      <w:ind w:left="420" w:right="33"/>
      <w:jc w:val="left"/>
    </w:pPr>
    <w:rPr>
      <w:sz w:val="24"/>
      <w:szCs w:val="20"/>
    </w:rPr>
  </w:style>
  <w:style w:type="paragraph" w:styleId="1013" w:customStyle="1">
    <w:name w:val="标题 41"/>
    <w:basedOn w:val="1014"/>
    <w:next w:val="994"/>
    <w:uiPriority w:val="0"/>
    <w:qFormat/>
    <w:pPr>
      <w:keepLines/>
      <w:keepNext/>
      <w:spacing w:before="280" w:after="290" w:line="376" w:lineRule="auto"/>
      <w:outlineLvl w:val="3"/>
    </w:pPr>
    <w:rPr>
      <w:rFonts w:ascii="Cambria" w:hAnsi="Cambria"/>
      <w:b/>
      <w:bCs/>
      <w:sz w:val="28"/>
      <w:szCs w:val="28"/>
    </w:rPr>
  </w:style>
  <w:style w:type="paragraph" w:styleId="1014" w:customStyle="1">
    <w:name w:val="标题1"/>
    <w:basedOn w:val="805"/>
    <w:next w:val="1003"/>
    <w:uiPriority w:val="10"/>
    <w:qFormat/>
    <w:pPr>
      <w:contextualSpacing/>
      <w:spacing w:before="300" w:after="200"/>
    </w:pPr>
    <w:rPr>
      <w:sz w:val="48"/>
      <w:szCs w:val="48"/>
    </w:rPr>
  </w:style>
  <w:style w:type="paragraph" w:styleId="1015" w:customStyle="1">
    <w:name w:val="正文文本111"/>
    <w:basedOn w:val="996"/>
    <w:next w:val="996"/>
    <w:uiPriority w:val="0"/>
    <w:qFormat/>
  </w:style>
  <w:style w:type="character" w:styleId="1016" w:customStyle="1">
    <w:name w:val="超链接1"/>
    <w:uiPriority w:val="0"/>
    <w:qFormat/>
    <w:rPr>
      <w:color w:val="0000ff"/>
      <w:u w:val="single"/>
    </w:rPr>
  </w:style>
  <w:style w:type="paragraph" w:styleId="1017" w:customStyle="1">
    <w:name w:val="标题 11"/>
    <w:basedOn w:val="993"/>
    <w:next w:val="994"/>
    <w:uiPriority w:val="0"/>
    <w:qFormat/>
    <w:pPr>
      <w:jc w:val="center"/>
      <w:keepLines/>
      <w:keepNext/>
      <w:spacing w:line="578" w:lineRule="auto"/>
      <w:outlineLvl w:val="0"/>
    </w:pPr>
    <w:rPr>
      <w:rFonts w:eastAsia="新宋体"/>
      <w:b/>
      <w:bCs/>
      <w:sz w:val="30"/>
      <w:szCs w:val="44"/>
    </w:rPr>
  </w:style>
  <w:style w:type="paragraph" w:styleId="1018" w:customStyle="1">
    <w:name w:val="日期1"/>
    <w:basedOn w:val="993"/>
    <w:next w:val="993"/>
    <w:uiPriority w:val="0"/>
    <w:qFormat/>
    <w:rPr>
      <w:rFonts w:eastAsia="仿宋_GB2312"/>
      <w:sz w:val="28"/>
      <w:szCs w:val="20"/>
    </w:rPr>
  </w:style>
  <w:style w:type="paragraph" w:styleId="1019" w:customStyle="1">
    <w:name w:val="脚注文本1"/>
    <w:basedOn w:val="993"/>
    <w:next w:val="1020"/>
    <w:uiPriority w:val="0"/>
    <w:qFormat/>
    <w:pPr>
      <w:jc w:val="left"/>
    </w:pPr>
    <w:rPr>
      <w:rFonts w:ascii="宋体" w:eastAsia="Times New Roman"/>
      <w:sz w:val="18"/>
      <w:szCs w:val="18"/>
    </w:rPr>
  </w:style>
  <w:style w:type="paragraph" w:styleId="1020" w:customStyle="1">
    <w:name w:val="索引 51"/>
    <w:basedOn w:val="1010"/>
    <w:next w:val="993"/>
    <w:uiPriority w:val="0"/>
    <w:qFormat/>
    <w:pPr>
      <w:ind w:left="798"/>
      <w:jc w:val="left"/>
    </w:pPr>
    <w:rPr>
      <w:rFonts w:ascii="Calibri" w:hAnsi="Calibri"/>
    </w:rPr>
  </w:style>
  <w:style w:type="paragraph" w:styleId="1021" w:customStyle="1">
    <w:name w:val="正文1111"/>
    <w:next w:val="99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22" w:customStyle="1">
    <w:name w:val="NormalCharacter"/>
    <w:link w:val="994"/>
    <w:uiPriority w:val="0"/>
    <w:semiHidden/>
    <w:qFormat/>
    <w:rPr>
      <w:rFonts w:hint="default" w:ascii="Times New Roman" w:hAnsi="Times New Roman" w:eastAsia="宋体" w:cs="Times New Roman"/>
      <w:sz w:val="21"/>
      <w:szCs w:val="24"/>
      <w:lang w:val="en-US" w:eastAsia="zh-CN" w:bidi="ar-SA"/>
    </w:rPr>
  </w:style>
  <w:style w:type="paragraph" w:styleId="1023" w:customStyle="1">
    <w:name w:val="PlainText"/>
    <w:basedOn w:val="805"/>
    <w:uiPriority w:val="0"/>
    <w:qFormat/>
    <w:rPr>
      <w:rFonts w:ascii="宋体" w:hAnsi="Courier New"/>
      <w:szCs w:val="20"/>
    </w:rPr>
  </w:style>
  <w:style w:type="paragraph" w:styleId="1024" w:customStyle="1">
    <w:name w:val="UserStyle_21"/>
    <w:uiPriority w:val="0"/>
    <w:qFormat/>
    <w:pPr>
      <w:jc w:val="both"/>
    </w:pPr>
    <w:rPr>
      <w:rFonts w:hint="default" w:ascii="Times New Roman" w:hAnsi="Times New Roman" w:eastAsia="宋体" w:cstheme="minorBidi"/>
      <w:sz w:val="21"/>
      <w:szCs w:val="22"/>
      <w:lang w:val="en-US" w:eastAsia="zh-CN" w:bidi="ar-SA"/>
    </w:rPr>
  </w:style>
  <w:style w:type="paragraph" w:styleId="1025" w:customStyle="1">
    <w:name w:val="Table Text"/>
    <w:basedOn w:val="805"/>
    <w:uiPriority w:val="0"/>
    <w:semiHidden/>
    <w:qFormat/>
    <w:rPr>
      <w:rFonts w:ascii="宋体" w:hAnsi="宋体" w:eastAsia="宋体" w:cs="宋体"/>
      <w:sz w:val="18"/>
      <w:szCs w:val="18"/>
      <w:lang w:val="en-US" w:eastAsia="en-US" w:bidi="ar-SA"/>
    </w:rPr>
  </w:style>
  <w:style w:type="table" w:styleId="1026" w:customStyle="1">
    <w:name w:val="Table Normal"/>
    <w:uiPriority w:val="0"/>
    <w:semiHidden/>
    <w:unhideWhenUsed/>
    <w:qFormat/>
    <w:tblPr>
      <w:tblCellMar>
        <w:left w:w="0" w:type="dxa"/>
        <w:top w:w="0" w:type="dxa"/>
        <w:right w:w="0" w:type="dxa"/>
        <w:bottom w:w="0" w:type="dxa"/>
      </w:tblCellMar>
    </w:tblPr>
  </w:style>
  <w:style w:type="character" w:styleId="1027" w:customStyle="1">
    <w:name w:val="NormalCharacter1"/>
    <w:link w:val="805"/>
    <w:uiPriority w:val="0"/>
    <w:qFormat/>
    <w:rPr>
      <w:rFonts w:hint="default" w:ascii="Times New Roman" w:hAnsi="Times New Roman" w:eastAsia="宋体" w:cs="Times New Roman"/>
      <w:lang w:val="en-US" w:eastAsia="zh-CN" w:bidi="ar-SA"/>
    </w:rPr>
  </w:style>
  <w:style w:type="paragraph" w:styleId="1028">
    <w:name w:val="List Paragraph"/>
    <w:basedOn w:val="805"/>
    <w:uiPriority w:val="34"/>
    <w:qFormat/>
    <w:pPr>
      <w:contextualSpacing/>
      <w:ind w:left="720"/>
    </w:pPr>
  </w:style>
  <w:style w:type="paragraph" w:styleId="1029" w:customStyle="1">
    <w:name w:val="BodyTextIndent"/>
    <w:basedOn w:val="993"/>
    <w:next w:val="1030"/>
    <w:uiPriority w:val="0"/>
    <w:qFormat/>
    <w:pPr>
      <w:ind w:left="420"/>
      <w:spacing w:after="120"/>
    </w:pPr>
    <w:rPr>
      <w:sz w:val="28"/>
      <w:szCs w:val="20"/>
    </w:rPr>
  </w:style>
  <w:style w:type="paragraph" w:styleId="1030" w:customStyle="1">
    <w:name w:val="EnvelopeReturn"/>
    <w:basedOn w:val="805"/>
    <w:uiPriority w:val="0"/>
    <w:qFormat/>
    <w:rPr>
      <w:rFonts w:ascii="Arial" w:hAnsi="Arial"/>
    </w:rPr>
  </w:style>
  <w:style w:type="paragraph" w:styleId="1031" w:customStyle="1">
    <w:name w:val="普通(网站)1"/>
    <w:basedOn w:val="994"/>
    <w:uiPriority w:val="0"/>
    <w:qFormat/>
    <w:pPr>
      <w:jc w:val="left"/>
      <w:spacing w:before="100" w:beforeAutospacing="1" w:after="100" w:afterAutospacing="1"/>
      <w:widowControl/>
    </w:pPr>
    <w:rPr>
      <w:rFonts w:ascii="宋体" w:hAnsi="宋体"/>
      <w:sz w:val="24"/>
    </w:rPr>
  </w:style>
  <w:style w:type="paragraph" w:styleId="1032" w:customStyle="1">
    <w:name w:val="页眉1"/>
    <w:basedOn w:val="993"/>
    <w:uiPriority w:val="0"/>
    <w:qFormat/>
    <w:pPr>
      <w:jc w:val="center"/>
      <w:tabs>
        <w:tab w:val="center" w:pos="4153" w:leader="none"/>
        <w:tab w:val="right" w:pos="8306" w:leader="none"/>
      </w:tabs>
      <w:pBdr>
        <w:bottom w:val="single" w:color="000000" w:sz="6" w:space="1"/>
      </w:pBdr>
    </w:pPr>
    <w:rPr>
      <w:sz w:val="18"/>
      <w:szCs w:val="18"/>
    </w:rPr>
  </w:style>
  <w:style w:type="paragraph" w:styleId="1033" w:customStyle="1">
    <w:name w:val="页脚1"/>
    <w:basedOn w:val="993"/>
    <w:uiPriority w:val="0"/>
    <w:qFormat/>
    <w:pPr>
      <w:jc w:val="left"/>
      <w:tabs>
        <w:tab w:val="center" w:pos="4153" w:leader="none"/>
        <w:tab w:val="right" w:pos="8306" w:leader="none"/>
      </w:tabs>
    </w:pPr>
    <w:rPr>
      <w:sz w:val="18"/>
      <w:szCs w:val="18"/>
    </w:rPr>
  </w:style>
  <w:style w:type="numbering" w:styleId="10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国2</cp:lastModifiedBy>
  <cp:revision>5</cp:revision>
  <dcterms:created xsi:type="dcterms:W3CDTF">2026-08-20T03:04:00Z</dcterms:created>
  <dcterms:modified xsi:type="dcterms:W3CDTF">2026-09-16T07:57:25Z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2052-12.8.2.17149</vt:lpwstr>
  </property>
  <property fmtid="{D5CDD505-2E9C-101B-9397-08002B2CF9AE}" pid="3" name="ICV">
    <vt:lpwstr>55F061ACE44945C6B87F6CCCFF4A6B16_13</vt:lpwstr>
  </property>
  <property fmtid="{D5CDD505-2E9C-101B-9397-08002B2CF9AE}" pid="4" name="KSOTemplateDocerSaveRecord">
    <vt:lpwstr>eyJoZGlkIjoiOGJhYTlkNjgyZWE2OWQwZDhiZmRlMjE3ZjQyZGRiYWUiLCJ1c2VySWQiOiI1ODI4MzMxNjYifQ==</vt:lpwstr>
  </property>
</Properties>
</file>