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pStyle w:val="928"/>
        <w:rPr>
          <w:rFonts w:hint="eastAsia" w:ascii="宋体" w:hAnsi="宋体" w:eastAsia="宋体" w:cs="宋体"/>
          <w:b/>
          <w:color w:val="auto"/>
          <w:spacing w:val="76"/>
          <w:sz w:val="22"/>
          <w:szCs w:val="22"/>
          <w:highlight w:val="none"/>
        </w:rPr>
      </w:pPr>
      <w:r>
        <w:rPr>
          <w:rFonts w:hint="eastAsia" w:ascii="宋体" w:hAnsi="宋体" w:eastAsia="宋体" w:cs="宋体"/>
          <w:b/>
          <w:color w:val="auto"/>
          <w:spacing w:val="76"/>
          <w:sz w:val="22"/>
          <w:szCs w:val="22"/>
          <w:highlight w:val="none"/>
        </w:rPr>
      </w:r>
      <w:r/>
    </w:p>
    <w:p>
      <w:pPr>
        <w:jc w:val="center"/>
        <w:rPr>
          <w:rFonts w:hint="eastAsia" w:ascii="宋体" w:hAnsi="宋体" w:eastAsia="宋体" w:cs="宋体"/>
          <w:b/>
          <w:color w:val="auto"/>
          <w:spacing w:val="76"/>
          <w:sz w:val="112"/>
          <w:szCs w:val="21"/>
          <w:highlight w:val="none"/>
        </w:rPr>
      </w:pPr>
      <w:r>
        <w:rPr>
          <w:rFonts w:hint="eastAsia" w:ascii="宋体" w:hAnsi="宋体" w:eastAsia="宋体" w:cs="宋体"/>
          <w:b/>
          <w:color w:val="auto"/>
          <w:spacing w:val="76"/>
          <w:sz w:val="112"/>
          <w:szCs w:val="21"/>
          <w:highlight w:val="none"/>
        </w:rPr>
        <w:t xml:space="preserve">招标文件</w:t>
      </w:r>
      <w:r/>
    </w:p>
    <w:p>
      <w:pPr>
        <w:pStyle w:val="928"/>
        <w:ind w:firstLine="0"/>
        <w:jc w:val="center"/>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left="280" w:firstLine="640"/>
        <w:jc w:val="left"/>
        <w:keepLines w:val="0"/>
        <w:keepNext w:val="0"/>
        <w:pageBreakBefore w:val="0"/>
        <w:spacing w:line="600" w:lineRule="exact"/>
        <w:widowControl w:val="off"/>
        <w:rPr>
          <w:rFonts w:hint="default" w:ascii="宋体" w:hAnsi="宋体" w:eastAsia="宋体" w:cs="宋体"/>
          <w:b w:val="0"/>
          <w:bCs w:val="0"/>
          <w:color w:val="auto"/>
          <w:sz w:val="32"/>
          <w:szCs w:val="24"/>
          <w:highlight w:val="none"/>
          <w:lang w:val="en-US" w:eastAsia="zh-CN"/>
        </w:rPr>
      </w:pPr>
      <w:r>
        <w:rPr>
          <w:rFonts w:hint="eastAsia" w:ascii="宋体" w:hAnsi="宋体" w:eastAsia="宋体" w:cs="宋体"/>
          <w:b w:val="0"/>
          <w:bCs w:val="0"/>
          <w:color w:val="auto"/>
          <w:sz w:val="32"/>
          <w:szCs w:val="24"/>
          <w:highlight w:val="none"/>
        </w:rPr>
        <w:t xml:space="preserve">项目编号：</w:t>
      </w:r>
      <w:r>
        <w:rPr>
          <w:rFonts w:hint="eastAsia" w:ascii="宋体" w:hAnsi="宋体" w:cs="宋体"/>
          <w:b w:val="0"/>
          <w:bCs w:val="0"/>
          <w:color w:val="auto"/>
          <w:sz w:val="32"/>
          <w:szCs w:val="24"/>
          <w:highlight w:val="none"/>
          <w:lang w:eastAsia="zh-CN"/>
        </w:rPr>
        <w:t xml:space="preserve">JSZC-320300-JSZG-G2026-0052</w:t>
      </w:r>
      <w:r>
        <w:rPr>
          <w:rFonts w:hint="eastAsia" w:ascii="宋体" w:hAnsi="宋体" w:cs="宋体"/>
          <w:b w:val="0"/>
          <w:bCs w:val="0"/>
          <w:color w:val="auto"/>
          <w:sz w:val="32"/>
          <w:szCs w:val="24"/>
          <w:highlight w:val="none"/>
          <w:lang w:val="en-US" w:eastAsia="zh-CN"/>
        </w:rPr>
        <w:t xml:space="preserve"> </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项目名称：</w:t>
      </w:r>
      <w:r>
        <w:rPr>
          <w:rFonts w:hint="eastAsia" w:ascii="宋体" w:hAnsi="宋体" w:cs="宋体"/>
          <w:color w:val="auto"/>
          <w:sz w:val="32"/>
          <w:szCs w:val="24"/>
          <w:highlight w:val="none"/>
          <w:lang w:eastAsia="zh-CN"/>
        </w:rPr>
        <w:t xml:space="preserve">徐州市第一人民医院SL</w:t>
      </w:r>
      <w:r>
        <w:rPr>
          <w:rFonts w:hint="eastAsia" w:ascii="宋体" w:hAnsi="宋体" w:cs="宋体"/>
          <w:color w:val="auto"/>
          <w:sz w:val="32"/>
          <w:szCs w:val="24"/>
          <w:highlight w:val="none"/>
          <w:lang w:val="en-US" w:eastAsia="zh-CN"/>
        </w:rPr>
        <w:t xml:space="preserve">O</w:t>
      </w:r>
      <w:r>
        <w:rPr>
          <w:rFonts w:hint="eastAsia" w:ascii="宋体" w:hAnsi="宋体" w:cs="宋体"/>
          <w:color w:val="auto"/>
          <w:sz w:val="32"/>
          <w:szCs w:val="24"/>
          <w:highlight w:val="none"/>
          <w:lang w:eastAsia="zh-CN"/>
        </w:rPr>
        <w:t xml:space="preserve">眼底影像系统</w:t>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rPr>
        <w:t xml:space="preserve">采 购 人：</w:t>
      </w:r>
      <w:r>
        <w:rPr>
          <w:rFonts w:hint="eastAsia" w:ascii="宋体" w:hAnsi="宋体" w:cs="宋体"/>
          <w:color w:val="auto"/>
          <w:sz w:val="32"/>
          <w:szCs w:val="24"/>
          <w:highlight w:val="none"/>
          <w:lang w:eastAsia="zh-CN"/>
        </w:rPr>
        <w:t xml:space="preserve">徐州市第一人民医院</w: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20"/>
          <w:szCs w:val="22"/>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2037715</wp:posOffset>
                </wp:positionH>
                <wp:positionV relativeFrom="page">
                  <wp:posOffset>7136130</wp:posOffset>
                </wp:positionV>
                <wp:extent cx="1254760" cy="852170"/>
                <wp:effectExtent l="0" t="0" r="2540" b="5080"/>
                <wp:wrapNone/>
                <wp:docPr id="3" name="图片 2" descr="177571490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775714904280"/>
                        <pic:cNvPicPr>
                          <a:picLocks noChangeAspect="1"/>
                        </pic:cNvPicPr>
                        <pic:nvPr/>
                      </pic:nvPicPr>
                      <pic:blipFill>
                        <a:blip r:embed="rId16"/>
                        <a:stretch/>
                      </pic:blipFill>
                      <pic:spPr bwMode="auto">
                        <a:xfrm>
                          <a:off x="0" y="0"/>
                          <a:ext cx="1254760" cy="8521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60.4pt;mso-position-horizontal:absolute;mso-position-vertical-relative:page;margin-top:561.9pt;mso-position-vertical:absolute;width:98.8pt;height:67.1pt;mso-wrap-distance-left:9.0pt;mso-wrap-distance-top:0.0pt;mso-wrap-distance-right:9.0pt;mso-wrap-distance-bottom:0.0pt;" stroked="false">
                <v:path textboxrect="0,0,0,0"/>
                <v:imagedata r:id="rId16" o:title=""/>
              </v:shape>
            </w:pict>
          </mc:Fallback>
        </mc:AlternateContent>
      </w:r>
      <w:r/>
    </w:p>
    <w:p>
      <w:pPr>
        <w:ind w:right="-159" w:firstLine="2112"/>
        <w:spacing w:line="300" w:lineRule="auto"/>
        <w:rPr>
          <w:rFonts w:hint="eastAsia" w:ascii="宋体" w:hAnsi="宋体" w:eastAsia="宋体" w:cs="宋体"/>
          <w:color w:val="auto"/>
          <w:sz w:val="40"/>
          <w:szCs w:val="22"/>
          <w:highlight w:val="none"/>
        </w:rPr>
      </w:pPr>
      <w:r>
        <w:rPr>
          <w:rFonts w:hint="eastAsia" w:ascii="宋体" w:hAnsi="宋体" w:eastAsia="宋体" w:cs="宋体"/>
          <w:color w:val="auto"/>
          <w:sz w:val="40"/>
          <w:szCs w:val="22"/>
          <w:highlight w:val="none"/>
        </w:rPr>
      </w:r>
      <w:r/>
    </w:p>
    <w:p>
      <w:pPr>
        <w:pStyle w:val="824"/>
        <w:rPr>
          <w:rFonts w:hint="eastAsia" w:ascii="宋体" w:hAnsi="宋体" w:eastAsia="宋体" w:cs="宋体"/>
          <w:color w:val="auto"/>
          <w:sz w:val="20"/>
          <w:szCs w:val="22"/>
          <w:highlight w:val="none"/>
          <w:lang w:eastAsia="zh-CN"/>
        </w:rPr>
      </w:pPr>
      <w:r>
        <w:rPr>
          <w:rFonts w:hint="eastAsia" w:ascii="宋体" w:hAnsi="宋体" w:eastAsia="宋体" w:cs="宋体"/>
          <w:color w:val="auto"/>
          <w:sz w:val="20"/>
          <w:szCs w:val="22"/>
          <w:highlight w:val="none"/>
          <w:lang w:eastAsia="zh-CN"/>
        </w:rPr>
      </w:r>
      <w:r/>
    </w:p>
    <w:p>
      <w:pPr>
        <w:ind w:left="280" w:firstLine="640"/>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采购代理机构：江苏中冠工程咨询有限公司</w:t>
      </w:r>
      <w:r/>
    </w:p>
    <w:p>
      <w:pPr>
        <w:ind w:left="280" w:firstLine="2963"/>
        <w:jc w:val="left"/>
        <w:keepLines w:val="0"/>
        <w:keepNext w:val="0"/>
        <w:pageBreakBefore w:val="0"/>
        <w:spacing w:line="600" w:lineRule="exact"/>
        <w:widowControl w:val="off"/>
        <w:rPr>
          <w:rFonts w:hint="eastAsia" w:ascii="宋体" w:hAnsi="宋体" w:eastAsia="宋体" w:cs="宋体"/>
          <w:color w:val="auto"/>
          <w:sz w:val="32"/>
          <w:szCs w:val="24"/>
          <w:highlight w:val="none"/>
          <w:lang w:eastAsia="zh-CN"/>
        </w:rPr>
      </w:pPr>
      <w:r>
        <w:rPr>
          <w:rFonts w:hint="eastAsia" w:ascii="宋体" w:hAnsi="宋体" w:eastAsia="宋体" w:cs="宋体"/>
          <w:color w:val="auto"/>
          <w:sz w:val="32"/>
          <w:szCs w:val="24"/>
          <w:highlight w:val="none"/>
          <w:lang w:eastAsia="zh-CN"/>
        </w:rPr>
        <w:t xml:space="preserve">二</w:t>
      </w:r>
      <w:r>
        <w:rPr>
          <w:rFonts w:hint="eastAsia" w:ascii="宋体" w:hAnsi="宋体" w:eastAsia="宋体" w:cs="宋体"/>
          <w:color w:val="auto"/>
          <w:sz w:val="32"/>
          <w:szCs w:val="24"/>
          <w:highlight w:val="none"/>
          <w:lang w:val="en-US" w:eastAsia="zh-CN"/>
        </w:rPr>
        <w:t xml:space="preserve">零</w:t>
      </w:r>
      <w:r>
        <w:rPr>
          <w:rFonts w:hint="eastAsia" w:ascii="宋体" w:hAnsi="宋体" w:eastAsia="宋体" w:cs="宋体"/>
          <w:color w:val="auto"/>
          <w:sz w:val="32"/>
          <w:szCs w:val="24"/>
          <w:highlight w:val="none"/>
          <w:lang w:eastAsia="zh-CN"/>
        </w:rPr>
        <w:t xml:space="preserve">二六年</w:t>
      </w:r>
      <w:r>
        <w:rPr>
          <w:rFonts w:hint="eastAsia" w:ascii="宋体" w:hAnsi="宋体" w:cs="宋体"/>
          <w:color w:val="auto"/>
          <w:sz w:val="32"/>
          <w:szCs w:val="24"/>
          <w:highlight w:val="none"/>
          <w:lang w:eastAsia="zh-CN"/>
        </w:rPr>
        <w:t xml:space="preserve">九</w:t>
      </w:r>
      <w:r>
        <w:rPr>
          <w:rFonts w:hint="eastAsia" w:ascii="宋体" w:hAnsi="宋体" w:eastAsia="宋体" w:cs="宋体"/>
          <w:color w:val="auto"/>
          <w:sz w:val="32"/>
          <w:szCs w:val="24"/>
          <w:highlight w:val="none"/>
          <w:lang w:eastAsia="zh-CN"/>
        </w:rPr>
        <w:t xml:space="preserve">月</w:t>
      </w:r>
      <w:r/>
    </w:p>
    <w:p>
      <w:pPr>
        <w:jc w:val="center"/>
        <w:spacing w:line="360" w:lineRule="auto"/>
        <w:rPr>
          <w:rFonts w:hint="eastAsia" w:ascii="宋体" w:hAnsi="宋体" w:eastAsia="宋体" w:cs="宋体"/>
          <w:bCs/>
          <w:color w:val="auto"/>
          <w:sz w:val="28"/>
          <w:szCs w:val="22"/>
          <w:highlight w:val="none"/>
        </w:rPr>
      </w:pPr>
      <w:r>
        <w:rPr>
          <w:rFonts w:hint="eastAsia" w:ascii="宋体" w:hAnsi="宋体" w:eastAsia="宋体" w:cs="宋体"/>
          <w:bCs/>
          <w:color w:val="auto"/>
          <w:sz w:val="28"/>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r>
      <w:r/>
    </w:p>
    <w:p>
      <w:pPr>
        <w:jc w:val="cente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0"/>
          <w:szCs w:val="22"/>
          <w:highlight w:val="none"/>
        </w:rPr>
        <w:t xml:space="preserve">目 录</w:t>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第一章  投标邀请</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第二章  投标人须知</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第三章  投标资料表</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第四章  评标标准</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第五章  拟签订的合同文本</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第六章  采购需求</w:t>
      </w:r>
      <w:r>
        <w:rPr>
          <w:rFonts w:hint="eastAsia" w:ascii="宋体" w:hAnsi="宋体" w:eastAsia="宋体" w:cs="宋体"/>
          <w:color w:val="auto"/>
          <w:sz w:val="28"/>
          <w:szCs w:val="22"/>
          <w:highlight w:val="none"/>
        </w:rPr>
        <w:fldChar w:fldCharType="end"/>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firstLine="21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fldChar w:fldCharType="begin"/>
      </w:r>
      <w:r>
        <w:rPr>
          <w:rFonts w:hint="eastAsia" w:ascii="宋体" w:hAnsi="宋体" w:eastAsia="宋体" w:cs="宋体"/>
          <w:color w:val="auto"/>
          <w:sz w:val="20"/>
          <w:szCs w:val="22"/>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auto"/>
          <w:sz w:val="20"/>
          <w:szCs w:val="22"/>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0"/>
          <w:szCs w:val="22"/>
          <w:highlight w:val="none"/>
        </w:rPr>
        <w:fldChar w:fldCharType="separate"/>
      </w:r>
      <w:r>
        <w:rPr>
          <w:rStyle w:val="893"/>
          <w:rFonts w:hint="eastAsia" w:ascii="宋体" w:hAnsi="宋体" w:eastAsia="宋体" w:cs="宋体"/>
          <w:color w:val="auto"/>
          <w:sz w:val="28"/>
          <w:szCs w:val="22"/>
          <w:highlight w:val="none"/>
          <w:u w:val="none"/>
        </w:rPr>
        <w:t xml:space="preserve">第七章  投标文件相关格式</w:t>
      </w:r>
      <w:r>
        <w:rPr>
          <w:rFonts w:hint="eastAsia" w:ascii="宋体" w:hAnsi="宋体" w:eastAsia="宋体" w:cs="宋体"/>
          <w:color w:val="auto"/>
          <w:sz w:val="28"/>
          <w:szCs w:val="22"/>
          <w:highlight w:val="none"/>
        </w:rPr>
        <w:fldChar w:fldCharType="end"/>
      </w:r>
      <w:r/>
    </w:p>
    <w:p>
      <w:pPr>
        <w:jc w:val="cente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519" w:lineRule="atLeast"/>
        <w:rPr>
          <w:rFonts w:hint="eastAsia" w:ascii="宋体" w:hAnsi="宋体" w:eastAsia="宋体" w:cs="宋体"/>
          <w:b/>
          <w:color w:val="auto"/>
          <w:sz w:val="40"/>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b/>
          <w:color w:val="auto"/>
          <w:sz w:val="40"/>
          <w:szCs w:val="22"/>
          <w:highlight w:val="none"/>
        </w:rPr>
      </w:r>
      <w:r/>
    </w:p>
    <w:p>
      <w:pPr>
        <w:ind w:left="0" w:firstLine="0"/>
        <w:jc w:val="center"/>
        <w:pageBreakBefore w:val="0"/>
        <w:spacing w:line="360" w:lineRule="auto"/>
        <w:widowControl w:val="off"/>
        <w:rPr>
          <w:rFonts w:hint="eastAsia" w:ascii="宋体" w:hAnsi="宋体" w:eastAsia="宋体" w:cs="宋体"/>
          <w:color w:val="auto"/>
          <w:sz w:val="16"/>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eastAsia="zh-CN"/>
        </w:rPr>
        <w:t xml:space="preserve">徐州市第一人民医院SLO眼底影像系统</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20"/>
          <w:highlight w:val="none"/>
        </w:rPr>
        <w:t xml:space="preserve">招标文件</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第二章，投标人须知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第三章，投标资料表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第四章，评标标准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第六章，采购需求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第七章，投标文件相关格式。</w:t>
      </w:r>
      <w:r/>
    </w:p>
    <w:p>
      <w:pPr>
        <w:pStyle w:val="759"/>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投标邀请</w:t>
      </w:r>
      <w:r/>
    </w:p>
    <w:p>
      <w:pPr>
        <w:ind w:firstLine="6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江苏中冠工程咨询有限公司</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u w:val="single"/>
          <w:lang w:eastAsia="zh-CN"/>
        </w:rPr>
        <w:t xml:space="preserve">徐州市第一人民医院SLO眼底影像系统</w:t>
      </w:r>
      <w:r>
        <w:rPr>
          <w:rFonts w:hint="eastAsia" w:ascii="宋体" w:hAnsi="宋体" w:eastAsia="宋体" w:cs="宋体"/>
          <w:color w:val="auto"/>
          <w:sz w:val="24"/>
          <w:szCs w:val="24"/>
          <w:highlight w:val="none"/>
        </w:rPr>
        <w:t xml:space="preserve">项目进行公开招标采购，现邀请符合相关条件的供应商投标。</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徐州市第一人民医院SLO眼底影像系统</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cs="宋体"/>
          <w:color w:val="auto"/>
          <w:sz w:val="24"/>
          <w:szCs w:val="24"/>
          <w:highlight w:val="none"/>
          <w:lang w:eastAsia="zh-CN"/>
        </w:rPr>
        <w:t xml:space="preserve">JSZC-320300-JSZG-G2026-0052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pStyle w:val="810"/>
        <w:ind w:firstLine="2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（1）潜在供应商访问电子招标投标交易平台的网络地址和方法：</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③“CA数字证书”的获取：</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（2）采购代理机构将数据电文形式的招标文件加载至电子招标投标交易平台，供潜在供应商下载或者查阅。</w:t>
      </w:r>
      <w:r/>
    </w:p>
    <w:p>
      <w:pPr>
        <w:pStyle w:val="810"/>
        <w:ind w:firstLine="621"/>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（3）苏采云系统使用谷歌浏览器参与不见面开标。</w:t>
      </w:r>
      <w:r/>
    </w:p>
    <w:p>
      <w:pPr>
        <w:ind w:firstLine="579"/>
        <w:pageBreakBefore w:val="0"/>
        <w:spacing w:line="360" w:lineRule="auto"/>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（4）售价：免费。</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（三）开标地点：“苏采云”系统“开标大厅”或进入徐州政府采购网--业务工作--用户登录，点击“苏采云”进入系统“开标大厅”。</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（一）名称：徐州市第一人民医院</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（二）地址：徐州市铜山区大学路269号</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）采购项目联系人：张宇辰</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lang w:eastAsia="zh-CN"/>
        </w:rPr>
        <w:t xml:space="preserve">：0516-85803042</w:t>
      </w:r>
      <w:r/>
    </w:p>
    <w:p>
      <w:pPr>
        <w:ind w:firstLine="30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江苏中冠工程咨询有限公司</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（二）地址：江苏省徐州高新区康宁路1号高科金汇大厦A座13楼</w:t>
      </w:r>
      <w:r/>
    </w:p>
    <w:p>
      <w:pPr>
        <w:ind w:firstLine="30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）采购项目联系人：</w:t>
      </w:r>
      <w:r>
        <w:rPr>
          <w:rFonts w:hint="eastAsia" w:ascii="宋体" w:hAnsi="宋体" w:eastAsia="宋体" w:cs="宋体"/>
          <w:color w:val="auto"/>
          <w:sz w:val="24"/>
          <w:szCs w:val="24"/>
          <w:highlight w:val="none"/>
          <w:lang w:val="en-US" w:eastAsia="zh-CN"/>
        </w:rPr>
        <w:t xml:space="preserve">孟巍</w:t>
      </w:r>
      <w:r>
        <w:rPr>
          <w:rFonts w:hint="eastAsia" w:ascii="宋体" w:hAnsi="宋体" w:cs="宋体"/>
          <w:color w:val="auto"/>
          <w:sz w:val="24"/>
          <w:szCs w:val="24"/>
          <w:highlight w:val="none"/>
          <w:lang w:val="en-US" w:eastAsia="zh-CN"/>
        </w:rPr>
        <w:t xml:space="preserve"> 李秀玲</w:t>
      </w:r>
      <w:r/>
    </w:p>
    <w:p>
      <w:pPr>
        <w:ind w:firstLine="30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0516-85187599 </w:t>
      </w:r>
      <w:r/>
    </w:p>
    <w:p>
      <w:pPr>
        <w:rPr>
          <w:rFonts w:hint="eastAsia"/>
          <w:color w:val="auto"/>
          <w:highlight w:val="none"/>
        </w:rPr>
      </w:pPr>
      <w:r>
        <w:rPr>
          <w:rFonts w:hint="eastAsia"/>
          <w:color w:val="auto"/>
          <w:highlight w:val="none"/>
        </w:rPr>
        <w:br w:type="page" w:clear="all"/>
      </w:r>
      <w:r/>
    </w:p>
    <w:p>
      <w:pPr>
        <w:pStyle w:val="759"/>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.不同投标人投标文件内容存在非正常一致、项目组成员出现同一人、投标文件中错误（ 或异常）一致或雷同、电子文档信息一致或雷同的、投标报价呈规律性差异的；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.电子投标文件未按规定期限投标的</w:t>
      </w:r>
      <w:r>
        <w:rPr>
          <w:rFonts w:hint="eastAsia" w:ascii="宋体" w:hAnsi="宋体" w:eastAsia="宋体" w:cs="宋体"/>
          <w:color w:val="auto"/>
          <w:sz w:val="24"/>
          <w:szCs w:val="24"/>
          <w:highlight w:val="none"/>
          <w:lang w:eastAsia="zh-CN"/>
        </w:rPr>
        <w:t xml:space="preserve">，</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.电子投标文件未按招标文件要求签章的；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.投标人未在规定时间内解密电子投标文件的；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.投标文件未按招标文件规定的内容和要求填写的；没有在投标系统指定位置上传对应文件、材料的；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.不具备招标文件中规定的资格要求的；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.投标文件含有采购人不能接受的附加条件的；</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政府采购</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最低评标价法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893"/>
          <w:rFonts w:hint="eastAsia" w:ascii="宋体" w:hAnsi="宋体" w:eastAsia="宋体" w:cs="宋体"/>
          <w:color w:val="auto"/>
          <w:sz w:val="24"/>
          <w:szCs w:val="24"/>
          <w:highlight w:val="none"/>
          <w:u w:val="none"/>
        </w:rPr>
        <w:t xml:space="preserve">综合评分法</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keepLines w:val="0"/>
        <w:keepNext w:val="0"/>
        <w:pageBreakBefore w:val="0"/>
        <w:spacing w:line="360" w:lineRule="auto"/>
        <w:widowControl/>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60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（一）评审中出现下列情形之一的，评标委员会应当启动异常低价投标审查程序：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，即投标报价&lt;全部通过符合性审查供应商投标报价平均值</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w:t>
      </w:r>
      <w:r>
        <w:rPr>
          <w:rFonts w:hint="eastAsia" w:ascii="宋体" w:hAnsi="宋体" w:eastAsia="宋体" w:cs="宋体"/>
          <w:b/>
          <w:bCs/>
          <w:color w:val="auto"/>
          <w:sz w:val="24"/>
          <w:szCs w:val="24"/>
          <w:highlight w:val="none"/>
        </w:rPr>
        <w:t xml:space="preserve">50%的</w:t>
      </w:r>
      <w:r>
        <w:rPr>
          <w:rFonts w:hint="eastAsia" w:ascii="宋体" w:hAnsi="宋体" w:eastAsia="宋体" w:cs="宋体"/>
          <w:color w:val="auto"/>
          <w:sz w:val="24"/>
          <w:szCs w:val="24"/>
          <w:highlight w:val="none"/>
        </w:rPr>
        <w:t xml:space="preserve">，即投标报价&lt;通过符合性审查的次低报价供应商投标报价</w:t>
      </w:r>
      <w:r>
        <w:rPr>
          <w:rFonts w:hint="eastAsia" w:ascii="宋体" w:hAnsi="宋体" w:eastAsia="宋体" w:cs="宋体"/>
          <w:b/>
          <w:bCs/>
          <w:color w:val="auto"/>
          <w:sz w:val="24"/>
          <w:szCs w:val="24"/>
          <w:highlight w:val="none"/>
        </w:rPr>
        <w:t xml:space="preserve">×50%；</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3.投标报价低于采购项目最高限价（未设定最高限价的采购项目，以采购项目预算金额作为最高限价）</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%的，</w:t>
      </w:r>
      <w:r>
        <w:rPr>
          <w:rFonts w:hint="eastAsia" w:ascii="宋体" w:hAnsi="宋体" w:eastAsia="宋体" w:cs="宋体"/>
          <w:color w:val="auto"/>
          <w:sz w:val="24"/>
          <w:szCs w:val="24"/>
          <w:highlight w:val="none"/>
        </w:rPr>
        <w:t xml:space="preserve">即投标报价&lt;采购项目最高限价</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（二）评标委员会启动异常低价投标审查后，属于前述第1项至第4项情形的，应当要求相关供应商在评审现场合理的时间内对投标价格作出解释，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w:t>
      </w:r>
      <w:r>
        <w:rPr>
          <w:rFonts w:hint="eastAsia" w:ascii="宋体" w:hAnsi="宋体" w:eastAsia="宋体" w:cs="宋体"/>
          <w:b w:val="0"/>
          <w:bCs/>
          <w:color w:val="auto"/>
          <w:sz w:val="24"/>
          <w:szCs w:val="24"/>
          <w:highlight w:val="none"/>
        </w:rPr>
        <w:t xml:space="preserve">详见《第三章 投标资料表》</w:t>
      </w:r>
      <w:r>
        <w:rPr>
          <w:rFonts w:hint="eastAsia" w:ascii="宋体" w:hAnsi="宋体" w:eastAsia="宋体" w:cs="宋体"/>
          <w:color w:val="auto"/>
          <w:sz w:val="24"/>
          <w:szCs w:val="24"/>
          <w:highlight w:val="none"/>
        </w:rPr>
        <w:t xml:space="preserve">。</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w:t>
      </w:r>
      <w:r>
        <w:rPr>
          <w:rFonts w:hint="eastAsia" w:ascii="宋体" w:hAnsi="宋体" w:eastAsia="宋体" w:cs="宋体"/>
          <w:color w:val="auto"/>
          <w:sz w:val="24"/>
          <w:szCs w:val="24"/>
          <w:highlight w:val="none"/>
          <w:lang w:val="en-US" w:eastAsia="zh-CN"/>
        </w:rPr>
        <w:t xml:space="preserve">真相</w:t>
      </w:r>
      <w:r>
        <w:rPr>
          <w:rFonts w:hint="eastAsia" w:ascii="宋体" w:hAnsi="宋体" w:eastAsia="宋体" w:cs="宋体"/>
          <w:color w:val="auto"/>
          <w:sz w:val="24"/>
          <w:szCs w:val="24"/>
          <w:highlight w:val="none"/>
        </w:rPr>
        <w:t xml:space="preserve">，给买方、卖方、采购代理机构及他人造成损害的行为，其中包括投标人之间的串通行为。</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auto"/>
          <w:sz w:val="24"/>
          <w:szCs w:val="24"/>
          <w:highlight w:val="none"/>
          <w:lang w:val="en-US" w:eastAsia="zh-CN"/>
        </w:rPr>
        <w:t xml:space="preserve">撤销</w:t>
      </w:r>
      <w:r>
        <w:rPr>
          <w:rFonts w:hint="eastAsia" w:ascii="宋体" w:hAnsi="宋体" w:eastAsia="宋体" w:cs="宋体"/>
          <w:color w:val="auto"/>
          <w:sz w:val="24"/>
          <w:szCs w:val="24"/>
          <w:highlight w:val="none"/>
        </w:rPr>
        <w:t xml:space="preserve">其已签署的合同。</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Style w:val="830"/>
          <w:rFonts w:hint="eastAsia"/>
          <w:color w:val="auto"/>
          <w:highlight w:val="none"/>
        </w:rPr>
        <w:br w:type="page" w:clear="all"/>
      </w:r>
      <w:r>
        <w:rPr>
          <w:rFonts w:hint="eastAsia" w:ascii="宋体" w:hAnsi="宋体" w:eastAsia="宋体" w:cs="宋体"/>
          <w:color w:val="auto"/>
          <w:sz w:val="24"/>
          <w:szCs w:val="24"/>
          <w:highlight w:val="none"/>
        </w:rPr>
      </w:r>
      <w:r/>
    </w:p>
    <w:p>
      <w:pPr>
        <w:jc w:val="center"/>
        <w:spacing w:line="720" w:lineRule="atLeast"/>
        <w:rPr>
          <w:rStyle w:val="830"/>
          <w:rFonts w:hint="eastAsia"/>
          <w:color w:val="auto"/>
          <w:highlight w:val="none"/>
        </w:rPr>
        <w:pBdr>
          <w:top w:val="none" w:color="000000" w:sz="0" w:space="0"/>
          <w:left w:val="none" w:color="000000" w:sz="0" w:space="0"/>
          <w:bottom w:val="none" w:color="000000" w:sz="0" w:space="0"/>
          <w:right w:val="none" w:color="000000" w:sz="0" w:space="0"/>
        </w:pBdr>
        <w:outlineLvl w:val="0"/>
      </w:pPr>
      <w:r>
        <w:rPr>
          <w:rStyle w:val="830"/>
          <w:rFonts w:hint="eastAsia"/>
          <w:color w:val="auto"/>
          <w:highlight w:val="none"/>
        </w:rPr>
        <w:t xml:space="preserve">第三章 投标资料表</w:t>
      </w:r>
      <w:r/>
    </w:p>
    <w:p>
      <w:pPr>
        <w:ind w:firstLine="600"/>
        <w:jc w:val="center"/>
        <w:spacing w:line="360"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ind w:left="0" w:firstLine="480"/>
        <w:keepLines w:val="0"/>
        <w:keepNext w:val="0"/>
        <w:pageBreakBefore w:val="0"/>
        <w:widowControl w:val="off"/>
        <w:rPr>
          <w:rFonts w:hint="eastAsia"/>
          <w:color w:val="auto"/>
          <w:sz w:val="24"/>
          <w:szCs w:val="24"/>
          <w:highlight w:val="none"/>
        </w:rPr>
      </w:pPr>
      <w:r>
        <w:rPr>
          <w:rFonts w:hint="eastAsia"/>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69"/>
        <w:tblW w:w="100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7"/>
        <w:gridCol w:w="8641"/>
      </w:tblGrid>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Mar>
              <w:left w:w="108" w:type="dxa"/>
              <w:top w:w="0" w:type="dxa"/>
              <w:right w:w="108" w:type="dxa"/>
              <w:bottom w:w="0" w:type="dxa"/>
            </w:tcMar>
            <w:tcW w:w="8641" w:type="dxa"/>
            <w:vAlign w:val="center"/>
            <w:textDirection w:val="lrTb"/>
            <w:noWrap w:val="false"/>
          </w:tcPr>
          <w:p>
            <w:pPr>
              <w:ind w:left="0" w:right="0" w:firstLine="748"/>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总则</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w:t>
            </w:r>
            <w:r>
              <w:rPr>
                <w:rFonts w:hint="eastAsia" w:ascii="宋体" w:hAnsi="宋体" w:cs="宋体"/>
                <w:color w:val="auto"/>
                <w:sz w:val="24"/>
                <w:szCs w:val="24"/>
                <w:highlight w:val="none"/>
                <w:lang w:eastAsia="zh-CN"/>
              </w:rPr>
              <w:t xml:space="preserve">徐州市第一人民医院</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采购人确定的采购项目属性：货物</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江苏中冠工程咨询有限公司</w:t>
            </w:r>
            <w:r/>
          </w:p>
        </w:tc>
      </w:tr>
      <w:tr>
        <w:trPr>
          <w:jc w:val="center"/>
          <w:trHeight w:val="44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投标人的资格条件：</w:t>
            </w:r>
            <w:r/>
          </w:p>
          <w:p>
            <w:pPr>
              <w:numPr>
                <w:ilvl w:val="0"/>
                <w:numId w:val="0"/>
              </w:numPr>
              <w:ind w:left="0" w:right="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符合《中华人民共和国政府采购法》第二十二条的规定</w:t>
            </w:r>
            <w:r>
              <w:rPr>
                <w:rFonts w:hint="eastAsia" w:ascii="宋体" w:hAnsi="宋体" w:cs="宋体"/>
                <w:color w:val="auto"/>
                <w:sz w:val="24"/>
                <w:szCs w:val="24"/>
                <w:highlight w:val="none"/>
                <w:lang w:eastAsia="zh-CN"/>
              </w:rPr>
              <w:t xml:space="preserve">；</w:t>
            </w:r>
            <w:r/>
          </w:p>
          <w:p>
            <w:pPr>
              <w:numPr>
                <w:ilvl w:val="0"/>
                <w:numId w:val="0"/>
              </w:numPr>
              <w:ind w:left="0" w:right="0"/>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二、</w:t>
            </w:r>
            <w:r>
              <w:rPr>
                <w:rFonts w:hint="eastAsia" w:ascii="宋体" w:hAnsi="宋体" w:cs="宋体"/>
                <w:color w:val="auto"/>
                <w:sz w:val="24"/>
                <w:szCs w:val="24"/>
                <w:highlight w:val="none"/>
                <w:lang w:val="en-US" w:eastAsia="zh-CN"/>
              </w:rPr>
              <w:t xml:space="preserve">落实政府采购政策需满足的资格要求：</w:t>
            </w:r>
            <w:r>
              <w:rPr>
                <w:rFonts w:hint="eastAsia" w:ascii="宋体" w:hAnsi="宋体" w:cs="宋体"/>
                <w:b/>
                <w:bCs/>
                <w:color w:val="auto"/>
                <w:sz w:val="24"/>
                <w:szCs w:val="24"/>
                <w:highlight w:val="none"/>
                <w:lang w:val="en-US" w:eastAsia="zh-CN"/>
              </w:rPr>
              <w:t xml:space="preserve">本项目属于专门面向中小微企业采购的项目，</w:t>
            </w:r>
            <w:r>
              <w:rPr>
                <w:rFonts w:hint="eastAsia" w:ascii="宋体" w:hAnsi="宋体" w:cs="宋体"/>
                <w:color w:val="auto"/>
                <w:sz w:val="24"/>
                <w:szCs w:val="24"/>
                <w:highlight w:val="none"/>
                <w:lang w:val="en-US" w:eastAsia="zh-CN"/>
              </w:rPr>
              <w:t xml:space="preserve">供应商所提供的货物全部由符合政策要求的中小企业制造，供应商提供的货物的制造商应全部为中小微企业、监狱企业、残疾人福利性单位。</w:t>
            </w:r>
            <w:r/>
          </w:p>
          <w:p>
            <w:pPr>
              <w:numPr>
                <w:ilvl w:val="0"/>
                <w:numId w:val="0"/>
              </w:numPr>
              <w:jc w:val="left"/>
              <w:keepLines w:val="0"/>
              <w:keepNext w:val="0"/>
              <w:pageBreakBefore w:val="0"/>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三、</w:t>
            </w:r>
            <w:r>
              <w:rPr>
                <w:rFonts w:hint="default" w:ascii="宋体" w:hAnsi="宋体" w:cs="宋体"/>
                <w:color w:val="auto"/>
                <w:sz w:val="24"/>
                <w:szCs w:val="24"/>
                <w:highlight w:val="none"/>
                <w:lang w:val="en-US" w:eastAsia="zh-CN"/>
              </w:rPr>
              <w:t xml:space="preserve">本项目的特定资格要求：</w:t>
            </w:r>
            <w:r/>
          </w:p>
          <w:p>
            <w:pPr>
              <w:numPr>
                <w:ilvl w:val="0"/>
                <w:numId w:val="0"/>
              </w:numPr>
              <w:ind w:left="0" w:right="0"/>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jc w:val="left"/>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szCs w:val="24"/>
                <w:highlight w:val="none"/>
                <w:lang w:val="en-US" w:eastAsia="zh-CN"/>
              </w:rPr>
              <w:t xml:space="preserve">四、本项目是否接受进口产品：</w:t>
            </w:r>
            <w:r>
              <w:rPr>
                <w:rFonts w:hint="eastAsia" w:ascii="宋体" w:hAnsi="宋体" w:cs="宋体"/>
                <w:b/>
                <w:bCs/>
                <w:color w:val="auto"/>
                <w:sz w:val="24"/>
                <w:szCs w:val="24"/>
                <w:highlight w:val="none"/>
                <w:lang w:val="en-US" w:eastAsia="zh-CN"/>
              </w:rPr>
              <w:t xml:space="preserve">否</w:t>
            </w:r>
            <w:r>
              <w:rPr>
                <w:rFonts w:hint="eastAsia" w:ascii="宋体" w:hAnsi="宋体" w:cs="宋体"/>
                <w:b w:val="0"/>
                <w:bCs w:val="0"/>
                <w:color w:val="auto"/>
                <w:sz w:val="24"/>
                <w:szCs w:val="24"/>
                <w:highlight w:val="none"/>
                <w:lang w:val="en-US" w:eastAsia="zh-CN"/>
              </w:rPr>
              <w:t xml:space="preserve">。</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、本项目不接受联合体参与采购活动。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查询及使用供应商信用记录：</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(一)由采购人查询信用信息。</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(二)查询渠道包括：</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1、“信用中国”网（www.creditchina.gov.cn）；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2、中国政府采购网（www.ccgp.gov.cn）；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3、“信用江苏”网（http://credit.jiangsu.gov.cn/）；</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4、“信用中国(江苏徐州)”网（http://www.xuzhoucredit.gov.cn）；</w:t>
            </w:r>
            <w:r/>
          </w:p>
          <w:p>
            <w:pPr>
              <w:ind w:left="0" w:right="0" w:firstLine="0"/>
              <w:jc w:val="both"/>
              <w:keepLines w:val="0"/>
              <w:keepNext w:val="0"/>
              <w:pageBreakBefore w:val="0"/>
              <w:spacing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(三)截止时点（查询环节）：开标后资格审查结束前。</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(五)信用信息的使用规则：</w:t>
            </w:r>
            <w:r/>
          </w:p>
          <w:p>
            <w:pPr>
              <w:ind w:left="0" w:right="0" w:firstLine="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预算金额已包含招标代理服务费，招标代理服务费由中标人在领取中标通知书前一次性支付至采购代理机构指定账户，按照《江苏省政府采购代理服务收费指导意见》(苏政采协[2024]20号)计取（见附件）。</w:t>
            </w:r>
            <w:r/>
          </w:p>
        </w:tc>
      </w:tr>
      <w:tr>
        <w:trPr>
          <w:jc w:val="center"/>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w:t>
            </w:r>
            <w:r/>
          </w:p>
        </w:tc>
      </w:tr>
      <w:tr>
        <w:trPr>
          <w:jc w:val="center"/>
          <w:trHeight w:val="1893"/>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)1</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敬请各潜在投标人关注本项目的“更正（澄清）公告”，并通过“苏采云”系统重新下载更正（澄清）后的采购文件（后缀名为“.kedt”），离线编制投标文件，否则，将自行承担相应的风险。</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自行现场勘察。</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w:t>
            </w:r>
            <w:r/>
          </w:p>
        </w:tc>
      </w:tr>
      <w:tr>
        <w:trPr>
          <w:jc w:val="center"/>
          <w:trHeight w:val="56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线上投标文件编制要求：</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请按照以下要求（包括但不限于以下要求）制作：</w:t>
            </w:r>
            <w:r/>
          </w:p>
          <w:p>
            <w:pPr>
              <w:ind w:left="0" w:right="0" w:firstLine="0"/>
              <w:jc w:val="both"/>
              <w:keepLines w:val="0"/>
              <w:keepNext w:val="0"/>
              <w:pageBreakBefore w:val="0"/>
              <w:widowControl w:val="off"/>
              <w:rPr>
                <w:rFonts w:hint="eastAsia" w:ascii="宋体" w:hAnsi="宋体" w:eastAsia="宋体" w:cs="宋体"/>
                <w:b/>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rPr>
              <w:t xml:space="preserve">一、基本目录</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1.《开标一览表》（加盖电子签章，政府采购客户端工具输入报价自动生成）；</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2.所投产品的环境标志产品认证证书原件的扫描件（如有）。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（2）环境标志产品认证证书是否符合要求，采购人评标时查询中国政府采购网（www.ccgp.gov.cn）相关内容后确定。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3.所投产品的节能产品认证证书原件的扫描件（如有）。</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注：</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0"/>
              <w:jc w:val="both"/>
              <w:keepLines w:val="0"/>
              <w:keepNext w:val="0"/>
              <w:pageBreakBefore w:val="0"/>
              <w:widowControl w:val="off"/>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（2）节能产品认证证书是否符合要求，采购人评标时查询中国政府采购网（www.ccgp.gov.cn）相关内容后确定。</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具有独立承担民事责任的能力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投标人合法有效的营业执照扫描件，或事业单位法人证书扫描件，或民办非企业单位登记证书扫描件；</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color w:val="auto"/>
                <w:sz w:val="24"/>
                <w:szCs w:val="32"/>
                <w:highlight w:val="none"/>
                <w:lang w:eastAsia="zh-CN"/>
              </w:rPr>
              <w:t xml:space="preserve">具有良好的商业信誉和健全的财务会计制度：</w:t>
            </w:r>
            <w:r>
              <w:rPr>
                <w:rFonts w:hint="eastAsia" w:ascii="宋体" w:hAnsi="宋体" w:eastAsia="宋体" w:cs="宋体"/>
                <w:color w:val="auto"/>
                <w:sz w:val="24"/>
                <w:szCs w:val="24"/>
                <w:highlight w:val="none"/>
              </w:rPr>
              <w:t xml:space="preserve">即提供投标人的本项目开标时间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前6个月内任何时间的</w:t>
            </w:r>
            <w:r>
              <w:rPr>
                <w:rFonts w:hint="eastAsia" w:ascii="宋体" w:hAnsi="宋体" w:eastAsia="宋体" w:cs="宋体"/>
                <w:b/>
                <w:color w:val="auto"/>
                <w:sz w:val="24"/>
                <w:szCs w:val="24"/>
                <w:highlight w:val="none"/>
              </w:rPr>
              <w:t xml:space="preserve">资产负债表、利润表扫描件各一份</w:t>
            </w:r>
            <w:r>
              <w:rPr>
                <w:rFonts w:hint="eastAsia" w:ascii="宋体" w:hAnsi="宋体" w:eastAsia="宋体" w:cs="宋体"/>
                <w:color w:val="auto"/>
                <w:sz w:val="24"/>
                <w:szCs w:val="24"/>
                <w:highlight w:val="none"/>
              </w:rPr>
              <w:t xml:space="preserve">；或提供投标人2025年度</w:t>
            </w:r>
            <w:r>
              <w:rPr>
                <w:rFonts w:hint="eastAsia" w:ascii="宋体" w:hAnsi="宋体" w:eastAsia="宋体" w:cs="宋体"/>
                <w:b/>
                <w:bCs/>
                <w:color w:val="auto"/>
                <w:sz w:val="24"/>
                <w:szCs w:val="24"/>
                <w:highlight w:val="none"/>
              </w:rPr>
              <w:t xml:space="preserve">经审计的财务报告扫描件一份</w:t>
            </w:r>
            <w:r>
              <w:rPr>
                <w:rFonts w:hint="eastAsia" w:ascii="宋体" w:hAnsi="宋体" w:eastAsia="宋体" w:cs="宋体"/>
                <w:color w:val="auto"/>
                <w:sz w:val="24"/>
                <w:szCs w:val="24"/>
                <w:highlight w:val="none"/>
              </w:rPr>
              <w:t xml:space="preserve">；或投标人的本项目开标时间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前6个月内银行出具的</w:t>
            </w:r>
            <w:r>
              <w:rPr>
                <w:rFonts w:hint="eastAsia" w:ascii="宋体" w:hAnsi="宋体" w:eastAsia="宋体" w:cs="宋体"/>
                <w:b/>
                <w:color w:val="auto"/>
                <w:sz w:val="24"/>
                <w:szCs w:val="24"/>
                <w:highlight w:val="none"/>
              </w:rPr>
              <w:t xml:space="preserve">资信证明扫描件</w:t>
            </w:r>
            <w:r>
              <w:rPr>
                <w:rFonts w:hint="eastAsia" w:ascii="宋体" w:hAnsi="宋体" w:cs="宋体"/>
                <w:b/>
                <w:color w:val="auto"/>
                <w:sz w:val="24"/>
                <w:szCs w:val="24"/>
                <w:highlight w:val="none"/>
                <w:lang w:eastAsia="zh-CN"/>
              </w:rPr>
              <w:t xml:space="preserve">一份</w:t>
            </w:r>
            <w:r>
              <w:rPr>
                <w:rFonts w:hint="eastAsia" w:ascii="宋体" w:hAnsi="宋体" w:eastAsia="宋体" w:cs="宋体"/>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color w:val="auto"/>
                <w:sz w:val="24"/>
                <w:szCs w:val="32"/>
                <w:highlight w:val="none"/>
                <w:lang w:eastAsia="zh-CN"/>
              </w:rPr>
              <w:t xml:space="preserve">有依法缴纳税收和社会保障资金的良好记录：</w:t>
            </w:r>
            <w:r>
              <w:rPr>
                <w:rFonts w:hint="eastAsia"/>
                <w:color w:val="auto"/>
                <w:sz w:val="24"/>
                <w:szCs w:val="32"/>
                <w:highlight w:val="none"/>
              </w:rPr>
              <w:t xml:space="preserve">即提供</w:t>
            </w:r>
            <w:r>
              <w:rPr>
                <w:rFonts w:hint="eastAsia" w:ascii="宋体" w:hAnsi="宋体" w:eastAsia="宋体" w:cs="宋体"/>
                <w:color w:val="auto"/>
                <w:sz w:val="24"/>
                <w:szCs w:val="24"/>
                <w:highlight w:val="none"/>
              </w:rPr>
              <w:t xml:space="preserve">投标人的本项目开标时间</w:t>
            </w:r>
            <w:r>
              <w:rPr>
                <w:rFonts w:hint="eastAsia" w:asciiTheme="minorEastAsia" w:hAnsiTheme="minorEastAsia" w:eastAsiaTheme="minorEastAsia" w:cstheme="minorEastAsia"/>
                <w:color w:val="auto"/>
                <w:sz w:val="24"/>
                <w:szCs w:val="24"/>
                <w:highlight w:val="none"/>
              </w:rPr>
              <w:t xml:space="preserve">（不含开标当月）</w:t>
            </w:r>
            <w:r>
              <w:rPr>
                <w:rFonts w:hint="eastAsia" w:ascii="宋体" w:hAnsi="宋体" w:eastAsia="宋体" w:cs="宋体"/>
                <w:color w:val="auto"/>
                <w:sz w:val="24"/>
                <w:szCs w:val="24"/>
                <w:highlight w:val="none"/>
              </w:rPr>
              <w:t xml:space="preserve">前6个月内任何1个月的</w:t>
            </w:r>
            <w:r>
              <w:rPr>
                <w:rFonts w:hint="eastAsia" w:ascii="宋体" w:hAnsi="宋体" w:eastAsia="宋体" w:cs="宋体"/>
                <w:b/>
                <w:color w:val="auto"/>
                <w:sz w:val="24"/>
                <w:szCs w:val="24"/>
                <w:highlight w:val="none"/>
              </w:rPr>
              <w:t xml:space="preserve">依法缴纳税收扫描件和社会保障资金扫描件</w:t>
            </w:r>
            <w:r>
              <w:rPr>
                <w:rFonts w:hint="eastAsia" w:ascii="宋体" w:hAnsi="宋体" w:eastAsia="宋体" w:cs="宋体"/>
                <w:color w:val="auto"/>
                <w:sz w:val="24"/>
                <w:szCs w:val="24"/>
                <w:highlight w:val="none"/>
              </w:rPr>
              <w:t xml:space="preserve">的相关材料</w:t>
            </w:r>
            <w:r>
              <w:rPr>
                <w:rFonts w:hint="eastAsia" w:ascii="宋体" w:hAnsi="宋体" w:eastAsia="宋体" w:cs="宋体"/>
                <w:b/>
                <w:color w:val="auto"/>
                <w:sz w:val="24"/>
                <w:szCs w:val="24"/>
                <w:highlight w:val="none"/>
              </w:rPr>
              <w:t xml:space="preserve">各一份</w:t>
            </w:r>
            <w:r>
              <w:rPr>
                <w:rFonts w:hint="eastAsia" w:ascii="宋体" w:hAnsi="宋体" w:eastAsia="宋体" w:cs="宋体"/>
                <w:color w:val="auto"/>
                <w:sz w:val="24"/>
                <w:szCs w:val="24"/>
                <w:highlight w:val="none"/>
              </w:rPr>
              <w:t xml:space="preserve">（依法免税或不需要缴纳社会保障资金的供应商,提供相应文件扫描件证明其依法免税或不需要缴纳社会保障资金)；</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四)具备履行合同所必需的设备和专业技术能力的证明材料（即投标文件中提供：《具备履行合同所必需的设备和专业技术能力的书面声明》（加盖电子签章，格式见招标文件第七章《投标文件相关格式》）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五）投标人参加政府采购活动前3年内在经营活动中没有重大违法记录的书面声明，加盖电子签章，格式见本文件第七章《投标文件相关格式》。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）投标人关于单位负责人为同一人或者存在直接控股、管理关系的不同投标人，不得参加同一合同项下的政府采购活动的承诺。（加盖电子签章，格式见招标文件第七章《投标文件相关格式》）。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）投标人不是为本采购项目提供整体设计、规范编制或者项目管理、监理、检测等服务的供应商的书面声明。（加盖电子签章，格式见招标文件第七章《投标文件相关格式》）。</w:t>
            </w:r>
            <w:r/>
          </w:p>
          <w:p>
            <w:pPr>
              <w:pStyle w:val="770"/>
              <w:ind w:left="0" w:firstLine="0"/>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b/>
                <w:bCs/>
                <w:color w:val="auto"/>
                <w:sz w:val="24"/>
                <w:szCs w:val="24"/>
                <w:highlight w:val="none"/>
                <w:lang w:val="en-US" w:eastAsia="zh-CN" w:bidi="ar-SA"/>
              </w:rPr>
              <w:t xml:space="preserve">）本项目属于专门面向中小微企业采购的项目</w:t>
            </w:r>
            <w:r>
              <w:rPr>
                <w:rFonts w:hint="eastAsia" w:ascii="宋体" w:hAnsi="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注：具体以《政府采购促进中小</w:t>
            </w:r>
            <w:bookmarkStart w:id="4" w:name="_GoBack"/>
            <w:r/>
            <w:bookmarkEnd w:id="4"/>
            <w:r>
              <w:rPr>
                <w:rFonts w:hint="eastAsia" w:ascii="宋体" w:hAnsi="宋体" w:eastAsia="宋体" w:cs="宋体"/>
                <w:color w:val="auto"/>
                <w:sz w:val="24"/>
                <w:szCs w:val="24"/>
                <w:highlight w:val="none"/>
                <w:lang w:val="en-US" w:eastAsia="zh-CN" w:bidi="ar-SA"/>
              </w:rPr>
              <w:t xml:space="preserve">企业发展管理办法》（财库[2020]46号）和《关于印发中小企业划型标准规定的通知》（工信部联企业[2011]300号）的规定为准。</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注：监狱企业和残疾人福利性单位等同于小微企业。</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投标人为监狱企业的，提供省级以上监狱管理局、戒毒管理局（含新疆生产建设兵团）出具的属于监狱企业的证明文件原件的扫描件。</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具体以《财政部 司法部关于政府采购支持监狱企业发展有关问题的通知》（财库〔2014〕68号）的规定为准。</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享受政府采购支持政策的残疾人福利性单位应当同时满足以下条件：</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①安置的残疾人占本单位在职职工人数的比例不低于25%（含25%），并且安置的残疾人人数不少于10人（含10人）；</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②依法与安置的每位残疾人签订了一年以上（含一年）的劳动合同或服务协议；</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③为安置的每位残疾人按月足额缴纳了基本养老保险、基本医疗保险、失业保险、工伤保险和生育保险等社会保险费；</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70"/>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具体以《三部门联合发布关于促进残疾人就业政府采购政策的通知》（财库〔2017〕141号）规定为准；</w:t>
            </w:r>
            <w:r/>
          </w:p>
          <w:p>
            <w:pPr>
              <w:ind w:left="0" w:right="0" w:firstLine="0"/>
              <w:jc w:val="both"/>
              <w:keepLines w:val="0"/>
              <w:keepNext w:val="0"/>
              <w:pageBreakBefore w:val="0"/>
              <w:widowControl w:val="off"/>
              <w:rPr>
                <w:rFonts w:hint="eastAsia"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eastAsia="zh-CN"/>
              </w:rPr>
              <w:t xml:space="preserve">（九）</w:t>
            </w:r>
            <w:r>
              <w:rPr>
                <w:rFonts w:hint="eastAsia" w:ascii="宋体" w:hAnsi="宋体" w:cs="宋体"/>
                <w:b/>
                <w:bCs/>
                <w:color w:val="auto"/>
                <w:sz w:val="24"/>
                <w:szCs w:val="24"/>
                <w:highlight w:val="none"/>
                <w:lang w:val="en-US" w:eastAsia="zh-CN"/>
              </w:rPr>
              <w:t xml:space="preserve">特定资格要求：</w:t>
            </w:r>
            <w:r/>
          </w:p>
          <w:p>
            <w:pPr>
              <w:numPr>
                <w:ilvl w:val="0"/>
                <w:numId w:val="0"/>
              </w:numPr>
              <w:ind w:left="0" w:right="0" w:firstLine="0"/>
              <w:jc w:val="both"/>
              <w:keepLines w:val="0"/>
              <w:keepNext w:val="0"/>
              <w:pageBreakBefore w:val="0"/>
              <w:widowControl w:val="off"/>
              <w:rPr>
                <w:rFonts w:hint="eastAsia"/>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bidi="ar-SA"/>
              </w:rPr>
              <w:t xml:space="preserve">所投产品为第二类医疗器械时，提供投标人有效的第二类医疗器械经营备案凭证；所投产品为第三类医疗器械时，提供投标人有效的医疗器械经营许可证；国家另有规定的从其规定；</w:t>
            </w:r>
            <w:r/>
          </w:p>
          <w:p>
            <w:pPr>
              <w:numPr>
                <w:ilvl w:val="0"/>
                <w:numId w:val="0"/>
              </w:num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(一)报价</w:t>
            </w:r>
            <w:r/>
          </w:p>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报价符合性审查</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lang w:eastAsia="zh-CN"/>
              </w:rPr>
              <w:t xml:space="preserve">属于评审（评标）委员会应当启动异常低价投标（响应）审查程序</w:t>
            </w:r>
            <w:r>
              <w:rPr>
                <w:rFonts w:hint="eastAsia" w:ascii="宋体" w:hAnsi="宋体" w:eastAsia="宋体" w:cs="宋体"/>
                <w:b w:val="0"/>
                <w:bCs w:val="0"/>
                <w:color w:val="auto"/>
                <w:sz w:val="24"/>
                <w:highlight w:val="none"/>
                <w:lang w:val="en-US" w:eastAsia="zh-CN"/>
              </w:rPr>
              <w:t xml:space="preserve">情形之一的，</w:t>
            </w:r>
            <w:r>
              <w:rPr>
                <w:rFonts w:hint="eastAsia" w:ascii="宋体" w:hAnsi="宋体" w:eastAsia="宋体" w:cs="宋体"/>
                <w:b w:val="0"/>
                <w:bCs w:val="0"/>
                <w:color w:val="auto"/>
                <w:sz w:val="24"/>
                <w:highlight w:val="none"/>
                <w:lang w:eastAsia="zh-CN"/>
              </w:rPr>
              <w:t xml:space="preserve">供应商可随投标（响应）文件一并提交相关书面说明及必要的证明材料。</w:t>
            </w:r>
            <w:r/>
          </w:p>
          <w:p>
            <w:pPr>
              <w:ind w:left="0" w:firstLine="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2、《分项价格表》。</w:t>
            </w:r>
            <w:r>
              <w:rPr>
                <w:rFonts w:hint="eastAsia" w:ascii="宋体" w:hAnsi="宋体" w:eastAsia="宋体" w:cs="宋体"/>
                <w:b w:val="0"/>
                <w:bCs/>
                <w:color w:val="auto"/>
                <w:sz w:val="24"/>
                <w:szCs w:val="24"/>
                <w:highlight w:val="none"/>
              </w:rPr>
              <w:t xml:space="preserve">要求加盖电子签章，格式见本文件第七章《投标文件相关格式》（必须提供，否则在符合性审查时按照投标无效处理）。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（二）商务资信</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1、《投标函》</w:t>
            </w:r>
            <w:r>
              <w:rPr>
                <w:rFonts w:hint="eastAsia" w:ascii="宋体" w:hAnsi="宋体" w:cs="宋体"/>
                <w:b/>
                <w:bCs/>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2、《授权委托书》或《法定代表人身份证明书》。</w:t>
            </w:r>
            <w:r>
              <w:rPr>
                <w:rFonts w:hint="eastAsia" w:ascii="宋体" w:hAnsi="宋体" w:eastAsia="宋体" w:cs="宋体"/>
                <w:b w:val="0"/>
                <w:bCs w:val="0"/>
                <w:color w:val="auto"/>
                <w:sz w:val="24"/>
                <w:szCs w:val="24"/>
                <w:highlight w:val="none"/>
              </w:rPr>
              <w:t xml:space="preserve">要求加盖电子签章，格式见本文件第七章《投标文件相关格式》（必须提供，否则在符合性审查时按照投标无效处理</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法定代表人参与投标的须提供法定代表人身份证明书，不需要单独提供授权委托书</w:t>
            </w:r>
            <w:r>
              <w:rPr>
                <w:rFonts w:hint="eastAsia" w:ascii="宋体" w:hAnsi="宋体" w:eastAsia="宋体" w:cs="宋体"/>
                <w:b w:val="0"/>
                <w:bCs w:val="0"/>
                <w:color w:val="auto"/>
                <w:sz w:val="24"/>
                <w:szCs w:val="24"/>
                <w:highlight w:val="none"/>
              </w:rPr>
              <w:t xml:space="preserve">）。</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。本项为实质性要求，如有不满足或负偏离则按照无效投标处理。</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、法律、法规和招标文件规定的无效情形。</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（三）技术响应</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1、《偏离表》（加盖电子签章，格式见招标文件第七章《投标文件相关格式》。）</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要求见招标文件第六章《采购需求》及第四章《评标标准》中《评分细则》；</w:t>
            </w:r>
            <w:r/>
          </w:p>
          <w:p>
            <w:pPr>
              <w:ind w:left="0" w:right="0" w:firstLine="0"/>
              <w:jc w:val="both"/>
              <w:keepLines w:val="0"/>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ind w:left="0" w:right="0" w:firstLine="0"/>
              <w:jc w:val="both"/>
              <w:keepLines w:val="0"/>
              <w:keepNext w:val="0"/>
              <w:pageBreakBefore w:val="0"/>
              <w:widowControl w:val="off"/>
              <w:rPr>
                <w:rFonts w:hint="eastAsia" w:asciiTheme="minorEastAsia" w:hAnsiTheme="minorEastAsia" w:eastAsiaTheme="minorEastAsia" w:cstheme="minorEastAsia"/>
                <w:strike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trike w:val="0"/>
                <w:color w:val="auto"/>
                <w:sz w:val="24"/>
                <w:szCs w:val="24"/>
                <w:highlight w:val="none"/>
              </w:rPr>
              <w:t xml:space="preserve">要求见本文件第四章《评标标准》中《评分细则》）；</w:t>
            </w:r>
            <w:r/>
          </w:p>
          <w:p>
            <w:pPr>
              <w:ind w:left="0" w:right="0" w:firstLine="0"/>
              <w:jc w:val="both"/>
              <w:keepLines w:val="0"/>
              <w:keepNext w:val="0"/>
              <w:pageBreakBefore w:val="0"/>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rPr>
                <w:rFonts w:hint="eastAsia" w:ascii="宋体" w:hAnsi="宋体" w:eastAsia="宋体" w:cs="宋体"/>
                <w:b/>
                <w:color w:val="auto"/>
                <w:sz w:val="24"/>
                <w:szCs w:val="24"/>
                <w:highlight w:val="none"/>
              </w:rPr>
              <w:t xml:space="preserve">价格折扣文件格式：</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本国产品报价折扣证明：</w:t>
            </w:r>
            <w:r>
              <w:rPr>
                <w:rFonts w:hint="eastAsia" w:ascii="宋体" w:hAnsi="宋体" w:eastAsia="宋体" w:cs="宋体"/>
                <w:b/>
                <w:bCs w:val="0"/>
                <w:color w:val="auto"/>
                <w:sz w:val="24"/>
                <w:szCs w:val="24"/>
                <w:highlight w:val="none"/>
              </w:rPr>
              <w:t xml:space="preserve">提供的货物由符合政策要求的本国企业制造，提供《关于符合本国产品标准的声明函》（填写完整，加盖电子签章，格式见招标文件第七章《投标文件相关格式》。如不填写完整或未按要求填写的，视为无效）。</w:t>
            </w:r>
            <w:r>
              <w:rPr>
                <w:rFonts w:hint="eastAsia" w:ascii="宋体" w:hAnsi="宋体" w:eastAsia="宋体" w:cs="宋体"/>
                <w:bCs/>
                <w:color w:val="auto"/>
                <w:sz w:val="24"/>
                <w:szCs w:val="24"/>
                <w:highlight w:val="none"/>
              </w:rPr>
              <w:t xml:space="preserve">出具符合要求的《声明函》或有关证明文件的，该产品视为本国产品。供应商提供虚假《声明函》、虚假证明文件谋取中标、成交的，依照《中华人民共和国政府采购法》等法律法规规定追究相应责任。</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1、本国产品应当符合以下条件：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（一）在中国境内生产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产品应当在中国境内生产，即在中华人民共和国关境内实现从原材料、组件到产品的属性改变。</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1.为确保产品在运输或者储存期间保持某种状态而进行的操作；</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2.为产品运输或者销售进行的包装或者展示；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3.在产品或者其包装上粘贴或者印刷品牌、标志、标识以及其他用于区别的标记；</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4.简单的上漆、磨光和分装；</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5.其他不属于属性改变的情形。</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（二）在中国境内生产的组件成本占比达到规定比例</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384175</wp:posOffset>
                      </wp:positionH>
                      <wp:positionV relativeFrom="paragraph">
                        <wp:posOffset>641350</wp:posOffset>
                      </wp:positionV>
                      <wp:extent cx="3505200" cy="523875"/>
                      <wp:effectExtent l="0" t="0" r="0" b="9525"/>
                      <wp:wrapTopAndBottom/>
                      <wp:docPr id="4"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7"/>
                              <a:stretch/>
                            </pic:blipFill>
                            <pic:spPr bwMode="auto">
                              <a:xfrm>
                                <a:off x="0" y="0"/>
                                <a:ext cx="3505199"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2pt;mso-position-horizontal:absolute;mso-position-vertical-relative:text;margin-top:50.5pt;mso-position-vertical:absolute;width:276.0pt;height:41.2pt;mso-wrap-distance-left:9.0pt;mso-wrap-distance-top:0.0pt;mso-wrap-distance-right:9.0pt;mso-wrap-distance-bottom:0.0pt;" stroked="f">
                      <v:path textboxrect="0,0,0,0"/>
                      <w10:wrap type="topAndBottom"/>
                      <v:imagedata r:id="rId17" o:title=""/>
                    </v:shape>
                  </w:pict>
                </mc:Fallback>
              </mc:AlternateContent>
            </w:r>
            <w:r>
              <w:rPr>
                <w:rFonts w:hint="eastAsia" w:ascii="宋体" w:hAnsi="宋体" w:eastAsia="宋体" w:cs="宋体"/>
                <w:bCs/>
                <w:color w:val="auto"/>
                <w:sz w:val="24"/>
                <w:szCs w:val="24"/>
                <w:highlight w:val="none"/>
                <w:lang w:eastAsia="zh-CN"/>
              </w:rPr>
              <w:t xml:space="preserve">产品在中国境内生产的组件成本占比应当达到规定比例，计算公式为：</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（三）特定产品的关键组件、关键工序符合相关要求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2、本国产品标准的适用范围</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3、对本国产品的支持政策</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具体以《国务院办公厅关于在政府采购中实施本国产品标准及相关政策的通知》（国办发〔2025〕34号）规定为准。</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注：中国境内生产的组件成本核算基本规则</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三、产品总成本和组件成本以相关会计核算数据、采购合同、进货记录等为基础进行计算。</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eastAsia="zh-CN"/>
              </w:rPr>
              <w:t xml:space="preserve">四、需要对成本核算规则予以进一步明确的其他有关事项，由财政部会同有关部门另行规定。</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备注：</w:t>
            </w:r>
            <w:r/>
          </w:p>
          <w:p>
            <w:pPr>
              <w:ind w:left="0" w:right="0" w:firstLine="0"/>
              <w:jc w:val="both"/>
              <w:keepLines w:val="0"/>
              <w:keepNext w:val="0"/>
              <w:pageBreakBefore w:val="0"/>
              <w:widowControl w:val="off"/>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1.投标人应对以上文件的合法性、真实性负责。</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2.签订合同前，投标人必须向采购人提交其投标文件中所有扫描件的原件，采购人核查无误后，签订合同。如投标人不能在采购人规定的时间内向采购人提供原件，将被采购人视为放弃中标资格。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商务条件见：</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8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851"/>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本项目不接受超过</w:t>
            </w:r>
            <w:r>
              <w:rPr>
                <w:rFonts w:hint="eastAsia" w:ascii="宋体" w:hAnsi="宋体" w:cs="宋体"/>
                <w:b/>
                <w:bCs/>
                <w:color w:val="auto"/>
                <w:sz w:val="24"/>
                <w:szCs w:val="24"/>
                <w:highlight w:val="none"/>
                <w:lang w:val="en-US" w:eastAsia="zh-CN"/>
              </w:rPr>
              <w:t xml:space="preserve">260万元</w:t>
            </w:r>
            <w:r>
              <w:rPr>
                <w:rFonts w:hint="eastAsia" w:ascii="宋体" w:hAnsi="宋体" w:eastAsia="宋体" w:cs="宋体"/>
                <w:b/>
                <w:bCs/>
                <w:color w:val="auto"/>
                <w:sz w:val="24"/>
                <w:szCs w:val="24"/>
                <w:highlight w:val="none"/>
              </w:rPr>
              <w:t xml:space="preserve">人民币（采购项目预算金额）的投标报价。</w:t>
            </w:r>
            <w:r>
              <w:rPr>
                <w:rFonts w:hint="eastAsia" w:ascii="宋体" w:hAnsi="宋体" w:eastAsia="宋体" w:cs="宋体"/>
                <w:color w:val="auto"/>
                <w:sz w:val="24"/>
                <w:szCs w:val="24"/>
                <w:highlight w:val="none"/>
              </w:rPr>
              <w:t xml:space="preserve">报价包括产品价、税金、运费、安装调试、检验、保险、验收等全部费用。用户不再支付报价以外的任何费用。</w:t>
            </w:r>
            <w:r/>
          </w:p>
        </w:tc>
      </w:tr>
      <w:tr>
        <w:trPr>
          <w:jc w:val="center"/>
          <w:trHeight w:val="590"/>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4454"/>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rPr>
                <w:rFonts w:hint="eastAsia" w:ascii="宋体" w:hAnsi="宋体" w:eastAsia="宋体" w:cs="宋体"/>
                <w:color w:val="auto"/>
                <w:sz w:val="24"/>
                <w:szCs w:val="24"/>
                <w:highlight w:val="none"/>
              </w:rPr>
              <w:t xml:space="preserve">！名为“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”）后，离线编制投标文件。采购文件（后缀名为“</w:t>
            </w:r>
            <w:r>
              <w:rPr>
                <w:rFonts w:hint="eastAsia" w:ascii="宋体" w:hAnsi="宋体" w:eastAsia="宋体" w:cs="宋体"/>
                <w:b/>
                <w:bCs/>
                <w:color w:val="auto"/>
                <w:sz w:val="24"/>
                <w:szCs w:val="24"/>
                <w:highlight w:val="none"/>
              </w:rPr>
              <w:t xml:space="preserve">.kedt</w:t>
            </w:r>
            <w:r>
              <w:rPr>
                <w:rFonts w:hint="eastAsia" w:ascii="宋体" w:hAnsi="宋体" w:eastAsia="宋体" w:cs="宋体"/>
                <w:color w:val="auto"/>
                <w:sz w:val="24"/>
                <w:szCs w:val="24"/>
                <w:highlight w:val="none"/>
              </w:rPr>
              <w:t xml:space="preserve">”）。</w:t>
            </w:r>
            <w:r/>
          </w:p>
        </w:tc>
      </w:tr>
      <w:tr>
        <w:trPr>
          <w:jc w:val="center"/>
          <w:trHeight w:val="5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Height w:val="2809"/>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pStyle w:val="805"/>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1、投标文件提交时间：2026年9月24日北京时间9:30前。</w:t>
            </w:r>
            <w:r/>
          </w:p>
          <w:p>
            <w:pPr>
              <w:pStyle w:val="805"/>
              <w:ind w:left="0" w:right="0" w:firstLine="0"/>
              <w:keepNext w:val="0"/>
              <w:pageBreakBefore w:val="0"/>
              <w:spacing w:before="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2、投标截止时间：2026年9月24日北京时间9:30。</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、投标文件提交与接收地点： </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Height w:val="1647"/>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证书登陆“苏采云”系统在线编制投标文件（电子数据），并在投标截止时间之前上传投标文件。投标人应在达到开标时间后，使用CA数字证书解密各自投标文件。</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开标</w:t>
            </w:r>
            <w:r/>
          </w:p>
        </w:tc>
      </w:tr>
      <w:tr>
        <w:trPr>
          <w:jc w:val="center"/>
          <w:trHeight w:val="2518"/>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(二十五)1</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cs="宋体"/>
                <w:b/>
                <w:color w:val="auto"/>
                <w:sz w:val="24"/>
                <w:szCs w:val="24"/>
                <w:highlight w:val="none"/>
                <w:lang w:eastAsia="zh-CN"/>
              </w:rPr>
              <w:t xml:space="preserve">2026年9月24日</w:t>
            </w:r>
            <w:r>
              <w:rPr>
                <w:rFonts w:hint="eastAsia" w:ascii="宋体" w:hAnsi="宋体" w:eastAsia="宋体" w:cs="宋体"/>
                <w:b/>
                <w:color w:val="auto"/>
                <w:sz w:val="24"/>
                <w:szCs w:val="24"/>
                <w:highlight w:val="none"/>
              </w:rPr>
              <w:t xml:space="preserve">09：30（北京时间）</w:t>
            </w:r>
            <w:r/>
          </w:p>
          <w:p>
            <w:pPr>
              <w:ind w:left="0" w:right="0" w:firstLine="0"/>
              <w:jc w:val="both"/>
              <w:keepNext w:val="0"/>
              <w:pageBreakBefore w:val="0"/>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“苏采云”系统（网址： http://jszfcg.jsczt.cn/）“开标大厅”或进入徐州政府采购网（网址：http://czj.xz.gov.cn/Home/HomeIndex）--业务工作--用户登录，点击“苏采云”进入系统“开标大厅”。</w:t>
            </w:r>
            <w:r/>
          </w:p>
        </w:tc>
      </w:tr>
      <w:tr>
        <w:trPr>
          <w:jc w:val="center"/>
          <w:trHeight w:val="216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rPr>
                <w:rFonts w:hint="eastAsia" w:ascii="宋体" w:hAnsi="宋体" w:cs="宋体"/>
                <w:color w:val="auto"/>
                <w:sz w:val="24"/>
                <w:szCs w:val="24"/>
                <w:highlight w:val="none"/>
                <w:lang w:val="en-US" w:eastAsia="zh-CN"/>
              </w:rPr>
              <w:t xml:space="preserve">3</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ind w:left="0" w:right="0" w:firstLine="0"/>
              <w:jc w:val="both"/>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3125"/>
        </w:trPr>
        <w:tc>
          <w:tcPr>
            <w:tcMar>
              <w:left w:w="108" w:type="dxa"/>
              <w:top w:w="0" w:type="dxa"/>
              <w:right w:w="108" w:type="dxa"/>
              <w:bottom w:w="0" w:type="dxa"/>
            </w:tcMar>
            <w:tcW w:w="1367" w:type="dxa"/>
            <w:vAlign w:val="center"/>
            <w:textDirection w:val="lrTb"/>
            <w:noWrap w:val="false"/>
          </w:tcPr>
          <w:p>
            <w:pPr>
              <w:ind w:left="0" w:right="0" w:firstLine="0"/>
              <w:jc w:val="center"/>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tcMar>
              <w:left w:w="108" w:type="dxa"/>
              <w:top w:w="0" w:type="dxa"/>
              <w:right w:w="108" w:type="dxa"/>
              <w:bottom w:w="0" w:type="dxa"/>
            </w:tcMar>
            <w:tcW w:w="8641" w:type="dxa"/>
            <w:vAlign w:val="center"/>
            <w:textDirection w:val="lrTb"/>
            <w:noWrap w:val="false"/>
          </w:tcPr>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ind w:left="0" w:right="0" w:firstLine="0"/>
              <w:jc w:val="both"/>
              <w:keepLines/>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二、采用综合评分法的，按评审后得分由高到低顺序排列。得分相同的，按投标报价由低到高顺序排列。得分且投标报价相同的，按所投产品的技术</w:t>
            </w:r>
            <w:r>
              <w:rPr>
                <w:rFonts w:hint="eastAsia" w:ascii="宋体" w:hAnsi="宋体" w:cs="宋体"/>
                <w:color w:val="auto"/>
                <w:sz w:val="24"/>
                <w:szCs w:val="24"/>
                <w:highlight w:val="none"/>
                <w:lang w:val="en-US" w:eastAsia="zh-CN"/>
              </w:rPr>
              <w:t xml:space="preserve">参数</w:t>
            </w:r>
            <w:r>
              <w:rPr>
                <w:rFonts w:hint="eastAsia" w:ascii="宋体" w:hAnsi="宋体" w:eastAsia="宋体" w:cs="宋体"/>
                <w:color w:val="auto"/>
                <w:sz w:val="24"/>
                <w:szCs w:val="24"/>
                <w:highlight w:val="none"/>
              </w:rPr>
              <w:t xml:space="preserve">得分顺序排列</w:t>
            </w:r>
            <w:r>
              <w:rPr>
                <w:rFonts w:hint="eastAsia" w:ascii="宋体" w:hAnsi="宋体" w:cs="宋体"/>
                <w:color w:val="auto"/>
                <w:sz w:val="24"/>
                <w:szCs w:val="24"/>
                <w:highlight w:val="none"/>
                <w:lang w:eastAsia="zh-CN"/>
              </w:rPr>
              <w:t xml:space="preserve">。</w:t>
            </w:r>
            <w:r/>
          </w:p>
          <w:p>
            <w:pPr>
              <w:ind w:left="0" w:right="0" w:firstLine="0"/>
              <w:jc w:val="both"/>
              <w:keepLines/>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个工作日内，在评标报告确定的中标候选人名单中按得分最高顺序确定一名中标人。</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rPr>
                <w:rFonts w:hint="eastAsia" w:ascii="宋体" w:hAnsi="宋体" w:eastAsia="宋体" w:cs="宋体"/>
                <w:color w:val="auto"/>
                <w:sz w:val="24"/>
                <w:szCs w:val="24"/>
                <w:highlight w:val="none"/>
                <w:lang w:eastAsia="zh-CN"/>
              </w:rPr>
              <w:t xml:space="preserve">九</w:t>
            </w:r>
            <w:r>
              <w:rPr>
                <w:rFonts w:hint="eastAsia" w:ascii="宋体" w:hAnsi="宋体" w:eastAsia="宋体" w:cs="宋体"/>
                <w:color w:val="auto"/>
                <w:sz w:val="24"/>
                <w:szCs w:val="24"/>
                <w:highlight w:val="none"/>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jc w:val="both"/>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785"/>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（三十）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ascii="宋体" w:hAnsi="宋体" w:cs="宋体"/>
                <w:color w:val="auto"/>
                <w:sz w:val="24"/>
                <w:highlight w:val="none"/>
              </w:rPr>
            </w:pPr>
            <w:r/>
            <w:bookmarkStart w:id="0" w:name="OLE_LINK7"/>
            <w:r/>
            <w:bookmarkStart w:id="1" w:name="OLE_LINK4"/>
            <w:r>
              <w:rPr>
                <w:rFonts w:hint="eastAsia" w:ascii="宋体" w:hAnsi="宋体" w:cs="宋体"/>
                <w:color w:val="auto"/>
                <w:sz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cs="宋体"/>
                <w:b/>
                <w:color w:val="auto"/>
                <w:sz w:val="24"/>
                <w:highlight w:val="none"/>
              </w:rPr>
              <w:t xml:space="preserve">项目具体成本测算等与报价合理性相关的书面说明及相关证明材料</w:t>
            </w:r>
            <w:r>
              <w:rPr>
                <w:rFonts w:hint="eastAsia" w:ascii="宋体" w:hAnsi="宋体" w:cs="宋体"/>
                <w:color w:val="auto"/>
                <w:sz w:val="24"/>
                <w:highlight w:val="none"/>
              </w:rPr>
              <w:t xml:space="preserve">，对投标价格作出解释，由评审委员会</w:t>
            </w:r>
            <w:r>
              <w:rPr>
                <w:rFonts w:hint="eastAsia" w:ascii="宋体" w:hAnsi="宋体" w:cs="宋体"/>
                <w:b/>
                <w:color w:val="auto"/>
                <w:sz w:val="24"/>
                <w:highlight w:val="none"/>
              </w:rPr>
              <w:t xml:space="preserve">结合同类产品在主要电商平台的价格、该行业当地薪资水平等情况</w:t>
            </w:r>
            <w:r>
              <w:rPr>
                <w:rFonts w:hint="eastAsia" w:ascii="宋体" w:hAnsi="宋体" w:cs="宋体"/>
                <w:color w:val="auto"/>
                <w:sz w:val="24"/>
                <w:highlight w:val="none"/>
              </w:rPr>
              <w:t xml:space="preserve">，依据专业经验对供应商报价合理性进行判断。投标供应商</w:t>
            </w:r>
            <w:r>
              <w:rPr>
                <w:rFonts w:hint="eastAsia" w:ascii="宋体" w:hAnsi="宋体" w:cs="宋体"/>
                <w:b/>
                <w:color w:val="auto"/>
                <w:sz w:val="24"/>
                <w:highlight w:val="none"/>
              </w:rPr>
              <w:t xml:space="preserve">不提供书面说明、证明材料，或者提供的书面说明、证明材料不能证明其报价合理性的，评审委员会应当将其作为无效投标处理。</w:t>
            </w:r>
            <w:bookmarkEnd w:id="0"/>
            <w:r/>
            <w:bookmarkEnd w:id="1"/>
            <w:r/>
            <w:r/>
          </w:p>
          <w:p>
            <w:pPr>
              <w:ind w:left="0" w:right="0" w:firstLine="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b/>
                <w:color w:val="auto"/>
                <w:sz w:val="24"/>
                <w:highlight w:val="none"/>
              </w:rPr>
              <w:t xml:space="preserve">特别说明：“苏采云”系统通过“江苏省政府采购一体化不见面开标大厅</w:t>
            </w:r>
            <w:r>
              <w:rPr>
                <w:rFonts w:hint="eastAsia" w:ascii="宋体" w:hAnsi="宋体" w:cs="宋体"/>
                <w:b/>
                <w:bCs/>
                <w:color w:val="auto"/>
                <w:sz w:val="24"/>
                <w:highlight w:val="none"/>
              </w:rPr>
              <w:t xml:space="preserve">”</w:t>
            </w:r>
            <w:r>
              <w:rPr>
                <w:rFonts w:hint="eastAsia" w:ascii="宋体" w:hAnsi="宋体" w:cs="宋体"/>
                <w:b/>
                <w:color w:val="auto"/>
                <w:sz w:val="24"/>
                <w:highlight w:val="none"/>
              </w:rPr>
              <w:t xml:space="preserve">提醒投标人，投标人自行查看。投标人未及时查看或因自身原因导致未收到信息的，责任自负。</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政府采购合同</w:t>
            </w:r>
            <w:r/>
          </w:p>
        </w:tc>
      </w:tr>
      <w:tr>
        <w:trPr>
          <w:jc w:val="center"/>
          <w:trHeight w:val="772" w:hRule="exact"/>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Height w:val="567" w:hRule="exact"/>
        </w:trPr>
        <w:tc>
          <w:tcPr>
            <w:tcMar>
              <w:left w:w="108" w:type="dxa"/>
              <w:top w:w="0" w:type="dxa"/>
              <w:right w:w="108" w:type="dxa"/>
              <w:bottom w:w="0" w:type="dxa"/>
            </w:tcMar>
            <w:tcW w:w="1367" w:type="dxa"/>
            <w:vAlign w:val="center"/>
            <w:textDirection w:val="lrTb"/>
            <w:noWrap w:val="false"/>
          </w:tcPr>
          <w:p>
            <w:pPr>
              <w:ind w:left="0" w:right="0" w:hanging="24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八</w:t>
            </w:r>
            <w:r>
              <w:rPr>
                <w:rFonts w:hint="eastAsia" w:ascii="宋体" w:hAnsi="宋体" w:cs="宋体"/>
                <w:color w:val="auto"/>
                <w:sz w:val="24"/>
                <w:szCs w:val="24"/>
                <w:highlight w:val="none"/>
                <w:lang w:val="en-US" w:eastAsia="zh-CN"/>
              </w:rPr>
              <w:t xml:space="preserve">)</w:t>
            </w:r>
            <w:r/>
          </w:p>
        </w:tc>
        <w:tc>
          <w:tcPr>
            <w:tcMar>
              <w:left w:w="108" w:type="dxa"/>
              <w:top w:w="0" w:type="dxa"/>
              <w:right w:w="108" w:type="dxa"/>
              <w:bottom w:w="0" w:type="dxa"/>
            </w:tcMar>
            <w:tcW w:w="8641" w:type="dxa"/>
            <w:vAlign w:val="center"/>
            <w:textDirection w:val="lrTb"/>
            <w:noWrap w:val="false"/>
          </w:tcPr>
          <w:p>
            <w:pPr>
              <w:ind w:left="0" w:right="0" w:firstLine="0"/>
              <w:jc w:val="both"/>
              <w:keepNext w:val="0"/>
              <w:pageBreakBefore w:val="0"/>
              <w:spacing w:line="24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本项目不收取履约保证金</w:t>
            </w:r>
            <w:r>
              <w:rPr>
                <w:rFonts w:hint="eastAsia" w:ascii="宋体" w:hAnsi="宋体" w:eastAsia="宋体" w:cs="宋体"/>
                <w:b/>
                <w:bCs/>
                <w:color w:val="auto"/>
                <w:sz w:val="24"/>
                <w:szCs w:val="24"/>
                <w:highlight w:val="none"/>
                <w:lang w:eastAsia="zh-CN"/>
              </w:rPr>
              <w:t xml:space="preserve">。</w:t>
            </w:r>
            <w:r/>
          </w:p>
        </w:tc>
      </w:tr>
      <w:tr>
        <w:trPr>
          <w:jc w:val="center"/>
          <w:trHeight w:val="756"/>
        </w:trPr>
        <w:tc>
          <w:tcPr>
            <w:tcMar>
              <w:left w:w="108" w:type="dxa"/>
              <w:top w:w="0" w:type="dxa"/>
              <w:right w:w="108" w:type="dxa"/>
              <w:bottom w:w="0" w:type="dxa"/>
            </w:tcMar>
            <w:tcW w:w="1367"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left="0" w:right="0" w:firstLine="0"/>
              <w:keepNext w:val="0"/>
              <w:pageBreakBefore w:val="0"/>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孟巍；</w:t>
            </w: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0516-85187599</w:t>
            </w:r>
            <w:r>
              <w:rPr>
                <w:rFonts w:hint="eastAsia" w:ascii="宋体" w:hAnsi="宋体" w:cs="宋体"/>
                <w:color w:val="auto"/>
                <w:sz w:val="24"/>
                <w:szCs w:val="24"/>
                <w:highlight w:val="none"/>
                <w:lang w:val="en-US" w:eastAsia="zh-CN"/>
              </w:rPr>
              <w:t xml:space="preserve">；</w:t>
            </w:r>
            <w:r/>
          </w:p>
          <w:p>
            <w:pPr>
              <w:ind w:left="0" w:right="0" w:firstLine="0"/>
              <w:keepNext w:val="0"/>
              <w:pageBreakBefore w:val="0"/>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地址：徐州高新区康宁路1号高科金汇大厦A座13</w:t>
            </w:r>
            <w:r>
              <w:rPr>
                <w:rFonts w:hint="eastAsia" w:ascii="宋体" w:hAnsi="宋体" w:cs="宋体"/>
                <w:color w:val="auto"/>
                <w:sz w:val="24"/>
                <w:szCs w:val="24"/>
                <w:highlight w:val="none"/>
                <w:lang w:val="en-US" w:eastAsia="zh-CN"/>
              </w:rPr>
              <w:t xml:space="preserve">楼1303室</w:t>
            </w:r>
            <w:r/>
          </w:p>
        </w:tc>
      </w:tr>
      <w:tr>
        <w:trPr>
          <w:jc w:val="center"/>
          <w:trHeight w:val="5380"/>
        </w:trPr>
        <w:tc>
          <w:tcPr>
            <w:tcMar>
              <w:left w:w="108" w:type="dxa"/>
              <w:top w:w="0" w:type="dxa"/>
              <w:right w:w="108" w:type="dxa"/>
              <w:bottom w:w="0" w:type="dxa"/>
            </w:tcMar>
            <w:tcW w:w="1367" w:type="dxa"/>
            <w:vAlign w:val="center"/>
            <w:vMerge w:val="restart"/>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Mar>
              <w:left w:w="108" w:type="dxa"/>
              <w:top w:w="0" w:type="dxa"/>
              <w:right w:w="108" w:type="dxa"/>
              <w:bottom w:w="0" w:type="dxa"/>
            </w:tcMar>
            <w:tcW w:w="8641" w:type="dxa"/>
            <w:vAlign w:val="center"/>
            <w:textDirection w:val="lrTb"/>
            <w:noWrap w:val="false"/>
          </w:tcPr>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1854"/>
        </w:trPr>
        <w:tc>
          <w:tcPr>
            <w:tcMar>
              <w:left w:w="108" w:type="dxa"/>
              <w:top w:w="0" w:type="dxa"/>
              <w:right w:w="108" w:type="dxa"/>
              <w:bottom w:w="0" w:type="dxa"/>
            </w:tcMar>
            <w:tcW w:w="1367" w:type="dxa"/>
            <w:vAlign w:val="center"/>
            <w:vMerge w:val="continue"/>
            <w:textDirection w:val="lrTb"/>
            <w:noWrap w:val="false"/>
          </w:tcPr>
          <w:p>
            <w:pPr>
              <w:ind w:left="0" w:right="0" w:firstLine="0"/>
              <w:jc w:val="center"/>
              <w:keepLines w:val="0"/>
              <w:keepNext w:val="0"/>
              <w:pageBreakBefore w:val="0"/>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8641" w:type="dxa"/>
            <w:vAlign w:val="center"/>
            <w:textDirection w:val="lrTb"/>
            <w:noWrap w:val="false"/>
          </w:tcPr>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5、中标人在收到中标通知书时，须向采购人和采购代理机构提交完整纸质版的投标文件（需盖投标人公章且胶装成册，</w:t>
            </w:r>
            <w:r>
              <w:rPr>
                <w:rFonts w:hint="eastAsia" w:ascii="宋体" w:hAnsi="宋体" w:cs="宋体"/>
                <w:color w:val="auto"/>
                <w:sz w:val="24"/>
                <w:szCs w:val="24"/>
                <w:highlight w:val="none"/>
                <w:lang w:eastAsia="zh-CN"/>
              </w:rPr>
              <w:t xml:space="preserve">1正本1副本</w:t>
            </w:r>
            <w:r>
              <w:rPr>
                <w:rFonts w:hint="eastAsia" w:ascii="宋体" w:hAnsi="宋体" w:eastAsia="宋体" w:cs="宋体"/>
                <w:color w:val="auto"/>
                <w:sz w:val="24"/>
                <w:szCs w:val="24"/>
                <w:highlight w:val="none"/>
              </w:rPr>
              <w:t xml:space="preserve">）。</w:t>
            </w:r>
            <w:r/>
          </w:p>
        </w:tc>
      </w:tr>
    </w:tbl>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51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17" w:right="1417" w:bottom="1417" w:left="1701" w:header="851" w:footer="992" w:gutter="0"/>
          <w:pgNumType w:start="1"/>
          <w:cols w:num="1" w:sep="0" w:space="0" w:equalWidth="1"/>
          <w:docGrid w:linePitch="360"/>
        </w:sectPr>
      </w:pPr>
      <w:r>
        <w:rPr>
          <w:rFonts w:hint="eastAsia" w:ascii="宋体" w:hAnsi="宋体" w:eastAsia="宋体" w:cs="宋体"/>
          <w:color w:val="auto"/>
          <w:sz w:val="28"/>
          <w:szCs w:val="22"/>
          <w:highlight w:val="none"/>
        </w:rPr>
      </w:r>
      <w:r/>
    </w:p>
    <w:p>
      <w:pPr>
        <w:ind w:firstLine="60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7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8"/>
        <w:gridCol w:w="3486"/>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说明：</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1.按上表计算的收费为代理服务全过程的收费金额。不收取采购文件制作售卖费用。</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2.代理服务费按差额定率累进法计算。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3.代理服务费基准金额（按差额定率累进法计算的）=中标金额（按差额定率累进法计算的）*费率（%）</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4.代理服务费应收取金额=代理服务费基准金额（按差额定率累进法计算的）的合计数。</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5.定点类等无金额或事先不能计算出价格总额的项目，按中标（成交）金额100万元计算。</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6.有分包(分标段)的按</w:t>
      </w:r>
      <w:r>
        <w:rPr>
          <w:rFonts w:hint="eastAsia" w:ascii="宋体" w:hAnsi="宋体" w:eastAsia="宋体" w:cs="宋体"/>
          <w:color w:val="auto"/>
          <w:sz w:val="24"/>
          <w:szCs w:val="24"/>
          <w:highlight w:val="none"/>
          <w:lang w:val="en-US" w:eastAsia="zh-CN"/>
        </w:rPr>
        <w:t xml:space="preserve">采购包</w:t>
      </w:r>
      <w:r>
        <w:rPr>
          <w:rFonts w:hint="eastAsia" w:ascii="宋体" w:hAnsi="宋体" w:eastAsia="宋体" w:cs="宋体"/>
          <w:caps w:val="0"/>
          <w:color w:val="auto"/>
          <w:spacing w:val="0"/>
          <w:sz w:val="24"/>
          <w:szCs w:val="24"/>
          <w:highlight w:val="none"/>
          <w:lang w:val="en-US" w:eastAsia="zh-CN"/>
        </w:rPr>
        <w:t xml:space="preserve">计算。</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sz w:val="24"/>
          <w:szCs w:val="24"/>
          <w:highlight w:val="none"/>
          <w:lang w:val="en-US" w:eastAsia="zh-CN"/>
        </w:rPr>
        <w:t xml:space="preserve">7.以上价格为协会指导价，双方可根据项目难易程度和优质优价原则协商确定</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8.账户信息：</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收款单位：江苏中冠工程咨询有限公司</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银行账号：1105020119000676959</w:t>
      </w:r>
      <w:r/>
    </w:p>
    <w:p>
      <w:pPr>
        <w:ind w:left="0" w:firstLine="0"/>
        <w:jc w:val="left"/>
        <w:keepLines w:val="0"/>
        <w:keepNext w:val="0"/>
        <w:pageBreakBefore w:val="0"/>
        <w:spacing w:line="360" w:lineRule="auto"/>
        <w:widowControl w:val="off"/>
        <w:rPr>
          <w:rFonts w:hint="eastAsia"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 xml:space="preserve">开户银行：中国工商银行常州分行营业部</w:t>
      </w:r>
      <w:r>
        <w:rPr>
          <w:rFonts w:hint="eastAsia" w:ascii="宋体" w:hAnsi="宋体" w:eastAsia="宋体" w:cs="宋体"/>
          <w:b/>
          <w:color w:val="auto"/>
          <w:sz w:val="28"/>
          <w:szCs w:val="22"/>
          <w:highlight w:val="none"/>
        </w:rPr>
        <w:br w:type="page" w:clear="all"/>
      </w:r>
      <w:r>
        <w:rPr>
          <w:rFonts w:hint="eastAsia" w:ascii="宋体" w:hAnsi="宋体" w:eastAsia="宋体" w:cs="宋体"/>
          <w:caps w:val="0"/>
          <w:color w:val="auto"/>
          <w:spacing w:val="0"/>
          <w:sz w:val="24"/>
          <w:szCs w:val="24"/>
          <w:highlight w:val="none"/>
          <w:lang w:val="en-US" w:eastAsia="zh-CN"/>
        </w:rPr>
      </w:r>
      <w:r/>
    </w:p>
    <w:p>
      <w:pPr>
        <w:pStyle w:val="759"/>
        <w:numPr>
          <w:ilvl w:val="0"/>
          <w:numId w:val="1"/>
        </w:numP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评标标准 </w:t>
      </w:r>
      <w:r/>
    </w:p>
    <w:tbl>
      <w:tblPr>
        <w:tblStyle w:val="769"/>
        <w:tblW w:w="10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768"/>
      </w:tblGrid>
      <w:tr>
        <w:trPr>
          <w:jc w:val="center"/>
          <w:trHeight w:val="995"/>
          <w:tblHeader/>
        </w:trPr>
        <w:tc>
          <w:tcPr>
            <w:tcW w:w="1342" w:type="dxa"/>
            <w:vAlign w:val="center"/>
            <w:textDirection w:val="lrTb"/>
            <w:noWrap w:val="false"/>
          </w:tcPr>
          <w:p>
            <w:pPr>
              <w:pStyle w:val="81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细化项目及分值</w:t>
            </w:r>
            <w:r/>
          </w:p>
        </w:tc>
        <w:tc>
          <w:tcPr>
            <w:tcW w:w="8768" w:type="dxa"/>
            <w:vAlign w:val="center"/>
            <w:textDirection w:val="lrTb"/>
            <w:noWrap w:val="false"/>
          </w:tcPr>
          <w:p>
            <w:pPr>
              <w:pStyle w:val="810"/>
              <w:jc w:val="center"/>
              <w:spacing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  分  依  据</w:t>
            </w:r>
            <w:r/>
          </w:p>
        </w:tc>
      </w:tr>
      <w:tr>
        <w:trPr>
          <w:jc w:val="center"/>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价格</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（30分）</w:t>
            </w:r>
            <w:r/>
          </w:p>
        </w:tc>
        <w:tc>
          <w:tcPr>
            <w:tcW w:w="8768" w:type="dxa"/>
            <w:vAlign w:val="center"/>
            <w:textDirection w:val="lrTb"/>
            <w:noWrap w:val="false"/>
          </w:tcPr>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采用低价优先法计算，即满足招标文件要求且投标人评审价格最低的投标报价为评标基准价，其价格得分为满分；</w:t>
            </w:r>
            <w:r/>
          </w:p>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各投标人价格得分=最低报价（投标人的最低评审价格）÷各投标人评审价格×30</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1.促进中小微企业发展政策：本项目为专门面向中小微的项目，小微、小型企业不再享受价格给与10%—20%的优惠政策。</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9"/>
              <w:numPr>
                <w:ilvl w:val="0"/>
                <w:numId w:val="0"/>
              </w:numPr>
              <w:spacing w:line="3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该投标人的评审价格=《开标一览表》中的“总价”*（100%-20%）</w:t>
            </w:r>
            <w:r/>
          </w:p>
          <w:p>
            <w:pPr>
              <w:pStyle w:val="809"/>
              <w:numPr>
                <w:ilvl w:val="0"/>
                <w:numId w:val="0"/>
              </w:numPr>
              <w:spacing w:line="34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享受价格评审优惠不改变最终中标、成交价格，政府采购合同仍按照中标、成交供应商的报价签订。</w:t>
            </w:r>
            <w:r/>
          </w:p>
        </w:tc>
      </w:tr>
      <w:tr>
        <w:trPr>
          <w:jc w:val="center"/>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技术参数  (</w:t>
            </w:r>
            <w:r>
              <w:rPr>
                <w:rFonts w:hint="eastAsia" w:hAnsi="宋体" w:eastAsia="宋体" w:cs="宋体"/>
                <w:bCs/>
                <w:color w:val="auto"/>
                <w:sz w:val="28"/>
                <w:szCs w:val="28"/>
                <w:highlight w:val="none"/>
                <w:lang w:val="en-US" w:eastAsia="zh-CN"/>
              </w:rPr>
              <w:t xml:space="preserve">25</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设备技术参数全部满足招标</w:t>
            </w:r>
            <w:r>
              <w:rPr>
                <w:rFonts w:hint="eastAsia" w:ascii="宋体" w:hAnsi="宋体" w:eastAsia="宋体" w:cs="宋体"/>
                <w:bCs/>
                <w:color w:val="auto"/>
                <w:sz w:val="24"/>
                <w:szCs w:val="24"/>
                <w:highlight w:val="none"/>
                <w:lang w:val="en-US" w:eastAsia="zh-CN"/>
              </w:rPr>
              <w:t xml:space="preserve">文件第六章《采购需求》中的“三、项目技术参数要求”的</w:t>
            </w:r>
            <w:r>
              <w:rPr>
                <w:rFonts w:hint="eastAsia" w:ascii="宋体" w:hAnsi="宋体" w:eastAsia="宋体" w:cs="宋体"/>
                <w:bCs/>
                <w:color w:val="auto"/>
                <w:sz w:val="24"/>
                <w:szCs w:val="24"/>
                <w:highlight w:val="none"/>
              </w:rPr>
              <w:t xml:space="preserve">得满分</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rPr>
              <w:t xml:space="preserve">分；具体由评委根据供应商的投标文件中产品情况、《分项报价表》、《技术条款偏离表》等有关资料打分。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1.技术参数中加“▲”的重要参数（共</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条），每有一项不符合（负偏离）的，扣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分，扣完</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2.技术参数中一般响应指标（共</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条），每有一条不符合（负偏离）的，扣</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分，扣完</w:t>
            </w:r>
            <w:r>
              <w:rPr>
                <w:rFonts w:hint="eastAsia" w:ascii="宋体" w:hAnsi="宋体" w:eastAsia="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分为止。</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注：技术参数中标注</w:t>
            </w:r>
            <w:r>
              <w:rPr>
                <w:rFonts w:hint="eastAsia" w:ascii="宋体" w:hAnsi="宋体" w:eastAsia="宋体" w:cs="宋体"/>
                <w:b/>
                <w:color w:val="auto"/>
                <w:sz w:val="24"/>
                <w:szCs w:val="24"/>
                <w:highlight w:val="none"/>
              </w:rPr>
              <w:t xml:space="preserve">“▲”的指标为重要响应指标，其他为一般响应指标，未按要求提供证明材料的视为不满足。</w:t>
            </w:r>
            <w:r/>
          </w:p>
          <w:p>
            <w:pPr>
              <w:pStyle w:val="809"/>
              <w:spacing w:line="340" w:lineRule="exact"/>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标注“▲”的技术参数</w:t>
            </w:r>
            <w:r>
              <w:rPr>
                <w:rFonts w:hint="eastAsia" w:ascii="宋体" w:hAnsi="宋体" w:eastAsia="宋体" w:cs="宋体"/>
                <w:b/>
                <w:color w:val="auto"/>
                <w:sz w:val="24"/>
                <w:szCs w:val="24"/>
                <w:highlight w:val="none"/>
              </w:rPr>
              <w:t xml:space="preserve">必须在投标文件内提供技术支持资料（如白皮书、彩页、手册、检测报告等），未提供技术支持资料的，评审时不予认可。</w:t>
            </w:r>
            <w:r/>
          </w:p>
          <w:p>
            <w:pPr>
              <w:pStyle w:val="809"/>
              <w:spacing w:line="3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 xml:space="preserve">注：项目参数、技术参数和相关要求响应情况需如实填写，不得虚假响应，否则视为提供虚假材料谋取中标。</w:t>
            </w:r>
            <w:r/>
          </w:p>
        </w:tc>
      </w:tr>
      <w:tr>
        <w:trPr>
          <w:jc w:val="center"/>
          <w:trHeight w:val="2231"/>
        </w:trPr>
        <w:tc>
          <w:tcPr>
            <w:tcW w:w="1342" w:type="dxa"/>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40" w:lineRule="auto"/>
              <w:rPr>
                <w:rFonts w:hint="eastAsia" w:ascii="宋体" w:hAnsi="宋体" w:eastAsia="宋体" w:cs="宋体"/>
                <w:bCs/>
                <w:color w:val="auto"/>
                <w:sz w:val="28"/>
                <w:szCs w:val="28"/>
                <w:highlight w:val="none"/>
                <w:lang w:val="en-US" w:eastAsia="zh-CN" w:bidi="ar-SA"/>
              </w:rPr>
              <w:suppressLineNumbers w:val="0"/>
            </w:pPr>
            <w:r>
              <w:rPr>
                <w:rFonts w:hint="eastAsia" w:ascii="宋体" w:hAnsi="宋体" w:eastAsia="宋体" w:cs="宋体"/>
                <w:bCs/>
                <w:color w:val="auto"/>
                <w:sz w:val="28"/>
                <w:szCs w:val="28"/>
                <w:highlight w:val="none"/>
                <w:lang w:val="en-US" w:eastAsia="zh-CN" w:bidi="ar-SA"/>
              </w:rPr>
              <w:t xml:space="preserve">业绩</w:t>
            </w:r>
            <w:r/>
          </w:p>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（4分）</w:t>
            </w:r>
            <w:r/>
          </w:p>
        </w:tc>
        <w:tc>
          <w:tcPr>
            <w:tcW w:w="8768" w:type="dxa"/>
            <w:vAlign w:val="center"/>
            <w:textDirection w:val="lrTb"/>
            <w:noWrap w:val="false"/>
          </w:tcPr>
          <w:p>
            <w:pPr>
              <w:pStyle w:val="814"/>
              <w:ind w:left="0" w:firstLine="0"/>
              <w:rPr>
                <w:rFonts w:hint="eastAsia"/>
                <w:color w:val="auto"/>
                <w:highlight w:val="none"/>
                <w:lang w:val="en-US" w:eastAsia="zh-CN"/>
              </w:rPr>
            </w:pPr>
            <w:r>
              <w:rPr>
                <w:rFonts w:hint="eastAsia" w:ascii="宋体" w:hAnsi="宋体" w:eastAsia="宋体" w:cs="宋体"/>
                <w:color w:val="auto"/>
                <w:sz w:val="24"/>
                <w:szCs w:val="24"/>
                <w:highlight w:val="none"/>
              </w:rPr>
              <w:t xml:space="preserve">投标人或所投产品制造商或制造商其他代理商，自202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年1月1日（以合同签订时间为准）以来与所投产品同品牌的类似</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合同复印件，加盖投标人公章，满足前述要求的业绩证明材料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jc w:val="center"/>
          <w:trHeight w:val="3574"/>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所投产品质量、性能评价（1</w:t>
            </w:r>
            <w:r>
              <w:rPr>
                <w:rFonts w:hint="eastAsia" w:hAnsi="宋体" w:eastAsia="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根据所投产品实样照片、产品配置、产品品质等内容，从性能稳定性、质量可靠性、技术先进性方面综合评分。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性能稳定性（5分）：性能稳定性高的得5分；性能稳定性一般的得3分；性能稳定性较差的得1分。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质量可靠性（5分）：质量可靠性高的得5分；产品质量可靠性一般的得3分；质量可靠性程度较差的得1分。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技术先进性（5分）：技术先进的得5分；技术较先进的得3分；技术较落后的得1分。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未提供不得分。本项最高得15分，最低不得分。</w:t>
            </w:r>
            <w:r/>
          </w:p>
        </w:tc>
      </w:tr>
      <w:tr>
        <w:trPr>
          <w:jc w:val="center"/>
          <w:trHeight w:val="2870"/>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项目实施</w:t>
            </w:r>
            <w:r>
              <w:rPr>
                <w:rFonts w:hint="eastAsia" w:ascii="宋体" w:hAnsi="宋体" w:eastAsia="宋体" w:cs="宋体"/>
                <w:bCs/>
                <w:color w:val="auto"/>
                <w:sz w:val="28"/>
                <w:szCs w:val="28"/>
                <w:highlight w:val="none"/>
              </w:rPr>
              <w:t xml:space="preserve">方案</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hAnsi="宋体" w:eastAsia="宋体" w:cs="宋体"/>
                <w:bCs/>
                <w:color w:val="auto"/>
                <w:sz w:val="28"/>
                <w:szCs w:val="28"/>
                <w:highlight w:val="none"/>
                <w:lang w:val="en-US" w:eastAsia="zh-CN"/>
              </w:rPr>
              <w:t xml:space="preserve">15</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对项目实施方案进行评价，内容至少包含人员安排、实施流程、供货的保障措施、供货计划安排、安装调试方案等。</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全面性(5分)：全面具体详实得5分；较全面得3分；不太全面得1分。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针对性(5分)：针对性强得5分；针对性一般的得3分；欠缺针对性的得1分。</w:t>
            </w:r>
            <w:r/>
          </w:p>
          <w:p>
            <w:pPr>
              <w:pStyle w:val="809"/>
              <w:spacing w:line="3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可行性（5分)：符合实际切实可行得5分；较切实可行得3分；可行性欠缺得1分。</w:t>
            </w:r>
            <w:r/>
          </w:p>
          <w:p>
            <w:pPr>
              <w:pStyle w:val="809"/>
              <w:spacing w:line="3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未提供的不得分。本项最高得15分，最低不得分。</w:t>
            </w:r>
            <w:r/>
          </w:p>
        </w:tc>
      </w:tr>
      <w:tr>
        <w:trPr>
          <w:jc w:val="center"/>
          <w:trHeight w:val="3410"/>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售后服务方案</w:t>
            </w:r>
            <w:r/>
          </w:p>
          <w:p>
            <w:pPr>
              <w:pStyle w:val="809"/>
              <w:jc w:val="center"/>
              <w:spacing w:line="34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hAnsi="宋体" w:eastAsia="宋体" w:cs="宋体"/>
                <w:bCs/>
                <w:color w:val="auto"/>
                <w:sz w:val="28"/>
                <w:szCs w:val="28"/>
                <w:highlight w:val="none"/>
                <w:lang w:val="en-US" w:eastAsia="zh-CN"/>
              </w:rPr>
              <w:t xml:space="preserve">9</w:t>
            </w:r>
            <w:r>
              <w:rPr>
                <w:rFonts w:hint="eastAsia" w:ascii="宋体" w:hAnsi="宋体" w:eastAsia="宋体" w:cs="宋体"/>
                <w:bCs/>
                <w:color w:val="auto"/>
                <w:sz w:val="28"/>
                <w:szCs w:val="28"/>
                <w:highlight w:val="none"/>
              </w:rPr>
              <w:t xml:space="preserve">分）</w:t>
            </w:r>
            <w:r/>
          </w:p>
        </w:tc>
        <w:tc>
          <w:tcPr>
            <w:tcW w:w="8768" w:type="dxa"/>
            <w:vAlign w:val="center"/>
            <w:textDirection w:val="lrTb"/>
            <w:noWrap w:val="false"/>
          </w:tcPr>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评委根据投标人提供的项目售后服务方案综合评分，包含：1.质保期内售后服务（响应时间，回访巡检方案、故障解决措施、技术人员保障、备品配件价格等）；2.本地化服务方案（江苏省内各服务网点、维修网点设置情况以及技术人员安排情况）；3.增值服务方案。以上每项内容逐条阐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每项</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分，共</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（1）上述每项内容完整，科学合理、操作性强的，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（2）上述每项内容较完整，较科学合理，有可操作性的，</w:t>
            </w:r>
            <w:r>
              <w:rPr>
                <w:rFonts w:hint="eastAsia" w:ascii="宋体" w:hAnsi="宋体" w:eastAsia="宋体" w:cs="宋体"/>
                <w:bCs/>
                <w:color w:val="auto"/>
                <w:sz w:val="24"/>
                <w:szCs w:val="24"/>
                <w:highlight w:val="none"/>
                <w:lang w:val="en-US" w:eastAsia="zh-CN"/>
              </w:rPr>
              <w:t xml:space="preserve">每项</w:t>
            </w:r>
            <w:r>
              <w:rPr>
                <w:rFonts w:hint="eastAsia" w:ascii="宋体" w:hAnsi="宋体" w:eastAsia="宋体" w:cs="宋体"/>
                <w:bCs/>
                <w:color w:val="auto"/>
                <w:sz w:val="24"/>
                <w:szCs w:val="24"/>
                <w:highlight w:val="none"/>
              </w:rPr>
              <w:t xml:space="preserve">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 </w:t>
            </w:r>
            <w:r/>
          </w:p>
          <w:p>
            <w:pPr>
              <w:ind w:left="0" w:firstLine="0"/>
              <w:spacing w:line="36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（3）上述每项内容不科学合理、无操作性或未提供的不得分。</w:t>
            </w:r>
            <w:r/>
          </w:p>
        </w:tc>
      </w:tr>
      <w:tr>
        <w:trPr>
          <w:jc w:val="center"/>
          <w:trHeight w:val="2233"/>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所报产品为“环境标志产品”(1分)</w:t>
            </w:r>
            <w:r/>
          </w:p>
        </w:tc>
        <w:tc>
          <w:tcPr>
            <w:tcW w:w="8768" w:type="dxa"/>
            <w:vAlign w:val="center"/>
            <w:textDirection w:val="lrTb"/>
            <w:noWrap w:val="false"/>
          </w:tcPr>
          <w:p>
            <w:pPr>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326"/>
        </w:trPr>
        <w:tc>
          <w:tcPr>
            <w:tcW w:w="1342" w:type="dxa"/>
            <w:vAlign w:val="center"/>
            <w:textDirection w:val="lrTb"/>
            <w:noWrap w:val="false"/>
          </w:tcPr>
          <w:p>
            <w:pPr>
              <w:pStyle w:val="809"/>
              <w:jc w:val="center"/>
              <w:spacing w:line="34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 xml:space="preserve">所报产品为“节能产品”（1分）</w:t>
            </w:r>
            <w:r/>
          </w:p>
        </w:tc>
        <w:tc>
          <w:tcPr>
            <w:tcW w:w="8768" w:type="dxa"/>
            <w:vAlign w:val="center"/>
            <w:textDirection w:val="lrTb"/>
            <w:noWrap w:val="false"/>
          </w:tcPr>
          <w:p>
            <w:pPr>
              <w:spacing w:line="36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本章说明：本项目采用综合评分法。</w:t>
      </w:r>
      <w:r/>
    </w:p>
    <w:p>
      <w:pPr>
        <w:jc w:val="center"/>
        <w:rPr>
          <w:rFonts w:hint="eastAsia" w:ascii="宋体" w:hAnsi="宋体" w:eastAsia="宋体" w:cs="宋体"/>
          <w:b/>
          <w:bCs/>
          <w:color w:val="auto"/>
          <w:sz w:val="28"/>
          <w:szCs w:val="28"/>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pStyle w:val="759"/>
        <w:rPr>
          <w:rFonts w:hint="eastAsia"/>
          <w:color w:val="auto"/>
          <w:highlight w:val="none"/>
        </w:rPr>
      </w:pPr>
      <w:r>
        <w:rPr>
          <w:rFonts w:hint="eastAsia"/>
          <w:color w:val="auto"/>
          <w:highlight w:val="none"/>
        </w:rPr>
        <w:t xml:space="preserve">第五章 拟签订的合同文本</w:t>
      </w:r>
      <w:r/>
    </w:p>
    <w:p>
      <w:pPr>
        <w:ind w:firstLine="0"/>
        <w:jc w:val="both"/>
        <w:spacing w:line="240" w:lineRule="auto"/>
        <w:rPr>
          <w:rFonts w:hint="eastAsia" w:ascii="宋体" w:hAnsi="宋体" w:eastAsia="宋体" w:cs="宋体"/>
          <w:b/>
          <w:color w:val="auto"/>
          <w:sz w:val="52"/>
          <w:szCs w:val="36"/>
          <w:highlight w:val="none"/>
        </w:rPr>
      </w:pPr>
      <w:r>
        <w:rPr>
          <w:rFonts w:hint="eastAsia" w:ascii="宋体" w:hAnsi="宋体" w:eastAsia="宋体" w:cs="宋体"/>
          <w:b/>
          <w:color w:val="auto"/>
          <w:sz w:val="52"/>
          <w:szCs w:val="36"/>
          <w:highlight w:val="none"/>
        </w:rPr>
      </w:r>
      <w:r/>
    </w:p>
    <w:p>
      <w:pPr>
        <w:ind w:firstLine="0"/>
        <w:jc w:val="center"/>
        <w:spacing w:line="24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ind w:firstLine="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0"/>
        <w:rPr>
          <w:rFonts w:hint="eastAsia"/>
          <w:color w:val="auto"/>
          <w:highlight w:val="none"/>
        </w:rPr>
      </w:pPr>
      <w:r>
        <w:rPr>
          <w:rFonts w:hint="eastAsia"/>
          <w:color w:val="auto"/>
          <w:highlight w:val="none"/>
        </w:rPr>
      </w:r>
      <w:r/>
    </w:p>
    <w:p>
      <w:pPr>
        <w:ind w:firstLine="0"/>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项目编号：</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strike/>
          <w:color w:val="auto"/>
          <w:sz w:val="30"/>
          <w:szCs w:val="30"/>
          <w:highlight w:val="none"/>
          <w:lang w:eastAsia="zh-CN"/>
        </w:rPr>
      </w:pPr>
      <w:r>
        <w:rPr>
          <w:rFonts w:hint="eastAsia" w:ascii="宋体" w:hAnsi="宋体" w:eastAsia="宋体" w:cs="宋体"/>
          <w:b/>
          <w:color w:val="auto"/>
          <w:sz w:val="30"/>
          <w:szCs w:val="30"/>
          <w:highlight w:val="none"/>
        </w:rPr>
        <w:t xml:space="preserve">项目名称：</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采购单位：</w:t>
      </w:r>
      <w:r>
        <w:rPr>
          <w:rFonts w:hint="eastAsia" w:ascii="宋体" w:hAnsi="宋体" w:eastAsia="宋体" w:cs="宋体"/>
          <w:b/>
          <w:color w:val="auto"/>
          <w:sz w:val="30"/>
          <w:szCs w:val="30"/>
          <w:highlight w:val="none"/>
          <w:lang w:eastAsia="zh-CN"/>
        </w:rPr>
        <w:t xml:space="preserve">徐州市第一人民医院</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中标供应商（乙方）：</w:t>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ind w:firstLine="0"/>
        <w:jc w:val="left"/>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签订日期：    年  月  日</w:t>
      </w:r>
      <w:r/>
    </w:p>
    <w:p>
      <w:pPr>
        <w:ind w:firstLine="0"/>
        <w:jc w:val="both"/>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left="0" w:right="0"/>
        <w:jc w:val="both"/>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ind w:left="0" w:right="0"/>
        <w:jc w:val="both"/>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left="0" w:right="0"/>
        <w:spacing w:after="0" w:line="360" w:lineRule="auto"/>
        <w:rPr>
          <w:rFonts w:hint="eastAsia" w:ascii="宋体" w:hAnsi="宋体" w:eastAsia="宋体" w:cs="宋体"/>
          <w:b/>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center"/>
        <w:spacing w:line="520" w:lineRule="exact"/>
        <w:rPr>
          <w:rFonts w:hint="eastAsia" w:ascii="宋体" w:hAnsi="宋体" w:cs="宋体"/>
          <w:color w:val="auto"/>
          <w:sz w:val="24"/>
          <w:highlight w:val="none"/>
        </w:rPr>
      </w:pPr>
      <w:r>
        <w:rPr>
          <w:rFonts w:hint="eastAsia" w:ascii="宋体" w:hAnsi="宋体" w:cs="宋体"/>
          <w:b w:val="0"/>
          <w:bCs w:val="0"/>
          <w:color w:val="auto"/>
          <w:sz w:val="32"/>
          <w:szCs w:val="32"/>
          <w:highlight w:val="none"/>
        </w:rPr>
        <w:t xml:space="preserve">合同通用条款</w:t>
      </w:r>
      <w:r/>
    </w:p>
    <w:p>
      <w:pPr>
        <w:ind w:firstLine="601"/>
        <w:jc w:val="both"/>
        <w:keepLines w:val="0"/>
        <w:keepNext w:val="0"/>
        <w:pageBreakBefore w:val="0"/>
        <w:spacing w:line="40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both"/>
        <w:spacing w:line="240" w:lineRule="atLeast"/>
        <w:widowControl/>
        <w:rPr>
          <w:rFonts w:hint="eastAsia" w:ascii="宋体" w:hAnsi="宋体" w:cs="宋体"/>
          <w:color w:val="auto"/>
          <w:sz w:val="24"/>
          <w:highlight w:val="none"/>
        </w:rPr>
      </w:pPr>
      <w:r>
        <w:rPr>
          <w:rFonts w:hint="eastAsia" w:ascii="宋体" w:hAnsi="宋体" w:cs="宋体"/>
          <w:color w:val="auto"/>
          <w:sz w:val="24"/>
          <w:highlight w:val="none"/>
        </w:rPr>
      </w:r>
      <w:r/>
    </w:p>
    <w:p>
      <w:pPr>
        <w:ind w:firstLine="0"/>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0"/>
        <w:jc w:val="cente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0"/>
        <w:jc w:val="center"/>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2.2数量：见招标文件第六章《采购需求》中“三、数量要求”。</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jc w:val="both"/>
        <w:spacing w:line="240" w:lineRule="auto"/>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rPr>
          <w:rFonts w:hint="eastAsia" w:ascii="宋体" w:hAnsi="宋体" w:eastAsia="宋体" w:cs="宋体"/>
          <w:color w:val="auto"/>
          <w:sz w:val="30"/>
          <w:szCs w:val="30"/>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甲方（买方）：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u w:val="single"/>
        </w:rPr>
        <w:t xml:space="preserve"> </w:t>
      </w:r>
      <w:r/>
    </w:p>
    <w:p>
      <w:pPr>
        <w:ind w:firstLine="48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乙方（卖方）：</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 </w:t>
      </w:r>
      <w:r/>
    </w:p>
    <w:p>
      <w:pPr>
        <w:ind w:firstLine="48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jc w:val="both"/>
        <w:spacing w:line="44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0"/>
        </w:numPr>
        <w:jc w:val="both"/>
        <w:spacing w:line="360" w:lineRule="exact"/>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eastAsia="zh-CN"/>
        </w:rPr>
        <w:t xml:space="preserve">一、</w:t>
      </w:r>
      <w:r>
        <w:rPr>
          <w:rFonts w:hint="eastAsia" w:ascii="宋体" w:hAnsi="宋体" w:eastAsia="宋体" w:cs="宋体"/>
          <w:b w:val="0"/>
          <w:bCs/>
          <w:color w:val="auto"/>
          <w:sz w:val="24"/>
          <w:highlight w:val="none"/>
        </w:rPr>
        <w:t xml:space="preserve">合同标的</w:t>
      </w:r>
      <w:r/>
    </w:p>
    <w:p>
      <w:pPr>
        <w:ind w:left="426" w:firstLine="0"/>
        <w:jc w:val="both"/>
        <w:spacing w:line="3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1.1产品名称、型号、规格、数量及价款</w:t>
      </w:r>
      <w:r/>
    </w:p>
    <w:tbl>
      <w:tblPr>
        <w:tblStyle w:val="769"/>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产品名称</w:t>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型号</w:t>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单价（元）</w:t>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单位</w:t>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数量</w:t>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bidi="ar"/>
              </w:rPr>
              <w:t xml:space="preserve">金额（元）</w:t>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备注</w:t>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67" w:hRule="exact"/>
        </w:trPr>
        <w:tc>
          <w:tcPr>
            <w:tcW w:w="184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w:t>
            </w:r>
            <w:r/>
          </w:p>
        </w:tc>
        <w:tc>
          <w:tcPr>
            <w:tcW w:w="1273"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101"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8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918"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075"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c>
          <w:tcPr>
            <w:tcW w:w="1380" w:type="dxa"/>
            <w:vAlign w:val="center"/>
            <w:textDirection w:val="lrTb"/>
            <w:noWrap w:val="false"/>
          </w:tcPr>
          <w:p>
            <w:pPr>
              <w:ind w:firstLine="0"/>
              <w:jc w:val="center"/>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r>
            <w:r/>
          </w:p>
        </w:tc>
      </w:tr>
      <w:tr>
        <w:trPr>
          <w:jc w:val="center"/>
          <w:trHeight w:val="537"/>
        </w:trPr>
        <w:tc>
          <w:tcPr>
            <w:gridSpan w:val="7"/>
            <w:tcW w:w="8678" w:type="dxa"/>
            <w:vAlign w:val="center"/>
            <w:textDirection w:val="lrTb"/>
            <w:noWrap w:val="false"/>
          </w:tcPr>
          <w:p>
            <w:pPr>
              <w:ind w:firstLine="0"/>
              <w:jc w:val="left"/>
              <w:spacing w:line="240" w:lineRule="auto"/>
              <w:rPr>
                <w:rFonts w:hint="eastAsia" w:ascii="宋体" w:hAnsi="宋体" w:eastAsia="宋体" w:cs="宋体"/>
                <w:b w:val="0"/>
                <w:bCs/>
                <w:color w:val="auto"/>
                <w:sz w:val="24"/>
                <w:highlight w:val="none"/>
                <w:lang w:bidi="ar"/>
              </w:rPr>
            </w:pPr>
            <w:r>
              <w:rPr>
                <w:rFonts w:hint="eastAsia" w:ascii="宋体" w:hAnsi="宋体" w:eastAsia="宋体" w:cs="宋体"/>
                <w:b w:val="0"/>
                <w:bCs/>
                <w:color w:val="auto"/>
                <w:sz w:val="24"/>
                <w:highlight w:val="none"/>
                <w:lang w:bidi="ar"/>
              </w:rPr>
              <w:t xml:space="preserve">合计（大写）：人民币</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元整 </w:t>
            </w:r>
            <w:r>
              <w:rPr>
                <w:rFonts w:hint="eastAsia" w:ascii="宋体" w:hAnsi="宋体" w:eastAsia="宋体" w:cs="宋体"/>
                <w:b w:val="0"/>
                <w:bCs/>
                <w:color w:val="auto"/>
                <w:sz w:val="24"/>
                <w:highlight w:val="none"/>
                <w:u w:val="single"/>
                <w:lang w:bidi="ar"/>
              </w:rPr>
              <w:t xml:space="preserve">       </w:t>
            </w:r>
            <w:r>
              <w:rPr>
                <w:rFonts w:hint="eastAsia" w:ascii="宋体" w:hAnsi="宋体" w:eastAsia="宋体" w:cs="宋体"/>
                <w:b w:val="0"/>
                <w:bCs/>
                <w:color w:val="auto"/>
                <w:sz w:val="24"/>
                <w:highlight w:val="none"/>
                <w:lang w:bidi="ar"/>
              </w:rPr>
              <w:t xml:space="preserve">（含税含运费）</w:t>
            </w:r>
            <w:r/>
          </w:p>
        </w:tc>
      </w:tr>
    </w:tbl>
    <w:p>
      <w:pPr>
        <w:ind w:firstLine="0"/>
        <w:jc w:val="both"/>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36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2.交货方法、交货期限、到货地点及风险转移</w:t>
      </w:r>
      <w:r/>
    </w:p>
    <w:p>
      <w:pPr>
        <w:contextualSpacing/>
        <w:ind w:left="0"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2.1交货期：自本合同签订生效之日起</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 xml:space="preserve">日内送达甲方指定地点，并安装调试完毕并投入使用。</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2.3甲方指定的到货地点：</w:t>
      </w:r>
      <w:r>
        <w:rPr>
          <w:rFonts w:hint="eastAsia" w:ascii="宋体" w:hAnsi="宋体" w:cs="宋体"/>
          <w:b w:val="0"/>
          <w:bCs/>
          <w:color w:val="auto"/>
          <w:sz w:val="24"/>
          <w:highlight w:val="none"/>
          <w:u w:val="single"/>
          <w:lang w:eastAsia="zh-CN"/>
        </w:rPr>
        <w:t xml:space="preserve">徐州市第一人民医院</w:t>
      </w:r>
      <w:r>
        <w:rPr>
          <w:rFonts w:hint="eastAsia" w:ascii="宋体" w:hAnsi="宋体" w:eastAsia="宋体" w:cs="宋体"/>
          <w:b w:val="0"/>
          <w:bCs/>
          <w:color w:val="auto"/>
          <w:sz w:val="24"/>
          <w:highlight w:val="none"/>
        </w:rPr>
        <w:t xml:space="preserve">。</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2.4在乙方将货物交付甲方指定的交货地点和人员前，货物的毁损、灭失风险完全由乙方承担。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 货物包装及质量保证</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3.6乙方保证所提供设备的技术规格符合甲方采购需求，符合国家有关部门最新颁布的标准及规范。</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4.交货物验收、异议</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4.1货物到达甲方指定到货地点后</w:t>
      </w:r>
      <w:r>
        <w:rPr>
          <w:rFonts w:hint="eastAsia" w:ascii="宋体" w:hAnsi="宋体" w:eastAsia="宋体" w:cs="宋体"/>
          <w:b w:val="0"/>
          <w:bCs/>
          <w:color w:val="auto"/>
          <w:sz w:val="24"/>
          <w:highlight w:val="none"/>
          <w:u w:val="single"/>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日内，甲、乙双方共同进行验收、测试。</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4.5如甲方未按规定期限提出书面异议的，视为所交货物符合合同规定，但货物存在隐蔽瑕疵或者对质量保证期另有规定的除外。</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4.6乙方在接到甲方书面异议后，应在三日内提出处理意见，否则，即视为默认甲方提出的异议和处理意见，乙方应照此执行。</w:t>
      </w:r>
      <w:r/>
    </w:p>
    <w:p>
      <w:pPr>
        <w:ind w:firstLine="480"/>
        <w:jc w:val="both"/>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4.7</w:t>
      </w:r>
      <w:r>
        <w:rPr>
          <w:rFonts w:hint="eastAsia" w:ascii="宋体" w:hAnsi="宋体" w:eastAsia="宋体" w:cs="宋体"/>
          <w:b w:val="0"/>
          <w:bCs/>
          <w:color w:val="auto"/>
          <w:sz w:val="24"/>
          <w:highlight w:val="none"/>
        </w:rPr>
        <w:t xml:space="preserve">乙方</w:t>
      </w:r>
      <w:r>
        <w:rPr>
          <w:rFonts w:hint="eastAsia" w:ascii="宋体" w:hAnsi="宋体" w:eastAsia="宋体" w:cs="宋体"/>
          <w:bCs/>
          <w:color w:val="auto"/>
          <w:sz w:val="24"/>
          <w:szCs w:val="24"/>
          <w:highlight w:val="none"/>
        </w:rPr>
        <w:t xml:space="preserve">提供的设备应为全新、未使用过的原装合格正品</w:t>
      </w:r>
      <w:r>
        <w:rPr>
          <w:rFonts w:hint="eastAsia" w:ascii="宋体" w:hAnsi="宋体" w:eastAsia="宋体" w:cs="宋体"/>
          <w:bCs/>
          <w:color w:val="auto"/>
          <w:sz w:val="24"/>
          <w:szCs w:val="24"/>
          <w:highlight w:val="none"/>
          <w:lang w:eastAsia="zh-CN"/>
        </w:rPr>
        <w:t xml:space="preserve">。</w:t>
      </w:r>
      <w:r/>
    </w:p>
    <w:p>
      <w:pPr>
        <w:ind w:left="0" w:firstLine="480"/>
        <w:jc w:val="left"/>
        <w:spacing w:before="0" w:beforeAutospacing="0" w:after="0" w:afterAutospacing="0" w:line="36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 安装、调试与验收</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ind w:firstLine="480"/>
        <w:jc w:val="both"/>
        <w:spacing w:line="360" w:lineRule="auto"/>
        <w:widowControl w:val="off"/>
        <w:rPr>
          <w:rFonts w:hint="default"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5.3质量符合国家法律法规规定的标准、招标文件和投标文件的要求。</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5.4乙方提供设备安装和维修所需的专用工具和辅助材料。</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5.5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乙方免费提供全套技术资料（产品使用手册、维修说明书、操作说明书等），如技术资料不全，甲方有权不支付货款。</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11</w:t>
      </w:r>
      <w:r>
        <w:rPr>
          <w:rFonts w:hint="eastAsia" w:ascii="宋体" w:hAnsi="宋体" w:eastAsia="宋体" w:cs="宋体"/>
          <w:b w:val="0"/>
          <w:bCs/>
          <w:color w:val="auto"/>
          <w:sz w:val="24"/>
          <w:highlight w:val="none"/>
        </w:rPr>
        <w:t xml:space="preserve"> 如乙方提供的设备设有维修软件密码，乙方应保证无条件地为甲方永久免费打开。</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w:t>
      </w:r>
      <w:r>
        <w:rPr>
          <w:rFonts w:hint="eastAsia" w:ascii="宋体" w:hAnsi="宋体" w:cs="宋体"/>
          <w:b w:val="0"/>
          <w:bCs/>
          <w:color w:val="auto"/>
          <w:sz w:val="24"/>
          <w:highlight w:val="none"/>
          <w:lang w:val="en-US" w:eastAsia="zh-CN"/>
        </w:rPr>
        <w:t xml:space="preserve">12</w:t>
      </w:r>
      <w:r>
        <w:rPr>
          <w:rFonts w:hint="eastAsia" w:ascii="宋体" w:hAnsi="宋体" w:eastAsia="宋体" w:cs="宋体"/>
          <w:b w:val="0"/>
          <w:bCs/>
          <w:color w:val="auto"/>
          <w:sz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5.1</w:t>
      </w:r>
      <w:r>
        <w:rPr>
          <w:rFonts w:hint="eastAsia" w:ascii="宋体" w:hAnsi="宋体" w:cs="宋体"/>
          <w:b w:val="0"/>
          <w:bCs/>
          <w:color w:val="auto"/>
          <w:sz w:val="24"/>
          <w:highlight w:val="none"/>
          <w:lang w:val="en-US" w:eastAsia="zh-CN"/>
        </w:rPr>
        <w:t xml:space="preserve">3</w:t>
      </w:r>
      <w:r>
        <w:rPr>
          <w:rFonts w:hint="eastAsia" w:ascii="宋体" w:hAnsi="宋体" w:eastAsia="宋体" w:cs="宋体"/>
          <w:b w:val="0"/>
          <w:bCs/>
          <w:color w:val="auto"/>
          <w:sz w:val="24"/>
          <w:highlight w:val="none"/>
        </w:rPr>
        <w:t xml:space="preserve">乙方所供设备如验收不合格，根据甲方的要求，乙方必须无条件换货或退货，由此引起的一切损失由乙方承担。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 xml:space="preserve">5.14</w:t>
      </w:r>
      <w:r>
        <w:rPr>
          <w:rFonts w:hint="eastAsia" w:ascii="宋体" w:hAnsi="宋体" w:eastAsia="宋体" w:cs="宋体"/>
          <w:b w:val="0"/>
          <w:bCs/>
          <w:color w:val="auto"/>
          <w:sz w:val="24"/>
          <w:highlight w:val="none"/>
        </w:rPr>
        <w:t xml:space="preserve">.如果设备中含不可收费的一次性耗材，乙方需终身免费提供。</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 付款方式</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本合同总金额为人民币大写金额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元（小写金额：</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w:t>
      </w:r>
      <w:r/>
    </w:p>
    <w:p>
      <w:pPr>
        <w:ind w:firstLine="54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经双方协商一致，选择以下第</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种付款方式：</w:t>
      </w:r>
      <w:r/>
    </w:p>
    <w:p>
      <w:pPr>
        <w:ind w:firstLine="54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付款方式一：提交预付款保函的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eastAsia="宋体" w:cs="宋体"/>
          <w:b w:val="0"/>
          <w:bCs/>
          <w:color w:val="ff0000"/>
          <w:sz w:val="24"/>
          <w:highlight w:val="none"/>
          <w:lang w:eastAsia="zh-CN"/>
        </w:rPr>
        <w:t xml:space="preserve">八十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lang w:val="en-US" w:eastAsia="zh-CN"/>
        </w:rPr>
        <w:t xml:space="preserve">0</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，乙方向甲方出具等额预付款保函后，由甲方办理政府采购资金结算手续支付给乙方。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eastAsia="宋体" w:cs="宋体"/>
          <w:b w:val="0"/>
          <w:bCs/>
          <w:color w:val="ff0000"/>
          <w:sz w:val="24"/>
          <w:highlight w:val="none"/>
        </w:rPr>
        <w:t xml:space="preserve">二十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w:t>
      </w:r>
      <w:r>
        <w:rPr>
          <w:rFonts w:hint="eastAsia" w:ascii="宋体" w:hAnsi="宋体" w:cs="宋体"/>
          <w:b w:val="0"/>
          <w:bCs/>
          <w:color w:val="auto"/>
          <w:sz w:val="24"/>
          <w:highlight w:val="none"/>
          <w:lang w:val="en-US" w:eastAsia="zh-CN"/>
        </w:rPr>
        <w:t xml:space="preserve">且</w:t>
      </w:r>
      <w:r>
        <w:rPr>
          <w:rFonts w:hint="eastAsia" w:ascii="宋体" w:hAnsi="宋体" w:eastAsia="宋体" w:cs="宋体"/>
          <w:b w:val="0"/>
          <w:bCs/>
          <w:color w:val="auto"/>
          <w:sz w:val="24"/>
          <w:highlight w:val="none"/>
        </w:rPr>
        <w:t xml:space="preserve">验收</w:t>
      </w:r>
      <w:r>
        <w:rPr>
          <w:rFonts w:hint="eastAsia" w:ascii="宋体" w:hAnsi="宋体" w:cs="宋体"/>
          <w:b w:val="0"/>
          <w:bCs/>
          <w:color w:val="auto"/>
          <w:sz w:val="24"/>
          <w:highlight w:val="none"/>
          <w:lang w:val="en-US" w:eastAsia="zh-CN"/>
        </w:rPr>
        <w:t xml:space="preserve">合格</w:t>
      </w:r>
      <w:r>
        <w:rPr>
          <w:rFonts w:hint="eastAsia" w:ascii="宋体" w:hAnsi="宋体" w:eastAsia="宋体" w:cs="宋体"/>
          <w:b w:val="0"/>
          <w:bCs/>
          <w:color w:val="auto"/>
          <w:sz w:val="24"/>
          <w:highlight w:val="none"/>
        </w:rPr>
        <w:t xml:space="preserve">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，由甲方办理政府采购资金结算手续，经审核通过后支付给乙方。</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付款方式二：不提交预付款保函的</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6.1</w:t>
      </w:r>
      <w:r>
        <w:rPr>
          <w:rFonts w:hint="eastAsia" w:ascii="宋体" w:hAnsi="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合同价款的百分之</w:t>
      </w:r>
      <w:r>
        <w:rPr>
          <w:rFonts w:hint="eastAsia" w:ascii="宋体" w:hAnsi="宋体" w:eastAsia="宋体" w:cs="宋体"/>
          <w:b w:val="0"/>
          <w:bCs/>
          <w:color w:val="ff0000"/>
          <w:sz w:val="24"/>
          <w:highlight w:val="none"/>
        </w:rPr>
        <w:t xml:space="preserve">七十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0%)，即¥（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）元整，在双方签订合同后</w:t>
      </w:r>
      <w:r>
        <w:rPr>
          <w:rFonts w:hint="eastAsia" w:ascii="宋体" w:hAnsi="宋体" w:cs="宋体"/>
          <w:b w:val="0"/>
          <w:bCs/>
          <w:color w:val="auto"/>
          <w:sz w:val="24"/>
          <w:highlight w:val="none"/>
          <w:lang w:val="en-US" w:eastAsia="zh-CN"/>
        </w:rPr>
        <w:t xml:space="preserve">10个工作日内递交结算手续</w:t>
      </w:r>
      <w:r>
        <w:rPr>
          <w:rFonts w:hint="eastAsia" w:ascii="宋体" w:hAnsi="宋体" w:eastAsia="宋体" w:cs="宋体"/>
          <w:b w:val="0"/>
          <w:bCs/>
          <w:color w:val="auto"/>
          <w:sz w:val="24"/>
          <w:highlight w:val="none"/>
        </w:rPr>
        <w:t xml:space="preserve">，由甲方办理政府采购资金结算手续支付给乙方。</w:t>
      </w:r>
      <w:r/>
    </w:p>
    <w:p>
      <w:pPr>
        <w:ind w:firstLine="480"/>
        <w:jc w:val="left"/>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6.2 合同总价的百分之</w:t>
      </w:r>
      <w:r>
        <w:rPr>
          <w:rFonts w:hint="eastAsia" w:ascii="宋体" w:hAnsi="宋体" w:cs="宋体"/>
          <w:b w:val="0"/>
          <w:bCs/>
          <w:color w:val="ff0000"/>
          <w:sz w:val="24"/>
          <w:highlight w:val="none"/>
          <w:lang w:val="en-US" w:eastAsia="zh-CN"/>
        </w:rPr>
        <w:t xml:space="preserve">三十</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val="en-US" w:eastAsia="zh-CN"/>
        </w:rPr>
        <w:t xml:space="preserve">30</w:t>
      </w:r>
      <w:r>
        <w:rPr>
          <w:rFonts w:hint="eastAsia" w:ascii="宋体" w:hAnsi="宋体" w:eastAsia="宋体" w:cs="宋体"/>
          <w:b w:val="0"/>
          <w:bCs/>
          <w:color w:val="auto"/>
          <w:sz w:val="24"/>
          <w:highlight w:val="none"/>
        </w:rPr>
        <w:t xml:space="preserve">%)</w:t>
      </w:r>
      <w:r>
        <w:rPr>
          <w:rFonts w:hint="eastAsia" w:ascii="宋体" w:hAnsi="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即¥（</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），大写：人民币（</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 xml:space="preserve">）元整，合同标的全部交付并安装完毕验收合格后10个工作日内递交结算手续，由甲方办理政府采购资金结算手续，经审核通过后支付给乙方。</w:t>
      </w:r>
      <w:r/>
    </w:p>
    <w:p>
      <w:pPr>
        <w:ind w:firstLine="54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6.3 乙方需提交的申请支付文件包括：</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（1）乙方出具的全额正式发票；</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（2）甲方出具的验收合格证明</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乙方未提交上述申请文件的，甲方有权拒绝付款且不承担违约责任，但乙方仍应按照约定履行合同义务。</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6.4 合同约定的乙方收款账户：</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开户银行：</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银行帐号：</w:t>
      </w:r>
      <w:r/>
    </w:p>
    <w:p>
      <w:pPr>
        <w:ind w:firstLine="54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6.5 甲方逾期支付资金的，以当期应付资金为基数，按同期贷款市场报价利率（LPR）一年期贷款利率计算逾期付款违约金，但违约金的总数不超过合同总金额的（0.1）%。因政府资金结算手续的原因逾期的，甲方不承担逾期支付违约责任。</w:t>
      </w:r>
      <w:r/>
    </w:p>
    <w:p>
      <w:pPr>
        <w:ind w:firstLine="480"/>
        <w:jc w:val="both"/>
        <w:spacing w:line="360" w:lineRule="auto"/>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6.6乙方出具的全额正式发票。乙方未出具发票的，甲方有权拒绝付款且不承担违约责任，但乙方仍应按照约定履行合同义务。</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7.质量保证期及售后服务</w:t>
      </w:r>
      <w:r/>
    </w:p>
    <w:p>
      <w:pPr>
        <w:ind w:firstLine="482"/>
        <w:jc w:val="both"/>
        <w:spacing w:before="0" w:after="0" w:line="360" w:lineRule="auto"/>
        <w:shd w:val="clear" w:color="auto" w:fill="auto"/>
        <w:widowControl w:val="off"/>
        <w:tabs>
          <w:tab w:val="left" w:pos="1009" w:leader="none"/>
        </w:tabs>
        <w:rPr>
          <w:rFonts w:hint="eastAsia" w:ascii="宋体" w:hAnsi="宋体" w:eastAsia="宋体" w:cs="宋体"/>
          <w:b w:val="0"/>
          <w:bCs/>
          <w:color w:val="auto"/>
          <w:spacing w:val="0"/>
          <w:sz w:val="24"/>
          <w:szCs w:val="24"/>
          <w:highlight w:val="none"/>
          <w:lang w:val="en-US" w:eastAsia="zh-CN" w:bidi="ar-SA"/>
        </w:rPr>
      </w:pPr>
      <w:r>
        <w:rPr>
          <w:rFonts w:hint="eastAsia" w:ascii="宋体" w:hAnsi="宋体" w:eastAsia="宋体" w:cs="宋体"/>
          <w:b w:val="0"/>
          <w:bCs/>
          <w:color w:val="auto"/>
          <w:spacing w:val="0"/>
          <w:sz w:val="24"/>
          <w:szCs w:val="24"/>
          <w:highlight w:val="none"/>
          <w:lang w:val="en-US" w:eastAsia="zh-CN" w:bidi="ar-SA"/>
        </w:rPr>
        <w:t xml:space="preserve">7.1质量保证期：质保</w:t>
      </w:r>
      <w:r>
        <w:rPr>
          <w:rFonts w:hint="eastAsia" w:ascii="宋体" w:hAnsi="宋体" w:eastAsia="宋体" w:cs="宋体"/>
          <w:b w:val="0"/>
          <w:bCs/>
          <w:color w:val="auto"/>
          <w:spacing w:val="0"/>
          <w:sz w:val="24"/>
          <w:szCs w:val="24"/>
          <w:highlight w:val="none"/>
          <w:u w:val="single"/>
          <w:lang w:val="en-US" w:eastAsia="zh-CN" w:bidi="ar-SA"/>
        </w:rPr>
        <w:t xml:space="preserve">   </w:t>
      </w:r>
      <w:r>
        <w:rPr>
          <w:rFonts w:hint="eastAsia" w:ascii="宋体" w:hAnsi="宋体" w:eastAsia="宋体" w:cs="宋体"/>
          <w:b w:val="0"/>
          <w:bCs/>
          <w:color w:val="auto"/>
          <w:spacing w:val="0"/>
          <w:sz w:val="24"/>
          <w:szCs w:val="24"/>
          <w:highlight w:val="none"/>
          <w:lang w:val="en-US" w:eastAsia="zh-CN" w:bidi="ar-SA"/>
        </w:rPr>
        <w:t xml:space="preserve">年，从验收合格之日起计算(自最终验收合格之日起，开始进入质保期，原厂质保情况通过原厂渠道可查)。任何时候，乙方均不能免除因货物本身的缺陷所应负的责任。在保修期内对设备进行定期维护和保养，年度定期预防性维护保养次数不少于4次，并免费提供维修所需的配件及服务。</w:t>
      </w:r>
      <w:r/>
    </w:p>
    <w:p>
      <w:pPr>
        <w:ind w:firstLine="520"/>
        <w:jc w:val="both"/>
        <w:spacing w:before="0" w:after="0" w:line="360" w:lineRule="auto"/>
        <w:shd w:val="clear" w:color="auto" w:fill="auto"/>
        <w:widowControl w:val="off"/>
        <w:tabs>
          <w:tab w:val="left" w:pos="1028" w:leader="none"/>
        </w:tabs>
        <w:rPr>
          <w:rFonts w:hint="default" w:ascii="宋体" w:hAnsi="宋体" w:eastAsia="宋体" w:cs="宋体"/>
          <w:b w:val="0"/>
          <w:bCs/>
          <w:color w:val="auto"/>
          <w:spacing w:val="10"/>
          <w:sz w:val="24"/>
          <w:szCs w:val="24"/>
          <w:highlight w:val="none"/>
          <w:lang w:val="en-US" w:eastAsia="zh-CN" w:bidi="zh-CN"/>
        </w:rPr>
      </w:pPr>
      <w:r>
        <w:rPr>
          <w:rFonts w:hint="eastAsia" w:ascii="宋体" w:hAnsi="宋体" w:eastAsia="宋体" w:cs="宋体"/>
          <w:b w:val="0"/>
          <w:bCs/>
          <w:color w:val="auto"/>
          <w:spacing w:val="10"/>
          <w:sz w:val="24"/>
          <w:szCs w:val="24"/>
          <w:highlight w:val="none"/>
          <w:lang w:val="en-US" w:eastAsia="zh-CN"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ind w:firstLine="520"/>
        <w:jc w:val="both"/>
        <w:spacing w:before="0" w:after="0" w:line="360" w:lineRule="auto"/>
        <w:shd w:val="clear" w:color="auto" w:fill="auto"/>
        <w:widowControl w:val="off"/>
        <w:tabs>
          <w:tab w:val="left" w:pos="1028" w:leader="none"/>
        </w:tabs>
        <w:rPr>
          <w:rFonts w:hint="default" w:ascii="宋体" w:hAnsi="宋体" w:eastAsia="宋体" w:cs="宋体"/>
          <w:b w:val="0"/>
          <w:bCs/>
          <w:color w:val="auto"/>
          <w:spacing w:val="10"/>
          <w:sz w:val="24"/>
          <w:szCs w:val="24"/>
          <w:highlight w:val="none"/>
          <w:lang w:val="en-US" w:eastAsia="zh-CN" w:bidi="zh-CN"/>
        </w:rPr>
      </w:pPr>
      <w:r>
        <w:rPr>
          <w:rFonts w:hint="eastAsia" w:ascii="宋体" w:hAnsi="宋体" w:eastAsia="宋体" w:cs="宋体"/>
          <w:b w:val="0"/>
          <w:bCs/>
          <w:color w:val="auto"/>
          <w:spacing w:val="10"/>
          <w:sz w:val="24"/>
          <w:szCs w:val="24"/>
          <w:highlight w:val="none"/>
          <w:lang w:val="en-US" w:eastAsia="zh-CN" w:bidi="zh-CN"/>
        </w:rPr>
        <w:t xml:space="preserve">7.3质保期内产品出现超过三次影响设备正常使用的故障，甲方有权要求乙方免费更换全新的同品牌同型号设备。</w:t>
      </w:r>
      <w:r/>
    </w:p>
    <w:p>
      <w:pPr>
        <w:ind w:firstLine="520"/>
        <w:jc w:val="both"/>
        <w:spacing w:before="0" w:after="0" w:line="360" w:lineRule="auto"/>
        <w:shd w:val="clear" w:color="auto" w:fill="auto"/>
        <w:widowControl w:val="off"/>
        <w:tabs>
          <w:tab w:val="left" w:pos="1028" w:leader="none"/>
        </w:tabs>
        <w:rPr>
          <w:rFonts w:hint="eastAsia" w:ascii="宋体" w:hAnsi="宋体" w:eastAsia="宋体" w:cs="宋体"/>
          <w:b w:val="0"/>
          <w:bCs/>
          <w:color w:val="auto"/>
          <w:spacing w:val="10"/>
          <w:sz w:val="24"/>
          <w:szCs w:val="24"/>
          <w:highlight w:val="none"/>
          <w:lang w:val="en-US" w:eastAsia="zh-CN" w:bidi="ar-SA"/>
        </w:rPr>
      </w:pPr>
      <w:r>
        <w:rPr>
          <w:rFonts w:hint="eastAsia" w:ascii="宋体" w:hAnsi="宋体" w:eastAsia="宋体" w:cs="宋体"/>
          <w:b w:val="0"/>
          <w:bCs/>
          <w:color w:val="auto"/>
          <w:spacing w:val="10"/>
          <w:sz w:val="24"/>
          <w:szCs w:val="24"/>
          <w:highlight w:val="none"/>
          <w:lang w:val="en-US" w:eastAsia="zh-CN" w:bidi="zh-CN"/>
        </w:rPr>
        <w:t xml:space="preserve">7.4</w:t>
      </w:r>
      <w:r>
        <w:rPr>
          <w:rFonts w:hint="eastAsia" w:ascii="宋体" w:hAnsi="宋体" w:eastAsia="宋体" w:cs="宋体"/>
          <w:b w:val="0"/>
          <w:bCs/>
          <w:color w:val="auto"/>
          <w:spacing w:val="10"/>
          <w:sz w:val="24"/>
          <w:szCs w:val="24"/>
          <w:highlight w:val="none"/>
          <w:lang w:val="zh-CN" w:eastAsia="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5</w:t>
      </w:r>
      <w:r>
        <w:rPr>
          <w:rFonts w:hint="eastAsia" w:ascii="宋体" w:hAnsi="宋体" w:eastAsia="宋体" w:cs="宋体"/>
          <w:b w:val="0"/>
          <w:bCs/>
          <w:color w:val="auto"/>
          <w:sz w:val="24"/>
          <w:highlight w:val="none"/>
        </w:rPr>
        <w:t xml:space="preserve">如设备发生故障，乙方在接到甲方报修电话后</w:t>
      </w:r>
      <w:r>
        <w:rPr>
          <w:rFonts w:hint="eastAsia" w:ascii="宋体" w:hAnsi="宋体" w:cs="宋体"/>
          <w:b w:val="0"/>
          <w:bCs/>
          <w:color w:val="auto"/>
          <w:sz w:val="24"/>
          <w:highlight w:val="none"/>
          <w:u w:val="single"/>
          <w:lang w:val="en-US" w:eastAsia="zh-CN"/>
        </w:rPr>
        <w:t xml:space="preserve"> 1 </w:t>
      </w:r>
      <w:r>
        <w:rPr>
          <w:rFonts w:hint="eastAsia" w:ascii="宋体" w:hAnsi="宋体" w:eastAsia="宋体" w:cs="宋体"/>
          <w:b w:val="0"/>
          <w:bCs/>
          <w:color w:val="auto"/>
          <w:sz w:val="24"/>
          <w:highlight w:val="none"/>
        </w:rPr>
        <w:t xml:space="preserve">小时内予以响应，</w:t>
      </w:r>
      <w:r>
        <w:rPr>
          <w:rFonts w:hint="eastAsia" w:ascii="宋体" w:hAnsi="宋体" w:cs="宋体"/>
          <w:b w:val="0"/>
          <w:bCs/>
          <w:color w:val="auto"/>
          <w:sz w:val="24"/>
          <w:highlight w:val="none"/>
          <w:u w:val="single"/>
          <w:lang w:val="en-US" w:eastAsia="zh-CN"/>
        </w:rPr>
        <w:t xml:space="preserve"> 12</w:t>
      </w:r>
      <w:r>
        <w:rPr>
          <w:rFonts w:hint="eastAsia" w:ascii="宋体" w:hAnsi="宋体" w:eastAsia="宋体" w:cs="宋体"/>
          <w:b w:val="0"/>
          <w:bCs/>
          <w:color w:val="auto"/>
          <w:sz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highlight w:val="none"/>
        </w:rPr>
        <w:t xml:space="preserve">质保期内，设备如因故障维修超过2天，按1:2延长质保期（具体时间，按天数算）。</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无论在质保期内还是质保期外，乙方必须上门维修，乙方工程师来甲方维修本设备，必须事先与甲方设备</w:t>
      </w:r>
      <w:r>
        <w:rPr>
          <w:rFonts w:hint="eastAsia" w:ascii="宋体" w:hAnsi="宋体" w:cs="宋体"/>
          <w:b w:val="0"/>
          <w:bCs/>
          <w:color w:val="auto"/>
          <w:sz w:val="24"/>
          <w:highlight w:val="none"/>
          <w:lang w:val="en-US" w:eastAsia="zh-CN"/>
        </w:rPr>
        <w:t xml:space="preserve">处</w:t>
      </w:r>
      <w:r>
        <w:rPr>
          <w:rFonts w:hint="eastAsia" w:ascii="宋体" w:hAnsi="宋体" w:eastAsia="宋体" w:cs="宋体"/>
          <w:b w:val="0"/>
          <w:bCs/>
          <w:color w:val="auto"/>
          <w:sz w:val="24"/>
          <w:highlight w:val="none"/>
        </w:rPr>
        <w:t xml:space="preserve">取得联系，并与甲方工程师共同完成维修工作。乙方未尽到维修质保义务的</w:t>
      </w:r>
      <w:r>
        <w:rPr>
          <w:rFonts w:hint="eastAsia" w:ascii="宋体" w:hAnsi="宋体" w:cs="宋体"/>
          <w:b w:val="0"/>
          <w:bCs/>
          <w:color w:val="auto"/>
          <w:sz w:val="24"/>
          <w:highlight w:val="none"/>
          <w:lang w:eastAsia="zh-CN"/>
        </w:rPr>
        <w:t xml:space="preserve">，</w:t>
      </w:r>
      <w:r>
        <w:rPr>
          <w:rFonts w:hint="eastAsia" w:ascii="宋体" w:hAnsi="宋体" w:cs="宋体"/>
          <w:b w:val="0"/>
          <w:bCs/>
          <w:color w:val="auto"/>
          <w:sz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highlight w:val="none"/>
        </w:rPr>
        <w:t xml:space="preserve">，甲方可以委托第三方维修，由此产生的费用由乙方支付，并甲方有权追偿合同总金额的百分之</w:t>
      </w:r>
      <w:r>
        <w:rPr>
          <w:rFonts w:hint="eastAsia" w:ascii="宋体" w:hAnsi="宋体" w:cs="宋体"/>
          <w:b w:val="0"/>
          <w:bCs/>
          <w:color w:val="auto"/>
          <w:sz w:val="24"/>
          <w:highlight w:val="none"/>
          <w:lang w:val="en-US" w:eastAsia="zh-CN"/>
        </w:rPr>
        <w:t xml:space="preserve">15%</w:t>
      </w:r>
      <w:r>
        <w:rPr>
          <w:rFonts w:hint="eastAsia" w:ascii="宋体" w:hAnsi="宋体" w:eastAsia="宋体" w:cs="宋体"/>
          <w:b w:val="0"/>
          <w:bCs/>
          <w:color w:val="auto"/>
          <w:sz w:val="24"/>
          <w:highlight w:val="none"/>
        </w:rPr>
        <w:t xml:space="preserve">的违约金。</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8</w:t>
      </w:r>
      <w:r>
        <w:rPr>
          <w:rFonts w:hint="eastAsia" w:ascii="宋体" w:hAnsi="宋体" w:eastAsia="宋体" w:cs="宋体"/>
          <w:b w:val="0"/>
          <w:bCs/>
          <w:color w:val="auto"/>
          <w:sz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9</w:t>
      </w:r>
      <w:r>
        <w:rPr>
          <w:rFonts w:hint="eastAsia" w:ascii="宋体" w:hAnsi="宋体" w:eastAsia="宋体" w:cs="宋体"/>
          <w:b w:val="0"/>
          <w:bCs/>
          <w:color w:val="auto"/>
          <w:sz w:val="24"/>
          <w:highlight w:val="none"/>
        </w:rPr>
        <w:t xml:space="preserve">软件终身免费升级，并及时提供设备新功能和临床应用资料。</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w:t>
      </w:r>
      <w:r>
        <w:rPr>
          <w:rFonts w:hint="eastAsia" w:ascii="宋体" w:hAnsi="宋体" w:cs="宋体"/>
          <w:b w:val="0"/>
          <w:bCs/>
          <w:color w:val="auto"/>
          <w:sz w:val="24"/>
          <w:highlight w:val="none"/>
          <w:lang w:val="en-US" w:eastAsia="zh-CN"/>
        </w:rPr>
        <w:t xml:space="preserve">10</w:t>
      </w:r>
      <w:r>
        <w:rPr>
          <w:rFonts w:hint="eastAsia" w:ascii="宋体" w:hAnsi="宋体" w:eastAsia="宋体" w:cs="宋体"/>
          <w:b w:val="0"/>
          <w:bCs/>
          <w:color w:val="auto"/>
          <w:sz w:val="24"/>
          <w:highlight w:val="none"/>
        </w:rPr>
        <w:t xml:space="preserve">质保期后维修时，如更换配件，只收取配件费，且配件费提供优惠价格（不高于</w:t>
      </w:r>
      <w:r>
        <w:rPr>
          <w:rFonts w:hint="eastAsia" w:ascii="宋体" w:hAnsi="宋体" w:cs="宋体"/>
          <w:b w:val="0"/>
          <w:bCs/>
          <w:color w:val="auto"/>
          <w:sz w:val="24"/>
          <w:highlight w:val="none"/>
          <w:lang w:val="en-US" w:eastAsia="zh-CN"/>
        </w:rPr>
        <w:t xml:space="preserve">七</w:t>
      </w:r>
      <w:r>
        <w:rPr>
          <w:rFonts w:hint="eastAsia" w:ascii="宋体" w:hAnsi="宋体" w:eastAsia="宋体" w:cs="宋体"/>
          <w:b w:val="0"/>
          <w:bCs/>
          <w:color w:val="auto"/>
          <w:sz w:val="24"/>
          <w:highlight w:val="none"/>
        </w:rPr>
        <w:t xml:space="preserve">折），不得收取上门服务费及差旅费（需附配件价格清单）。维修好后6个月内，对仪器设备再次发生同样的故障并且需要更换同样零配件时，乙方承诺免费维修及更换零配件。</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7.1</w:t>
      </w:r>
      <w:r>
        <w:rPr>
          <w:rFonts w:hint="eastAsia" w:ascii="宋体" w:hAnsi="宋体" w:cs="宋体"/>
          <w:b w:val="0"/>
          <w:bCs/>
          <w:color w:val="auto"/>
          <w:sz w:val="24"/>
          <w:highlight w:val="none"/>
          <w:lang w:val="en-US" w:eastAsia="zh-CN"/>
        </w:rPr>
        <w:t xml:space="preserve">1</w:t>
      </w:r>
      <w:r>
        <w:rPr>
          <w:rFonts w:hint="eastAsia" w:ascii="宋体" w:hAnsi="宋体" w:eastAsia="宋体" w:cs="宋体"/>
          <w:b w:val="0"/>
          <w:bCs/>
          <w:color w:val="auto"/>
          <w:sz w:val="24"/>
          <w:highlight w:val="none"/>
        </w:rPr>
        <w:t xml:space="preserve">质保期后，如甲方需延长保修时间，乙方质保费不得高于第一年销售合同里单台设备全额的</w:t>
      </w: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%，年度定期预防性维护保养次数不少于4次。</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 技术培训</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8.2临床培训： 免费提供现场临床培训。</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9．知识产权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9.2本合同价包含所有应向所有权人支付的专利权、商标权或其它知识产权的一切相关费用。</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9.3系统软件、通用软件必须是具有在中国境内的合法使用权或版权的正版软件，涉及到第三方提出侵权或知识产权的起诉及支付版税等费用由乙方承担所有责任及费用。</w:t>
      </w:r>
      <w:r/>
    </w:p>
    <w:p>
      <w:pPr>
        <w:ind w:firstLine="480"/>
        <w:jc w:val="both"/>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10.违约责任</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10.1乙方的违约责任：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向甲方支付违约金，并赔偿因此造成的损失。</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10.2甲方违约责任：</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10.2.1非乙方供货质量问题，甲方中途不得退货，否则甲方应按合同总额的</w:t>
      </w:r>
      <w:r>
        <w:rPr>
          <w:rFonts w:hint="eastAsia" w:ascii="宋体" w:hAnsi="宋体" w:eastAsia="宋体" w:cs="宋体"/>
          <w:b w:val="0"/>
          <w:bCs/>
          <w:color w:val="auto"/>
          <w:sz w:val="24"/>
          <w:highlight w:val="none"/>
          <w:u w:val="single"/>
        </w:rPr>
        <w:t xml:space="preserve">百分之十</w:t>
      </w:r>
      <w:r>
        <w:rPr>
          <w:rFonts w:hint="eastAsia" w:ascii="宋体" w:hAnsi="宋体" w:eastAsia="宋体" w:cs="宋体"/>
          <w:b w:val="0"/>
          <w:bCs/>
          <w:color w:val="auto"/>
          <w:sz w:val="24"/>
          <w:highlight w:val="none"/>
        </w:rPr>
        <w:t xml:space="preserve">向乙方支付违约金。</w:t>
      </w:r>
      <w:r/>
    </w:p>
    <w:p>
      <w:pPr>
        <w:ind w:firstLine="482"/>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11.不可抗力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ind w:firstLine="472"/>
        <w:jc w:val="left"/>
        <w:spacing w:before="0" w:beforeAutospacing="0" w:after="0" w:afterAutospacing="0" w:line="360" w:lineRule="auto"/>
        <w:widowControl/>
        <w:rPr>
          <w:rFonts w:hint="eastAsia" w:ascii="宋体" w:hAnsi="宋体" w:eastAsia="宋体" w:cs="宋体"/>
          <w:b w:val="0"/>
          <w:bCs/>
          <w:color w:val="auto"/>
          <w:sz w:val="24"/>
          <w:szCs w:val="20"/>
          <w:highlight w:val="none"/>
          <w:lang w:val="en-US" w:eastAsia="zh-CN" w:bidi="ar-SA"/>
        </w:rPr>
      </w:pPr>
      <w:r>
        <w:rPr>
          <w:rFonts w:hint="eastAsia" w:ascii="宋体" w:hAnsi="宋体" w:eastAsia="宋体" w:cs="宋体"/>
          <w:b w:val="0"/>
          <w:bCs/>
          <w:color w:val="auto"/>
          <w:sz w:val="24"/>
          <w:szCs w:val="20"/>
          <w:highlight w:val="none"/>
          <w:lang w:val="en-US" w:eastAsia="zh-CN" w:bidi="ar-SA"/>
        </w:rPr>
        <w:t xml:space="preserve">12.争议解决方法</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甲、乙双方因履行本合同发生争议时，应友好协商；协商不成时，向甲方所在地人民法院提出诉讼。</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13.其它</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13.2本合同壹式</w:t>
      </w:r>
      <w:r>
        <w:rPr>
          <w:rFonts w:hint="eastAsia" w:ascii="宋体" w:hAnsi="宋体" w:cs="宋体"/>
          <w:b w:val="0"/>
          <w:bCs/>
          <w:color w:val="auto"/>
          <w:sz w:val="24"/>
          <w:highlight w:val="none"/>
          <w:u w:val="single"/>
          <w:lang w:eastAsia="zh-CN"/>
        </w:rPr>
        <w:t xml:space="preserve">肆</w:t>
      </w:r>
      <w:r>
        <w:rPr>
          <w:rFonts w:hint="eastAsia" w:ascii="宋体" w:hAnsi="宋体" w:eastAsia="宋体" w:cs="宋体"/>
          <w:b w:val="0"/>
          <w:bCs/>
          <w:color w:val="auto"/>
          <w:sz w:val="24"/>
          <w:highlight w:val="none"/>
        </w:rPr>
        <w:t xml:space="preserve">份，甲方执</w:t>
      </w:r>
      <w:r>
        <w:rPr>
          <w:rFonts w:hint="eastAsia" w:ascii="宋体" w:hAnsi="宋体" w:cs="宋体"/>
          <w:b w:val="0"/>
          <w:bCs/>
          <w:color w:val="auto"/>
          <w:sz w:val="24"/>
          <w:highlight w:val="none"/>
          <w:u w:val="single"/>
          <w:lang w:eastAsia="zh-CN"/>
        </w:rPr>
        <w:t xml:space="preserve">贰</w:t>
      </w:r>
      <w:r>
        <w:rPr>
          <w:rFonts w:hint="eastAsia" w:ascii="宋体" w:hAnsi="宋体" w:eastAsia="宋体" w:cs="宋体"/>
          <w:b w:val="0"/>
          <w:bCs/>
          <w:color w:val="auto"/>
          <w:sz w:val="24"/>
          <w:highlight w:val="none"/>
        </w:rPr>
        <w:t xml:space="preserve">份，乙方执</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份，备案</w:t>
      </w:r>
      <w:r>
        <w:rPr>
          <w:rFonts w:hint="eastAsia" w:ascii="宋体" w:hAnsi="宋体" w:cs="宋体"/>
          <w:b w:val="0"/>
          <w:bCs/>
          <w:color w:val="auto"/>
          <w:sz w:val="24"/>
          <w:highlight w:val="none"/>
          <w:u w:val="single"/>
          <w:lang w:eastAsia="zh-CN"/>
        </w:rPr>
        <w:t xml:space="preserve">壹</w:t>
      </w:r>
      <w:r>
        <w:rPr>
          <w:rFonts w:hint="eastAsia" w:ascii="宋体" w:hAnsi="宋体" w:eastAsia="宋体" w:cs="宋体"/>
          <w:b w:val="0"/>
          <w:bCs/>
          <w:color w:val="auto"/>
          <w:sz w:val="24"/>
          <w:highlight w:val="none"/>
        </w:rPr>
        <w:t xml:space="preserve">份。</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14.合同附件</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（下页为合同签署页）</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甲  方：</w:t>
      </w:r>
      <w:r>
        <w:rPr>
          <w:rFonts w:hint="eastAsia" w:ascii="宋体" w:hAnsi="宋体" w:cs="宋体"/>
          <w:b w:val="0"/>
          <w:bCs/>
          <w:color w:val="auto"/>
          <w:sz w:val="24"/>
          <w:highlight w:val="none"/>
          <w:lang w:eastAsia="zh-CN"/>
        </w:rPr>
        <w:t xml:space="preserve">徐州市第一人民医院</w:t>
      </w:r>
      <w:r>
        <w:rPr>
          <w:rFonts w:hint="eastAsia" w:ascii="宋体" w:hAnsi="宋体" w:eastAsia="宋体" w:cs="宋体"/>
          <w:b w:val="0"/>
          <w:bCs/>
          <w:color w:val="auto"/>
          <w:sz w:val="24"/>
          <w:highlight w:val="none"/>
        </w:rPr>
        <w:t xml:space="preserve">           乙 方：</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法定代表人：                         法定代表人：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委托代理人：                         委托代理人: </w:t>
      </w:r>
      <w:r/>
    </w:p>
    <w:p>
      <w:pPr>
        <w:ind w:left="6000" w:hanging="6000"/>
        <w:jc w:val="left"/>
        <w:spacing w:line="360" w:lineRule="auto"/>
        <w:tabs>
          <w:tab w:val="left" w:pos="4671" w:leader="none"/>
        </w:tabs>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地址：                               地址：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电  话：                             电 话：</w:t>
      </w:r>
      <w:r/>
    </w:p>
    <w:p>
      <w:pPr>
        <w:ind w:left="4556" w:hanging="312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开 户 行：</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账 号：  </w:t>
      </w:r>
      <w:r/>
    </w:p>
    <w:p>
      <w:pPr>
        <w:ind w:firstLine="0"/>
        <w:jc w:val="both"/>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签订日期：                           签订日期： </w:t>
      </w:r>
      <w:r/>
    </w:p>
    <w:p>
      <w:pPr>
        <w:ind w:firstLine="0"/>
        <w:jc w:val="center"/>
        <w:spacing w:line="240" w:lineRule="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r>
      <w:r/>
    </w:p>
    <w:p>
      <w:pPr>
        <w:ind w:firstLine="0"/>
        <w:jc w:val="both"/>
        <w:spacing w:line="240" w:lineRule="auto"/>
        <w:rPr>
          <w:color w:val="auto"/>
          <w:sz w:val="21"/>
          <w:highlight w:val="none"/>
        </w:rPr>
      </w:pPr>
      <w:r>
        <w:rPr>
          <w:color w:val="auto"/>
          <w:sz w:val="21"/>
          <w:highlight w:val="none"/>
        </w:rPr>
      </w:r>
      <w:r/>
    </w:p>
    <w:p>
      <w:pPr>
        <w:rPr>
          <w:color w:val="auto"/>
          <w:highlight w:val="none"/>
        </w:rPr>
      </w:pPr>
      <w:r>
        <w:rPr>
          <w:color w:val="auto"/>
          <w:highlight w:val="none"/>
        </w:rPr>
        <w:br w:type="page" w:clear="all"/>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合同附件</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目录</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br w:type="page" w:clear="all"/>
      </w:r>
      <w:r/>
    </w:p>
    <w:p>
      <w:pPr>
        <w:jc w:val="both"/>
        <w:rPr>
          <w:rFonts w:hint="default" w:ascii="宋体" w:hAnsi="宋体" w:eastAsia="宋体" w:cs="宋体"/>
          <w:b w:val="0"/>
          <w:bCs/>
          <w:color w:val="auto"/>
          <w:sz w:val="36"/>
          <w:szCs w:val="36"/>
          <w:highlight w:val="none"/>
          <w:lang w:val="en-US"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 xml:space="preserve">徐州市第一人民医院廉洁购销合同</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甲方：徐州市第一人民医院</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                        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甲方（盖章）：徐州市第一人民医院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pStyle w:val="1064"/>
        <w:rPr>
          <w:color w:val="auto"/>
          <w:highlight w:val="none"/>
        </w:rPr>
      </w:pPr>
      <w:r>
        <w:rPr>
          <w:color w:val="auto"/>
          <w:highlight w:val="none"/>
        </w:rPr>
      </w:r>
      <w:r/>
    </w:p>
    <w:p>
      <w:pPr>
        <w:rPr>
          <w:rFonts w:hint="eastAsia" w:ascii="Arial" w:hAnsi="Arial" w:eastAsia="宋体" w:cs="Arial"/>
          <w:b/>
          <w:color w:val="auto"/>
          <w:sz w:val="28"/>
          <w:szCs w:val="40"/>
          <w:highlight w:val="none"/>
          <w:lang w:val="en-US" w:eastAsia="zh-CN" w:bidi="ar-SA"/>
        </w:rPr>
      </w:pPr>
      <w:r>
        <w:rPr>
          <w:rFonts w:hint="eastAsia" w:ascii="Arial" w:hAnsi="Arial" w:eastAsia="宋体" w:cs="Arial"/>
          <w:b/>
          <w:color w:val="auto"/>
          <w:sz w:val="28"/>
          <w:szCs w:val="40"/>
          <w:highlight w:val="none"/>
          <w:lang w:val="en-US" w:eastAsia="zh-CN" w:bidi="ar-SA"/>
        </w:rPr>
        <w:br w:type="page" w:clear="all"/>
      </w:r>
      <w:r/>
    </w:p>
    <w:p>
      <w:pPr>
        <w:pStyle w:val="759"/>
        <w:numPr>
          <w:ilvl w:val="0"/>
          <w:numId w:val="0"/>
        </w:numPr>
        <w:ind w:firstLine="746"/>
        <w:rPr>
          <w:rFonts w:hint="eastAsia"/>
          <w:color w:val="auto"/>
          <w:highlight w:val="none"/>
        </w:rPr>
      </w:pPr>
      <w:r>
        <w:rPr>
          <w:rFonts w:hint="eastAsia" w:ascii="Arial" w:hAnsi="Arial" w:eastAsia="宋体" w:cs="Arial"/>
          <w:b/>
          <w:color w:val="auto"/>
          <w:sz w:val="28"/>
          <w:szCs w:val="40"/>
          <w:highlight w:val="none"/>
          <w:lang w:val="en-US" w:eastAsia="zh-CN" w:bidi="ar-SA"/>
        </w:rPr>
        <w:t xml:space="preserve">第</w:t>
      </w:r>
      <w:r>
        <w:rPr>
          <w:rFonts w:hint="eastAsia" w:cs="Arial"/>
          <w:b/>
          <w:color w:val="auto"/>
          <w:sz w:val="28"/>
          <w:szCs w:val="40"/>
          <w:highlight w:val="none"/>
          <w:lang w:val="en-US" w:eastAsia="zh-CN" w:bidi="ar-SA"/>
        </w:rPr>
        <w:t xml:space="preserve">六</w:t>
      </w:r>
      <w:r>
        <w:rPr>
          <w:rFonts w:hint="eastAsia" w:ascii="Arial" w:hAnsi="Arial" w:eastAsia="宋体" w:cs="Arial"/>
          <w:b/>
          <w:color w:val="auto"/>
          <w:sz w:val="28"/>
          <w:szCs w:val="40"/>
          <w:highlight w:val="none"/>
          <w:lang w:val="en-US" w:eastAsia="zh-CN" w:bidi="ar-SA"/>
        </w:rPr>
        <w:t xml:space="preserve">章</w:t>
      </w:r>
      <w:r>
        <w:rPr>
          <w:rFonts w:hint="eastAsia"/>
          <w:color w:val="auto"/>
          <w:highlight w:val="none"/>
          <w:lang w:val="en-US" w:eastAsia="zh-CN"/>
        </w:rPr>
        <w:t xml:space="preserve"> </w:t>
      </w:r>
      <w:r>
        <w:rPr>
          <w:rFonts w:hint="eastAsia"/>
          <w:color w:val="auto"/>
          <w:highlight w:val="none"/>
        </w:rPr>
        <w:t xml:space="preserve">采购需求</w:t>
      </w:r>
      <w:bookmarkStart w:id="2" w:name="_Toc324452802"/>
      <w:r/>
      <w:bookmarkEnd w:id="2"/>
      <w:r/>
      <w:bookmarkStart w:id="3" w:name="_Toc322457054"/>
      <w:r/>
      <w:bookmarkEnd w:id="3"/>
      <w:r/>
      <w:r/>
    </w:p>
    <w:p>
      <w:pPr>
        <w:pStyle w:val="810"/>
        <w:ind w:firstLine="60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徐州市第一人民医院SLO眼底影像系统</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具体内容包括：设备的制造（采购）、运输、装卸、安装、调试、测试、售后服务、技术培训等，直至通过采购人及其他相关部门的验收以及质量保修、免费维保等全部工作。</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2.本项目不接受进口产品投标。</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属于</w:t>
      </w:r>
      <w:r>
        <w:rPr>
          <w:rFonts w:hint="eastAsia" w:ascii="宋体" w:hAnsi="宋体" w:eastAsia="宋体" w:cs="宋体"/>
          <w:color w:val="auto"/>
          <w:sz w:val="24"/>
          <w:szCs w:val="24"/>
          <w:highlight w:val="none"/>
        </w:rPr>
        <w:t xml:space="preserve">专门面向中小企业采购的项目。</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.对应的中小企业划分标准所属行业为</w:t>
      </w:r>
      <w:r>
        <w:rPr>
          <w:rFonts w:hint="eastAsia" w:ascii="宋体" w:hAnsi="宋体" w:eastAsia="宋体" w:cs="宋体"/>
          <w:b/>
          <w:bCs/>
          <w:color w:val="auto"/>
          <w:sz w:val="24"/>
          <w:szCs w:val="24"/>
          <w:highlight w:val="none"/>
        </w:rPr>
        <w:t xml:space="preserve">工业</w:t>
      </w:r>
      <w:r>
        <w:rPr>
          <w:rFonts w:hint="eastAsia" w:ascii="宋体" w:hAnsi="宋体" w:eastAsia="宋体" w:cs="宋体"/>
          <w:color w:val="auto"/>
          <w:sz w:val="24"/>
          <w:szCs w:val="24"/>
          <w:highlight w:val="none"/>
        </w:rPr>
        <w:t xml:space="preserve">。</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.采购清单：</w:t>
      </w:r>
      <w:r/>
    </w:p>
    <w:tbl>
      <w:tblPr>
        <w:tblStyle w:val="769"/>
        <w:tblpPr w:horzAnchor="page" w:tblpX="1709" w:vertAnchor="text" w:tblpY="215" w:leftFromText="180" w:topFromText="0" w:rightFromText="180" w:bottomFromText="0"/>
        <w:tblW w:w="8610"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070"/>
        <w:gridCol w:w="4365"/>
        <w:gridCol w:w="2175"/>
      </w:tblGrid>
      <w:tr>
        <w:trPr>
          <w:trHeight w:val="573"/>
        </w:trPr>
        <w:tc>
          <w:tcPr>
            <w:tcW w:w="2070"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采购包</w:t>
            </w:r>
            <w:r/>
          </w:p>
        </w:tc>
        <w:tc>
          <w:tcPr>
            <w:tcW w:w="43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产品名称</w:t>
            </w:r>
            <w:r/>
          </w:p>
        </w:tc>
        <w:tc>
          <w:tcPr>
            <w:tcW w:w="2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r>
      <w:tr>
        <w:trPr>
          <w:trHeight w:val="90"/>
        </w:trPr>
        <w:tc>
          <w:tcPr>
            <w:tcW w:w="2070" w:type="dxa"/>
            <w:vAlign w:val="center"/>
            <w:textDirection w:val="lrTb"/>
            <w:noWrap w:val="false"/>
          </w:tcPr>
          <w:p>
            <w:pPr>
              <w:ind w:firstLine="1116"/>
              <w:jc w:val="both"/>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p>
        </w:tc>
        <w:tc>
          <w:tcPr>
            <w:tcW w:w="436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eastAsia="zh-CN"/>
              </w:rPr>
              <w:t xml:space="preserve">SLO眼底影像系统</w:t>
            </w:r>
            <w:r/>
          </w:p>
        </w:tc>
        <w:tc>
          <w:tcPr>
            <w:tcW w:w="21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1套</w:t>
            </w:r>
            <w:r/>
          </w:p>
        </w:tc>
      </w:tr>
    </w:tbl>
    <w:p>
      <w:pPr>
        <w:pStyle w:val="810"/>
        <w:ind w:firstLine="60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二、采购项目预算金额</w:t>
      </w:r>
      <w:r>
        <w:rPr>
          <w:rFonts w:hint="eastAsia" w:ascii="宋体" w:hAnsi="宋体" w:eastAsia="宋体" w:cs="宋体"/>
          <w:b/>
          <w:bCs/>
          <w:color w:val="auto"/>
          <w:sz w:val="24"/>
          <w:szCs w:val="24"/>
          <w:highlight w:val="none"/>
          <w:lang w:val="en-US" w:eastAsia="zh-CN"/>
        </w:rPr>
        <w:t xml:space="preserve">要求</w:t>
      </w:r>
      <w:r/>
    </w:p>
    <w:p>
      <w:pPr>
        <w:pStyle w:val="810"/>
        <w:ind w:firstLine="56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 xml:space="preserve">本项目预算</w:t>
      </w:r>
      <w:r>
        <w:rPr>
          <w:rFonts w:hint="eastAsia" w:hAnsi="宋体" w:cs="宋体"/>
          <w:b/>
          <w:color w:val="auto"/>
          <w:sz w:val="24"/>
          <w:szCs w:val="24"/>
          <w:highlight w:val="none"/>
          <w:lang w:val="en-US" w:eastAsia="zh-CN"/>
        </w:rPr>
        <w:t xml:space="preserve">260</w:t>
      </w:r>
      <w:r>
        <w:rPr>
          <w:rFonts w:hint="eastAsia" w:ascii="宋体" w:hAnsi="宋体" w:eastAsia="宋体" w:cs="宋体"/>
          <w:b/>
          <w:color w:val="auto"/>
          <w:sz w:val="24"/>
          <w:szCs w:val="24"/>
          <w:highlight w:val="none"/>
          <w:lang w:val="en-US" w:eastAsia="zh-CN"/>
        </w:rPr>
        <w:t xml:space="preserve">万元人民币，</w:t>
      </w:r>
      <w:r>
        <w:rPr>
          <w:rFonts w:hint="eastAsia" w:ascii="宋体" w:hAnsi="宋体" w:eastAsia="宋体" w:cs="宋体"/>
          <w:b/>
          <w:color w:val="auto"/>
          <w:sz w:val="24"/>
          <w:szCs w:val="24"/>
          <w:highlight w:val="none"/>
        </w:rPr>
        <w:t xml:space="preserve">本项目不接受超过</w:t>
      </w:r>
      <w:r>
        <w:rPr>
          <w:rFonts w:hint="eastAsia" w:hAnsi="宋体" w:cs="宋体"/>
          <w:b/>
          <w:color w:val="auto"/>
          <w:sz w:val="24"/>
          <w:szCs w:val="24"/>
          <w:highlight w:val="none"/>
          <w:lang w:val="en-US" w:eastAsia="zh-CN"/>
        </w:rPr>
        <w:t xml:space="preserve">260</w:t>
      </w:r>
      <w:r>
        <w:rPr>
          <w:rFonts w:hint="eastAsia" w:ascii="宋体" w:hAnsi="宋体" w:eastAsia="宋体" w:cs="宋体"/>
          <w:b/>
          <w:color w:val="auto"/>
          <w:sz w:val="24"/>
          <w:szCs w:val="24"/>
          <w:highlight w:val="none"/>
        </w:rPr>
        <w:t xml:space="preserve">万元人民币（采购项目预算金额）的投标报价</w:t>
      </w:r>
      <w:r>
        <w:rPr>
          <w:rFonts w:hint="eastAsia" w:ascii="宋体" w:hAnsi="宋体" w:eastAsia="宋体" w:cs="宋体"/>
          <w:bCs/>
          <w:color w:val="auto"/>
          <w:sz w:val="24"/>
          <w:szCs w:val="24"/>
          <w:highlight w:val="none"/>
        </w:rPr>
        <w:t xml:space="preserve">。</w:t>
      </w:r>
      <w:r/>
    </w:p>
    <w:p>
      <w:pPr>
        <w:pStyle w:val="810"/>
        <w:ind w:firstLine="56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报价包括产品价、税金、运费、安装调试、检验、保险、验收、招标代理费等全部费用。用户不再支付报价以外的任何费用。</w:t>
      </w:r>
      <w:r/>
    </w:p>
    <w:p>
      <w:pPr>
        <w:pStyle w:val="812"/>
        <w:ind w:firstLine="56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评标委员会认为投标人的报价明显低于其他通过符合性审查投标人的报价，有可能影响质量或者不能诚信履约的，要求其在评标现场合理的时间内提供书面说明，必要时提交相关证明材料，否则评标委员会有权按无效投标文件处理。</w:t>
      </w:r>
      <w:r/>
    </w:p>
    <w:p>
      <w:pPr>
        <w:pStyle w:val="810"/>
        <w:numPr>
          <w:ilvl w:val="0"/>
          <w:numId w:val="2"/>
        </w:numPr>
        <w:ind w:firstLine="56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技术参数要求（注：本技术参数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等于或高于所列品牌技术标准的材料和设备）</w:t>
      </w:r>
      <w:r/>
    </w:p>
    <w:p>
      <w:pPr>
        <w:pStyle w:val="813"/>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以下加“▲”标志的为重要响应指标，其余为</w:t>
      </w:r>
      <w:r>
        <w:rPr>
          <w:rFonts w:hint="eastAsia" w:ascii="宋体" w:hAnsi="宋体" w:eastAsia="宋体" w:cs="宋体"/>
          <w:bCs/>
          <w:color w:val="auto"/>
          <w:sz w:val="24"/>
          <w:szCs w:val="24"/>
          <w:highlight w:val="none"/>
        </w:rPr>
        <w:t xml:space="preserve">一般响应指标</w:t>
      </w:r>
      <w:r>
        <w:rPr>
          <w:rFonts w:hint="eastAsia" w:ascii="宋体" w:hAnsi="宋体" w:eastAsia="宋体" w:cs="宋体"/>
          <w:color w:val="auto"/>
          <w:sz w:val="24"/>
          <w:szCs w:val="24"/>
          <w:highlight w:val="none"/>
          <w:lang w:val="en-US" w:eastAsia="zh-CN" w:bidi="ar-SA"/>
        </w:rPr>
        <w:t xml:space="preserve">。</w:t>
      </w:r>
      <w:r/>
    </w:p>
    <w:p>
      <w:pPr>
        <w:numPr>
          <w:ilvl w:val="0"/>
          <w:numId w:val="0"/>
        </w:numPr>
        <w:ind w:firstLine="720"/>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SLO眼底影像系统</w:t>
      </w:r>
      <w:r>
        <w:rPr>
          <w:rFonts w:hint="eastAsia" w:ascii="宋体" w:hAnsi="宋体" w:eastAsia="宋体" w:cs="宋体"/>
          <w:color w:val="auto"/>
          <w:sz w:val="24"/>
          <w:szCs w:val="24"/>
          <w:highlight w:val="none"/>
          <w:lang w:val="en-US" w:eastAsia="zh-CN" w:bidi="ar-SA"/>
        </w:rPr>
        <w:t xml:space="preserve">技术参数</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1、眼底成像模态：SLO超高清共焦激光扫描检眼镜</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2、▲眼底成像校正方式：采用可变形镜面矫正各位置光线偏角的方式实现像差实时校正</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3、分层成像技术：具备SLO分层技术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4、波前探测：支持实时波前点阵图显示</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5、▲图像分辨率：≤1.5μm</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6、屈光补偿范围：-9D~+3D</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7、具备眼底导航功能</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8、具备眼动追踪技术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9、光学技术控制方式：全自动</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10、瞳孔测量光源：红外LED</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11、最小瞳孔直径：≤4mm</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12、▲视细胞分析数据：光感受器细胞密度、细胞间距、规则性、离散度、细胞分布热力图分析</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13、分析方法：细胞分析具备自定义区域、全域及同心圆三种分析方法</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14、▲血管测量数据：至少包含血管壁厚度、血管直径、管腔直径、壁腔比、血管壁横截面积</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15、血流测量：至少包含血流速度测量和血流方向标定</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16、▲观察多层视网膜细胞：通过扫描深度调节可观察不同层次视网膜细胞</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17、神经纤维成像：支持对视网膜神经纤维进行成像</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18、随访功能：支持不同时间图像随访对比</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19、具备拼图模式：可对多张图像进行在自动拼接</w:t>
      </w:r>
      <w:r>
        <w:rPr>
          <w:rFonts w:hint="eastAsia" w:ascii="宋体" w:hAnsi="宋体" w:cs="宋体"/>
          <w:color w:val="auto"/>
          <w:sz w:val="24"/>
          <w:szCs w:val="24"/>
          <w:highlight w:val="none"/>
          <w:lang w:val="en-US" w:eastAsia="zh-CN" w:bidi="ar-SA"/>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20、升降控制：电动控制</w:t>
      </w:r>
      <w:r>
        <w:rPr>
          <w:rFonts w:hint="eastAsia" w:ascii="宋体" w:hAnsi="宋体" w:cs="宋体"/>
          <w:color w:val="auto"/>
          <w:sz w:val="24"/>
          <w:szCs w:val="24"/>
          <w:highlight w:val="none"/>
          <w:lang w:val="en-US" w:eastAsia="zh-CN" w:bidi="ar-SA"/>
        </w:rPr>
        <w:t xml:space="preserve">；</w:t>
      </w:r>
      <w:r/>
    </w:p>
    <w:p>
      <w:pPr>
        <w:ind w:firstLine="562"/>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四、项目实施要求</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投标人明确所投产品的品牌、型号、规格及一些必须说明的技术参数，以及设备配置清单，并提供详细的技术参数及性能说明书。</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投标人必须承诺招标文件中提出的全部技术规格与要求，如果以其中某些条款不响应时，应在文件中逐条列出，未列出的视同响应。</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交付时间：合同生效后</w:t>
      </w:r>
      <w:r>
        <w:rPr>
          <w:rFonts w:hint="eastAsia" w:ascii="宋体" w:hAnsi="宋体" w:eastAsia="宋体" w:cs="宋体"/>
          <w:b w:val="0"/>
          <w:bCs/>
          <w:color w:val="auto"/>
          <w:sz w:val="24"/>
          <w:szCs w:val="24"/>
          <w:highlight w:val="none"/>
          <w:lang w:val="en-US" w:eastAsia="zh-CN"/>
        </w:rPr>
        <w:t xml:space="preserve">30</w:t>
      </w:r>
      <w:r>
        <w:rPr>
          <w:rFonts w:hint="eastAsia" w:ascii="宋体" w:hAnsi="宋体" w:eastAsia="宋体" w:cs="宋体"/>
          <w:b w:val="0"/>
          <w:bCs/>
          <w:color w:val="auto"/>
          <w:sz w:val="24"/>
          <w:szCs w:val="24"/>
          <w:highlight w:val="none"/>
        </w:rPr>
        <w:t xml:space="preserve">日历天内完成交付并安装调试完毕并投入使用。</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 xml:space="preserve">说明：本“交付时间要求”为不允许偏离的实质性要求和条件，如有偏离，在符合性审查时按照响应无效处理</w:t>
      </w:r>
      <w:r>
        <w:rPr>
          <w:rFonts w:hint="eastAsia" w:ascii="宋体" w:hAnsi="宋体" w:eastAsia="宋体" w:cs="宋体"/>
          <w:b w:val="0"/>
          <w:bCs/>
          <w:color w:val="auto"/>
          <w:sz w:val="24"/>
          <w:szCs w:val="24"/>
          <w:highlight w:val="none"/>
        </w:rPr>
        <w:t xml:space="preserve">。</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验收时需提供全部的技术资料（产品中/英文说明书、中文操作手册和产品合格证书）。</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right="2" w:firstLine="560"/>
        <w:jc w:val="left"/>
        <w:keepLines w:val="0"/>
        <w:keepNext w:val="0"/>
        <w:pageBreakBefore w:val="0"/>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9</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投标人安装调试时采取必要的安全措施，如有意外或事故发生，由中标人（合同卖方）负全部责任。</w:t>
      </w:r>
      <w:r>
        <w:rPr>
          <w:rFonts w:hint="eastAsia" w:ascii="宋体" w:hAnsi="宋体" w:eastAsia="宋体" w:cs="宋体"/>
          <w:b w:val="0"/>
          <w:bCs/>
          <w:color w:val="auto"/>
          <w:sz w:val="24"/>
          <w:szCs w:val="24"/>
          <w:highlight w:val="none"/>
          <w:lang w:val="en-US" w:eastAsia="zh-CN"/>
        </w:rPr>
        <w:t xml:space="preserve">采购人如需要移机，需提供免费移机一次。</w:t>
      </w:r>
      <w:r/>
    </w:p>
    <w:p>
      <w:pPr>
        <w:ind w:right="2" w:firstLine="56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投标人应指派专人全面负责项目的管理、项目协调、项目控制、质量监督等各项管理工作。</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五、项目培训要求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供货时应免费向最终用户提供现场技术培训，或根据最终用户要求对所有需要参加培训的人员免费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六、质保及售后要求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1.供应商提供的设备应为全新、未使用过的原装合格正品,并且符合国家有关质量技术标准及相关法律、法规规定的要求。</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承诺在签订合同前提供所投产品的《产品技术标准》（白皮书）及医疗器械注册证附件的《产品技术要求》，若经核实发现与投标文件不一致，将视为提供虚假材料。设备的质量标准、应用操作培训、售后服务及维修、耗材的供应价格等，按招标文件要求、供应商投标文件承诺及国家规定的相关标准执行。</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2.供应商提供设备原厂整机质保</w:t>
      </w:r>
      <w:r>
        <w:rPr>
          <w:rFonts w:hint="eastAsia" w:ascii="宋体" w:hAnsi="宋体" w:eastAsia="宋体" w:cs="宋体"/>
          <w:b w:val="0"/>
          <w:bCs/>
          <w:color w:val="auto"/>
          <w:sz w:val="24"/>
          <w:szCs w:val="24"/>
          <w:highlight w:val="none"/>
          <w:lang w:val="en-US" w:eastAsia="zh-CN"/>
        </w:rPr>
        <w:t xml:space="preserve">要求：</w:t>
      </w:r>
      <w:r>
        <w:rPr>
          <w:rFonts w:hint="eastAsia" w:ascii="宋体" w:hAnsi="宋体" w:cs="宋体"/>
          <w:b w:val="0"/>
          <w:bCs/>
          <w:color w:val="auto"/>
          <w:sz w:val="24"/>
          <w:szCs w:val="24"/>
          <w:highlight w:val="none"/>
          <w:lang w:val="en-US" w:eastAsia="zh-CN"/>
        </w:rPr>
        <w:t xml:space="preserve">提供全套设备不少于五年免费原厂质保和软件终身免费升级服务（自最终验收合格之日起，开始进入质保期，原厂质保情况通过原厂渠道可查）。</w:t>
      </w:r>
      <w:r/>
    </w:p>
    <w:p>
      <w:pPr>
        <w:ind w:right="2" w:firstLine="480"/>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3.软件终身免费升级，并及时提供设备新功能和临床应用资料。</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质保期后维修时，如更换配件，只收取配件费，且配件费提供优惠价格（不高于七折），不得收取上门服务费及差旅费（需附配件价格清单）。维修好后6个月内，对仪器设备再次发生同样的故障并且需要更换同样零配件时，乙方承诺免费维修及更换零配件。</w:t>
      </w:r>
      <w:r/>
    </w:p>
    <w:p>
      <w:pPr>
        <w:ind w:right="2" w:firstLine="562"/>
        <w:jc w:val="left"/>
        <w:keepLines w:val="0"/>
        <w:keepNext w:val="0"/>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5.质保期后，如甲方需延长保修时间，乙方质保费不得高于第一年销售合同里单台设备全额的2%，年度定期预防性维护保养次数不少于4次。</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供应商中标后需提供整体售后服务方案（响应时间，回访巡检方案、故障解决措施、技术人员保障、备品配件价格等）、本地化服务方案（江苏省内各服务网点、维修网点设置情况以及技术人员安排情况）等服务内容。</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.在质保期内，供应商应对设备出现的质量及安全问题负责处理解决并承担一切费用。</w:t>
      </w:r>
      <w:r/>
    </w:p>
    <w:p>
      <w:pPr>
        <w:ind w:right="2" w:firstLine="56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七、调试和验收要求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交货前应对设备及配件作出全面检查和对验收文件进行整理，并列出清单。供应商交付设备及配件时，必须提交国家规定的关于其质量、价格、使用及售后服务的相关资料和文件，同时必须将本次投标文件关于其质量、服务及相关承诺的复印件、加盖供应商公章的销售发票复印件交与最终用户单位。供应商应向最终用户单位至少提供以下文档：装箱清单，产品合格证明文件、原厂售后服务承诺，中文使用说明书等。</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4.验收时甲乙双方如果就质量问题有争议，可以委托法定检测机构进行检测评定。质量合格的检测费用由采购人承担，质量不合格的，检测费用由供应商承担。</w:t>
      </w:r>
      <w:r/>
    </w:p>
    <w:p>
      <w:pPr>
        <w:ind w:right="2" w:firstLine="56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八、包装、发运及运输要求</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1.供应商应在设备发运前对其进行满足运输距离、防潮、防震、防锈和防破损装卸等要求包装，以保证设备安全运达采购人指定地点（徐州市铜山区大学路269号）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安装调试，并验收合格视为交付。使用说明书、产品合格证明文件、随配附件和工具以及清单一并附于设备内。</w:t>
      </w:r>
      <w:r/>
    </w:p>
    <w:p>
      <w:pPr>
        <w:ind w:right="2" w:firstLine="56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设备在交付采购人前发生的风险均由供应商负责。</w:t>
      </w:r>
      <w:r/>
    </w:p>
    <w:p>
      <w:pPr>
        <w:ind w:right="2" w:firstLine="562"/>
        <w:jc w:val="left"/>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九、其他要求</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1.见招标文件第五章《拟签订的合同文本》。</w:t>
      </w:r>
      <w:r/>
    </w:p>
    <w:p>
      <w:pPr>
        <w:ind w:right="2" w:firstLine="56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2.中标人（如为代理商）应在签订合同前提供所投产品制造商针对本项目的有效授权书或类似具体文件，如无法提供将视为虚假应标。</w:t>
      </w:r>
      <w:r/>
    </w:p>
    <w:p>
      <w:pPr>
        <w:ind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br w:type="page" w:clear="all"/>
      </w:r>
      <w:r/>
    </w:p>
    <w:p>
      <w:pPr>
        <w:pStyle w:val="759"/>
        <w:rPr>
          <w:rFonts w:hint="eastAsia"/>
          <w:color w:val="auto"/>
          <w:highlight w:val="none"/>
        </w:rPr>
      </w:pPr>
      <w:r>
        <w:rPr>
          <w:rFonts w:hint="eastAsia"/>
          <w:color w:val="auto"/>
          <w:highlight w:val="none"/>
        </w:rPr>
        <w:t xml:space="preserve">第七章</w:t>
      </w:r>
      <w:r>
        <w:rPr>
          <w:rFonts w:hint="eastAsia"/>
          <w:color w:val="auto"/>
          <w:highlight w:val="none"/>
          <w:lang w:val="en-US" w:eastAsia="zh-CN"/>
        </w:rPr>
        <w:t xml:space="preserve"> </w:t>
      </w:r>
      <w:r>
        <w:rPr>
          <w:rFonts w:hint="eastAsia"/>
          <w:color w:val="auto"/>
          <w:highlight w:val="none"/>
        </w:rPr>
        <w:t xml:space="preserve">投标文件相关格式</w:t>
      </w:r>
      <w:r/>
    </w:p>
    <w:p>
      <w:pPr>
        <w:ind w:firstLine="640"/>
        <w:jc w:val="center"/>
        <w:spacing w:line="23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40"/>
        <w:jc w:val="center"/>
        <w:spacing w:line="360" w:lineRule="auto"/>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一、投标函格式</w:t>
      </w:r>
      <w:r/>
    </w:p>
    <w:p>
      <w:pPr>
        <w:ind w:left="0" w:firstLine="0"/>
        <w:spacing w:line="23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徐州市第一人民医院</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投标人同意提供按照贵方可能要求的与其投标有关的一切数据或资料，完全理解贵方不一定接受最低价的投标或收到的任何投标。</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投标人同意按照招标文件规定支付招标代理服务费。</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44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2700"/>
        <w:spacing w:line="23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4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二、开标一览表格式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51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 </w:t>
      </w:r>
      <w:r/>
    </w:p>
    <w:p>
      <w:pPr>
        <w:jc w:val="center"/>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货币单位：人民币元</w:t>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政府采购客户端工具输入报价自动生成</w:t>
      </w:r>
      <w:r/>
    </w:p>
    <w:p>
      <w:pPr>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highlight w:val="none"/>
        </w:rPr>
      </w:r>
      <w:r/>
    </w:p>
    <w:p>
      <w:pPr>
        <w:pStyle w:val="785"/>
        <w:rPr>
          <w:rFonts w:hint="eastAsia"/>
          <w:color w:val="auto"/>
          <w:highlight w:val="none"/>
        </w:rPr>
      </w:pPr>
      <w:r>
        <w:rPr>
          <w:rFonts w:hint="eastAsia"/>
          <w:color w:val="auto"/>
          <w:highlight w:val="none"/>
        </w:rPr>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投标人：</w:t>
      </w:r>
      <w:r>
        <w:rPr>
          <w:rFonts w:hint="eastAsia" w:ascii="宋体" w:hAnsi="宋体" w:eastAsia="宋体" w:cs="宋体"/>
          <w:b w:val="0"/>
          <w:bCs/>
          <w:color w:val="auto"/>
          <w:sz w:val="30"/>
          <w:highlight w:val="none"/>
          <w:u w:val="single"/>
        </w:rPr>
        <w:t xml:space="preserve">     </w:t>
      </w:r>
      <w:r>
        <w:rPr>
          <w:rFonts w:hint="eastAsia" w:ascii="宋体" w:hAnsi="宋体" w:eastAsia="宋体" w:cs="宋体"/>
          <w:b w:val="0"/>
          <w:bCs/>
          <w:color w:val="auto"/>
          <w:sz w:val="30"/>
          <w:highlight w:val="none"/>
        </w:rPr>
        <w:t xml:space="preserve">（电子签章）</w:t>
      </w:r>
      <w:r/>
    </w:p>
    <w:p>
      <w:pPr>
        <w:ind w:firstLine="39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 </w:t>
      </w:r>
      <w:r/>
    </w:p>
    <w:p>
      <w:pPr>
        <w:ind w:firstLine="3300"/>
        <w:spacing w:line="479" w:lineRule="atLeast"/>
        <w:rPr>
          <w:rFonts w:hint="eastAsia" w:ascii="宋体" w:hAnsi="宋体" w:eastAsia="宋体" w:cs="宋体"/>
          <w:b w:val="0"/>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0"/>
          <w:highlight w:val="none"/>
        </w:rPr>
        <w:t xml:space="preserve">日期：  年  月  日</w:t>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right="29" w:firstLine="60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both"/>
        <w:spacing w:line="520" w:lineRule="exact"/>
        <w:rPr>
          <w:rFonts w:hint="eastAsia" w:ascii="宋体" w:hAnsi="宋体" w:eastAsia="宋体" w:cs="宋体"/>
          <w:i/>
          <w:iCs/>
          <w:color w:val="auto"/>
          <w:sz w:val="30"/>
          <w:szCs w:val="30"/>
          <w:highlight w:val="none"/>
          <w:u w:val="single"/>
        </w:rPr>
      </w:pPr>
      <w:r>
        <w:rPr>
          <w:rFonts w:hint="eastAsia" w:ascii="宋体" w:hAnsi="宋体" w:eastAsia="宋体" w:cs="宋体"/>
          <w:i/>
          <w:iCs/>
          <w:color w:val="auto"/>
          <w:sz w:val="30"/>
          <w:szCs w:val="30"/>
          <w:highlight w:val="none"/>
          <w:u w:val="single"/>
        </w:rPr>
        <w:t xml:space="preserve">具体以苏采云系统内格式为准</w:t>
      </w:r>
      <w:r>
        <w:rPr>
          <w:rFonts w:hint="eastAsia" w:ascii="宋体" w:hAnsi="宋体" w:eastAsia="宋体" w:cs="宋体"/>
          <w:i/>
          <w:iCs/>
          <w:color w:val="auto"/>
          <w:sz w:val="30"/>
          <w:szCs w:val="30"/>
          <w:highlight w:val="none"/>
          <w:u w:val="single"/>
          <w:lang w:eastAsia="zh-CN"/>
        </w:rPr>
        <w:t xml:space="preserve">，</w:t>
      </w:r>
      <w:r>
        <w:rPr>
          <w:rFonts w:hint="eastAsia" w:ascii="宋体" w:hAnsi="宋体" w:eastAsia="宋体" w:cs="宋体"/>
          <w:i/>
          <w:iCs/>
          <w:color w:val="auto"/>
          <w:sz w:val="30"/>
          <w:szCs w:val="30"/>
          <w:highlight w:val="none"/>
          <w:u w:val="single"/>
        </w:rPr>
        <w:t xml:space="preserve">政府采购客户端工具输入报价自动生成</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三、分项价格表格式</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货币单位：人民币元</w:t>
      </w:r>
      <w:r/>
    </w:p>
    <w:tbl>
      <w:tblPr>
        <w:tblStyle w:val="76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firstLine="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793"/>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left="0" w:firstLine="0"/>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ind w:lef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、投标人对以上数据的真实性负责。</w:t>
      </w:r>
      <w:r/>
    </w:p>
    <w:p>
      <w:pPr>
        <w:ind w:left="0" w:firstLine="0"/>
        <w:jc w:val="left"/>
        <w:widowControl/>
        <w:rPr>
          <w:rFonts w:hint="eastAsia" w:ascii="宋体" w:hAnsi="宋体" w:eastAsia="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采购人或采购代理机构有权将以上内容进行公示</w:t>
      </w:r>
      <w:r>
        <w:rPr>
          <w:rFonts w:hint="eastAsia" w:ascii="宋体" w:hAnsi="宋体" w:eastAsia="宋体" w:cs="宋体"/>
          <w:b/>
          <w:bCs/>
          <w:color w:val="auto"/>
          <w:sz w:val="24"/>
          <w:szCs w:val="24"/>
          <w:highlight w:val="none"/>
        </w:rPr>
        <w:t xml:space="preserve">。</w:t>
      </w:r>
      <w:r/>
    </w:p>
    <w:p>
      <w:pPr>
        <w:rPr>
          <w:rFonts w:hint="eastAsia"/>
          <w:b/>
          <w:bCs/>
          <w:color w:val="auto"/>
          <w:sz w:val="32"/>
          <w:szCs w:val="40"/>
          <w:highlight w:val="none"/>
          <w:lang w:val="en-US" w:eastAsia="zh-CN"/>
        </w:rPr>
      </w:pPr>
      <w:r>
        <w:rPr>
          <w:rFonts w:hint="eastAsia"/>
          <w:b/>
          <w:bCs/>
          <w:color w:val="auto"/>
          <w:sz w:val="32"/>
          <w:szCs w:val="40"/>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四、偏离表格式</w:t>
      </w:r>
      <w:r/>
    </w:p>
    <w:p>
      <w:pPr>
        <w:ind w:firstLine="600"/>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项目编号：</w:t>
      </w:r>
      <w:r/>
    </w:p>
    <w:p>
      <w:pP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项目名称：</w:t>
      </w:r>
      <w:r/>
    </w:p>
    <w:tbl>
      <w:tblPr>
        <w:tblStyle w:val="76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3"/>
        <w:gridCol w:w="1515"/>
        <w:gridCol w:w="1830"/>
        <w:gridCol w:w="1721"/>
        <w:gridCol w:w="1256"/>
      </w:tblGrid>
      <w:tr>
        <w:trPr>
          <w:jc w:val="center"/>
          <w:trHeight w:val="794"/>
        </w:trPr>
        <w:tc>
          <w:tcPr>
            <w:tcMar>
              <w:left w:w="108" w:type="dxa"/>
              <w:top w:w="0" w:type="dxa"/>
              <w:right w:w="108" w:type="dxa"/>
              <w:bottom w:w="0" w:type="dxa"/>
            </w:tcMar>
            <w:tcW w:w="844"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721"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256" w:type="dxa"/>
            <w:vAlign w:val="center"/>
            <w:textDirection w:val="lrTb"/>
            <w:noWrap w:val="false"/>
          </w:tcPr>
          <w:p>
            <w:pPr>
              <w:ind w:left="0" w:firstLine="0"/>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jc w:val="center"/>
          <w:trHeight w:val="794"/>
        </w:trPr>
        <w:tc>
          <w:tcPr>
            <w:tcMar>
              <w:left w:w="108" w:type="dxa"/>
              <w:top w:w="0" w:type="dxa"/>
              <w:right w:w="108" w:type="dxa"/>
              <w:bottom w:w="0" w:type="dxa"/>
            </w:tcMar>
            <w:tcW w:w="844"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721"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256" w:type="dxa"/>
            <w:vAlign w:val="top"/>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注</w:t>
      </w:r>
      <w:r>
        <w:rPr>
          <w:rFonts w:hint="eastAsia" w:ascii="宋体" w:hAnsi="宋体" w:eastAsia="宋体" w:cs="宋体"/>
          <w:color w:val="auto"/>
          <w:sz w:val="24"/>
          <w:szCs w:val="22"/>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spacing w:line="71"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3900"/>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 年 月 日</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五、授权委托书及法定代表人身份证明书格式</w:t>
      </w:r>
      <w:r/>
    </w:p>
    <w:p>
      <w:pPr>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（一）授权委托书</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委托人：</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地址：</w:t>
      </w:r>
      <w:r/>
    </w:p>
    <w:p>
      <w:pP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法定代表人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lang w:val="en-US" w:eastAsia="zh-CN"/>
        </w:rPr>
        <w:t xml:space="preserve">负责人</w:t>
      </w:r>
      <w:r>
        <w:rPr>
          <w:rFonts w:hint="eastAsia" w:ascii="宋体" w:hAnsi="宋体" w:eastAsia="宋体" w:cs="宋体"/>
          <w:color w:val="auto"/>
          <w:sz w:val="28"/>
          <w:szCs w:val="22"/>
          <w:highlight w:val="none"/>
          <w:lang w:eastAsia="zh-CN"/>
        </w:rPr>
        <w:t xml:space="preserve">）</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统一社会信用代码：</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受托人：        性别：男（女）</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年龄：  岁      民族：  族</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职务：</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身份证号：</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兹委托（</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）全权代表我企业（公司）参与（</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）项目（项目编号：</w:t>
      </w:r>
      <w:r>
        <w:rPr>
          <w:rFonts w:hint="eastAsia" w:ascii="宋体" w:hAnsi="宋体" w:eastAsia="宋体" w:cs="宋体"/>
          <w:color w:val="auto"/>
          <w:sz w:val="28"/>
          <w:szCs w:val="22"/>
          <w:highlight w:val="none"/>
          <w:u w:val="single"/>
        </w:rPr>
        <w:t xml:space="preserve"> </w:t>
      </w:r>
      <w:r>
        <w:rPr>
          <w:rFonts w:hint="eastAsia" w:ascii="宋体" w:hAnsi="宋体" w:cs="宋体"/>
          <w:color w:val="auto"/>
          <w:sz w:val="28"/>
          <w:szCs w:val="22"/>
          <w:highlight w:val="none"/>
          <w:u w:val="single"/>
          <w:lang w:val="en-US" w:eastAsia="zh-CN"/>
        </w:rPr>
        <w:t xml:space="preserve">        </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）的招、投标活动及签订合同。（</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）无转委托权。</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委托期限自</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日起至</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年</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月</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日止。</w:t>
      </w:r>
      <w:r/>
    </w:p>
    <w:p>
      <w:pPr>
        <w:ind w:firstLine="63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特此授权委托。</w:t>
      </w:r>
      <w:r/>
    </w:p>
    <w:p>
      <w:pPr>
        <w:ind w:firstLine="600"/>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r>
      <w:r/>
    </w:p>
    <w:p>
      <w:pPr>
        <w:ind w:firstLine="600"/>
        <w:keepLines w:val="0"/>
        <w:keepNext w:val="0"/>
        <w:pageBreakBefore w:val="0"/>
        <w:spacing w:line="360" w:lineRule="auto"/>
        <w:widowControl w:val="off"/>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委托人（电子签章）：</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法定代表人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lang w:val="en-US" w:eastAsia="zh-CN"/>
        </w:rPr>
        <w:t xml:space="preserve">负责人</w:t>
      </w:r>
      <w:r>
        <w:rPr>
          <w:rFonts w:hint="eastAsia" w:ascii="宋体" w:hAnsi="宋体" w:eastAsia="宋体" w:cs="宋体"/>
          <w:b/>
          <w:bCs/>
          <w:color w:val="auto"/>
          <w:sz w:val="28"/>
          <w:szCs w:val="22"/>
          <w:highlight w:val="none"/>
          <w:lang w:eastAsia="zh-CN"/>
        </w:rPr>
        <w:t xml:space="preserve">）</w:t>
      </w:r>
      <w:r>
        <w:rPr>
          <w:rFonts w:hint="eastAsia" w:ascii="宋体" w:hAnsi="宋体" w:eastAsia="宋体" w:cs="宋体"/>
          <w:b/>
          <w:bCs/>
          <w:color w:val="auto"/>
          <w:sz w:val="28"/>
          <w:szCs w:val="22"/>
          <w:highlight w:val="none"/>
        </w:rPr>
        <w:t xml:space="preserve">（签字或盖章）： </w:t>
      </w:r>
      <w:r/>
    </w:p>
    <w:p>
      <w:pPr>
        <w:ind w:firstLine="600"/>
        <w:keepLines w:val="0"/>
        <w:keepNext w:val="0"/>
        <w:pageBreakBefore w:val="0"/>
        <w:spacing w:line="360" w:lineRule="auto"/>
        <w:widowControl w:val="off"/>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受托人（签字或盖章）：</w:t>
      </w:r>
      <w:r/>
    </w:p>
    <w:p>
      <w:pPr>
        <w:pStyle w:val="777"/>
        <w:ind w:left="0" w:firstLine="602"/>
        <w:keepLines w:val="0"/>
        <w:keepNext w:val="0"/>
        <w:pageBreakBefore w:val="0"/>
        <w:spacing w:line="360" w:lineRule="auto"/>
        <w:widowControl w:val="off"/>
        <w:rPr>
          <w:rFonts w:hint="eastAsia" w:ascii="宋体" w:hAnsi="宋体" w:eastAsia="宋体" w:cs="宋体"/>
          <w:color w:val="auto"/>
          <w:sz w:val="28"/>
          <w:szCs w:val="22"/>
          <w:highlight w:val="none"/>
        </w:rPr>
      </w:pPr>
      <w:r>
        <w:rPr>
          <w:rFonts w:hint="eastAsia" w:ascii="宋体" w:hAnsi="宋体" w:eastAsia="宋体" w:cs="宋体"/>
          <w:b/>
          <w:bCs/>
          <w:color w:val="auto"/>
          <w:sz w:val="28"/>
          <w:szCs w:val="22"/>
          <w:highlight w:val="none"/>
        </w:rPr>
        <w:t xml:space="preserve">受托人联系方式：</w:t>
      </w:r>
      <w:r>
        <w:rPr>
          <w:rFonts w:hint="eastAsia" w:ascii="宋体" w:hAnsi="宋体" w:eastAsia="宋体" w:cs="宋体"/>
          <w:b/>
          <w:bCs/>
          <w:color w:val="auto"/>
          <w:sz w:val="28"/>
          <w:szCs w:val="22"/>
          <w:highlight w:val="none"/>
          <w:lang w:val="en-US" w:eastAsia="zh-CN"/>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邮箱：</w:t>
      </w:r>
      <w:r/>
    </w:p>
    <w:p>
      <w:pPr>
        <w:ind w:right="600" w:firstLine="6150"/>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年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月</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 </w:t>
      </w:r>
      <w:r>
        <w:rPr>
          <w:rFonts w:hint="eastAsia" w:ascii="宋体" w:hAnsi="宋体" w:cs="宋体"/>
          <w:b/>
          <w:bCs/>
          <w:color w:val="auto"/>
          <w:sz w:val="28"/>
          <w:szCs w:val="22"/>
          <w:highlight w:val="none"/>
          <w:lang w:val="en-US" w:eastAsia="zh-CN"/>
        </w:rPr>
        <w:t xml:space="preserve"> </w:t>
      </w:r>
      <w:r>
        <w:rPr>
          <w:rFonts w:hint="eastAsia" w:ascii="宋体" w:hAnsi="宋体" w:eastAsia="宋体" w:cs="宋体"/>
          <w:b/>
          <w:bCs/>
          <w:color w:val="auto"/>
          <w:sz w:val="28"/>
          <w:szCs w:val="22"/>
          <w:highlight w:val="none"/>
        </w:rPr>
        <w:t xml:space="preserve">日</w:t>
      </w:r>
      <w:r>
        <w:rPr>
          <w:rFonts w:hint="eastAsia" w:ascii="宋体" w:hAnsi="宋体" w:eastAsia="宋体" w:cs="宋体"/>
          <w:color w:val="auto"/>
          <w:sz w:val="28"/>
          <w:szCs w:val="22"/>
          <w:highlight w:val="none"/>
        </w:rPr>
        <w:t xml:space="preserve"> </w:t>
      </w:r>
      <w:r/>
    </w:p>
    <w:p>
      <w:pPr>
        <w:spacing w:line="479" w:lineRule="atLeast"/>
        <w:rPr>
          <w:rFonts w:hint="eastAsia" w:ascii="宋体" w:hAnsi="宋体" w:eastAsia="宋体" w:cs="宋体"/>
          <w:b/>
          <w:bCs/>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2"/>
          <w:highlight w:val="none"/>
        </w:rPr>
        <w:t xml:space="preserve">(受托人身份证扫描件附后)</w:t>
      </w:r>
      <w:r/>
    </w:p>
    <w:p>
      <w:pPr>
        <w:ind w:firstLine="447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 </w:t>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8"/>
          <w:szCs w:val="28"/>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（二）法定代表人身份证明书</w:t>
      </w:r>
      <w:r/>
    </w:p>
    <w:p>
      <w:pPr>
        <w:pStyle w:val="785"/>
        <w:rPr>
          <w:rFonts w:hint="eastAsia" w:ascii="宋体" w:hAnsi="宋体" w:eastAsia="宋体" w:cs="宋体"/>
          <w:color w:val="auto"/>
          <w:sz w:val="20"/>
          <w:szCs w:val="22"/>
          <w:highlight w:val="none"/>
        </w:rPr>
      </w:pPr>
      <w:r>
        <w:rPr>
          <w:rFonts w:hint="eastAsia" w:ascii="宋体" w:hAnsi="宋体" w:eastAsia="宋体" w:cs="宋体"/>
          <w:color w:val="auto"/>
          <w:sz w:val="20"/>
          <w:szCs w:val="22"/>
          <w:highlight w:val="none"/>
        </w:rPr>
      </w:r>
      <w:r/>
    </w:p>
    <w:p>
      <w:pPr>
        <w:pStyle w:val="808"/>
        <w:ind w:firstLine="480"/>
        <w:spacing w:line="500" w:lineRule="exact"/>
        <w:tabs>
          <w:tab w:val="left" w:pos="720" w:leader="none"/>
          <w:tab w:val="left" w:pos="900"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            性别：    </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        职务：</w:t>
      </w:r>
      <w:r/>
    </w:p>
    <w:p>
      <w:pPr>
        <w:pStyle w:val="808"/>
        <w:ind w:firstLine="96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pStyle w:val="808"/>
        <w:ind w:firstLine="6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系我企业（公司）的法定代表人。</w:t>
      </w:r>
      <w:r/>
    </w:p>
    <w:p>
      <w:pPr>
        <w:pStyle w:val="808"/>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0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特此证明。</w:t>
      </w:r>
      <w:r/>
    </w:p>
    <w:p>
      <w:pPr>
        <w:pStyle w:val="808"/>
        <w:ind w:firstLine="480"/>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71"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（电子签章）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法定代表人（签字或盖章）：</w:t>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r>
      <w:r/>
    </w:p>
    <w:p>
      <w:pPr>
        <w:spacing w:line="85"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日期： 年 月 日</w:t>
      </w:r>
      <w:r/>
    </w:p>
    <w:p>
      <w:pPr>
        <w:pStyle w:val="808"/>
        <w:jc w:val="right"/>
        <w:spacing w:line="360" w:lineRule="auto"/>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08"/>
        <w:spacing w:line="360" w:lineRule="auto"/>
        <w:tabs>
          <w:tab w:val="left" w:pos="720" w:leader="none"/>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(法定代表人身份证原件扫描件附后）</w:t>
      </w:r>
      <w:r/>
    </w:p>
    <w:p>
      <w:pPr>
        <w:rPr>
          <w:rFonts w:hint="eastAsia" w:ascii="宋体" w:hAnsi="宋体" w:eastAsia="宋体" w:cs="宋体"/>
          <w:b/>
          <w:bCs/>
          <w:color w:val="auto"/>
          <w:sz w:val="20"/>
          <w:szCs w:val="22"/>
          <w:highlight w:val="none"/>
        </w:rP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b/>
          <w:bCs/>
          <w:color w:val="auto"/>
          <w:sz w:val="20"/>
          <w:szCs w:val="22"/>
          <w:highlight w:val="none"/>
        </w:rPr>
      </w:r>
      <w:r/>
    </w:p>
    <w:p>
      <w:pPr>
        <w:ind w:firstLine="600"/>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六、中小企业声明函格式</w:t>
      </w:r>
      <w:r/>
    </w:p>
    <w:p>
      <w:pPr>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p>
    <w:p>
      <w:pPr>
        <w:spacing w:before="100" w:after="100"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auto"/>
          <w:sz w:val="28"/>
          <w:szCs w:val="28"/>
          <w:highlight w:val="none"/>
          <w:u w:val="single"/>
          <w:lang w:eastAsia="zh-CN"/>
        </w:rPr>
        <w:t xml:space="preserve">徐州市第一人民医院</w:t>
      </w:r>
      <w:r>
        <w:rPr>
          <w:rFonts w:hint="eastAsia" w:ascii="宋体" w:hAnsi="宋体" w:eastAsia="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徐州市第一人民医院SLO眼底影像系统</w:t>
      </w:r>
      <w:r>
        <w:rPr>
          <w:rFonts w:hint="eastAsia" w:ascii="宋体" w:hAnsi="宋体" w:eastAsia="宋体" w:cs="宋体"/>
          <w:color w:val="auto"/>
          <w:sz w:val="28"/>
          <w:szCs w:val="28"/>
          <w:highlight w:val="none"/>
        </w:rPr>
        <w:t xml:space="preserve">）采购活动，提供的货物全部由符合政策要求的中小企业制造。相关企业的具体情况如下：</w:t>
      </w:r>
      <w:r/>
    </w:p>
    <w:p>
      <w:pPr>
        <w:ind w:firstLine="480"/>
        <w:pageBreakBefore w:val="0"/>
        <w:spacing w:line="360" w:lineRule="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），属于（</w:t>
      </w:r>
      <w:r>
        <w:rPr>
          <w:rFonts w:hint="eastAsia" w:ascii="宋体" w:hAnsi="宋体" w:eastAsia="宋体" w:cs="宋体"/>
          <w:color w:val="auto"/>
          <w:sz w:val="28"/>
          <w:szCs w:val="28"/>
          <w:highlight w:val="none"/>
          <w:u w:val="single"/>
        </w:rPr>
        <w:t xml:space="preserve">工业</w:t>
      </w:r>
      <w:r>
        <w:rPr>
          <w:rFonts w:hint="eastAsia" w:ascii="宋体" w:hAnsi="宋体" w:eastAsia="宋体" w:cs="宋体"/>
          <w:color w:val="auto"/>
          <w:sz w:val="28"/>
          <w:szCs w:val="28"/>
          <w:highlight w:val="none"/>
        </w:rPr>
        <w:t xml:space="preserve">）行业</w:t>
      </w:r>
      <w:r>
        <w:rPr>
          <w:rFonts w:hint="eastAsia" w:asciiTheme="minorEastAsia" w:hAnsiTheme="minorEastAsia" w:eastAsiaTheme="minorEastAsia" w:cstheme="minorEastAsia"/>
          <w:color w:val="auto"/>
          <w:sz w:val="28"/>
          <w:szCs w:val="28"/>
          <w:highlight w:val="none"/>
        </w:rPr>
        <w:t xml:space="preserve">；</w:t>
      </w:r>
      <w:r>
        <w:rPr>
          <w:rFonts w:hint="eastAsia" w:ascii="宋体" w:hAnsi="宋体" w:eastAsia="宋体" w:cs="宋体"/>
          <w:color w:val="auto"/>
          <w:sz w:val="28"/>
          <w:szCs w:val="28"/>
          <w:highlight w:val="none"/>
        </w:rPr>
        <w:t xml:space="preserve">制造商为（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）（企业名称），</w:t>
      </w:r>
      <w:r>
        <w:rPr>
          <w:rFonts w:hint="eastAsia" w:ascii="宋体" w:hAnsi="宋体" w:eastAsia="宋体" w:cs="宋体"/>
          <w:color w:val="auto"/>
          <w:sz w:val="28"/>
          <w:szCs w:val="28"/>
          <w:highlight w:val="none"/>
          <w:lang w:val="en-US" w:eastAsia="zh-CN"/>
        </w:rPr>
        <w:t xml:space="preserve">其</w:t>
      </w:r>
      <w:r>
        <w:rPr>
          <w:rFonts w:hint="eastAsia" w:ascii="宋体" w:hAnsi="宋体" w:eastAsia="宋体" w:cs="宋体"/>
          <w:color w:val="auto"/>
          <w:sz w:val="28"/>
          <w:szCs w:val="28"/>
          <w:highlight w:val="none"/>
        </w:rPr>
        <w:t xml:space="preserve">从业人员（</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）人，营业收入为（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万元），资产总额为（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万元），属于</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中型企业、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小型企业、</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微型企业，</w:t>
      </w:r>
      <w:r>
        <w:rPr>
          <w:rFonts w:hint="eastAsia" w:ascii="宋体" w:hAnsi="宋体" w:eastAsia="宋体" w:cs="宋体"/>
          <w:color w:val="auto"/>
          <w:sz w:val="28"/>
          <w:szCs w:val="28"/>
          <w:highlight w:val="none"/>
          <w:lang w:eastAsia="zh-CN"/>
        </w:rPr>
        <w:t xml:space="preserve">请填写或勾选！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none"/>
          <w:lang w:eastAsia="zh-CN"/>
        </w:rPr>
        <w:t xml:space="preserve">；</w:t>
      </w:r>
      <w:r/>
    </w:p>
    <w:p>
      <w:pPr>
        <w:pStyle w:val="82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p>
    <w:p>
      <w:pPr>
        <w:pStyle w:val="822"/>
        <w:ind w:left="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本企业对上述声明内容的真实性负责。如有虚假，将依法承担相应责任。</w:t>
      </w:r>
      <w:r/>
    </w:p>
    <w:p>
      <w:pPr>
        <w:pStyle w:val="8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企业名称（电子签章）：</w:t>
      </w:r>
      <w:r/>
    </w:p>
    <w:p>
      <w:pPr>
        <w:pStyle w:val="822"/>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日期：  年  月  日</w:t>
      </w:r>
      <w:r/>
    </w:p>
    <w:p>
      <w:pPr>
        <w:ind w:firstLine="48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注：本项目采购的货物属于</w:t>
      </w:r>
      <w:r>
        <w:rPr>
          <w:rFonts w:hint="eastAsia" w:ascii="宋体" w:hAnsi="宋体" w:eastAsia="宋体" w:cs="宋体"/>
          <w:b/>
          <w:bCs/>
          <w:color w:val="auto"/>
          <w:sz w:val="28"/>
          <w:szCs w:val="28"/>
          <w:highlight w:val="none"/>
          <w:u w:val="single"/>
          <w:lang w:eastAsia="zh-CN"/>
        </w:rPr>
        <w:t xml:space="preserve">工业</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                                </w:t>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3"/>
        <w:rPr>
          <w:rFonts w:hint="eastAsia"/>
          <w:color w:val="auto"/>
          <w:highlight w:val="none"/>
        </w:rPr>
      </w:pPr>
      <w:r>
        <w:rPr>
          <w:rFonts w:hint="eastAsia"/>
          <w:color w:val="auto"/>
          <w:highlight w:val="none"/>
        </w:rPr>
      </w:r>
      <w:r/>
    </w:p>
    <w:p>
      <w:pPr>
        <w:pStyle w:val="822"/>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822"/>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822"/>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mc:AlternateContent>
          <mc:Choice Requires="wpg">
            <w:drawing>
              <wp:inline xmlns:wp="http://schemas.openxmlformats.org/drawingml/2006/wordprocessingDrawing" distT="0" distB="0" distL="0" distR="0">
                <wp:extent cx="2330450" cy="3782060"/>
                <wp:effectExtent l="0" t="0" r="12700" b="8890"/>
                <wp:docPr id="5" name="图片 5"/>
                <wp:cNvGraphicFramePr/>
                <a:graphic xmlns:a="http://schemas.openxmlformats.org/drawingml/2006/main">
                  <a:graphicData uri="http://schemas.openxmlformats.org/drawingml/2006/picture">
                    <pic:pic xmlns:pic="http://schemas.openxmlformats.org/drawingml/2006/picture">
                      <pic:nvPicPr>
                        <pic:cNvPr id="4" name="图片 5"/>
                        <pic:cNvPicPr/>
                        <pic:nvPr/>
                      </pic:nvPicPr>
                      <pic:blipFill>
                        <a:blip r:embed="rId18"/>
                        <a:stretch/>
                      </pic:blipFill>
                      <pic:spPr bwMode="auto">
                        <a:xfrm>
                          <a:off x="0" y="0"/>
                          <a:ext cx="2330450" cy="378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83.5pt;height:297.8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auto"/>
          <w:sz w:val="20"/>
          <w:szCs w:val="22"/>
          <w:highlight w:val="none"/>
        </w:rPr>
        <w:br w:type="page" w:clear="all"/>
      </w:r>
      <w:r/>
    </w:p>
    <w:p>
      <w:pPr>
        <w:ind w:firstLine="600"/>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七、残疾人福利性单位声明函格式</w:t>
      </w:r>
      <w:r/>
    </w:p>
    <w:p>
      <w:pPr>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（如投标人不属于残疾人福利性单位不需要提供此声明函）</w:t>
      </w:r>
      <w:r/>
    </w:p>
    <w:p>
      <w:pPr>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项目编号：</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项目名称：</w:t>
      </w:r>
      <w:r/>
    </w:p>
    <w:p>
      <w:pPr>
        <w:ind w:firstLine="624"/>
        <w:spacing w:line="360" w:lineRule="auto"/>
        <w:rPr>
          <w:rFonts w:hint="eastAsia" w:ascii="宋体" w:hAnsi="宋体" w:eastAsia="宋体" w:cs="宋体"/>
          <w:color w:val="auto"/>
          <w:spacing w:val="6"/>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2"/>
          <w:highlight w:val="none"/>
        </w:rPr>
        <w:t xml:space="preserve">〔2017〕 141</w:t>
      </w:r>
      <w:r>
        <w:rPr>
          <w:rFonts w:hint="eastAsia" w:ascii="宋体" w:hAnsi="宋体" w:eastAsia="宋体" w:cs="宋体"/>
          <w:color w:val="auto"/>
          <w:spacing w:val="6"/>
          <w:sz w:val="28"/>
          <w:szCs w:val="22"/>
          <w:highlight w:val="none"/>
        </w:rPr>
        <w:t xml:space="preserve">号）的规定，本单位为符合条件的残疾人福利性单位，且本单位参加</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单位的</w:t>
      </w:r>
      <w:r>
        <w:rPr>
          <w:rFonts w:hint="eastAsia" w:ascii="宋体" w:hAnsi="宋体" w:eastAsia="宋体" w:cs="宋体"/>
          <w:color w:val="auto"/>
          <w:sz w:val="28"/>
          <w:szCs w:val="22"/>
          <w:highlight w:val="none"/>
        </w:rPr>
        <w:t xml:space="preserve">______</w:t>
      </w:r>
      <w:r>
        <w:rPr>
          <w:rFonts w:hint="eastAsia" w:ascii="宋体" w:hAnsi="宋体" w:eastAsia="宋体" w:cs="宋体"/>
          <w:color w:val="auto"/>
          <w:spacing w:val="6"/>
          <w:sz w:val="28"/>
          <w:szCs w:val="22"/>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本单位对上述声明的真实性负责。如有虚假，将依法承担相应责任。</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624"/>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699"/>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期：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日</w:t>
      </w:r>
      <w:r/>
    </w:p>
    <w:p>
      <w:pPr>
        <w:ind w:firstLine="45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jc w:val="cente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我单位在参加</w:t>
      </w:r>
      <w:r>
        <w:rPr>
          <w:rFonts w:hint="eastAsia" w:ascii="宋体" w:hAnsi="宋体" w:cs="宋体"/>
          <w:color w:val="auto"/>
          <w:sz w:val="28"/>
          <w:szCs w:val="22"/>
          <w:highlight w:val="none"/>
          <w:u w:val="single"/>
          <w:lang w:eastAsia="zh-CN"/>
        </w:rPr>
        <w:t xml:space="preserve">徐州市第一人民医院SLO眼底影像系统</w:t>
      </w:r>
      <w:r>
        <w:rPr>
          <w:rFonts w:hint="eastAsia" w:ascii="宋体" w:hAnsi="宋体" w:eastAsia="宋体" w:cs="宋体"/>
          <w:color w:val="auto"/>
          <w:sz w:val="28"/>
          <w:szCs w:val="22"/>
          <w:highlight w:val="none"/>
        </w:rPr>
        <w:t xml:space="preserve">项目（项目编号：</w:t>
      </w:r>
      <w:r>
        <w:rPr>
          <w:rFonts w:hint="eastAsia" w:ascii="宋体" w:hAnsi="宋体" w:cs="宋体"/>
          <w:color w:val="auto"/>
          <w:sz w:val="28"/>
          <w:szCs w:val="22"/>
          <w:highlight w:val="none"/>
          <w:u w:val="single"/>
          <w:lang w:val="en-US" w:eastAsia="zh-CN"/>
        </w:rPr>
        <w:t xml:space="preserve">JSZC-320300-JSZG-G2026-0052</w:t>
      </w:r>
      <w:r>
        <w:rPr>
          <w:rFonts w:hint="eastAsia" w:ascii="宋体" w:hAnsi="宋体" w:eastAsia="宋体" w:cs="宋体"/>
          <w:color w:val="auto"/>
          <w:sz w:val="28"/>
          <w:szCs w:val="22"/>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我单位对上述声明的真实性负责。如有虚假，将依法承担相应责任。</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285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投标人：</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（电子签章）</w:t>
      </w:r>
      <w:r/>
    </w:p>
    <w:p>
      <w:pPr>
        <w:ind w:firstLine="45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日期：</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年</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 月 </w:t>
      </w:r>
      <w:r>
        <w:rPr>
          <w:rFonts w:hint="eastAsia" w:ascii="宋体" w:hAnsi="宋体" w:cs="宋体"/>
          <w:color w:val="auto"/>
          <w:sz w:val="28"/>
          <w:szCs w:val="22"/>
          <w:highlight w:val="none"/>
          <w:lang w:val="en-US" w:eastAsia="zh-CN"/>
        </w:rPr>
        <w:t xml:space="preserve"> </w:t>
      </w:r>
      <w:r>
        <w:rPr>
          <w:rFonts w:hint="eastAsia" w:ascii="宋体" w:hAnsi="宋体" w:eastAsia="宋体" w:cs="宋体"/>
          <w:color w:val="auto"/>
          <w:sz w:val="28"/>
          <w:szCs w:val="22"/>
          <w:highlight w:val="none"/>
        </w:rPr>
        <w:t xml:space="preserve">日</w:t>
      </w:r>
      <w:r/>
    </w:p>
    <w:p>
      <w:pPr>
        <w:ind w:firstLine="3000"/>
        <w:spacing w:line="360" w:lineRule="auto"/>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szCs w:val="22"/>
          <w:highlight w:val="none"/>
        </w:rPr>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jc w:val="center"/>
        <w:spacing w:line="85"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szCs w:val="22"/>
          <w:highlight w:val="none"/>
        </w:rPr>
        <w:t xml:space="preserve"> </w:t>
      </w:r>
      <w:r/>
    </w:p>
    <w:p>
      <w:pPr>
        <w:ind w:firstLine="600"/>
        <w:jc w:val="center"/>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701" w:header="851" w:footer="992" w:gutter="0"/>
          <w:cols w:num="1" w:sep="0" w:space="0" w:equalWidth="1"/>
          <w:docGrid w:linePitch="360"/>
        </w:sectPr>
      </w:pPr>
      <w:r>
        <w:rPr>
          <w:rFonts w:hint="eastAsia" w:ascii="宋体" w:hAnsi="宋体" w:eastAsia="宋体" w:cs="宋体"/>
          <w:color w:val="auto"/>
          <w:sz w:val="28"/>
          <w:szCs w:val="22"/>
          <w:highlight w:val="none"/>
        </w:rPr>
      </w:r>
      <w:r/>
    </w:p>
    <w:p>
      <w:pPr>
        <w:pStyle w:val="917"/>
        <w:numPr>
          <w:ilvl w:val="0"/>
          <w:numId w:val="0"/>
        </w:numPr>
        <w:ind w:firstLine="746"/>
        <w:jc w:val="center"/>
        <w:keepLines w:val="0"/>
        <w:keepNext w:val="0"/>
        <w:pageBreakBefore w:val="0"/>
        <w:spacing w:beforeAutospacing="0" w:afterAutospacing="0" w:line="360" w:lineRule="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九、具备履行合同所必需的设备和专业技术能力的书面声明（附证明材料）</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项目名称：</w:t>
      </w:r>
      <w:r/>
    </w:p>
    <w:p>
      <w:pPr>
        <w:ind w:firstLine="470"/>
        <w:keepLines w:val="0"/>
        <w:keepNext w:val="0"/>
        <w:pageBreakBefore w:val="0"/>
        <w:spacing w:line="360" w:lineRule="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项目编号</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投标人郑重声明：投标人具备履行合同（项目名称：</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，项目编号：</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所必需的设备和专业技术能力，具体为：</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设备：</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numPr>
          <w:ilvl w:val="0"/>
          <w:numId w:val="3"/>
        </w:num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专业技术能力：</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3、</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（证明材料复印件附后）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特此声明。</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投标人对上述声明的真实性负责。如有虚假，将依法承担相应责任。</w:t>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70"/>
        <w:keepLines w:val="0"/>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投标人：（盖电子签章）</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投标人法定代表人或授权代表：（签字或电子签章）  </w:t>
      </w:r>
      <w:r/>
    </w:p>
    <w:p>
      <w:pPr>
        <w:ind w:left="1680" w:firstLine="42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、关于符合本国产品标准的声明函</w:t>
      </w:r>
      <w:r/>
    </w:p>
    <w:p>
      <w:pPr>
        <w:ind w:left="0" w:right="0" w:firstLine="0"/>
        <w:jc w:val="center"/>
        <w:spacing w:before="15" w:after="15"/>
        <w:shd w:val="clear" w:color="ffffff" w:fill="ffffff"/>
        <w:rPr>
          <w:rFonts w:hint="eastAsia"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r>
      <w:r/>
    </w:p>
    <w:p>
      <w:pPr>
        <w:ind w:left="0" w:right="0" w:firstLine="0"/>
        <w:jc w:val="center"/>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15" w:after="15"/>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highlight w:val="none"/>
        </w:rPr>
        <w:t xml:space="preserve"> </w:t>
      </w:r>
      <w:r/>
    </w:p>
    <w:p>
      <w:pPr>
        <w:ind w:left="0" w:right="0" w:firstLine="420"/>
        <w:spacing w:before="0" w:after="0" w:line="85"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w:t>
      </w:r>
      <w:r>
        <w:rPr>
          <w:rFonts w:ascii="宋体" w:hAnsi="宋体" w:eastAsia="宋体" w:cs="宋体"/>
          <w:color w:val="auto"/>
          <w:sz w:val="28"/>
          <w:szCs w:val="28"/>
          <w:highlight w:val="none"/>
          <w:u w:val="single"/>
        </w:rPr>
        <w:t xml:space="preserve">（产品名称1）</w:t>
      </w:r>
      <w:r>
        <w:rPr>
          <w:rFonts w:ascii="宋体" w:hAnsi="宋体" w:eastAsia="宋体" w:cs="宋体"/>
          <w:color w:val="auto"/>
          <w:sz w:val="28"/>
          <w:szCs w:val="28"/>
          <w:highlight w:val="none"/>
          <w:vertAlign w:val="superscript"/>
        </w:rPr>
        <w:t xml:space="preserve">1</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vertAlign w:val="superscript"/>
        </w:rPr>
        <w:t xml:space="preserve">2</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3</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4</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vertAlign w:val="superscript"/>
        </w:rPr>
        <w:t xml:space="preserve">5</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w:t>
      </w:r>
      <w:r>
        <w:rPr>
          <w:rFonts w:ascii="宋体" w:hAnsi="宋体" w:eastAsia="宋体" w:cs="宋体"/>
          <w:color w:val="auto"/>
          <w:sz w:val="28"/>
          <w:szCs w:val="28"/>
          <w:highlight w:val="none"/>
          <w:u w:val="single"/>
        </w:rPr>
        <w:t xml:space="preserve">（产品名称2）</w:t>
      </w:r>
      <w:r>
        <w:rPr>
          <w:rFonts w:ascii="宋体" w:hAnsi="宋体" w:eastAsia="宋体" w:cs="宋体"/>
          <w:color w:val="auto"/>
          <w:sz w:val="28"/>
          <w:szCs w:val="28"/>
          <w:highlight w:val="none"/>
        </w:rPr>
        <w:t xml:space="preserve">，生产厂为</w:t>
      </w:r>
      <w:r>
        <w:rPr>
          <w:rFonts w:ascii="宋体" w:hAnsi="宋体" w:eastAsia="宋体" w:cs="宋体"/>
          <w:color w:val="auto"/>
          <w:sz w:val="28"/>
          <w:szCs w:val="28"/>
          <w:highlight w:val="none"/>
          <w:u w:val="single"/>
        </w:rPr>
        <w:t xml:space="preserve">（厂名）</w:t>
      </w:r>
      <w:r>
        <w:rPr>
          <w:rFonts w:ascii="宋体" w:hAnsi="宋体" w:eastAsia="宋体" w:cs="宋体"/>
          <w:color w:val="auto"/>
          <w:sz w:val="28"/>
          <w:szCs w:val="28"/>
          <w:highlight w:val="none"/>
        </w:rPr>
        <w:t xml:space="preserve">，厂址为</w:t>
      </w:r>
      <w:r>
        <w:rPr>
          <w:rFonts w:ascii="宋体" w:hAnsi="宋体" w:eastAsia="宋体" w:cs="宋体"/>
          <w:color w:val="auto"/>
          <w:sz w:val="28"/>
          <w:szCs w:val="28"/>
          <w:highlight w:val="none"/>
          <w:u w:val="single"/>
        </w:rPr>
        <w:t xml:space="preserve">（生产厂址）</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的中国境内生产的组件成本占比≥</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在中国境内生产。</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在中国境内完成。</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w:t>
      </w:r>
      <w:r/>
    </w:p>
    <w:p>
      <w:pPr>
        <w:ind w:left="0" w:right="0" w:firstLine="42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本公司（单位）对上述声明内容的真实性负责。如有虚假，愿承担相应法律责任。</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jc w:val="right"/>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公司（单位）名称（加盖CA电子公章）：         </w:t>
      </w:r>
      <w:r/>
    </w:p>
    <w:p>
      <w:pPr>
        <w:ind w:left="0" w:right="0" w:firstLine="0"/>
        <w:jc w:val="center"/>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          日期：  年  月  日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8"/>
          <w:szCs w:val="28"/>
          <w:highlight w:val="none"/>
        </w:rPr>
        <w:t xml:space="preserve"> </w:t>
      </w:r>
      <w:r/>
    </w:p>
    <w:p>
      <w:pPr>
        <w:ind w:left="0" w:right="0" w:firstLine="0"/>
        <w:spacing w:before="30" w:after="30"/>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_________________</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1.产品如有型号，请在“产品名称”栏一并填写。</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2.生产厂名与厂址应与生产厂营业执照载明的相关信息保持一致。</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3.该产品的中国境内生产的组件成本占比相关要求实施前，“规定比例”栏可不填，下同。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4.该产品的关键组件要求实施前，“关键组件”栏可不填，下同。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5.该产品的关键工序要求实施前，“关键工序”栏可不填，下同。</w:t>
      </w:r>
      <w:r/>
    </w:p>
    <w:p>
      <w:pPr>
        <w:ind w:left="0" w:right="0" w:firstLine="0"/>
        <w:spacing w:before="30" w:after="30" w:line="85" w:lineRule="atLeast"/>
        <w:shd w:val="clear" w:color="ffffff" w:fill="ffffff"/>
        <w:rPr>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rPr>
        <w:t xml:space="preserve">6.《声明函》中标注“</w:t>
      </w:r>
      <w:r>
        <w:rPr>
          <w:rFonts w:ascii="宋体" w:hAnsi="宋体" w:eastAsia="宋体" w:cs="宋体"/>
          <w:color w:val="auto"/>
          <w:sz w:val="28"/>
          <w:szCs w:val="28"/>
          <w:highlight w:val="none"/>
          <w:u w:val="single"/>
        </w:rPr>
        <w:t xml:space="preserve">  /  </w:t>
      </w:r>
      <w:r>
        <w:rPr>
          <w:rFonts w:ascii="宋体" w:hAnsi="宋体" w:eastAsia="宋体" w:cs="宋体"/>
          <w:color w:val="auto"/>
          <w:sz w:val="28"/>
          <w:szCs w:val="28"/>
          <w:highlight w:val="none"/>
        </w:rPr>
        <w:t xml:space="preserve">”的地方无需填写。</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917"/>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1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917"/>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br w:type="page" w:clear="all"/>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eastAsia="zh-CN"/>
        </w:rPr>
        <w:t xml:space="preserve">十一</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符合条件一：提交预付款保函的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（1）合同签订且乙方向甲方出具预付款保函后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        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符合条件二：不提交预付款保函的</w:t>
      </w:r>
      <w:r/>
    </w:p>
    <w:p>
      <w:pPr>
        <w:ind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（1）合同签订后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乙方需提交的支付文件：乙方出具的全额正式发票。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（2）验收合格后</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个工作日内，甲方应支付合同价款的百分之</w:t>
      </w:r>
      <w:r>
        <w:rPr>
          <w:rFonts w:hint="eastAsia" w:ascii="宋体" w:hAnsi="宋体" w:eastAsia="宋体" w:cs="宋体"/>
          <w:color w:val="auto"/>
          <w:sz w:val="28"/>
          <w:szCs w:val="22"/>
          <w:highlight w:val="none"/>
          <w:u w:val="single"/>
        </w:rPr>
        <w:t xml:space="preserve">XX（    XX%），</w:t>
      </w:r>
      <w:r>
        <w:rPr>
          <w:rFonts w:hint="eastAsia" w:ascii="宋体" w:hAnsi="宋体" w:eastAsia="宋体" w:cs="宋体"/>
          <w:color w:val="auto"/>
          <w:sz w:val="28"/>
          <w:szCs w:val="22"/>
          <w:highlight w:val="none"/>
        </w:rPr>
        <w:t xml:space="preserve">小写￥</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大写：人民币</w:t>
      </w:r>
      <w:r>
        <w:rPr>
          <w:rFonts w:hint="eastAsia" w:ascii="宋体" w:hAnsi="宋体" w:eastAsia="宋体" w:cs="宋体"/>
          <w:color w:val="auto"/>
          <w:sz w:val="28"/>
          <w:szCs w:val="22"/>
          <w:highlight w:val="none"/>
          <w:u w:val="single"/>
        </w:rPr>
        <w:t xml:space="preserve">          </w:t>
      </w:r>
      <w:r>
        <w:rPr>
          <w:rFonts w:hint="eastAsia" w:ascii="宋体" w:hAnsi="宋体" w:eastAsia="宋体" w:cs="宋体"/>
          <w:color w:val="auto"/>
          <w:sz w:val="28"/>
          <w:szCs w:val="22"/>
          <w:highlight w:val="none"/>
        </w:rPr>
        <w:t xml:space="preserve">。</w:t>
      </w:r>
      <w:r/>
    </w:p>
    <w:p>
      <w:pPr>
        <w:ind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w:t>
      </w:r>
      <w:r/>
    </w:p>
    <w:p>
      <w:pPr>
        <w:spacing w:line="479" w:lineRule="atLeast"/>
        <w:rPr>
          <w:rFonts w:hint="eastAsia" w:ascii="宋体" w:hAnsi="宋体" w:eastAsia="宋体" w:cs="宋体"/>
          <w:b/>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r>
      <w:r/>
    </w:p>
    <w:p>
      <w:pPr>
        <w:ind w:left="140" w:firstLine="605"/>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2"/>
          <w:highlight w:val="none"/>
        </w:rPr>
        <w:t xml:space="preserve">注:</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2"/>
          <w:highlight w:val="none"/>
        </w:rPr>
        <w:t xml:space="preserve"> </w:t>
      </w:r>
      <w:r/>
    </w:p>
    <w:p>
      <w:pPr>
        <w:rPr>
          <w:rFonts w:hint="eastAsia" w:ascii="宋体" w:hAnsi="宋体" w:eastAsia="宋体" w:cs="宋体"/>
          <w:color w:val="auto"/>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2"/>
          <w:highlight w:val="none"/>
        </w:rPr>
        <w:t xml:space="preserve"> </w:t>
      </w:r>
      <w:r/>
    </w:p>
    <w:p>
      <w:pPr>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br w:type="page" w:clear="all"/>
      </w:r>
      <w:r/>
    </w:p>
    <w:p>
      <w:pPr>
        <w:pStyle w:val="810"/>
        <w:ind w:firstLine="747"/>
        <w:jc w:val="center"/>
        <w:widowControl/>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十二、投标人相关承诺</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我单位承诺：</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我单位对上述承诺负责，并依法承担相应责任。</w:t>
      </w:r>
      <w:r/>
    </w:p>
    <w:p>
      <w:pPr>
        <w:pStyle w:val="1065"/>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5"/>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pStyle w:val="810"/>
        <w:ind w:firstLine="3120"/>
        <w:spacing w:line="30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投标人（电子签章）： </w:t>
      </w:r>
      <w:r/>
    </w:p>
    <w:p>
      <w:pPr>
        <w:pStyle w:val="810"/>
        <w:ind w:firstLine="312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日期：   年  月  日</w:t>
      </w:r>
      <w:r/>
    </w:p>
    <w:p>
      <w:pPr>
        <w:pStyle w:val="81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10"/>
        <w:ind w:firstLine="70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65"/>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0"/>
        <w:ind w:firstLine="560"/>
        <w:jc w:val="center"/>
        <w:widowControl/>
        <w:rPr>
          <w:rFonts w:hint="eastAsia" w:ascii="宋体" w:hAnsi="宋体" w:eastAsia="宋体" w:cs="宋体"/>
          <w:color w:val="auto"/>
          <w:sz w:val="30"/>
          <w:szCs w:val="30"/>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b/>
          <w:bCs/>
          <w:color w:val="auto"/>
          <w:sz w:val="28"/>
          <w:szCs w:val="28"/>
          <w:highlight w:val="none"/>
          <w:lang w:val="en-US" w:eastAsia="zh-CN" w:bidi="ar-SA"/>
        </w:rPr>
        <w:t xml:space="preserve">十三、投标人书面声明</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624"/>
        <w:spacing w:line="48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项目名称： </w:t>
      </w:r>
      <w:r/>
    </w:p>
    <w:p>
      <w:pPr>
        <w:ind w:firstLine="624"/>
        <w:spacing w:line="480" w:lineRule="exact"/>
        <w:rPr>
          <w:rFonts w:hint="eastAsia" w:ascii="宋体" w:hAnsi="宋体" w:eastAsia="宋体" w:cs="宋体"/>
          <w:color w:val="auto"/>
          <w:spacing w:val="6"/>
          <w:sz w:val="28"/>
          <w:szCs w:val="28"/>
          <w:highlight w:val="none"/>
          <w:lang w:val="en-US" w:eastAsia="zh-CN"/>
        </w:rPr>
      </w:pPr>
      <w:r>
        <w:rPr>
          <w:rFonts w:hint="eastAsia" w:ascii="宋体" w:hAnsi="宋体" w:eastAsia="宋体" w:cs="宋体"/>
          <w:color w:val="auto"/>
          <w:spacing w:val="6"/>
          <w:sz w:val="28"/>
          <w:szCs w:val="28"/>
          <w:highlight w:val="none"/>
        </w:rPr>
        <w:t xml:space="preserve">项目编号：</w:t>
      </w:r>
      <w:r/>
    </w:p>
    <w:p>
      <w:pPr>
        <w:pStyle w:val="810"/>
        <w:ind w:firstLine="480"/>
        <w:jc w:val="lef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我单位不是为本采购项目提供整体设计、规范编制或者项目管理、监理、检测等服务的供应商。</w:t>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特此声明。</w:t>
      </w:r>
      <w:r/>
    </w:p>
    <w:p>
      <w:pPr>
        <w:pStyle w:val="810"/>
        <w:ind w:firstLine="584"/>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我单位对上述声明的真实性负责。如有虚假，将依法承担相应责任。</w:t>
      </w:r>
      <w:r/>
    </w:p>
    <w:p>
      <w:pPr>
        <w:pStyle w:val="10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4"/>
        <w:ind w:left="0" w:firstLine="0"/>
        <w:jc w:val="righ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投标人（电子签章）：</w:t>
      </w:r>
      <w:r/>
    </w:p>
    <w:p>
      <w:pPr>
        <w:pStyle w:val="824"/>
        <w:ind w:left="0" w:firstLine="0"/>
        <w:jc w:val="righ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   年  月  日</w:t>
      </w:r>
      <w:r/>
    </w:p>
    <w:p>
      <w:pPr>
        <w:numPr>
          <w:ilvl w:val="0"/>
          <w:numId w:val="0"/>
        </w:numPr>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br w:type="page" w:clear="all"/>
      </w:r>
      <w:r/>
    </w:p>
    <w:p>
      <w:pPr>
        <w:jc w:val="both"/>
        <w:rPr>
          <w:rFonts w:hint="eastAsia" w:ascii="宋体" w:hAnsi="宋体" w:eastAsia="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t xml:space="preserve">十</w:t>
      </w: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所投产品为第二类医疗器械时，提供投标人有效的第二类医疗器械经营备案凭证；所投产品为第三类医疗器械时，提供投标人有效的医疗器械经营许可证；国家另有规定的从其规定。</w:t>
      </w:r>
      <w:r/>
    </w:p>
    <w:p>
      <w:pPr>
        <w:ind w:left="0" w:right="0" w:firstLine="746"/>
        <w:spacing w:before="0" w:after="0" w:line="420" w:lineRule="atLeast"/>
        <w:rPr>
          <w:rFonts w:hint="eastAsia" w:ascii="宋体" w:hAnsi="宋体" w:eastAsia="宋体" w:cs="宋体"/>
          <w:b/>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lang w:val="en-US" w:eastAsia="zh-CN"/>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312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日期：   年  月  日</w:t>
      </w:r>
      <w:r/>
    </w:p>
    <w:p>
      <w:pPr>
        <w:ind w:firstLine="312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    </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0"/>
        <w:spacing w:line="360" w:lineRule="auto"/>
        <w:rPr>
          <w:rFonts w:hint="eastAsia" w:ascii="宋体" w:hAnsi="宋体" w:cs="宋体"/>
          <w:color w:val="auto"/>
          <w:sz w:val="24"/>
          <w:szCs w:val="24"/>
          <w:highlight w:val="none"/>
        </w:rPr>
      </w:pPr>
      <w:r>
        <w:rPr>
          <w:rFonts w:hint="eastAsia" w:ascii="宋体" w:hAnsi="宋体" w:cs="宋体"/>
          <w:b/>
          <w:bCs/>
          <w:color w:val="auto"/>
          <w:sz w:val="24"/>
          <w:highlight w:val="none"/>
        </w:rPr>
        <w:t xml:space="preserve"> 十</w:t>
      </w:r>
      <w:r>
        <w:rPr>
          <w:rFonts w:hint="eastAsia" w:ascii="宋体" w:hAnsi="宋体" w:cs="宋体"/>
          <w:b/>
          <w:bCs/>
          <w:color w:val="auto"/>
          <w:sz w:val="24"/>
          <w:highlight w:val="none"/>
          <w:lang w:eastAsia="zh-CN"/>
        </w:rPr>
        <w:t xml:space="preserve">五</w:t>
      </w:r>
      <w:r>
        <w:rPr>
          <w:rFonts w:hint="eastAsia" w:ascii="宋体" w:hAnsi="宋体" w:cs="宋体"/>
          <w:b/>
          <w:bCs/>
          <w:color w:val="auto"/>
          <w:sz w:val="24"/>
          <w:highlight w:val="none"/>
        </w:rPr>
        <w:t xml:space="preserve">、</w:t>
      </w:r>
      <w:r>
        <w:rPr>
          <w:rFonts w:hint="eastAsia" w:ascii="宋体" w:hAnsi="宋体" w:eastAsia="宋体" w:cs="宋体"/>
          <w:b/>
          <w:bCs/>
          <w:color w:val="auto"/>
          <w:sz w:val="24"/>
          <w:szCs w:val="24"/>
          <w:highlight w:val="none"/>
          <w:lang w:eastAsia="zh-CN"/>
        </w:rPr>
        <w:t xml:space="preserve">投标人投标文件中须提交药品监督管理局颁发的相关</w:t>
      </w:r>
      <w:r>
        <w:rPr>
          <w:rFonts w:hint="eastAsia" w:ascii="宋体" w:hAnsi="宋体" w:eastAsia="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eastAsia="zh-CN"/>
        </w:rPr>
        <w:t xml:space="preserve">产品的医疗器械注册证</w:t>
      </w:r>
      <w:r>
        <w:rPr>
          <w:rFonts w:hint="eastAsia" w:ascii="宋体" w:hAnsi="宋体" w:eastAsia="宋体" w:cs="宋体"/>
          <w:b/>
          <w:bCs/>
          <w:color w:val="auto"/>
          <w:sz w:val="24"/>
          <w:szCs w:val="24"/>
          <w:highlight w:val="none"/>
          <w:lang w:val="en-US" w:eastAsia="zh-CN"/>
        </w:rPr>
        <w:t xml:space="preserve">或备案凭证</w:t>
      </w:r>
      <w:r>
        <w:rPr>
          <w:rFonts w:hint="eastAsia" w:ascii="宋体" w:hAnsi="宋体" w:eastAsia="宋体" w:cs="宋体"/>
          <w:b/>
          <w:bCs/>
          <w:color w:val="auto"/>
          <w:sz w:val="24"/>
          <w:szCs w:val="24"/>
          <w:highlight w:val="none"/>
          <w:lang w:eastAsia="zh-CN"/>
        </w:rPr>
        <w:t xml:space="preserve">（如果属于医疗器械类）的复印件并加盖投标人</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电子签章</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3000"/>
        <w:spacing w:line="300" w:lineRule="auto"/>
        <w:rPr>
          <w:color w:val="auto"/>
          <w:highlight w:val="none"/>
        </w:rPr>
      </w:pPr>
      <w:r>
        <w:rPr>
          <w:color w:val="auto"/>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3000"/>
        <w:spacing w:line="300" w:lineRule="auto"/>
        <w:rPr>
          <w:color w:val="auto"/>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ind w:firstLine="480"/>
        <w:spacing w:line="300" w:lineRule="auto"/>
        <w:rPr>
          <w:color w:val="auto"/>
          <w:highlight w:val="none"/>
        </w:rPr>
      </w:pPr>
      <w:r>
        <w:rPr>
          <w:rFonts w:hint="eastAsia" w:ascii="宋体" w:hAnsi="宋体" w:cs="宋体"/>
          <w:color w:val="auto"/>
          <w:sz w:val="24"/>
          <w:highlight w:val="none"/>
        </w:rPr>
        <w:t xml:space="preserve">                      </w:t>
      </w:r>
      <w:r/>
    </w:p>
    <w:p>
      <w:pPr>
        <w:ind w:firstLine="0"/>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                            日期：   年  月  日</w:t>
      </w:r>
      <w:r/>
    </w:p>
    <w:p>
      <w:pPr>
        <w:ind w:left="0" w:firstLine="0"/>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sectPr>
      <w:footnotePr/>
      <w:endnotePr/>
      <w:type w:val="nextPage"/>
      <w:pgSz w:w="11906" w:h="16838" w:orient="portrait"/>
      <w:pgMar w:top="1417" w:right="1417"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ourier New">
    <w:panose1 w:val="02070309020205020404"/>
  </w:font>
  <w:font w:name="PMingLiU">
    <w:panose1 w:val="02020500000000000000"/>
  </w:font>
  <w:font w:name="Symbol">
    <w:panose1 w:val="05050102010706020507"/>
  </w:font>
  <w:font w:name="新宋体">
    <w:panose1 w:val="02010609030101010101"/>
  </w:font>
  <w:font w:name="Wingdings">
    <w:panose1 w:val="05000000000000000000"/>
  </w:font>
  <w:font w:name="微软简楷体">
    <w:panose1 w:val="020B05030202020202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left" w:pos="5452" w:leader="none"/>
        <w:tab w:val="clear" w:pos="7143" w:leader="none"/>
      </w:tabs>
      <w:rPr>
        <w:rFonts w:hint="eastAsia" w:eastAsia="宋体"/>
        <w:lang w:eastAsia="zh-CN"/>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t xml:space="preserve">— </w:t>
                          </w:r>
                          <w:r>
                            <w:fldChar w:fldCharType="begin"/>
                          </w:r>
                          <w:r>
                            <w:instrText xml:space="preserve"> PAGE  \* MERGEFORMAT </w:instrText>
                          </w:r>
                          <w:r>
                            <w:fldChar w:fldCharType="separate"/>
                          </w:r>
                          <w:r>
                            <w:t xml:space="preserve">44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t xml:space="preserve">— </w:t>
                    </w:r>
                    <w:r>
                      <w:fldChar w:fldCharType="begin"/>
                    </w:r>
                    <w:r>
                      <w:instrText xml:space="preserve"> PAGE  \* MERGEFORMAT </w:instrText>
                    </w:r>
                    <w:r>
                      <w:fldChar w:fldCharType="separate"/>
                    </w:r>
                    <w:r>
                      <w:t xml:space="preserve">44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pBdr>
        <w:bottom w:val="single" w:color="000000" w:sz="4" w:space="0"/>
      </w:pBdr>
    </w:pPr>
    <w:r>
      <w:rPr>
        <w:rFonts w:hint="eastAsia"/>
        <w:lang w:eastAsia="zh-CN"/>
      </w:rPr>
      <w:t xml:space="preserve">徐州市第一人民医院SLO眼底影像系统</w:t>
    </w:r>
    <w:r>
      <w:rPr>
        <w:rFonts w:hint="eastAsia"/>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jc w:val="right"/>
      <w:spacing w:line="240" w:lineRule="auto"/>
      <w:rPr>
        <w:sz w:val="21"/>
        <w:szCs w:val="21"/>
      </w:rPr>
      <w:pBdr>
        <w:bottom w:val="single" w:color="000000" w:sz="4" w:space="0"/>
      </w:pBdr>
    </w:pPr>
    <w:r>
      <w:rPr>
        <w:rFonts w:hint="eastAsia" w:eastAsia="宋体"/>
        <w:sz w:val="18"/>
        <w:szCs w:val="18"/>
        <w:lang w:eastAsia="zh-CN"/>
      </w:rPr>
      <w:t xml:space="preserve">徐州市第一人民医院眼科设备（第一批）采购</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徐州市第一人民医院SLO眼底影像系统</w:t>
    </w:r>
    <w:r>
      <w:rPr>
        <w:rFonts w:hint="eastAsia"/>
        <w:sz w:val="18"/>
      </w:rPr>
      <w:t xml:space="preserve">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1062"/>
    <w:uiPriority w:val="0"/>
    <w:qFormat/>
    <w:pPr>
      <w:ind w:firstLine="746"/>
      <w:jc w:val="left"/>
      <w:spacing w:line="360" w:lineRule="auto"/>
      <w:widowControl w:val="off"/>
    </w:pPr>
    <w:rPr>
      <w:rFonts w:hint="default" w:ascii="Times New Roman" w:hAnsi="Times New Roman" w:eastAsia="宋体" w:cs="Times New Roman"/>
      <w:sz w:val="28"/>
      <w:szCs w:val="24"/>
      <w:lang w:val="en-US" w:eastAsia="zh-CN" w:bidi="ar-SA"/>
    </w:rPr>
  </w:style>
  <w:style w:type="paragraph" w:styleId="759">
    <w:name w:val="Heading 1"/>
    <w:basedOn w:val="758"/>
    <w:next w:val="758"/>
    <w:link w:val="830"/>
    <w:uiPriority w:val="9"/>
    <w:qFormat/>
    <w:pPr>
      <w:jc w:val="center"/>
      <w:keepLines/>
      <w:keepNext/>
      <w:spacing w:before="100" w:after="100" w:line="240" w:lineRule="auto"/>
      <w:outlineLvl w:val="0"/>
    </w:pPr>
    <w:rPr>
      <w:rFonts w:ascii="Arial" w:hAnsi="Arial" w:cs="Arial"/>
      <w:b/>
      <w:szCs w:val="40"/>
    </w:rPr>
  </w:style>
  <w:style w:type="paragraph" w:styleId="760">
    <w:name w:val="Heading 2"/>
    <w:basedOn w:val="758"/>
    <w:next w:val="758"/>
    <w:link w:val="831"/>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832"/>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833"/>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834"/>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835"/>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37"/>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38"/>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Body Text Indent"/>
    <w:basedOn w:val="758"/>
    <w:next w:val="758"/>
    <w:uiPriority w:val="0"/>
    <w:qFormat/>
    <w:pPr>
      <w:ind w:left="420"/>
      <w:spacing w:after="120"/>
    </w:pPr>
    <w:rPr>
      <w:rFonts w:ascii="Calibri" w:hAnsi="Calibri"/>
    </w:rPr>
  </w:style>
  <w:style w:type="paragraph" w:styleId="771">
    <w:name w:val="toc 7"/>
    <w:basedOn w:val="758"/>
    <w:next w:val="758"/>
    <w:uiPriority w:val="39"/>
    <w:unhideWhenUsed/>
    <w:qFormat/>
    <w:pPr>
      <w:ind w:left="1701" w:right="0" w:firstLine="0"/>
      <w:spacing w:after="57"/>
    </w:pPr>
  </w:style>
  <w:style w:type="paragraph" w:styleId="772">
    <w:name w:val="Normal Indent"/>
    <w:basedOn w:val="758"/>
    <w:uiPriority w:val="0"/>
    <w:qFormat/>
    <w:pPr>
      <w:ind w:firstLine="420"/>
    </w:pPr>
  </w:style>
  <w:style w:type="paragraph" w:styleId="773">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index 5"/>
    <w:basedOn w:val="758"/>
    <w:next w:val="758"/>
    <w:uiPriority w:val="0"/>
    <w:qFormat/>
    <w:pPr>
      <w:ind w:left="800"/>
      <w:jc w:val="both"/>
      <w:keepLines w:val="0"/>
      <w:keepNext w:val="0"/>
      <w:widowControl w:val="off"/>
      <w:suppressLineNumbers w:val="0"/>
    </w:pPr>
    <w:rPr>
      <w:rFonts w:hint="default" w:ascii="Times New Roman" w:hAnsi="Times New Roman" w:eastAsia="宋体" w:cs="Times New Roman"/>
      <w:sz w:val="21"/>
      <w:szCs w:val="21"/>
      <w:lang w:val="en-US" w:eastAsia="zh-CN" w:bidi="ar"/>
    </w:rPr>
  </w:style>
  <w:style w:type="paragraph" w:styleId="775">
    <w:name w:val="annotation text"/>
    <w:basedOn w:val="758"/>
    <w:uiPriority w:val="99"/>
    <w:semiHidden/>
    <w:unhideWhenUsed/>
    <w:qFormat/>
    <w:pPr>
      <w:jc w:val="left"/>
    </w:pPr>
  </w:style>
  <w:style w:type="paragraph" w:styleId="776">
    <w:name w:val="Body Text"/>
    <w:basedOn w:val="758"/>
    <w:uiPriority w:val="0"/>
    <w:qFormat/>
    <w:rPr>
      <w:rFonts w:ascii="楷体_GB2312" w:hAnsi="Arial" w:eastAsia="楷体_GB2312"/>
      <w:sz w:val="28"/>
      <w:szCs w:val="28"/>
    </w:rPr>
  </w:style>
  <w:style w:type="paragraph" w:styleId="777">
    <w:name w:val="Block Text"/>
    <w:basedOn w:val="758"/>
    <w:uiPriority w:val="99"/>
    <w:unhideWhenUsed/>
    <w:qFormat/>
    <w:pPr>
      <w:ind w:left="1440" w:right="1440"/>
      <w:spacing w:after="120"/>
    </w:pPr>
  </w:style>
  <w:style w:type="paragraph" w:styleId="778">
    <w:name w:val="toc 5"/>
    <w:basedOn w:val="758"/>
    <w:next w:val="758"/>
    <w:uiPriority w:val="39"/>
    <w:unhideWhenUsed/>
    <w:qFormat/>
    <w:pPr>
      <w:ind w:left="1134" w:right="0" w:firstLine="0"/>
      <w:spacing w:after="57"/>
    </w:pPr>
  </w:style>
  <w:style w:type="paragraph" w:styleId="779">
    <w:name w:val="toc 3"/>
    <w:basedOn w:val="758"/>
    <w:next w:val="758"/>
    <w:uiPriority w:val="39"/>
    <w:unhideWhenUsed/>
    <w:qFormat/>
    <w:pPr>
      <w:ind w:left="567" w:right="0" w:firstLine="0"/>
      <w:spacing w:after="57"/>
    </w:pPr>
  </w:style>
  <w:style w:type="paragraph" w:styleId="780">
    <w:name w:val="Plain Text"/>
    <w:basedOn w:val="758"/>
    <w:uiPriority w:val="0"/>
    <w:qFormat/>
    <w:rPr>
      <w:rFonts w:ascii="宋体" w:hAnsi="宋体"/>
    </w:rPr>
  </w:style>
  <w:style w:type="paragraph" w:styleId="781">
    <w:name w:val="toc 8"/>
    <w:basedOn w:val="758"/>
    <w:next w:val="758"/>
    <w:uiPriority w:val="39"/>
    <w:unhideWhenUsed/>
    <w:qFormat/>
    <w:pPr>
      <w:ind w:left="1984" w:right="0" w:firstLine="0"/>
      <w:spacing w:after="57"/>
    </w:pPr>
  </w:style>
  <w:style w:type="paragraph" w:styleId="782">
    <w:name w:val="endnote text"/>
    <w:basedOn w:val="758"/>
    <w:link w:val="850"/>
    <w:uiPriority w:val="99"/>
    <w:semiHidden/>
    <w:unhideWhenUsed/>
    <w:qFormat/>
    <w:pPr>
      <w:spacing w:after="0" w:line="240" w:lineRule="auto"/>
    </w:pPr>
    <w:rPr>
      <w:sz w:val="20"/>
    </w:rPr>
  </w:style>
  <w:style w:type="paragraph" w:styleId="783">
    <w:name w:val="Footer"/>
    <w:basedOn w:val="758"/>
    <w:link w:val="848"/>
    <w:uiPriority w:val="99"/>
    <w:unhideWhenUsed/>
    <w:qFormat/>
    <w:pPr>
      <w:spacing w:after="0" w:line="240" w:lineRule="auto"/>
      <w:tabs>
        <w:tab w:val="center" w:pos="7143" w:leader="none"/>
        <w:tab w:val="right" w:pos="14287" w:leader="none"/>
      </w:tabs>
    </w:pPr>
  </w:style>
  <w:style w:type="paragraph" w:styleId="784">
    <w:name w:val="Header"/>
    <w:basedOn w:val="758"/>
    <w:link w:val="847"/>
    <w:uiPriority w:val="99"/>
    <w:unhideWhenUsed/>
    <w:qFormat/>
    <w:pPr>
      <w:spacing w:after="0" w:line="240" w:lineRule="auto"/>
      <w:tabs>
        <w:tab w:val="center" w:pos="7143" w:leader="none"/>
        <w:tab w:val="right" w:pos="14287" w:leader="none"/>
      </w:tabs>
    </w:pPr>
  </w:style>
  <w:style w:type="paragraph" w:styleId="785">
    <w:name w:val="toc 1"/>
    <w:basedOn w:val="758"/>
    <w:next w:val="758"/>
    <w:uiPriority w:val="39"/>
    <w:unhideWhenUsed/>
    <w:qFormat/>
    <w:pPr>
      <w:ind w:left="0" w:right="0" w:firstLine="0"/>
      <w:spacing w:after="57"/>
    </w:pPr>
  </w:style>
  <w:style w:type="paragraph" w:styleId="786">
    <w:name w:val="toc 4"/>
    <w:basedOn w:val="758"/>
    <w:next w:val="758"/>
    <w:uiPriority w:val="39"/>
    <w:unhideWhenUsed/>
    <w:qFormat/>
    <w:pPr>
      <w:ind w:left="850" w:right="0" w:firstLine="0"/>
      <w:spacing w:after="57"/>
    </w:pPr>
  </w:style>
  <w:style w:type="paragraph" w:styleId="787">
    <w:name w:val="Subtitle"/>
    <w:basedOn w:val="758"/>
    <w:next w:val="758"/>
    <w:link w:val="842"/>
    <w:uiPriority w:val="11"/>
    <w:qFormat/>
    <w:pPr>
      <w:spacing w:before="200" w:after="200"/>
    </w:pPr>
    <w:rPr>
      <w:sz w:val="24"/>
      <w:szCs w:val="24"/>
    </w:rPr>
  </w:style>
  <w:style w:type="paragraph" w:styleId="788">
    <w:name w:val="List"/>
    <w:basedOn w:val="758"/>
    <w:uiPriority w:val="99"/>
    <w:qFormat/>
    <w:pPr>
      <w:contextualSpacing/>
      <w:ind w:left="200" w:hanging="200"/>
      <w:spacing w:line="360" w:lineRule="auto"/>
    </w:pPr>
    <w:rPr>
      <w:rFonts w:ascii="Calibri" w:hAnsi="Calibri"/>
      <w:szCs w:val="20"/>
    </w:rPr>
  </w:style>
  <w:style w:type="paragraph" w:styleId="789">
    <w:name w:val="footnote text"/>
    <w:basedOn w:val="758"/>
    <w:next w:val="774"/>
    <w:link w:val="849"/>
    <w:uiPriority w:val="99"/>
    <w:semiHidden/>
    <w:unhideWhenUsed/>
    <w:qFormat/>
    <w:pPr>
      <w:spacing w:after="40" w:line="240" w:lineRule="auto"/>
    </w:pPr>
    <w:rPr>
      <w:sz w:val="18"/>
    </w:rPr>
  </w:style>
  <w:style w:type="paragraph" w:styleId="790">
    <w:name w:val="toc 6"/>
    <w:basedOn w:val="758"/>
    <w:next w:val="758"/>
    <w:uiPriority w:val="39"/>
    <w:unhideWhenUsed/>
    <w:qFormat/>
    <w:pPr>
      <w:ind w:left="1417" w:right="0" w:firstLine="0"/>
      <w:spacing w:after="57"/>
    </w:pPr>
  </w:style>
  <w:style w:type="paragraph" w:styleId="791">
    <w:name w:val="Body Text Indent 3"/>
    <w:basedOn w:val="758"/>
    <w:uiPriority w:val="0"/>
    <w:qFormat/>
    <w:pPr>
      <w:ind w:left="420"/>
      <w:jc w:val="both"/>
      <w:keepLines w:val="0"/>
      <w:keepNext w:val="0"/>
      <w:spacing w:after="120" w:afterAutospacing="0"/>
      <w:widowControl w:val="off"/>
      <w:suppressLineNumbers w:val="0"/>
    </w:pPr>
    <w:rPr>
      <w:rFonts w:hint="default" w:ascii="Times New Roman" w:hAnsi="Times New Roman" w:eastAsia="宋体" w:cs="Times New Roman"/>
      <w:sz w:val="16"/>
      <w:szCs w:val="16"/>
      <w:lang w:val="en-US" w:eastAsia="zh-CN" w:bidi="ar"/>
    </w:rPr>
  </w:style>
  <w:style w:type="paragraph" w:styleId="792">
    <w:name w:val="table of figures"/>
    <w:basedOn w:val="758"/>
    <w:next w:val="758"/>
    <w:uiPriority w:val="99"/>
    <w:unhideWhenUsed/>
    <w:qFormat/>
    <w:pPr>
      <w:spacing w:after="0" w:afterAutospacing="0"/>
    </w:pPr>
  </w:style>
  <w:style w:type="paragraph" w:styleId="793">
    <w:name w:val="toc 2"/>
    <w:basedOn w:val="758"/>
    <w:next w:val="758"/>
    <w:uiPriority w:val="39"/>
    <w:unhideWhenUsed/>
    <w:qFormat/>
    <w:pPr>
      <w:ind w:left="283" w:right="0" w:firstLine="0"/>
      <w:spacing w:after="57"/>
    </w:pPr>
  </w:style>
  <w:style w:type="paragraph" w:styleId="794">
    <w:name w:val="toc 9"/>
    <w:basedOn w:val="758"/>
    <w:next w:val="758"/>
    <w:uiPriority w:val="39"/>
    <w:unhideWhenUsed/>
    <w:qFormat/>
    <w:pPr>
      <w:ind w:left="2268" w:right="0" w:firstLine="0"/>
      <w:spacing w:after="57"/>
    </w:pPr>
  </w:style>
  <w:style w:type="paragraph" w:styleId="795">
    <w:name w:val="Normal (Web)"/>
    <w:basedOn w:val="758"/>
    <w:uiPriority w:val="0"/>
    <w:qFormat/>
    <w:pPr>
      <w:ind w:left="0" w:right="0"/>
      <w:jc w:val="left"/>
      <w:spacing w:before="0" w:beforeAutospacing="1" w:after="0" w:afterAutospacing="1"/>
    </w:pPr>
    <w:rPr>
      <w:sz w:val="24"/>
      <w:lang w:val="en-US" w:eastAsia="zh-CN" w:bidi="ar"/>
    </w:rPr>
  </w:style>
  <w:style w:type="paragraph" w:styleId="796">
    <w:name w:val="Title"/>
    <w:basedOn w:val="758"/>
    <w:next w:val="758"/>
    <w:link w:val="841"/>
    <w:uiPriority w:val="10"/>
    <w:qFormat/>
    <w:pPr>
      <w:contextualSpacing/>
      <w:spacing w:before="300" w:after="200"/>
    </w:pPr>
    <w:rPr>
      <w:sz w:val="48"/>
      <w:szCs w:val="48"/>
    </w:rPr>
  </w:style>
  <w:style w:type="paragraph" w:styleId="797">
    <w:name w:val="Body Text First Indent 2"/>
    <w:basedOn w:val="770"/>
    <w:next w:val="788"/>
    <w:uiPriority w:val="0"/>
    <w:qFormat/>
    <w:pPr>
      <w:ind w:left="420" w:firstLine="420"/>
      <w:jc w:val="both"/>
      <w:keepLines w:val="0"/>
      <w:keepNext w:val="0"/>
      <w:spacing w:after="120" w:afterAutospacing="0"/>
      <w:widowControl w:val="off"/>
      <w:suppressLineNumbers w:val="0"/>
    </w:pPr>
    <w:rPr>
      <w:rFonts w:hint="default" w:ascii="Times New Roman" w:hAnsi="Times New Roman" w:eastAsia="宋体" w:cs="Times New Roman"/>
      <w:sz w:val="21"/>
      <w:szCs w:val="21"/>
      <w:lang w:val="en-US" w:eastAsia="zh-CN" w:bidi="ar"/>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Strong"/>
    <w:basedOn w:val="768"/>
    <w:uiPriority w:val="0"/>
    <w:qFormat/>
    <w:rPr>
      <w:b/>
    </w:rPr>
  </w:style>
  <w:style w:type="character" w:styleId="800">
    <w:name w:val="endnote reference"/>
    <w:uiPriority w:val="99"/>
    <w:semiHidden/>
    <w:unhideWhenUsed/>
    <w:qFormat/>
    <w:rPr>
      <w:vertAlign w:val="superscript"/>
    </w:rPr>
  </w:style>
  <w:style w:type="character" w:styleId="801">
    <w:name w:val="page number"/>
    <w:uiPriority w:val="0"/>
    <w:qFormat/>
  </w:style>
  <w:style w:type="character" w:styleId="802">
    <w:name w:val="Emphasis"/>
    <w:basedOn w:val="768"/>
    <w:uiPriority w:val="20"/>
    <w:qFormat/>
    <w:rPr>
      <w:i/>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标题 21"/>
    <w:basedOn w:val="758"/>
    <w:next w:val="758"/>
    <w:uiPriority w:val="0"/>
    <w:qFormat/>
    <w:pPr>
      <w:jc w:val="left"/>
      <w:keepLines/>
      <w:keepNext/>
      <w:spacing w:before="50"/>
      <w:tabs>
        <w:tab w:val="left" w:pos="0" w:leader="none"/>
      </w:tabs>
    </w:pPr>
    <w:rPr>
      <w:rFonts w:ascii="Arial" w:hAnsi="Arial" w:eastAsia="黑体"/>
      <w:sz w:val="32"/>
      <w:szCs w:val="20"/>
    </w:rPr>
  </w:style>
  <w:style w:type="character" w:styleId="806" w:customStyle="1">
    <w:name w:val="NormalCharacter11"/>
    <w:link w:val="758"/>
    <w:uiPriority w:val="0"/>
    <w:semiHidden/>
    <w:qFormat/>
    <w:rPr>
      <w:rFonts w:ascii="Times New Roman" w:hAnsi="Times New Roman" w:eastAsia="宋体"/>
      <w:sz w:val="28"/>
      <w:szCs w:val="24"/>
      <w:lang w:val="en-US" w:eastAsia="zh-CN" w:bidi="ar-SA"/>
    </w:rPr>
  </w:style>
  <w:style w:type="paragraph" w:styleId="807" w:customStyle="1">
    <w:name w:val="文本块11"/>
    <w:basedOn w:val="808"/>
    <w:uiPriority w:val="0"/>
    <w:qFormat/>
    <w:pPr>
      <w:ind w:left="1440" w:right="1440"/>
      <w:spacing w:after="120"/>
    </w:pPr>
  </w:style>
  <w:style w:type="paragraph" w:styleId="808" w:customStyle="1">
    <w:name w:val="正文12"/>
    <w:next w:val="8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customStyle="1">
    <w:name w:val="脚注文本1"/>
    <w:basedOn w:val="810"/>
    <w:next w:val="814"/>
    <w:uiPriority w:val="0"/>
    <w:qFormat/>
    <w:rPr>
      <w:rFonts w:eastAsia="Times New Roman"/>
      <w:sz w:val="18"/>
      <w:szCs w:val="18"/>
    </w:rPr>
  </w:style>
  <w:style w:type="paragraph" w:styleId="810" w:customStyle="1">
    <w:name w:val="正文1"/>
    <w:basedOn w:val="811"/>
    <w:next w:val="813"/>
    <w:uiPriority w:val="0"/>
    <w:qFormat/>
    <w:pPr>
      <w:jc w:val="left"/>
      <w:spacing w:line="360" w:lineRule="atLeast"/>
    </w:pPr>
    <w:rPr>
      <w:rFonts w:ascii="宋体" w:hAnsi="Calibri" w:eastAsia="宋体" w:cs="Times New Roman"/>
      <w:sz w:val="24"/>
      <w:szCs w:val="20"/>
    </w:rPr>
  </w:style>
  <w:style w:type="paragraph" w:styleId="811" w:customStyle="1">
    <w:name w:val="正文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目录 11"/>
    <w:basedOn w:val="808"/>
    <w:next w:val="811"/>
    <w:uiPriority w:val="0"/>
    <w:qFormat/>
    <w:pPr>
      <w:jc w:val="left"/>
      <w:spacing w:after="100" w:line="259" w:lineRule="auto"/>
      <w:widowControl/>
    </w:pPr>
    <w:rPr>
      <w:rFonts w:ascii="Calibri" w:hAnsi="Calibri"/>
      <w:sz w:val="22"/>
      <w:szCs w:val="22"/>
    </w:rPr>
  </w:style>
  <w:style w:type="paragraph" w:styleId="813" w:customStyle="1">
    <w:name w:val="正文文本1"/>
    <w:basedOn w:val="811"/>
    <w:next w:val="810"/>
    <w:uiPriority w:val="99"/>
    <w:qFormat/>
    <w:pPr>
      <w:spacing w:after="120"/>
    </w:pPr>
    <w:rPr>
      <w:rFonts w:ascii="Calibri" w:hAnsi="Calibri"/>
    </w:rPr>
  </w:style>
  <w:style w:type="paragraph" w:styleId="814" w:customStyle="1">
    <w:name w:val="索引 51"/>
    <w:basedOn w:val="810"/>
    <w:next w:val="810"/>
    <w:uiPriority w:val="0"/>
    <w:qFormat/>
    <w:pPr>
      <w:ind w:left="798"/>
    </w:pPr>
    <w:rPr>
      <w:rFonts w:ascii="Calibri" w:hAnsi="Calibri"/>
    </w:rPr>
  </w:style>
  <w:style w:type="paragraph" w:styleId="815" w:customStyle="1">
    <w:name w:val="正文111"/>
    <w:next w:val="8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6" w:customStyle="1">
    <w:name w:val="目录 111"/>
    <w:basedOn w:val="758"/>
    <w:next w:val="815"/>
    <w:uiPriority w:val="39"/>
    <w:unhideWhenUsed/>
    <w:qFormat/>
    <w:pPr>
      <w:ind w:left="0" w:right="0" w:firstLine="0"/>
      <w:spacing w:after="57"/>
    </w:pPr>
  </w:style>
  <w:style w:type="paragraph" w:styleId="817" w:customStyle="1">
    <w:name w:val="正文首行缩进11"/>
    <w:basedOn w:val="818"/>
    <w:next w:val="820"/>
    <w:uiPriority w:val="0"/>
    <w:qFormat/>
    <w:pPr>
      <w:ind w:firstLine="420"/>
    </w:pPr>
    <w:rPr>
      <w:rFonts w:ascii="仿宋_GB2312" w:eastAsia="仿宋_GB2312"/>
      <w:sz w:val="30"/>
      <w:szCs w:val="30"/>
    </w:rPr>
  </w:style>
  <w:style w:type="paragraph" w:styleId="818" w:customStyle="1">
    <w:name w:val="正文文本11"/>
    <w:basedOn w:val="819"/>
    <w:next w:val="811"/>
    <w:uiPriority w:val="0"/>
    <w:qFormat/>
    <w:pPr>
      <w:spacing w:line="300" w:lineRule="auto"/>
    </w:pPr>
    <w:rPr>
      <w:rFonts w:eastAsia="微软简楷体"/>
      <w:sz w:val="30"/>
    </w:rPr>
  </w:style>
  <w:style w:type="paragraph" w:styleId="819" w:customStyle="1">
    <w:name w:val="正文112"/>
    <w:next w:val="8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0" w:customStyle="1">
    <w:name w:val="正文首行缩进 211"/>
    <w:basedOn w:val="821"/>
    <w:next w:val="819"/>
    <w:uiPriority w:val="0"/>
    <w:qFormat/>
    <w:pPr>
      <w:ind w:firstLine="420"/>
    </w:pPr>
    <w:rPr>
      <w:rFonts w:ascii="Times New Roman" w:hAnsi="Times New Roman"/>
    </w:rPr>
  </w:style>
  <w:style w:type="paragraph" w:styleId="821" w:customStyle="1">
    <w:name w:val="正文文本缩进11"/>
    <w:basedOn w:val="811"/>
    <w:next w:val="819"/>
    <w:uiPriority w:val="0"/>
    <w:qFormat/>
    <w:pPr>
      <w:ind w:left="420"/>
      <w:spacing w:after="120"/>
    </w:pPr>
    <w:rPr>
      <w:rFonts w:ascii="Calibri" w:hAnsi="Calibri"/>
    </w:rPr>
  </w:style>
  <w:style w:type="paragraph" w:styleId="822" w:customStyle="1">
    <w:name w:val="正文文本缩进1"/>
    <w:basedOn w:val="758"/>
    <w:next w:val="823"/>
    <w:uiPriority w:val="0"/>
    <w:qFormat/>
    <w:pPr>
      <w:ind w:left="420"/>
      <w:spacing w:after="120"/>
    </w:pPr>
    <w:rPr>
      <w:rFonts w:ascii="Calibri" w:hAnsi="Calibri"/>
    </w:rPr>
  </w:style>
  <w:style w:type="paragraph" w:styleId="823" w:customStyle="1">
    <w:name w:val="寄信人地址1"/>
    <w:basedOn w:val="811"/>
    <w:uiPriority w:val="0"/>
    <w:qFormat/>
    <w:rPr>
      <w:rFonts w:ascii="Arial" w:hAnsi="Arial"/>
    </w:rPr>
  </w:style>
  <w:style w:type="paragraph" w:styleId="824" w:customStyle="1">
    <w:name w:val="文本块1"/>
    <w:basedOn w:val="758"/>
    <w:next w:val="825"/>
    <w:uiPriority w:val="99"/>
    <w:unhideWhenUsed/>
    <w:qFormat/>
    <w:pPr>
      <w:ind w:left="1440" w:right="1440"/>
      <w:spacing w:after="120"/>
    </w:pPr>
  </w:style>
  <w:style w:type="paragraph" w:styleId="825" w:customStyle="1">
    <w:name w:val="标题 41"/>
    <w:basedOn w:val="808"/>
    <w:next w:val="811"/>
    <w:link w:val="873"/>
    <w:uiPriority w:val="9"/>
    <w:qFormat/>
    <w:pPr>
      <w:keepLines/>
      <w:keepNext/>
      <w:spacing w:before="320" w:after="200"/>
      <w:outlineLvl w:val="3"/>
    </w:pPr>
    <w:rPr>
      <w:rFonts w:ascii="Arial" w:hAnsi="Arial" w:eastAsia="Arial" w:cs="Arial"/>
      <w:b/>
      <w:bCs/>
      <w:sz w:val="26"/>
      <w:szCs w:val="26"/>
    </w:rPr>
  </w:style>
  <w:style w:type="paragraph" w:styleId="826" w:customStyle="1">
    <w:name w:val="脚注文本11"/>
    <w:basedOn w:val="758"/>
    <w:next w:val="814"/>
    <w:link w:val="889"/>
    <w:uiPriority w:val="99"/>
    <w:unhideWhenUsed/>
    <w:qFormat/>
    <w:pPr>
      <w:spacing w:after="40" w:line="240" w:lineRule="auto"/>
    </w:pPr>
    <w:rPr>
      <w:sz w:val="18"/>
    </w:rPr>
  </w:style>
  <w:style w:type="paragraph" w:styleId="827" w:customStyle="1">
    <w:name w:val="文本块111"/>
    <w:basedOn w:val="758"/>
    <w:uiPriority w:val="99"/>
    <w:qFormat/>
    <w:pPr>
      <w:ind w:left="420" w:right="33"/>
      <w:jc w:val="left"/>
    </w:pPr>
    <w:rPr>
      <w:sz w:val="24"/>
      <w:szCs w:val="20"/>
    </w:rPr>
  </w:style>
  <w:style w:type="paragraph" w:styleId="828" w:customStyle="1">
    <w:name w:val="信息标题1"/>
    <w:basedOn w:val="758"/>
    <w:next w:val="82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29" w:customStyle="1">
    <w:name w:val="正文文本12"/>
    <w:basedOn w:val="758"/>
    <w:next w:val="758"/>
    <w:uiPriority w:val="99"/>
    <w:qFormat/>
    <w:pPr>
      <w:spacing w:after="120"/>
    </w:pPr>
  </w:style>
  <w:style w:type="character" w:styleId="830" w:customStyle="1">
    <w:name w:val="Heading 1 Char"/>
    <w:link w:val="759"/>
    <w:uiPriority w:val="9"/>
    <w:qFormat/>
    <w:rPr>
      <w:rFonts w:ascii="Arial" w:hAnsi="Arial" w:eastAsia="宋体" w:cs="Arial"/>
      <w:b/>
      <w:sz w:val="28"/>
      <w:szCs w:val="40"/>
    </w:rPr>
  </w:style>
  <w:style w:type="character" w:styleId="831" w:customStyle="1">
    <w:name w:val="Heading 2 Char"/>
    <w:link w:val="760"/>
    <w:uiPriority w:val="9"/>
    <w:qFormat/>
    <w:rPr>
      <w:rFonts w:ascii="Arial" w:hAnsi="Arial" w:eastAsia="Arial" w:cs="Arial"/>
      <w:sz w:val="34"/>
    </w:rPr>
  </w:style>
  <w:style w:type="character" w:styleId="832" w:customStyle="1">
    <w:name w:val="Heading 3 Char"/>
    <w:link w:val="761"/>
    <w:uiPriority w:val="9"/>
    <w:qFormat/>
    <w:rPr>
      <w:rFonts w:ascii="Arial" w:hAnsi="Arial" w:eastAsia="Arial" w:cs="Arial"/>
      <w:sz w:val="30"/>
      <w:szCs w:val="30"/>
    </w:rPr>
  </w:style>
  <w:style w:type="character" w:styleId="833" w:customStyle="1">
    <w:name w:val="Heading 4 Char"/>
    <w:link w:val="762"/>
    <w:uiPriority w:val="9"/>
    <w:qFormat/>
    <w:rPr>
      <w:rFonts w:ascii="Arial" w:hAnsi="Arial" w:eastAsia="Arial" w:cs="Arial"/>
      <w:b/>
      <w:bCs/>
      <w:sz w:val="26"/>
      <w:szCs w:val="26"/>
    </w:rPr>
  </w:style>
  <w:style w:type="character" w:styleId="834" w:customStyle="1">
    <w:name w:val="Heading 5 Char"/>
    <w:link w:val="763"/>
    <w:uiPriority w:val="9"/>
    <w:qFormat/>
    <w:rPr>
      <w:rFonts w:ascii="Arial" w:hAnsi="Arial" w:eastAsia="Arial" w:cs="Arial"/>
      <w:b/>
      <w:bCs/>
      <w:sz w:val="24"/>
      <w:szCs w:val="24"/>
    </w:rPr>
  </w:style>
  <w:style w:type="character" w:styleId="835" w:customStyle="1">
    <w:name w:val="Heading 6 Char"/>
    <w:link w:val="764"/>
    <w:uiPriority w:val="9"/>
    <w:qFormat/>
    <w:rPr>
      <w:rFonts w:ascii="Arial" w:hAnsi="Arial" w:eastAsia="Arial" w:cs="Arial"/>
      <w:b/>
      <w:bCs/>
      <w:sz w:val="22"/>
      <w:szCs w:val="22"/>
    </w:rPr>
  </w:style>
  <w:style w:type="character" w:styleId="836" w:customStyle="1">
    <w:name w:val="Heading 7 Char"/>
    <w:link w:val="765"/>
    <w:uiPriority w:val="9"/>
    <w:qFormat/>
    <w:rPr>
      <w:rFonts w:ascii="Arial" w:hAnsi="Arial" w:eastAsia="Arial" w:cs="Arial"/>
      <w:b/>
      <w:bCs/>
      <w:i/>
      <w:iCs/>
      <w:sz w:val="22"/>
      <w:szCs w:val="22"/>
    </w:rPr>
  </w:style>
  <w:style w:type="character" w:styleId="837" w:customStyle="1">
    <w:name w:val="Heading 8 Char"/>
    <w:link w:val="766"/>
    <w:uiPriority w:val="9"/>
    <w:qFormat/>
    <w:rPr>
      <w:rFonts w:ascii="Arial" w:hAnsi="Arial" w:eastAsia="Arial" w:cs="Arial"/>
      <w:i/>
      <w:iCs/>
      <w:sz w:val="22"/>
      <w:szCs w:val="22"/>
    </w:rPr>
  </w:style>
  <w:style w:type="character" w:styleId="838" w:customStyle="1">
    <w:name w:val="Heading 9 Char"/>
    <w:link w:val="767"/>
    <w:uiPriority w:val="9"/>
    <w:qFormat/>
    <w:rPr>
      <w:rFonts w:ascii="Arial" w:hAnsi="Arial" w:eastAsia="Arial" w:cs="Arial"/>
      <w:i/>
      <w:iCs/>
      <w:sz w:val="21"/>
      <w:szCs w:val="21"/>
    </w:rPr>
  </w:style>
  <w:style w:type="paragraph" w:styleId="839">
    <w:name w:val="List Paragraph"/>
    <w:basedOn w:val="758"/>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796"/>
    <w:uiPriority w:val="10"/>
    <w:qFormat/>
    <w:rPr>
      <w:sz w:val="48"/>
      <w:szCs w:val="48"/>
    </w:rPr>
  </w:style>
  <w:style w:type="character" w:styleId="842" w:customStyle="1">
    <w:name w:val="Subtitle Char"/>
    <w:link w:val="787"/>
    <w:uiPriority w:val="11"/>
    <w:qFormat/>
    <w:rPr>
      <w:sz w:val="24"/>
      <w:szCs w:val="24"/>
    </w:rPr>
  </w:style>
  <w:style w:type="paragraph" w:styleId="843">
    <w:name w:val="Quote"/>
    <w:basedOn w:val="758"/>
    <w:next w:val="758"/>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58"/>
    <w:next w:val="758"/>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784"/>
    <w:uiPriority w:val="99"/>
    <w:qFormat/>
  </w:style>
  <w:style w:type="character" w:styleId="848" w:customStyle="1">
    <w:name w:val="Caption Char"/>
    <w:link w:val="783"/>
    <w:uiPriority w:val="99"/>
    <w:qFormat/>
  </w:style>
  <w:style w:type="character" w:styleId="849" w:customStyle="1">
    <w:name w:val="Footnote Text Char"/>
    <w:link w:val="789"/>
    <w:uiPriority w:val="99"/>
    <w:qFormat/>
    <w:rPr>
      <w:sz w:val="18"/>
    </w:rPr>
  </w:style>
  <w:style w:type="character" w:styleId="850" w:customStyle="1">
    <w:name w:val="Endnote Text Char"/>
    <w:link w:val="782"/>
    <w:uiPriority w:val="99"/>
    <w:qFormat/>
    <w:rPr>
      <w:sz w:val="20"/>
    </w:rPr>
  </w:style>
  <w:style w:type="paragraph" w:styleId="851" w:customStyle="1">
    <w:name w:val="标题 111"/>
    <w:basedOn w:val="758"/>
    <w:next w:val="758"/>
    <w:link w:val="883"/>
    <w:uiPriority w:val="9"/>
    <w:qFormat/>
    <w:pPr>
      <w:keepLines/>
      <w:keepNext/>
      <w:spacing w:before="480" w:after="200"/>
      <w:outlineLvl w:val="0"/>
    </w:pPr>
    <w:rPr>
      <w:rFonts w:ascii="Arial" w:hAnsi="Arial" w:eastAsia="Arial" w:cs="Arial"/>
      <w:sz w:val="40"/>
      <w:szCs w:val="40"/>
    </w:rPr>
  </w:style>
  <w:style w:type="paragraph" w:styleId="852" w:customStyle="1">
    <w:name w:val="标题 211"/>
    <w:basedOn w:val="758"/>
    <w:next w:val="758"/>
    <w:link w:val="872"/>
    <w:uiPriority w:val="9"/>
    <w:qFormat/>
    <w:pPr>
      <w:keepLines/>
      <w:keepNext/>
      <w:spacing w:before="360" w:after="200"/>
      <w:outlineLvl w:val="1"/>
    </w:pPr>
    <w:rPr>
      <w:rFonts w:ascii="Arial" w:hAnsi="Arial" w:eastAsia="Arial" w:cs="Arial"/>
      <w:sz w:val="34"/>
    </w:rPr>
  </w:style>
  <w:style w:type="paragraph" w:styleId="853" w:customStyle="1">
    <w:name w:val="标题 31"/>
    <w:basedOn w:val="758"/>
    <w:next w:val="758"/>
    <w:link w:val="867"/>
    <w:uiPriority w:val="9"/>
    <w:qFormat/>
    <w:pPr>
      <w:keepLines/>
      <w:keepNext/>
      <w:spacing w:before="320" w:after="200"/>
      <w:outlineLvl w:val="2"/>
    </w:pPr>
    <w:rPr>
      <w:rFonts w:ascii="Arial" w:hAnsi="Arial" w:eastAsia="Arial" w:cs="Arial"/>
      <w:sz w:val="30"/>
      <w:szCs w:val="30"/>
    </w:rPr>
  </w:style>
  <w:style w:type="paragraph" w:styleId="854" w:customStyle="1">
    <w:name w:val="标题 51"/>
    <w:basedOn w:val="758"/>
    <w:next w:val="758"/>
    <w:link w:val="877"/>
    <w:uiPriority w:val="9"/>
    <w:qFormat/>
    <w:pPr>
      <w:keepLines/>
      <w:keepNext/>
      <w:spacing w:before="320" w:after="200"/>
      <w:outlineLvl w:val="4"/>
    </w:pPr>
    <w:rPr>
      <w:rFonts w:ascii="Arial" w:hAnsi="Arial" w:eastAsia="Arial" w:cs="Arial"/>
      <w:b/>
      <w:bCs/>
      <w:sz w:val="24"/>
      <w:szCs w:val="24"/>
    </w:rPr>
  </w:style>
  <w:style w:type="paragraph" w:styleId="855" w:customStyle="1">
    <w:name w:val="标题 61"/>
    <w:basedOn w:val="758"/>
    <w:next w:val="758"/>
    <w:link w:val="884"/>
    <w:uiPriority w:val="9"/>
    <w:qFormat/>
    <w:pPr>
      <w:keepLines/>
      <w:keepNext/>
      <w:spacing w:before="320" w:after="200"/>
      <w:outlineLvl w:val="5"/>
    </w:pPr>
    <w:rPr>
      <w:rFonts w:ascii="Arial" w:hAnsi="Arial" w:eastAsia="Arial" w:cs="Arial"/>
      <w:b/>
      <w:bCs/>
      <w:sz w:val="22"/>
      <w:szCs w:val="22"/>
    </w:rPr>
  </w:style>
  <w:style w:type="paragraph" w:styleId="856" w:customStyle="1">
    <w:name w:val="标题 71"/>
    <w:basedOn w:val="758"/>
    <w:next w:val="758"/>
    <w:link w:val="888"/>
    <w:uiPriority w:val="9"/>
    <w:qFormat/>
    <w:pPr>
      <w:keepLines/>
      <w:keepNext/>
      <w:spacing w:before="320" w:after="200"/>
      <w:outlineLvl w:val="6"/>
    </w:pPr>
    <w:rPr>
      <w:rFonts w:ascii="Arial" w:hAnsi="Arial" w:eastAsia="Arial" w:cs="Arial"/>
      <w:b/>
      <w:bCs/>
      <w:i/>
      <w:iCs/>
      <w:sz w:val="22"/>
      <w:szCs w:val="22"/>
    </w:rPr>
  </w:style>
  <w:style w:type="paragraph" w:styleId="857" w:customStyle="1">
    <w:name w:val="标题 81"/>
    <w:basedOn w:val="758"/>
    <w:next w:val="758"/>
    <w:link w:val="887"/>
    <w:uiPriority w:val="9"/>
    <w:qFormat/>
    <w:pPr>
      <w:keepLines/>
      <w:keepNext/>
      <w:spacing w:before="320" w:after="200"/>
      <w:outlineLvl w:val="7"/>
    </w:pPr>
    <w:rPr>
      <w:rFonts w:ascii="Arial" w:hAnsi="Arial" w:eastAsia="Arial" w:cs="Arial"/>
      <w:i/>
      <w:iCs/>
      <w:sz w:val="22"/>
      <w:szCs w:val="22"/>
    </w:rPr>
  </w:style>
  <w:style w:type="paragraph" w:styleId="858" w:customStyle="1">
    <w:name w:val="标题 91"/>
    <w:basedOn w:val="758"/>
    <w:next w:val="758"/>
    <w:link w:val="876"/>
    <w:uiPriority w:val="9"/>
    <w:qFormat/>
    <w:pPr>
      <w:keepLines/>
      <w:keepNext/>
      <w:spacing w:before="320" w:after="200"/>
      <w:outlineLvl w:val="8"/>
    </w:pPr>
    <w:rPr>
      <w:rFonts w:ascii="Arial" w:hAnsi="Arial" w:eastAsia="Arial" w:cs="Arial"/>
      <w:i/>
      <w:iCs/>
      <w:sz w:val="21"/>
      <w:szCs w:val="21"/>
    </w:rPr>
  </w:style>
  <w:style w:type="character" w:styleId="859" w:customStyle="1">
    <w:name w:val="默认段落字体11"/>
    <w:link w:val="758"/>
    <w:uiPriority w:val="1"/>
    <w:unhideWhenUsed/>
    <w:qFormat/>
  </w:style>
  <w:style w:type="table" w:styleId="860" w:customStyle="1">
    <w:name w:val="普通表格11"/>
    <w:uiPriority w:val="99"/>
    <w:unhideWhenUsed/>
    <w:qFormat/>
    <w:tblPr/>
  </w:style>
  <w:style w:type="character" w:styleId="861" w:customStyle="1">
    <w:name w:val="脚注引用1"/>
    <w:link w:val="758"/>
    <w:uiPriority w:val="99"/>
    <w:unhideWhenUsed/>
    <w:qFormat/>
    <w:rPr>
      <w:vertAlign w:val="superscript"/>
    </w:rPr>
  </w:style>
  <w:style w:type="character" w:styleId="862" w:customStyle="1">
    <w:name w:val="尾注引用1"/>
    <w:link w:val="758"/>
    <w:uiPriority w:val="99"/>
    <w:unhideWhenUsed/>
    <w:qFormat/>
    <w:rPr>
      <w:vertAlign w:val="superscript"/>
    </w:rPr>
  </w:style>
  <w:style w:type="character" w:styleId="863" w:customStyle="1">
    <w:name w:val="超链接11"/>
    <w:link w:val="758"/>
    <w:uiPriority w:val="99"/>
    <w:unhideWhenUsed/>
    <w:qFormat/>
    <w:rPr>
      <w:color w:val="0000ff"/>
      <w:u w:val="single"/>
    </w:rPr>
  </w:style>
  <w:style w:type="character" w:styleId="864" w:customStyle="1">
    <w:name w:val="Footer Char"/>
    <w:uiPriority w:val="99"/>
    <w:qFormat/>
  </w:style>
  <w:style w:type="character" w:styleId="865" w:customStyle="1">
    <w:name w:val="批注框文本 字符"/>
    <w:link w:val="866"/>
    <w:uiPriority w:val="0"/>
    <w:qFormat/>
    <w:rPr>
      <w:rFonts w:ascii="Times New Roman" w:hAnsi="Times New Roman" w:eastAsia="宋体" w:cs="Times New Roman"/>
      <w:sz w:val="18"/>
      <w:szCs w:val="18"/>
    </w:rPr>
  </w:style>
  <w:style w:type="paragraph" w:styleId="866" w:customStyle="1">
    <w:name w:val="批注框文本1"/>
    <w:basedOn w:val="758"/>
    <w:link w:val="865"/>
    <w:uiPriority w:val="0"/>
    <w:qFormat/>
    <w:rPr>
      <w:sz w:val="18"/>
      <w:szCs w:val="18"/>
    </w:rPr>
  </w:style>
  <w:style w:type="character" w:styleId="867" w:customStyle="1">
    <w:name w:val="标题 3 字符"/>
    <w:link w:val="853"/>
    <w:uiPriority w:val="9"/>
    <w:qFormat/>
    <w:rPr>
      <w:rFonts w:ascii="Arial" w:hAnsi="Arial" w:eastAsia="Arial" w:cs="Arial"/>
      <w:sz w:val="30"/>
      <w:szCs w:val="30"/>
    </w:rPr>
  </w:style>
  <w:style w:type="character" w:styleId="868" w:customStyle="1">
    <w:name w:val="标题 字符"/>
    <w:link w:val="869"/>
    <w:uiPriority w:val="10"/>
    <w:qFormat/>
    <w:rPr>
      <w:sz w:val="48"/>
      <w:szCs w:val="48"/>
    </w:rPr>
  </w:style>
  <w:style w:type="paragraph" w:styleId="869" w:customStyle="1">
    <w:name w:val="标题1"/>
    <w:basedOn w:val="758"/>
    <w:next w:val="758"/>
    <w:link w:val="868"/>
    <w:uiPriority w:val="10"/>
    <w:qFormat/>
    <w:pPr>
      <w:contextualSpacing/>
      <w:spacing w:before="300" w:after="200"/>
    </w:pPr>
    <w:rPr>
      <w:sz w:val="48"/>
      <w:szCs w:val="48"/>
    </w:rPr>
  </w:style>
  <w:style w:type="character" w:styleId="870" w:customStyle="1">
    <w:name w:val="副标题 字符"/>
    <w:link w:val="871"/>
    <w:uiPriority w:val="11"/>
    <w:qFormat/>
    <w:rPr>
      <w:sz w:val="24"/>
      <w:szCs w:val="24"/>
    </w:rPr>
  </w:style>
  <w:style w:type="paragraph" w:styleId="871" w:customStyle="1">
    <w:name w:val="副标题1"/>
    <w:basedOn w:val="758"/>
    <w:next w:val="758"/>
    <w:link w:val="870"/>
    <w:uiPriority w:val="11"/>
    <w:qFormat/>
    <w:pPr>
      <w:spacing w:before="200" w:after="200"/>
    </w:pPr>
    <w:rPr>
      <w:sz w:val="24"/>
      <w:szCs w:val="24"/>
    </w:rPr>
  </w:style>
  <w:style w:type="character" w:styleId="872" w:customStyle="1">
    <w:name w:val="标题 2 字符"/>
    <w:link w:val="852"/>
    <w:uiPriority w:val="9"/>
    <w:qFormat/>
    <w:rPr>
      <w:rFonts w:ascii="Arial" w:hAnsi="Arial" w:eastAsia="Arial" w:cs="Arial"/>
      <w:sz w:val="34"/>
    </w:rPr>
  </w:style>
  <w:style w:type="character" w:styleId="873" w:customStyle="1">
    <w:name w:val="标题 4 字符"/>
    <w:link w:val="825"/>
    <w:uiPriority w:val="9"/>
    <w:qFormat/>
    <w:rPr>
      <w:rFonts w:ascii="Arial" w:hAnsi="Arial" w:eastAsia="Arial" w:cs="Arial"/>
      <w:b/>
      <w:bCs/>
      <w:sz w:val="26"/>
      <w:szCs w:val="26"/>
    </w:rPr>
  </w:style>
  <w:style w:type="character" w:styleId="874" w:customStyle="1">
    <w:name w:val="页眉 字符"/>
    <w:link w:val="875"/>
    <w:uiPriority w:val="99"/>
    <w:qFormat/>
  </w:style>
  <w:style w:type="paragraph" w:styleId="875" w:customStyle="1">
    <w:name w:val="页眉11"/>
    <w:basedOn w:val="758"/>
    <w:link w:val="874"/>
    <w:uiPriority w:val="99"/>
    <w:unhideWhenUsed/>
    <w:qFormat/>
    <w:pPr>
      <w:spacing w:after="0" w:line="240" w:lineRule="auto"/>
      <w:tabs>
        <w:tab w:val="center" w:pos="7143" w:leader="none"/>
        <w:tab w:val="right" w:pos="14287" w:leader="none"/>
      </w:tabs>
    </w:pPr>
  </w:style>
  <w:style w:type="character" w:styleId="876" w:customStyle="1">
    <w:name w:val="标题 9 字符"/>
    <w:link w:val="858"/>
    <w:uiPriority w:val="9"/>
    <w:qFormat/>
    <w:rPr>
      <w:rFonts w:ascii="Arial" w:hAnsi="Arial" w:eastAsia="Arial" w:cs="Arial"/>
      <w:i/>
      <w:iCs/>
      <w:sz w:val="21"/>
      <w:szCs w:val="21"/>
    </w:rPr>
  </w:style>
  <w:style w:type="character" w:styleId="877" w:customStyle="1">
    <w:name w:val="标题 5 字符"/>
    <w:link w:val="854"/>
    <w:uiPriority w:val="9"/>
    <w:qFormat/>
    <w:rPr>
      <w:rFonts w:ascii="Arial" w:hAnsi="Arial" w:eastAsia="Arial" w:cs="Arial"/>
      <w:b/>
      <w:bCs/>
      <w:sz w:val="24"/>
      <w:szCs w:val="24"/>
    </w:rPr>
  </w:style>
  <w:style w:type="character" w:styleId="878" w:customStyle="1">
    <w:name w:val="font121"/>
    <w:link w:val="758"/>
    <w:uiPriority w:val="0"/>
    <w:qFormat/>
    <w:rPr>
      <w:rFonts w:hint="eastAsia" w:ascii="宋体" w:hAnsi="宋体" w:eastAsia="宋体" w:cs="宋体"/>
      <w:color w:val="000000"/>
      <w:sz w:val="18"/>
      <w:szCs w:val="18"/>
      <w:u w:val="none"/>
    </w:rPr>
  </w:style>
  <w:style w:type="character" w:styleId="879" w:customStyle="1">
    <w:name w:val="明显引用 字符"/>
    <w:link w:val="880"/>
    <w:uiPriority w:val="30"/>
    <w:qFormat/>
    <w:rPr>
      <w:i/>
    </w:rPr>
  </w:style>
  <w:style w:type="paragraph" w:styleId="880" w:customStyle="1">
    <w:name w:val="明显引用"/>
    <w:basedOn w:val="758"/>
    <w:next w:val="758"/>
    <w:link w:val="8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引用 字符"/>
    <w:link w:val="882"/>
    <w:uiPriority w:val="29"/>
    <w:qFormat/>
    <w:rPr>
      <w:i/>
    </w:rPr>
  </w:style>
  <w:style w:type="paragraph" w:styleId="882" w:customStyle="1">
    <w:name w:val="引用"/>
    <w:basedOn w:val="758"/>
    <w:next w:val="758"/>
    <w:link w:val="881"/>
    <w:uiPriority w:val="29"/>
    <w:qFormat/>
    <w:pPr>
      <w:ind w:left="720" w:right="720"/>
    </w:pPr>
    <w:rPr>
      <w:i/>
    </w:rPr>
  </w:style>
  <w:style w:type="character" w:styleId="883" w:customStyle="1">
    <w:name w:val="标题 1 字符"/>
    <w:link w:val="851"/>
    <w:uiPriority w:val="9"/>
    <w:qFormat/>
    <w:rPr>
      <w:rFonts w:ascii="Arial" w:hAnsi="Arial" w:eastAsia="Arial" w:cs="Arial"/>
      <w:sz w:val="40"/>
      <w:szCs w:val="40"/>
    </w:rPr>
  </w:style>
  <w:style w:type="character" w:styleId="884" w:customStyle="1">
    <w:name w:val="标题 6 字符"/>
    <w:link w:val="855"/>
    <w:uiPriority w:val="9"/>
    <w:qFormat/>
    <w:rPr>
      <w:rFonts w:ascii="Arial" w:hAnsi="Arial" w:eastAsia="Arial" w:cs="Arial"/>
      <w:b/>
      <w:bCs/>
      <w:sz w:val="22"/>
      <w:szCs w:val="22"/>
    </w:rPr>
  </w:style>
  <w:style w:type="character" w:styleId="885" w:customStyle="1">
    <w:name w:val="页脚 字符"/>
    <w:link w:val="886"/>
    <w:uiPriority w:val="99"/>
    <w:qFormat/>
  </w:style>
  <w:style w:type="paragraph" w:styleId="886" w:customStyle="1">
    <w:name w:val="页脚11"/>
    <w:basedOn w:val="758"/>
    <w:link w:val="885"/>
    <w:uiPriority w:val="99"/>
    <w:unhideWhenUsed/>
    <w:qFormat/>
    <w:pPr>
      <w:spacing w:after="0" w:line="240" w:lineRule="auto"/>
      <w:tabs>
        <w:tab w:val="center" w:pos="7143" w:leader="none"/>
        <w:tab w:val="right" w:pos="14287" w:leader="none"/>
      </w:tabs>
    </w:pPr>
  </w:style>
  <w:style w:type="character" w:styleId="887" w:customStyle="1">
    <w:name w:val="标题 8 字符"/>
    <w:link w:val="857"/>
    <w:uiPriority w:val="9"/>
    <w:qFormat/>
    <w:rPr>
      <w:rFonts w:ascii="Arial" w:hAnsi="Arial" w:eastAsia="Arial" w:cs="Arial"/>
      <w:i/>
      <w:iCs/>
      <w:sz w:val="22"/>
      <w:szCs w:val="22"/>
    </w:rPr>
  </w:style>
  <w:style w:type="character" w:styleId="888" w:customStyle="1">
    <w:name w:val="标题 7 字符"/>
    <w:link w:val="856"/>
    <w:uiPriority w:val="9"/>
    <w:qFormat/>
    <w:rPr>
      <w:rFonts w:ascii="Arial" w:hAnsi="Arial" w:eastAsia="Arial" w:cs="Arial"/>
      <w:b/>
      <w:bCs/>
      <w:i/>
      <w:iCs/>
      <w:sz w:val="22"/>
      <w:szCs w:val="22"/>
    </w:rPr>
  </w:style>
  <w:style w:type="character" w:styleId="889" w:customStyle="1">
    <w:name w:val="脚注文本 字符"/>
    <w:link w:val="826"/>
    <w:uiPriority w:val="99"/>
    <w:qFormat/>
    <w:rPr>
      <w:sz w:val="18"/>
    </w:rPr>
  </w:style>
  <w:style w:type="character" w:styleId="890" w:customStyle="1">
    <w:name w:val="尾注文本 字符"/>
    <w:link w:val="891"/>
    <w:uiPriority w:val="99"/>
    <w:qFormat/>
    <w:rPr>
      <w:sz w:val="20"/>
    </w:rPr>
  </w:style>
  <w:style w:type="paragraph" w:styleId="891" w:customStyle="1">
    <w:name w:val="尾注文本1"/>
    <w:basedOn w:val="758"/>
    <w:link w:val="890"/>
    <w:uiPriority w:val="99"/>
    <w:unhideWhenUsed/>
    <w:qFormat/>
    <w:pPr>
      <w:spacing w:after="0" w:line="240" w:lineRule="auto"/>
    </w:pPr>
    <w:rPr>
      <w:sz w:val="20"/>
    </w:rPr>
  </w:style>
  <w:style w:type="character" w:styleId="892" w:customStyle="1">
    <w:name w:val="默认段落字体1"/>
    <w:link w:val="758"/>
    <w:uiPriority w:val="1"/>
    <w:unhideWhenUsed/>
    <w:qFormat/>
  </w:style>
  <w:style w:type="character" w:styleId="893" w:customStyle="1">
    <w:name w:val="超链接1"/>
    <w:link w:val="758"/>
    <w:uiPriority w:val="99"/>
    <w:unhideWhenUsed/>
    <w:qFormat/>
    <w:rPr>
      <w:color w:val="0000ff"/>
      <w:u w:val="single"/>
    </w:rPr>
  </w:style>
  <w:style w:type="character" w:styleId="894" w:customStyle="1">
    <w:name w:val="批注引用1"/>
    <w:link w:val="758"/>
    <w:uiPriority w:val="0"/>
    <w:qFormat/>
    <w:rPr>
      <w:sz w:val="21"/>
      <w:szCs w:val="21"/>
    </w:rPr>
  </w:style>
  <w:style w:type="character" w:styleId="895" w:customStyle="1">
    <w:name w:val="批注文字 字符"/>
    <w:link w:val="896"/>
    <w:uiPriority w:val="0"/>
    <w:qFormat/>
    <w:rPr>
      <w:rFonts w:ascii="Times New Roman" w:hAnsi="Times New Roman" w:eastAsia="宋体" w:cs="Times New Roman"/>
      <w:sz w:val="21"/>
      <w:szCs w:val="24"/>
    </w:rPr>
  </w:style>
  <w:style w:type="paragraph" w:styleId="896" w:customStyle="1">
    <w:name w:val="批注文字1"/>
    <w:basedOn w:val="758"/>
    <w:link w:val="895"/>
    <w:uiPriority w:val="0"/>
    <w:qFormat/>
    <w:pPr>
      <w:jc w:val="left"/>
    </w:pPr>
  </w:style>
  <w:style w:type="character" w:styleId="897" w:customStyle="1">
    <w:name w:val="批注主题 字符"/>
    <w:link w:val="898"/>
    <w:uiPriority w:val="0"/>
    <w:qFormat/>
    <w:rPr>
      <w:rFonts w:ascii="Times New Roman" w:hAnsi="Times New Roman" w:eastAsia="宋体" w:cs="Times New Roman"/>
      <w:b/>
      <w:bCs/>
      <w:sz w:val="21"/>
      <w:szCs w:val="24"/>
    </w:rPr>
  </w:style>
  <w:style w:type="paragraph" w:styleId="898" w:customStyle="1">
    <w:name w:val="批注主题1"/>
    <w:basedOn w:val="896"/>
    <w:next w:val="896"/>
    <w:link w:val="897"/>
    <w:uiPriority w:val="0"/>
    <w:qFormat/>
    <w:rPr>
      <w:b/>
      <w:bCs/>
    </w:rPr>
  </w:style>
  <w:style w:type="character" w:styleId="899" w:customStyle="1">
    <w:name w:val="font11"/>
    <w:basedOn w:val="768"/>
    <w:link w:val="758"/>
    <w:uiPriority w:val="0"/>
    <w:qFormat/>
    <w:rPr>
      <w:rFonts w:hint="eastAsia" w:ascii="黑体" w:hAnsi="宋体" w:eastAsia="黑体" w:cs="黑体"/>
      <w:color w:val="000000"/>
      <w:sz w:val="18"/>
      <w:szCs w:val="18"/>
      <w:u w:val="none"/>
    </w:rPr>
  </w:style>
  <w:style w:type="character" w:styleId="900" w:customStyle="1">
    <w:name w:val="wyg1"/>
    <w:link w:val="758"/>
    <w:uiPriority w:val="6"/>
    <w:qFormat/>
    <w:rPr>
      <w:color w:val="000000"/>
      <w:sz w:val="20"/>
      <w:szCs w:val="20"/>
      <w:u w:val="none"/>
    </w:rPr>
  </w:style>
  <w:style w:type="character" w:styleId="901" w:customStyle="1">
    <w:name w:val="NormalCharacter1"/>
    <w:link w:val="758"/>
    <w:uiPriority w:val="0"/>
    <w:semiHidden/>
    <w:qFormat/>
    <w:rPr>
      <w:sz w:val="28"/>
      <w:lang w:val="en-US" w:eastAsia="zh-CN" w:bidi="ar-SA"/>
    </w:rPr>
  </w:style>
  <w:style w:type="character" w:styleId="902" w:customStyle="1">
    <w:name w:val="font21"/>
    <w:link w:val="758"/>
    <w:uiPriority w:val="0"/>
    <w:qFormat/>
    <w:rPr>
      <w:rFonts w:hint="eastAsia" w:ascii="宋体" w:hAnsi="宋体" w:eastAsia="宋体" w:cs="宋体"/>
      <w:b/>
      <w:bCs/>
      <w:color w:val="000000"/>
      <w:sz w:val="28"/>
      <w:szCs w:val="28"/>
      <w:u w:val="none"/>
    </w:rPr>
  </w:style>
  <w:style w:type="character" w:styleId="903" w:customStyle="1">
    <w:name w:val="font131"/>
    <w:link w:val="758"/>
    <w:uiPriority w:val="0"/>
    <w:qFormat/>
    <w:rPr>
      <w:rFonts w:hint="eastAsia" w:ascii="宋体" w:hAnsi="宋体" w:eastAsia="宋体" w:cs="宋体"/>
      <w:color w:val="000000"/>
      <w:sz w:val="20"/>
      <w:szCs w:val="20"/>
      <w:u w:val="none"/>
    </w:rPr>
  </w:style>
  <w:style w:type="character" w:styleId="904" w:customStyle="1">
    <w:name w:val="font41"/>
    <w:link w:val="758"/>
    <w:uiPriority w:val="0"/>
    <w:qFormat/>
    <w:rPr>
      <w:rFonts w:ascii="Arial" w:hAnsi="Arial" w:cs="Arial"/>
      <w:color w:val="000000"/>
      <w:sz w:val="22"/>
      <w:szCs w:val="22"/>
      <w:u w:val="none"/>
    </w:rPr>
  </w:style>
  <w:style w:type="paragraph" w:styleId="905" w:customStyle="1">
    <w:name w:val="题注1"/>
    <w:basedOn w:val="758"/>
    <w:next w:val="758"/>
    <w:uiPriority w:val="35"/>
    <w:qFormat/>
    <w:pPr>
      <w:spacing w:line="276" w:lineRule="auto"/>
    </w:pPr>
    <w:rPr>
      <w:b/>
      <w:bCs/>
      <w:color w:val="4f81bd"/>
      <w:sz w:val="18"/>
      <w:szCs w:val="18"/>
    </w:rPr>
  </w:style>
  <w:style w:type="paragraph" w:styleId="906" w:customStyle="1">
    <w:name w:val="目录 91"/>
    <w:basedOn w:val="758"/>
    <w:next w:val="758"/>
    <w:uiPriority w:val="39"/>
    <w:unhideWhenUsed/>
    <w:qFormat/>
    <w:pPr>
      <w:ind w:left="2268" w:right="0" w:firstLine="0"/>
      <w:spacing w:after="57"/>
    </w:pPr>
  </w:style>
  <w:style w:type="paragraph" w:styleId="907" w:customStyle="1">
    <w:name w:val="正文缩进11"/>
    <w:basedOn w:val="758"/>
    <w:uiPriority w:val="0"/>
    <w:unhideWhenUsed/>
    <w:qFormat/>
    <w:pPr>
      <w:ind w:firstLine="420"/>
    </w:pPr>
  </w:style>
  <w:style w:type="paragraph" w:styleId="908" w:customStyle="1">
    <w:name w:val="目录 71"/>
    <w:basedOn w:val="758"/>
    <w:next w:val="758"/>
    <w:uiPriority w:val="39"/>
    <w:unhideWhenUsed/>
    <w:qFormat/>
    <w:pPr>
      <w:ind w:left="1701" w:right="0" w:firstLine="0"/>
      <w:spacing w:after="57"/>
    </w:pPr>
  </w:style>
  <w:style w:type="paragraph" w:styleId="909" w:customStyle="1">
    <w:name w:val="图表目录1"/>
    <w:basedOn w:val="758"/>
    <w:next w:val="758"/>
    <w:uiPriority w:val="99"/>
    <w:unhideWhenUsed/>
    <w:qFormat/>
    <w:pPr>
      <w:spacing w:after="0" w:afterAutospacing="0"/>
    </w:pPr>
  </w:style>
  <w:style w:type="paragraph" w:styleId="910" w:customStyle="1">
    <w:name w:val="目录 31"/>
    <w:basedOn w:val="758"/>
    <w:next w:val="758"/>
    <w:uiPriority w:val="39"/>
    <w:unhideWhenUsed/>
    <w:qFormat/>
    <w:pPr>
      <w:ind w:left="567" w:right="0" w:firstLine="0"/>
      <w:spacing w:after="57"/>
    </w:pPr>
  </w:style>
  <w:style w:type="paragraph" w:styleId="911" w:customStyle="1">
    <w:name w:val="目录 61"/>
    <w:basedOn w:val="758"/>
    <w:next w:val="758"/>
    <w:uiPriority w:val="39"/>
    <w:unhideWhenUsed/>
    <w:qFormat/>
    <w:pPr>
      <w:ind w:left="1417" w:right="0" w:firstLine="0"/>
      <w:spacing w:after="57"/>
    </w:pPr>
  </w:style>
  <w:style w:type="paragraph" w:styleId="912" w:customStyle="1">
    <w:name w:val="目录 41"/>
    <w:basedOn w:val="758"/>
    <w:next w:val="758"/>
    <w:uiPriority w:val="39"/>
    <w:unhideWhenUsed/>
    <w:qFormat/>
    <w:pPr>
      <w:ind w:left="850" w:right="0" w:firstLine="0"/>
      <w:spacing w:after="57"/>
    </w:pPr>
  </w:style>
  <w:style w:type="paragraph" w:styleId="913" w:customStyle="1">
    <w:name w:val="正文缩进1"/>
    <w:basedOn w:val="758"/>
    <w:uiPriority w:val="0"/>
    <w:qFormat/>
    <w:pPr>
      <w:ind w:firstLine="420"/>
    </w:pPr>
  </w:style>
  <w:style w:type="paragraph" w:styleId="914" w:customStyle="1">
    <w:name w:val="目录 21"/>
    <w:basedOn w:val="758"/>
    <w:next w:val="758"/>
    <w:uiPriority w:val="39"/>
    <w:unhideWhenUsed/>
    <w:qFormat/>
    <w:pPr>
      <w:ind w:left="283" w:right="0" w:firstLine="0"/>
      <w:spacing w:after="57"/>
    </w:pPr>
  </w:style>
  <w:style w:type="paragraph" w:styleId="915" w:customStyle="1">
    <w:name w:val="目录 51"/>
    <w:basedOn w:val="758"/>
    <w:next w:val="758"/>
    <w:uiPriority w:val="39"/>
    <w:unhideWhenUsed/>
    <w:qFormat/>
    <w:pPr>
      <w:ind w:left="1134" w:right="0" w:firstLine="0"/>
      <w:spacing w:after="57"/>
    </w:pPr>
  </w:style>
  <w:style w:type="paragraph" w:styleId="916" w:customStyle="1">
    <w:name w:val="目录 81"/>
    <w:basedOn w:val="758"/>
    <w:next w:val="758"/>
    <w:uiPriority w:val="39"/>
    <w:unhideWhenUsed/>
    <w:qFormat/>
    <w:pPr>
      <w:ind w:left="1984" w:right="0" w:firstLine="0"/>
      <w:spacing w:after="57"/>
    </w:pPr>
  </w:style>
  <w:style w:type="paragraph" w:styleId="917" w:customStyle="1">
    <w:name w:val="普通(网站)1"/>
    <w:basedOn w:val="758"/>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918" w:customStyle="1">
    <w:name w:val="列表段落"/>
    <w:basedOn w:val="758"/>
    <w:uiPriority w:val="34"/>
    <w:qFormat/>
    <w:pPr>
      <w:contextualSpacing/>
      <w:ind w:left="720"/>
    </w:pPr>
  </w:style>
  <w:style w:type="paragraph" w:styleId="919" w:customStyle="1">
    <w:name w:val="TOC Heading"/>
    <w:uiPriority w:val="39"/>
    <w:unhideWhenUsed/>
    <w:qFormat/>
    <w:rPr>
      <w:rFonts w:hint="default" w:ascii="Calibri" w:hAnsi="Calibri" w:eastAsia="宋体" w:cs="Times New Roman"/>
      <w:lang w:val="en-US" w:eastAsia="zh-CN" w:bidi="ar-SA"/>
    </w:rPr>
  </w:style>
  <w:style w:type="paragraph" w:styleId="920" w:customStyle="1">
    <w:name w:val="页眉1"/>
    <w:basedOn w:val="758"/>
    <w:uiPriority w:val="99"/>
    <w:qFormat/>
    <w:pPr>
      <w:jc w:val="center"/>
      <w:tabs>
        <w:tab w:val="center" w:pos="4153" w:leader="none"/>
        <w:tab w:val="right" w:pos="8306" w:leader="none"/>
      </w:tabs>
      <w:pBdr>
        <w:bottom w:val="single" w:color="000000" w:sz="6" w:space="1"/>
      </w:pBdr>
    </w:pPr>
    <w:rPr>
      <w:sz w:val="18"/>
      <w:szCs w:val="18"/>
    </w:rPr>
  </w:style>
  <w:style w:type="paragraph" w:styleId="921" w:customStyle="1">
    <w:name w:val="无间隔"/>
    <w:uiPriority w:val="1"/>
    <w:qFormat/>
    <w:rPr>
      <w:rFonts w:hint="default" w:ascii="Calibri" w:hAnsi="Calibri" w:eastAsia="宋体" w:cs="Times New Roman"/>
      <w:lang w:val="en-US" w:eastAsia="zh-CN" w:bidi="ar-SA"/>
    </w:rPr>
  </w:style>
  <w:style w:type="paragraph" w:styleId="922" w:customStyle="1">
    <w:name w:val="EnvelopeReturn1"/>
    <w:basedOn w:val="758"/>
    <w:uiPriority w:val="0"/>
    <w:qFormat/>
    <w:rPr>
      <w:rFonts w:ascii="Arial" w:hAnsi="Arial"/>
    </w:rPr>
  </w:style>
  <w:style w:type="paragraph" w:styleId="923" w:customStyle="1">
    <w:name w:val="EnvelopeReturn11"/>
    <w:basedOn w:val="758"/>
    <w:uiPriority w:val="0"/>
    <w:qFormat/>
    <w:rPr>
      <w:rFonts w:ascii="Arial" w:hAnsi="Arial"/>
    </w:rPr>
  </w:style>
  <w:style w:type="paragraph" w:styleId="924" w:customStyle="1">
    <w:name w:val="标题 11"/>
    <w:basedOn w:val="758"/>
    <w:next w:val="758"/>
    <w:uiPriority w:val="0"/>
    <w:qFormat/>
    <w:pPr>
      <w:jc w:val="center"/>
      <w:keepLines/>
      <w:keepNext/>
      <w:spacing w:line="578" w:lineRule="auto"/>
      <w:outlineLvl w:val="0"/>
    </w:pPr>
    <w:rPr>
      <w:rFonts w:eastAsia="新宋体"/>
      <w:b/>
      <w:bCs/>
      <w:sz w:val="30"/>
      <w:szCs w:val="44"/>
    </w:rPr>
  </w:style>
  <w:style w:type="paragraph" w:styleId="925" w:customStyle="1">
    <w:name w:val="段"/>
    <w:basedOn w:val="810"/>
    <w:next w:val="758"/>
    <w:uiPriority w:val="0"/>
    <w:qFormat/>
    <w:pPr>
      <w:ind w:firstLine="200"/>
      <w:widowControl/>
    </w:pPr>
    <w:rPr>
      <w:sz w:val="20"/>
    </w:rPr>
  </w:style>
  <w:style w:type="paragraph" w:styleId="926" w:customStyle="1">
    <w:name w:val="BodyTextIndent1"/>
    <w:basedOn w:val="758"/>
    <w:next w:val="922"/>
    <w:uiPriority w:val="0"/>
    <w:qFormat/>
    <w:pPr>
      <w:ind w:left="420"/>
      <w:spacing w:after="120"/>
    </w:pPr>
  </w:style>
  <w:style w:type="paragraph" w:styleId="927" w:customStyle="1">
    <w:name w:val="页脚1"/>
    <w:basedOn w:val="758"/>
    <w:uiPriority w:val="99"/>
    <w:qFormat/>
    <w:pPr>
      <w:jc w:val="left"/>
      <w:tabs>
        <w:tab w:val="center" w:pos="4153" w:leader="none"/>
        <w:tab w:val="right" w:pos="8306" w:leader="none"/>
      </w:tabs>
    </w:pPr>
    <w:rPr>
      <w:sz w:val="18"/>
      <w:szCs w:val="18"/>
    </w:rPr>
  </w:style>
  <w:style w:type="paragraph" w:styleId="928" w:customStyle="1">
    <w:name w:val="正文缩进2"/>
    <w:basedOn w:val="758"/>
    <w:uiPriority w:val="0"/>
    <w:qFormat/>
    <w:pPr>
      <w:ind w:firstLine="420"/>
    </w:pPr>
  </w:style>
  <w:style w:type="paragraph" w:styleId="929" w:customStyle="1">
    <w:name w:val="BodyTextIndent11"/>
    <w:basedOn w:val="758"/>
    <w:next w:val="923"/>
    <w:uiPriority w:val="0"/>
    <w:qFormat/>
    <w:pPr>
      <w:ind w:left="420"/>
      <w:spacing w:after="120"/>
    </w:pPr>
  </w:style>
  <w:style w:type="paragraph" w:styleId="930" w:customStyle="1">
    <w:name w:val="Body text|21"/>
    <w:basedOn w:val="758"/>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table" w:styleId="931" w:customStyle="1">
    <w:name w:val="Grid Table 4 - Accent 2"/>
    <w:uiPriority w:val="59"/>
    <w:qFormat/>
    <w:rPr>
      <w:lang w:val="en-US" w:eastAsia="zh-CN" w:bidi="ar-SA"/>
    </w:rPr>
    <w:tblPr/>
  </w:style>
  <w:style w:type="table" w:styleId="932" w:customStyle="1">
    <w:name w:val="Lined - Accent 3"/>
    <w:uiPriority w:val="99"/>
    <w:qFormat/>
    <w:rPr>
      <w:color w:val="404040"/>
      <w:lang w:val="en-US" w:eastAsia="zh-CN" w:bidi="ar-SA"/>
    </w:rPr>
    <w:tblPr/>
  </w:style>
  <w:style w:type="table" w:styleId="933" w:customStyle="1">
    <w:name w:val="网格型11"/>
    <w:uiPriority w:val="59"/>
    <w:qFormat/>
    <w:rPr>
      <w:lang w:val="en-US" w:eastAsia="zh-CN" w:bidi="ar-SA"/>
    </w:rPr>
    <w:tblPr/>
  </w:style>
  <w:style w:type="table" w:styleId="934" w:customStyle="1">
    <w:name w:val="List Table 6 Colorful - Accent 1"/>
    <w:uiPriority w:val="99"/>
    <w:qFormat/>
    <w:rPr>
      <w:lang w:val="en-US" w:eastAsia="zh-CN" w:bidi="ar-SA"/>
    </w:rPr>
    <w:tblPr/>
  </w:style>
  <w:style w:type="table" w:styleId="935" w:customStyle="1">
    <w:name w:val="Grid Table 2 - Accent 4"/>
    <w:uiPriority w:val="99"/>
    <w:qFormat/>
    <w:rPr>
      <w:lang w:val="en-US" w:eastAsia="zh-CN" w:bidi="ar-SA"/>
    </w:rPr>
    <w:tblPr/>
  </w:style>
  <w:style w:type="table" w:styleId="936" w:customStyle="1">
    <w:name w:val="List Table 3 - Accent 5"/>
    <w:uiPriority w:val="99"/>
    <w:qFormat/>
    <w:rPr>
      <w:lang w:val="en-US" w:eastAsia="zh-CN" w:bidi="ar-SA"/>
    </w:rPr>
    <w:tblPr/>
  </w:style>
  <w:style w:type="table" w:styleId="937" w:customStyle="1">
    <w:name w:val="普通表格1"/>
    <w:uiPriority w:val="99"/>
    <w:unhideWhenUsed/>
    <w:qFormat/>
    <w:rPr>
      <w:lang w:val="en-US" w:eastAsia="zh-CN" w:bidi="ar-SA"/>
    </w:rPr>
    <w:tblPr/>
  </w:style>
  <w:style w:type="table" w:styleId="938" w:customStyle="1">
    <w:name w:val="List Table 3 - Accent 3"/>
    <w:uiPriority w:val="99"/>
    <w:qFormat/>
    <w:rPr>
      <w:lang w:val="en-US" w:eastAsia="zh-CN" w:bidi="ar-SA"/>
    </w:rPr>
    <w:tblPr/>
  </w:style>
  <w:style w:type="table" w:styleId="939" w:customStyle="1">
    <w:name w:val="List Table 4 - Accent 2"/>
    <w:uiPriority w:val="99"/>
    <w:qFormat/>
    <w:rPr>
      <w:lang w:val="en-US" w:eastAsia="zh-CN" w:bidi="ar-SA"/>
    </w:rPr>
    <w:tblPr/>
  </w:style>
  <w:style w:type="table" w:styleId="940" w:customStyle="1">
    <w:name w:val="List Table 6 Colorful - Accent 2"/>
    <w:uiPriority w:val="99"/>
    <w:qFormat/>
    <w:rPr>
      <w:lang w:val="en-US" w:eastAsia="zh-CN" w:bidi="ar-SA"/>
    </w:rPr>
    <w:tblPr/>
  </w:style>
  <w:style w:type="table" w:styleId="941" w:customStyle="1">
    <w:name w:val="List Table 4 - Accent 4"/>
    <w:uiPriority w:val="99"/>
    <w:qFormat/>
    <w:rPr>
      <w:lang w:val="en-US" w:eastAsia="zh-CN" w:bidi="ar-SA"/>
    </w:rPr>
    <w:tblPr/>
  </w:style>
  <w:style w:type="table" w:styleId="942" w:customStyle="1">
    <w:name w:val="List Table 5 Dark - Accent 3"/>
    <w:uiPriority w:val="99"/>
    <w:qFormat/>
    <w:rPr>
      <w:lang w:val="en-US" w:eastAsia="zh-CN" w:bidi="ar-SA"/>
    </w:rPr>
    <w:tblPr/>
  </w:style>
  <w:style w:type="table" w:styleId="943" w:customStyle="1">
    <w:name w:val="List Table 2"/>
    <w:uiPriority w:val="99"/>
    <w:qFormat/>
    <w:rPr>
      <w:lang w:val="en-US" w:eastAsia="zh-CN" w:bidi="ar-SA"/>
    </w:rPr>
    <w:tblPr/>
  </w:style>
  <w:style w:type="table" w:styleId="944" w:customStyle="1">
    <w:name w:val="List Table 5 Dark - Accent 1"/>
    <w:uiPriority w:val="99"/>
    <w:qFormat/>
    <w:rPr>
      <w:lang w:val="en-US" w:eastAsia="zh-CN" w:bidi="ar-SA"/>
    </w:rPr>
    <w:tblPr/>
  </w:style>
  <w:style w:type="table" w:styleId="945" w:customStyle="1">
    <w:name w:val="Grid Table 7 Colorful - Accent 5"/>
    <w:uiPriority w:val="99"/>
    <w:qFormat/>
    <w:rPr>
      <w:lang w:val="en-US" w:eastAsia="zh-CN" w:bidi="ar-SA"/>
    </w:rPr>
    <w:tblPr/>
  </w:style>
  <w:style w:type="table" w:styleId="946" w:customStyle="1">
    <w:name w:val="List Table 2 - Accent 5"/>
    <w:uiPriority w:val="99"/>
    <w:qFormat/>
    <w:rPr>
      <w:lang w:val="en-US" w:eastAsia="zh-CN" w:bidi="ar-SA"/>
    </w:rPr>
    <w:tblPr/>
  </w:style>
  <w:style w:type="table" w:styleId="947" w:customStyle="1">
    <w:name w:val="List Table 5 Dark"/>
    <w:uiPriority w:val="99"/>
    <w:qFormat/>
    <w:rPr>
      <w:lang w:val="en-US" w:eastAsia="zh-CN" w:bidi="ar-SA"/>
    </w:rPr>
    <w:tblPr/>
  </w:style>
  <w:style w:type="table" w:styleId="948" w:customStyle="1">
    <w:name w:val="List Table 1 Light - Accent 5"/>
    <w:uiPriority w:val="99"/>
    <w:qFormat/>
    <w:rPr>
      <w:lang w:val="en-US" w:eastAsia="zh-CN" w:bidi="ar-SA"/>
    </w:rPr>
    <w:tblPr/>
  </w:style>
  <w:style w:type="table" w:styleId="949" w:customStyle="1">
    <w:name w:val="Grid Table 7 Colorful - Accent 3"/>
    <w:uiPriority w:val="99"/>
    <w:qFormat/>
    <w:rPr>
      <w:lang w:val="en-US" w:eastAsia="zh-CN" w:bidi="ar-SA"/>
    </w:rPr>
    <w:tblPr/>
  </w:style>
  <w:style w:type="table" w:styleId="950" w:customStyle="1">
    <w:name w:val="List Table 3 - Accent 6"/>
    <w:uiPriority w:val="99"/>
    <w:qFormat/>
    <w:rPr>
      <w:lang w:val="en-US" w:eastAsia="zh-CN" w:bidi="ar-SA"/>
    </w:rPr>
    <w:tblPr/>
  </w:style>
  <w:style w:type="table" w:styleId="951" w:customStyle="1">
    <w:name w:val="List Table 5 Dark - Accent 6"/>
    <w:uiPriority w:val="99"/>
    <w:qFormat/>
    <w:rPr>
      <w:lang w:val="en-US" w:eastAsia="zh-CN" w:bidi="ar-SA"/>
    </w:rPr>
    <w:tblPr/>
  </w:style>
  <w:style w:type="table" w:styleId="952" w:customStyle="1">
    <w:name w:val="List Table 4 - Accent 3"/>
    <w:uiPriority w:val="99"/>
    <w:qFormat/>
    <w:rPr>
      <w:lang w:val="en-US" w:eastAsia="zh-CN" w:bidi="ar-SA"/>
    </w:rPr>
    <w:tblPr/>
  </w:style>
  <w:style w:type="table" w:styleId="953" w:customStyle="1">
    <w:name w:val="List Table 5 Dark - Accent 2"/>
    <w:uiPriority w:val="99"/>
    <w:qFormat/>
    <w:rPr>
      <w:lang w:val="en-US" w:eastAsia="zh-CN" w:bidi="ar-SA"/>
    </w:rPr>
    <w:tblPr/>
  </w:style>
  <w:style w:type="table" w:styleId="954" w:customStyle="1">
    <w:name w:val="List Table 2 - Accent 3"/>
    <w:uiPriority w:val="99"/>
    <w:qFormat/>
    <w:rPr>
      <w:lang w:val="en-US" w:eastAsia="zh-CN" w:bidi="ar-SA"/>
    </w:rPr>
    <w:tblPr/>
  </w:style>
  <w:style w:type="table" w:styleId="955" w:customStyle="1">
    <w:name w:val="Grid Table 7 Colorful"/>
    <w:uiPriority w:val="99"/>
    <w:qFormat/>
    <w:rPr>
      <w:lang w:val="en-US" w:eastAsia="zh-CN" w:bidi="ar-SA"/>
    </w:rPr>
    <w:tblPr/>
  </w:style>
  <w:style w:type="table" w:styleId="956" w:customStyle="1">
    <w:name w:val="List Table 4 - Accent 5"/>
    <w:uiPriority w:val="99"/>
    <w:qFormat/>
    <w:rPr>
      <w:lang w:val="en-US" w:eastAsia="zh-CN" w:bidi="ar-SA"/>
    </w:rPr>
    <w:tblPr/>
  </w:style>
  <w:style w:type="table" w:styleId="957" w:customStyle="1">
    <w:name w:val="网格型1"/>
    <w:basedOn w:val="937"/>
    <w:uiPriority w:val="39"/>
    <w:qFormat/>
    <w:tblPr/>
  </w:style>
  <w:style w:type="table" w:styleId="958" w:customStyle="1">
    <w:name w:val="List Table 1 Light - Accent 4"/>
    <w:uiPriority w:val="99"/>
    <w:qFormat/>
    <w:rPr>
      <w:lang w:val="en-US" w:eastAsia="zh-CN" w:bidi="ar-SA"/>
    </w:rPr>
    <w:tblPr/>
  </w:style>
  <w:style w:type="table" w:styleId="959" w:customStyle="1">
    <w:name w:val="List Table 6 Colorful - Accent 3"/>
    <w:uiPriority w:val="99"/>
    <w:qFormat/>
    <w:rPr>
      <w:lang w:val="en-US" w:eastAsia="zh-CN" w:bidi="ar-SA"/>
    </w:rPr>
    <w:tblPr/>
  </w:style>
  <w:style w:type="table" w:styleId="960" w:customStyle="1">
    <w:name w:val="List Table 3 - Accent 2"/>
    <w:uiPriority w:val="99"/>
    <w:qFormat/>
    <w:rPr>
      <w:lang w:val="en-US" w:eastAsia="zh-CN" w:bidi="ar-SA"/>
    </w:rPr>
    <w:tblPr/>
  </w:style>
  <w:style w:type="table" w:styleId="961" w:customStyle="1">
    <w:name w:val="List Table 1 Light"/>
    <w:uiPriority w:val="99"/>
    <w:qFormat/>
    <w:rPr>
      <w:lang w:val="en-US" w:eastAsia="zh-CN" w:bidi="ar-SA"/>
    </w:rPr>
    <w:tblPr/>
  </w:style>
  <w:style w:type="table" w:styleId="962" w:customStyle="1">
    <w:name w:val="List Table 6 Colorful"/>
    <w:uiPriority w:val="99"/>
    <w:qFormat/>
    <w:rPr>
      <w:lang w:val="en-US" w:eastAsia="zh-CN" w:bidi="ar-SA"/>
    </w:rPr>
    <w:tblPr/>
  </w:style>
  <w:style w:type="table" w:styleId="963" w:customStyle="1">
    <w:name w:val="Grid Table 7 Colorful - Accent 2"/>
    <w:uiPriority w:val="99"/>
    <w:qFormat/>
    <w:rPr>
      <w:lang w:val="en-US" w:eastAsia="zh-CN" w:bidi="ar-SA"/>
    </w:rPr>
    <w:tblPr/>
  </w:style>
  <w:style w:type="table" w:styleId="964" w:customStyle="1">
    <w:name w:val="List Table 2 - Accent 4"/>
    <w:uiPriority w:val="99"/>
    <w:qFormat/>
    <w:rPr>
      <w:lang w:val="en-US" w:eastAsia="zh-CN" w:bidi="ar-SA"/>
    </w:rPr>
    <w:tblPr/>
  </w:style>
  <w:style w:type="table" w:styleId="965" w:customStyle="1">
    <w:name w:val="Grid Table 6 Colorful - Accent 1"/>
    <w:uiPriority w:val="99"/>
    <w:qFormat/>
    <w:rPr>
      <w:lang w:val="en-US" w:eastAsia="zh-CN" w:bidi="ar-SA"/>
    </w:rPr>
    <w:tblPr/>
  </w:style>
  <w:style w:type="table" w:styleId="966" w:customStyle="1">
    <w:name w:val="Grid Table 3 - Accent 2"/>
    <w:uiPriority w:val="99"/>
    <w:qFormat/>
    <w:rPr>
      <w:lang w:val="en-US" w:eastAsia="zh-CN" w:bidi="ar-SA"/>
    </w:rPr>
    <w:tblPr/>
  </w:style>
  <w:style w:type="table" w:styleId="967" w:customStyle="1">
    <w:name w:val="Grid Table 5 Dark- Accent 4"/>
    <w:uiPriority w:val="99"/>
    <w:qFormat/>
    <w:rPr>
      <w:lang w:val="en-US" w:eastAsia="zh-CN" w:bidi="ar-SA"/>
    </w:rPr>
    <w:tblPr/>
  </w:style>
  <w:style w:type="table" w:styleId="968" w:customStyle="1">
    <w:name w:val="List Table 7 Colorful - Accent 2"/>
    <w:uiPriority w:val="99"/>
    <w:qFormat/>
    <w:rPr>
      <w:lang w:val="en-US" w:eastAsia="zh-CN" w:bidi="ar-SA"/>
    </w:rPr>
    <w:tblPr/>
  </w:style>
  <w:style w:type="table" w:styleId="969" w:customStyle="1">
    <w:name w:val="Grid Table 6 Colorful - Accent 4"/>
    <w:uiPriority w:val="99"/>
    <w:qFormat/>
    <w:rPr>
      <w:lang w:val="en-US" w:eastAsia="zh-CN" w:bidi="ar-SA"/>
    </w:rPr>
    <w:tblPr/>
  </w:style>
  <w:style w:type="table" w:styleId="970" w:customStyle="1">
    <w:name w:val="List Table 3"/>
    <w:uiPriority w:val="99"/>
    <w:qFormat/>
    <w:rPr>
      <w:lang w:val="en-US" w:eastAsia="zh-CN" w:bidi="ar-SA"/>
    </w:rPr>
    <w:tblPr/>
  </w:style>
  <w:style w:type="table" w:styleId="971" w:customStyle="1">
    <w:name w:val="Grid Table 2 - Accent 5"/>
    <w:uiPriority w:val="99"/>
    <w:qFormat/>
    <w:rPr>
      <w:lang w:val="en-US" w:eastAsia="zh-CN" w:bidi="ar-SA"/>
    </w:rPr>
    <w:tblPr/>
  </w:style>
  <w:style w:type="table" w:styleId="972" w:customStyle="1">
    <w:name w:val="Grid Table 5 Dark - Accent 3"/>
    <w:uiPriority w:val="99"/>
    <w:qFormat/>
    <w:rPr>
      <w:lang w:val="en-US" w:eastAsia="zh-CN" w:bidi="ar-SA"/>
    </w:rPr>
    <w:tblPr/>
  </w:style>
  <w:style w:type="table" w:styleId="973" w:customStyle="1">
    <w:name w:val="Grid Table 2"/>
    <w:uiPriority w:val="99"/>
    <w:qFormat/>
    <w:rPr>
      <w:lang w:val="en-US" w:eastAsia="zh-CN" w:bidi="ar-SA"/>
    </w:rPr>
    <w:tblPr/>
  </w:style>
  <w:style w:type="table" w:styleId="974" w:customStyle="1">
    <w:name w:val="Lined - Accent 5"/>
    <w:uiPriority w:val="99"/>
    <w:qFormat/>
    <w:rPr>
      <w:color w:val="404040"/>
      <w:lang w:val="en-US" w:eastAsia="zh-CN" w:bidi="ar-SA"/>
    </w:rPr>
    <w:tblPr/>
  </w:style>
  <w:style w:type="table" w:styleId="975" w:customStyle="1">
    <w:name w:val="Lined - Accent 4"/>
    <w:uiPriority w:val="99"/>
    <w:qFormat/>
    <w:rPr>
      <w:color w:val="404040"/>
      <w:lang w:val="en-US" w:eastAsia="zh-CN" w:bidi="ar-SA"/>
    </w:rPr>
    <w:tblPr/>
  </w:style>
  <w:style w:type="table" w:styleId="976" w:customStyle="1">
    <w:name w:val="Plain Table 2"/>
    <w:uiPriority w:val="59"/>
    <w:qFormat/>
    <w:rPr>
      <w:lang w:val="en-US" w:eastAsia="zh-CN" w:bidi="ar-SA"/>
    </w:rPr>
    <w:tblPr/>
  </w:style>
  <w:style w:type="table" w:styleId="977" w:customStyle="1">
    <w:name w:val="Bordered - Accent 6"/>
    <w:uiPriority w:val="99"/>
    <w:qFormat/>
    <w:rPr>
      <w:lang w:val="en-US" w:eastAsia="zh-CN" w:bidi="ar-SA"/>
    </w:rPr>
    <w:tblPr/>
  </w:style>
  <w:style w:type="table" w:styleId="978" w:customStyle="1">
    <w:name w:val="Grid Table 3 - Accent 3"/>
    <w:uiPriority w:val="99"/>
    <w:qFormat/>
    <w:rPr>
      <w:lang w:val="en-US" w:eastAsia="zh-CN" w:bidi="ar-SA"/>
    </w:rPr>
    <w:tblPr/>
  </w:style>
  <w:style w:type="table" w:styleId="979" w:customStyle="1">
    <w:name w:val="Table Grid Light"/>
    <w:uiPriority w:val="59"/>
    <w:qFormat/>
    <w:rPr>
      <w:lang w:val="en-US" w:eastAsia="zh-CN" w:bidi="ar-SA"/>
    </w:rPr>
    <w:tblPr/>
  </w:style>
  <w:style w:type="table" w:styleId="980" w:customStyle="1">
    <w:name w:val="List Table 3 - Accent 4"/>
    <w:uiPriority w:val="99"/>
    <w:qFormat/>
    <w:rPr>
      <w:lang w:val="en-US" w:eastAsia="zh-CN" w:bidi="ar-SA"/>
    </w:rPr>
    <w:tblPr/>
  </w:style>
  <w:style w:type="table" w:styleId="981" w:customStyle="1">
    <w:name w:val="List Table 7 Colorful - Accent 1"/>
    <w:uiPriority w:val="99"/>
    <w:qFormat/>
    <w:rPr>
      <w:lang w:val="en-US" w:eastAsia="zh-CN" w:bidi="ar-SA"/>
    </w:rPr>
    <w:tblPr/>
  </w:style>
  <w:style w:type="table" w:styleId="982" w:customStyle="1">
    <w:name w:val="Grid Table 1 Light - Accent 1"/>
    <w:uiPriority w:val="99"/>
    <w:qFormat/>
    <w:rPr>
      <w:lang w:val="en-US" w:eastAsia="zh-CN" w:bidi="ar-SA"/>
    </w:rPr>
    <w:tblPr/>
  </w:style>
  <w:style w:type="table" w:styleId="983" w:customStyle="1">
    <w:name w:val="Lined - Accent 1"/>
    <w:uiPriority w:val="99"/>
    <w:qFormat/>
    <w:rPr>
      <w:color w:val="404040"/>
      <w:lang w:val="en-US" w:eastAsia="zh-CN" w:bidi="ar-SA"/>
    </w:rPr>
    <w:tblPr/>
  </w:style>
  <w:style w:type="table" w:styleId="984" w:customStyle="1">
    <w:name w:val="Grid Table 3 - Accent 6"/>
    <w:uiPriority w:val="99"/>
    <w:qFormat/>
    <w:rPr>
      <w:lang w:val="en-US" w:eastAsia="zh-CN" w:bidi="ar-SA"/>
    </w:rPr>
    <w:tblPr/>
  </w:style>
  <w:style w:type="table" w:styleId="985" w:customStyle="1">
    <w:name w:val="Plain Table 3"/>
    <w:uiPriority w:val="99"/>
    <w:qFormat/>
    <w:rPr>
      <w:lang w:val="en-US" w:eastAsia="zh-CN" w:bidi="ar-SA"/>
    </w:rPr>
    <w:tblPr/>
  </w:style>
  <w:style w:type="table" w:styleId="986" w:customStyle="1">
    <w:name w:val="Grid Table 4 - Accent 4"/>
    <w:uiPriority w:val="59"/>
    <w:qFormat/>
    <w:rPr>
      <w:lang w:val="en-US" w:eastAsia="zh-CN" w:bidi="ar-SA"/>
    </w:rPr>
    <w:tblPr/>
  </w:style>
  <w:style w:type="table" w:styleId="987" w:customStyle="1">
    <w:name w:val="Grid Table 3 - Accent 5"/>
    <w:uiPriority w:val="99"/>
    <w:qFormat/>
    <w:rPr>
      <w:lang w:val="en-US" w:eastAsia="zh-CN" w:bidi="ar-SA"/>
    </w:rPr>
    <w:tblPr/>
  </w:style>
  <w:style w:type="table" w:styleId="988" w:customStyle="1">
    <w:name w:val="Plain Table 1"/>
    <w:uiPriority w:val="59"/>
    <w:qFormat/>
    <w:rPr>
      <w:lang w:val="en-US" w:eastAsia="zh-CN" w:bidi="ar-SA"/>
    </w:rPr>
    <w:tblPr/>
  </w:style>
  <w:style w:type="table" w:styleId="989" w:customStyle="1">
    <w:name w:val="Bordered - Accent 5"/>
    <w:uiPriority w:val="99"/>
    <w:qFormat/>
    <w:rPr>
      <w:lang w:val="en-US" w:eastAsia="zh-CN" w:bidi="ar-SA"/>
    </w:rPr>
    <w:tblPr/>
  </w:style>
  <w:style w:type="table" w:styleId="990" w:customStyle="1">
    <w:name w:val="Grid Table 1 Light"/>
    <w:uiPriority w:val="99"/>
    <w:qFormat/>
    <w:rPr>
      <w:lang w:val="en-US" w:eastAsia="zh-CN" w:bidi="ar-SA"/>
    </w:rPr>
    <w:tblPr/>
  </w:style>
  <w:style w:type="table" w:styleId="991" w:customStyle="1">
    <w:name w:val="Grid Table 6 Colorful - Accent 2"/>
    <w:uiPriority w:val="99"/>
    <w:qFormat/>
    <w:rPr>
      <w:lang w:val="en-US" w:eastAsia="zh-CN" w:bidi="ar-SA"/>
    </w:rPr>
    <w:tblPr/>
  </w:style>
  <w:style w:type="table" w:styleId="992" w:customStyle="1">
    <w:name w:val="Grid Table 1 Light - Accent 4"/>
    <w:uiPriority w:val="99"/>
    <w:qFormat/>
    <w:rPr>
      <w:lang w:val="en-US" w:eastAsia="zh-CN" w:bidi="ar-SA"/>
    </w:rPr>
    <w:tblPr/>
  </w:style>
  <w:style w:type="table" w:styleId="993" w:customStyle="1">
    <w:name w:val="Plain Table 4"/>
    <w:uiPriority w:val="99"/>
    <w:qFormat/>
    <w:rPr>
      <w:lang w:val="en-US" w:eastAsia="zh-CN" w:bidi="ar-SA"/>
    </w:rPr>
    <w:tblPr/>
  </w:style>
  <w:style w:type="table" w:styleId="994" w:customStyle="1">
    <w:name w:val="Grid Table 4 - Accent 6"/>
    <w:uiPriority w:val="59"/>
    <w:qFormat/>
    <w:rPr>
      <w:lang w:val="en-US" w:eastAsia="zh-CN" w:bidi="ar-SA"/>
    </w:rPr>
    <w:tblPr/>
  </w:style>
  <w:style w:type="table" w:styleId="995" w:customStyle="1">
    <w:name w:val="Grid Table 1 Light - Accent 3"/>
    <w:uiPriority w:val="99"/>
    <w:qFormat/>
    <w:rPr>
      <w:lang w:val="en-US" w:eastAsia="zh-CN" w:bidi="ar-SA"/>
    </w:rPr>
    <w:tblPr/>
  </w:style>
  <w:style w:type="table" w:styleId="996" w:customStyle="1">
    <w:name w:val="Grid Table 1 Light - Accent 2"/>
    <w:uiPriority w:val="99"/>
    <w:qFormat/>
    <w:rPr>
      <w:lang w:val="en-US" w:eastAsia="zh-CN" w:bidi="ar-SA"/>
    </w:rPr>
    <w:tblPr/>
  </w:style>
  <w:style w:type="table" w:styleId="997" w:customStyle="1">
    <w:name w:val="Grid Table 5 Dark- Accent 1"/>
    <w:uiPriority w:val="99"/>
    <w:qFormat/>
    <w:rPr>
      <w:lang w:val="en-US" w:eastAsia="zh-CN" w:bidi="ar-SA"/>
    </w:rPr>
    <w:tblPr/>
  </w:style>
  <w:style w:type="table" w:styleId="998" w:customStyle="1">
    <w:name w:val="Grid Table 3 - Accent 1"/>
    <w:uiPriority w:val="99"/>
    <w:qFormat/>
    <w:rPr>
      <w:lang w:val="en-US" w:eastAsia="zh-CN" w:bidi="ar-SA"/>
    </w:rPr>
    <w:tblPr/>
  </w:style>
  <w:style w:type="table" w:styleId="999" w:customStyle="1">
    <w:name w:val="Plain Table 5"/>
    <w:uiPriority w:val="99"/>
    <w:qFormat/>
    <w:rPr>
      <w:lang w:val="en-US" w:eastAsia="zh-CN" w:bidi="ar-SA"/>
    </w:rPr>
    <w:tblPr/>
  </w:style>
  <w:style w:type="table" w:styleId="1000" w:customStyle="1">
    <w:name w:val="Grid Table 4 - Accent 5"/>
    <w:uiPriority w:val="59"/>
    <w:qFormat/>
    <w:rPr>
      <w:lang w:val="en-US" w:eastAsia="zh-CN" w:bidi="ar-SA"/>
    </w:rPr>
    <w:tblPr/>
  </w:style>
  <w:style w:type="table" w:styleId="1001" w:customStyle="1">
    <w:name w:val="Grid Table 1 Light - Accent 5"/>
    <w:uiPriority w:val="99"/>
    <w:qFormat/>
    <w:rPr>
      <w:lang w:val="en-US" w:eastAsia="zh-CN" w:bidi="ar-SA"/>
    </w:rPr>
    <w:tblPr/>
  </w:style>
  <w:style w:type="table" w:styleId="1002" w:customStyle="1">
    <w:name w:val="List Table 7 Colorful - Accent 5"/>
    <w:uiPriority w:val="99"/>
    <w:qFormat/>
    <w:rPr>
      <w:lang w:val="en-US" w:eastAsia="zh-CN" w:bidi="ar-SA"/>
    </w:rPr>
    <w:tblPr/>
  </w:style>
  <w:style w:type="table" w:styleId="1003" w:customStyle="1">
    <w:name w:val="Grid Table 1 Light - Accent 6"/>
    <w:uiPriority w:val="99"/>
    <w:qFormat/>
    <w:rPr>
      <w:lang w:val="en-US" w:eastAsia="zh-CN" w:bidi="ar-SA"/>
    </w:rPr>
    <w:tblPr/>
  </w:style>
  <w:style w:type="table" w:styleId="1004" w:customStyle="1">
    <w:name w:val="Bordered &amp; Lined - Accent 5"/>
    <w:uiPriority w:val="99"/>
    <w:qFormat/>
    <w:rPr>
      <w:color w:val="404040"/>
      <w:lang w:val="en-US" w:eastAsia="zh-CN" w:bidi="ar-SA"/>
    </w:rPr>
    <w:tblPr/>
  </w:style>
  <w:style w:type="table" w:styleId="1005" w:customStyle="1">
    <w:name w:val="Lined - Accent"/>
    <w:uiPriority w:val="99"/>
    <w:qFormat/>
    <w:rPr>
      <w:color w:val="404040"/>
      <w:lang w:val="en-US" w:eastAsia="zh-CN" w:bidi="ar-SA"/>
    </w:rPr>
    <w:tblPr/>
  </w:style>
  <w:style w:type="table" w:styleId="1006" w:customStyle="1">
    <w:name w:val="Bordered &amp; Lined - Accent 4"/>
    <w:uiPriority w:val="99"/>
    <w:qFormat/>
    <w:rPr>
      <w:color w:val="404040"/>
      <w:lang w:val="en-US" w:eastAsia="zh-CN" w:bidi="ar-SA"/>
    </w:rPr>
    <w:tblPr/>
  </w:style>
  <w:style w:type="table" w:styleId="1007" w:customStyle="1">
    <w:name w:val="Grid Table 2 - Accent 1"/>
    <w:uiPriority w:val="99"/>
    <w:qFormat/>
    <w:rPr>
      <w:lang w:val="en-US" w:eastAsia="zh-CN" w:bidi="ar-SA"/>
    </w:rPr>
    <w:tblPr/>
  </w:style>
  <w:style w:type="table" w:styleId="1008" w:customStyle="1">
    <w:name w:val="List Table 5 Dark - Accent 5"/>
    <w:uiPriority w:val="99"/>
    <w:qFormat/>
    <w:rPr>
      <w:lang w:val="en-US" w:eastAsia="zh-CN" w:bidi="ar-SA"/>
    </w:rPr>
    <w:tblPr/>
  </w:style>
  <w:style w:type="table" w:styleId="1009" w:customStyle="1">
    <w:name w:val="List Table 7 Colorful - Accent 3"/>
    <w:uiPriority w:val="99"/>
    <w:qFormat/>
    <w:rPr>
      <w:lang w:val="en-US" w:eastAsia="zh-CN" w:bidi="ar-SA"/>
    </w:rPr>
    <w:tblPr/>
  </w:style>
  <w:style w:type="table" w:styleId="1010" w:customStyle="1">
    <w:name w:val="Bordered &amp; Lined - Accent 2"/>
    <w:uiPriority w:val="99"/>
    <w:qFormat/>
    <w:rPr>
      <w:color w:val="404040"/>
      <w:lang w:val="en-US" w:eastAsia="zh-CN" w:bidi="ar-SA"/>
    </w:rPr>
    <w:tblPr/>
  </w:style>
  <w:style w:type="table" w:styleId="1011" w:customStyle="1">
    <w:name w:val="Bordered &amp; Lined - Accent 6"/>
    <w:uiPriority w:val="99"/>
    <w:qFormat/>
    <w:rPr>
      <w:color w:val="404040"/>
      <w:lang w:val="en-US" w:eastAsia="zh-CN" w:bidi="ar-SA"/>
    </w:rPr>
    <w:tblPr/>
  </w:style>
  <w:style w:type="table" w:styleId="1012" w:customStyle="1">
    <w:name w:val="Grid Table 2 - Accent 2"/>
    <w:uiPriority w:val="99"/>
    <w:qFormat/>
    <w:rPr>
      <w:lang w:val="en-US" w:eastAsia="zh-CN" w:bidi="ar-SA"/>
    </w:rPr>
    <w:tblPr/>
  </w:style>
  <w:style w:type="table" w:styleId="1013" w:customStyle="1">
    <w:name w:val="Grid Table 6 Colorful - Accent 3"/>
    <w:uiPriority w:val="99"/>
    <w:qFormat/>
    <w:rPr>
      <w:lang w:val="en-US" w:eastAsia="zh-CN" w:bidi="ar-SA"/>
    </w:rPr>
    <w:tblPr/>
  </w:style>
  <w:style w:type="table" w:styleId="1014" w:customStyle="1">
    <w:name w:val="Grid Table 5 Dark - Accent 6"/>
    <w:uiPriority w:val="99"/>
    <w:qFormat/>
    <w:rPr>
      <w:lang w:val="en-US" w:eastAsia="zh-CN" w:bidi="ar-SA"/>
    </w:rPr>
    <w:tblPr/>
  </w:style>
  <w:style w:type="table" w:styleId="1015" w:customStyle="1">
    <w:name w:val="Grid Table 2 - Accent 3"/>
    <w:uiPriority w:val="99"/>
    <w:qFormat/>
    <w:rPr>
      <w:lang w:val="en-US" w:eastAsia="zh-CN" w:bidi="ar-SA"/>
    </w:rPr>
    <w:tblPr/>
  </w:style>
  <w:style w:type="table" w:styleId="1016" w:customStyle="1">
    <w:name w:val="Grid Table 5 Dark - Accent 2"/>
    <w:uiPriority w:val="99"/>
    <w:qFormat/>
    <w:rPr>
      <w:lang w:val="en-US" w:eastAsia="zh-CN" w:bidi="ar-SA"/>
    </w:rPr>
    <w:tblPr/>
  </w:style>
  <w:style w:type="table" w:styleId="1017" w:customStyle="1">
    <w:name w:val="Bordered &amp; Lined - Accent 3"/>
    <w:uiPriority w:val="99"/>
    <w:qFormat/>
    <w:rPr>
      <w:color w:val="404040"/>
      <w:lang w:val="en-US" w:eastAsia="zh-CN" w:bidi="ar-SA"/>
    </w:rPr>
    <w:tblPr/>
  </w:style>
  <w:style w:type="table" w:styleId="1018" w:customStyle="1">
    <w:name w:val="Grid Table 5 Dark - Accent 5"/>
    <w:uiPriority w:val="99"/>
    <w:qFormat/>
    <w:rPr>
      <w:lang w:val="en-US" w:eastAsia="zh-CN" w:bidi="ar-SA"/>
    </w:rPr>
    <w:tblPr/>
  </w:style>
  <w:style w:type="table" w:styleId="1019" w:customStyle="1">
    <w:name w:val="Grid Table 2 - Accent 6"/>
    <w:uiPriority w:val="99"/>
    <w:qFormat/>
    <w:rPr>
      <w:lang w:val="en-US" w:eastAsia="zh-CN" w:bidi="ar-SA"/>
    </w:rPr>
    <w:tblPr/>
  </w:style>
  <w:style w:type="table" w:styleId="1020" w:customStyle="1">
    <w:name w:val="Bordered &amp; Lined - Accent 1"/>
    <w:uiPriority w:val="99"/>
    <w:qFormat/>
    <w:rPr>
      <w:color w:val="404040"/>
      <w:lang w:val="en-US" w:eastAsia="zh-CN" w:bidi="ar-SA"/>
    </w:rPr>
    <w:tblPr/>
  </w:style>
  <w:style w:type="table" w:styleId="1021" w:customStyle="1">
    <w:name w:val="Bordered - Accent 3"/>
    <w:uiPriority w:val="99"/>
    <w:qFormat/>
    <w:rPr>
      <w:lang w:val="en-US" w:eastAsia="zh-CN" w:bidi="ar-SA"/>
    </w:rPr>
    <w:tblPr/>
  </w:style>
  <w:style w:type="table" w:styleId="1022" w:customStyle="1">
    <w:name w:val="Grid Table 4"/>
    <w:uiPriority w:val="59"/>
    <w:qFormat/>
    <w:rPr>
      <w:lang w:val="en-US" w:eastAsia="zh-CN" w:bidi="ar-SA"/>
    </w:rPr>
    <w:tblPr/>
  </w:style>
  <w:style w:type="table" w:styleId="1023" w:customStyle="1">
    <w:name w:val="Grid Table 3"/>
    <w:uiPriority w:val="99"/>
    <w:qFormat/>
    <w:rPr>
      <w:lang w:val="en-US" w:eastAsia="zh-CN" w:bidi="ar-SA"/>
    </w:rPr>
    <w:tblPr/>
  </w:style>
  <w:style w:type="table" w:styleId="1024" w:customStyle="1">
    <w:name w:val="Bordered &amp; Lined - Accent"/>
    <w:uiPriority w:val="99"/>
    <w:qFormat/>
    <w:rPr>
      <w:color w:val="404040"/>
      <w:lang w:val="en-US" w:eastAsia="zh-CN" w:bidi="ar-SA"/>
    </w:rPr>
    <w:tblPr/>
  </w:style>
  <w:style w:type="table" w:styleId="1025" w:customStyle="1">
    <w:name w:val="List Table 7 Colorful"/>
    <w:uiPriority w:val="99"/>
    <w:qFormat/>
    <w:rPr>
      <w:lang w:val="en-US" w:eastAsia="zh-CN" w:bidi="ar-SA"/>
    </w:rPr>
    <w:tblPr/>
  </w:style>
  <w:style w:type="table" w:styleId="1026" w:customStyle="1">
    <w:name w:val="Grid Table 6 Colorful"/>
    <w:uiPriority w:val="99"/>
    <w:qFormat/>
    <w:rPr>
      <w:lang w:val="en-US" w:eastAsia="zh-CN" w:bidi="ar-SA"/>
    </w:rPr>
    <w:tblPr/>
  </w:style>
  <w:style w:type="table" w:styleId="1027" w:customStyle="1">
    <w:name w:val="List Table 7 Colorful - Accent 6"/>
    <w:uiPriority w:val="99"/>
    <w:qFormat/>
    <w:rPr>
      <w:lang w:val="en-US" w:eastAsia="zh-CN" w:bidi="ar-SA"/>
    </w:rPr>
    <w:tblPr/>
  </w:style>
  <w:style w:type="table" w:styleId="1028" w:customStyle="1">
    <w:name w:val="Grid Table 4 - Accent 1"/>
    <w:uiPriority w:val="59"/>
    <w:qFormat/>
    <w:rPr>
      <w:lang w:val="en-US" w:eastAsia="zh-CN" w:bidi="ar-SA"/>
    </w:rPr>
    <w:tblPr/>
  </w:style>
  <w:style w:type="table" w:styleId="1029" w:customStyle="1">
    <w:name w:val="Bordered - Accent 1"/>
    <w:uiPriority w:val="99"/>
    <w:qFormat/>
    <w:rPr>
      <w:lang w:val="en-US" w:eastAsia="zh-CN" w:bidi="ar-SA"/>
    </w:rPr>
    <w:tblPr/>
  </w:style>
  <w:style w:type="table" w:styleId="1030" w:customStyle="1">
    <w:name w:val="Grid Table 5 Dark"/>
    <w:uiPriority w:val="99"/>
    <w:qFormat/>
    <w:rPr>
      <w:lang w:val="en-US" w:eastAsia="zh-CN" w:bidi="ar-SA"/>
    </w:rPr>
    <w:tblPr/>
  </w:style>
  <w:style w:type="table" w:styleId="1031" w:customStyle="1">
    <w:name w:val="Bordered - Accent 4"/>
    <w:uiPriority w:val="99"/>
    <w:qFormat/>
    <w:rPr>
      <w:lang w:val="en-US" w:eastAsia="zh-CN" w:bidi="ar-SA"/>
    </w:rPr>
    <w:tblPr/>
  </w:style>
  <w:style w:type="table" w:styleId="1032" w:customStyle="1">
    <w:name w:val="Grid Table 4 - Accent 3"/>
    <w:uiPriority w:val="59"/>
    <w:qFormat/>
    <w:rPr>
      <w:lang w:val="en-US" w:eastAsia="zh-CN" w:bidi="ar-SA"/>
    </w:rPr>
    <w:tblPr/>
  </w:style>
  <w:style w:type="table" w:styleId="1033" w:customStyle="1">
    <w:name w:val="Grid Table 3 - Accent 4"/>
    <w:uiPriority w:val="99"/>
    <w:qFormat/>
    <w:rPr>
      <w:lang w:val="en-US" w:eastAsia="zh-CN" w:bidi="ar-SA"/>
    </w:rPr>
    <w:tblPr/>
  </w:style>
  <w:style w:type="table" w:styleId="1034" w:customStyle="1">
    <w:name w:val="List Table 4 - Accent 6"/>
    <w:uiPriority w:val="99"/>
    <w:qFormat/>
    <w:rPr>
      <w:lang w:val="en-US" w:eastAsia="zh-CN" w:bidi="ar-SA"/>
    </w:rPr>
    <w:tblPr/>
  </w:style>
  <w:style w:type="table" w:styleId="1035" w:customStyle="1">
    <w:name w:val="Lined - Accent 2"/>
    <w:uiPriority w:val="99"/>
    <w:qFormat/>
    <w:rPr>
      <w:color w:val="404040"/>
      <w:lang w:val="en-US" w:eastAsia="zh-CN" w:bidi="ar-SA"/>
    </w:rPr>
    <w:tblPr/>
  </w:style>
  <w:style w:type="table" w:styleId="1036" w:customStyle="1">
    <w:name w:val="Grid Table 6 Colorful - Accent 5"/>
    <w:uiPriority w:val="99"/>
    <w:qFormat/>
    <w:rPr>
      <w:lang w:val="en-US" w:eastAsia="zh-CN" w:bidi="ar-SA"/>
    </w:rPr>
    <w:tblPr/>
  </w:style>
  <w:style w:type="table" w:styleId="1037" w:customStyle="1">
    <w:name w:val="List Table 5 Dark - Accent 4"/>
    <w:uiPriority w:val="99"/>
    <w:qFormat/>
    <w:rPr>
      <w:lang w:val="en-US" w:eastAsia="zh-CN" w:bidi="ar-SA"/>
    </w:rPr>
    <w:tblPr/>
  </w:style>
  <w:style w:type="table" w:styleId="1038" w:customStyle="1">
    <w:name w:val="Grid Table 6 Colorful - Accent 6"/>
    <w:uiPriority w:val="99"/>
    <w:qFormat/>
    <w:rPr>
      <w:lang w:val="en-US" w:eastAsia="zh-CN" w:bidi="ar-SA"/>
    </w:rPr>
    <w:tblPr/>
  </w:style>
  <w:style w:type="table" w:styleId="1039" w:customStyle="1">
    <w:name w:val="Bordered"/>
    <w:uiPriority w:val="99"/>
    <w:qFormat/>
    <w:rPr>
      <w:lang w:val="en-US" w:eastAsia="zh-CN" w:bidi="ar-SA"/>
    </w:rPr>
    <w:tblPr/>
  </w:style>
  <w:style w:type="table" w:styleId="1040" w:customStyle="1">
    <w:name w:val="Grid Table 7 Colorful - Accent 1"/>
    <w:uiPriority w:val="99"/>
    <w:qFormat/>
    <w:rPr>
      <w:lang w:val="en-US" w:eastAsia="zh-CN" w:bidi="ar-SA"/>
    </w:rPr>
    <w:tblPr/>
  </w:style>
  <w:style w:type="table" w:styleId="1041" w:customStyle="1">
    <w:name w:val="Bordered - Accent 2"/>
    <w:uiPriority w:val="99"/>
    <w:qFormat/>
    <w:rPr>
      <w:lang w:val="en-US" w:eastAsia="zh-CN" w:bidi="ar-SA"/>
    </w:rPr>
    <w:tblPr/>
  </w:style>
  <w:style w:type="table" w:styleId="1042" w:customStyle="1">
    <w:name w:val="List Table 6 Colorful - Accent 6"/>
    <w:uiPriority w:val="99"/>
    <w:qFormat/>
    <w:rPr>
      <w:lang w:val="en-US" w:eastAsia="zh-CN" w:bidi="ar-SA"/>
    </w:rPr>
    <w:tblPr/>
  </w:style>
  <w:style w:type="table" w:styleId="1043" w:customStyle="1">
    <w:name w:val="List Table 4"/>
    <w:uiPriority w:val="99"/>
    <w:qFormat/>
    <w:rPr>
      <w:lang w:val="en-US" w:eastAsia="zh-CN" w:bidi="ar-SA"/>
    </w:rPr>
    <w:tblPr/>
  </w:style>
  <w:style w:type="table" w:styleId="1044" w:customStyle="1">
    <w:name w:val="List Table 6 Colorful - Accent 5"/>
    <w:uiPriority w:val="99"/>
    <w:qFormat/>
    <w:rPr>
      <w:lang w:val="en-US" w:eastAsia="zh-CN" w:bidi="ar-SA"/>
    </w:rPr>
    <w:tblPr/>
  </w:style>
  <w:style w:type="table" w:styleId="1045" w:customStyle="1">
    <w:name w:val="List Table 2 - Accent 2"/>
    <w:uiPriority w:val="99"/>
    <w:qFormat/>
    <w:rPr>
      <w:lang w:val="en-US" w:eastAsia="zh-CN" w:bidi="ar-SA"/>
    </w:rPr>
    <w:tblPr/>
  </w:style>
  <w:style w:type="table" w:styleId="1046" w:customStyle="1">
    <w:name w:val="Grid Table 7 Colorful - Accent 4"/>
    <w:uiPriority w:val="99"/>
    <w:qFormat/>
    <w:rPr>
      <w:lang w:val="en-US" w:eastAsia="zh-CN" w:bidi="ar-SA"/>
    </w:rPr>
    <w:tblPr/>
  </w:style>
  <w:style w:type="table" w:styleId="1047" w:customStyle="1">
    <w:name w:val="List Table 1 Light - Accent 6"/>
    <w:uiPriority w:val="99"/>
    <w:qFormat/>
    <w:rPr>
      <w:lang w:val="en-US" w:eastAsia="zh-CN" w:bidi="ar-SA"/>
    </w:rPr>
    <w:tblPr/>
  </w:style>
  <w:style w:type="table" w:styleId="1048" w:customStyle="1">
    <w:name w:val="List Table 3 - Accent 1"/>
    <w:uiPriority w:val="99"/>
    <w:qFormat/>
    <w:rPr>
      <w:lang w:val="en-US" w:eastAsia="zh-CN" w:bidi="ar-SA"/>
    </w:rPr>
    <w:tblPr/>
  </w:style>
  <w:style w:type="table" w:styleId="1049" w:customStyle="1">
    <w:name w:val="List Table 2 - Accent 1"/>
    <w:uiPriority w:val="99"/>
    <w:qFormat/>
    <w:rPr>
      <w:lang w:val="en-US" w:eastAsia="zh-CN" w:bidi="ar-SA"/>
    </w:rPr>
    <w:tblPr/>
  </w:style>
  <w:style w:type="table" w:styleId="1050" w:customStyle="1">
    <w:name w:val="Grid Table 7 Colorful - Accent 6"/>
    <w:uiPriority w:val="99"/>
    <w:qFormat/>
    <w:rPr>
      <w:lang w:val="en-US" w:eastAsia="zh-CN" w:bidi="ar-SA"/>
    </w:rPr>
    <w:tblPr/>
  </w:style>
  <w:style w:type="table" w:styleId="1051" w:customStyle="1">
    <w:name w:val="List Table 2 - Accent 6"/>
    <w:uiPriority w:val="99"/>
    <w:qFormat/>
    <w:rPr>
      <w:lang w:val="en-US" w:eastAsia="zh-CN" w:bidi="ar-SA"/>
    </w:rPr>
    <w:tblPr/>
  </w:style>
  <w:style w:type="table" w:styleId="1052" w:customStyle="1">
    <w:name w:val="List Table 1 Light - Accent 1"/>
    <w:uiPriority w:val="99"/>
    <w:qFormat/>
    <w:rPr>
      <w:lang w:val="en-US" w:eastAsia="zh-CN" w:bidi="ar-SA"/>
    </w:rPr>
    <w:tblPr/>
  </w:style>
  <w:style w:type="table" w:styleId="1053" w:customStyle="1">
    <w:name w:val="List Table 6 Colorful - Accent 4"/>
    <w:uiPriority w:val="99"/>
    <w:qFormat/>
    <w:rPr>
      <w:lang w:val="en-US" w:eastAsia="zh-CN" w:bidi="ar-SA"/>
    </w:rPr>
    <w:tblPr/>
  </w:style>
  <w:style w:type="table" w:styleId="1054" w:customStyle="1">
    <w:name w:val="List Table 1 Light - Accent 2"/>
    <w:uiPriority w:val="99"/>
    <w:qFormat/>
    <w:rPr>
      <w:lang w:val="en-US" w:eastAsia="zh-CN" w:bidi="ar-SA"/>
    </w:rPr>
    <w:tblPr/>
  </w:style>
  <w:style w:type="table" w:styleId="1055" w:customStyle="1">
    <w:name w:val="List Table 7 Colorful - Accent 4"/>
    <w:uiPriority w:val="99"/>
    <w:qFormat/>
    <w:rPr>
      <w:lang w:val="en-US" w:eastAsia="zh-CN" w:bidi="ar-SA"/>
    </w:rPr>
    <w:tblPr/>
  </w:style>
  <w:style w:type="table" w:styleId="1056" w:customStyle="1">
    <w:name w:val="List Table 1 Light - Accent 3"/>
    <w:uiPriority w:val="99"/>
    <w:qFormat/>
    <w:rPr>
      <w:lang w:val="en-US" w:eastAsia="zh-CN" w:bidi="ar-SA"/>
    </w:rPr>
    <w:tblPr/>
  </w:style>
  <w:style w:type="table" w:styleId="1057" w:customStyle="1">
    <w:name w:val="List Table 4 - Accent 1"/>
    <w:uiPriority w:val="99"/>
    <w:qFormat/>
    <w:rPr>
      <w:lang w:val="en-US" w:eastAsia="zh-CN" w:bidi="ar-SA"/>
    </w:rPr>
    <w:tblPr/>
  </w:style>
  <w:style w:type="table" w:styleId="1058" w:customStyle="1">
    <w:name w:val="Lined - Accent 6"/>
    <w:uiPriority w:val="99"/>
    <w:qFormat/>
    <w:rPr>
      <w:color w:val="404040"/>
      <w:lang w:val="en-US" w:eastAsia="zh-CN" w:bidi="ar-SA"/>
    </w:rPr>
    <w:tblPr/>
  </w:style>
  <w:style w:type="paragraph" w:styleId="1059"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1060" w:customStyle="1">
    <w:name w:val="15"/>
    <w:basedOn w:val="768"/>
    <w:uiPriority w:val="0"/>
    <w:qFormat/>
    <w:rPr>
      <w:rFonts w:hint="default" w:ascii="Times New Roman" w:hAnsi="Times New Roman" w:cs="Times New Roman"/>
      <w:sz w:val="21"/>
      <w:szCs w:val="21"/>
    </w:rPr>
  </w:style>
  <w:style w:type="character" w:styleId="1061" w:customStyle="1">
    <w:name w:val="16"/>
    <w:basedOn w:val="768"/>
    <w:uiPriority w:val="0"/>
    <w:qFormat/>
    <w:rPr>
      <w:rFonts w:hint="default" w:ascii="Times New Roman" w:hAnsi="Times New Roman" w:eastAsia="宋体" w:cs="Times New Roman"/>
      <w:sz w:val="21"/>
      <w:szCs w:val="21"/>
    </w:rPr>
  </w:style>
  <w:style w:type="character" w:styleId="1062" w:customStyle="1">
    <w:name w:val="页码1"/>
    <w:link w:val="758"/>
    <w:uiPriority w:val="0"/>
    <w:qFormat/>
  </w:style>
  <w:style w:type="character" w:styleId="1063" w:customStyle="1">
    <w:name w:val="font71"/>
    <w:basedOn w:val="768"/>
    <w:uiPriority w:val="0"/>
    <w:qFormat/>
    <w:rPr>
      <w:rFonts w:hint="eastAsia" w:ascii="宋体" w:hAnsi="宋体" w:eastAsia="宋体" w:cs="宋体"/>
      <w:color w:val="ff0000"/>
      <w:sz w:val="24"/>
      <w:szCs w:val="24"/>
      <w:u w:val="none"/>
    </w:rPr>
  </w:style>
  <w:style w:type="paragraph" w:styleId="1064" w:customStyle="1">
    <w:name w:val="目录 1111"/>
    <w:basedOn w:val="758"/>
    <w:next w:val="758"/>
    <w:uiPriority w:val="39"/>
    <w:unhideWhenUsed/>
    <w:qFormat/>
    <w:pPr>
      <w:jc w:val="left"/>
      <w:spacing w:after="100" w:line="259" w:lineRule="auto"/>
      <w:widowControl/>
    </w:pPr>
    <w:rPr>
      <w:rFonts w:ascii="Calibri" w:hAnsi="Calibri" w:eastAsia="宋体"/>
      <w:sz w:val="22"/>
      <w:szCs w:val="22"/>
    </w:rPr>
  </w:style>
  <w:style w:type="paragraph" w:styleId="1065" w:customStyle="1">
    <w:name w:val="正文首行缩进 21"/>
    <w:basedOn w:val="822"/>
    <w:next w:val="815"/>
    <w:uiPriority w:val="0"/>
    <w:qFormat/>
    <w:pPr>
      <w:ind w:firstLine="420"/>
    </w:pPr>
    <w:rPr>
      <w:rFonts w:ascii="Times New Roman" w:hAnsi="Times New Roman"/>
    </w:rPr>
  </w:style>
  <w:style w:type="paragraph" w:styleId="1066" w:customStyle="1">
    <w:name w:val="正文1111"/>
    <w:next w:val="807"/>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dc:creator>
  <cp:lastModifiedBy>孟巍</cp:lastModifiedBy>
  <cp:revision>28</cp:revision>
  <dcterms:created xsi:type="dcterms:W3CDTF">2023-11-15T03:32:00Z</dcterms:created>
  <dcterms:modified xsi:type="dcterms:W3CDTF">2026-09-15T06:43:57Z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024414F698DC426FAD1B243E48C8BF81_12</vt:lpwstr>
  </property>
  <property fmtid="{D5CDD505-2E9C-101B-9397-08002B2CF9AE}" pid="4" name="KSOTemplateDocerSaveRecord">
    <vt:lpwstr>eyJoZGlkIjoiYjY3YWQyMzQ4YmYwNWNjNmJmYzliZGYxMDdjNTBiNTkiLCJ1c2VySWQiOiIxMTMxMDE3MTgxIn0=</vt:lpwstr>
  </property>
</Properties>
</file>